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80" w:lineRule="exact"/>
        <w:jc w:val="center"/>
        <w:rPr>
          <w:rFonts w:hint="eastAsia" w:ascii="黑体" w:hAnsi="黑体" w:eastAsia="黑体" w:cs="黑体"/>
          <w:kern w:val="0"/>
          <w:sz w:val="52"/>
          <w:szCs w:val="52"/>
        </w:rPr>
      </w:pPr>
      <w:r>
        <w:rPr>
          <w:rFonts w:hint="eastAsia" w:ascii="黑体" w:hAnsi="黑体" w:eastAsia="黑体" w:cs="黑体"/>
          <w:kern w:val="0"/>
          <w:sz w:val="52"/>
          <w:szCs w:val="52"/>
          <w:lang w:eastAsia="zh-CN"/>
        </w:rPr>
        <w:t>江苏省启东圆陀角旅游度假区管理委员会</w:t>
      </w:r>
      <w:r>
        <w:rPr>
          <w:rFonts w:hint="eastAsia" w:ascii="黑体" w:hAnsi="黑体" w:eastAsia="黑体" w:cs="黑体"/>
          <w:kern w:val="0"/>
          <w:sz w:val="52"/>
          <w:szCs w:val="52"/>
        </w:rPr>
        <w:t>2019年度部门决算公开</w:t>
      </w: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50" w:lineRule="exact"/>
        <w:jc w:val="center"/>
        <w:rPr>
          <w:rFonts w:hint="eastAsia" w:ascii="黑体" w:hAnsi="黑体" w:eastAsia="黑体" w:cs="黑体"/>
          <w:kern w:val="0"/>
          <w:sz w:val="44"/>
          <w:szCs w:val="44"/>
        </w:rPr>
      </w:pPr>
      <w:r>
        <w:rPr>
          <w:rFonts w:ascii="Times New Roman" w:hAnsi="Times New Roman" w:eastAsia="方正仿宋_GBK" w:cs="Times New Roman"/>
          <w:kern w:val="0"/>
          <w:sz w:val="32"/>
          <w:szCs w:val="20"/>
        </w:rPr>
        <w:br w:type="page"/>
      </w:r>
      <w:r>
        <w:rPr>
          <w:rFonts w:hint="eastAsia" w:ascii="黑体" w:hAnsi="黑体" w:eastAsia="黑体" w:cs="黑体"/>
          <w:kern w:val="0"/>
          <w:sz w:val="44"/>
          <w:szCs w:val="44"/>
        </w:rPr>
        <w:t>目  录</w:t>
      </w:r>
    </w:p>
    <w:p>
      <w:pPr>
        <w:autoSpaceDE w:val="0"/>
        <w:autoSpaceDN w:val="0"/>
        <w:snapToGrid w:val="0"/>
        <w:spacing w:line="550" w:lineRule="exact"/>
        <w:jc w:val="center"/>
        <w:rPr>
          <w:rFonts w:ascii="Times New Roman" w:hAnsi="Times New Roman" w:eastAsia="方正小标宋_GBK" w:cs="Times New Roman"/>
          <w:kern w:val="0"/>
          <w:sz w:val="44"/>
          <w:szCs w:val="44"/>
        </w:rPr>
      </w:pPr>
    </w:p>
    <w:p>
      <w:pPr>
        <w:autoSpaceDE w:val="0"/>
        <w:autoSpaceDN w:val="0"/>
        <w:snapToGrid w:val="0"/>
        <w:spacing w:line="550" w:lineRule="exact"/>
        <w:rPr>
          <w:rFonts w:hint="eastAsia" w:ascii="黑体" w:hAnsi="黑体" w:eastAsia="黑体" w:cs="黑体"/>
          <w:kern w:val="0"/>
          <w:sz w:val="32"/>
          <w:szCs w:val="32"/>
        </w:rPr>
      </w:pPr>
      <w:r>
        <w:rPr>
          <w:rFonts w:hint="eastAsia" w:ascii="黑体" w:hAnsi="黑体" w:eastAsia="黑体" w:cs="黑体"/>
          <w:kern w:val="0"/>
          <w:sz w:val="32"/>
          <w:szCs w:val="32"/>
        </w:rPr>
        <w:t>第一部分 部门概况</w:t>
      </w:r>
    </w:p>
    <w:p>
      <w:pPr>
        <w:numPr>
          <w:ilvl w:val="0"/>
          <w:numId w:val="1"/>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主要职能</w:t>
      </w:r>
    </w:p>
    <w:p>
      <w:pPr>
        <w:numPr>
          <w:ilvl w:val="0"/>
          <w:numId w:val="1"/>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部门机构设置及决算单位构成情况</w:t>
      </w:r>
    </w:p>
    <w:p>
      <w:pPr>
        <w:numPr>
          <w:ilvl w:val="0"/>
          <w:numId w:val="1"/>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2019年度主要工作完成情况</w:t>
      </w:r>
    </w:p>
    <w:p>
      <w:pPr>
        <w:autoSpaceDE w:val="0"/>
        <w:autoSpaceDN w:val="0"/>
        <w:snapToGrid w:val="0"/>
        <w:spacing w:line="550" w:lineRule="exact"/>
        <w:rPr>
          <w:rFonts w:hint="eastAsia" w:ascii="黑体" w:hAnsi="黑体" w:eastAsia="黑体" w:cs="黑体"/>
          <w:kern w:val="0"/>
          <w:sz w:val="32"/>
          <w:szCs w:val="32"/>
        </w:rPr>
      </w:pPr>
      <w:r>
        <w:rPr>
          <w:rFonts w:hint="eastAsia" w:ascii="黑体" w:hAnsi="黑体" w:eastAsia="黑体" w:cs="黑体"/>
          <w:kern w:val="0"/>
          <w:sz w:val="32"/>
          <w:szCs w:val="32"/>
        </w:rPr>
        <w:t>第二部分 2019年度部门决算表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收入支出决算总表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收入决算表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支出决算表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财政拨款收入支出决算总表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财政拨款支出决算表（功能科目）</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财政拨款基本支出决算表（经济科目）</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一般公共预算财政拨款支出决算表（功能科目）</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一般公共预算财政拨款基本支出决算表（经济科目）</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一般公共预算财政拨款“三公”经费、会议费、培训费支出决算表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政府性基金预算财政拨款收入支出决算表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一般公共预算机关运行经费支出决算表</w:t>
      </w:r>
    </w:p>
    <w:p>
      <w:pPr>
        <w:numPr>
          <w:ilvl w:val="0"/>
          <w:numId w:val="2"/>
        </w:numPr>
        <w:autoSpaceDE w:val="0"/>
        <w:autoSpaceDN w:val="0"/>
        <w:snapToGrid w:val="0"/>
        <w:spacing w:line="550" w:lineRule="exact"/>
        <w:rPr>
          <w:rFonts w:hint="eastAsia" w:ascii="仿宋" w:hAnsi="仿宋" w:eastAsia="仿宋" w:cs="仿宋"/>
          <w:kern w:val="0"/>
          <w:sz w:val="32"/>
          <w:szCs w:val="32"/>
        </w:rPr>
      </w:pPr>
      <w:r>
        <w:rPr>
          <w:rFonts w:hint="eastAsia" w:ascii="仿宋" w:hAnsi="仿宋" w:eastAsia="仿宋" w:cs="仿宋"/>
          <w:kern w:val="0"/>
          <w:sz w:val="32"/>
          <w:szCs w:val="32"/>
        </w:rPr>
        <w:t>政府采购支出表</w:t>
      </w:r>
    </w:p>
    <w:p>
      <w:pPr>
        <w:autoSpaceDE w:val="0"/>
        <w:autoSpaceDN w:val="0"/>
        <w:snapToGrid w:val="0"/>
        <w:spacing w:line="550" w:lineRule="exact"/>
        <w:rPr>
          <w:rFonts w:hint="eastAsia" w:ascii="黑体" w:hAnsi="黑体" w:eastAsia="黑体" w:cs="黑体"/>
          <w:kern w:val="0"/>
          <w:sz w:val="32"/>
          <w:szCs w:val="32"/>
        </w:rPr>
      </w:pPr>
      <w:r>
        <w:rPr>
          <w:rFonts w:hint="eastAsia" w:ascii="黑体" w:hAnsi="黑体" w:eastAsia="黑体" w:cs="黑体"/>
          <w:kern w:val="0"/>
          <w:sz w:val="32"/>
          <w:szCs w:val="32"/>
        </w:rPr>
        <w:t>第三部分 2019年度部门决算情况说明</w:t>
      </w:r>
    </w:p>
    <w:p>
      <w:pPr>
        <w:autoSpaceDE w:val="0"/>
        <w:autoSpaceDN w:val="0"/>
        <w:snapToGrid w:val="0"/>
        <w:spacing w:line="550" w:lineRule="exact"/>
        <w:rPr>
          <w:rFonts w:hint="eastAsia" w:ascii="黑体" w:hAnsi="黑体" w:eastAsia="黑体" w:cs="黑体"/>
          <w:kern w:val="0"/>
          <w:sz w:val="32"/>
          <w:szCs w:val="32"/>
        </w:rPr>
      </w:pPr>
      <w:r>
        <w:rPr>
          <w:rFonts w:hint="eastAsia" w:ascii="黑体" w:hAnsi="黑体" w:eastAsia="黑体" w:cs="黑体"/>
          <w:kern w:val="0"/>
          <w:sz w:val="32"/>
          <w:szCs w:val="32"/>
        </w:rPr>
        <w:t>第四部分 名词解释</w:t>
      </w:r>
    </w:p>
    <w:p>
      <w:pPr>
        <w:autoSpaceDE w:val="0"/>
        <w:autoSpaceDN w:val="0"/>
        <w:snapToGrid w:val="0"/>
        <w:spacing w:before="100" w:beforeAutospacing="1" w:after="100" w:afterAutospacing="1" w:line="550" w:lineRule="exact"/>
        <w:jc w:val="center"/>
        <w:rPr>
          <w:rFonts w:hint="eastAsia" w:ascii="黑体" w:hAnsi="黑体" w:eastAsia="黑体" w:cs="黑体"/>
          <w:kern w:val="0"/>
          <w:sz w:val="44"/>
          <w:szCs w:val="44"/>
        </w:rPr>
      </w:pPr>
      <w:r>
        <w:rPr>
          <w:rFonts w:ascii="Times New Roman" w:hAnsi="Times New Roman" w:eastAsia="方正小标宋_GBK" w:cs="Times New Roman"/>
          <w:kern w:val="0"/>
          <w:sz w:val="36"/>
          <w:szCs w:val="36"/>
        </w:rPr>
        <w:br w:type="page"/>
      </w:r>
      <w:r>
        <w:rPr>
          <w:rFonts w:hint="eastAsia" w:ascii="黑体" w:hAnsi="黑体" w:eastAsia="黑体" w:cs="黑体"/>
          <w:kern w:val="0"/>
          <w:sz w:val="44"/>
          <w:szCs w:val="44"/>
        </w:rPr>
        <w:t>第一部分　部门概况</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一、部门主要职能</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（一）贯彻执行国家、省</w:t>
      </w:r>
      <w:r>
        <w:rPr>
          <w:rFonts w:hint="eastAsia" w:ascii="仿宋" w:hAnsi="仿宋" w:eastAsia="仿宋" w:cs="仿宋"/>
          <w:sz w:val="32"/>
          <w:szCs w:val="32"/>
          <w:lang w:eastAsia="zh-CN"/>
        </w:rPr>
        <w:t>、</w:t>
      </w:r>
      <w:r>
        <w:rPr>
          <w:rFonts w:hint="eastAsia" w:ascii="仿宋" w:hAnsi="仿宋" w:eastAsia="仿宋" w:cs="仿宋"/>
          <w:sz w:val="32"/>
          <w:szCs w:val="32"/>
        </w:rPr>
        <w:t>市经济和社会发展的战略、方针、政策。根据启东市的总体规划，负责制定园区的总体规划和发展规划，报上级批准后组织实施。</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（二）负责园区内党建和精神文明建设工作，负责党的思想建设、组织建设和作风建设，做好党的组织、宣传、统战、纪检、监察和群团等工作。</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（三）负责旅游及其配套产业规划、建设和管理工作，负责权限内园区内投资建设项目的审批和审核上报工作、基础设施项目建设和管理工作。</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（四）负责园区内经济建设发展促进工作，搞好园区内企业经济运行情况的统计、预测、监测和分析研究，协调解决企业发展中出现的矛盾和问题。</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（五）负责园区内对外开放、招商引资，科技创新工作，为园区内企业提供必要的经济、技术、信息等服务。</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（六）负责园区规划、开发、建设的相关管理工作及环境卫生、环保、安全工作。</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（七）负责园区的财政预决算管理、国有资产管理、财务审计监督，协助做好税收征管工作。</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（八）负责园区农业农村工作和社会综合管理工作。</w:t>
      </w:r>
    </w:p>
    <w:p>
      <w:pPr>
        <w:tabs>
          <w:tab w:val="left" w:pos="1870"/>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（九）负责对市属各有关部门设在园区的分支机构进行监督、管理和协调相关工作。</w:t>
      </w:r>
    </w:p>
    <w:p>
      <w:pPr>
        <w:spacing w:line="580" w:lineRule="exact"/>
        <w:ind w:firstLine="640" w:firstLineChars="200"/>
        <w:rPr>
          <w:rFonts w:ascii="Times New Roman" w:hAnsi="Times New Roman" w:eastAsia="方正黑体_GBK" w:cs="Times New Roman"/>
          <w:kern w:val="0"/>
          <w:sz w:val="32"/>
          <w:szCs w:val="32"/>
        </w:rPr>
      </w:pPr>
      <w:r>
        <w:rPr>
          <w:rFonts w:hint="eastAsia" w:ascii="仿宋" w:hAnsi="仿宋" w:eastAsia="仿宋" w:cs="仿宋"/>
          <w:sz w:val="32"/>
          <w:szCs w:val="32"/>
        </w:rPr>
        <w:t>（十）承办市委、市政府交办的其他工作。</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二、部门机构设置及决算单位构成情况</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 根据部门职责分工，本部门内设机构包括</w:t>
      </w:r>
      <w:r>
        <w:rPr>
          <w:rFonts w:hint="eastAsia" w:ascii="仿宋" w:hAnsi="仿宋" w:eastAsia="仿宋" w:cs="仿宋"/>
          <w:sz w:val="32"/>
          <w:szCs w:val="32"/>
        </w:rPr>
        <w:t>党群工作局、旅游事业发展局、规划建设局、社会建设管理局、财政局、安全生产监督管理局、综合执法局、便民服务中心。</w:t>
      </w:r>
      <w:r>
        <w:rPr>
          <w:rFonts w:hint="eastAsia" w:ascii="仿宋" w:hAnsi="仿宋" w:eastAsia="仿宋" w:cs="仿宋"/>
          <w:spacing w:val="-8"/>
          <w:sz w:val="32"/>
          <w:szCs w:val="32"/>
        </w:rPr>
        <w:t>本部门无下属单位。</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hint="eastAsia" w:ascii="仿宋" w:hAnsi="仿宋" w:eastAsia="仿宋" w:cs="仿宋"/>
          <w:spacing w:val="-8"/>
          <w:kern w:val="0"/>
          <w:sz w:val="32"/>
          <w:szCs w:val="32"/>
        </w:rPr>
      </w:pPr>
      <w:r>
        <w:rPr>
          <w:rFonts w:hint="eastAsia" w:ascii="仿宋" w:hAnsi="仿宋" w:eastAsia="仿宋" w:cs="仿宋"/>
          <w:kern w:val="0"/>
          <w:sz w:val="32"/>
          <w:szCs w:val="32"/>
        </w:rPr>
        <w:t>2. 从决算单位构成看，纳入</w:t>
      </w:r>
      <w:r>
        <w:rPr>
          <w:rFonts w:hint="eastAsia" w:ascii="仿宋" w:hAnsi="仿宋" w:eastAsia="仿宋" w:cs="仿宋"/>
          <w:sz w:val="32"/>
          <w:szCs w:val="32"/>
        </w:rPr>
        <w:t>江苏省启东圆陀角旅游度假区管理委员会201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年部门汇总决算编制范围的预算单位共计1家，具体包括：江苏省启东圆陀角旅游度假区管理委员会本级</w:t>
      </w:r>
      <w:r>
        <w:rPr>
          <w:rFonts w:hint="eastAsia" w:ascii="仿宋" w:hAnsi="仿宋" w:eastAsia="仿宋" w:cs="仿宋"/>
          <w:spacing w:val="-8"/>
          <w:sz w:val="32"/>
          <w:szCs w:val="32"/>
        </w:rPr>
        <w:t>。</w:t>
      </w:r>
    </w:p>
    <w:p>
      <w:pPr>
        <w:keepNext w:val="0"/>
        <w:keepLines w:val="0"/>
        <w:pageBreakBefore w:val="0"/>
        <w:kinsoku/>
        <w:wordWrap/>
        <w:overflowPunct/>
        <w:topLinePunct w:val="0"/>
        <w:autoSpaceDE w:val="0"/>
        <w:autoSpaceDN w:val="0"/>
        <w:bidi w:val="0"/>
        <w:snapToGrid w:val="0"/>
        <w:spacing w:line="55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三、2019年度主要工作完成情况</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（一）重大项目推进情况</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b w:val="0"/>
          <w:bCs/>
          <w:kern w:val="0"/>
          <w:sz w:val="32"/>
          <w:szCs w:val="32"/>
        </w:rPr>
        <w:t>恒大文化旅游城：该项目规划总用地面积约4039亩，其中</w:t>
      </w:r>
      <w:r>
        <w:rPr>
          <w:rFonts w:hint="eastAsia" w:ascii="仿宋" w:hAnsi="仿宋" w:eastAsia="仿宋" w:cs="仿宋"/>
          <w:kern w:val="0"/>
          <w:sz w:val="32"/>
          <w:szCs w:val="32"/>
        </w:rPr>
        <w:t>产业用地面积约1343亩，住宅用地面积约1814亩。现已完成供地1846亩，其中产业用地供地1013亩，住宅用地供地833亩。截止到目前，恒大文旅首期项目已完成全部工程量的90%左右，其中童话大街、婚礼庄园及配套停车场基本完工，并已初具形象；会展中心完成主体钢结构吊装，开始二次结构施工。二期项目主要包括主城堡、商业街、水族馆及海洋动物表演馆等游乐设施，现已完成土地摘牌，桩基施工已展开（受资金困难问题影响，今年新摘牌的土地出让金未按期缴纳，土地证暂未办结，恒大近期将对原定设计方案进行调整完善）</w:t>
      </w:r>
      <w:r>
        <w:rPr>
          <w:rFonts w:hint="eastAsia" w:ascii="仿宋" w:hAnsi="仿宋" w:eastAsia="仿宋" w:cs="仿宋"/>
          <w:kern w:val="0"/>
          <w:sz w:val="32"/>
          <w:szCs w:val="32"/>
          <w:lang w:eastAsia="zh-CN"/>
        </w:rPr>
        <w:t>。</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b w:val="0"/>
          <w:bCs/>
          <w:kern w:val="0"/>
          <w:sz w:val="32"/>
          <w:szCs w:val="32"/>
        </w:rPr>
        <w:t>恒大五国温泉城：该项目规划占地面积约200亩（已开发</w:t>
      </w:r>
      <w:r>
        <w:rPr>
          <w:rFonts w:hint="eastAsia" w:ascii="仿宋" w:hAnsi="仿宋" w:eastAsia="仿宋" w:cs="仿宋"/>
          <w:kern w:val="0"/>
          <w:sz w:val="32"/>
          <w:szCs w:val="32"/>
        </w:rPr>
        <w:t>建设134亩），总建筑面积约4.3万方，包括日本馆、土耳其馆、意大利馆、芬兰馆和泰国馆以及30余栋温泉别墅。2018年年底，温泉城全面完工并投入试运营，现已累计接待游客超过5.3万人次。经过近一年的运营筹备，该项目现已具备正式开业条件，</w:t>
      </w:r>
      <w:r>
        <w:rPr>
          <w:rFonts w:hint="eastAsia" w:ascii="仿宋" w:hAnsi="仿宋" w:eastAsia="仿宋" w:cs="仿宋"/>
          <w:kern w:val="0"/>
          <w:sz w:val="32"/>
          <w:szCs w:val="32"/>
          <w:lang w:val="en-US" w:eastAsia="zh-CN"/>
        </w:rPr>
        <w:t>已</w:t>
      </w:r>
      <w:r>
        <w:rPr>
          <w:rFonts w:hint="eastAsia" w:ascii="仿宋" w:hAnsi="仿宋" w:eastAsia="仿宋" w:cs="仿宋"/>
          <w:kern w:val="0"/>
          <w:sz w:val="32"/>
          <w:szCs w:val="32"/>
        </w:rPr>
        <w:t>于11月30日正式开业。</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b w:val="0"/>
          <w:bCs/>
          <w:kern w:val="0"/>
          <w:sz w:val="32"/>
          <w:szCs w:val="32"/>
        </w:rPr>
        <w:t>新湖万豪德尔塔酒店：项目位于郁金香花海北侧地块，规</w:t>
      </w:r>
      <w:r>
        <w:rPr>
          <w:rFonts w:hint="eastAsia" w:ascii="仿宋" w:hAnsi="仿宋" w:eastAsia="仿宋" w:cs="仿宋"/>
          <w:kern w:val="0"/>
          <w:sz w:val="32"/>
          <w:szCs w:val="32"/>
        </w:rPr>
        <w:t>划总占地面积约50亩，规划建筑面积6.3万方，客房总数约260间，配套建设巨型冲浪泳池、儿童乐园等游乐实施，计划总投资约5亿元。目前，该项目已办结土地证，总平方案已报批，施工图设计基本完成，桩基施工已展开，计划2022年上半年完工。</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b w:val="0"/>
          <w:bCs/>
          <w:sz w:val="32"/>
          <w:szCs w:val="32"/>
        </w:rPr>
        <w:t>渔人码头：商业街部分总占地面积约200亩，规划建筑面</w:t>
      </w:r>
      <w:r>
        <w:rPr>
          <w:rFonts w:hint="eastAsia" w:ascii="仿宋" w:hAnsi="仿宋" w:eastAsia="仿宋" w:cs="仿宋"/>
          <w:sz w:val="32"/>
          <w:szCs w:val="32"/>
        </w:rPr>
        <w:t>积5</w:t>
      </w:r>
      <w:r>
        <w:rPr>
          <w:rFonts w:hint="eastAsia" w:ascii="仿宋" w:hAnsi="仿宋" w:eastAsia="仿宋" w:cs="仿宋"/>
          <w:sz w:val="32"/>
          <w:szCs w:val="32"/>
          <w:lang w:val="en-US" w:eastAsia="zh-CN"/>
        </w:rPr>
        <w:t>2000</w:t>
      </w:r>
      <w:r>
        <w:rPr>
          <w:rFonts w:hint="eastAsia" w:ascii="仿宋" w:hAnsi="仿宋" w:eastAsia="仿宋" w:cs="仿宋"/>
          <w:sz w:val="32"/>
          <w:szCs w:val="32"/>
        </w:rPr>
        <w:t>平米，</w:t>
      </w:r>
      <w:r>
        <w:rPr>
          <w:rFonts w:hint="eastAsia" w:ascii="仿宋" w:hAnsi="仿宋" w:eastAsia="仿宋" w:cs="仿宋"/>
          <w:sz w:val="32"/>
          <w:szCs w:val="32"/>
          <w:lang w:val="en-US" w:eastAsia="zh-CN"/>
        </w:rPr>
        <w:t>出租面积43000</w:t>
      </w:r>
      <w:r>
        <w:rPr>
          <w:rFonts w:hint="eastAsia" w:ascii="仿宋" w:hAnsi="仿宋" w:eastAsia="仿宋" w:cs="仿宋"/>
          <w:sz w:val="32"/>
          <w:szCs w:val="32"/>
        </w:rPr>
        <w:t>平米</w:t>
      </w:r>
      <w:r>
        <w:rPr>
          <w:rFonts w:hint="eastAsia" w:ascii="仿宋" w:hAnsi="仿宋" w:eastAsia="仿宋" w:cs="仿宋"/>
          <w:sz w:val="32"/>
          <w:szCs w:val="32"/>
          <w:lang w:val="en-US" w:eastAsia="zh-CN"/>
        </w:rPr>
        <w:t>，</w:t>
      </w:r>
      <w:r>
        <w:rPr>
          <w:rFonts w:hint="eastAsia" w:ascii="仿宋" w:hAnsi="仿宋" w:eastAsia="仿宋" w:cs="仿宋"/>
          <w:sz w:val="32"/>
          <w:szCs w:val="32"/>
        </w:rPr>
        <w:t>计划打造一个以餐饮功能为主，融休闲娱乐、旅游购物、住宿等功能于一体的大型旅游商业街区。目前，渔人码头主体工程竣工，外立面装饰完成，室外配套工程完成90%左右。招商运营工作现已全面展开，现已对接商户超过百余家，意向签约商户14家，意向签约面积约2万方，包括海景壹号、殿影酒店、停车场酒吧等主力店已基本确定入驻，半山文旅、恐龙人等商户正在积极对接洽谈</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（二）旅游工作开展情况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预计全年接待游客380万人次，同比增长约10%左右，实现旅游收入约12亿元，同比增长12%左右（以上数据来源于启东文旅局反馈）。在最新公布的全省度假区综合考核排名中，圆陀角跃居第十六名，与往年相比有大幅提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b w:val="0"/>
          <w:bCs/>
          <w:sz w:val="32"/>
          <w:szCs w:val="32"/>
        </w:rPr>
        <w:t>一是稳步推进国家级度假区总体规划编制。加强与省文旅</w:t>
      </w:r>
      <w:r>
        <w:rPr>
          <w:rFonts w:hint="eastAsia" w:ascii="仿宋" w:hAnsi="仿宋" w:eastAsia="仿宋" w:cs="仿宋"/>
          <w:sz w:val="32"/>
          <w:szCs w:val="32"/>
        </w:rPr>
        <w:t>厅的汇报沟通，及时听取省厅领导及专家的意见、建议，并根据领导意见和建议，完成了国家级旅游度假区总体规划初稿及创建实施方案的编制，明确了国家级旅游度假区创建范围及重点工作任务。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b w:val="0"/>
          <w:bCs/>
          <w:sz w:val="32"/>
          <w:szCs w:val="32"/>
        </w:rPr>
        <w:t>二是景区创建取得初步成果。</w:t>
      </w:r>
      <w:r>
        <w:rPr>
          <w:rFonts w:hint="eastAsia" w:ascii="仿宋" w:hAnsi="仿宋" w:eastAsia="仿宋" w:cs="仿宋"/>
          <w:b w:val="0"/>
          <w:bCs/>
          <w:sz w:val="32"/>
          <w:szCs w:val="32"/>
          <w:lang w:val="en-US" w:eastAsia="zh-CN"/>
        </w:rPr>
        <w:t>2019年</w:t>
      </w:r>
      <w:r>
        <w:rPr>
          <w:rFonts w:hint="eastAsia" w:ascii="仿宋" w:hAnsi="仿宋" w:eastAsia="仿宋" w:cs="仿宋"/>
          <w:b w:val="0"/>
          <w:bCs/>
          <w:sz w:val="32"/>
          <w:szCs w:val="32"/>
        </w:rPr>
        <w:t>以来，黄金海滩景区</w:t>
      </w:r>
      <w:r>
        <w:rPr>
          <w:rFonts w:hint="eastAsia" w:ascii="仿宋" w:hAnsi="仿宋" w:eastAsia="仿宋" w:cs="仿宋"/>
          <w:sz w:val="32"/>
          <w:szCs w:val="32"/>
        </w:rPr>
        <w:t>以创建国家4A级景区为抓手，全面完善旅游基础设施，不断丰富旅游活动项目，大力提升旅游服务水平，旅游品质显著改善。截止到目前，景区累计完成投资约2.1亿元，游客中心、滨海广场、游船码头、旅游厕所等基础设施建成并投入使用，鲸鱼馆、湿地科普馆、新能源科普馆完工外开放，旅游标识标牌、游憩设施、景观构筑物安装到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b w:val="0"/>
          <w:bCs/>
          <w:sz w:val="32"/>
          <w:szCs w:val="32"/>
        </w:rPr>
        <w:t>三是旅游宣传活动丰富多彩。依托度假区良好的旅游基础</w:t>
      </w:r>
      <w:r>
        <w:rPr>
          <w:rFonts w:hint="eastAsia" w:ascii="仿宋" w:hAnsi="仿宋" w:eastAsia="仿宋" w:cs="仿宋"/>
          <w:sz w:val="32"/>
          <w:szCs w:val="32"/>
        </w:rPr>
        <w:t>设施，积极策划举办大型旅游节庆活动及体育赛事活动，高平台、高层次推介度假。先后组织举办新湖郁金香花博会、世界沙滩排球巡回赛（启东站）、江海国际铁人三项赛、风筝冲浪国际邀请赛、国际帆船邀请赛、第六届中国温泉旅游推广季等活动，累计接待了80余万游客前来观看，并吸引了央视、今日头条等主流媒体的报道，全方位提升了度假区的知名度和影响力。</w:t>
      </w:r>
    </w:p>
    <w:p>
      <w:pPr>
        <w:numPr>
          <w:ilvl w:val="0"/>
          <w:numId w:val="3"/>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社会事业发展情况</w:t>
      </w:r>
    </w:p>
    <w:p>
      <w:pPr>
        <w:spacing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1、下好人居环境一盘棋，打造美丽乡村新亮点</w:t>
      </w:r>
    </w:p>
    <w:p>
      <w:pPr>
        <w:keepNext w:val="0"/>
        <w:keepLines w:val="0"/>
        <w:pageBreakBefore w:val="0"/>
        <w:widowControl w:val="0"/>
        <w:numPr>
          <w:ilvl w:val="0"/>
          <w:numId w:val="0"/>
        </w:numPr>
        <w:kinsoku/>
        <w:wordWrap/>
        <w:overflowPunct/>
        <w:topLinePunct w:val="0"/>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color w:val="000000"/>
          <w:sz w:val="32"/>
          <w:szCs w:val="32"/>
        </w:rPr>
        <w:t>垃圾分类全覆盖。</w:t>
      </w:r>
      <w:r>
        <w:rPr>
          <w:rFonts w:hint="eastAsia" w:ascii="仿宋" w:hAnsi="仿宋" w:eastAsia="仿宋" w:cs="仿宋"/>
          <w:sz w:val="32"/>
          <w:szCs w:val="32"/>
        </w:rPr>
        <w:t>一是学习各方先进经验，构建多元体系。结合园区实际，采取“四分类”方式进行垃圾分类，并构建前端垃圾集中投放、中端分类运输、末端减量化处置的垃圾处置闭环模式；二是优化配置基础设施，营造宣传氛围。园区采购2400个分类垃圾桶并购置500套入户垃圾桶免费发放至每户村民家中，从源头进行垃圾分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b w:val="0"/>
          <w:bCs/>
          <w:sz w:val="32"/>
          <w:szCs w:val="32"/>
        </w:rPr>
        <w:t>环境整治一体化。</w:t>
      </w:r>
      <w:r>
        <w:rPr>
          <w:rFonts w:hint="eastAsia" w:ascii="仿宋" w:hAnsi="仿宋" w:eastAsia="仿宋" w:cs="仿宋"/>
          <w:color w:val="000000"/>
          <w:sz w:val="32"/>
          <w:szCs w:val="32"/>
        </w:rPr>
        <w:t>一是全面提升队伍建设管护水平。园区建立“有制度、有标准、有队伍、有经费、有督查”的“五有”管护长效机制，创新</w:t>
      </w:r>
      <w:r>
        <w:rPr>
          <w:rFonts w:hint="eastAsia" w:ascii="仿宋" w:hAnsi="仿宋" w:eastAsia="仿宋" w:cs="仿宋"/>
          <w:sz w:val="32"/>
          <w:szCs w:val="32"/>
        </w:rPr>
        <w:t>建立“水上保洁”、“日产日清”和“绿化管护”三支保洁队伍</w:t>
      </w:r>
      <w:r>
        <w:rPr>
          <w:rFonts w:hint="eastAsia" w:ascii="仿宋" w:hAnsi="仿宋" w:eastAsia="仿宋" w:cs="仿宋"/>
          <w:sz w:val="32"/>
          <w:szCs w:val="32"/>
          <w:lang w:eastAsia="zh-CN"/>
        </w:rPr>
        <w:t>，</w:t>
      </w:r>
      <w:r>
        <w:rPr>
          <w:rFonts w:hint="eastAsia" w:ascii="仿宋" w:hAnsi="仿宋" w:eastAsia="仿宋" w:cs="仿宋"/>
          <w:sz w:val="32"/>
          <w:szCs w:val="32"/>
        </w:rPr>
        <w:t>有效加强了队伍的凝聚力和竞争力</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rPr>
        <w:t>二是积极推进农村水环境综合治理。</w:t>
      </w:r>
      <w:r>
        <w:rPr>
          <w:rFonts w:hint="eastAsia" w:ascii="仿宋" w:hAnsi="仿宋" w:eastAsia="仿宋" w:cs="仿宋"/>
          <w:color w:val="000000"/>
          <w:sz w:val="32"/>
          <w:szCs w:val="32"/>
        </w:rPr>
        <w:t>2019年，园区一方面健全河道巡查机制，采用形成了由专职巡查、村级巡查和管委会巡查组成的三级巡查体系，另一方面创新引进了机械化保洁船等装备，极大提升了水环境整治效率</w:t>
      </w:r>
      <w:r>
        <w:rPr>
          <w:rFonts w:hint="eastAsia" w:ascii="仿宋" w:hAnsi="仿宋" w:eastAsia="仿宋" w:cs="仿宋"/>
          <w:color w:val="000000"/>
          <w:sz w:val="32"/>
          <w:szCs w:val="32"/>
          <w:lang w:eastAsia="zh-CN"/>
        </w:rPr>
        <w:t>；</w:t>
      </w:r>
      <w:r>
        <w:rPr>
          <w:rFonts w:hint="eastAsia" w:ascii="仿宋" w:hAnsi="仿宋" w:eastAsia="仿宋" w:cs="仿宋"/>
          <w:color w:val="000000"/>
          <w:kern w:val="0"/>
          <w:sz w:val="32"/>
          <w:szCs w:val="32"/>
        </w:rPr>
        <w:t>三是全面铺开农路路肩美化工程。</w:t>
      </w:r>
      <w:r>
        <w:rPr>
          <w:rFonts w:hint="eastAsia" w:ascii="仿宋" w:hAnsi="仿宋" w:eastAsia="仿宋" w:cs="仿宋"/>
          <w:sz w:val="32"/>
          <w:szCs w:val="32"/>
        </w:rPr>
        <w:t>2018年和2019年两年时间，园区全域推进路肩整治，采用路肩内侧种植红叶石楠、外侧铺设路沿石的形式，投资160万元对11条农路进行长度达30公里的有效整治，道路两侧绿化覆盖率达90%，大力改善了农路行车安全，美化了农路周边环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b w:val="0"/>
          <w:bCs/>
          <w:sz w:val="32"/>
          <w:szCs w:val="32"/>
        </w:rPr>
        <w:t>“厕所革命”全域性。</w:t>
      </w:r>
      <w:r>
        <w:rPr>
          <w:rFonts w:hint="eastAsia" w:ascii="仿宋" w:hAnsi="仿宋" w:eastAsia="仿宋" w:cs="仿宋"/>
          <w:sz w:val="32"/>
          <w:szCs w:val="32"/>
        </w:rPr>
        <w:t>园区将大旅游与大生态、大民生作为“三块长板”一起做强做优，把发展全域旅游作为园区结构性改革的总抓手，以落实农村人居环境整治三年行动实施方案为契机，2019年圆陀角旅游度假区对三个村整村推进“厕所革命”，出台了评选改厕星级文明户的做法，并根据上级要求落实PE三格式一体化粪池，确保到2020年，完成市政府下达的农村“厕所革命”三年任务。</w:t>
      </w:r>
      <w:r>
        <w:rPr>
          <w:rFonts w:hint="eastAsia" w:ascii="仿宋" w:hAnsi="仿宋" w:eastAsia="仿宋" w:cs="仿宋"/>
          <w:sz w:val="32"/>
          <w:szCs w:val="32"/>
          <w:lang w:val="en-US" w:eastAsia="zh-CN"/>
        </w:rPr>
        <w:t>2019年</w:t>
      </w:r>
      <w:r>
        <w:rPr>
          <w:rFonts w:hint="eastAsia" w:ascii="仿宋" w:hAnsi="仿宋" w:eastAsia="仿宋" w:cs="仿宋"/>
          <w:sz w:val="32"/>
          <w:szCs w:val="32"/>
        </w:rPr>
        <w:t>新建</w:t>
      </w:r>
      <w:r>
        <w:rPr>
          <w:rFonts w:hint="eastAsia" w:ascii="仿宋" w:hAnsi="仿宋" w:eastAsia="仿宋" w:cs="仿宋"/>
          <w:sz w:val="32"/>
          <w:szCs w:val="32"/>
          <w:lang w:val="en-US" w:eastAsia="zh-CN"/>
        </w:rPr>
        <w:t>户厕</w:t>
      </w:r>
      <w:r>
        <w:rPr>
          <w:rFonts w:hint="eastAsia" w:ascii="仿宋" w:hAnsi="仿宋" w:eastAsia="仿宋" w:cs="仿宋"/>
          <w:sz w:val="32"/>
          <w:szCs w:val="32"/>
        </w:rPr>
        <w:t>241座，修缮262座。</w:t>
      </w:r>
    </w:p>
    <w:p>
      <w:pPr>
        <w:numPr>
          <w:ilvl w:val="0"/>
          <w:numId w:val="4"/>
        </w:numPr>
        <w:spacing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谱写扶贫攻坚新篇章，打造幸福生活小康路</w:t>
      </w:r>
    </w:p>
    <w:p>
      <w:pPr>
        <w:pStyle w:val="9"/>
        <w:spacing w:line="560" w:lineRule="exact"/>
        <w:ind w:firstLine="643"/>
        <w:rPr>
          <w:rFonts w:hint="eastAsia" w:ascii="仿宋" w:hAnsi="仿宋" w:eastAsia="仿宋" w:cs="仿宋"/>
          <w:sz w:val="32"/>
          <w:szCs w:val="32"/>
        </w:rPr>
      </w:pPr>
      <w:r>
        <w:rPr>
          <w:rFonts w:hint="eastAsia" w:ascii="仿宋" w:hAnsi="仿宋" w:eastAsia="仿宋" w:cs="仿宋"/>
          <w:b w:val="0"/>
          <w:bCs/>
          <w:sz w:val="32"/>
          <w:szCs w:val="32"/>
        </w:rPr>
        <w:t>筹集扶贫基金，重点慰问走访。2019年重点对已脱贫的一</w:t>
      </w:r>
      <w:r>
        <w:rPr>
          <w:rFonts w:hint="eastAsia" w:ascii="仿宋" w:hAnsi="仿宋" w:eastAsia="仿宋" w:cs="仿宋"/>
          <w:bCs/>
          <w:sz w:val="32"/>
          <w:szCs w:val="32"/>
        </w:rPr>
        <w:t>般贫困户进行实地走访，对预判收入不稳定的2户低收入户，园区从恒大、新湖公司筹集到的专项扶贫基金30万元中支出5250元进行临时救助，</w:t>
      </w:r>
      <w:r>
        <w:rPr>
          <w:rFonts w:hint="eastAsia" w:ascii="仿宋" w:hAnsi="仿宋" w:eastAsia="仿宋" w:cs="仿宋"/>
          <w:sz w:val="32"/>
          <w:szCs w:val="32"/>
        </w:rPr>
        <w:t>将主要用于低收入户在大病、上学、危房改造、意外灾害等方面，防止部分群体出现返贫。同时，积极推进危房改造，2019年以来，共改造符合条件的农村危房27户，省四类贫困户和市建档立卡贫困户的住房均得到保障。</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）基层党建引领情况</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是阵地建设聚民心。园区积极推进基层党组织组织力建设，按照“五有一化”标准推进三个村、社区党群服务中心升级改造，依托先锋阵地，构建生动载体，传递党的声音。恒大碧海居委会占地2000㎡，为居民提供社会救助、劳动就业、计划生育等众多便民服务项目。连兴港村村委会打造新时代文明实践五大平台展示大厅，围绕理论宣讲、教育服务等5大平台，组建了“心连心”、“青山绿水”、“护苗育苗”等6支志愿服务队，培育践行主流价值、丰富群众精神文化生活。“启东启迪外国语学校”两新党支部正式建立，扩大了园区组织建设的覆盖面。</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二是活动创新提素质。园区将组织生活融入日</w:t>
      </w:r>
      <w:bookmarkStart w:id="8" w:name="_GoBack"/>
      <w:bookmarkEnd w:id="8"/>
      <w:r>
        <w:rPr>
          <w:rFonts w:hint="eastAsia" w:ascii="仿宋" w:hAnsi="仿宋" w:eastAsia="仿宋" w:cs="仿宋"/>
          <w:b w:val="0"/>
          <w:bCs w:val="0"/>
          <w:sz w:val="32"/>
          <w:szCs w:val="32"/>
        </w:rPr>
        <w:t>常、抓在经常，积极引导组织党员学党史、铭初心、亮身份、争先进。机关党支部通过组织党员观看《榜样3》、《孤岛32年》、《赵亚夫》等教育视频，参观南京大屠杀纪念馆、王鲍烈士陵园、抗大九分校等红色教育基地以多种形式每月常态化开展主题党日活动，提高党员的党性修养。今年以来，开展“不忘初心、牢记使命”等主题党日活动11次，学习研讨交流4次，党课宣讲9次，能力提升培训2次，开展学习教育活动12次，撰写学习心得200余篇。园区着力搭建新时代文明实践站点平台，今年以来积极开展关工委主题教育活动10次，群众喜闻乐见的文化活动6次，志愿服务活动92次。积极开展“启东好人”推荐、评选活动，截止目前有两户家庭入围2019年启东市五星级文明家庭候选家庭。积极参与和承办市共乐东疆百项文体活动，在“同唱祖国好，幸福舞起来”广场舞比赛和“放歌新时代，深情献祖国”歌咏大会中均荣获一等奖。</w:t>
      </w:r>
    </w:p>
    <w:p>
      <w:pPr>
        <w:pStyle w:val="9"/>
        <w:spacing w:line="560" w:lineRule="exact"/>
        <w:ind w:firstLine="643"/>
        <w:rPr>
          <w:rFonts w:hint="eastAsia" w:ascii="仿宋" w:hAnsi="仿宋" w:eastAsia="仿宋" w:cs="仿宋"/>
          <w:sz w:val="32"/>
          <w:szCs w:val="32"/>
        </w:rPr>
      </w:pPr>
    </w:p>
    <w:p>
      <w:pPr>
        <w:numPr>
          <w:ilvl w:val="0"/>
          <w:numId w:val="0"/>
        </w:numPr>
        <w:spacing w:line="560" w:lineRule="exact"/>
        <w:rPr>
          <w:rFonts w:hint="eastAsia" w:ascii="仿宋_GB2312" w:hAnsi="仿宋_GB2312" w:eastAsia="仿宋_GB2312" w:cs="仿宋_GB2312"/>
          <w:b/>
          <w:sz w:val="32"/>
          <w:szCs w:val="32"/>
        </w:rPr>
      </w:pPr>
    </w:p>
    <w:p>
      <w:pPr>
        <w:keepNext w:val="0"/>
        <w:keepLines w:val="0"/>
        <w:pageBreakBefore w:val="0"/>
        <w:widowControl w:val="0"/>
        <w:numPr>
          <w:ilvl w:val="0"/>
          <w:numId w:val="0"/>
        </w:numPr>
        <w:kinsoku/>
        <w:wordWrap/>
        <w:overflowPunct/>
        <w:topLinePunct w:val="0"/>
        <w:bidi w:val="0"/>
        <w:adjustRightIn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eastAsia="方正黑体_GBK" w:cs="Times New Roman"/>
          <w:kern w:val="0"/>
          <w:sz w:val="32"/>
          <w:szCs w:val="32"/>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
    </w:p>
    <w:p>
      <w:pPr>
        <w:autoSpaceDE w:val="0"/>
        <w:autoSpaceDN w:val="0"/>
        <w:snapToGrid w:val="0"/>
        <w:spacing w:line="550" w:lineRule="exact"/>
        <w:rPr>
          <w:rFonts w:ascii="Times New Roman" w:hAnsi="Times New Roman" w:eastAsia="仿宋_GB2312" w:cs="Times New Roman"/>
          <w:kern w:val="0"/>
          <w:sz w:val="32"/>
          <w:szCs w:val="32"/>
        </w:rPr>
      </w:pPr>
    </w:p>
    <w:p>
      <w:pPr>
        <w:autoSpaceDE w:val="0"/>
        <w:autoSpaceDN w:val="0"/>
        <w:snapToGrid w:val="0"/>
        <w:spacing w:before="100" w:beforeAutospacing="1" w:after="100" w:afterAutospacing="1" w:line="550"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第二部分　</w:t>
      </w:r>
      <w:r>
        <w:rPr>
          <w:rFonts w:hint="eastAsia" w:ascii="黑体" w:hAnsi="黑体" w:eastAsia="黑体" w:cs="黑体"/>
          <w:kern w:val="0"/>
          <w:sz w:val="44"/>
          <w:szCs w:val="44"/>
          <w:lang w:eastAsia="zh-CN"/>
        </w:rPr>
        <w:t>江苏省启东圆陀角旅游度假区管理委员会</w:t>
      </w:r>
      <w:r>
        <w:rPr>
          <w:rFonts w:hint="eastAsia" w:ascii="黑体" w:hAnsi="黑体" w:eastAsia="黑体" w:cs="黑体"/>
          <w:kern w:val="0"/>
          <w:sz w:val="44"/>
          <w:szCs w:val="44"/>
        </w:rPr>
        <w:t>2019年度部门决算表</w:t>
      </w:r>
    </w:p>
    <w:tbl>
      <w:tblPr>
        <w:tblStyle w:val="5"/>
        <w:tblW w:w="0" w:type="auto"/>
        <w:jc w:val="center"/>
        <w:tblLayout w:type="autofit"/>
        <w:tblCellMar>
          <w:top w:w="0" w:type="dxa"/>
          <w:left w:w="108" w:type="dxa"/>
          <w:bottom w:w="0" w:type="dxa"/>
          <w:right w:w="108" w:type="dxa"/>
        </w:tblCellMar>
      </w:tblPr>
      <w:tblGrid>
        <w:gridCol w:w="4816"/>
        <w:gridCol w:w="866"/>
        <w:gridCol w:w="3216"/>
        <w:gridCol w:w="816"/>
        <w:gridCol w:w="2416"/>
        <w:gridCol w:w="866"/>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收入支出决算总表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86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21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公开01表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86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321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gridSpan w:val="3"/>
            <w:tcBorders>
              <w:top w:val="nil"/>
              <w:left w:val="nil"/>
              <w:bottom w:val="single" w:color="auto" w:sz="4" w:space="0"/>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56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收入</w:t>
            </w:r>
          </w:p>
        </w:tc>
        <w:tc>
          <w:tcPr>
            <w:tcW w:w="726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支出</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86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32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按支出性质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一般</w:t>
            </w:r>
            <w:r>
              <w:rPr>
                <w:rFonts w:ascii="Times New Roman" w:hAnsi="Times New Roman" w:eastAsia="宋体" w:cs="Times New Roman"/>
                <w:kern w:val="0"/>
                <w:sz w:val="20"/>
                <w:szCs w:val="20"/>
              </w:rPr>
              <w:t>公共预算财政拨款收入</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一、基本支出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973.54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政府性</w:t>
            </w:r>
            <w:r>
              <w:rPr>
                <w:rFonts w:ascii="Times New Roman" w:hAnsi="Times New Roman" w:eastAsia="宋体" w:cs="Times New Roman"/>
                <w:kern w:val="0"/>
                <w:sz w:val="20"/>
                <w:szCs w:val="20"/>
              </w:rPr>
              <w:t>基金预算财政拨款收入</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二、外交支出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二、项目支出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495.77</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、上级补助收入</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三、国防支出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三、上缴上级支出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、事业收入</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四、公共安全支出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四、经营支出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、经营收入</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五、对附属单位补助支出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六</w:t>
            </w:r>
            <w:r>
              <w:rPr>
                <w:rFonts w:ascii="Times New Roman" w:hAnsi="Times New Roman" w:eastAsia="宋体" w:cs="Times New Roman"/>
                <w:kern w:val="0"/>
                <w:sz w:val="20"/>
                <w:szCs w:val="20"/>
              </w:rPr>
              <w:t>、附属单位上缴收入</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六、科学技术支出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、其他收入</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七、文化</w:t>
            </w:r>
            <w:r>
              <w:rPr>
                <w:rFonts w:hint="eastAsia" w:ascii="Times New Roman" w:hAnsi="Times New Roman" w:eastAsia="宋体" w:cs="Times New Roman"/>
                <w:kern w:val="0"/>
                <w:sz w:val="20"/>
                <w:szCs w:val="20"/>
              </w:rPr>
              <w:t>旅游</w:t>
            </w:r>
            <w:r>
              <w:rPr>
                <w:rFonts w:ascii="Times New Roman" w:hAnsi="Times New Roman" w:eastAsia="宋体" w:cs="Times New Roman"/>
                <w:kern w:val="0"/>
                <w:sz w:val="20"/>
                <w:szCs w:val="20"/>
              </w:rPr>
              <w:t>体育与传媒支出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八、社会保障和就业支出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九、卫生</w:t>
            </w:r>
            <w:r>
              <w:rPr>
                <w:rFonts w:hint="eastAsia" w:ascii="Times New Roman" w:hAnsi="Times New Roman" w:eastAsia="宋体" w:cs="Times New Roman"/>
                <w:kern w:val="0"/>
                <w:sz w:val="20"/>
                <w:szCs w:val="20"/>
              </w:rPr>
              <w:t>健康</w:t>
            </w:r>
            <w:r>
              <w:rPr>
                <w:rFonts w:ascii="Times New Roman" w:hAnsi="Times New Roman" w:eastAsia="宋体" w:cs="Times New Roman"/>
                <w:kern w:val="0"/>
                <w:sz w:val="20"/>
                <w:szCs w:val="20"/>
              </w:rPr>
              <w:t>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260.42</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十、节能环保支出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十一、城乡社区支出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十二、农林水支出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310.01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十三、交通运输支出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十四、资源勘探信息等支出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十五、商业服务业等支出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十六、金融支出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十七、援助其他地区支出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十八、</w:t>
            </w:r>
            <w:r>
              <w:rPr>
                <w:rFonts w:hint="eastAsia" w:ascii="Times New Roman" w:hAnsi="Times New Roman" w:eastAsia="宋体" w:cs="Times New Roman"/>
                <w:kern w:val="0"/>
                <w:sz w:val="20"/>
                <w:szCs w:val="20"/>
              </w:rPr>
              <w:t>自然</w:t>
            </w:r>
            <w:r>
              <w:rPr>
                <w:rFonts w:ascii="Times New Roman" w:hAnsi="Times New Roman" w:eastAsia="宋体" w:cs="Times New Roman"/>
                <w:kern w:val="0"/>
                <w:sz w:val="20"/>
                <w:szCs w:val="20"/>
              </w:rPr>
              <w:t>资源海洋气象等支出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十九、住房保障支出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二十、粮油物资储备支出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二十</w:t>
            </w:r>
            <w:r>
              <w:rPr>
                <w:rFonts w:ascii="Times New Roman" w:hAnsi="Times New Roman" w:eastAsia="宋体" w:cs="Times New Roman"/>
                <w:kern w:val="0"/>
                <w:sz w:val="20"/>
                <w:szCs w:val="20"/>
              </w:rPr>
              <w:t>一、灾害防治及应急管理支出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、债务还本支出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、债务付息支出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本年收入合计</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644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本年支出合计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用事业基金弥补收支差额</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44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结余分配</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年初结转和结余</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44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年末结转和结余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644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86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644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fixed"/>
        <w:tblCellMar>
          <w:top w:w="0" w:type="dxa"/>
          <w:left w:w="108" w:type="dxa"/>
          <w:bottom w:w="0" w:type="dxa"/>
          <w:right w:w="108" w:type="dxa"/>
        </w:tblCellMar>
      </w:tblPr>
      <w:tblGrid>
        <w:gridCol w:w="960"/>
        <w:gridCol w:w="3856"/>
        <w:gridCol w:w="1124"/>
        <w:gridCol w:w="1110"/>
        <w:gridCol w:w="1125"/>
        <w:gridCol w:w="660"/>
        <w:gridCol w:w="1260"/>
        <w:gridCol w:w="1231"/>
        <w:gridCol w:w="1260"/>
        <w:gridCol w:w="1588"/>
      </w:tblGrid>
      <w:tr>
        <w:tblPrEx>
          <w:tblCellMar>
            <w:top w:w="0" w:type="dxa"/>
            <w:left w:w="108" w:type="dxa"/>
            <w:bottom w:w="0" w:type="dxa"/>
            <w:right w:w="108" w:type="dxa"/>
          </w:tblCellMar>
        </w:tblPrEx>
        <w:trPr>
          <w:trHeight w:val="960" w:hRule="atLeast"/>
          <w:jc w:val="center"/>
        </w:trPr>
        <w:tc>
          <w:tcPr>
            <w:tcW w:w="14174" w:type="dxa"/>
            <w:gridSpan w:val="10"/>
            <w:tcBorders>
              <w:top w:val="nil"/>
              <w:left w:val="nil"/>
              <w:bottom w:val="nil"/>
              <w:right w:val="nil"/>
            </w:tcBorders>
          </w:tcPr>
          <w:p>
            <w:pPr>
              <w:widowControl/>
              <w:jc w:val="center"/>
              <w:rPr>
                <w:rFonts w:ascii="Times New Roman" w:hAnsi="Times New Roman" w:eastAsia="方正小标宋_GBK" w:cs="Times New Roman"/>
                <w:kern w:val="0"/>
                <w:sz w:val="36"/>
                <w:szCs w:val="36"/>
              </w:rPr>
            </w:pPr>
            <w:bookmarkStart w:id="0" w:name="RANGE!A1:I13"/>
            <w:r>
              <w:rPr>
                <w:rFonts w:ascii="Times New Roman" w:hAnsi="Times New Roman" w:eastAsia="方正小标宋_GBK" w:cs="Times New Roman"/>
                <w:kern w:val="0"/>
                <w:sz w:val="36"/>
                <w:szCs w:val="36"/>
              </w:rPr>
              <w:t>收入决算表</w:t>
            </w:r>
            <w:bookmarkEnd w:id="0"/>
          </w:p>
        </w:tc>
      </w:tr>
      <w:tr>
        <w:tblPrEx>
          <w:tblCellMar>
            <w:top w:w="0" w:type="dxa"/>
            <w:left w:w="108" w:type="dxa"/>
            <w:bottom w:w="0" w:type="dxa"/>
            <w:right w:w="108" w:type="dxa"/>
          </w:tblCellMar>
        </w:tblPrEx>
        <w:trPr>
          <w:trHeight w:val="319" w:hRule="atLeast"/>
          <w:jc w:val="center"/>
        </w:trPr>
        <w:tc>
          <w:tcPr>
            <w:tcW w:w="960"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385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2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1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2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60"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23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88"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公开02表</w:t>
            </w:r>
          </w:p>
        </w:tc>
      </w:tr>
      <w:tr>
        <w:tblPrEx>
          <w:tblCellMar>
            <w:top w:w="0" w:type="dxa"/>
            <w:left w:w="108" w:type="dxa"/>
            <w:bottom w:w="0" w:type="dxa"/>
            <w:right w:w="108" w:type="dxa"/>
          </w:tblCellMar>
        </w:tblPrEx>
        <w:trPr>
          <w:trHeight w:val="319" w:hRule="atLeast"/>
          <w:jc w:val="center"/>
        </w:trPr>
        <w:tc>
          <w:tcPr>
            <w:tcW w:w="4816" w:type="dxa"/>
            <w:gridSpan w:val="2"/>
            <w:tcBorders>
              <w:top w:val="nil"/>
              <w:left w:val="nil"/>
              <w:bottom w:val="nil"/>
              <w:right w:val="nil"/>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1124"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111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2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260"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23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88"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48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本年收入合计</w:t>
            </w: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财政拨款收入</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上级补助收入</w:t>
            </w:r>
          </w:p>
        </w:tc>
        <w:tc>
          <w:tcPr>
            <w:tcW w:w="19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事业收入</w:t>
            </w:r>
          </w:p>
        </w:tc>
        <w:tc>
          <w:tcPr>
            <w:tcW w:w="12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经营收入</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附属单位上缴收入</w:t>
            </w:r>
          </w:p>
        </w:tc>
        <w:tc>
          <w:tcPr>
            <w:tcW w:w="15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其他收入</w:t>
            </w:r>
          </w:p>
        </w:tc>
      </w:tr>
      <w:tr>
        <w:tblPrEx>
          <w:tblCellMar>
            <w:top w:w="0" w:type="dxa"/>
            <w:left w:w="108" w:type="dxa"/>
            <w:bottom w:w="0" w:type="dxa"/>
            <w:right w:w="108" w:type="dxa"/>
          </w:tblCellMar>
        </w:tblPrEx>
        <w:trPr>
          <w:trHeight w:val="642"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38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小</w:t>
            </w:r>
            <w:r>
              <w:rPr>
                <w:rFonts w:ascii="Times New Roman" w:hAnsi="Times New Roman" w:eastAsia="宋体" w:cs="Times New Roman"/>
                <w:kern w:val="0"/>
                <w:sz w:val="20"/>
                <w:szCs w:val="20"/>
              </w:rPr>
              <w:t>计</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其中</w:t>
            </w:r>
            <w:r>
              <w:rPr>
                <w:rFonts w:ascii="Times New Roman" w:hAnsi="Times New Roman" w:eastAsia="宋体" w:cs="Times New Roman"/>
                <w:kern w:val="0"/>
                <w:sz w:val="20"/>
                <w:szCs w:val="20"/>
              </w:rPr>
              <w:t>：教育收费</w:t>
            </w: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48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12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Times New Roman" w:hAnsi="Times New Roman" w:eastAsia="宋体" w:cs="Times New Roman"/>
                <w:kern w:val="0"/>
                <w:sz w:val="20"/>
                <w:szCs w:val="20"/>
                <w:lang w:val="en-US" w:eastAsia="zh-CN"/>
              </w:rPr>
              <w:t>1469.31</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single" w:color="auto" w:sz="4" w:space="0"/>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201</w:t>
            </w:r>
          </w:p>
        </w:tc>
        <w:tc>
          <w:tcPr>
            <w:tcW w:w="38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一般公共服务支出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20103</w:t>
            </w:r>
            <w:r>
              <w:rPr>
                <w:rFonts w:ascii="Times New Roman" w:hAnsi="Times New Roman" w:eastAsia="宋体" w:cs="Times New Roman"/>
                <w:kern w:val="0"/>
                <w:sz w:val="20"/>
                <w:szCs w:val="20"/>
              </w:rPr>
              <w:t>　</w:t>
            </w:r>
          </w:p>
        </w:tc>
        <w:tc>
          <w:tcPr>
            <w:tcW w:w="38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政府办公厅（室）及相关机构事务</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2010301</w:t>
            </w:r>
            <w:r>
              <w:rPr>
                <w:rFonts w:ascii="Times New Roman" w:hAnsi="Times New Roman" w:eastAsia="宋体" w:cs="Times New Roman"/>
                <w:kern w:val="0"/>
                <w:sz w:val="20"/>
                <w:szCs w:val="20"/>
              </w:rPr>
              <w:t>　</w:t>
            </w:r>
          </w:p>
        </w:tc>
        <w:tc>
          <w:tcPr>
            <w:tcW w:w="38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行政运行</w:t>
            </w:r>
            <w:r>
              <w:rPr>
                <w:rFonts w:ascii="Times New Roman" w:hAnsi="Times New Roman" w:eastAsia="宋体" w:cs="Times New Roman"/>
                <w:kern w:val="0"/>
                <w:sz w:val="20"/>
                <w:szCs w:val="20"/>
              </w:rPr>
              <w:t>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社会保障和就业支出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20808</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抚恤</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2080802</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伤残抚恤</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2080803</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在乡复员、退伍军人生活补助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2080805</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义务兵优待</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13.27</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13.27</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2080806</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农村籍退役士兵老年生活补助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7.60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2080899</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其他优抚支出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33.06</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33.06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208010</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社会福利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20.34</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2081002</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hint="eastAsia" w:eastAsia="宋体"/>
                <w:sz w:val="20"/>
                <w:lang w:eastAsia="zh-CN"/>
              </w:rPr>
            </w:pPr>
            <w:r>
              <w:rPr>
                <w:rFonts w:hint="eastAsia" w:eastAsia="宋体"/>
                <w:sz w:val="20"/>
                <w:lang w:eastAsia="zh-CN"/>
              </w:rPr>
              <w:t>老年福利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20.34</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20811</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残疾人事业</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21.79</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2081199</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其他残疾人事业支出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21.79</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20819</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最低生活保障</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22.94</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2081902</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农村最低生活保障金支出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22.94</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20825</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其他生活救助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34.79</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2082502</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其他农村生活救助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34.79</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cstheme="minorBidi"/>
                <w:kern w:val="2"/>
                <w:sz w:val="20"/>
                <w:szCs w:val="22"/>
                <w:lang w:val="en-US" w:eastAsia="zh-CN" w:bidi="ar-SA"/>
              </w:rPr>
              <w:t>卫生健康支出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260.42</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21012</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财政对基本医疗保险基金的补助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260.42</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2101202</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财政对城乡居民基本医疗保险基金的补助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260.42</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213</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农林水支出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310.01</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310.01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21301</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农业</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250.56</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2130104</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事业运行</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250.56</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21307</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农村综合改革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59.45</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2130705</w:t>
            </w:r>
          </w:p>
        </w:tc>
        <w:tc>
          <w:tcPr>
            <w:tcW w:w="3856"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对村民委员会和村党支部的补助</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59.45</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5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90" w:hRule="atLeast"/>
          <w:jc w:val="center"/>
        </w:trPr>
        <w:tc>
          <w:tcPr>
            <w:tcW w:w="5940" w:type="dxa"/>
            <w:gridSpan w:val="3"/>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111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112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60"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23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8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fixed"/>
        <w:tblCellMar>
          <w:top w:w="0" w:type="dxa"/>
          <w:left w:w="108" w:type="dxa"/>
          <w:bottom w:w="0" w:type="dxa"/>
          <w:right w:w="108" w:type="dxa"/>
        </w:tblCellMar>
      </w:tblPr>
      <w:tblGrid>
        <w:gridCol w:w="1849"/>
        <w:gridCol w:w="3885"/>
        <w:gridCol w:w="1505"/>
        <w:gridCol w:w="1065"/>
        <w:gridCol w:w="1086"/>
        <w:gridCol w:w="1440"/>
        <w:gridCol w:w="1020"/>
        <w:gridCol w:w="2019"/>
      </w:tblGrid>
      <w:tr>
        <w:tblPrEx>
          <w:tblCellMar>
            <w:top w:w="0" w:type="dxa"/>
            <w:left w:w="108" w:type="dxa"/>
            <w:bottom w:w="0" w:type="dxa"/>
            <w:right w:w="108" w:type="dxa"/>
          </w:tblCellMar>
        </w:tblPrEx>
        <w:trPr>
          <w:trHeight w:val="960" w:hRule="atLeast"/>
          <w:jc w:val="center"/>
        </w:trPr>
        <w:tc>
          <w:tcPr>
            <w:tcW w:w="13869" w:type="dxa"/>
            <w:gridSpan w:val="8"/>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1" w:name="RANGE!A1:H13"/>
            <w:r>
              <w:rPr>
                <w:rFonts w:ascii="Times New Roman" w:hAnsi="Times New Roman" w:eastAsia="方正小标宋_GBK" w:cs="Times New Roman"/>
                <w:kern w:val="0"/>
                <w:sz w:val="36"/>
                <w:szCs w:val="36"/>
              </w:rPr>
              <w:t>支出决算表</w:t>
            </w:r>
            <w:bookmarkEnd w:id="1"/>
          </w:p>
        </w:tc>
      </w:tr>
      <w:tr>
        <w:tblPrEx>
          <w:tblCellMar>
            <w:top w:w="0" w:type="dxa"/>
            <w:left w:w="108" w:type="dxa"/>
            <w:bottom w:w="0" w:type="dxa"/>
            <w:right w:w="108" w:type="dxa"/>
          </w:tblCellMar>
        </w:tblPrEx>
        <w:trPr>
          <w:trHeight w:val="319" w:hRule="atLeast"/>
          <w:jc w:val="center"/>
        </w:trPr>
        <w:tc>
          <w:tcPr>
            <w:tcW w:w="1849" w:type="dxa"/>
            <w:tcBorders>
              <w:top w:val="nil"/>
              <w:left w:val="nil"/>
              <w:bottom w:val="nil"/>
              <w:right w:val="nil"/>
            </w:tcBorders>
            <w:shd w:val="clear" w:color="auto" w:fill="auto"/>
            <w:noWrap/>
            <w:vAlign w:val="bottom"/>
          </w:tcPr>
          <w:p>
            <w:pPr>
              <w:widowControl/>
              <w:jc w:val="center"/>
              <w:rPr>
                <w:rFonts w:ascii="Times New Roman" w:hAnsi="Times New Roman" w:eastAsia="方正小标宋_GBK" w:cs="Times New Roman"/>
                <w:kern w:val="0"/>
                <w:sz w:val="36"/>
                <w:szCs w:val="36"/>
              </w:rPr>
            </w:pPr>
          </w:p>
        </w:tc>
        <w:tc>
          <w:tcPr>
            <w:tcW w:w="388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50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6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019" w:type="dxa"/>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公开03表</w:t>
            </w:r>
          </w:p>
        </w:tc>
      </w:tr>
      <w:tr>
        <w:tblPrEx>
          <w:tblCellMar>
            <w:top w:w="0" w:type="dxa"/>
            <w:left w:w="108" w:type="dxa"/>
            <w:bottom w:w="0" w:type="dxa"/>
            <w:right w:w="108" w:type="dxa"/>
          </w:tblCellMar>
        </w:tblPrEx>
        <w:trPr>
          <w:trHeight w:val="319" w:hRule="atLeast"/>
          <w:jc w:val="center"/>
        </w:trPr>
        <w:tc>
          <w:tcPr>
            <w:tcW w:w="7239" w:type="dxa"/>
            <w:gridSpan w:val="3"/>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106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86"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4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019" w:type="dxa"/>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57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10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10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上缴上级支出</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经营支出</w:t>
            </w:r>
          </w:p>
        </w:tc>
        <w:tc>
          <w:tcPr>
            <w:tcW w:w="20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对附属单位补助支出</w:t>
            </w:r>
          </w:p>
        </w:tc>
      </w:tr>
      <w:tr>
        <w:tblPrEx>
          <w:tblCellMar>
            <w:top w:w="0" w:type="dxa"/>
            <w:left w:w="108" w:type="dxa"/>
            <w:bottom w:w="0" w:type="dxa"/>
            <w:right w:w="108" w:type="dxa"/>
          </w:tblCellMar>
        </w:tblPrEx>
        <w:trPr>
          <w:trHeight w:val="642" w:hRule="atLeast"/>
          <w:jc w:val="center"/>
        </w:trPr>
        <w:tc>
          <w:tcPr>
            <w:tcW w:w="1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38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0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8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5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Times New Roman" w:hAnsi="Times New Roman" w:eastAsia="宋体" w:cs="Times New Roman"/>
                <w:kern w:val="0"/>
                <w:sz w:val="20"/>
                <w:szCs w:val="20"/>
                <w:lang w:val="en-US" w:eastAsia="zh-CN"/>
              </w:rPr>
              <w:t>1469.31</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973.54</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495.77</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一般公共服务支出</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20103</w:t>
            </w:r>
            <w:r>
              <w:rPr>
                <w:rFonts w:ascii="Times New Roman" w:hAnsi="Times New Roman" w:eastAsia="宋体" w:cs="Times New Roman"/>
                <w:kern w:val="0"/>
                <w:sz w:val="20"/>
                <w:szCs w:val="20"/>
              </w:rPr>
              <w:t>　</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政府办公厅（室）及相关机构事务</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2010301</w:t>
            </w:r>
            <w:r>
              <w:rPr>
                <w:rFonts w:ascii="Times New Roman" w:hAnsi="Times New Roman" w:eastAsia="宋体" w:cs="Times New Roman"/>
                <w:kern w:val="0"/>
                <w:sz w:val="20"/>
                <w:szCs w:val="20"/>
              </w:rPr>
              <w:t>　</w:t>
            </w:r>
          </w:p>
        </w:tc>
        <w:tc>
          <w:tcPr>
            <w:tcW w:w="388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行政运行</w:t>
            </w:r>
            <w:r>
              <w:rPr>
                <w:rFonts w:ascii="Times New Roman" w:hAnsi="Times New Roman" w:eastAsia="宋体" w:cs="Times New Roman"/>
                <w:kern w:val="0"/>
                <w:sz w:val="20"/>
                <w:szCs w:val="20"/>
              </w:rPr>
              <w:t>　</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社会保障和就业支出</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抚恤</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2080802</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伤残抚恤</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2080803</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在乡复员、退伍军人生活补助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2080805</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义务兵优待</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13.27</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13.27</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2080806</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农村籍退役士兵老年生活补助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7.60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2080899</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其他优抚支出</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33.06</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33.06</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208010</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社会福利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20.34</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2081002</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老年福利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20.34</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20811</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残疾人事业</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21.79</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2081199</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其他残疾人事业支出</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21.79</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20819</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最低生活保障</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22.94</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2081902</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农村最低生活保障金支出</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22.94</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20825</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其他生活救助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34.79</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2082502</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其他农村生活救助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34.79</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卫生健康</w:t>
            </w:r>
            <w:r>
              <w:rPr>
                <w:rFonts w:hint="eastAsia" w:eastAsia="宋体"/>
                <w:sz w:val="20"/>
              </w:rPr>
              <w:t>支出</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260.42</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21012</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财政对基本医疗保险基金的补助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260.42</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2101202</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财政对城乡居民基本医疗保险基金的补助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260.42</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农林水支出</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310.01</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250.56</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59.45</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21301</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农业</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250.56</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2130104</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事业运行</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250.56</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21307</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农村综合改革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59.45</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84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2130705</w:t>
            </w:r>
          </w:p>
        </w:tc>
        <w:tc>
          <w:tcPr>
            <w:tcW w:w="3885" w:type="dxa"/>
            <w:tcBorders>
              <w:top w:val="nil"/>
              <w:left w:val="nil"/>
              <w:bottom w:val="single" w:color="auto" w:sz="4" w:space="0"/>
              <w:right w:val="single" w:color="auto" w:sz="4" w:space="0"/>
            </w:tcBorders>
            <w:shd w:val="clear" w:color="auto" w:fill="auto"/>
            <w:noWrap/>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对村民委员会和村党支部的补助</w:t>
            </w:r>
          </w:p>
        </w:tc>
        <w:tc>
          <w:tcPr>
            <w:tcW w:w="15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0.00</w:t>
            </w:r>
          </w:p>
        </w:tc>
        <w:tc>
          <w:tcPr>
            <w:tcW w:w="108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59.45</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201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45" w:hRule="atLeast"/>
          <w:jc w:val="center"/>
        </w:trPr>
        <w:tc>
          <w:tcPr>
            <w:tcW w:w="7239" w:type="dxa"/>
            <w:gridSpan w:val="3"/>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1065"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p>
        </w:tc>
        <w:tc>
          <w:tcPr>
            <w:tcW w:w="10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019"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autofit"/>
        <w:tblCellMar>
          <w:top w:w="0" w:type="dxa"/>
          <w:left w:w="108" w:type="dxa"/>
          <w:bottom w:w="0" w:type="dxa"/>
          <w:right w:w="108" w:type="dxa"/>
        </w:tblCellMar>
      </w:tblPr>
      <w:tblGrid>
        <w:gridCol w:w="4816"/>
        <w:gridCol w:w="866"/>
        <w:gridCol w:w="3216"/>
        <w:gridCol w:w="1067"/>
        <w:gridCol w:w="1967"/>
        <w:gridCol w:w="2242"/>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2" w:name="RANGE!A1:F35"/>
            <w:r>
              <w:rPr>
                <w:rFonts w:ascii="Times New Roman" w:hAnsi="Times New Roman" w:eastAsia="方正小标宋_GBK" w:cs="Times New Roman"/>
                <w:kern w:val="0"/>
                <w:sz w:val="36"/>
                <w:szCs w:val="36"/>
              </w:rPr>
              <w:t>财政拨款收入支出决算总表</w:t>
            </w:r>
            <w:bookmarkEnd w:id="2"/>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6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6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公开04表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6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6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     入</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     出</w:t>
            </w:r>
          </w:p>
        </w:tc>
      </w:tr>
      <w:tr>
        <w:tblPrEx>
          <w:tblCellMar>
            <w:top w:w="0" w:type="dxa"/>
            <w:left w:w="108" w:type="dxa"/>
            <w:bottom w:w="0" w:type="dxa"/>
            <w:right w:w="108" w:type="dxa"/>
          </w:tblCellMar>
        </w:tblPrEx>
        <w:trPr>
          <w:trHeight w:val="319"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blPrEx>
          <w:tblCellMar>
            <w:top w:w="0" w:type="dxa"/>
            <w:left w:w="108" w:type="dxa"/>
            <w:bottom w:w="0" w:type="dxa"/>
            <w:right w:w="108" w:type="dxa"/>
          </w:tblCellMar>
        </w:tblPrEx>
        <w:trPr>
          <w:trHeight w:val="64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0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9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一般公共预算财政拨款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政府性基金预算财政拨款</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一、一般公共服务支出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二、外交支出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三、国防支出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四、公共安全支出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五、教育支出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六、科学技术支出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七、文化</w:t>
            </w:r>
            <w:r>
              <w:rPr>
                <w:rFonts w:hint="eastAsia" w:ascii="Times New Roman" w:hAnsi="Times New Roman" w:eastAsia="宋体" w:cs="Times New Roman"/>
                <w:kern w:val="0"/>
                <w:sz w:val="20"/>
                <w:szCs w:val="20"/>
              </w:rPr>
              <w:t>旅游</w:t>
            </w:r>
            <w:r>
              <w:rPr>
                <w:rFonts w:ascii="Times New Roman" w:hAnsi="Times New Roman" w:eastAsia="宋体" w:cs="Times New Roman"/>
                <w:kern w:val="0"/>
                <w:sz w:val="20"/>
                <w:szCs w:val="20"/>
              </w:rPr>
              <w:t>体育与传媒支出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八、社会保障和就业支出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九、卫生</w:t>
            </w:r>
            <w:r>
              <w:rPr>
                <w:rFonts w:hint="eastAsia" w:ascii="Times New Roman" w:hAnsi="Times New Roman" w:eastAsia="宋体" w:cs="Times New Roman"/>
                <w:kern w:val="0"/>
                <w:sz w:val="20"/>
                <w:szCs w:val="20"/>
              </w:rPr>
              <w:t>健康</w:t>
            </w:r>
            <w:r>
              <w:rPr>
                <w:rFonts w:ascii="Times New Roman" w:hAnsi="Times New Roman" w:eastAsia="宋体" w:cs="Times New Roman"/>
                <w:kern w:val="0"/>
                <w:sz w:val="20"/>
                <w:szCs w:val="20"/>
              </w:rPr>
              <w:t>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260.42</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260.42</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十、节能环保支出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十一、城乡社区支出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十二、农林水支出</w:t>
            </w:r>
          </w:p>
        </w:tc>
        <w:tc>
          <w:tcPr>
            <w:tcW w:w="106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310.01</w:t>
            </w:r>
            <w:r>
              <w:rPr>
                <w:rFonts w:ascii="Times New Roman" w:hAnsi="Times New Roman" w:eastAsia="宋体" w:cs="Times New Roman"/>
                <w:kern w:val="0"/>
                <w:sz w:val="20"/>
                <w:szCs w:val="20"/>
              </w:rPr>
              <w:t>　</w:t>
            </w:r>
          </w:p>
        </w:tc>
        <w:tc>
          <w:tcPr>
            <w:tcW w:w="196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310.01</w:t>
            </w: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十三、交通运输支出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十四、资源勘探信息等支出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十五、商业服务业等支出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十六、金融支出</w:t>
            </w:r>
          </w:p>
        </w:tc>
        <w:tc>
          <w:tcPr>
            <w:tcW w:w="106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十七、援助其他地区支出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十八、</w:t>
            </w:r>
            <w:r>
              <w:rPr>
                <w:rFonts w:hint="eastAsia" w:ascii="Times New Roman" w:hAnsi="Times New Roman" w:eastAsia="宋体" w:cs="Times New Roman"/>
                <w:kern w:val="0"/>
                <w:sz w:val="20"/>
                <w:szCs w:val="20"/>
              </w:rPr>
              <w:t>自然</w:t>
            </w:r>
            <w:r>
              <w:rPr>
                <w:rFonts w:ascii="Times New Roman" w:hAnsi="Times New Roman" w:eastAsia="宋体" w:cs="Times New Roman"/>
                <w:kern w:val="0"/>
                <w:sz w:val="20"/>
                <w:szCs w:val="20"/>
              </w:rPr>
              <w:t>资源海洋气象等支出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十九、住房保障支出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二十、粮油物资储备支出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二十</w:t>
            </w:r>
            <w:r>
              <w:rPr>
                <w:rFonts w:ascii="Times New Roman" w:hAnsi="Times New Roman" w:eastAsia="宋体" w:cs="Times New Roman"/>
                <w:kern w:val="0"/>
                <w:sz w:val="20"/>
                <w:szCs w:val="20"/>
              </w:rPr>
              <w:t>一、灾害防治及应急管理支出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、其他支出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、债务还本支出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、债务付息支出</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本年收入合计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本年支出合计</w:t>
            </w:r>
          </w:p>
        </w:tc>
        <w:tc>
          <w:tcPr>
            <w:tcW w:w="106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b/>
                <w:bCs/>
                <w:kern w:val="0"/>
                <w:sz w:val="20"/>
                <w:szCs w:val="20"/>
                <w:lang w:val="en-US" w:eastAsia="zh-CN"/>
              </w:rPr>
            </w:pPr>
            <w:r>
              <w:rPr>
                <w:rFonts w:ascii="Times New Roman" w:hAnsi="Times New Roman" w:eastAsia="宋体" w:cs="Times New Roman"/>
                <w:b/>
                <w:bCs/>
                <w:kern w:val="0"/>
                <w:sz w:val="20"/>
                <w:szCs w:val="20"/>
              </w:rPr>
              <w:t>　</w:t>
            </w:r>
            <w:r>
              <w:rPr>
                <w:rFonts w:hint="eastAsia" w:ascii="Times New Roman" w:hAnsi="Times New Roman" w:eastAsia="宋体" w:cs="Times New Roman"/>
                <w:b/>
                <w:bCs/>
                <w:kern w:val="0"/>
                <w:sz w:val="20"/>
                <w:szCs w:val="20"/>
                <w:lang w:val="en-US" w:eastAsia="zh-CN"/>
              </w:rPr>
              <w:t>1469.31</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b/>
                <w:bCs/>
                <w:kern w:val="0"/>
                <w:sz w:val="20"/>
                <w:szCs w:val="20"/>
                <w:lang w:val="en-US" w:eastAsia="zh-CN"/>
              </w:rPr>
            </w:pPr>
            <w:r>
              <w:rPr>
                <w:rFonts w:ascii="Times New Roman" w:hAnsi="Times New Roman" w:eastAsia="宋体" w:cs="Times New Roman"/>
                <w:b/>
                <w:bCs/>
                <w:kern w:val="0"/>
                <w:sz w:val="20"/>
                <w:szCs w:val="20"/>
              </w:rPr>
              <w:t>　</w:t>
            </w:r>
            <w:r>
              <w:rPr>
                <w:rFonts w:hint="eastAsia" w:ascii="Times New Roman" w:hAnsi="Times New Roman" w:eastAsia="宋体" w:cs="Times New Roman"/>
                <w:b/>
                <w:bCs/>
                <w:kern w:val="0"/>
                <w:sz w:val="20"/>
                <w:szCs w:val="20"/>
                <w:lang w:val="en-US" w:eastAsia="zh-CN"/>
              </w:rPr>
              <w:t>1469.31</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年初财政拨款结转和结余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年末财政拨款结转和结余</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0.00</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10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196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fixed"/>
        <w:tblCellMar>
          <w:top w:w="0" w:type="dxa"/>
          <w:left w:w="108" w:type="dxa"/>
          <w:bottom w:w="0" w:type="dxa"/>
          <w:right w:w="108" w:type="dxa"/>
        </w:tblCellMar>
      </w:tblPr>
      <w:tblGrid>
        <w:gridCol w:w="2610"/>
        <w:gridCol w:w="4296"/>
        <w:gridCol w:w="1665"/>
        <w:gridCol w:w="1275"/>
        <w:gridCol w:w="1520"/>
      </w:tblGrid>
      <w:tr>
        <w:tblPrEx>
          <w:tblCellMar>
            <w:top w:w="0" w:type="dxa"/>
            <w:left w:w="108" w:type="dxa"/>
            <w:bottom w:w="0" w:type="dxa"/>
            <w:right w:w="108" w:type="dxa"/>
          </w:tblCellMar>
        </w:tblPrEx>
        <w:trPr>
          <w:trHeight w:val="960" w:hRule="atLeast"/>
          <w:jc w:val="center"/>
        </w:trPr>
        <w:tc>
          <w:tcPr>
            <w:tcW w:w="11366" w:type="dxa"/>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3" w:name="RANGE!A1:E14"/>
            <w:r>
              <w:rPr>
                <w:rFonts w:ascii="Times New Roman" w:hAnsi="Times New Roman" w:eastAsia="方正小标宋_GBK" w:cs="Times New Roman"/>
                <w:kern w:val="0"/>
                <w:sz w:val="36"/>
                <w:szCs w:val="36"/>
              </w:rPr>
              <w:t>财政拨款支出决算表</w:t>
            </w:r>
            <w:bookmarkEnd w:id="3"/>
            <w:r>
              <w:rPr>
                <w:rFonts w:hint="eastAsia" w:ascii="Times New Roman" w:hAnsi="Times New Roman" w:eastAsia="方正小标宋_GBK" w:cs="Times New Roman"/>
                <w:kern w:val="0"/>
                <w:sz w:val="36"/>
                <w:szCs w:val="36"/>
              </w:rPr>
              <w:t>（功能</w:t>
            </w:r>
            <w:r>
              <w:rPr>
                <w:rFonts w:ascii="Times New Roman" w:hAnsi="Times New Roman" w:eastAsia="方正小标宋_GBK" w:cs="Times New Roman"/>
                <w:kern w:val="0"/>
                <w:sz w:val="36"/>
                <w:szCs w:val="36"/>
              </w:rPr>
              <w:t>科目）</w:t>
            </w:r>
          </w:p>
        </w:tc>
      </w:tr>
      <w:tr>
        <w:tblPrEx>
          <w:tblCellMar>
            <w:top w:w="0" w:type="dxa"/>
            <w:left w:w="108" w:type="dxa"/>
            <w:bottom w:w="0" w:type="dxa"/>
            <w:right w:w="108" w:type="dxa"/>
          </w:tblCellMar>
        </w:tblPrEx>
        <w:trPr>
          <w:trHeight w:val="319" w:hRule="atLeast"/>
          <w:jc w:val="center"/>
        </w:trPr>
        <w:tc>
          <w:tcPr>
            <w:tcW w:w="261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4296"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665"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275"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公开05表</w:t>
            </w:r>
          </w:p>
        </w:tc>
      </w:tr>
      <w:tr>
        <w:tblPrEx>
          <w:tblCellMar>
            <w:top w:w="0" w:type="dxa"/>
            <w:left w:w="108" w:type="dxa"/>
            <w:bottom w:w="0" w:type="dxa"/>
            <w:right w:w="108" w:type="dxa"/>
          </w:tblCellMar>
        </w:tblPrEx>
        <w:trPr>
          <w:trHeight w:val="319" w:hRule="atLeast"/>
          <w:jc w:val="center"/>
        </w:trPr>
        <w:tc>
          <w:tcPr>
            <w:tcW w:w="6906" w:type="dxa"/>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166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275"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6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r>
      <w:tr>
        <w:tblPrEx>
          <w:tblCellMar>
            <w:top w:w="0" w:type="dxa"/>
            <w:left w:w="108" w:type="dxa"/>
            <w:bottom w:w="0" w:type="dxa"/>
            <w:right w:w="108" w:type="dxa"/>
          </w:tblCellMar>
        </w:tblPrEx>
        <w:trPr>
          <w:trHeight w:val="642"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42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6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6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1469.31</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973.54</w:t>
            </w: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495.77</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w:t>
            </w:r>
          </w:p>
        </w:tc>
        <w:tc>
          <w:tcPr>
            <w:tcW w:w="42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一般公共服务支出</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722.98</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20103</w:t>
            </w:r>
            <w:r>
              <w:rPr>
                <w:rFonts w:ascii="Times New Roman" w:hAnsi="Times New Roman" w:eastAsia="宋体" w:cs="Times New Roman"/>
                <w:kern w:val="0"/>
                <w:sz w:val="20"/>
                <w:szCs w:val="20"/>
              </w:rPr>
              <w:t>　</w:t>
            </w:r>
          </w:p>
        </w:tc>
        <w:tc>
          <w:tcPr>
            <w:tcW w:w="42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政府办公厅（室）及相关机构事务</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2010301</w:t>
            </w:r>
            <w:r>
              <w:rPr>
                <w:rFonts w:ascii="Times New Roman" w:hAnsi="Times New Roman" w:eastAsia="宋体" w:cs="Times New Roman"/>
                <w:kern w:val="0"/>
                <w:sz w:val="20"/>
                <w:szCs w:val="20"/>
              </w:rPr>
              <w:t>　</w:t>
            </w:r>
          </w:p>
        </w:tc>
        <w:tc>
          <w:tcPr>
            <w:tcW w:w="42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行政运行</w:t>
            </w:r>
            <w:r>
              <w:rPr>
                <w:rFonts w:ascii="Times New Roman" w:hAnsi="Times New Roman" w:eastAsia="宋体" w:cs="Times New Roman"/>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社会保障和就业支出</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抚恤</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2080802</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伤残抚恤</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2080803</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在乡复员、退伍军人生活补助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2080805</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义务兵优待</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13.27</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13.27</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2080806</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农村籍退役士兵老年生活补助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2080899</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其他优抚支出</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33.06</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33.06</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208010</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社会福利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2081002</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老年福利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20811</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残疾人事业</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2081199</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其他残疾人事业支出</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20819</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最低生活保障</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2081902</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农村最低生活保障金支出</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20825</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其他生活救助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2082502</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其他农村生活救助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卫生健康</w:t>
            </w:r>
            <w:r>
              <w:rPr>
                <w:rFonts w:hint="eastAsia" w:eastAsia="宋体"/>
                <w:sz w:val="20"/>
              </w:rPr>
              <w:t>支出</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21012</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财政对基本医疗保险基金的补助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2101202</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财政对城乡居民基本医疗保险基金的补助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农林水支出</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310.01</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21301</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农业</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2130104</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事业运行</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21307</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农村综合改革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r>
      <w:tr>
        <w:tblPrEx>
          <w:tblCellMar>
            <w:top w:w="0" w:type="dxa"/>
            <w:left w:w="108" w:type="dxa"/>
            <w:bottom w:w="0" w:type="dxa"/>
            <w:right w:w="108" w:type="dxa"/>
          </w:tblCellMar>
        </w:tblPrEx>
        <w:trPr>
          <w:trHeight w:val="319" w:hRule="atLeast"/>
          <w:jc w:val="center"/>
        </w:trPr>
        <w:tc>
          <w:tcPr>
            <w:tcW w:w="26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2130705</w:t>
            </w:r>
          </w:p>
        </w:tc>
        <w:tc>
          <w:tcPr>
            <w:tcW w:w="4296"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对村民委员会和村党支部的补助</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r>
      <w:tr>
        <w:tblPrEx>
          <w:tblCellMar>
            <w:top w:w="0" w:type="dxa"/>
            <w:left w:w="108" w:type="dxa"/>
            <w:bottom w:w="0" w:type="dxa"/>
            <w:right w:w="108" w:type="dxa"/>
          </w:tblCellMar>
        </w:tblPrEx>
        <w:trPr>
          <w:trHeight w:val="735" w:hRule="atLeast"/>
          <w:jc w:val="center"/>
        </w:trPr>
        <w:tc>
          <w:tcPr>
            <w:tcW w:w="11366" w:type="dxa"/>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注：1.本表反映部门本年度按功能分类财政拨款实际支出情况。财政拨款指一般公共预算财政拨款和政府性基金预算财政拨款。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1907" w:type="dxa"/>
        <w:jc w:val="center"/>
        <w:tblLayout w:type="autofit"/>
        <w:tblCellMar>
          <w:top w:w="0" w:type="dxa"/>
          <w:left w:w="108" w:type="dxa"/>
          <w:bottom w:w="0" w:type="dxa"/>
          <w:right w:w="108" w:type="dxa"/>
        </w:tblCellMar>
      </w:tblPr>
      <w:tblGrid>
        <w:gridCol w:w="1985"/>
        <w:gridCol w:w="5273"/>
        <w:gridCol w:w="4649"/>
      </w:tblGrid>
      <w:tr>
        <w:tblPrEx>
          <w:tblCellMar>
            <w:top w:w="0" w:type="dxa"/>
            <w:left w:w="108" w:type="dxa"/>
            <w:bottom w:w="0" w:type="dxa"/>
            <w:right w:w="108" w:type="dxa"/>
          </w:tblCellMar>
        </w:tblPrEx>
        <w:trPr>
          <w:trHeight w:val="960" w:hRule="atLeast"/>
          <w:jc w:val="center"/>
        </w:trPr>
        <w:tc>
          <w:tcPr>
            <w:tcW w:w="11907" w:type="dxa"/>
            <w:gridSpan w:val="3"/>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4" w:name="RANGE!A1:E22"/>
            <w:r>
              <w:rPr>
                <w:rFonts w:ascii="Times New Roman" w:hAnsi="Times New Roman" w:eastAsia="方正小标宋_GBK" w:cs="Times New Roman"/>
                <w:kern w:val="0"/>
                <w:sz w:val="36"/>
                <w:szCs w:val="36"/>
              </w:rPr>
              <w:t>财政拨款基本支出决算表</w:t>
            </w:r>
            <w:bookmarkEnd w:id="4"/>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trHeight w:val="319" w:hRule="atLeast"/>
          <w:jc w:val="center"/>
        </w:trPr>
        <w:tc>
          <w:tcPr>
            <w:tcW w:w="1985"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5273"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4649"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公开06表</w:t>
            </w:r>
          </w:p>
        </w:tc>
      </w:tr>
      <w:tr>
        <w:tblPrEx>
          <w:tblCellMar>
            <w:top w:w="0" w:type="dxa"/>
            <w:left w:w="108" w:type="dxa"/>
            <w:bottom w:w="0" w:type="dxa"/>
            <w:right w:w="108" w:type="dxa"/>
          </w:tblCellMar>
        </w:tblPrEx>
        <w:trPr>
          <w:trHeight w:val="319" w:hRule="atLeast"/>
          <w:jc w:val="center"/>
        </w:trPr>
        <w:tc>
          <w:tcPr>
            <w:tcW w:w="7258" w:type="dxa"/>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4649"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72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4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trHeight w:val="319" w:hRule="atLeast"/>
          <w:jc w:val="center"/>
        </w:trPr>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52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4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2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2"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2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72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973.54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301</w:t>
            </w:r>
          </w:p>
        </w:tc>
        <w:tc>
          <w:tcPr>
            <w:tcW w:w="52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工资福利支出</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973.54</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30101</w:t>
            </w:r>
          </w:p>
        </w:tc>
        <w:tc>
          <w:tcPr>
            <w:tcW w:w="52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基本工资</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111.95</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30102</w:t>
            </w:r>
          </w:p>
        </w:tc>
        <w:tc>
          <w:tcPr>
            <w:tcW w:w="527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eastAsia="zh-CN"/>
              </w:rPr>
              <w:t>津贴补贴</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430.40</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rPr>
              <w:t>30103</w:t>
            </w:r>
          </w:p>
        </w:tc>
        <w:tc>
          <w:tcPr>
            <w:tcW w:w="527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rPr>
              <w:t>奖金</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166.32</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rPr>
              <w:t>30108</w:t>
            </w:r>
          </w:p>
        </w:tc>
        <w:tc>
          <w:tcPr>
            <w:tcW w:w="527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机关事业单位基本养老保险费</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88.82</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sz w:val="20"/>
                <w:szCs w:val="20"/>
                <w:lang w:val="en-US" w:eastAsia="zh-CN"/>
              </w:rPr>
            </w:pPr>
            <w:r>
              <w:rPr>
                <w:rFonts w:hint="eastAsia" w:ascii="Times New Roman" w:hAnsi="Times New Roman" w:eastAsia="宋体" w:cs="Times New Roman"/>
                <w:kern w:val="0"/>
                <w:sz w:val="20"/>
                <w:szCs w:val="20"/>
              </w:rPr>
              <w:t>301</w:t>
            </w:r>
            <w:r>
              <w:rPr>
                <w:rFonts w:hint="eastAsia" w:ascii="Times New Roman" w:hAnsi="Times New Roman" w:eastAsia="宋体" w:cs="Times New Roman"/>
                <w:kern w:val="0"/>
                <w:sz w:val="20"/>
                <w:szCs w:val="20"/>
                <w:lang w:val="en-US" w:eastAsia="zh-CN"/>
              </w:rPr>
              <w:t>10</w:t>
            </w:r>
          </w:p>
        </w:tc>
        <w:tc>
          <w:tcPr>
            <w:tcW w:w="52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hint="eastAsia" w:eastAsia="宋体"/>
                <w:sz w:val="20"/>
              </w:rPr>
              <w:t>职工基本医疗保险缴费</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23.64</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30</w:t>
            </w:r>
            <w:r>
              <w:rPr>
                <w:rFonts w:hint="eastAsia" w:ascii="Times New Roman" w:hAnsi="Times New Roman" w:eastAsia="宋体" w:cs="Times New Roman"/>
                <w:kern w:val="0"/>
                <w:sz w:val="20"/>
                <w:szCs w:val="20"/>
                <w:lang w:val="en-US" w:eastAsia="zh-CN"/>
              </w:rPr>
              <w:t>111</w:t>
            </w:r>
          </w:p>
        </w:tc>
        <w:tc>
          <w:tcPr>
            <w:tcW w:w="527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eastAsia="zh-CN"/>
              </w:rPr>
              <w:t>公务员医疗补助缴费</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11.82</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30112</w:t>
            </w:r>
          </w:p>
        </w:tc>
        <w:tc>
          <w:tcPr>
            <w:tcW w:w="52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eastAsia="宋体"/>
                <w:sz w:val="20"/>
              </w:rPr>
              <w:t>其他社会保障缴费</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5.69</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30113</w:t>
            </w:r>
          </w:p>
        </w:tc>
        <w:tc>
          <w:tcPr>
            <w:tcW w:w="527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住房公积金</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73.53</w:t>
            </w:r>
          </w:p>
        </w:tc>
      </w:tr>
      <w:tr>
        <w:tblPrEx>
          <w:tblCellMar>
            <w:top w:w="0" w:type="dxa"/>
            <w:left w:w="108" w:type="dxa"/>
            <w:bottom w:w="0" w:type="dxa"/>
            <w:right w:w="108" w:type="dxa"/>
          </w:tblCellMar>
        </w:tblPrEx>
        <w:trPr>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30199</w:t>
            </w:r>
          </w:p>
        </w:tc>
        <w:tc>
          <w:tcPr>
            <w:tcW w:w="527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其他工资福利支出</w:t>
            </w:r>
          </w:p>
        </w:tc>
        <w:tc>
          <w:tcPr>
            <w:tcW w:w="464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61.37</w:t>
            </w:r>
          </w:p>
        </w:tc>
      </w:tr>
      <w:tr>
        <w:tblPrEx>
          <w:tblCellMar>
            <w:top w:w="0" w:type="dxa"/>
            <w:left w:w="108" w:type="dxa"/>
            <w:bottom w:w="0" w:type="dxa"/>
            <w:right w:w="108" w:type="dxa"/>
          </w:tblCellMar>
        </w:tblPrEx>
        <w:trPr>
          <w:trHeight w:val="510" w:hRule="atLeast"/>
          <w:jc w:val="center"/>
        </w:trPr>
        <w:tc>
          <w:tcPr>
            <w:tcW w:w="11907" w:type="dxa"/>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注：1.本表反映部门本年度按经济分类财政拨款基本支出明细情况。财政拨款指一般公共预算财政拨款和政府性基金预算财政拨款。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180" w:type="dxa"/>
        <w:jc w:val="center"/>
        <w:tblLayout w:type="autofit"/>
        <w:tblCellMar>
          <w:top w:w="0" w:type="dxa"/>
          <w:left w:w="108" w:type="dxa"/>
          <w:bottom w:w="0" w:type="dxa"/>
          <w:right w:w="108" w:type="dxa"/>
        </w:tblCellMar>
      </w:tblPr>
      <w:tblGrid>
        <w:gridCol w:w="1340"/>
        <w:gridCol w:w="3893"/>
        <w:gridCol w:w="1507"/>
        <w:gridCol w:w="3220"/>
        <w:gridCol w:w="3220"/>
      </w:tblGrid>
      <w:tr>
        <w:tblPrEx>
          <w:tblCellMar>
            <w:top w:w="0" w:type="dxa"/>
            <w:left w:w="108" w:type="dxa"/>
            <w:bottom w:w="0" w:type="dxa"/>
            <w:right w:w="108" w:type="dxa"/>
          </w:tblCellMar>
        </w:tblPrEx>
        <w:trPr>
          <w:trHeight w:val="960" w:hRule="atLeast"/>
          <w:jc w:val="center"/>
        </w:trPr>
        <w:tc>
          <w:tcPr>
            <w:tcW w:w="13180" w:type="dxa"/>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r>
              <w:rPr>
                <w:rFonts w:ascii="Times New Roman" w:hAnsi="Times New Roman" w:eastAsia="方正小标宋_GBK" w:cs="Times New Roman"/>
                <w:kern w:val="0"/>
                <w:sz w:val="40"/>
                <w:szCs w:val="40"/>
              </w:rPr>
              <w:t>一般公共预算财政拨款支出决算表</w:t>
            </w:r>
            <w:r>
              <w:rPr>
                <w:rFonts w:hint="eastAsia" w:ascii="Times New Roman" w:hAnsi="Times New Roman" w:eastAsia="方正小标宋_GBK" w:cs="Times New Roman"/>
                <w:kern w:val="0"/>
                <w:sz w:val="40"/>
                <w:szCs w:val="40"/>
              </w:rPr>
              <w:t>（</w:t>
            </w:r>
            <w:r>
              <w:rPr>
                <w:rFonts w:ascii="Times New Roman" w:hAnsi="Times New Roman" w:eastAsia="方正小标宋_GBK" w:cs="Times New Roman"/>
                <w:kern w:val="0"/>
                <w:sz w:val="40"/>
                <w:szCs w:val="40"/>
              </w:rPr>
              <w:t>功能科目）</w:t>
            </w:r>
          </w:p>
        </w:tc>
      </w:tr>
      <w:tr>
        <w:tblPrEx>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3893"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07"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公开07表</w:t>
            </w:r>
          </w:p>
        </w:tc>
      </w:tr>
      <w:tr>
        <w:tblPrEx>
          <w:tblCellMar>
            <w:top w:w="0" w:type="dxa"/>
            <w:left w:w="108" w:type="dxa"/>
            <w:bottom w:w="0" w:type="dxa"/>
            <w:right w:w="108" w:type="dxa"/>
          </w:tblCellMar>
        </w:tblPrEx>
        <w:trPr>
          <w:trHeight w:val="319" w:hRule="atLeast"/>
          <w:jc w:val="center"/>
        </w:trPr>
        <w:tc>
          <w:tcPr>
            <w:tcW w:w="6740"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32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52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r>
      <w:tr>
        <w:tblPrEx>
          <w:tblCellMar>
            <w:top w:w="0" w:type="dxa"/>
            <w:left w:w="108" w:type="dxa"/>
            <w:bottom w:w="0" w:type="dxa"/>
            <w:right w:w="108" w:type="dxa"/>
          </w:tblCellMar>
        </w:tblPrEx>
        <w:trPr>
          <w:trHeight w:val="642"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38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52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52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1469.31</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973.54</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495.77</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201</w:t>
            </w:r>
            <w:r>
              <w:rPr>
                <w:rFonts w:ascii="Times New Roman" w:hAnsi="Times New Roman" w:eastAsia="宋体" w:cs="Times New Roman"/>
                <w:kern w:val="0"/>
                <w:sz w:val="20"/>
                <w:szCs w:val="20"/>
              </w:rPr>
              <w:t>　</w:t>
            </w:r>
          </w:p>
        </w:tc>
        <w:tc>
          <w:tcPr>
            <w:tcW w:w="38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一般公共服务支出</w:t>
            </w:r>
            <w:r>
              <w:rPr>
                <w:rFonts w:ascii="Times New Roman" w:hAnsi="Times New Roman" w:eastAsia="宋体" w:cs="Times New Roman"/>
                <w:kern w:val="0"/>
                <w:sz w:val="20"/>
                <w:szCs w:val="20"/>
              </w:rPr>
              <w:t>　</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722.98</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722.98</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20103</w:t>
            </w:r>
            <w:r>
              <w:rPr>
                <w:rFonts w:ascii="Times New Roman" w:hAnsi="Times New Roman" w:eastAsia="宋体" w:cs="Times New Roman"/>
                <w:kern w:val="0"/>
                <w:sz w:val="20"/>
                <w:szCs w:val="20"/>
              </w:rPr>
              <w:t>　</w:t>
            </w:r>
          </w:p>
        </w:tc>
        <w:tc>
          <w:tcPr>
            <w:tcW w:w="38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政府办公厅（室）及相关机构事务</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2010301</w:t>
            </w:r>
            <w:r>
              <w:rPr>
                <w:rFonts w:ascii="Times New Roman" w:hAnsi="Times New Roman" w:eastAsia="宋体" w:cs="Times New Roman"/>
                <w:kern w:val="0"/>
                <w:sz w:val="20"/>
                <w:szCs w:val="20"/>
              </w:rPr>
              <w:t>　</w:t>
            </w:r>
          </w:p>
        </w:tc>
        <w:tc>
          <w:tcPr>
            <w:tcW w:w="38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行政运行</w:t>
            </w:r>
            <w:r>
              <w:rPr>
                <w:rFonts w:ascii="Times New Roman" w:hAnsi="Times New Roman" w:eastAsia="宋体" w:cs="Times New Roman"/>
                <w:kern w:val="0"/>
                <w:sz w:val="20"/>
                <w:szCs w:val="20"/>
              </w:rPr>
              <w:t>　</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722.98</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社会保障和就业支出</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175.91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抚恤</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2080802</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伤残抚恤</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5.30</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2080803</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在乡复员、退伍军人生活补助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r>
              <w:rPr>
                <w:rFonts w:ascii="Times New Roman" w:hAnsi="Times New Roman" w:eastAsia="宋体" w:cs="Times New Roman"/>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16.81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2080805</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义务兵优待</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13.27</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13.27</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2080806</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农村籍退役士兵老年生活补助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7.60</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2080899</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其他优抚支出</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33.06</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33.06</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208010</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社会福利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2081002</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lang w:eastAsia="zh-CN"/>
              </w:rPr>
              <w:t>老年福利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20.34</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20811</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残疾人事业</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2081199</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其他残疾人事业支出</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21.79</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20819</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最低生活保障</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2081902</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农村最低生活保障金支出</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22.94</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20825</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其他生活救助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2082502</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其他农村生活救助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34.79</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lang w:eastAsia="zh-CN"/>
              </w:rPr>
              <w:t>卫生健康</w:t>
            </w:r>
            <w:r>
              <w:rPr>
                <w:rFonts w:hint="eastAsia" w:eastAsia="宋体"/>
                <w:sz w:val="20"/>
              </w:rPr>
              <w:t>支出</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21012</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财政对基本医疗保险基金的补助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2101202</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财政对城乡居民基本医疗保险基金的补助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260.42</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农林水支出</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310.01</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21301</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农业</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2130104</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事业运行</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250.56</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21307</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农村综合改革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2130705</w:t>
            </w:r>
          </w:p>
        </w:tc>
        <w:tc>
          <w:tcPr>
            <w:tcW w:w="3893"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对村民委员会和村党支部的补助</w:t>
            </w:r>
          </w:p>
        </w:tc>
        <w:tc>
          <w:tcPr>
            <w:tcW w:w="150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0.00</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59.45</w:t>
            </w:r>
          </w:p>
        </w:tc>
      </w:tr>
      <w:tr>
        <w:tblPrEx>
          <w:tblCellMar>
            <w:top w:w="0" w:type="dxa"/>
            <w:left w:w="108" w:type="dxa"/>
            <w:bottom w:w="0" w:type="dxa"/>
            <w:right w:w="108" w:type="dxa"/>
          </w:tblCellMar>
        </w:tblPrEx>
        <w:trPr>
          <w:trHeight w:val="615" w:hRule="atLeast"/>
          <w:jc w:val="center"/>
        </w:trPr>
        <w:tc>
          <w:tcPr>
            <w:tcW w:w="13180" w:type="dxa"/>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注：1.本表反映部门本年度按功能分类一般公共预算财政拨款实际支出情况。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380" w:type="dxa"/>
        <w:jc w:val="center"/>
        <w:tblLayout w:type="autofit"/>
        <w:tblCellMar>
          <w:top w:w="0" w:type="dxa"/>
          <w:left w:w="108" w:type="dxa"/>
          <w:bottom w:w="0" w:type="dxa"/>
          <w:right w:w="108" w:type="dxa"/>
        </w:tblCellMar>
      </w:tblPr>
      <w:tblGrid>
        <w:gridCol w:w="1843"/>
        <w:gridCol w:w="5530"/>
        <w:gridCol w:w="6007"/>
      </w:tblGrid>
      <w:tr>
        <w:tblPrEx>
          <w:tblCellMar>
            <w:top w:w="0" w:type="dxa"/>
            <w:left w:w="108" w:type="dxa"/>
            <w:bottom w:w="0" w:type="dxa"/>
            <w:right w:w="108" w:type="dxa"/>
          </w:tblCellMar>
        </w:tblPrEx>
        <w:trPr>
          <w:trHeight w:val="960" w:hRule="atLeast"/>
          <w:jc w:val="center"/>
        </w:trPr>
        <w:tc>
          <w:tcPr>
            <w:tcW w:w="13380" w:type="dxa"/>
            <w:gridSpan w:val="3"/>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一般公共预算财政拨款基本支出决算表</w:t>
            </w:r>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trHeight w:val="319" w:hRule="atLeast"/>
          <w:jc w:val="center"/>
        </w:trPr>
        <w:tc>
          <w:tcPr>
            <w:tcW w:w="1843"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553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6007"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公开08表</w:t>
            </w:r>
          </w:p>
        </w:tc>
      </w:tr>
      <w:tr>
        <w:tblPrEx>
          <w:tblCellMar>
            <w:top w:w="0" w:type="dxa"/>
            <w:left w:w="108" w:type="dxa"/>
            <w:bottom w:w="0" w:type="dxa"/>
            <w:right w:w="108" w:type="dxa"/>
          </w:tblCellMar>
        </w:tblPrEx>
        <w:trPr>
          <w:trHeight w:val="319" w:hRule="atLeast"/>
          <w:jc w:val="center"/>
        </w:trPr>
        <w:tc>
          <w:tcPr>
            <w:tcW w:w="7373" w:type="dxa"/>
            <w:gridSpan w:val="2"/>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6007"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73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6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trHeight w:val="319" w:hRule="atLeast"/>
          <w:jc w:val="center"/>
        </w:trPr>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55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6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5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5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73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973.54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301</w:t>
            </w:r>
          </w:p>
        </w:tc>
        <w:tc>
          <w:tcPr>
            <w:tcW w:w="55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工资福利支出</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973.54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30101</w:t>
            </w:r>
          </w:p>
        </w:tc>
        <w:tc>
          <w:tcPr>
            <w:tcW w:w="55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基本工资</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111.95</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30102</w:t>
            </w:r>
          </w:p>
        </w:tc>
        <w:tc>
          <w:tcPr>
            <w:tcW w:w="553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津贴补贴</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430.40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30103</w:t>
            </w:r>
          </w:p>
        </w:tc>
        <w:tc>
          <w:tcPr>
            <w:tcW w:w="5530"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hint="eastAsia" w:eastAsia="宋体" w:asciiTheme="minorHAnsi" w:hAnsiTheme="minorHAnsi" w:cstheme="minorBidi"/>
                <w:kern w:val="2"/>
                <w:sz w:val="20"/>
                <w:szCs w:val="22"/>
                <w:lang w:val="en-US" w:eastAsia="zh-CN" w:bidi="ar-SA"/>
              </w:rPr>
            </w:pPr>
            <w:r>
              <w:rPr>
                <w:rFonts w:hint="eastAsia" w:eastAsia="宋体"/>
                <w:sz w:val="20"/>
              </w:rPr>
              <w:t>奖金</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166.32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30108</w:t>
            </w:r>
          </w:p>
        </w:tc>
        <w:tc>
          <w:tcPr>
            <w:tcW w:w="5530"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机关事业单位基本养老保险费</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88.82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sz w:val="20"/>
                <w:szCs w:val="20"/>
                <w:lang w:val="en-US" w:eastAsia="zh-CN" w:bidi="ar-SA"/>
              </w:rPr>
            </w:pPr>
            <w:r>
              <w:rPr>
                <w:rFonts w:hint="eastAsia" w:ascii="Times New Roman" w:hAnsi="Times New Roman" w:eastAsia="宋体" w:cs="Times New Roman"/>
                <w:kern w:val="0"/>
                <w:sz w:val="20"/>
                <w:szCs w:val="20"/>
              </w:rPr>
              <w:t>301</w:t>
            </w:r>
            <w:r>
              <w:rPr>
                <w:rFonts w:hint="eastAsia" w:ascii="Times New Roman" w:hAnsi="Times New Roman" w:eastAsia="宋体" w:cs="Times New Roman"/>
                <w:kern w:val="0"/>
                <w:sz w:val="20"/>
                <w:szCs w:val="20"/>
                <w:lang w:val="en-US" w:eastAsia="zh-CN"/>
              </w:rPr>
              <w:t>10</w:t>
            </w:r>
          </w:p>
        </w:tc>
        <w:tc>
          <w:tcPr>
            <w:tcW w:w="55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lang w:val="en-US" w:eastAsia="zh-CN" w:bidi="ar-SA"/>
              </w:rPr>
            </w:pPr>
            <w:r>
              <w:rPr>
                <w:rFonts w:hint="eastAsia" w:eastAsia="宋体"/>
                <w:sz w:val="20"/>
              </w:rPr>
              <w:t>职工基本医疗保险缴费</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23.64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30</w:t>
            </w:r>
            <w:r>
              <w:rPr>
                <w:rFonts w:hint="eastAsia" w:ascii="Times New Roman" w:hAnsi="Times New Roman" w:eastAsia="宋体" w:cs="Times New Roman"/>
                <w:kern w:val="0"/>
                <w:sz w:val="20"/>
                <w:szCs w:val="20"/>
                <w:lang w:val="en-US" w:eastAsia="zh-CN"/>
              </w:rPr>
              <w:t>111</w:t>
            </w:r>
          </w:p>
        </w:tc>
        <w:tc>
          <w:tcPr>
            <w:tcW w:w="553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eastAsia="zh-CN"/>
              </w:rPr>
              <w:t>公务员医疗补助缴费</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11.82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30112</w:t>
            </w:r>
          </w:p>
        </w:tc>
        <w:tc>
          <w:tcPr>
            <w:tcW w:w="55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eastAsia="宋体"/>
                <w:sz w:val="20"/>
              </w:rPr>
              <w:t>其他社会保障缴费</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5.69</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30113</w:t>
            </w:r>
          </w:p>
        </w:tc>
        <w:tc>
          <w:tcPr>
            <w:tcW w:w="5530"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住房公积金</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73.53</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30199</w:t>
            </w:r>
          </w:p>
        </w:tc>
        <w:tc>
          <w:tcPr>
            <w:tcW w:w="5530" w:type="dxa"/>
            <w:tcBorders>
              <w:top w:val="nil"/>
              <w:left w:val="nil"/>
              <w:bottom w:val="single" w:color="auto" w:sz="4" w:space="0"/>
              <w:right w:val="single" w:color="auto" w:sz="4" w:space="0"/>
            </w:tcBorders>
            <w:shd w:val="clear" w:color="auto" w:fill="auto"/>
            <w:vAlign w:val="center"/>
          </w:tcPr>
          <w:p>
            <w:pPr>
              <w:widowControl/>
              <w:autoSpaceDE/>
              <w:autoSpaceDN/>
              <w:snapToGrid/>
              <w:spacing w:line="240" w:lineRule="auto"/>
              <w:ind w:firstLine="0" w:firstLineChars="0"/>
              <w:jc w:val="left"/>
              <w:rPr>
                <w:rFonts w:eastAsia="宋体" w:asciiTheme="minorHAnsi" w:hAnsiTheme="minorHAnsi" w:cstheme="minorBidi"/>
                <w:kern w:val="2"/>
                <w:sz w:val="20"/>
                <w:szCs w:val="22"/>
                <w:lang w:val="en-US" w:eastAsia="zh-CN" w:bidi="ar-SA"/>
              </w:rPr>
            </w:pPr>
            <w:r>
              <w:rPr>
                <w:rFonts w:hint="eastAsia" w:eastAsia="宋体"/>
                <w:sz w:val="20"/>
              </w:rPr>
              <w:t>其他工资福利支出</w:t>
            </w:r>
          </w:p>
        </w:tc>
        <w:tc>
          <w:tcPr>
            <w:tcW w:w="60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61.37</w:t>
            </w:r>
          </w:p>
        </w:tc>
      </w:tr>
      <w:tr>
        <w:tblPrEx>
          <w:tblCellMar>
            <w:top w:w="0" w:type="dxa"/>
            <w:left w:w="108" w:type="dxa"/>
            <w:bottom w:w="0" w:type="dxa"/>
            <w:right w:w="108" w:type="dxa"/>
          </w:tblCellMar>
        </w:tblPrEx>
        <w:trPr>
          <w:trHeight w:val="525" w:hRule="atLeast"/>
          <w:jc w:val="center"/>
        </w:trPr>
        <w:tc>
          <w:tcPr>
            <w:tcW w:w="13380" w:type="dxa"/>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本表反映部门本年度按经济分类一般公共预算财政拨款基本支出明细情况。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660" w:type="dxa"/>
        <w:jc w:val="center"/>
        <w:tblLayout w:type="autofit"/>
        <w:tblCellMar>
          <w:top w:w="0" w:type="dxa"/>
          <w:left w:w="108" w:type="dxa"/>
          <w:bottom w:w="0" w:type="dxa"/>
          <w:right w:w="108" w:type="dxa"/>
        </w:tblCellMar>
      </w:tblPr>
      <w:tblGrid>
        <w:gridCol w:w="1660"/>
        <w:gridCol w:w="2100"/>
        <w:gridCol w:w="1660"/>
        <w:gridCol w:w="1660"/>
        <w:gridCol w:w="1600"/>
        <w:gridCol w:w="1660"/>
        <w:gridCol w:w="1660"/>
        <w:gridCol w:w="1660"/>
      </w:tblGrid>
      <w:tr>
        <w:tblPrEx>
          <w:tblCellMar>
            <w:top w:w="0" w:type="dxa"/>
            <w:left w:w="108" w:type="dxa"/>
            <w:bottom w:w="0" w:type="dxa"/>
            <w:right w:w="108" w:type="dxa"/>
          </w:tblCellMar>
        </w:tblPrEx>
        <w:trPr>
          <w:trHeight w:val="960" w:hRule="atLeast"/>
          <w:jc w:val="center"/>
        </w:trPr>
        <w:tc>
          <w:tcPr>
            <w:tcW w:w="1366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5" w:name="RANGE!A1:H16"/>
            <w:r>
              <w:rPr>
                <w:rFonts w:ascii="Times New Roman" w:hAnsi="Times New Roman" w:eastAsia="方正小标宋_GBK" w:cs="Times New Roman"/>
                <w:kern w:val="0"/>
                <w:sz w:val="36"/>
                <w:szCs w:val="36"/>
              </w:rPr>
              <w:t>一般公共预算财政拨款“三公”经费、会议费、培训费支出决算表</w:t>
            </w:r>
            <w:bookmarkEnd w:id="5"/>
          </w:p>
        </w:tc>
      </w:tr>
      <w:tr>
        <w:tblPrEx>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21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公开09表</w:t>
            </w:r>
          </w:p>
        </w:tc>
      </w:tr>
      <w:tr>
        <w:tblPrEx>
          <w:tblCellMar>
            <w:top w:w="0" w:type="dxa"/>
            <w:left w:w="108" w:type="dxa"/>
            <w:bottom w:w="0" w:type="dxa"/>
            <w:right w:w="108" w:type="dxa"/>
          </w:tblCellMar>
        </w:tblPrEx>
        <w:trPr>
          <w:trHeight w:val="319" w:hRule="atLeast"/>
          <w:jc w:val="center"/>
        </w:trPr>
        <w:tc>
          <w:tcPr>
            <w:tcW w:w="5420" w:type="dxa"/>
            <w:gridSpan w:val="3"/>
            <w:tcBorders>
              <w:top w:val="nil"/>
              <w:left w:val="nil"/>
              <w:bottom w:val="nil"/>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会议费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培训费</w:t>
            </w:r>
          </w:p>
        </w:tc>
      </w:tr>
      <w:tr>
        <w:tblPrEx>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合计</w:t>
            </w:r>
          </w:p>
        </w:tc>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因公出国（境）费</w:t>
            </w:r>
          </w:p>
        </w:tc>
        <w:tc>
          <w:tcPr>
            <w:tcW w:w="4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公务用车购置及运行维护费</w:t>
            </w:r>
          </w:p>
        </w:tc>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公务用车购置费</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公务用车运行维护费</w:t>
            </w:r>
          </w:p>
        </w:tc>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相关统计数：</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16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因公出国（境）团组数(个)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因公出国（境）人次数(人)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公务用车购置数(辆)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公务用车保有量(辆)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召开会议次数(个)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参加会议人次(人)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组织培训次数(个)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参加培训人次(人)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注：“三公”经费、会议费、培训费详细支出情况见支出情况说明。</w:t>
            </w:r>
          </w:p>
          <w:p>
            <w:pPr>
              <w:widowControl/>
              <w:ind w:firstLine="400" w:firstLineChars="200"/>
              <w:jc w:val="left"/>
              <w:rPr>
                <w:rFonts w:hint="eastAsia" w:ascii="Times New Roman" w:hAnsi="Times New Roman" w:eastAsia="宋体" w:cs="Times New Roman"/>
                <w:kern w:val="0"/>
                <w:sz w:val="20"/>
                <w:szCs w:val="20"/>
                <w:lang w:eastAsia="zh-CN"/>
              </w:rPr>
            </w:pPr>
            <w:r>
              <w:rPr>
                <w:rFonts w:hint="eastAsia" w:eastAsia="宋体"/>
                <w:sz w:val="20"/>
              </w:rPr>
              <w:t>本部门无相关支出项目，空表公示</w:t>
            </w:r>
            <w:r>
              <w:rPr>
                <w:rFonts w:hint="eastAsia" w:eastAsia="宋体"/>
                <w:sz w:val="20"/>
                <w:lang w:eastAsia="zh-CN"/>
              </w:rPr>
              <w:t>。</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2900" w:type="dxa"/>
        <w:jc w:val="center"/>
        <w:tblLayout w:type="autofit"/>
        <w:tblCellMar>
          <w:top w:w="0" w:type="dxa"/>
          <w:left w:w="108" w:type="dxa"/>
          <w:bottom w:w="0" w:type="dxa"/>
          <w:right w:w="108" w:type="dxa"/>
        </w:tblCellMar>
      </w:tblPr>
      <w:tblGrid>
        <w:gridCol w:w="1180"/>
        <w:gridCol w:w="1600"/>
        <w:gridCol w:w="1953"/>
        <w:gridCol w:w="1607"/>
        <w:gridCol w:w="1540"/>
        <w:gridCol w:w="1600"/>
        <w:gridCol w:w="1520"/>
        <w:gridCol w:w="1900"/>
      </w:tblGrid>
      <w:tr>
        <w:tblPrEx>
          <w:tblCellMar>
            <w:top w:w="0" w:type="dxa"/>
            <w:left w:w="108" w:type="dxa"/>
            <w:bottom w:w="0" w:type="dxa"/>
            <w:right w:w="108" w:type="dxa"/>
          </w:tblCellMar>
        </w:tblPrEx>
        <w:trPr>
          <w:trHeight w:val="960" w:hRule="atLeast"/>
          <w:jc w:val="center"/>
        </w:trPr>
        <w:tc>
          <w:tcPr>
            <w:tcW w:w="1290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bookmarkStart w:id="6" w:name="RANGE!A1:H14"/>
            <w:r>
              <w:rPr>
                <w:rFonts w:ascii="Times New Roman" w:hAnsi="Times New Roman" w:eastAsia="方正小标宋_GBK" w:cs="Times New Roman"/>
                <w:kern w:val="0"/>
                <w:sz w:val="40"/>
                <w:szCs w:val="40"/>
              </w:rPr>
              <w:t>政府性基金预算财政拨款收入支出决算表</w:t>
            </w:r>
            <w:bookmarkEnd w:id="6"/>
          </w:p>
        </w:tc>
      </w:tr>
      <w:tr>
        <w:tblPrEx>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953"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607"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公开10表</w:t>
            </w:r>
          </w:p>
        </w:tc>
      </w:tr>
      <w:tr>
        <w:tblPrEx>
          <w:tblCellMar>
            <w:top w:w="0" w:type="dxa"/>
            <w:left w:w="108" w:type="dxa"/>
            <w:bottom w:w="0" w:type="dxa"/>
            <w:right w:w="108" w:type="dxa"/>
          </w:tblCellMar>
        </w:tblPrEx>
        <w:trPr>
          <w:trHeight w:val="319" w:hRule="atLeast"/>
          <w:jc w:val="center"/>
        </w:trPr>
        <w:tc>
          <w:tcPr>
            <w:tcW w:w="4733" w:type="dxa"/>
            <w:gridSpan w:val="3"/>
            <w:tcBorders>
              <w:top w:val="nil"/>
              <w:left w:val="nil"/>
              <w:bottom w:val="single" w:color="auto" w:sz="4" w:space="0"/>
              <w:right w:val="nil"/>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1607"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9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年初结转和结余</w:t>
            </w:r>
          </w:p>
        </w:tc>
        <w:tc>
          <w:tcPr>
            <w:tcW w:w="160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w:t>
            </w:r>
          </w:p>
        </w:tc>
        <w:tc>
          <w:tcPr>
            <w:tcW w:w="4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w:t>
            </w:r>
          </w:p>
        </w:tc>
        <w:tc>
          <w:tcPr>
            <w:tcW w:w="1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年末结转和结余</w:t>
            </w:r>
          </w:p>
        </w:tc>
      </w:tr>
      <w:tr>
        <w:tblPrEx>
          <w:tblCellMar>
            <w:top w:w="0" w:type="dxa"/>
            <w:left w:w="108" w:type="dxa"/>
            <w:bottom w:w="0" w:type="dxa"/>
            <w:right w:w="108" w:type="dxa"/>
          </w:tblCellMar>
        </w:tblPrEx>
        <w:trPr>
          <w:trHeight w:val="64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9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1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540" w:hRule="atLeast"/>
          <w:jc w:val="center"/>
        </w:trPr>
        <w:tc>
          <w:tcPr>
            <w:tcW w:w="11000" w:type="dxa"/>
            <w:gridSpan w:val="7"/>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本表反映部门本年度按功能分类政府性基金预算财政拨款收支及结转和结余情况。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lang w:val="en-US" w:eastAsia="zh-CN"/>
              </w:rPr>
              <w:t xml:space="preserve"> </w:t>
            </w:r>
            <w:r>
              <w:rPr>
                <w:rFonts w:ascii="Times New Roman" w:hAnsi="Times New Roman" w:eastAsia="宋体" w:cs="Times New Roman"/>
                <w:kern w:val="0"/>
                <w:sz w:val="20"/>
                <w:szCs w:val="20"/>
              </w:rPr>
              <w:t xml:space="preserve"> 2. “科目编码”和“科目名称”均为必填项。</w:t>
            </w:r>
          </w:p>
          <w:p>
            <w:pPr>
              <w:widowControl/>
              <w:ind w:firstLine="400" w:firstLineChars="200"/>
              <w:jc w:val="left"/>
              <w:rPr>
                <w:rFonts w:hint="eastAsia" w:ascii="Times New Roman" w:hAnsi="Times New Roman" w:eastAsia="宋体" w:cs="Times New Roman"/>
                <w:kern w:val="0"/>
                <w:sz w:val="20"/>
                <w:szCs w:val="20"/>
                <w:lang w:eastAsia="zh-CN"/>
              </w:rPr>
            </w:pPr>
            <w:r>
              <w:rPr>
                <w:rFonts w:hint="eastAsia" w:eastAsia="宋体"/>
                <w:sz w:val="20"/>
              </w:rPr>
              <w:t>本部门无相关支出项目，空表公示</w:t>
            </w:r>
            <w:r>
              <w:rPr>
                <w:rFonts w:hint="eastAsia" w:eastAsia="宋体"/>
                <w:sz w:val="20"/>
                <w:lang w:eastAsia="zh-CN"/>
              </w:rPr>
              <w:t>。</w:t>
            </w:r>
          </w:p>
        </w:tc>
        <w:tc>
          <w:tcPr>
            <w:tcW w:w="19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5000" w:type="pct"/>
        <w:jc w:val="center"/>
        <w:tblLayout w:type="autofit"/>
        <w:tblCellMar>
          <w:top w:w="0" w:type="dxa"/>
          <w:left w:w="108" w:type="dxa"/>
          <w:bottom w:w="0" w:type="dxa"/>
          <w:right w:w="108" w:type="dxa"/>
        </w:tblCellMar>
      </w:tblPr>
      <w:tblGrid>
        <w:gridCol w:w="2554"/>
        <w:gridCol w:w="4153"/>
        <w:gridCol w:w="7467"/>
      </w:tblGrid>
      <w:tr>
        <w:tblPrEx>
          <w:tblCellMar>
            <w:top w:w="0" w:type="dxa"/>
            <w:left w:w="108" w:type="dxa"/>
            <w:bottom w:w="0" w:type="dxa"/>
            <w:right w:w="108" w:type="dxa"/>
          </w:tblCellMar>
        </w:tblPrEx>
        <w:trPr>
          <w:trHeight w:val="960" w:hRule="atLeast"/>
          <w:jc w:val="center"/>
        </w:trPr>
        <w:tc>
          <w:tcPr>
            <w:tcW w:w="5000" w:type="pct"/>
            <w:gridSpan w:val="3"/>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7" w:name="RANGE!A1:C16"/>
            <w:r>
              <w:rPr>
                <w:rFonts w:hint="eastAsia" w:ascii="Times New Roman" w:hAnsi="Times New Roman" w:eastAsia="方正小标宋_GBK" w:cs="Times New Roman"/>
                <w:kern w:val="0"/>
                <w:sz w:val="36"/>
                <w:szCs w:val="36"/>
              </w:rPr>
              <w:t>一般</w:t>
            </w:r>
            <w:r>
              <w:rPr>
                <w:rFonts w:ascii="Times New Roman" w:hAnsi="Times New Roman" w:eastAsia="方正小标宋_GBK" w:cs="Times New Roman"/>
                <w:kern w:val="0"/>
                <w:sz w:val="36"/>
                <w:szCs w:val="36"/>
              </w:rPr>
              <w:t>公共预算机关运行经费支出决算表</w:t>
            </w:r>
            <w:bookmarkEnd w:id="7"/>
          </w:p>
        </w:tc>
      </w:tr>
      <w:tr>
        <w:tblPrEx>
          <w:tblCellMar>
            <w:top w:w="0" w:type="dxa"/>
            <w:left w:w="108" w:type="dxa"/>
            <w:bottom w:w="0" w:type="dxa"/>
            <w:right w:w="108" w:type="dxa"/>
          </w:tblCellMar>
        </w:tblPrEx>
        <w:trPr>
          <w:trHeight w:val="319" w:hRule="atLeast"/>
          <w:jc w:val="center"/>
        </w:trPr>
        <w:tc>
          <w:tcPr>
            <w:tcW w:w="901" w:type="pct"/>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1465" w:type="pct"/>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634" w:type="pct"/>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公开11表</w:t>
            </w:r>
          </w:p>
        </w:tc>
      </w:tr>
      <w:tr>
        <w:tblPrEx>
          <w:tblCellMar>
            <w:top w:w="0" w:type="dxa"/>
            <w:left w:w="108" w:type="dxa"/>
            <w:bottom w:w="0" w:type="dxa"/>
            <w:right w:w="108" w:type="dxa"/>
          </w:tblCellMar>
        </w:tblPrEx>
        <w:trPr>
          <w:trHeight w:val="319" w:hRule="atLeast"/>
          <w:jc w:val="center"/>
        </w:trPr>
        <w:tc>
          <w:tcPr>
            <w:tcW w:w="2366" w:type="pct"/>
            <w:gridSpan w:val="2"/>
            <w:tcBorders>
              <w:top w:val="nil"/>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2634" w:type="pct"/>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36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26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机关运行经费支出决算</w:t>
            </w:r>
          </w:p>
        </w:tc>
      </w:tr>
      <w:tr>
        <w:tblPrEx>
          <w:tblCellMar>
            <w:top w:w="0" w:type="dxa"/>
            <w:left w:w="108" w:type="dxa"/>
            <w:bottom w:w="0" w:type="dxa"/>
            <w:right w:w="108" w:type="dxa"/>
          </w:tblCellMar>
        </w:tblPrEx>
        <w:trPr>
          <w:trHeight w:val="642"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科目编码</w:t>
            </w:r>
          </w:p>
        </w:tc>
        <w:tc>
          <w:tcPr>
            <w:tcW w:w="146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263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36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1350" w:hRule="atLeast"/>
          <w:jc w:val="center"/>
        </w:trPr>
        <w:tc>
          <w:tcPr>
            <w:tcW w:w="5000" w:type="pct"/>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注：1.“机关运行经费”</w:t>
            </w:r>
            <w:r>
              <w:rPr>
                <w:rFonts w:hint="eastAsia" w:ascii="Times New Roman" w:hAnsi="Times New Roman" w:eastAsia="方正仿宋_GBK" w:cs="Times New Roman"/>
                <w:kern w:val="0"/>
                <w:sz w:val="32"/>
                <w:szCs w:val="20"/>
              </w:rPr>
              <w:t xml:space="preserve"> </w:t>
            </w:r>
            <w:r>
              <w:rPr>
                <w:rFonts w:hint="eastAsia" w:ascii="Times New Roman" w:hAnsi="Times New Roman" w:eastAsia="宋体" w:cs="Times New Roman"/>
                <w:kern w:val="0"/>
                <w:sz w:val="20"/>
                <w:szCs w:val="20"/>
              </w:rPr>
              <w:t>指行政单位（含参照公务员法管理的事业单位）使用一般公共预算安排的基本支出中的日常公用经费支出</w:t>
            </w:r>
            <w:r>
              <w:rPr>
                <w:rFonts w:ascii="Times New Roman" w:hAnsi="Times New Roman" w:eastAsia="宋体"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p>
            <w:pPr>
              <w:widowControl/>
              <w:ind w:firstLine="400" w:firstLineChars="200"/>
              <w:jc w:val="left"/>
              <w:rPr>
                <w:rFonts w:ascii="Times New Roman" w:hAnsi="Times New Roman" w:eastAsia="宋体" w:cs="Times New Roman"/>
                <w:kern w:val="0"/>
                <w:sz w:val="20"/>
                <w:szCs w:val="20"/>
              </w:rPr>
            </w:pPr>
            <w:r>
              <w:rPr>
                <w:rFonts w:hint="eastAsia" w:eastAsia="宋体"/>
                <w:sz w:val="20"/>
              </w:rPr>
              <w:t>本部门无相关支出项目，空表公示</w:t>
            </w:r>
            <w:r>
              <w:rPr>
                <w:rFonts w:hint="eastAsia" w:eastAsia="宋体"/>
                <w:sz w:val="20"/>
                <w:lang w:eastAsia="zh-CN"/>
              </w:rPr>
              <w:t>。</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1867" w:type="dxa"/>
        <w:jc w:val="center"/>
        <w:tblLayout w:type="fixed"/>
        <w:tblCellMar>
          <w:top w:w="0" w:type="dxa"/>
          <w:left w:w="108" w:type="dxa"/>
          <w:bottom w:w="0" w:type="dxa"/>
          <w:right w:w="108" w:type="dxa"/>
        </w:tblCellMar>
      </w:tblPr>
      <w:tblGrid>
        <w:gridCol w:w="5537"/>
        <w:gridCol w:w="6330"/>
      </w:tblGrid>
      <w:tr>
        <w:tblPrEx>
          <w:tblCellMar>
            <w:top w:w="0" w:type="dxa"/>
            <w:left w:w="108" w:type="dxa"/>
            <w:bottom w:w="0" w:type="dxa"/>
            <w:right w:w="108" w:type="dxa"/>
          </w:tblCellMar>
        </w:tblPrEx>
        <w:trPr>
          <w:trHeight w:val="888" w:hRule="atLeast"/>
          <w:jc w:val="center"/>
        </w:trPr>
        <w:tc>
          <w:tcPr>
            <w:tcW w:w="11867" w:type="dxa"/>
            <w:gridSpan w:val="2"/>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政府采购支出表</w:t>
            </w:r>
          </w:p>
        </w:tc>
      </w:tr>
      <w:tr>
        <w:tblPrEx>
          <w:tblCellMar>
            <w:top w:w="0" w:type="dxa"/>
            <w:left w:w="108" w:type="dxa"/>
            <w:bottom w:w="0" w:type="dxa"/>
            <w:right w:w="108" w:type="dxa"/>
          </w:tblCellMar>
        </w:tblPrEx>
        <w:trPr>
          <w:trHeight w:val="295" w:hRule="atLeast"/>
          <w:jc w:val="center"/>
        </w:trPr>
        <w:tc>
          <w:tcPr>
            <w:tcW w:w="5537"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633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公开12表</w:t>
            </w:r>
          </w:p>
        </w:tc>
      </w:tr>
      <w:tr>
        <w:tblPrEx>
          <w:tblCellMar>
            <w:top w:w="0" w:type="dxa"/>
            <w:left w:w="108" w:type="dxa"/>
            <w:bottom w:w="0" w:type="dxa"/>
            <w:right w:w="108" w:type="dxa"/>
          </w:tblCellMar>
        </w:tblPrEx>
        <w:trPr>
          <w:trHeight w:val="295" w:hRule="atLeast"/>
          <w:jc w:val="center"/>
        </w:trPr>
        <w:tc>
          <w:tcPr>
            <w:tcW w:w="5537"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eastAsia="zh-CN"/>
              </w:rPr>
              <w:t>江苏省启东圆陀角旅游度假区管理委员会</w:t>
            </w:r>
          </w:p>
        </w:tc>
        <w:tc>
          <w:tcPr>
            <w:tcW w:w="633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CellMar>
            <w:top w:w="0" w:type="dxa"/>
            <w:left w:w="108" w:type="dxa"/>
            <w:bottom w:w="0" w:type="dxa"/>
            <w:right w:w="108" w:type="dxa"/>
          </w:tblCellMar>
        </w:tblPrEx>
        <w:trPr>
          <w:trHeight w:val="333" w:hRule="atLeast"/>
          <w:jc w:val="center"/>
        </w:trPr>
        <w:tc>
          <w:tcPr>
            <w:tcW w:w="55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采购品目大类</w:t>
            </w:r>
          </w:p>
        </w:tc>
        <w:tc>
          <w:tcPr>
            <w:tcW w:w="633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trHeight w:val="333" w:hRule="atLeast"/>
          <w:jc w:val="center"/>
        </w:trPr>
        <w:tc>
          <w:tcPr>
            <w:tcW w:w="5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33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33" w:hRule="atLeast"/>
          <w:jc w:val="center"/>
        </w:trPr>
        <w:tc>
          <w:tcPr>
            <w:tcW w:w="5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采购货物</w:t>
            </w:r>
            <w:r>
              <w:rPr>
                <w:rFonts w:hint="eastAsia" w:ascii="Times New Roman" w:hAnsi="Times New Roman" w:eastAsia="宋体" w:cs="Times New Roman"/>
                <w:kern w:val="0"/>
                <w:sz w:val="20"/>
                <w:szCs w:val="20"/>
              </w:rPr>
              <w:t>支出</w:t>
            </w:r>
          </w:p>
        </w:tc>
        <w:tc>
          <w:tcPr>
            <w:tcW w:w="6330"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33" w:hRule="atLeast"/>
          <w:jc w:val="center"/>
        </w:trPr>
        <w:tc>
          <w:tcPr>
            <w:tcW w:w="5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采购工程</w:t>
            </w:r>
            <w:r>
              <w:rPr>
                <w:rFonts w:hint="eastAsia" w:ascii="Times New Roman" w:hAnsi="Times New Roman" w:eastAsia="宋体" w:cs="Times New Roman"/>
                <w:kern w:val="0"/>
                <w:sz w:val="20"/>
                <w:szCs w:val="20"/>
              </w:rPr>
              <w:t>支出</w:t>
            </w:r>
          </w:p>
        </w:tc>
        <w:tc>
          <w:tcPr>
            <w:tcW w:w="6330"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33" w:hRule="atLeast"/>
          <w:jc w:val="center"/>
        </w:trPr>
        <w:tc>
          <w:tcPr>
            <w:tcW w:w="5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采购服务</w:t>
            </w:r>
            <w:r>
              <w:rPr>
                <w:rFonts w:hint="eastAsia" w:ascii="Times New Roman" w:hAnsi="Times New Roman" w:eastAsia="宋体" w:cs="Times New Roman"/>
                <w:kern w:val="0"/>
                <w:sz w:val="20"/>
                <w:szCs w:val="20"/>
              </w:rPr>
              <w:t>支出</w:t>
            </w:r>
          </w:p>
        </w:tc>
        <w:tc>
          <w:tcPr>
            <w:tcW w:w="6330"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610" w:hRule="atLeast"/>
          <w:jc w:val="center"/>
        </w:trPr>
        <w:tc>
          <w:tcPr>
            <w:tcW w:w="11867" w:type="dxa"/>
            <w:gridSpan w:val="2"/>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w:t>
            </w:r>
            <w:r>
              <w:rPr>
                <w:rFonts w:hint="eastAsia" w:ascii="Times New Roman" w:hAnsi="Times New Roman" w:eastAsia="宋体" w:cs="Times New Roman"/>
                <w:kern w:val="0"/>
                <w:sz w:val="20"/>
                <w:szCs w:val="20"/>
              </w:rPr>
              <w:t>政府采购</w:t>
            </w:r>
            <w:r>
              <w:rPr>
                <w:rFonts w:ascii="Times New Roman" w:hAnsi="Times New Roman" w:eastAsia="宋体" w:cs="Times New Roman"/>
                <w:kern w:val="0"/>
                <w:sz w:val="20"/>
                <w:szCs w:val="20"/>
              </w:rPr>
              <w:t>支出信息为</w:t>
            </w:r>
            <w:r>
              <w:rPr>
                <w:rFonts w:hint="eastAsia" w:ascii="Times New Roman" w:hAnsi="Times New Roman" w:eastAsia="宋体" w:cs="Times New Roman"/>
                <w:kern w:val="0"/>
                <w:sz w:val="20"/>
                <w:szCs w:val="20"/>
              </w:rPr>
              <w:t>单位</w:t>
            </w:r>
            <w:r>
              <w:rPr>
                <w:rFonts w:ascii="Times New Roman" w:hAnsi="Times New Roman" w:eastAsia="宋体" w:cs="Times New Roman"/>
                <w:kern w:val="0"/>
                <w:sz w:val="20"/>
                <w:szCs w:val="20"/>
              </w:rPr>
              <w:t>纳入部门预算范围的各项政府采购支出情况。</w:t>
            </w:r>
          </w:p>
          <w:p>
            <w:pPr>
              <w:widowControl/>
              <w:ind w:firstLine="400" w:firstLineChars="200"/>
              <w:jc w:val="left"/>
              <w:rPr>
                <w:rFonts w:ascii="Times New Roman" w:hAnsi="Times New Roman" w:eastAsia="宋体" w:cs="Times New Roman"/>
                <w:kern w:val="0"/>
                <w:sz w:val="20"/>
                <w:szCs w:val="20"/>
              </w:rPr>
            </w:pPr>
            <w:r>
              <w:rPr>
                <w:rFonts w:hint="eastAsia" w:eastAsia="宋体"/>
                <w:sz w:val="20"/>
              </w:rPr>
              <w:t>本部门无相关支出项目，空表公示</w:t>
            </w:r>
            <w:r>
              <w:rPr>
                <w:rFonts w:hint="eastAsia" w:eastAsia="宋体"/>
                <w:sz w:val="20"/>
                <w:lang w:eastAsia="zh-CN"/>
              </w:rPr>
              <w:t>。</w:t>
            </w:r>
          </w:p>
        </w:tc>
      </w:tr>
    </w:tbl>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r>
        <w:rPr>
          <w:rFonts w:ascii="Times New Roman" w:hAnsi="Times New Roman" w:eastAsia="方正仿宋_GBK" w:cs="Times New Roman"/>
          <w:kern w:val="0"/>
          <w:sz w:val="32"/>
          <w:szCs w:val="20"/>
        </w:rPr>
        <w:tab/>
      </w: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sectPr>
          <w:pgSz w:w="16838" w:h="11906" w:orient="landscape"/>
          <w:pgMar w:top="1797" w:right="1440" w:bottom="1797" w:left="1440" w:header="851" w:footer="992" w:gutter="0"/>
          <w:cols w:space="425" w:num="1"/>
          <w:docGrid w:type="lines" w:linePitch="312" w:charSpace="0"/>
        </w:sectPr>
      </w:pPr>
    </w:p>
    <w:p>
      <w:pPr>
        <w:autoSpaceDE w:val="0"/>
        <w:autoSpaceDN w:val="0"/>
        <w:snapToGrid w:val="0"/>
        <w:spacing w:before="100" w:beforeAutospacing="1" w:after="100" w:afterAutospacing="1" w:line="550"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第三部分  2019年度决算情况说明</w:t>
      </w:r>
    </w:p>
    <w:p>
      <w:pPr>
        <w:autoSpaceDE w:val="0"/>
        <w:autoSpaceDN w:val="0"/>
        <w:snapToGrid w:val="0"/>
        <w:spacing w:line="550" w:lineRule="exact"/>
        <w:rPr>
          <w:rFonts w:hint="eastAsia" w:ascii="黑体" w:hAnsi="黑体" w:eastAsia="黑体" w:cs="黑体"/>
          <w:kern w:val="0"/>
          <w:sz w:val="32"/>
          <w:szCs w:val="32"/>
        </w:rPr>
      </w:pPr>
      <w:r>
        <w:rPr>
          <w:rFonts w:hint="eastAsia" w:ascii="黑体" w:hAnsi="黑体" w:eastAsia="黑体" w:cs="黑体"/>
          <w:kern w:val="0"/>
          <w:sz w:val="32"/>
          <w:szCs w:val="32"/>
        </w:rPr>
        <w:t>一、收入支出总体情况说明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2019年度收入、支出总计</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万元，与上年相比收、支总计各增加</w:t>
      </w:r>
      <w:r>
        <w:rPr>
          <w:rFonts w:hint="eastAsia" w:ascii="仿宋" w:hAnsi="仿宋" w:eastAsia="仿宋" w:cs="仿宋"/>
          <w:kern w:val="0"/>
          <w:sz w:val="32"/>
          <w:szCs w:val="32"/>
          <w:u w:val="single"/>
          <w:lang w:val="en-US" w:eastAsia="zh-CN"/>
        </w:rPr>
        <w:t>245.37</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万元，增长</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20.05</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%。其中：</w:t>
      </w:r>
    </w:p>
    <w:p>
      <w:pPr>
        <w:autoSpaceDE w:val="0"/>
        <w:autoSpaceDN w:val="0"/>
        <w:snapToGrid w:val="0"/>
        <w:spacing w:line="550" w:lineRule="exact"/>
        <w:ind w:firstLine="640" w:firstLineChars="200"/>
        <w:rPr>
          <w:rFonts w:hint="eastAsia" w:ascii="仿宋" w:hAnsi="仿宋" w:eastAsia="仿宋" w:cs="仿宋"/>
          <w:b w:val="0"/>
          <w:bCs/>
          <w:kern w:val="0"/>
          <w:sz w:val="32"/>
          <w:szCs w:val="32"/>
        </w:rPr>
      </w:pPr>
      <w:r>
        <w:rPr>
          <w:rFonts w:hint="eastAsia" w:ascii="仿宋" w:hAnsi="仿宋" w:eastAsia="仿宋" w:cs="仿宋"/>
          <w:b w:val="0"/>
          <w:bCs/>
          <w:kern w:val="0"/>
          <w:sz w:val="32"/>
          <w:szCs w:val="32"/>
        </w:rPr>
        <w:t>（一）收入总计</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u w:val="single"/>
          <w:lang w:val="en-US" w:eastAsia="zh-CN"/>
        </w:rPr>
        <w:t>1469.31</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rPr>
        <w:t>万元。包括：</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1．财政拨款收入</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万元，为当年从财政取得的一般公共预算拨款和政府性基金预算拨款， 与上年相比增加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245.37</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万元，增长</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20.05</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%。主要原因是</w:t>
      </w:r>
      <w:r>
        <w:rPr>
          <w:rFonts w:hint="eastAsia" w:ascii="仿宋" w:hAnsi="仿宋" w:eastAsia="仿宋" w:cs="仿宋"/>
          <w:sz w:val="32"/>
          <w:szCs w:val="32"/>
        </w:rPr>
        <w:t>上级财政拨款增加</w:t>
      </w:r>
      <w:r>
        <w:rPr>
          <w:rFonts w:hint="eastAsia" w:ascii="仿宋" w:hAnsi="仿宋" w:eastAsia="仿宋" w:cs="仿宋"/>
          <w:kern w:val="0"/>
          <w:sz w:val="32"/>
          <w:szCs w:val="32"/>
        </w:rPr>
        <w:t>。</w:t>
      </w:r>
    </w:p>
    <w:p>
      <w:pPr>
        <w:autoSpaceDE w:val="0"/>
        <w:autoSpaceDN w:val="0"/>
        <w:snapToGrid w:val="0"/>
        <w:spacing w:line="550" w:lineRule="exact"/>
        <w:ind w:firstLine="640" w:firstLineChars="200"/>
        <w:rPr>
          <w:rFonts w:hint="eastAsia" w:ascii="仿宋" w:hAnsi="仿宋" w:eastAsia="仿宋" w:cs="仿宋"/>
          <w:b w:val="0"/>
          <w:bCs/>
          <w:kern w:val="0"/>
          <w:sz w:val="32"/>
          <w:szCs w:val="32"/>
        </w:rPr>
      </w:pPr>
      <w:r>
        <w:rPr>
          <w:rFonts w:hint="eastAsia" w:ascii="仿宋" w:hAnsi="仿宋" w:eastAsia="仿宋" w:cs="仿宋"/>
          <w:b w:val="0"/>
          <w:bCs/>
          <w:kern w:val="0"/>
          <w:sz w:val="32"/>
          <w:szCs w:val="32"/>
        </w:rPr>
        <w:t>（二）支出总计</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u w:val="single"/>
          <w:lang w:val="en-US" w:eastAsia="zh-CN"/>
        </w:rPr>
        <w:t>1469.31</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rPr>
        <w:t>万元。包括：</w:t>
      </w:r>
    </w:p>
    <w:p>
      <w:pPr>
        <w:autoSpaceDE w:val="0"/>
        <w:autoSpaceDN w:val="0"/>
        <w:snapToGrid w:val="0"/>
        <w:spacing w:line="550" w:lineRule="exact"/>
        <w:ind w:firstLine="640" w:firstLineChars="200"/>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1．一般公共服务（类）支出</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u w:val="single"/>
          <w:lang w:val="en-US" w:eastAsia="zh-CN"/>
        </w:rPr>
        <w:t>722.98</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rPr>
        <w:t>万元，主要用于</w:t>
      </w:r>
      <w:r>
        <w:rPr>
          <w:rFonts w:hint="eastAsia" w:ascii="仿宋" w:hAnsi="仿宋" w:eastAsia="仿宋" w:cs="仿宋"/>
          <w:b w:val="0"/>
          <w:bCs/>
          <w:kern w:val="0"/>
          <w:sz w:val="32"/>
          <w:szCs w:val="32"/>
          <w:lang w:eastAsia="zh-CN"/>
        </w:rPr>
        <w:t>人员经费</w:t>
      </w:r>
      <w:r>
        <w:rPr>
          <w:rFonts w:hint="eastAsia" w:ascii="仿宋" w:hAnsi="仿宋" w:eastAsia="仿宋" w:cs="仿宋"/>
          <w:b w:val="0"/>
          <w:bCs/>
          <w:kern w:val="0"/>
          <w:sz w:val="32"/>
          <w:szCs w:val="32"/>
        </w:rPr>
        <w:t>。与上年相比增加</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u w:val="single"/>
          <w:lang w:val="en-US" w:eastAsia="zh-CN"/>
        </w:rPr>
        <w:t>165.36</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rPr>
        <w:t>万元，增长</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u w:val="single"/>
          <w:lang w:val="en-US" w:eastAsia="zh-CN"/>
        </w:rPr>
        <w:t>29.65</w:t>
      </w:r>
      <w:r>
        <w:rPr>
          <w:rFonts w:hint="eastAsia" w:ascii="仿宋" w:hAnsi="仿宋" w:eastAsia="仿宋" w:cs="仿宋"/>
          <w:b w:val="0"/>
          <w:bCs/>
          <w:kern w:val="0"/>
          <w:sz w:val="32"/>
          <w:szCs w:val="32"/>
          <w:u w:val="single"/>
        </w:rPr>
        <w:t xml:space="preserve"> </w:t>
      </w:r>
      <w:r>
        <w:rPr>
          <w:rFonts w:hint="eastAsia" w:ascii="仿宋" w:hAnsi="仿宋" w:eastAsia="仿宋" w:cs="仿宋"/>
          <w:b w:val="0"/>
          <w:bCs/>
          <w:kern w:val="0"/>
          <w:sz w:val="32"/>
          <w:szCs w:val="32"/>
        </w:rPr>
        <w:t>%。主要原因是</w:t>
      </w:r>
      <w:r>
        <w:rPr>
          <w:rFonts w:hint="eastAsia" w:ascii="仿宋" w:hAnsi="仿宋" w:eastAsia="仿宋" w:cs="仿宋"/>
          <w:b w:val="0"/>
          <w:bCs/>
          <w:kern w:val="0"/>
          <w:sz w:val="32"/>
          <w:szCs w:val="32"/>
          <w:lang w:eastAsia="zh-CN"/>
        </w:rPr>
        <w:t>人员经费的增长</w:t>
      </w:r>
      <w:r>
        <w:rPr>
          <w:rFonts w:hint="eastAsia" w:ascii="仿宋" w:hAnsi="仿宋" w:eastAsia="仿宋" w:cs="仿宋"/>
          <w:b w:val="0"/>
          <w:bCs/>
          <w:kern w:val="0"/>
          <w:sz w:val="32"/>
          <w:szCs w:val="32"/>
        </w:rPr>
        <w:t>。</w:t>
      </w:r>
    </w:p>
    <w:p>
      <w:pPr>
        <w:spacing w:line="55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2．社会和保障就业（类）支出</w:t>
      </w:r>
      <w:r>
        <w:rPr>
          <w:rFonts w:hint="eastAsia" w:ascii="仿宋" w:hAnsi="仿宋" w:eastAsia="仿宋" w:cs="仿宋"/>
          <w:b w:val="0"/>
          <w:bCs/>
          <w:sz w:val="32"/>
          <w:szCs w:val="32"/>
          <w:u w:val="single"/>
        </w:rPr>
        <w:t xml:space="preserve"> 17</w:t>
      </w:r>
      <w:r>
        <w:rPr>
          <w:rFonts w:hint="eastAsia" w:ascii="仿宋" w:hAnsi="仿宋" w:eastAsia="仿宋" w:cs="仿宋"/>
          <w:b w:val="0"/>
          <w:bCs/>
          <w:sz w:val="32"/>
          <w:szCs w:val="32"/>
          <w:u w:val="single"/>
          <w:lang w:val="en-US" w:eastAsia="zh-CN"/>
        </w:rPr>
        <w:t>5.91</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万元，主要用于抚恤军人、残疾人补助以及农村困难救助。与上年相比</w:t>
      </w:r>
      <w:r>
        <w:rPr>
          <w:rFonts w:hint="eastAsia" w:ascii="仿宋" w:hAnsi="仿宋" w:eastAsia="仿宋" w:cs="仿宋"/>
          <w:b w:val="0"/>
          <w:bCs/>
          <w:sz w:val="32"/>
          <w:szCs w:val="32"/>
          <w:lang w:eastAsia="zh-CN"/>
        </w:rPr>
        <w:t>增加</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2.88</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增长</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1.66</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%。主要原因是对贫困老百姓补助的变化。</w:t>
      </w:r>
    </w:p>
    <w:p>
      <w:pPr>
        <w:spacing w:line="55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3．卫生</w:t>
      </w:r>
      <w:r>
        <w:rPr>
          <w:rFonts w:hint="eastAsia" w:ascii="仿宋" w:hAnsi="仿宋" w:eastAsia="仿宋" w:cs="仿宋"/>
          <w:b w:val="0"/>
          <w:bCs/>
          <w:sz w:val="32"/>
          <w:szCs w:val="32"/>
          <w:lang w:eastAsia="zh-CN"/>
        </w:rPr>
        <w:t>健康</w:t>
      </w:r>
      <w:r>
        <w:rPr>
          <w:rFonts w:hint="eastAsia" w:ascii="仿宋" w:hAnsi="仿宋" w:eastAsia="仿宋" w:cs="仿宋"/>
          <w:b w:val="0"/>
          <w:bCs/>
          <w:sz w:val="32"/>
          <w:szCs w:val="32"/>
        </w:rPr>
        <w:t>（类）支出</w:t>
      </w:r>
      <w:r>
        <w:rPr>
          <w:rFonts w:hint="eastAsia" w:ascii="仿宋" w:hAnsi="仿宋" w:eastAsia="仿宋" w:cs="仿宋"/>
          <w:b w:val="0"/>
          <w:bCs/>
          <w:sz w:val="32"/>
          <w:szCs w:val="32"/>
          <w:u w:val="single"/>
        </w:rPr>
        <w:t xml:space="preserve"> 26</w:t>
      </w:r>
      <w:r>
        <w:rPr>
          <w:rFonts w:hint="eastAsia" w:ascii="仿宋" w:hAnsi="仿宋" w:eastAsia="仿宋" w:cs="仿宋"/>
          <w:b w:val="0"/>
          <w:bCs/>
          <w:sz w:val="32"/>
          <w:szCs w:val="32"/>
          <w:u w:val="single"/>
          <w:lang w:val="en-US" w:eastAsia="zh-CN"/>
        </w:rPr>
        <w:t>0.42</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万元，主要用于老百姓医疗保障。与上年相比</w:t>
      </w:r>
      <w:r>
        <w:rPr>
          <w:rFonts w:hint="eastAsia" w:ascii="仿宋" w:hAnsi="仿宋" w:eastAsia="仿宋" w:cs="仿宋"/>
          <w:b w:val="0"/>
          <w:bCs/>
          <w:sz w:val="32"/>
          <w:szCs w:val="32"/>
          <w:lang w:eastAsia="zh-CN"/>
        </w:rPr>
        <w:t>减少</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1.01</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减少</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0.39</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%。主要原因是医疗保障的正常开支，应对全年老百姓的大病医保。</w:t>
      </w:r>
    </w:p>
    <w:p>
      <w:pPr>
        <w:spacing w:line="55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4．农林水（类）支出</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310.01</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万元，主要用于事业人员经费以及对村民委员会的补助。与上年相比</w:t>
      </w:r>
      <w:r>
        <w:rPr>
          <w:rFonts w:hint="eastAsia" w:ascii="仿宋" w:hAnsi="仿宋" w:eastAsia="仿宋" w:cs="仿宋"/>
          <w:b w:val="0"/>
          <w:bCs/>
          <w:sz w:val="32"/>
          <w:szCs w:val="32"/>
          <w:lang w:eastAsia="zh-CN"/>
        </w:rPr>
        <w:t>增加</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78.14</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增长</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33.70</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%。主要原因是事业人员经费的</w:t>
      </w:r>
      <w:r>
        <w:rPr>
          <w:rFonts w:hint="eastAsia" w:ascii="仿宋" w:hAnsi="仿宋" w:eastAsia="仿宋" w:cs="仿宋"/>
          <w:b w:val="0"/>
          <w:bCs/>
          <w:sz w:val="32"/>
          <w:szCs w:val="32"/>
          <w:lang w:eastAsia="zh-CN"/>
        </w:rPr>
        <w:t>增加</w:t>
      </w:r>
      <w:r>
        <w:rPr>
          <w:rFonts w:hint="eastAsia" w:ascii="仿宋" w:hAnsi="仿宋" w:eastAsia="仿宋" w:cs="仿宋"/>
          <w:b w:val="0"/>
          <w:bCs/>
          <w:sz w:val="32"/>
          <w:szCs w:val="32"/>
        </w:rPr>
        <w:t>以及农林水相关投入。</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．结余分配</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．年末结转和结余</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二、收入决算情况说明</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本年收入合计</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万元，其中：财政拨款收入</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1469.31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100 </w:t>
      </w:r>
      <w:r>
        <w:rPr>
          <w:rFonts w:hint="eastAsia" w:ascii="仿宋" w:hAnsi="仿宋" w:eastAsia="仿宋" w:cs="仿宋"/>
          <w:kern w:val="0"/>
          <w:sz w:val="32"/>
          <w:szCs w:val="32"/>
        </w:rPr>
        <w:t>%；上级补助收入</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0 </w:t>
      </w:r>
      <w:r>
        <w:rPr>
          <w:rFonts w:hint="eastAsia" w:ascii="仿宋" w:hAnsi="仿宋" w:eastAsia="仿宋" w:cs="仿宋"/>
          <w:kern w:val="0"/>
          <w:sz w:val="32"/>
          <w:szCs w:val="32"/>
        </w:rPr>
        <w:t>%；事业收入</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0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0 </w:t>
      </w:r>
      <w:r>
        <w:rPr>
          <w:rFonts w:hint="eastAsia" w:ascii="仿宋" w:hAnsi="仿宋" w:eastAsia="仿宋" w:cs="仿宋"/>
          <w:kern w:val="0"/>
          <w:sz w:val="32"/>
          <w:szCs w:val="32"/>
        </w:rPr>
        <w:t>%；经营收入</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0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0 </w:t>
      </w:r>
      <w:r>
        <w:rPr>
          <w:rFonts w:hint="eastAsia" w:ascii="仿宋" w:hAnsi="仿宋" w:eastAsia="仿宋" w:cs="仿宋"/>
          <w:kern w:val="0"/>
          <w:sz w:val="32"/>
          <w:szCs w:val="32"/>
        </w:rPr>
        <w:t>%；附属单位上缴收入</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%；其他收入</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p>
    <w:p>
      <w:pPr>
        <w:autoSpaceDE w:val="0"/>
        <w:autoSpaceDN w:val="0"/>
        <w:snapToGrid w:val="0"/>
        <w:spacing w:line="55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三、支出决算情况说明</w:t>
      </w:r>
    </w:p>
    <w:p>
      <w:pPr>
        <w:autoSpaceDE w:val="0"/>
        <w:autoSpaceDN w:val="0"/>
        <w:snapToGrid w:val="0"/>
        <w:spacing w:line="550" w:lineRule="exact"/>
        <w:ind w:firstLine="640" w:firstLineChars="200"/>
        <w:jc w:val="left"/>
        <w:rPr>
          <w:rFonts w:hint="eastAsia" w:ascii="仿宋" w:hAnsi="仿宋" w:eastAsia="仿宋" w:cs="仿宋"/>
          <w:i/>
          <w:kern w:val="0"/>
          <w:sz w:val="32"/>
          <w:szCs w:val="32"/>
          <w:lang w:eastAsia="zh-CN"/>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本年支出合计</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973.54</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lang w:val="en-US" w:eastAsia="zh-CN"/>
        </w:rPr>
        <w:t>66.26</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%；项目支出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495.77</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33.74 </w:t>
      </w:r>
      <w:r>
        <w:rPr>
          <w:rFonts w:hint="eastAsia" w:ascii="仿宋" w:hAnsi="仿宋" w:eastAsia="仿宋" w:cs="仿宋"/>
          <w:kern w:val="0"/>
          <w:sz w:val="32"/>
          <w:szCs w:val="32"/>
        </w:rPr>
        <w:t>%；经营支出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0 </w:t>
      </w:r>
      <w:r>
        <w:rPr>
          <w:rFonts w:hint="eastAsia" w:ascii="仿宋" w:hAnsi="仿宋" w:eastAsia="仿宋" w:cs="仿宋"/>
          <w:kern w:val="0"/>
          <w:sz w:val="32"/>
          <w:szCs w:val="32"/>
        </w:rPr>
        <w:t>%；对附属单位补助支出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0 </w:t>
      </w:r>
      <w:r>
        <w:rPr>
          <w:rFonts w:hint="eastAsia" w:ascii="仿宋" w:hAnsi="仿宋" w:eastAsia="仿宋" w:cs="仿宋"/>
          <w:kern w:val="0"/>
          <w:sz w:val="32"/>
          <w:szCs w:val="32"/>
        </w:rPr>
        <w:t>万元，占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四、财政拨款收入支出决算总体情况说明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2019年度财政拨款收、支总决算</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万元。与上年相比，财政拨款收、支总计各增加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245.37 </w:t>
      </w:r>
      <w:r>
        <w:rPr>
          <w:rFonts w:hint="eastAsia" w:ascii="仿宋" w:hAnsi="仿宋" w:eastAsia="仿宋" w:cs="仿宋"/>
          <w:kern w:val="0"/>
          <w:sz w:val="32"/>
          <w:szCs w:val="32"/>
        </w:rPr>
        <w:t>万元，增长</w:t>
      </w:r>
      <w:r>
        <w:rPr>
          <w:rFonts w:hint="eastAsia" w:ascii="仿宋" w:hAnsi="仿宋" w:eastAsia="仿宋" w:cs="仿宋"/>
          <w:kern w:val="0"/>
          <w:sz w:val="32"/>
          <w:szCs w:val="32"/>
          <w:u w:val="single"/>
          <w:lang w:val="en-US" w:eastAsia="zh-CN"/>
        </w:rPr>
        <w:t xml:space="preserve"> 20.05 </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人员经费的增加</w:t>
      </w:r>
      <w:r>
        <w:rPr>
          <w:rFonts w:hint="eastAsia" w:ascii="仿宋" w:hAnsi="仿宋" w:eastAsia="仿宋" w:cs="仿宋"/>
          <w:kern w:val="0"/>
          <w:sz w:val="32"/>
          <w:szCs w:val="32"/>
        </w:rPr>
        <w:t>。</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五、财政拨款支出决算情况说明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2019年财政拨款支出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万元，占本年支出合计的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100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2019年度财政拨款支出年初预算为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1469.36</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万元，支出决算为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万元，完成年初预算的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100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 xml:space="preserve">%。其中： </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（一）一般公共服务（类）</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1．政府办公厅（室）及相关机构事务（款）行政运行（项）。年初预算为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722.98</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722.98</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（二）社会保障和就业（类）</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1．抚恤（款）伤残抚恤（项）。年初预算为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5.30</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5.30</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2．抚恤（款）在乡复员、退伍军人生活补助（项）。年初预算为</w:t>
      </w:r>
      <w:r>
        <w:rPr>
          <w:rFonts w:hint="eastAsia" w:ascii="仿宋" w:hAnsi="仿宋" w:eastAsia="仿宋" w:cs="仿宋"/>
          <w:sz w:val="32"/>
          <w:szCs w:val="32"/>
          <w:u w:val="single"/>
        </w:rPr>
        <w:t xml:space="preserve"> 1</w:t>
      </w:r>
      <w:r>
        <w:rPr>
          <w:rFonts w:hint="eastAsia" w:ascii="仿宋" w:hAnsi="仿宋" w:eastAsia="仿宋" w:cs="仿宋"/>
          <w:sz w:val="32"/>
          <w:szCs w:val="32"/>
          <w:u w:val="single"/>
          <w:lang w:val="en-US" w:eastAsia="zh-CN"/>
        </w:rPr>
        <w:t>6.81</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1</w:t>
      </w:r>
      <w:r>
        <w:rPr>
          <w:rFonts w:hint="eastAsia" w:ascii="仿宋" w:hAnsi="仿宋" w:eastAsia="仿宋" w:cs="仿宋"/>
          <w:sz w:val="32"/>
          <w:szCs w:val="32"/>
          <w:u w:val="single"/>
          <w:lang w:val="en-US" w:eastAsia="zh-CN"/>
        </w:rPr>
        <w:t>6.81</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3．抚恤（款）义务兵优待（项）。年初预算为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13.27</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13.27</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4．抚恤（款）农村籍退役士兵老年生活补助（项）。年初预算为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7.60</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7.60</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5．抚恤（款）其他优抚支出（项）。年初预算为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33.06</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33.06</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6.社会福利（款）老年福利（项）。</w:t>
      </w:r>
      <w:r>
        <w:rPr>
          <w:rFonts w:hint="eastAsia" w:ascii="仿宋" w:hAnsi="仿宋" w:eastAsia="仿宋" w:cs="仿宋"/>
          <w:sz w:val="32"/>
          <w:szCs w:val="32"/>
        </w:rPr>
        <w:t>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20.34</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20.34</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．残疾人事业（款）其他残疾人事业支出（项）。年初预算为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21.79</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21.79</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．最低生活保障（款）农村最低生活保障金支出（项）。年初预算为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22.94</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2</w:t>
      </w:r>
      <w:r>
        <w:rPr>
          <w:rFonts w:hint="eastAsia" w:ascii="仿宋" w:hAnsi="仿宋" w:eastAsia="仿宋" w:cs="仿宋"/>
          <w:sz w:val="32"/>
          <w:szCs w:val="32"/>
          <w:u w:val="single"/>
          <w:lang w:val="en-US" w:eastAsia="zh-CN"/>
        </w:rPr>
        <w:t>2.94</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9．其他生活救助（款）其他农村生活救助（项）。年初预算为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34.79</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34.79</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%。决算数大于预算数的主要原因上级财政直接拨款补助。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卫生健康</w:t>
      </w:r>
      <w:r>
        <w:rPr>
          <w:rFonts w:hint="eastAsia" w:ascii="仿宋" w:hAnsi="仿宋" w:eastAsia="仿宋" w:cs="仿宋"/>
          <w:sz w:val="32"/>
          <w:szCs w:val="32"/>
        </w:rPr>
        <w:t>（类）</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1．财政对基本医疗保险基金的补助（款）财政对城乡居民基本医疗保险基金的补助（项）。年初预算为</w:t>
      </w:r>
      <w:r>
        <w:rPr>
          <w:rFonts w:hint="eastAsia" w:ascii="仿宋" w:hAnsi="仿宋" w:eastAsia="仿宋" w:cs="仿宋"/>
          <w:sz w:val="32"/>
          <w:szCs w:val="32"/>
          <w:u w:val="single"/>
        </w:rPr>
        <w:t xml:space="preserve"> 26</w:t>
      </w:r>
      <w:r>
        <w:rPr>
          <w:rFonts w:hint="eastAsia" w:ascii="仿宋" w:hAnsi="仿宋" w:eastAsia="仿宋" w:cs="仿宋"/>
          <w:sz w:val="32"/>
          <w:szCs w:val="32"/>
          <w:u w:val="single"/>
          <w:lang w:val="en-US" w:eastAsia="zh-CN"/>
        </w:rPr>
        <w:t>0.42</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26</w:t>
      </w:r>
      <w:r>
        <w:rPr>
          <w:rFonts w:hint="eastAsia" w:ascii="仿宋" w:hAnsi="仿宋" w:eastAsia="仿宋" w:cs="仿宋"/>
          <w:sz w:val="32"/>
          <w:szCs w:val="32"/>
          <w:u w:val="single"/>
          <w:lang w:val="en-US" w:eastAsia="zh-CN"/>
        </w:rPr>
        <w:t>0.42</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%。决算数等于预算数的主要原因上级财政直接拨款补助。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（四）农林水事务（类）</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1．农业（款）事业运行（项）。年初预算为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250.56</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250.56</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仿宋" w:hAnsi="仿宋" w:eastAsia="仿宋" w:cs="仿宋"/>
          <w:sz w:val="32"/>
          <w:szCs w:val="32"/>
        </w:rPr>
        <w:t>2．农村综合改革（款）对村民委员会和村党支部的补助（项）。年初预算为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59.45</w:t>
      </w:r>
      <w:r>
        <w:rPr>
          <w:rFonts w:hint="eastAsia" w:ascii="仿宋" w:hAnsi="仿宋" w:eastAsia="仿宋" w:cs="仿宋"/>
          <w:sz w:val="32"/>
          <w:szCs w:val="32"/>
          <w:u w:val="single"/>
        </w:rPr>
        <w:t xml:space="preserve"> </w:t>
      </w:r>
      <w:r>
        <w:rPr>
          <w:rFonts w:hint="eastAsia" w:ascii="仿宋" w:hAnsi="仿宋" w:eastAsia="仿宋" w:cs="仿宋"/>
          <w:sz w:val="32"/>
          <w:szCs w:val="32"/>
        </w:rPr>
        <w:t>万元，支出决算为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59.45</w:t>
      </w:r>
      <w:r>
        <w:rPr>
          <w:rFonts w:hint="eastAsia" w:ascii="仿宋" w:hAnsi="仿宋" w:eastAsia="仿宋" w:cs="仿宋"/>
          <w:sz w:val="32"/>
          <w:szCs w:val="32"/>
          <w:u w:val="single"/>
        </w:rPr>
        <w:t xml:space="preserve"> </w:t>
      </w:r>
      <w:r>
        <w:rPr>
          <w:rFonts w:hint="eastAsia" w:ascii="仿宋" w:hAnsi="仿宋" w:eastAsia="仿宋" w:cs="仿宋"/>
          <w:sz w:val="32"/>
          <w:szCs w:val="32"/>
        </w:rPr>
        <w:t>万元，完成年初预算的</w:t>
      </w:r>
      <w:r>
        <w:rPr>
          <w:rFonts w:hint="eastAsia" w:ascii="仿宋" w:hAnsi="仿宋" w:eastAsia="仿宋" w:cs="仿宋"/>
          <w:sz w:val="32"/>
          <w:szCs w:val="32"/>
          <w:u w:val="single"/>
        </w:rPr>
        <w:t xml:space="preserve"> 100 </w:t>
      </w:r>
      <w:r>
        <w:rPr>
          <w:rFonts w:hint="eastAsia" w:ascii="仿宋" w:hAnsi="仿宋" w:eastAsia="仿宋" w:cs="仿宋"/>
          <w:sz w:val="32"/>
          <w:szCs w:val="32"/>
        </w:rPr>
        <w:t>%。决算数等于预算数的主要原因上级财政直接拨款。</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六、财政拨款基本支出决算情况说明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2019年度财政拨款基本支出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973.54</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万元，其中：</w:t>
      </w:r>
    </w:p>
    <w:p>
      <w:pPr>
        <w:numPr>
          <w:ilvl w:val="0"/>
          <w:numId w:val="5"/>
        </w:numPr>
        <w:autoSpaceDE w:val="0"/>
        <w:autoSpaceDN w:val="0"/>
        <w:snapToGrid w:val="0"/>
        <w:spacing w:line="55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人员经费</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973.54</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万元。主要包括：</w:t>
      </w:r>
      <w:r>
        <w:rPr>
          <w:rFonts w:hint="eastAsia" w:ascii="仿宋" w:hAnsi="仿宋" w:eastAsia="仿宋" w:cs="仿宋"/>
          <w:sz w:val="32"/>
          <w:szCs w:val="32"/>
        </w:rPr>
        <w:t xml:space="preserve">基本工资 </w:t>
      </w:r>
      <w:r>
        <w:rPr>
          <w:rFonts w:hint="eastAsia" w:ascii="仿宋" w:hAnsi="仿宋" w:eastAsia="仿宋" w:cs="仿宋"/>
          <w:sz w:val="32"/>
          <w:szCs w:val="32"/>
          <w:u w:val="single"/>
          <w:lang w:val="en-US" w:eastAsia="zh-CN"/>
        </w:rPr>
        <w:t>111.95</w:t>
      </w:r>
      <w:r>
        <w:rPr>
          <w:rFonts w:hint="eastAsia" w:ascii="仿宋" w:hAnsi="仿宋" w:eastAsia="仿宋" w:cs="仿宋"/>
          <w:sz w:val="32"/>
          <w:szCs w:val="32"/>
          <w:u w:val="single"/>
        </w:rPr>
        <w:t xml:space="preserve"> </w:t>
      </w:r>
      <w:r>
        <w:rPr>
          <w:rFonts w:hint="eastAsia" w:ascii="仿宋" w:hAnsi="仿宋" w:eastAsia="仿宋" w:cs="仿宋"/>
          <w:sz w:val="32"/>
          <w:szCs w:val="32"/>
        </w:rPr>
        <w:t>万元、津贴补贴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430.40</w:t>
      </w:r>
      <w:r>
        <w:rPr>
          <w:rFonts w:hint="eastAsia" w:ascii="仿宋" w:hAnsi="仿宋" w:eastAsia="仿宋" w:cs="仿宋"/>
          <w:sz w:val="32"/>
          <w:szCs w:val="32"/>
          <w:u w:val="single"/>
        </w:rPr>
        <w:t xml:space="preserve"> </w:t>
      </w:r>
      <w:r>
        <w:rPr>
          <w:rFonts w:hint="eastAsia" w:ascii="仿宋" w:hAnsi="仿宋" w:eastAsia="仿宋" w:cs="仿宋"/>
          <w:sz w:val="32"/>
          <w:szCs w:val="32"/>
        </w:rPr>
        <w:t>万元、奖金</w:t>
      </w:r>
      <w:r>
        <w:rPr>
          <w:rFonts w:hint="eastAsia" w:ascii="仿宋" w:hAnsi="仿宋" w:eastAsia="仿宋" w:cs="仿宋"/>
          <w:sz w:val="32"/>
          <w:szCs w:val="32"/>
          <w:u w:val="single"/>
        </w:rPr>
        <w:t xml:space="preserve"> 1</w:t>
      </w:r>
      <w:r>
        <w:rPr>
          <w:rFonts w:hint="eastAsia" w:ascii="仿宋" w:hAnsi="仿宋" w:eastAsia="仿宋" w:cs="仿宋"/>
          <w:sz w:val="32"/>
          <w:szCs w:val="32"/>
          <w:u w:val="single"/>
          <w:lang w:val="en-US" w:eastAsia="zh-CN"/>
        </w:rPr>
        <w:t>66.32</w:t>
      </w:r>
      <w:r>
        <w:rPr>
          <w:rFonts w:hint="eastAsia" w:ascii="仿宋" w:hAnsi="仿宋" w:eastAsia="仿宋" w:cs="仿宋"/>
          <w:sz w:val="32"/>
          <w:szCs w:val="32"/>
          <w:u w:val="single"/>
        </w:rPr>
        <w:t xml:space="preserve"> </w:t>
      </w:r>
      <w:r>
        <w:rPr>
          <w:rFonts w:hint="eastAsia" w:ascii="仿宋" w:hAnsi="仿宋" w:eastAsia="仿宋" w:cs="仿宋"/>
          <w:sz w:val="32"/>
          <w:szCs w:val="32"/>
        </w:rPr>
        <w:t>万元、机关事业单位基本养老保险费</w:t>
      </w:r>
      <w:r>
        <w:rPr>
          <w:rFonts w:hint="eastAsia" w:ascii="仿宋" w:hAnsi="仿宋" w:eastAsia="仿宋" w:cs="仿宋"/>
          <w:sz w:val="32"/>
          <w:szCs w:val="32"/>
          <w:u w:val="single"/>
          <w:lang w:val="en-US" w:eastAsia="zh-CN"/>
        </w:rPr>
        <w:t xml:space="preserve"> 88.82</w:t>
      </w:r>
      <w:r>
        <w:rPr>
          <w:rFonts w:hint="eastAsia" w:ascii="仿宋" w:hAnsi="仿宋" w:eastAsia="仿宋" w:cs="仿宋"/>
          <w:sz w:val="32"/>
          <w:szCs w:val="32"/>
          <w:u w:val="single"/>
        </w:rPr>
        <w:t xml:space="preserve"> </w:t>
      </w:r>
      <w:r>
        <w:rPr>
          <w:rFonts w:hint="eastAsia" w:ascii="仿宋" w:hAnsi="仿宋" w:eastAsia="仿宋" w:cs="仿宋"/>
          <w:sz w:val="32"/>
          <w:szCs w:val="32"/>
        </w:rPr>
        <w:t>万元、职工基本医疗保险缴费</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23.64</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r>
        <w:rPr>
          <w:rFonts w:hint="eastAsia" w:ascii="仿宋" w:hAnsi="仿宋" w:eastAsia="仿宋" w:cs="仿宋"/>
          <w:sz w:val="32"/>
          <w:szCs w:val="32"/>
          <w:lang w:eastAsia="zh-CN"/>
        </w:rPr>
        <w:t>公务员医疗补助缴费</w:t>
      </w:r>
      <w:r>
        <w:rPr>
          <w:rFonts w:hint="eastAsia" w:ascii="仿宋" w:hAnsi="仿宋" w:eastAsia="仿宋" w:cs="仿宋"/>
          <w:sz w:val="32"/>
          <w:szCs w:val="32"/>
          <w:u w:val="single"/>
          <w:lang w:val="en-US" w:eastAsia="zh-CN"/>
        </w:rPr>
        <w:t xml:space="preserve"> 11.82 </w:t>
      </w:r>
      <w:r>
        <w:rPr>
          <w:rFonts w:hint="eastAsia" w:ascii="仿宋" w:hAnsi="仿宋" w:eastAsia="仿宋" w:cs="仿宋"/>
          <w:sz w:val="32"/>
          <w:szCs w:val="32"/>
          <w:lang w:val="en-US" w:eastAsia="zh-CN"/>
        </w:rPr>
        <w:t>万元、</w:t>
      </w:r>
      <w:r>
        <w:rPr>
          <w:rFonts w:hint="eastAsia" w:ascii="仿宋" w:hAnsi="仿宋" w:eastAsia="仿宋" w:cs="仿宋"/>
          <w:sz w:val="32"/>
          <w:szCs w:val="32"/>
        </w:rPr>
        <w:t>其他社会保障缴费</w:t>
      </w:r>
      <w:r>
        <w:rPr>
          <w:rFonts w:hint="eastAsia" w:ascii="仿宋" w:hAnsi="仿宋" w:eastAsia="仿宋" w:cs="仿宋"/>
          <w:sz w:val="32"/>
          <w:szCs w:val="32"/>
          <w:u w:val="single"/>
        </w:rPr>
        <w:t xml:space="preserve"> 5</w:t>
      </w:r>
      <w:r>
        <w:rPr>
          <w:rFonts w:hint="eastAsia" w:ascii="仿宋" w:hAnsi="仿宋" w:eastAsia="仿宋" w:cs="仿宋"/>
          <w:sz w:val="32"/>
          <w:szCs w:val="32"/>
          <w:u w:val="single"/>
          <w:lang w:val="en-US" w:eastAsia="zh-CN"/>
        </w:rPr>
        <w:t>.69</w:t>
      </w:r>
      <w:r>
        <w:rPr>
          <w:rFonts w:hint="eastAsia" w:ascii="仿宋" w:hAnsi="仿宋" w:eastAsia="仿宋" w:cs="仿宋"/>
          <w:sz w:val="32"/>
          <w:szCs w:val="32"/>
          <w:u w:val="single"/>
        </w:rPr>
        <w:t xml:space="preserve"> </w:t>
      </w:r>
      <w:r>
        <w:rPr>
          <w:rFonts w:hint="eastAsia" w:ascii="仿宋" w:hAnsi="仿宋" w:eastAsia="仿宋" w:cs="仿宋"/>
          <w:sz w:val="32"/>
          <w:szCs w:val="32"/>
        </w:rPr>
        <w:t>万元、住房公积金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73.53</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万元、其他工资福利支出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61.37</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50" w:lineRule="exact"/>
        <w:ind w:firstLine="640" w:firstLineChars="200"/>
        <w:textAlignment w:val="auto"/>
        <w:rPr>
          <w:rFonts w:hint="eastAsia" w:ascii="仿宋" w:hAnsi="仿宋" w:eastAsia="仿宋" w:cs="仿宋"/>
          <w:i/>
          <w:kern w:val="0"/>
          <w:sz w:val="32"/>
          <w:szCs w:val="32"/>
        </w:rPr>
      </w:pPr>
      <w:r>
        <w:rPr>
          <w:rFonts w:hint="eastAsia" w:ascii="仿宋" w:hAnsi="仿宋" w:eastAsia="仿宋" w:cs="仿宋"/>
          <w:kern w:val="0"/>
          <w:sz w:val="32"/>
          <w:szCs w:val="32"/>
        </w:rPr>
        <w:t>（二）公用经费</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七、一般公共预算财政拨款支出决算情况说明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2019年一般公共预算财政拨款支出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万元，与上年相比增加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245.37</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万元，增长</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20.05</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人员经费的增加</w:t>
      </w:r>
      <w:r>
        <w:rPr>
          <w:rFonts w:hint="eastAsia" w:ascii="仿宋" w:hAnsi="仿宋" w:eastAsia="仿宋" w:cs="仿宋"/>
          <w:kern w:val="0"/>
          <w:sz w:val="32"/>
          <w:szCs w:val="32"/>
        </w:rPr>
        <w:t>。</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八、一般公共预算财政拨款基本支出决算情况说明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2019年度一般公共预算财政拨款基本支出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万元，其中：</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（一）人员经费</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1469.31</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万元。人员经费</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973.54</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万元。主要包括：</w:t>
      </w:r>
      <w:r>
        <w:rPr>
          <w:rFonts w:hint="eastAsia" w:ascii="仿宋" w:hAnsi="仿宋" w:eastAsia="仿宋" w:cs="仿宋"/>
          <w:sz w:val="32"/>
          <w:szCs w:val="32"/>
        </w:rPr>
        <w:t xml:space="preserve">基本工资 </w:t>
      </w:r>
      <w:r>
        <w:rPr>
          <w:rFonts w:hint="eastAsia" w:ascii="仿宋" w:hAnsi="仿宋" w:eastAsia="仿宋" w:cs="仿宋"/>
          <w:sz w:val="32"/>
          <w:szCs w:val="32"/>
          <w:u w:val="single"/>
          <w:lang w:val="en-US" w:eastAsia="zh-CN"/>
        </w:rPr>
        <w:t>111.95</w:t>
      </w:r>
      <w:r>
        <w:rPr>
          <w:rFonts w:hint="eastAsia" w:ascii="仿宋" w:hAnsi="仿宋" w:eastAsia="仿宋" w:cs="仿宋"/>
          <w:sz w:val="32"/>
          <w:szCs w:val="32"/>
          <w:u w:val="single"/>
        </w:rPr>
        <w:t xml:space="preserve"> </w:t>
      </w:r>
      <w:r>
        <w:rPr>
          <w:rFonts w:hint="eastAsia" w:ascii="仿宋" w:hAnsi="仿宋" w:eastAsia="仿宋" w:cs="仿宋"/>
          <w:sz w:val="32"/>
          <w:szCs w:val="32"/>
        </w:rPr>
        <w:t>万元、津贴补贴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430.40</w:t>
      </w:r>
      <w:r>
        <w:rPr>
          <w:rFonts w:hint="eastAsia" w:ascii="仿宋" w:hAnsi="仿宋" w:eastAsia="仿宋" w:cs="仿宋"/>
          <w:sz w:val="32"/>
          <w:szCs w:val="32"/>
          <w:u w:val="single"/>
        </w:rPr>
        <w:t xml:space="preserve"> </w:t>
      </w:r>
      <w:r>
        <w:rPr>
          <w:rFonts w:hint="eastAsia" w:ascii="仿宋" w:hAnsi="仿宋" w:eastAsia="仿宋" w:cs="仿宋"/>
          <w:sz w:val="32"/>
          <w:szCs w:val="32"/>
        </w:rPr>
        <w:t>万元、奖金</w:t>
      </w:r>
      <w:r>
        <w:rPr>
          <w:rFonts w:hint="eastAsia" w:ascii="仿宋" w:hAnsi="仿宋" w:eastAsia="仿宋" w:cs="仿宋"/>
          <w:sz w:val="32"/>
          <w:szCs w:val="32"/>
          <w:u w:val="single"/>
        </w:rPr>
        <w:t xml:space="preserve"> 1</w:t>
      </w:r>
      <w:r>
        <w:rPr>
          <w:rFonts w:hint="eastAsia" w:ascii="仿宋" w:hAnsi="仿宋" w:eastAsia="仿宋" w:cs="仿宋"/>
          <w:sz w:val="32"/>
          <w:szCs w:val="32"/>
          <w:u w:val="single"/>
          <w:lang w:val="en-US" w:eastAsia="zh-CN"/>
        </w:rPr>
        <w:t>66.32</w:t>
      </w:r>
      <w:r>
        <w:rPr>
          <w:rFonts w:hint="eastAsia" w:ascii="仿宋" w:hAnsi="仿宋" w:eastAsia="仿宋" w:cs="仿宋"/>
          <w:sz w:val="32"/>
          <w:szCs w:val="32"/>
          <w:u w:val="single"/>
        </w:rPr>
        <w:t xml:space="preserve"> </w:t>
      </w:r>
      <w:r>
        <w:rPr>
          <w:rFonts w:hint="eastAsia" w:ascii="仿宋" w:hAnsi="仿宋" w:eastAsia="仿宋" w:cs="仿宋"/>
          <w:sz w:val="32"/>
          <w:szCs w:val="32"/>
        </w:rPr>
        <w:t>万元、机关事业单位基本养老保险费</w:t>
      </w:r>
      <w:r>
        <w:rPr>
          <w:rFonts w:hint="eastAsia" w:ascii="仿宋" w:hAnsi="仿宋" w:eastAsia="仿宋" w:cs="仿宋"/>
          <w:sz w:val="32"/>
          <w:szCs w:val="32"/>
          <w:u w:val="single"/>
          <w:lang w:val="en-US" w:eastAsia="zh-CN"/>
        </w:rPr>
        <w:t xml:space="preserve"> 88.82</w:t>
      </w:r>
      <w:r>
        <w:rPr>
          <w:rFonts w:hint="eastAsia" w:ascii="仿宋" w:hAnsi="仿宋" w:eastAsia="仿宋" w:cs="仿宋"/>
          <w:sz w:val="32"/>
          <w:szCs w:val="32"/>
          <w:u w:val="single"/>
        </w:rPr>
        <w:t xml:space="preserve"> </w:t>
      </w:r>
      <w:r>
        <w:rPr>
          <w:rFonts w:hint="eastAsia" w:ascii="仿宋" w:hAnsi="仿宋" w:eastAsia="仿宋" w:cs="仿宋"/>
          <w:sz w:val="32"/>
          <w:szCs w:val="32"/>
        </w:rPr>
        <w:t>万元、职工基本医疗保险缴费</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23.64</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r>
        <w:rPr>
          <w:rFonts w:hint="eastAsia" w:ascii="仿宋" w:hAnsi="仿宋" w:eastAsia="仿宋" w:cs="仿宋"/>
          <w:sz w:val="32"/>
          <w:szCs w:val="32"/>
          <w:lang w:eastAsia="zh-CN"/>
        </w:rPr>
        <w:t>公务员医疗补助缴费</w:t>
      </w:r>
      <w:r>
        <w:rPr>
          <w:rFonts w:hint="eastAsia" w:ascii="仿宋" w:hAnsi="仿宋" w:eastAsia="仿宋" w:cs="仿宋"/>
          <w:sz w:val="32"/>
          <w:szCs w:val="32"/>
          <w:u w:val="single"/>
          <w:lang w:val="en-US" w:eastAsia="zh-CN"/>
        </w:rPr>
        <w:t xml:space="preserve"> 11.82 </w:t>
      </w:r>
      <w:r>
        <w:rPr>
          <w:rFonts w:hint="eastAsia" w:ascii="仿宋" w:hAnsi="仿宋" w:eastAsia="仿宋" w:cs="仿宋"/>
          <w:sz w:val="32"/>
          <w:szCs w:val="32"/>
          <w:lang w:val="en-US" w:eastAsia="zh-CN"/>
        </w:rPr>
        <w:t>万元、</w:t>
      </w:r>
      <w:r>
        <w:rPr>
          <w:rFonts w:hint="eastAsia" w:ascii="仿宋" w:hAnsi="仿宋" w:eastAsia="仿宋" w:cs="仿宋"/>
          <w:sz w:val="32"/>
          <w:szCs w:val="32"/>
        </w:rPr>
        <w:t>其他社会保障缴费</w:t>
      </w:r>
      <w:r>
        <w:rPr>
          <w:rFonts w:hint="eastAsia" w:ascii="仿宋" w:hAnsi="仿宋" w:eastAsia="仿宋" w:cs="仿宋"/>
          <w:sz w:val="32"/>
          <w:szCs w:val="32"/>
          <w:u w:val="single"/>
        </w:rPr>
        <w:t xml:space="preserve"> 5</w:t>
      </w:r>
      <w:r>
        <w:rPr>
          <w:rFonts w:hint="eastAsia" w:ascii="仿宋" w:hAnsi="仿宋" w:eastAsia="仿宋" w:cs="仿宋"/>
          <w:sz w:val="32"/>
          <w:szCs w:val="32"/>
          <w:u w:val="single"/>
          <w:lang w:val="en-US" w:eastAsia="zh-CN"/>
        </w:rPr>
        <w:t>.69</w:t>
      </w:r>
      <w:r>
        <w:rPr>
          <w:rFonts w:hint="eastAsia" w:ascii="仿宋" w:hAnsi="仿宋" w:eastAsia="仿宋" w:cs="仿宋"/>
          <w:sz w:val="32"/>
          <w:szCs w:val="32"/>
          <w:u w:val="single"/>
        </w:rPr>
        <w:t xml:space="preserve"> </w:t>
      </w:r>
      <w:r>
        <w:rPr>
          <w:rFonts w:hint="eastAsia" w:ascii="仿宋" w:hAnsi="仿宋" w:eastAsia="仿宋" w:cs="仿宋"/>
          <w:sz w:val="32"/>
          <w:szCs w:val="32"/>
        </w:rPr>
        <w:t>万元、住房公积金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73.53</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万元、其他工资福利支出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61.37</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（二）公用经费</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九、一般公共预算财政拨款“三公”经费、会议费、培训费支出情况说明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2019年度一般公共预算拨款安排的“三公”经费决算支出中，因公出国（境）费支出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万元，占“三公”经费的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%；公务用车购置及运行费支出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万元，占“三公”经费的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%；公务接待费支出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万元，占“三公”经费的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%。具体情况如下：</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1．因公出国（境）费决算支出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万元，完成预算的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sz w:val="32"/>
          <w:szCs w:val="32"/>
        </w:rPr>
        <w:t>比上年决算增加</w:t>
      </w:r>
      <w:r>
        <w:rPr>
          <w:rFonts w:hint="eastAsia" w:ascii="仿宋" w:hAnsi="仿宋" w:eastAsia="仿宋" w:cs="仿宋"/>
          <w:sz w:val="32"/>
          <w:szCs w:val="32"/>
          <w:u w:val="single"/>
        </w:rPr>
        <w:t xml:space="preserve"> 0 </w:t>
      </w:r>
      <w:r>
        <w:rPr>
          <w:rFonts w:hint="eastAsia" w:ascii="仿宋" w:hAnsi="仿宋" w:eastAsia="仿宋" w:cs="仿宋"/>
          <w:sz w:val="32"/>
          <w:szCs w:val="32"/>
        </w:rPr>
        <w:t>万元，主要原因为本部门无因公出国（境）费决算支出；决算数等于预算数的主要原因本部门无因公出国（境）费决算支出。全年使用一般公共预算拨款支出安排的出国（境）团组</w:t>
      </w:r>
      <w:r>
        <w:rPr>
          <w:rFonts w:hint="eastAsia" w:ascii="仿宋" w:hAnsi="仿宋" w:eastAsia="仿宋" w:cs="仿宋"/>
          <w:sz w:val="32"/>
          <w:szCs w:val="32"/>
          <w:u w:val="single"/>
        </w:rPr>
        <w:t xml:space="preserve"> 0 </w:t>
      </w:r>
      <w:r>
        <w:rPr>
          <w:rFonts w:hint="eastAsia" w:ascii="仿宋" w:hAnsi="仿宋" w:eastAsia="仿宋" w:cs="仿宋"/>
          <w:sz w:val="32"/>
          <w:szCs w:val="32"/>
        </w:rPr>
        <w:t>个，累计</w:t>
      </w:r>
      <w:r>
        <w:rPr>
          <w:rFonts w:hint="eastAsia" w:ascii="仿宋" w:hAnsi="仿宋" w:eastAsia="仿宋" w:cs="仿宋"/>
          <w:sz w:val="32"/>
          <w:szCs w:val="32"/>
          <w:u w:val="single"/>
        </w:rPr>
        <w:t xml:space="preserve"> 0 </w:t>
      </w:r>
      <w:r>
        <w:rPr>
          <w:rFonts w:hint="eastAsia" w:ascii="仿宋" w:hAnsi="仿宋" w:eastAsia="仿宋" w:cs="仿宋"/>
          <w:sz w:val="32"/>
          <w:szCs w:val="32"/>
        </w:rPr>
        <w:t>人次。开支内容主要为：本部门无因公出国（境）费决算支出。</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2．公务用车购置及运行费支出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万元。其中：</w:t>
      </w:r>
    </w:p>
    <w:p>
      <w:pPr>
        <w:autoSpaceDE w:val="0"/>
        <w:autoSpaceDN w:val="0"/>
        <w:snapToGrid w:val="0"/>
        <w:spacing w:line="55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（1）公务用车购置决算支出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万元，完成预算的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sz w:val="32"/>
          <w:szCs w:val="32"/>
        </w:rPr>
        <w:t>比上年决算增加</w:t>
      </w:r>
      <w:r>
        <w:rPr>
          <w:rFonts w:hint="eastAsia" w:ascii="仿宋" w:hAnsi="仿宋" w:eastAsia="仿宋" w:cs="仿宋"/>
          <w:sz w:val="32"/>
          <w:szCs w:val="32"/>
          <w:u w:val="single"/>
        </w:rPr>
        <w:t xml:space="preserve"> 0 </w:t>
      </w:r>
      <w:r>
        <w:rPr>
          <w:rFonts w:hint="eastAsia" w:ascii="仿宋" w:hAnsi="仿宋" w:eastAsia="仿宋" w:cs="仿宋"/>
          <w:sz w:val="32"/>
          <w:szCs w:val="32"/>
        </w:rPr>
        <w:t>万元，主要原因为本部门无公务用车购置决算支出；决算数等于预算数的主要原因本部门无公务用车购置决算支出。本年度使用一般公共预算拨款购置公务用车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辆，主要为本部门无公务用车购置决算支出。</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（2）公务用车运行维护费决算支出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万元，完成预算的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sz w:val="32"/>
          <w:szCs w:val="32"/>
        </w:rPr>
        <w:t>比上年决算增加</w:t>
      </w:r>
      <w:r>
        <w:rPr>
          <w:rFonts w:hint="eastAsia" w:ascii="仿宋" w:hAnsi="仿宋" w:eastAsia="仿宋" w:cs="仿宋"/>
          <w:sz w:val="32"/>
          <w:szCs w:val="32"/>
          <w:u w:val="single"/>
        </w:rPr>
        <w:t xml:space="preserve"> 0 </w:t>
      </w:r>
      <w:r>
        <w:rPr>
          <w:rFonts w:hint="eastAsia" w:ascii="仿宋" w:hAnsi="仿宋" w:eastAsia="仿宋" w:cs="仿宋"/>
          <w:sz w:val="32"/>
          <w:szCs w:val="32"/>
        </w:rPr>
        <w:t>万元，主要原因为本部门无公务用车运行维护费决算支出；决算数等于预算数的主要原因本部门无公务用车运行维护费决算支出。公务用车运行维护费无。201</w:t>
      </w:r>
      <w:r>
        <w:rPr>
          <w:rFonts w:hint="eastAsia" w:ascii="仿宋" w:hAnsi="仿宋" w:eastAsia="仿宋" w:cs="仿宋"/>
          <w:sz w:val="32"/>
          <w:szCs w:val="32"/>
          <w:lang w:val="en-US" w:eastAsia="zh-CN"/>
        </w:rPr>
        <w:t>9</w:t>
      </w:r>
      <w:r>
        <w:rPr>
          <w:rFonts w:hint="eastAsia" w:ascii="仿宋" w:hAnsi="仿宋" w:eastAsia="仿宋" w:cs="仿宋"/>
          <w:sz w:val="32"/>
          <w:szCs w:val="32"/>
        </w:rPr>
        <w:t>年使用一般公共预算拨款开支运行维护费的公务用车保有量</w:t>
      </w:r>
      <w:r>
        <w:rPr>
          <w:rFonts w:hint="eastAsia" w:ascii="仿宋" w:hAnsi="仿宋" w:eastAsia="仿宋" w:cs="仿宋"/>
          <w:sz w:val="32"/>
          <w:szCs w:val="32"/>
          <w:u w:val="single"/>
        </w:rPr>
        <w:t xml:space="preserve"> 0 </w:t>
      </w:r>
      <w:r>
        <w:rPr>
          <w:rFonts w:hint="eastAsia" w:ascii="仿宋" w:hAnsi="仿宋" w:eastAsia="仿宋" w:cs="仿宋"/>
          <w:sz w:val="32"/>
          <w:szCs w:val="32"/>
        </w:rPr>
        <w:t>辆。</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sz w:val="32"/>
          <w:szCs w:val="32"/>
        </w:rPr>
        <w:t>公务接待费</w:t>
      </w:r>
      <w:r>
        <w:rPr>
          <w:rFonts w:hint="eastAsia" w:ascii="仿宋" w:hAnsi="仿宋" w:eastAsia="仿宋" w:cs="仿宋"/>
          <w:sz w:val="32"/>
          <w:szCs w:val="32"/>
          <w:u w:val="single"/>
        </w:rPr>
        <w:t xml:space="preserve"> 0 </w:t>
      </w:r>
      <w:r>
        <w:rPr>
          <w:rFonts w:hint="eastAsia" w:ascii="仿宋" w:hAnsi="仿宋" w:eastAsia="仿宋" w:cs="仿宋"/>
          <w:sz w:val="32"/>
          <w:szCs w:val="32"/>
        </w:rPr>
        <w:t>万元，完成预算的</w:t>
      </w:r>
      <w:r>
        <w:rPr>
          <w:rFonts w:hint="eastAsia" w:ascii="仿宋" w:hAnsi="仿宋" w:eastAsia="仿宋" w:cs="仿宋"/>
          <w:sz w:val="32"/>
          <w:szCs w:val="32"/>
          <w:u w:val="single"/>
        </w:rPr>
        <w:t xml:space="preserve"> 0 </w:t>
      </w:r>
      <w:r>
        <w:rPr>
          <w:rFonts w:hint="eastAsia" w:ascii="仿宋" w:hAnsi="仿宋" w:eastAsia="仿宋" w:cs="仿宋"/>
          <w:sz w:val="32"/>
          <w:szCs w:val="32"/>
        </w:rPr>
        <w:t>%，比上年决算增加</w:t>
      </w:r>
      <w:r>
        <w:rPr>
          <w:rFonts w:hint="eastAsia" w:ascii="仿宋" w:hAnsi="仿宋" w:eastAsia="仿宋" w:cs="仿宋"/>
          <w:sz w:val="32"/>
          <w:szCs w:val="32"/>
          <w:u w:val="single"/>
        </w:rPr>
        <w:t xml:space="preserve"> 0 </w:t>
      </w:r>
      <w:r>
        <w:rPr>
          <w:rFonts w:hint="eastAsia" w:ascii="仿宋" w:hAnsi="仿宋" w:eastAsia="仿宋" w:cs="仿宋"/>
          <w:sz w:val="32"/>
          <w:szCs w:val="32"/>
        </w:rPr>
        <w:t>万元，主要原因为本部门无公务接待费支出；决算数等于预算数的主要原因本部门无公务接待费支出。其中：国内公务接待支出</w:t>
      </w:r>
      <w:r>
        <w:rPr>
          <w:rFonts w:hint="eastAsia" w:ascii="仿宋" w:hAnsi="仿宋" w:eastAsia="仿宋" w:cs="仿宋"/>
          <w:sz w:val="32"/>
          <w:szCs w:val="32"/>
          <w:u w:val="single"/>
        </w:rPr>
        <w:t xml:space="preserve"> 0 </w:t>
      </w:r>
      <w:r>
        <w:rPr>
          <w:rFonts w:hint="eastAsia" w:ascii="仿宋" w:hAnsi="仿宋" w:eastAsia="仿宋" w:cs="仿宋"/>
          <w:sz w:val="32"/>
          <w:szCs w:val="32"/>
        </w:rPr>
        <w:t>万元，接待</w:t>
      </w:r>
      <w:r>
        <w:rPr>
          <w:rFonts w:hint="eastAsia" w:ascii="仿宋" w:hAnsi="仿宋" w:eastAsia="仿宋" w:cs="仿宋"/>
          <w:sz w:val="32"/>
          <w:szCs w:val="32"/>
          <w:u w:val="single"/>
        </w:rPr>
        <w:t xml:space="preserve"> 0 </w:t>
      </w:r>
      <w:r>
        <w:rPr>
          <w:rFonts w:hint="eastAsia" w:ascii="仿宋" w:hAnsi="仿宋" w:eastAsia="仿宋" w:cs="仿宋"/>
          <w:sz w:val="32"/>
          <w:szCs w:val="32"/>
        </w:rPr>
        <w:t>批次，</w:t>
      </w:r>
      <w:r>
        <w:rPr>
          <w:rFonts w:hint="eastAsia" w:ascii="仿宋" w:hAnsi="仿宋" w:eastAsia="仿宋" w:cs="仿宋"/>
          <w:sz w:val="32"/>
          <w:szCs w:val="32"/>
          <w:u w:val="single"/>
        </w:rPr>
        <w:t xml:space="preserve"> 0 </w:t>
      </w:r>
      <w:r>
        <w:rPr>
          <w:rFonts w:hint="eastAsia" w:ascii="仿宋" w:hAnsi="仿宋" w:eastAsia="仿宋" w:cs="仿宋"/>
          <w:sz w:val="32"/>
          <w:szCs w:val="32"/>
        </w:rPr>
        <w:t>人次；国（境）外公务接待支出</w:t>
      </w:r>
      <w:r>
        <w:rPr>
          <w:rFonts w:hint="eastAsia" w:ascii="仿宋" w:hAnsi="仿宋" w:eastAsia="仿宋" w:cs="仿宋"/>
          <w:sz w:val="32"/>
          <w:szCs w:val="32"/>
          <w:u w:val="single"/>
        </w:rPr>
        <w:t xml:space="preserve"> 0 </w:t>
      </w:r>
      <w:r>
        <w:rPr>
          <w:rFonts w:hint="eastAsia" w:ascii="仿宋" w:hAnsi="仿宋" w:eastAsia="仿宋" w:cs="仿宋"/>
          <w:sz w:val="32"/>
          <w:szCs w:val="32"/>
        </w:rPr>
        <w:t>万元，接待</w:t>
      </w:r>
      <w:r>
        <w:rPr>
          <w:rFonts w:hint="eastAsia" w:ascii="仿宋" w:hAnsi="仿宋" w:eastAsia="仿宋" w:cs="仿宋"/>
          <w:sz w:val="32"/>
          <w:szCs w:val="32"/>
          <w:u w:val="single"/>
        </w:rPr>
        <w:t xml:space="preserve"> 0 </w:t>
      </w:r>
      <w:r>
        <w:rPr>
          <w:rFonts w:hint="eastAsia" w:ascii="仿宋" w:hAnsi="仿宋" w:eastAsia="仿宋" w:cs="仿宋"/>
          <w:sz w:val="32"/>
          <w:szCs w:val="32"/>
        </w:rPr>
        <w:t>批次，</w:t>
      </w:r>
      <w:r>
        <w:rPr>
          <w:rFonts w:hint="eastAsia" w:ascii="仿宋" w:hAnsi="仿宋" w:eastAsia="仿宋" w:cs="仿宋"/>
          <w:sz w:val="32"/>
          <w:szCs w:val="32"/>
          <w:u w:val="single"/>
        </w:rPr>
        <w:t xml:space="preserve"> 0 </w:t>
      </w:r>
      <w:r>
        <w:rPr>
          <w:rFonts w:hint="eastAsia" w:ascii="仿宋" w:hAnsi="仿宋" w:eastAsia="仿宋" w:cs="仿宋"/>
          <w:sz w:val="32"/>
          <w:szCs w:val="32"/>
        </w:rPr>
        <w:t>人次。</w:t>
      </w:r>
    </w:p>
    <w:p>
      <w:pPr>
        <w:spacing w:line="55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2019年度一般公共预算拨款安排的会议费决算支出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万元，完成预算的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sz w:val="32"/>
          <w:szCs w:val="32"/>
        </w:rPr>
        <w:t>比上年决算增加</w:t>
      </w:r>
      <w:r>
        <w:rPr>
          <w:rFonts w:hint="eastAsia" w:ascii="仿宋" w:hAnsi="仿宋" w:eastAsia="仿宋" w:cs="仿宋"/>
          <w:sz w:val="32"/>
          <w:szCs w:val="32"/>
          <w:u w:val="single"/>
        </w:rPr>
        <w:t xml:space="preserve"> 0 </w:t>
      </w:r>
      <w:r>
        <w:rPr>
          <w:rFonts w:hint="eastAsia" w:ascii="仿宋" w:hAnsi="仿宋" w:eastAsia="仿宋" w:cs="仿宋"/>
          <w:sz w:val="32"/>
          <w:szCs w:val="32"/>
        </w:rPr>
        <w:t>万元，主要原因为本部门无会议费决算支出；决算数等于预算数的主要原因本部门无会议费决算支出。201</w:t>
      </w:r>
      <w:r>
        <w:rPr>
          <w:rFonts w:hint="eastAsia" w:ascii="仿宋" w:hAnsi="仿宋" w:eastAsia="仿宋" w:cs="仿宋"/>
          <w:sz w:val="32"/>
          <w:szCs w:val="32"/>
          <w:lang w:val="en-US" w:eastAsia="zh-CN"/>
        </w:rPr>
        <w:t>9</w:t>
      </w:r>
      <w:r>
        <w:rPr>
          <w:rFonts w:hint="eastAsia" w:ascii="仿宋" w:hAnsi="仿宋" w:eastAsia="仿宋" w:cs="仿宋"/>
          <w:sz w:val="32"/>
          <w:szCs w:val="32"/>
        </w:rPr>
        <w:t>年度全年召开会议</w:t>
      </w:r>
      <w:r>
        <w:rPr>
          <w:rFonts w:hint="eastAsia" w:ascii="仿宋" w:hAnsi="仿宋" w:eastAsia="仿宋" w:cs="仿宋"/>
          <w:sz w:val="32"/>
          <w:szCs w:val="32"/>
          <w:u w:val="single"/>
        </w:rPr>
        <w:t xml:space="preserve"> 0 </w:t>
      </w:r>
      <w:r>
        <w:rPr>
          <w:rFonts w:hint="eastAsia" w:ascii="仿宋" w:hAnsi="仿宋" w:eastAsia="仿宋" w:cs="仿宋"/>
          <w:sz w:val="32"/>
          <w:szCs w:val="32"/>
        </w:rPr>
        <w:t>个，参加会议</w:t>
      </w:r>
      <w:r>
        <w:rPr>
          <w:rFonts w:hint="eastAsia" w:ascii="仿宋" w:hAnsi="仿宋" w:eastAsia="仿宋" w:cs="仿宋"/>
          <w:sz w:val="32"/>
          <w:szCs w:val="32"/>
          <w:u w:val="single"/>
        </w:rPr>
        <w:t xml:space="preserve"> 0 </w:t>
      </w:r>
      <w:r>
        <w:rPr>
          <w:rFonts w:hint="eastAsia" w:ascii="仿宋" w:hAnsi="仿宋" w:eastAsia="仿宋" w:cs="仿宋"/>
          <w:sz w:val="32"/>
          <w:szCs w:val="32"/>
        </w:rPr>
        <w:t>人次。</w:t>
      </w:r>
    </w:p>
    <w:p>
      <w:pPr>
        <w:spacing w:line="550" w:lineRule="exact"/>
        <w:ind w:firstLine="640" w:firstLineChars="200"/>
        <w:rPr>
          <w:rFonts w:ascii="Times New Roman" w:hAnsi="Times New Roman" w:eastAsia="方正仿宋_GBK" w:cs="Times New Roman"/>
          <w:kern w:val="0"/>
          <w:sz w:val="32"/>
          <w:szCs w:val="32"/>
        </w:rPr>
      </w:pPr>
      <w:r>
        <w:rPr>
          <w:rFonts w:hint="eastAsia" w:ascii="仿宋" w:hAnsi="仿宋" w:eastAsia="仿宋" w:cs="仿宋"/>
          <w:kern w:val="0"/>
          <w:sz w:val="32"/>
          <w:szCs w:val="32"/>
          <w:lang w:eastAsia="zh-CN"/>
        </w:rPr>
        <w:t>江苏省启东圆陀角旅游度假区管理委员会</w:t>
      </w:r>
      <w:r>
        <w:rPr>
          <w:rFonts w:hint="eastAsia" w:ascii="仿宋" w:hAnsi="仿宋" w:eastAsia="仿宋" w:cs="仿宋"/>
          <w:kern w:val="0"/>
          <w:sz w:val="32"/>
          <w:szCs w:val="32"/>
        </w:rPr>
        <w:t>2019年度一般公共预算拨款安排的</w:t>
      </w:r>
      <w:r>
        <w:rPr>
          <w:rFonts w:hint="eastAsia" w:ascii="仿宋" w:hAnsi="仿宋" w:eastAsia="仿宋" w:cs="仿宋"/>
          <w:sz w:val="32"/>
          <w:szCs w:val="32"/>
        </w:rPr>
        <w:t>培训费决算支出</w:t>
      </w:r>
      <w:r>
        <w:rPr>
          <w:rFonts w:hint="eastAsia" w:ascii="仿宋" w:hAnsi="仿宋" w:eastAsia="仿宋" w:cs="仿宋"/>
          <w:sz w:val="32"/>
          <w:szCs w:val="32"/>
          <w:u w:val="single"/>
        </w:rPr>
        <w:t xml:space="preserve"> 0 </w:t>
      </w:r>
      <w:r>
        <w:rPr>
          <w:rFonts w:hint="eastAsia" w:ascii="仿宋" w:hAnsi="仿宋" w:eastAsia="仿宋" w:cs="仿宋"/>
          <w:sz w:val="32"/>
          <w:szCs w:val="32"/>
        </w:rPr>
        <w:t>万元，完成预算的</w:t>
      </w:r>
      <w:r>
        <w:rPr>
          <w:rFonts w:hint="eastAsia" w:ascii="仿宋" w:hAnsi="仿宋" w:eastAsia="仿宋" w:cs="仿宋"/>
          <w:sz w:val="32"/>
          <w:szCs w:val="32"/>
          <w:u w:val="single"/>
        </w:rPr>
        <w:t xml:space="preserve"> 0 </w:t>
      </w:r>
      <w:r>
        <w:rPr>
          <w:rFonts w:hint="eastAsia" w:ascii="仿宋" w:hAnsi="仿宋" w:eastAsia="仿宋" w:cs="仿宋"/>
          <w:sz w:val="32"/>
          <w:szCs w:val="32"/>
        </w:rPr>
        <w:t>%，比上年决算增加</w:t>
      </w:r>
      <w:r>
        <w:rPr>
          <w:rFonts w:hint="eastAsia" w:ascii="仿宋" w:hAnsi="仿宋" w:eastAsia="仿宋" w:cs="仿宋"/>
          <w:sz w:val="32"/>
          <w:szCs w:val="32"/>
          <w:u w:val="single"/>
        </w:rPr>
        <w:t xml:space="preserve"> 0 </w:t>
      </w:r>
      <w:r>
        <w:rPr>
          <w:rFonts w:hint="eastAsia" w:ascii="仿宋" w:hAnsi="仿宋" w:eastAsia="仿宋" w:cs="仿宋"/>
          <w:sz w:val="32"/>
          <w:szCs w:val="32"/>
        </w:rPr>
        <w:t>万元，主要原因为本部门无培训费决算支出；决算数等于预算数的主要原因本部门无培训费决算支出。201</w:t>
      </w:r>
      <w:r>
        <w:rPr>
          <w:rFonts w:hint="eastAsia" w:ascii="仿宋" w:hAnsi="仿宋" w:eastAsia="仿宋" w:cs="仿宋"/>
          <w:sz w:val="32"/>
          <w:szCs w:val="32"/>
          <w:lang w:val="en-US" w:eastAsia="zh-CN"/>
        </w:rPr>
        <w:t>9</w:t>
      </w:r>
      <w:r>
        <w:rPr>
          <w:rFonts w:hint="eastAsia" w:ascii="仿宋" w:hAnsi="仿宋" w:eastAsia="仿宋" w:cs="仿宋"/>
          <w:sz w:val="32"/>
          <w:szCs w:val="32"/>
        </w:rPr>
        <w:t>年度全年组织培训</w:t>
      </w:r>
      <w:r>
        <w:rPr>
          <w:rFonts w:hint="eastAsia" w:ascii="仿宋" w:hAnsi="仿宋" w:eastAsia="仿宋" w:cs="仿宋"/>
          <w:sz w:val="32"/>
          <w:szCs w:val="32"/>
          <w:u w:val="single"/>
        </w:rPr>
        <w:t xml:space="preserve"> 0 </w:t>
      </w:r>
      <w:r>
        <w:rPr>
          <w:rFonts w:hint="eastAsia" w:ascii="仿宋" w:hAnsi="仿宋" w:eastAsia="仿宋" w:cs="仿宋"/>
          <w:sz w:val="32"/>
          <w:szCs w:val="32"/>
        </w:rPr>
        <w:t>个，组织培训</w:t>
      </w:r>
      <w:r>
        <w:rPr>
          <w:rFonts w:hint="eastAsia" w:ascii="仿宋" w:hAnsi="仿宋" w:eastAsia="仿宋" w:cs="仿宋"/>
          <w:sz w:val="32"/>
          <w:szCs w:val="32"/>
          <w:u w:val="single"/>
        </w:rPr>
        <w:t xml:space="preserve"> 0 </w:t>
      </w:r>
      <w:r>
        <w:rPr>
          <w:rFonts w:hint="eastAsia" w:ascii="仿宋" w:hAnsi="仿宋" w:eastAsia="仿宋" w:cs="仿宋"/>
          <w:sz w:val="32"/>
          <w:szCs w:val="32"/>
        </w:rPr>
        <w:t>人次。</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十、政府性基金预算财政拨款收入支出决算情况说明</w:t>
      </w:r>
    </w:p>
    <w:p>
      <w:pPr>
        <w:spacing w:line="550" w:lineRule="exact"/>
        <w:ind w:firstLine="640" w:firstLineChars="200"/>
        <w:rPr>
          <w:rFonts w:hint="eastAsia" w:ascii="仿宋" w:hAnsi="仿宋" w:eastAsia="仿宋"/>
          <w:sz w:val="32"/>
          <w:szCs w:val="32"/>
        </w:rPr>
      </w:pPr>
      <w:r>
        <w:rPr>
          <w:rFonts w:hint="eastAsia" w:ascii="仿宋" w:hAnsi="仿宋" w:eastAsia="仿宋"/>
          <w:sz w:val="32"/>
          <w:szCs w:val="32"/>
        </w:rPr>
        <w:t>本部门无政府性基金支出决算。</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十一、机关运行经费支出决算情况说明</w:t>
      </w:r>
    </w:p>
    <w:p>
      <w:pPr>
        <w:spacing w:line="550" w:lineRule="exact"/>
        <w:ind w:firstLine="640" w:firstLineChars="200"/>
        <w:rPr>
          <w:sz w:val="32"/>
          <w:szCs w:val="32"/>
        </w:rPr>
      </w:pPr>
      <w:r>
        <w:rPr>
          <w:rFonts w:hint="eastAsia" w:ascii="仿宋" w:hAnsi="仿宋" w:eastAsia="仿宋"/>
          <w:sz w:val="32"/>
          <w:szCs w:val="32"/>
        </w:rPr>
        <w:t>本部门无</w:t>
      </w:r>
      <w:r>
        <w:rPr>
          <w:rFonts w:ascii="仿宋" w:hAnsi="仿宋" w:eastAsia="仿宋"/>
          <w:sz w:val="32"/>
          <w:szCs w:val="32"/>
        </w:rPr>
        <w:t>机关运行经费支出决算</w:t>
      </w:r>
      <w:r>
        <w:rPr>
          <w:rFonts w:hint="eastAsia" w:ascii="仿宋" w:hAnsi="仿宋" w:eastAsia="仿宋"/>
          <w:sz w:val="32"/>
          <w:szCs w:val="32"/>
        </w:rPr>
        <w:t>。</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十二、政府采购支出决算情况说明</w:t>
      </w:r>
    </w:p>
    <w:p>
      <w:pPr>
        <w:autoSpaceDE w:val="0"/>
        <w:autoSpaceDN w:val="0"/>
        <w:snapToGrid w:val="0"/>
        <w:spacing w:line="55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2019年度政府采购支出总额</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万元，其中：政府采购货物支出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万元、政府采购工程支出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万元、政府采购服务支出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万元。授予中小企业合同金额</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万元，占政府采购支出总额的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%，其中：授予小微企业合同金额</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万元，占政府采购支出总额的</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十三、国有资产占用情况</w:t>
      </w:r>
    </w:p>
    <w:p>
      <w:pPr>
        <w:spacing w:line="550" w:lineRule="exact"/>
        <w:ind w:firstLine="640" w:firstLineChars="200"/>
        <w:rPr>
          <w:rFonts w:ascii="Times New Roman" w:hAnsi="Times New Roman" w:eastAsia="方正仿宋_GBK" w:cs="Times New Roman"/>
          <w:kern w:val="0"/>
          <w:sz w:val="32"/>
          <w:szCs w:val="32"/>
        </w:rPr>
      </w:pPr>
      <w:r>
        <w:rPr>
          <w:rFonts w:hint="eastAsia" w:ascii="仿宋" w:hAnsi="仿宋" w:eastAsia="仿宋" w:cs="仿宋"/>
          <w:sz w:val="32"/>
          <w:szCs w:val="32"/>
        </w:rPr>
        <w:t>截至201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年12月31日，本部门共有车辆</w:t>
      </w:r>
      <w:r>
        <w:rPr>
          <w:rFonts w:hint="eastAsia" w:ascii="仿宋" w:hAnsi="仿宋" w:eastAsia="仿宋" w:cs="仿宋"/>
          <w:sz w:val="32"/>
          <w:szCs w:val="32"/>
          <w:u w:val="single"/>
        </w:rPr>
        <w:t xml:space="preserve"> 0 </w:t>
      </w:r>
      <w:r>
        <w:rPr>
          <w:rFonts w:hint="eastAsia" w:ascii="仿宋" w:hAnsi="仿宋" w:eastAsia="仿宋" w:cs="仿宋"/>
          <w:sz w:val="32"/>
          <w:szCs w:val="32"/>
        </w:rPr>
        <w:t>辆，其中，副部（省）级及以上领导用车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w:t>
      </w:r>
      <w:r>
        <w:rPr>
          <w:rFonts w:hint="eastAsia" w:ascii="仿宋" w:hAnsi="仿宋" w:eastAsia="仿宋" w:cs="仿宋"/>
          <w:kern w:val="2"/>
          <w:sz w:val="32"/>
          <w:szCs w:val="32"/>
        </w:rPr>
        <w:t>主要领导干部用车</w:t>
      </w:r>
      <w:r>
        <w:rPr>
          <w:rFonts w:hint="eastAsia" w:ascii="仿宋" w:hAnsi="仿宋" w:eastAsia="仿宋" w:cs="仿宋"/>
          <w:kern w:val="2"/>
          <w:sz w:val="32"/>
          <w:szCs w:val="32"/>
          <w:u w:val="single"/>
        </w:rPr>
        <w:t xml:space="preserve"> </w:t>
      </w:r>
      <w:r>
        <w:rPr>
          <w:rFonts w:hint="eastAsia" w:ascii="仿宋" w:hAnsi="仿宋" w:eastAsia="仿宋" w:cs="仿宋"/>
          <w:sz w:val="32"/>
          <w:szCs w:val="32"/>
          <w:u w:val="single"/>
        </w:rPr>
        <w:t xml:space="preserve">0 </w:t>
      </w:r>
      <w:r>
        <w:rPr>
          <w:rFonts w:hint="eastAsia" w:ascii="仿宋" w:hAnsi="仿宋" w:eastAsia="仿宋" w:cs="仿宋"/>
          <w:sz w:val="32"/>
          <w:szCs w:val="32"/>
        </w:rPr>
        <w:t>辆、机要通信用车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辆、应急保障用车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辆、执法执勤用车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辆、特种专业技术用车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辆、离退休干部用车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辆、其他用车</w:t>
      </w:r>
      <w:r>
        <w:rPr>
          <w:rFonts w:hint="eastAsia" w:ascii="仿宋" w:hAnsi="仿宋" w:eastAsia="仿宋" w:cs="仿宋"/>
          <w:sz w:val="32"/>
          <w:szCs w:val="32"/>
          <w:u w:val="single"/>
        </w:rPr>
        <w:t xml:space="preserve"> 0 </w:t>
      </w:r>
      <w:r>
        <w:rPr>
          <w:rFonts w:hint="eastAsia" w:ascii="仿宋" w:hAnsi="仿宋" w:eastAsia="仿宋" w:cs="仿宋"/>
          <w:sz w:val="32"/>
          <w:szCs w:val="32"/>
        </w:rPr>
        <w:t>辆；单价50万元（含）以上的通用设备</w:t>
      </w:r>
      <w:r>
        <w:rPr>
          <w:rFonts w:hint="eastAsia" w:ascii="仿宋" w:hAnsi="仿宋" w:eastAsia="仿宋" w:cs="仿宋"/>
          <w:sz w:val="32"/>
          <w:szCs w:val="32"/>
          <w:u w:val="single"/>
        </w:rPr>
        <w:t xml:space="preserve"> 0 </w:t>
      </w:r>
      <w:r>
        <w:rPr>
          <w:rFonts w:hint="eastAsia" w:ascii="仿宋" w:hAnsi="仿宋" w:eastAsia="仿宋" w:cs="仿宋"/>
          <w:sz w:val="32"/>
          <w:szCs w:val="32"/>
        </w:rPr>
        <w:t>台（套）,单价100万元（含）以上的专用设备</w:t>
      </w:r>
      <w:r>
        <w:rPr>
          <w:rFonts w:hint="eastAsia" w:ascii="仿宋" w:hAnsi="仿宋" w:eastAsia="仿宋" w:cs="仿宋"/>
          <w:sz w:val="32"/>
          <w:szCs w:val="32"/>
          <w:u w:val="single"/>
        </w:rPr>
        <w:t xml:space="preserve"> 0 </w:t>
      </w:r>
      <w:r>
        <w:rPr>
          <w:rFonts w:hint="eastAsia" w:ascii="仿宋" w:hAnsi="仿宋" w:eastAsia="仿宋" w:cs="仿宋"/>
          <w:sz w:val="32"/>
          <w:szCs w:val="32"/>
        </w:rPr>
        <w:t>台（套）。</w:t>
      </w:r>
    </w:p>
    <w:p>
      <w:pPr>
        <w:autoSpaceDE w:val="0"/>
        <w:autoSpaceDN w:val="0"/>
        <w:snapToGrid w:val="0"/>
        <w:spacing w:line="5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十四、预算绩效评价工作开展情况</w:t>
      </w:r>
    </w:p>
    <w:p>
      <w:pPr>
        <w:autoSpaceDE w:val="0"/>
        <w:autoSpaceDN w:val="0"/>
        <w:snapToGrid w:val="0"/>
        <w:spacing w:line="550" w:lineRule="exact"/>
        <w:ind w:firstLine="640" w:firstLineChars="200"/>
        <w:rPr>
          <w:rFonts w:hint="eastAsia" w:ascii="Times New Roman" w:hAnsi="Times New Roman" w:eastAsia="仿宋" w:cs="Times New Roman"/>
          <w:kern w:val="0"/>
          <w:sz w:val="32"/>
          <w:szCs w:val="32"/>
          <w:lang w:eastAsia="zh-CN"/>
        </w:rPr>
      </w:pPr>
      <w:r>
        <w:rPr>
          <w:rFonts w:ascii="Times New Roman" w:hAnsi="Times New Roman" w:eastAsia="仿宋" w:cs="Times New Roman"/>
          <w:kern w:val="0"/>
          <w:sz w:val="32"/>
          <w:szCs w:val="32"/>
        </w:rPr>
        <w:t>2019年度，本部门单位共</w:t>
      </w:r>
      <w:r>
        <w:rPr>
          <w:rFonts w:hint="eastAsia" w:ascii="Times New Roman" w:hAnsi="Times New Roman" w:eastAsia="仿宋" w:cs="Times New Roman"/>
          <w:kern w:val="0"/>
          <w:sz w:val="32"/>
          <w:szCs w:val="32"/>
          <w:u w:val="single"/>
          <w:lang w:val="en-US" w:eastAsia="zh-CN"/>
        </w:rPr>
        <w:t xml:space="preserve"> 0 </w:t>
      </w:r>
      <w:r>
        <w:rPr>
          <w:rFonts w:ascii="Times New Roman" w:hAnsi="Times New Roman" w:eastAsia="仿宋" w:cs="Times New Roman"/>
          <w:kern w:val="0"/>
          <w:sz w:val="32"/>
          <w:szCs w:val="32"/>
        </w:rPr>
        <w:t>个项目开展了财政重点绩效评价，涉及财政性资金合计</w:t>
      </w:r>
      <w:r>
        <w:rPr>
          <w:rFonts w:ascii="Times New Roman" w:hAnsi="Times New Roman" w:eastAsia="仿宋" w:cs="Times New Roman"/>
          <w:kern w:val="0"/>
          <w:sz w:val="32"/>
          <w:szCs w:val="32"/>
          <w:u w:val="single"/>
        </w:rPr>
        <w:t>_</w:t>
      </w:r>
      <w:r>
        <w:rPr>
          <w:rFonts w:hint="eastAsia" w:ascii="Times New Roman" w:hAnsi="Times New Roman" w:eastAsia="仿宋" w:cs="Times New Roman"/>
          <w:kern w:val="0"/>
          <w:sz w:val="32"/>
          <w:szCs w:val="32"/>
          <w:u w:val="single"/>
          <w:lang w:val="en-US" w:eastAsia="zh-CN"/>
        </w:rPr>
        <w:t>0</w:t>
      </w:r>
      <w:r>
        <w:rPr>
          <w:rFonts w:ascii="Times New Roman" w:hAnsi="Times New Roman" w:eastAsia="仿宋" w:cs="Times New Roman"/>
          <w:kern w:val="0"/>
          <w:sz w:val="32"/>
          <w:szCs w:val="32"/>
          <w:u w:val="single"/>
        </w:rPr>
        <w:t>_</w:t>
      </w:r>
      <w:r>
        <w:rPr>
          <w:rFonts w:ascii="Times New Roman" w:hAnsi="Times New Roman" w:eastAsia="仿宋" w:cs="Times New Roman"/>
          <w:kern w:val="0"/>
          <w:sz w:val="32"/>
          <w:szCs w:val="32"/>
        </w:rPr>
        <w:t>万元；本部门单位未开展财政整体支出重点绩效评价，涉及财政性资金</w:t>
      </w:r>
      <w:r>
        <w:rPr>
          <w:rFonts w:hint="eastAsia" w:ascii="Times New Roman" w:hAnsi="Times New Roman" w:eastAsia="仿宋" w:cs="Times New Roman"/>
          <w:kern w:val="0"/>
          <w:sz w:val="32"/>
          <w:szCs w:val="32"/>
          <w:u w:val="single"/>
          <w:lang w:val="en-US" w:eastAsia="zh-CN"/>
        </w:rPr>
        <w:t xml:space="preserve"> 0 </w:t>
      </w:r>
      <w:r>
        <w:rPr>
          <w:rFonts w:ascii="Times New Roman" w:hAnsi="Times New Roman" w:eastAsia="仿宋" w:cs="Times New Roman"/>
          <w:kern w:val="0"/>
          <w:sz w:val="32"/>
          <w:szCs w:val="32"/>
        </w:rPr>
        <w:t>万元；本部门单位共</w:t>
      </w:r>
      <w:r>
        <w:rPr>
          <w:rFonts w:hint="eastAsia" w:ascii="Times New Roman" w:hAnsi="Times New Roman" w:eastAsia="仿宋" w:cs="Times New Roman"/>
          <w:kern w:val="0"/>
          <w:sz w:val="32"/>
          <w:szCs w:val="32"/>
          <w:u w:val="single"/>
          <w:lang w:val="en-US" w:eastAsia="zh-CN"/>
        </w:rPr>
        <w:t xml:space="preserve"> 0 </w:t>
      </w:r>
      <w:r>
        <w:rPr>
          <w:rFonts w:ascii="Times New Roman" w:hAnsi="Times New Roman" w:eastAsia="仿宋" w:cs="Times New Roman"/>
          <w:kern w:val="0"/>
          <w:sz w:val="32"/>
          <w:szCs w:val="32"/>
        </w:rPr>
        <w:t>个项目开展了部门单位绩效自评，涉及财政性资金合计</w:t>
      </w:r>
      <w:r>
        <w:rPr>
          <w:rFonts w:ascii="Times New Roman" w:hAnsi="Times New Roman" w:eastAsia="仿宋" w:cs="Times New Roman"/>
          <w:kern w:val="0"/>
          <w:sz w:val="32"/>
          <w:szCs w:val="32"/>
          <w:u w:val="single"/>
        </w:rPr>
        <w:t>_</w:t>
      </w:r>
      <w:r>
        <w:rPr>
          <w:rFonts w:hint="eastAsia" w:ascii="Times New Roman" w:hAnsi="Times New Roman" w:eastAsia="仿宋" w:cs="Times New Roman"/>
          <w:kern w:val="0"/>
          <w:sz w:val="32"/>
          <w:szCs w:val="32"/>
          <w:u w:val="single"/>
          <w:lang w:val="en-US" w:eastAsia="zh-CN"/>
        </w:rPr>
        <w:t>0</w:t>
      </w:r>
      <w:r>
        <w:rPr>
          <w:rFonts w:ascii="Times New Roman" w:hAnsi="Times New Roman" w:eastAsia="仿宋" w:cs="Times New Roman"/>
          <w:kern w:val="0"/>
          <w:sz w:val="32"/>
          <w:szCs w:val="32"/>
          <w:u w:val="single"/>
        </w:rPr>
        <w:t>_</w:t>
      </w:r>
      <w:r>
        <w:rPr>
          <w:rFonts w:ascii="Times New Roman" w:hAnsi="Times New Roman" w:eastAsia="仿宋" w:cs="Times New Roman"/>
          <w:kern w:val="0"/>
          <w:sz w:val="32"/>
          <w:szCs w:val="32"/>
        </w:rPr>
        <w:t>万元</w:t>
      </w:r>
      <w:r>
        <w:rPr>
          <w:rFonts w:hint="eastAsia" w:ascii="Times New Roman" w:hAnsi="Times New Roman" w:eastAsia="仿宋" w:cs="Times New Roman"/>
          <w:kern w:val="0"/>
          <w:sz w:val="32"/>
          <w:szCs w:val="32"/>
          <w:lang w:eastAsia="zh-CN"/>
        </w:rPr>
        <w:t>。</w:t>
      </w: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before="100" w:beforeAutospacing="1" w:after="100" w:afterAutospacing="1" w:line="550"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第四部分　名词解释</w:t>
      </w:r>
    </w:p>
    <w:p>
      <w:pPr>
        <w:spacing w:line="550" w:lineRule="exact"/>
        <w:ind w:firstLine="640" w:firstLineChars="200"/>
        <w:rPr>
          <w:rFonts w:ascii="仿宋" w:hAnsi="仿宋" w:eastAsia="仿宋"/>
          <w:sz w:val="32"/>
          <w:szCs w:val="32"/>
        </w:rPr>
      </w:pPr>
      <w:r>
        <w:rPr>
          <w:rFonts w:ascii="黑体" w:hAnsi="黑体" w:eastAsia="黑体"/>
          <w:sz w:val="32"/>
          <w:szCs w:val="32"/>
        </w:rPr>
        <w:t>一、财政拨款收入：</w:t>
      </w:r>
      <w:r>
        <w:rPr>
          <w:rFonts w:ascii="仿宋" w:hAnsi="仿宋" w:eastAsia="仿宋"/>
          <w:sz w:val="32"/>
          <w:szCs w:val="32"/>
        </w:rPr>
        <w:t>指单位本年度从财政部门取得的财政拨款。</w:t>
      </w:r>
    </w:p>
    <w:p>
      <w:pPr>
        <w:spacing w:line="550" w:lineRule="exact"/>
        <w:ind w:firstLine="640" w:firstLineChars="200"/>
        <w:rPr>
          <w:rFonts w:hint="eastAsia" w:ascii="仿宋" w:hAnsi="仿宋" w:eastAsia="仿宋"/>
          <w:sz w:val="32"/>
          <w:szCs w:val="32"/>
        </w:rPr>
      </w:pPr>
      <w:r>
        <w:rPr>
          <w:rFonts w:ascii="黑体" w:hAnsi="黑体" w:eastAsia="黑体"/>
          <w:sz w:val="32"/>
          <w:szCs w:val="32"/>
        </w:rPr>
        <w:t>二、上级补助收入：</w:t>
      </w:r>
      <w:r>
        <w:rPr>
          <w:rFonts w:ascii="仿宋" w:hAnsi="仿宋" w:eastAsia="仿宋"/>
          <w:sz w:val="32"/>
          <w:szCs w:val="32"/>
        </w:rPr>
        <w:t>指事业单位从主管部门和上级单位取得的非财政补助收入。</w:t>
      </w:r>
    </w:p>
    <w:p>
      <w:pPr>
        <w:spacing w:line="550" w:lineRule="exact"/>
        <w:ind w:firstLine="640" w:firstLineChars="200"/>
        <w:rPr>
          <w:rFonts w:ascii="仿宋" w:hAnsi="仿宋" w:eastAsia="仿宋"/>
          <w:sz w:val="32"/>
          <w:szCs w:val="32"/>
        </w:rPr>
      </w:pPr>
      <w:r>
        <w:rPr>
          <w:rFonts w:ascii="黑体" w:hAnsi="黑体" w:eastAsia="黑体"/>
          <w:sz w:val="32"/>
          <w:szCs w:val="32"/>
        </w:rPr>
        <w:t>三、事业收入：</w:t>
      </w:r>
      <w:r>
        <w:rPr>
          <w:rFonts w:ascii="仿宋" w:hAnsi="仿宋" w:eastAsia="仿宋"/>
          <w:sz w:val="32"/>
          <w:szCs w:val="32"/>
        </w:rPr>
        <w:t>指事业单位开展专业业务活动及其辅助活动取得的收入，事业单位收到的财政专户实际核拨的教育收费等资金在此反映。</w:t>
      </w:r>
    </w:p>
    <w:p>
      <w:pPr>
        <w:spacing w:line="550" w:lineRule="exact"/>
        <w:ind w:firstLine="640" w:firstLineChars="200"/>
        <w:rPr>
          <w:rFonts w:ascii="仿宋" w:hAnsi="仿宋" w:eastAsia="仿宋"/>
          <w:sz w:val="32"/>
          <w:szCs w:val="32"/>
        </w:rPr>
      </w:pPr>
      <w:r>
        <w:rPr>
          <w:rFonts w:ascii="黑体" w:hAnsi="黑体" w:eastAsia="黑体"/>
          <w:sz w:val="32"/>
          <w:szCs w:val="32"/>
        </w:rPr>
        <w:t>四、经营收入：</w:t>
      </w:r>
      <w:r>
        <w:rPr>
          <w:rFonts w:ascii="仿宋" w:hAnsi="仿宋" w:eastAsia="仿宋"/>
          <w:sz w:val="32"/>
          <w:szCs w:val="32"/>
        </w:rPr>
        <w:t>指事业单位在专业业务活动及其辅助活动之外开展非独立核算经营活动取得的收入。</w:t>
      </w:r>
    </w:p>
    <w:p>
      <w:pPr>
        <w:spacing w:line="550" w:lineRule="exact"/>
        <w:ind w:firstLine="640" w:firstLineChars="200"/>
        <w:rPr>
          <w:rFonts w:ascii="仿宋" w:hAnsi="仿宋" w:eastAsia="仿宋"/>
          <w:sz w:val="32"/>
          <w:szCs w:val="32"/>
        </w:rPr>
      </w:pPr>
      <w:r>
        <w:rPr>
          <w:rFonts w:ascii="黑体" w:hAnsi="黑体" w:eastAsia="黑体"/>
          <w:sz w:val="32"/>
          <w:szCs w:val="32"/>
        </w:rPr>
        <w:t>五、附属单位缴款：</w:t>
      </w:r>
      <w:r>
        <w:rPr>
          <w:rFonts w:ascii="仿宋" w:hAnsi="仿宋" w:eastAsia="仿宋"/>
          <w:sz w:val="32"/>
          <w:szCs w:val="32"/>
        </w:rPr>
        <w:t>指事业单位附属独立核算单位按照有关规定上缴的收入。</w:t>
      </w:r>
    </w:p>
    <w:p>
      <w:pPr>
        <w:spacing w:line="550" w:lineRule="exact"/>
        <w:ind w:firstLine="640" w:firstLineChars="200"/>
        <w:rPr>
          <w:rFonts w:ascii="仿宋" w:hAnsi="仿宋" w:eastAsia="仿宋"/>
          <w:sz w:val="32"/>
          <w:szCs w:val="32"/>
        </w:rPr>
      </w:pPr>
      <w:r>
        <w:rPr>
          <w:rFonts w:ascii="黑体" w:hAnsi="黑体" w:eastAsia="黑体"/>
          <w:sz w:val="32"/>
          <w:szCs w:val="32"/>
        </w:rPr>
        <w:t>六、其他收入：</w:t>
      </w:r>
      <w:r>
        <w:rPr>
          <w:rFonts w:ascii="仿宋" w:hAnsi="仿宋" w:eastAsia="仿宋"/>
          <w:sz w:val="32"/>
          <w:szCs w:val="32"/>
        </w:rPr>
        <w:t>指单位取得的除上述“财政拨款收入”、“事业收入”、“经营收入”等以外的各项收入。</w:t>
      </w:r>
    </w:p>
    <w:p>
      <w:pPr>
        <w:spacing w:line="550" w:lineRule="exact"/>
        <w:ind w:firstLine="640" w:firstLineChars="200"/>
        <w:rPr>
          <w:rFonts w:ascii="仿宋" w:hAnsi="仿宋" w:eastAsia="仿宋"/>
          <w:sz w:val="32"/>
          <w:szCs w:val="32"/>
        </w:rPr>
      </w:pPr>
      <w:r>
        <w:rPr>
          <w:rFonts w:ascii="黑体" w:hAnsi="黑体" w:eastAsia="黑体"/>
          <w:sz w:val="32"/>
          <w:szCs w:val="32"/>
        </w:rPr>
        <w:t>七、用事业基金弥补收支差额：</w:t>
      </w:r>
      <w:r>
        <w:rPr>
          <w:rFonts w:ascii="仿宋" w:hAnsi="仿宋" w:eastAsia="仿宋"/>
          <w:sz w:val="32"/>
          <w:szCs w:val="32"/>
        </w:rPr>
        <w:t>指事业单位用事业基金弥补当年收支差额的数额。</w:t>
      </w:r>
    </w:p>
    <w:p>
      <w:pPr>
        <w:spacing w:line="550" w:lineRule="exact"/>
        <w:ind w:firstLine="640" w:firstLineChars="200"/>
        <w:rPr>
          <w:rFonts w:ascii="仿宋" w:hAnsi="仿宋" w:eastAsia="仿宋"/>
          <w:sz w:val="32"/>
          <w:szCs w:val="32"/>
        </w:rPr>
      </w:pPr>
      <w:r>
        <w:rPr>
          <w:rFonts w:ascii="黑体" w:hAnsi="黑体" w:eastAsia="黑体"/>
          <w:sz w:val="32"/>
          <w:szCs w:val="32"/>
        </w:rPr>
        <w:t>八、年初结转和结余：</w:t>
      </w:r>
      <w:r>
        <w:rPr>
          <w:rFonts w:ascii="仿宋" w:hAnsi="仿宋" w:eastAsia="仿宋"/>
          <w:sz w:val="32"/>
          <w:szCs w:val="32"/>
        </w:rPr>
        <w:t>指单位上年结转本年使用的基本支出结转、项目支出结转和结余和经营结余。</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、结余分配：</w:t>
      </w:r>
      <w:r>
        <w:rPr>
          <w:rFonts w:ascii="仿宋" w:hAnsi="仿宋" w:eastAsia="仿宋"/>
          <w:sz w:val="32"/>
          <w:szCs w:val="32"/>
        </w:rPr>
        <w:t>指事业单位按规定对非财政补助结余资金提取的职工福利基金、事业基金和缴纳的所得税，以及减少单位按规定应缴回的基本建设竣工项目结余资金。</w:t>
      </w:r>
    </w:p>
    <w:p>
      <w:pPr>
        <w:spacing w:line="550" w:lineRule="exact"/>
        <w:ind w:firstLine="640" w:firstLineChars="200"/>
        <w:rPr>
          <w:rFonts w:ascii="仿宋" w:hAnsi="仿宋" w:eastAsia="仿宋"/>
          <w:sz w:val="32"/>
          <w:szCs w:val="32"/>
        </w:rPr>
      </w:pPr>
      <w:r>
        <w:rPr>
          <w:rFonts w:ascii="黑体" w:hAnsi="黑体" w:eastAsia="黑体"/>
          <w:sz w:val="32"/>
          <w:szCs w:val="32"/>
        </w:rPr>
        <w:t>十、年末结转和结余资金：</w:t>
      </w:r>
      <w:r>
        <w:rPr>
          <w:rFonts w:ascii="仿宋" w:hAnsi="仿宋" w:eastAsia="仿宋"/>
          <w:sz w:val="32"/>
          <w:szCs w:val="32"/>
        </w:rPr>
        <w:t>指本年度或以前年度预算安排、因客观条件发生变化无法按原计划实施，需要延迟到以后年度按有关规定继续使用的资金。</w:t>
      </w:r>
    </w:p>
    <w:p>
      <w:pPr>
        <w:spacing w:line="550" w:lineRule="exact"/>
        <w:ind w:firstLine="640" w:firstLineChars="200"/>
        <w:rPr>
          <w:rFonts w:ascii="仿宋" w:hAnsi="仿宋" w:eastAsia="仿宋"/>
          <w:sz w:val="32"/>
          <w:szCs w:val="32"/>
        </w:rPr>
      </w:pPr>
      <w:r>
        <w:rPr>
          <w:rFonts w:ascii="黑体" w:hAnsi="黑体" w:eastAsia="黑体"/>
          <w:sz w:val="32"/>
          <w:szCs w:val="32"/>
        </w:rPr>
        <w:t>十</w:t>
      </w:r>
      <w:r>
        <w:rPr>
          <w:rFonts w:hint="eastAsia" w:ascii="黑体" w:hAnsi="黑体" w:eastAsia="黑体"/>
          <w:sz w:val="32"/>
          <w:szCs w:val="32"/>
        </w:rPr>
        <w:t>一</w:t>
      </w:r>
      <w:r>
        <w:rPr>
          <w:rFonts w:ascii="黑体" w:hAnsi="黑体" w:eastAsia="黑体"/>
          <w:sz w:val="32"/>
          <w:szCs w:val="32"/>
        </w:rPr>
        <w:t>、基本支出：</w:t>
      </w:r>
      <w:r>
        <w:rPr>
          <w:rFonts w:ascii="仿宋" w:hAnsi="仿宋" w:eastAsia="仿宋"/>
          <w:sz w:val="32"/>
          <w:szCs w:val="32"/>
        </w:rPr>
        <w:t>指为保障机构正常运转、完成日常工作任务而发生的人员支出和公用支出。</w:t>
      </w:r>
    </w:p>
    <w:p>
      <w:pPr>
        <w:spacing w:line="550" w:lineRule="exact"/>
        <w:ind w:firstLine="640" w:firstLineChars="200"/>
        <w:rPr>
          <w:rFonts w:ascii="仿宋" w:hAnsi="仿宋" w:eastAsia="仿宋"/>
          <w:sz w:val="32"/>
          <w:szCs w:val="32"/>
        </w:rPr>
      </w:pPr>
      <w:r>
        <w:rPr>
          <w:rFonts w:ascii="黑体" w:hAnsi="黑体" w:eastAsia="黑体"/>
          <w:sz w:val="32"/>
          <w:szCs w:val="32"/>
        </w:rPr>
        <w:t>十</w:t>
      </w:r>
      <w:r>
        <w:rPr>
          <w:rFonts w:hint="eastAsia" w:ascii="黑体" w:hAnsi="黑体" w:eastAsia="黑体"/>
          <w:sz w:val="32"/>
          <w:szCs w:val="32"/>
        </w:rPr>
        <w:t>二</w:t>
      </w:r>
      <w:r>
        <w:rPr>
          <w:rFonts w:ascii="黑体" w:hAnsi="黑体" w:eastAsia="黑体"/>
          <w:sz w:val="32"/>
          <w:szCs w:val="32"/>
        </w:rPr>
        <w:t>、项目支出：</w:t>
      </w:r>
      <w:r>
        <w:rPr>
          <w:rFonts w:ascii="仿宋" w:hAnsi="仿宋" w:eastAsia="仿宋"/>
          <w:sz w:val="32"/>
          <w:szCs w:val="32"/>
        </w:rPr>
        <w:t>指在基本支出之外为完成特定的行政任务或事业发展目标所发生的支出。</w:t>
      </w:r>
    </w:p>
    <w:p>
      <w:pPr>
        <w:spacing w:line="550" w:lineRule="exact"/>
        <w:ind w:firstLine="640" w:firstLineChars="200"/>
        <w:rPr>
          <w:rFonts w:ascii="仿宋" w:hAnsi="仿宋" w:eastAsia="仿宋"/>
          <w:i/>
          <w:sz w:val="32"/>
          <w:szCs w:val="32"/>
        </w:rPr>
      </w:pPr>
      <w:r>
        <w:rPr>
          <w:rFonts w:ascii="黑体" w:hAnsi="黑体" w:eastAsia="黑体"/>
          <w:sz w:val="32"/>
          <w:szCs w:val="32"/>
        </w:rPr>
        <w:t>十</w:t>
      </w:r>
      <w:r>
        <w:rPr>
          <w:rFonts w:hint="eastAsia" w:ascii="黑体" w:hAnsi="黑体" w:eastAsia="黑体"/>
          <w:sz w:val="32"/>
          <w:szCs w:val="32"/>
        </w:rPr>
        <w:t>三</w:t>
      </w:r>
      <w:r>
        <w:rPr>
          <w:rFonts w:ascii="黑体" w:hAnsi="黑体" w:eastAsia="黑体"/>
          <w:sz w:val="32"/>
          <w:szCs w:val="32"/>
        </w:rPr>
        <w:t>、上缴上级支出：</w:t>
      </w:r>
      <w:r>
        <w:rPr>
          <w:rFonts w:ascii="仿宋" w:hAnsi="仿宋" w:eastAsia="仿宋"/>
          <w:sz w:val="32"/>
          <w:szCs w:val="32"/>
        </w:rPr>
        <w:t>指事业单位按照财政部门和主管部门的规定上缴上级单位的支出。</w:t>
      </w:r>
    </w:p>
    <w:p>
      <w:pPr>
        <w:spacing w:line="550" w:lineRule="exact"/>
        <w:ind w:firstLine="640" w:firstLineChars="200"/>
        <w:rPr>
          <w:rFonts w:ascii="仿宋" w:hAnsi="仿宋" w:eastAsia="仿宋"/>
          <w:b/>
          <w:sz w:val="32"/>
          <w:szCs w:val="32"/>
        </w:rPr>
      </w:pPr>
      <w:r>
        <w:rPr>
          <w:rFonts w:ascii="黑体" w:hAnsi="黑体" w:eastAsia="黑体"/>
          <w:sz w:val="32"/>
          <w:szCs w:val="32"/>
        </w:rPr>
        <w:t>十</w:t>
      </w:r>
      <w:r>
        <w:rPr>
          <w:rFonts w:hint="eastAsia" w:ascii="黑体" w:hAnsi="黑体" w:eastAsia="黑体"/>
          <w:sz w:val="32"/>
          <w:szCs w:val="32"/>
        </w:rPr>
        <w:t>四</w:t>
      </w:r>
      <w:r>
        <w:rPr>
          <w:rFonts w:ascii="黑体" w:hAnsi="黑体" w:eastAsia="黑体"/>
          <w:sz w:val="32"/>
          <w:szCs w:val="32"/>
        </w:rPr>
        <w:t>、经营支出：</w:t>
      </w:r>
      <w:r>
        <w:rPr>
          <w:rFonts w:ascii="仿宋" w:hAnsi="仿宋" w:eastAsia="仿宋"/>
          <w:sz w:val="32"/>
          <w:szCs w:val="32"/>
        </w:rPr>
        <w:t>指事业单位在专业业务活动及其辅助活动之外开展非独立核算经营活动发生的支出。</w:t>
      </w:r>
    </w:p>
    <w:p>
      <w:pPr>
        <w:spacing w:line="550" w:lineRule="exact"/>
        <w:ind w:firstLine="640" w:firstLineChars="200"/>
        <w:rPr>
          <w:rFonts w:ascii="仿宋" w:hAnsi="仿宋" w:eastAsia="仿宋"/>
          <w:sz w:val="32"/>
          <w:szCs w:val="32"/>
        </w:rPr>
      </w:pPr>
      <w:r>
        <w:rPr>
          <w:rFonts w:ascii="黑体" w:hAnsi="黑体" w:eastAsia="黑体"/>
          <w:sz w:val="32"/>
          <w:szCs w:val="32"/>
        </w:rPr>
        <w:t>十</w:t>
      </w:r>
      <w:r>
        <w:rPr>
          <w:rFonts w:hint="eastAsia" w:ascii="黑体" w:hAnsi="黑体" w:eastAsia="黑体"/>
          <w:sz w:val="32"/>
          <w:szCs w:val="32"/>
        </w:rPr>
        <w:t>五</w:t>
      </w:r>
      <w:r>
        <w:rPr>
          <w:rFonts w:ascii="黑体" w:hAnsi="黑体" w:eastAsia="黑体"/>
          <w:sz w:val="32"/>
          <w:szCs w:val="32"/>
        </w:rPr>
        <w:t>、对附属单位补助支出：</w:t>
      </w:r>
      <w:r>
        <w:rPr>
          <w:rFonts w:ascii="仿宋" w:hAnsi="仿宋" w:eastAsia="仿宋"/>
          <w:sz w:val="32"/>
          <w:szCs w:val="32"/>
        </w:rPr>
        <w:t>指事业单位用财政补助收入之外的收入对附属单位补助发生的支出。</w:t>
      </w:r>
    </w:p>
    <w:p>
      <w:pPr>
        <w:spacing w:line="550" w:lineRule="exact"/>
        <w:ind w:firstLine="640" w:firstLineChars="200"/>
        <w:rPr>
          <w:rFonts w:ascii="仿宋" w:hAnsi="仿宋" w:eastAsia="仿宋"/>
          <w:b/>
          <w:sz w:val="32"/>
          <w:szCs w:val="32"/>
        </w:rPr>
      </w:pPr>
      <w:r>
        <w:rPr>
          <w:rFonts w:ascii="黑体" w:hAnsi="黑体" w:eastAsia="黑体"/>
          <w:sz w:val="32"/>
          <w:szCs w:val="32"/>
        </w:rPr>
        <w:t>十</w:t>
      </w:r>
      <w:r>
        <w:rPr>
          <w:rFonts w:hint="eastAsia" w:ascii="黑体" w:hAnsi="黑体" w:eastAsia="黑体"/>
          <w:sz w:val="32"/>
          <w:szCs w:val="32"/>
        </w:rPr>
        <w:t>六</w:t>
      </w:r>
      <w:r>
        <w:rPr>
          <w:rFonts w:ascii="黑体" w:hAnsi="黑体" w:eastAsia="黑体"/>
          <w:sz w:val="32"/>
          <w:szCs w:val="32"/>
        </w:rPr>
        <w:t>、“三公”经费：</w:t>
      </w:r>
      <w:r>
        <w:rPr>
          <w:rFonts w:ascii="仿宋" w:hAnsi="仿宋" w:eastAsia="仿宋"/>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spacing w:line="550" w:lineRule="exact"/>
        <w:ind w:firstLine="640" w:firstLineChars="200"/>
        <w:rPr>
          <w:rFonts w:hint="eastAsia" w:ascii="仿宋" w:hAnsi="仿宋" w:eastAsia="仿宋"/>
          <w:sz w:val="32"/>
          <w:szCs w:val="32"/>
        </w:rPr>
      </w:pPr>
      <w:r>
        <w:rPr>
          <w:rFonts w:hint="eastAsia" w:ascii="黑体" w:hAnsi="黑体" w:eastAsia="黑体"/>
          <w:sz w:val="32"/>
          <w:szCs w:val="32"/>
        </w:rPr>
        <w:t>十七、机关运行经费：</w:t>
      </w:r>
      <w:r>
        <w:rPr>
          <w:rFonts w:ascii="仿宋" w:hAnsi="仿宋" w:eastAsia="仿宋"/>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sz w:val="32"/>
          <w:szCs w:val="32"/>
        </w:rPr>
        <w:t>在</w:t>
      </w:r>
      <w:r>
        <w:rPr>
          <w:rFonts w:ascii="仿宋" w:hAnsi="仿宋" w:eastAsia="仿宋"/>
          <w:sz w:val="32"/>
          <w:szCs w:val="32"/>
        </w:rPr>
        <w:t>财政部</w:t>
      </w:r>
      <w:r>
        <w:rPr>
          <w:rFonts w:hint="eastAsia" w:ascii="仿宋" w:hAnsi="仿宋" w:eastAsia="仿宋"/>
          <w:sz w:val="32"/>
          <w:szCs w:val="32"/>
        </w:rPr>
        <w:t>有</w:t>
      </w:r>
      <w:r>
        <w:rPr>
          <w:rFonts w:ascii="仿宋" w:hAnsi="仿宋" w:eastAsia="仿宋"/>
          <w:sz w:val="32"/>
          <w:szCs w:val="32"/>
        </w:rPr>
        <w:t>明确规定前，</w:t>
      </w:r>
      <w:r>
        <w:rPr>
          <w:rFonts w:hint="eastAsia" w:ascii="仿宋" w:hAnsi="仿宋" w:eastAsia="仿宋"/>
          <w:sz w:val="32"/>
          <w:szCs w:val="32"/>
        </w:rPr>
        <w:t>“机关</w:t>
      </w:r>
      <w:r>
        <w:rPr>
          <w:rFonts w:ascii="仿宋" w:hAnsi="仿宋" w:eastAsia="仿宋"/>
          <w:sz w:val="32"/>
          <w:szCs w:val="32"/>
        </w:rPr>
        <w:t>运行经费”</w:t>
      </w:r>
      <w:r>
        <w:rPr>
          <w:rFonts w:hint="eastAsia" w:ascii="仿宋" w:hAnsi="仿宋" w:eastAsia="仿宋"/>
          <w:sz w:val="32"/>
          <w:szCs w:val="32"/>
        </w:rPr>
        <w:t>暂指行政单位（含参照公务员法管理的事业单位）一般公共预算安排的基本支出中的“商品和服务支出”经费。</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十八、一般公共服务（类）政府办公厅（室）及相关机构事务（款）行政运行（项）支出：</w:t>
      </w:r>
      <w:r>
        <w:rPr>
          <w:rFonts w:hint="eastAsia" w:ascii="仿宋" w:hAnsi="仿宋" w:eastAsia="仿宋"/>
          <w:sz w:val="32"/>
          <w:szCs w:val="32"/>
        </w:rPr>
        <w:t>反映行政单位（包括实行公务员管理的事业单位）的基本支出。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十九、社会保障和就业（类）抚恤（款）伤残抚恤（项）支出：</w:t>
      </w:r>
      <w:r>
        <w:rPr>
          <w:rFonts w:hint="eastAsia" w:ascii="仿宋" w:hAnsi="仿宋" w:eastAsia="仿宋"/>
          <w:sz w:val="32"/>
          <w:szCs w:val="32"/>
        </w:rPr>
        <w:t>反映按规定用于伤残人员的抚恤金和按规定开支的各种伤残补助费。</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二十、社会保障和就业（类）抚恤（款）在乡复员、退伍军人生活补助（项）支出：</w:t>
      </w:r>
      <w:r>
        <w:rPr>
          <w:rFonts w:hint="eastAsia" w:ascii="仿宋" w:hAnsi="仿宋" w:eastAsia="仿宋"/>
          <w:sz w:val="32"/>
          <w:szCs w:val="32"/>
        </w:rPr>
        <w:t>反映在乡退伍红军老战士（含西路军红军老战士、红军失散人员）、1954年10月31日前入伍的在乡复员军人、按规定办理带病回乡手续的退伍军人生活补助。</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二十一、社会保障和就业（类）抚恤（款）义务兵优待（项）支出：</w:t>
      </w:r>
      <w:r>
        <w:rPr>
          <w:rFonts w:hint="eastAsia" w:ascii="仿宋" w:hAnsi="仿宋" w:eastAsia="仿宋"/>
          <w:sz w:val="32"/>
          <w:szCs w:val="32"/>
        </w:rPr>
        <w:t>反映用于义务兵优待方面的支出。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二十二、社会保障和就业（类）抚恤（款）农村籍退役士兵老年生活补助（项）支出：</w:t>
      </w:r>
      <w:r>
        <w:rPr>
          <w:rFonts w:hint="eastAsia" w:ascii="仿宋" w:hAnsi="仿宋" w:eastAsia="仿宋"/>
          <w:sz w:val="32"/>
          <w:szCs w:val="32"/>
        </w:rPr>
        <w:t>反映1954年11月1日试行义务兵役制后至《退役士兵安置条例》实施前入伍、年龄在60周岁以上（含60周岁）、未享受到国家定期抚恤补助的农村籍退役士兵的老年生活补助。</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二十三、社会保障和就业（类）抚恤（款）其他优抚（项）支出：</w:t>
      </w:r>
      <w:r>
        <w:rPr>
          <w:rFonts w:hint="eastAsia" w:ascii="仿宋" w:hAnsi="仿宋" w:eastAsia="仿宋"/>
          <w:sz w:val="32"/>
          <w:szCs w:val="32"/>
        </w:rPr>
        <w:t>反映除上述项目以外其他用于优抚方面的支出。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二十四、社会保障和就业（类）残疾人事业（款）其他残疾人事业（项）支出：</w:t>
      </w:r>
      <w:r>
        <w:rPr>
          <w:rFonts w:hint="eastAsia" w:ascii="仿宋" w:hAnsi="仿宋" w:eastAsia="仿宋"/>
          <w:sz w:val="32"/>
          <w:szCs w:val="32"/>
        </w:rPr>
        <w:t>反映除上述项目以外其他用于残疾人事业方面的支出。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二十五、社会保障和就业（类）最低生活保障（款）农村最低生活保障金（项）支出：</w:t>
      </w:r>
      <w:r>
        <w:rPr>
          <w:rFonts w:hint="eastAsia" w:ascii="仿宋" w:hAnsi="仿宋" w:eastAsia="仿宋"/>
          <w:sz w:val="32"/>
          <w:szCs w:val="32"/>
        </w:rPr>
        <w:t>反映农村最低生活保障对象的最低生活保障金支出。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二十六、社会保障和就业（类）特困人员救助供养（款）农村特困人员救助供养（项）支出：</w:t>
      </w:r>
      <w:r>
        <w:rPr>
          <w:rFonts w:hint="eastAsia" w:ascii="仿宋" w:hAnsi="仿宋" w:eastAsia="仿宋"/>
          <w:sz w:val="32"/>
          <w:szCs w:val="32"/>
        </w:rPr>
        <w:t>反映农村特困人员五保供养支出。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二十七、社会保障和就业（类）其他生活救助（款）其他农村生活救助（项）支出：</w:t>
      </w:r>
      <w:r>
        <w:rPr>
          <w:rFonts w:hint="eastAsia" w:ascii="仿宋" w:hAnsi="仿宋" w:eastAsia="仿宋"/>
          <w:sz w:val="32"/>
          <w:szCs w:val="32"/>
        </w:rPr>
        <w:t>反映除最低生活保障、临时救助、特困人员供养、自然灾害生活救助外，用于农村生活困难居民生活救助的其他支出。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二十八、医疗卫生与计划生育（类）财政对基本医疗保险基金的补助（款）财政对城乡居民基本医疗保险基金的补助（项）支出：</w:t>
      </w:r>
      <w:r>
        <w:rPr>
          <w:rFonts w:hint="eastAsia" w:ascii="仿宋" w:hAnsi="仿宋" w:eastAsia="仿宋"/>
          <w:sz w:val="32"/>
          <w:szCs w:val="32"/>
        </w:rPr>
        <w:t>反映财政对已将新型农村合作医疗基金和城镇居民基本医疗保险基金整合为城乡居民基本医疗保险基金的补助支出。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二十九、农林水事务（类）农业（款）事业运行（项）支出：</w:t>
      </w:r>
      <w:r>
        <w:rPr>
          <w:rFonts w:hint="eastAsia" w:ascii="仿宋" w:hAnsi="仿宋" w:eastAsia="仿宋"/>
          <w:sz w:val="32"/>
          <w:szCs w:val="32"/>
        </w:rPr>
        <w:t>反映用于农业事业单位基本支出，事业单位设施、系统运行与资产维护等方面的支出。</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三十、农林水事务（类）农村综合改革（款）对村民委员会和村党支部的补助（项）支出：</w:t>
      </w:r>
      <w:r>
        <w:rPr>
          <w:rFonts w:hint="eastAsia" w:ascii="仿宋" w:hAnsi="仿宋" w:eastAsia="仿宋"/>
          <w:sz w:val="32"/>
          <w:szCs w:val="32"/>
        </w:rPr>
        <w:t>反映各级财政对村民委员会和村党支部的补助支出，以及支持建立县级基本财力保障机制安排的村级组织运转奖补资金。</w:t>
      </w:r>
    </w:p>
    <w:p>
      <w:pPr>
        <w:autoSpaceDE w:val="0"/>
        <w:autoSpaceDN w:val="0"/>
        <w:snapToGrid w:val="0"/>
        <w:spacing w:line="550" w:lineRule="exact"/>
        <w:rPr>
          <w:rFonts w:ascii="Times New Roman" w:hAnsi="Times New Roman" w:eastAsia="方正仿宋_GBK"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0AF44"/>
    <w:multiLevelType w:val="singleLevel"/>
    <w:tmpl w:val="9450AF44"/>
    <w:lvl w:ilvl="0" w:tentative="0">
      <w:start w:val="2"/>
      <w:numFmt w:val="decimal"/>
      <w:suff w:val="nothing"/>
      <w:lvlText w:val="%1、"/>
      <w:lvlJc w:val="left"/>
    </w:lvl>
  </w:abstractNum>
  <w:abstractNum w:abstractNumId="1">
    <w:nsid w:val="AF190BD1"/>
    <w:multiLevelType w:val="singleLevel"/>
    <w:tmpl w:val="AF190BD1"/>
    <w:lvl w:ilvl="0" w:tentative="0">
      <w:start w:val="3"/>
      <w:numFmt w:val="chineseCounting"/>
      <w:suff w:val="nothing"/>
      <w:lvlText w:val="（%1）"/>
      <w:lvlJc w:val="left"/>
      <w:rPr>
        <w:rFonts w:hint="eastAsia"/>
      </w:rPr>
    </w:lvl>
  </w:abstractNum>
  <w:abstractNum w:abstractNumId="2">
    <w:nsid w:val="21C5366B"/>
    <w:multiLevelType w:val="multilevel"/>
    <w:tmpl w:val="21C5366B"/>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9C60C81"/>
    <w:multiLevelType w:val="singleLevel"/>
    <w:tmpl w:val="79C60C81"/>
    <w:lvl w:ilvl="0" w:tentative="0">
      <w:start w:val="1"/>
      <w:numFmt w:val="chineseCounting"/>
      <w:suff w:val="nothing"/>
      <w:lvlText w:val="（%1）"/>
      <w:lvlJc w:val="left"/>
      <w:rPr>
        <w:rFonts w:hint="eastAsia"/>
      </w:rPr>
    </w:lvl>
  </w:abstractNum>
  <w:abstractNum w:abstractNumId="4">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62E9"/>
    <w:rsid w:val="00114EED"/>
    <w:rsid w:val="002E67F0"/>
    <w:rsid w:val="00B062E9"/>
    <w:rsid w:val="08AC726A"/>
    <w:rsid w:val="0CFD620A"/>
    <w:rsid w:val="0EC81E5B"/>
    <w:rsid w:val="0F09392F"/>
    <w:rsid w:val="0F846BFB"/>
    <w:rsid w:val="10A0004B"/>
    <w:rsid w:val="10E90D9E"/>
    <w:rsid w:val="11484F29"/>
    <w:rsid w:val="12CB3840"/>
    <w:rsid w:val="144A09E5"/>
    <w:rsid w:val="16294BD0"/>
    <w:rsid w:val="1A776A7D"/>
    <w:rsid w:val="1AC63750"/>
    <w:rsid w:val="1F56702F"/>
    <w:rsid w:val="25297F1C"/>
    <w:rsid w:val="25653384"/>
    <w:rsid w:val="26C4153D"/>
    <w:rsid w:val="280F0AB6"/>
    <w:rsid w:val="2A850F47"/>
    <w:rsid w:val="2B436621"/>
    <w:rsid w:val="2C4B7854"/>
    <w:rsid w:val="2D8F250D"/>
    <w:rsid w:val="2EE7413A"/>
    <w:rsid w:val="2FED644D"/>
    <w:rsid w:val="30174E3D"/>
    <w:rsid w:val="32C63E5E"/>
    <w:rsid w:val="33764E84"/>
    <w:rsid w:val="34B6435B"/>
    <w:rsid w:val="35A155BB"/>
    <w:rsid w:val="35E52154"/>
    <w:rsid w:val="39045FB0"/>
    <w:rsid w:val="39CD44C8"/>
    <w:rsid w:val="3BD35946"/>
    <w:rsid w:val="3C7B4094"/>
    <w:rsid w:val="3CAD5D98"/>
    <w:rsid w:val="3CC02587"/>
    <w:rsid w:val="3E094A0C"/>
    <w:rsid w:val="3E59708E"/>
    <w:rsid w:val="3EA667A4"/>
    <w:rsid w:val="3F0F3B91"/>
    <w:rsid w:val="42147A89"/>
    <w:rsid w:val="4232087E"/>
    <w:rsid w:val="4284431E"/>
    <w:rsid w:val="466D43D5"/>
    <w:rsid w:val="47A61855"/>
    <w:rsid w:val="47FB0896"/>
    <w:rsid w:val="48F94951"/>
    <w:rsid w:val="4B5661E1"/>
    <w:rsid w:val="4DE96EF9"/>
    <w:rsid w:val="4FB93A84"/>
    <w:rsid w:val="50784C36"/>
    <w:rsid w:val="537B4CC4"/>
    <w:rsid w:val="53E7056C"/>
    <w:rsid w:val="55674D33"/>
    <w:rsid w:val="5CC145DA"/>
    <w:rsid w:val="5E3A005A"/>
    <w:rsid w:val="5F5A10E7"/>
    <w:rsid w:val="5F7014C6"/>
    <w:rsid w:val="60A97420"/>
    <w:rsid w:val="6396269A"/>
    <w:rsid w:val="69490CD4"/>
    <w:rsid w:val="6B5701B3"/>
    <w:rsid w:val="724E4E7F"/>
    <w:rsid w:val="740945C3"/>
    <w:rsid w:val="745850C4"/>
    <w:rsid w:val="78DE4736"/>
    <w:rsid w:val="7B0F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imes New Roman" w:hAnsi="Times New Roman" w:eastAsia="宋体" w:cs="Times New Roman"/>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styleId="9">
    <w:name w:val="List Paragraph"/>
    <w:basedOn w:val="1"/>
    <w:qFormat/>
    <w:uiPriority w:val="34"/>
    <w:pPr>
      <w:ind w:firstLine="420" w:firstLineChars="200"/>
    </w:pPr>
    <w:rPr>
      <w:rFonts w:ascii="Cambria" w:hAnsi="Cambria" w:eastAsia="宋体" w:cs="Times New Roman"/>
      <w:sz w:val="24"/>
      <w:szCs w:val="24"/>
    </w:rPr>
  </w:style>
  <w:style w:type="paragraph" w:customStyle="1" w:styleId="10">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1">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character" w:customStyle="1" w:styleId="14">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1640</Words>
  <Characters>9349</Characters>
  <Lines>77</Lines>
  <Paragraphs>21</Paragraphs>
  <TotalTime>4</TotalTime>
  <ScaleCrop>false</ScaleCrop>
  <LinksUpToDate>false</LinksUpToDate>
  <CharactersWithSpaces>10968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2020-07-20T01:19:00Z</dcterms:created>
  <dc:creator>PC</dc:creator>
  <cp:lastModifiedBy>S-LTing</cp:lastModifiedBy>
  <dcterms:modified xsi:type="dcterms:W3CDTF">2020-07-23T03:33:22Z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