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50239">
      <w:pPr>
        <w:spacing w:line="500" w:lineRule="exact"/>
        <w:jc w:val="center"/>
        <w:rPr>
          <w:rFonts w:hint="eastAsia" w:ascii="宋体" w:hAnsi="宋体"/>
          <w:color w:val="auto"/>
          <w:sz w:val="32"/>
          <w:szCs w:val="32"/>
          <w:highlight w:val="none"/>
          <w:lang w:eastAsia="zh-CN"/>
        </w:rPr>
      </w:pPr>
    </w:p>
    <w:p w14:paraId="5FF82AA2">
      <w:pPr>
        <w:spacing w:line="500" w:lineRule="exact"/>
        <w:jc w:val="center"/>
        <w:rPr>
          <w:rFonts w:hint="eastAsia" w:ascii="宋体" w:hAnsi="宋体"/>
          <w:color w:val="auto"/>
          <w:sz w:val="32"/>
          <w:szCs w:val="32"/>
          <w:highlight w:val="none"/>
          <w:lang w:eastAsia="zh-CN"/>
        </w:rPr>
      </w:pPr>
    </w:p>
    <w:p w14:paraId="19C8FBA4">
      <w:pPr>
        <w:spacing w:line="500" w:lineRule="exact"/>
        <w:jc w:val="center"/>
        <w:rPr>
          <w:rFonts w:hint="eastAsia" w:ascii="宋体" w:hAnsi="宋体"/>
          <w:color w:val="auto"/>
          <w:sz w:val="32"/>
          <w:szCs w:val="32"/>
          <w:highlight w:val="none"/>
          <w:lang w:eastAsia="zh-CN"/>
        </w:rPr>
      </w:pPr>
    </w:p>
    <w:p w14:paraId="23496DDB">
      <w:pPr>
        <w:spacing w:line="500" w:lineRule="exact"/>
        <w:jc w:val="center"/>
        <w:rPr>
          <w:rFonts w:hint="eastAsia" w:ascii="宋体" w:hAnsi="宋体"/>
          <w:color w:val="auto"/>
          <w:sz w:val="32"/>
          <w:szCs w:val="32"/>
          <w:highlight w:val="none"/>
          <w:lang w:eastAsia="zh-CN"/>
        </w:rPr>
      </w:pPr>
    </w:p>
    <w:p w14:paraId="1B66DFAF">
      <w:pPr>
        <w:spacing w:line="500" w:lineRule="exact"/>
        <w:jc w:val="center"/>
        <w:rPr>
          <w:rFonts w:hint="eastAsia" w:ascii="宋体" w:hAnsi="宋体"/>
          <w:color w:val="auto"/>
          <w:sz w:val="32"/>
          <w:szCs w:val="32"/>
          <w:highlight w:val="none"/>
          <w:lang w:eastAsia="zh-CN"/>
        </w:rPr>
      </w:pPr>
    </w:p>
    <w:p w14:paraId="1B39AF99">
      <w:pPr>
        <w:spacing w:line="500" w:lineRule="exact"/>
        <w:jc w:val="center"/>
        <w:rPr>
          <w:rFonts w:hint="eastAsia" w:ascii="宋体" w:hAnsi="宋体"/>
          <w:color w:val="auto"/>
          <w:sz w:val="32"/>
          <w:szCs w:val="32"/>
          <w:highlight w:val="none"/>
          <w:lang w:eastAsia="zh-CN"/>
        </w:rPr>
      </w:pPr>
    </w:p>
    <w:p w14:paraId="2E96ADC9">
      <w:pPr>
        <w:spacing w:line="500" w:lineRule="exact"/>
        <w:jc w:val="center"/>
        <w:rPr>
          <w:rFonts w:hint="eastAsia" w:ascii="宋体" w:hAnsi="宋体"/>
          <w:b/>
          <w:bCs/>
          <w:color w:val="auto"/>
          <w:sz w:val="40"/>
          <w:szCs w:val="40"/>
          <w:highlight w:val="none"/>
          <w:lang w:eastAsia="zh-CN"/>
        </w:rPr>
      </w:pPr>
      <w:r>
        <w:rPr>
          <w:rFonts w:hint="eastAsia" w:ascii="宋体" w:hAnsi="宋体"/>
          <w:b/>
          <w:bCs/>
          <w:color w:val="auto"/>
          <w:sz w:val="40"/>
          <w:szCs w:val="40"/>
          <w:highlight w:val="none"/>
          <w:lang w:eastAsia="zh-CN"/>
        </w:rPr>
        <w:t>启东市妇幼保健院净化区域环境检测项目</w:t>
      </w:r>
    </w:p>
    <w:p w14:paraId="3120D598">
      <w:pPr>
        <w:spacing w:line="500" w:lineRule="exact"/>
        <w:jc w:val="center"/>
        <w:rPr>
          <w:rFonts w:hint="eastAsia" w:ascii="宋体" w:hAnsi="宋体"/>
          <w:color w:val="auto"/>
          <w:sz w:val="32"/>
          <w:szCs w:val="32"/>
          <w:highlight w:val="none"/>
        </w:rPr>
      </w:pPr>
    </w:p>
    <w:p w14:paraId="18322603">
      <w:pPr>
        <w:spacing w:line="500" w:lineRule="exact"/>
        <w:jc w:val="center"/>
        <w:rPr>
          <w:rFonts w:hint="eastAsia" w:ascii="宋体" w:hAnsi="宋体"/>
          <w:color w:val="auto"/>
          <w:sz w:val="32"/>
          <w:szCs w:val="32"/>
          <w:highlight w:val="none"/>
        </w:rPr>
      </w:pPr>
    </w:p>
    <w:p w14:paraId="4CD6C57D">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宋体" w:hAnsi="宋体"/>
          <w:color w:val="auto"/>
          <w:sz w:val="72"/>
          <w:szCs w:val="72"/>
          <w:highlight w:val="none"/>
        </w:rPr>
      </w:pPr>
      <w:r>
        <w:rPr>
          <w:rFonts w:hint="eastAsia" w:ascii="宋体" w:hAnsi="宋体"/>
          <w:color w:val="auto"/>
          <w:sz w:val="72"/>
          <w:szCs w:val="72"/>
          <w:highlight w:val="none"/>
        </w:rPr>
        <w:t>竞争性谈判文件</w:t>
      </w:r>
    </w:p>
    <w:p w14:paraId="6C5AB49F">
      <w:pPr>
        <w:snapToGrid w:val="0"/>
        <w:spacing w:line="560" w:lineRule="exact"/>
        <w:jc w:val="center"/>
        <w:rPr>
          <w:rFonts w:hint="eastAsia" w:asciiTheme="minorEastAsia" w:hAnsiTheme="minorEastAsia"/>
          <w:color w:val="auto"/>
          <w:sz w:val="28"/>
          <w:szCs w:val="28"/>
          <w:highlight w:val="none"/>
          <w:lang w:eastAsia="zh-CN"/>
        </w:rPr>
      </w:pPr>
    </w:p>
    <w:p w14:paraId="668AE5F8">
      <w:pPr>
        <w:snapToGrid w:val="0"/>
        <w:spacing w:line="560" w:lineRule="exact"/>
        <w:jc w:val="center"/>
        <w:rPr>
          <w:rFonts w:hint="eastAsia" w:asciiTheme="minorEastAsia" w:hAnsiTheme="minorEastAsia"/>
          <w:color w:val="auto"/>
          <w:sz w:val="28"/>
          <w:szCs w:val="28"/>
          <w:highlight w:val="none"/>
          <w:lang w:eastAsia="zh-CN"/>
        </w:rPr>
      </w:pPr>
    </w:p>
    <w:p w14:paraId="5BB18EF1">
      <w:pPr>
        <w:snapToGrid w:val="0"/>
        <w:spacing w:line="560" w:lineRule="exact"/>
        <w:jc w:val="center"/>
        <w:rPr>
          <w:rFonts w:hint="eastAsia" w:asciiTheme="minorEastAsia" w:hAnsiTheme="minorEastAsia"/>
          <w:color w:val="auto"/>
          <w:sz w:val="28"/>
          <w:szCs w:val="28"/>
          <w:highlight w:val="none"/>
          <w:lang w:eastAsia="zh-CN"/>
        </w:rPr>
      </w:pPr>
    </w:p>
    <w:p w14:paraId="782447D1">
      <w:pPr>
        <w:snapToGrid w:val="0"/>
        <w:spacing w:line="560" w:lineRule="exact"/>
        <w:jc w:val="center"/>
        <w:rPr>
          <w:rFonts w:hint="eastAsia" w:asciiTheme="minorEastAsia" w:hAnsiTheme="minorEastAsia"/>
          <w:color w:val="auto"/>
          <w:sz w:val="28"/>
          <w:szCs w:val="28"/>
          <w:highlight w:val="none"/>
          <w:lang w:eastAsia="zh-CN"/>
        </w:rPr>
      </w:pPr>
    </w:p>
    <w:p w14:paraId="4C0A3172">
      <w:pPr>
        <w:snapToGrid w:val="0"/>
        <w:spacing w:line="560" w:lineRule="exact"/>
        <w:jc w:val="center"/>
        <w:rPr>
          <w:rFonts w:hint="eastAsia" w:asciiTheme="minorEastAsia" w:hAnsiTheme="minorEastAsia"/>
          <w:color w:val="auto"/>
          <w:sz w:val="28"/>
          <w:szCs w:val="28"/>
          <w:highlight w:val="none"/>
          <w:lang w:eastAsia="zh-CN"/>
        </w:rPr>
      </w:pPr>
    </w:p>
    <w:p w14:paraId="657B036C">
      <w:pPr>
        <w:snapToGrid w:val="0"/>
        <w:spacing w:line="560" w:lineRule="exact"/>
        <w:jc w:val="center"/>
        <w:rPr>
          <w:rFonts w:hint="eastAsia" w:asciiTheme="minorEastAsia" w:hAnsiTheme="minorEastAsia"/>
          <w:color w:val="auto"/>
          <w:sz w:val="28"/>
          <w:szCs w:val="28"/>
          <w:highlight w:val="none"/>
          <w:lang w:eastAsia="zh-CN"/>
        </w:rPr>
      </w:pPr>
    </w:p>
    <w:p w14:paraId="3A9055E0">
      <w:pPr>
        <w:snapToGrid w:val="0"/>
        <w:spacing w:line="560" w:lineRule="exact"/>
        <w:jc w:val="center"/>
        <w:rPr>
          <w:rFonts w:hint="eastAsia" w:asciiTheme="minorEastAsia" w:hAnsiTheme="minorEastAsia"/>
          <w:color w:val="auto"/>
          <w:sz w:val="28"/>
          <w:szCs w:val="28"/>
          <w:highlight w:val="none"/>
          <w:lang w:eastAsia="zh-CN"/>
        </w:rPr>
      </w:pPr>
    </w:p>
    <w:p w14:paraId="166DC105">
      <w:pPr>
        <w:snapToGrid w:val="0"/>
        <w:spacing w:line="560" w:lineRule="exact"/>
        <w:jc w:val="center"/>
        <w:rPr>
          <w:rFonts w:hint="eastAsia" w:eastAsia="宋体" w:cs="宋体"/>
          <w:w w:val="80"/>
          <w:sz w:val="32"/>
          <w:szCs w:val="32"/>
          <w:highlight w:val="none"/>
        </w:rPr>
      </w:pPr>
    </w:p>
    <w:p w14:paraId="1A985839">
      <w:pPr>
        <w:snapToGrid w:val="0"/>
        <w:spacing w:line="560" w:lineRule="exact"/>
        <w:jc w:val="center"/>
        <w:rPr>
          <w:rFonts w:hint="eastAsia" w:eastAsia="宋体" w:cs="宋体"/>
          <w:w w:val="80"/>
          <w:sz w:val="32"/>
          <w:szCs w:val="32"/>
          <w:highlight w:val="none"/>
        </w:rPr>
      </w:pPr>
    </w:p>
    <w:p w14:paraId="498E93B6">
      <w:pPr>
        <w:jc w:val="center"/>
        <w:rPr>
          <w:rFonts w:hint="eastAsia"/>
          <w:highlight w:val="none"/>
          <w:lang w:eastAsia="zh-CN"/>
        </w:rPr>
      </w:pPr>
      <w:r>
        <w:rPr>
          <w:rFonts w:hint="eastAsia" w:eastAsia="宋体" w:cs="宋体"/>
          <w:w w:val="80"/>
          <w:sz w:val="32"/>
          <w:szCs w:val="32"/>
          <w:highlight w:val="none"/>
        </w:rPr>
        <w:t>采购单位：</w:t>
      </w:r>
      <w:r>
        <w:rPr>
          <w:rFonts w:hint="eastAsia" w:cs="宋体"/>
          <w:w w:val="80"/>
          <w:sz w:val="32"/>
          <w:szCs w:val="32"/>
          <w:highlight w:val="none"/>
          <w:lang w:eastAsia="zh-CN"/>
        </w:rPr>
        <w:t>启东市妇幼保健院</w:t>
      </w:r>
    </w:p>
    <w:p w14:paraId="5ACC2BD6">
      <w:pPr>
        <w:jc w:val="center"/>
        <w:rPr>
          <w:rFonts w:hint="eastAsia" w:eastAsia="宋体" w:cs="宋体"/>
          <w:w w:val="80"/>
          <w:sz w:val="32"/>
          <w:szCs w:val="32"/>
          <w:highlight w:val="none"/>
        </w:rPr>
      </w:pPr>
      <w:r>
        <w:rPr>
          <w:rFonts w:hint="eastAsia" w:cs="宋体"/>
          <w:w w:val="80"/>
          <w:sz w:val="32"/>
          <w:szCs w:val="32"/>
          <w:highlight w:val="none"/>
          <w:lang w:val="en-US" w:eastAsia="zh-CN"/>
        </w:rPr>
        <w:t>2025</w:t>
      </w:r>
      <w:r>
        <w:rPr>
          <w:rFonts w:hint="eastAsia" w:eastAsia="宋体" w:cs="宋体"/>
          <w:w w:val="80"/>
          <w:sz w:val="32"/>
          <w:szCs w:val="32"/>
          <w:highlight w:val="none"/>
        </w:rPr>
        <w:t>年</w:t>
      </w:r>
      <w:r>
        <w:rPr>
          <w:rFonts w:hint="eastAsia" w:cs="宋体"/>
          <w:w w:val="80"/>
          <w:sz w:val="32"/>
          <w:szCs w:val="32"/>
          <w:highlight w:val="none"/>
          <w:lang w:val="en-US" w:eastAsia="zh-CN"/>
        </w:rPr>
        <w:t>11</w:t>
      </w:r>
      <w:r>
        <w:rPr>
          <w:rFonts w:hint="eastAsia" w:eastAsia="宋体" w:cs="宋体"/>
          <w:w w:val="80"/>
          <w:sz w:val="32"/>
          <w:szCs w:val="32"/>
          <w:highlight w:val="none"/>
        </w:rPr>
        <w:t>月</w:t>
      </w:r>
      <w:r>
        <w:rPr>
          <w:rFonts w:hint="eastAsia" w:cs="宋体"/>
          <w:w w:val="80"/>
          <w:sz w:val="32"/>
          <w:szCs w:val="32"/>
          <w:highlight w:val="none"/>
          <w:lang w:val="en-US" w:eastAsia="zh-CN"/>
        </w:rPr>
        <w:t>06</w:t>
      </w:r>
      <w:r>
        <w:rPr>
          <w:rFonts w:hint="eastAsia" w:eastAsia="宋体" w:cs="宋体"/>
          <w:w w:val="80"/>
          <w:sz w:val="32"/>
          <w:szCs w:val="32"/>
          <w:highlight w:val="none"/>
        </w:rPr>
        <w:t>日</w:t>
      </w:r>
    </w:p>
    <w:p w14:paraId="704EFA95">
      <w:pPr>
        <w:spacing w:line="500" w:lineRule="exact"/>
        <w:jc w:val="center"/>
        <w:rPr>
          <w:rFonts w:ascii="宋体" w:hAnsi="宋体"/>
          <w:color w:val="auto"/>
          <w:sz w:val="44"/>
          <w:szCs w:val="44"/>
          <w:highlight w:val="none"/>
        </w:rPr>
      </w:pPr>
    </w:p>
    <w:p w14:paraId="5D914260">
      <w:pPr>
        <w:rPr>
          <w:rFonts w:hint="eastAsia" w:ascii="宋体" w:hAnsi="宋体"/>
          <w:color w:val="auto"/>
          <w:sz w:val="36"/>
          <w:szCs w:val="36"/>
          <w:highlight w:val="none"/>
        </w:rPr>
      </w:pPr>
      <w:r>
        <w:rPr>
          <w:rFonts w:hint="eastAsia" w:ascii="宋体" w:hAnsi="宋体"/>
          <w:color w:val="auto"/>
          <w:sz w:val="36"/>
          <w:szCs w:val="36"/>
          <w:highlight w:val="none"/>
        </w:rPr>
        <w:br w:type="page"/>
      </w:r>
    </w:p>
    <w:p w14:paraId="2EA53899">
      <w:pPr>
        <w:spacing w:line="500" w:lineRule="exact"/>
        <w:jc w:val="center"/>
        <w:rPr>
          <w:rFonts w:ascii="宋体" w:hAnsi="宋体"/>
          <w:color w:val="auto"/>
          <w:sz w:val="36"/>
          <w:szCs w:val="36"/>
          <w:highlight w:val="none"/>
        </w:rPr>
      </w:pPr>
      <w:r>
        <w:rPr>
          <w:rFonts w:hint="eastAsia" w:ascii="宋体" w:hAnsi="宋体"/>
          <w:color w:val="auto"/>
          <w:sz w:val="36"/>
          <w:szCs w:val="36"/>
          <w:highlight w:val="none"/>
        </w:rPr>
        <w:t>目录</w:t>
      </w:r>
    </w:p>
    <w:p w14:paraId="6627E19E">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第一部分  竞争性谈判</w:t>
      </w:r>
      <w:r>
        <w:rPr>
          <w:rFonts w:hint="eastAsia" w:ascii="宋体" w:hAnsi="宋体"/>
          <w:bCs/>
          <w:color w:val="auto"/>
          <w:sz w:val="24"/>
          <w:highlight w:val="none"/>
          <w:lang w:val="zh-CN"/>
        </w:rPr>
        <w:t>公告</w:t>
      </w:r>
    </w:p>
    <w:p w14:paraId="329AD499">
      <w:pPr>
        <w:tabs>
          <w:tab w:val="left" w:pos="7740"/>
        </w:tabs>
        <w:spacing w:line="500" w:lineRule="exact"/>
        <w:rPr>
          <w:rFonts w:ascii="宋体" w:hAnsi="宋体"/>
          <w:color w:val="auto"/>
          <w:sz w:val="24"/>
          <w:highlight w:val="none"/>
        </w:rPr>
      </w:pPr>
    </w:p>
    <w:p w14:paraId="106B3780">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第二部分  谈判</w:t>
      </w:r>
      <w:r>
        <w:rPr>
          <w:rFonts w:hint="eastAsia" w:ascii="宋体" w:hAnsi="宋体"/>
          <w:bCs/>
          <w:color w:val="auto"/>
          <w:sz w:val="24"/>
          <w:highlight w:val="none"/>
          <w:lang w:val="zh-CN"/>
        </w:rPr>
        <w:t>须知</w:t>
      </w:r>
    </w:p>
    <w:p w14:paraId="0BA16AF3">
      <w:pPr>
        <w:spacing w:line="500" w:lineRule="exact"/>
        <w:rPr>
          <w:rFonts w:ascii="宋体" w:hAnsi="宋体"/>
          <w:color w:val="auto"/>
          <w:sz w:val="24"/>
          <w:highlight w:val="none"/>
        </w:rPr>
      </w:pPr>
    </w:p>
    <w:p w14:paraId="48C60805">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第三部分  项目需求说明</w:t>
      </w:r>
    </w:p>
    <w:p w14:paraId="4B9E79DA">
      <w:pPr>
        <w:pStyle w:val="21"/>
        <w:tabs>
          <w:tab w:val="left" w:pos="7740"/>
          <w:tab w:val="left" w:pos="7920"/>
        </w:tabs>
        <w:spacing w:line="500" w:lineRule="exact"/>
        <w:ind w:left="0"/>
        <w:rPr>
          <w:rFonts w:ascii="宋体" w:hAnsi="宋体" w:eastAsia="宋体"/>
          <w:color w:val="auto"/>
          <w:sz w:val="24"/>
          <w:szCs w:val="24"/>
          <w:highlight w:val="none"/>
        </w:rPr>
      </w:pPr>
    </w:p>
    <w:p w14:paraId="7F7D0F71">
      <w:pPr>
        <w:tabs>
          <w:tab w:val="left" w:pos="7740"/>
        </w:tabs>
        <w:spacing w:line="500" w:lineRule="exact"/>
        <w:rPr>
          <w:rFonts w:ascii="宋体" w:hAnsi="宋体"/>
          <w:color w:val="auto"/>
          <w:spacing w:val="2"/>
          <w:sz w:val="24"/>
          <w:highlight w:val="none"/>
        </w:rPr>
      </w:pPr>
      <w:r>
        <w:rPr>
          <w:rFonts w:hint="eastAsia" w:ascii="宋体" w:hAnsi="宋体"/>
          <w:color w:val="auto"/>
          <w:sz w:val="24"/>
          <w:highlight w:val="none"/>
        </w:rPr>
        <w:t>第四部分  谈判</w:t>
      </w:r>
      <w:r>
        <w:rPr>
          <w:rFonts w:hint="eastAsia" w:ascii="宋体" w:hAnsi="宋体"/>
          <w:color w:val="auto"/>
          <w:sz w:val="24"/>
          <w:highlight w:val="none"/>
          <w:lang w:val="zh-CN"/>
        </w:rPr>
        <w:t>程序和内容</w:t>
      </w:r>
    </w:p>
    <w:p w14:paraId="359149EE">
      <w:pPr>
        <w:spacing w:line="500" w:lineRule="exact"/>
        <w:rPr>
          <w:rFonts w:ascii="宋体" w:hAnsi="宋体"/>
          <w:color w:val="auto"/>
          <w:sz w:val="24"/>
          <w:highlight w:val="none"/>
        </w:rPr>
      </w:pPr>
    </w:p>
    <w:p w14:paraId="36C4CED2">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第五部分  合同签订与验收付款</w:t>
      </w:r>
    </w:p>
    <w:p w14:paraId="0AC7AAAA">
      <w:pPr>
        <w:spacing w:line="500" w:lineRule="exact"/>
        <w:rPr>
          <w:rFonts w:ascii="宋体" w:hAnsi="宋体"/>
          <w:color w:val="auto"/>
          <w:sz w:val="24"/>
          <w:highlight w:val="none"/>
        </w:rPr>
      </w:pPr>
    </w:p>
    <w:p w14:paraId="035AABC9">
      <w:pPr>
        <w:tabs>
          <w:tab w:val="left" w:pos="7740"/>
        </w:tabs>
        <w:spacing w:line="500" w:lineRule="exact"/>
        <w:rPr>
          <w:rFonts w:ascii="宋体" w:hAnsi="宋体"/>
          <w:color w:val="auto"/>
          <w:spacing w:val="2"/>
          <w:sz w:val="24"/>
          <w:highlight w:val="none"/>
        </w:rPr>
      </w:pPr>
      <w:r>
        <w:rPr>
          <w:rFonts w:hint="eastAsia" w:ascii="宋体" w:hAnsi="宋体"/>
          <w:bCs/>
          <w:color w:val="auto"/>
          <w:sz w:val="24"/>
          <w:highlight w:val="none"/>
        </w:rPr>
        <w:t>第</w:t>
      </w:r>
      <w:r>
        <w:rPr>
          <w:rFonts w:hint="eastAsia" w:ascii="宋体" w:hAnsi="宋体"/>
          <w:bCs/>
          <w:color w:val="auto"/>
          <w:sz w:val="24"/>
          <w:highlight w:val="none"/>
          <w:lang w:eastAsia="zh-CN"/>
        </w:rPr>
        <w:t>六</w:t>
      </w:r>
      <w:r>
        <w:rPr>
          <w:rFonts w:hint="eastAsia" w:ascii="宋体" w:hAnsi="宋体"/>
          <w:bCs/>
          <w:color w:val="auto"/>
          <w:sz w:val="24"/>
          <w:highlight w:val="none"/>
        </w:rPr>
        <w:t>部分  响应文件组成</w:t>
      </w:r>
    </w:p>
    <w:p w14:paraId="2720EAFF">
      <w:pPr>
        <w:tabs>
          <w:tab w:val="left" w:pos="7740"/>
        </w:tabs>
        <w:spacing w:line="500" w:lineRule="exact"/>
        <w:rPr>
          <w:rFonts w:ascii="宋体" w:hAnsi="宋体"/>
          <w:bCs/>
          <w:color w:val="auto"/>
          <w:sz w:val="24"/>
          <w:highlight w:val="none"/>
        </w:rPr>
      </w:pPr>
    </w:p>
    <w:p w14:paraId="56309FF2">
      <w:pPr>
        <w:tabs>
          <w:tab w:val="left" w:pos="7740"/>
        </w:tabs>
        <w:spacing w:line="500" w:lineRule="exact"/>
        <w:rPr>
          <w:rFonts w:ascii="宋体" w:hAnsi="宋体"/>
          <w:bCs/>
          <w:color w:val="auto"/>
          <w:sz w:val="32"/>
          <w:szCs w:val="32"/>
          <w:highlight w:val="none"/>
        </w:rPr>
      </w:pPr>
      <w:r>
        <w:rPr>
          <w:rFonts w:hint="eastAsia" w:ascii="宋体" w:hAnsi="宋体"/>
          <w:bCs/>
          <w:color w:val="auto"/>
          <w:sz w:val="24"/>
          <w:highlight w:val="none"/>
          <w:lang w:eastAsia="zh-CN"/>
        </w:rPr>
        <w:t>第七部分</w:t>
      </w:r>
      <w:r>
        <w:rPr>
          <w:rFonts w:hint="eastAsia" w:ascii="宋体" w:hAnsi="宋体"/>
          <w:bCs/>
          <w:color w:val="auto"/>
          <w:sz w:val="24"/>
          <w:highlight w:val="none"/>
        </w:rPr>
        <w:t xml:space="preserve">  附件-谈判响应文件格式</w:t>
      </w:r>
    </w:p>
    <w:p w14:paraId="6C816AD5">
      <w:pPr>
        <w:tabs>
          <w:tab w:val="left" w:pos="7740"/>
        </w:tabs>
        <w:spacing w:line="500" w:lineRule="exact"/>
        <w:rPr>
          <w:rFonts w:ascii="宋体" w:hAnsi="宋体"/>
          <w:bCs/>
          <w:color w:val="auto"/>
          <w:sz w:val="32"/>
          <w:szCs w:val="32"/>
          <w:highlight w:val="none"/>
        </w:rPr>
      </w:pPr>
    </w:p>
    <w:p w14:paraId="05796F8A">
      <w:pPr>
        <w:tabs>
          <w:tab w:val="left" w:pos="7740"/>
        </w:tabs>
        <w:spacing w:line="500" w:lineRule="exact"/>
        <w:rPr>
          <w:rFonts w:ascii="楷体_GB2312" w:eastAsia="楷体_GB2312"/>
          <w:b/>
          <w:color w:val="auto"/>
          <w:spacing w:val="2"/>
          <w:sz w:val="32"/>
          <w:szCs w:val="32"/>
          <w:highlight w:val="none"/>
        </w:rPr>
      </w:pPr>
    </w:p>
    <w:p w14:paraId="358188F5">
      <w:pPr>
        <w:pStyle w:val="2"/>
        <w:rPr>
          <w:rFonts w:hint="eastAsia"/>
          <w:color w:val="auto"/>
          <w:highlight w:val="none"/>
        </w:rPr>
      </w:pPr>
    </w:p>
    <w:p w14:paraId="52C9F391">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1481EAB1">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9"/>
      <w:bookmarkStart w:id="1" w:name="OLE_LINK7"/>
      <w:bookmarkStart w:id="2" w:name="OLE_LINK5"/>
      <w:r>
        <w:rPr>
          <w:rFonts w:hint="eastAsia" w:ascii="宋体" w:hAnsi="宋体"/>
          <w:b/>
          <w:color w:val="auto"/>
          <w:sz w:val="36"/>
          <w:szCs w:val="36"/>
          <w:highlight w:val="none"/>
          <w:lang w:val="zh-CN"/>
        </w:rPr>
        <w:t>竞争性谈判</w:t>
      </w:r>
      <w:r>
        <w:rPr>
          <w:rFonts w:hint="eastAsia" w:ascii="宋体" w:hAnsi="宋体"/>
          <w:b/>
          <w:color w:val="auto"/>
          <w:sz w:val="36"/>
          <w:szCs w:val="36"/>
          <w:highlight w:val="none"/>
        </w:rPr>
        <w:t>公告</w:t>
      </w:r>
    </w:p>
    <w:p w14:paraId="2BC6717F">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b/>
          <w:color w:val="auto"/>
          <w:sz w:val="28"/>
          <w:szCs w:val="28"/>
          <w:highlight w:val="none"/>
        </w:rPr>
      </w:pPr>
      <w:bookmarkStart w:id="3" w:name="OLE_LINK6"/>
      <w:r>
        <w:rPr>
          <w:rFonts w:hint="eastAsia" w:ascii="宋体" w:hAnsi="宋体" w:cs="仿宋_GB2312"/>
          <w:bCs/>
          <w:color w:val="auto"/>
          <w:sz w:val="28"/>
          <w:szCs w:val="28"/>
          <w:highlight w:val="none"/>
          <w:lang w:eastAsia="zh-CN"/>
        </w:rPr>
        <w:t>启东市妇幼保健院</w:t>
      </w:r>
      <w:r>
        <w:rPr>
          <w:rFonts w:hint="eastAsia" w:asciiTheme="minorEastAsia" w:hAnsiTheme="minorEastAsia"/>
          <w:color w:val="auto"/>
          <w:sz w:val="28"/>
          <w:szCs w:val="28"/>
          <w:highlight w:val="none"/>
        </w:rPr>
        <w:t>就</w:t>
      </w:r>
      <w:r>
        <w:rPr>
          <w:rFonts w:hint="eastAsia" w:ascii="宋体" w:hAnsi="宋体"/>
          <w:color w:val="auto"/>
          <w:sz w:val="28"/>
          <w:szCs w:val="28"/>
          <w:highlight w:val="none"/>
          <w:lang w:eastAsia="zh-CN"/>
        </w:rPr>
        <w:t>启东市妇幼保健院净化区域环境检测项目</w:t>
      </w:r>
      <w:r>
        <w:rPr>
          <w:rFonts w:hint="eastAsia" w:asciiTheme="minorEastAsia" w:hAnsiTheme="minorEastAsia"/>
          <w:color w:val="auto"/>
          <w:sz w:val="28"/>
          <w:szCs w:val="28"/>
          <w:highlight w:val="none"/>
        </w:rPr>
        <w:t>进行竞争性谈判，欢迎具备《中华人民共和国政府采购法》第22条的规定、具有相应服务能力及法律法规规定应具备的其他条件的供应商前来参与谈判</w:t>
      </w:r>
      <w:r>
        <w:rPr>
          <w:rFonts w:hint="eastAsia" w:asciiTheme="minorEastAsia" w:hAnsiTheme="minorEastAsia"/>
          <w:b/>
          <w:bCs/>
          <w:color w:val="auto"/>
          <w:sz w:val="28"/>
          <w:szCs w:val="28"/>
          <w:highlight w:val="none"/>
        </w:rPr>
        <w:t>（本项目不接受联合体投标）</w:t>
      </w:r>
      <w:r>
        <w:rPr>
          <w:rFonts w:hint="eastAsia" w:ascii="宋体" w:hAnsi="宋体"/>
          <w:b/>
          <w:color w:val="auto"/>
          <w:sz w:val="28"/>
          <w:szCs w:val="28"/>
          <w:highlight w:val="none"/>
        </w:rPr>
        <w:t>。</w:t>
      </w:r>
    </w:p>
    <w:p w14:paraId="2DD83ED7">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b/>
          <w:color w:val="auto"/>
          <w:sz w:val="28"/>
          <w:szCs w:val="28"/>
          <w:highlight w:val="none"/>
        </w:rPr>
        <w:t>一、项目基本情况</w:t>
      </w:r>
      <w:r>
        <w:rPr>
          <w:rFonts w:hint="eastAsia" w:ascii="宋体" w:hAnsi="宋体"/>
          <w:color w:val="auto"/>
          <w:sz w:val="28"/>
          <w:szCs w:val="28"/>
          <w:highlight w:val="none"/>
        </w:rPr>
        <w:t>：</w:t>
      </w:r>
    </w:p>
    <w:p w14:paraId="46EC238C">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lang w:eastAsia="zh-CN"/>
        </w:rPr>
        <w:t>启东市妇幼保健院净化区域环境检测项目</w:t>
      </w:r>
    </w:p>
    <w:p w14:paraId="278735EC">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采购方式：竞争性谈判</w:t>
      </w:r>
    </w:p>
    <w:p w14:paraId="524859E6">
      <w:pPr>
        <w:keepNext w:val="0"/>
        <w:keepLines w:val="0"/>
        <w:pageBreakBefore w:val="0"/>
        <w:kinsoku/>
        <w:wordWrap/>
        <w:overflowPunct/>
        <w:topLinePunct w:val="0"/>
        <w:autoSpaceDE/>
        <w:autoSpaceDN/>
        <w:bidi w:val="0"/>
        <w:adjustRightInd/>
        <w:snapToGrid w:val="0"/>
        <w:spacing w:line="440" w:lineRule="exact"/>
        <w:ind w:firstLine="560" w:firstLineChars="200"/>
        <w:contextualSpacing/>
        <w:textAlignment w:val="auto"/>
        <w:rPr>
          <w:rFonts w:ascii="宋体" w:hAnsi="宋体"/>
          <w:color w:val="auto"/>
          <w:sz w:val="28"/>
          <w:szCs w:val="28"/>
          <w:highlight w:val="none"/>
        </w:rPr>
      </w:pPr>
      <w:r>
        <w:rPr>
          <w:rFonts w:hint="eastAsia" w:ascii="宋体" w:hAnsi="宋体"/>
          <w:color w:val="auto"/>
          <w:sz w:val="28"/>
          <w:szCs w:val="28"/>
          <w:highlight w:val="none"/>
        </w:rPr>
        <w:t>预算金额：约</w:t>
      </w:r>
      <w:r>
        <w:rPr>
          <w:rFonts w:hint="eastAsia" w:ascii="宋体" w:hAnsi="宋体"/>
          <w:color w:val="auto"/>
          <w:sz w:val="28"/>
          <w:szCs w:val="28"/>
          <w:highlight w:val="none"/>
          <w:lang w:val="en-US" w:eastAsia="zh-CN"/>
        </w:rPr>
        <w:t>3.77</w:t>
      </w:r>
      <w:r>
        <w:rPr>
          <w:rFonts w:hint="eastAsia" w:ascii="宋体" w:hAnsi="宋体"/>
          <w:color w:val="auto"/>
          <w:sz w:val="28"/>
          <w:szCs w:val="28"/>
          <w:highlight w:val="none"/>
        </w:rPr>
        <w:t>万元人民币</w:t>
      </w:r>
    </w:p>
    <w:p w14:paraId="0DEC8105">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仿宋_GB2312" w:eastAsia="仿宋_GB2312" w:cs="仿宋_GB2312"/>
          <w:color w:val="auto"/>
          <w:kern w:val="0"/>
          <w:sz w:val="28"/>
          <w:szCs w:val="32"/>
          <w:highlight w:val="none"/>
        </w:rPr>
      </w:pPr>
      <w:r>
        <w:rPr>
          <w:rFonts w:hint="eastAsia" w:ascii="宋体" w:hAnsi="宋体"/>
          <w:color w:val="auto"/>
          <w:sz w:val="28"/>
          <w:szCs w:val="28"/>
          <w:highlight w:val="none"/>
        </w:rPr>
        <w:t>最高限价：</w:t>
      </w:r>
      <w:r>
        <w:rPr>
          <w:rFonts w:hint="eastAsia" w:ascii="宋体" w:hAnsi="宋体"/>
          <w:color w:val="auto"/>
          <w:sz w:val="28"/>
          <w:szCs w:val="28"/>
          <w:highlight w:val="none"/>
          <w:lang w:val="en-US" w:eastAsia="zh-CN"/>
        </w:rPr>
        <w:t>3.77</w:t>
      </w:r>
      <w:r>
        <w:rPr>
          <w:rFonts w:hint="eastAsia" w:ascii="宋体" w:hAnsi="宋体"/>
          <w:color w:val="auto"/>
          <w:sz w:val="28"/>
          <w:szCs w:val="28"/>
          <w:highlight w:val="none"/>
          <w:lang w:eastAsia="zh-CN"/>
        </w:rPr>
        <w:t>万元，</w:t>
      </w:r>
      <w:r>
        <w:rPr>
          <w:rFonts w:hint="eastAsia" w:ascii="宋体" w:hAnsi="宋体"/>
          <w:b/>
          <w:bCs/>
          <w:color w:val="auto"/>
          <w:sz w:val="28"/>
          <w:szCs w:val="28"/>
          <w:highlight w:val="none"/>
        </w:rPr>
        <w:t>供应商所报投标报价超过最高限价的为无效报价，投标报价</w:t>
      </w:r>
      <w:r>
        <w:rPr>
          <w:rFonts w:hint="eastAsia" w:ascii="宋体" w:hAnsi="宋体"/>
          <w:b/>
          <w:bCs/>
          <w:color w:val="auto"/>
          <w:sz w:val="28"/>
          <w:szCs w:val="28"/>
          <w:highlight w:val="none"/>
          <w:lang w:eastAsia="zh-CN"/>
        </w:rPr>
        <w:t>最多</w:t>
      </w:r>
      <w:r>
        <w:rPr>
          <w:rFonts w:hint="eastAsia" w:ascii="宋体" w:hAnsi="宋体"/>
          <w:b/>
          <w:bCs/>
          <w:color w:val="auto"/>
          <w:sz w:val="28"/>
          <w:szCs w:val="28"/>
          <w:highlight w:val="none"/>
        </w:rPr>
        <w:t>保留</w:t>
      </w:r>
      <w:r>
        <w:rPr>
          <w:rFonts w:hint="eastAsia" w:ascii="宋体" w:hAnsi="宋体"/>
          <w:b/>
          <w:bCs/>
          <w:color w:val="auto"/>
          <w:sz w:val="28"/>
          <w:szCs w:val="28"/>
          <w:highlight w:val="none"/>
          <w:lang w:eastAsia="zh-CN"/>
        </w:rPr>
        <w:t>两</w:t>
      </w:r>
      <w:r>
        <w:rPr>
          <w:rFonts w:hint="eastAsia" w:ascii="宋体" w:hAnsi="宋体"/>
          <w:b/>
          <w:bCs/>
          <w:color w:val="auto"/>
          <w:sz w:val="28"/>
          <w:szCs w:val="28"/>
          <w:highlight w:val="none"/>
        </w:rPr>
        <w:t>位小数</w:t>
      </w:r>
      <w:r>
        <w:rPr>
          <w:rFonts w:hint="eastAsia" w:ascii="宋体" w:hAnsi="宋体"/>
          <w:color w:val="auto"/>
          <w:sz w:val="28"/>
          <w:szCs w:val="28"/>
          <w:highlight w:val="none"/>
        </w:rPr>
        <w:t>。</w:t>
      </w:r>
    </w:p>
    <w:p w14:paraId="3AB15631">
      <w:pPr>
        <w:keepNext w:val="0"/>
        <w:keepLines w:val="0"/>
        <w:pageBreakBefore w:val="0"/>
        <w:kinsoku/>
        <w:wordWrap/>
        <w:overflowPunct/>
        <w:topLinePunct w:val="0"/>
        <w:autoSpaceDE/>
        <w:autoSpaceDN/>
        <w:bidi w:val="0"/>
        <w:adjustRightInd/>
        <w:spacing w:line="440" w:lineRule="exact"/>
        <w:ind w:firstLine="560" w:firstLineChars="200"/>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服务周期</w:t>
      </w:r>
      <w:r>
        <w:rPr>
          <w:rFonts w:hint="eastAsia" w:ascii="宋体" w:hAnsi="宋体"/>
          <w:color w:val="auto"/>
          <w:sz w:val="28"/>
          <w:szCs w:val="28"/>
          <w:highlight w:val="none"/>
        </w:rPr>
        <w:t>：</w:t>
      </w:r>
      <w:r>
        <w:rPr>
          <w:rFonts w:hint="eastAsia" w:ascii="宋体" w:hAnsi="宋体"/>
          <w:color w:val="auto"/>
          <w:sz w:val="28"/>
          <w:szCs w:val="28"/>
          <w:highlight w:val="none"/>
          <w:lang w:eastAsia="zh-CN"/>
        </w:rPr>
        <w:t>三年，合同一年一签。</w:t>
      </w:r>
    </w:p>
    <w:p w14:paraId="1F3107E6">
      <w:pPr>
        <w:keepNext w:val="0"/>
        <w:keepLines w:val="0"/>
        <w:pageBreakBefore w:val="0"/>
        <w:kinsoku/>
        <w:wordWrap/>
        <w:overflowPunct/>
        <w:topLinePunct w:val="0"/>
        <w:autoSpaceDE/>
        <w:autoSpaceDN/>
        <w:bidi w:val="0"/>
        <w:adjustRightInd/>
        <w:spacing w:line="44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lang w:eastAsia="zh-CN"/>
        </w:rPr>
        <w:t>服务期：</w:t>
      </w:r>
      <w:r>
        <w:rPr>
          <w:rFonts w:hint="eastAsia" w:ascii="宋体" w:hAnsi="宋体"/>
          <w:color w:val="auto"/>
          <w:sz w:val="28"/>
          <w:szCs w:val="28"/>
          <w:highlight w:val="none"/>
        </w:rPr>
        <w:t>成交单位须在</w:t>
      </w:r>
      <w:r>
        <w:rPr>
          <w:rFonts w:hint="eastAsia" w:ascii="宋体" w:hAnsi="宋体"/>
          <w:color w:val="auto"/>
          <w:sz w:val="28"/>
          <w:szCs w:val="28"/>
          <w:highlight w:val="none"/>
          <w:lang w:eastAsia="zh-CN"/>
        </w:rPr>
        <w:t>接采购人通知</w:t>
      </w:r>
      <w:r>
        <w:rPr>
          <w:rFonts w:hint="eastAsia" w:ascii="宋体" w:hAnsi="宋体"/>
          <w:color w:val="auto"/>
          <w:sz w:val="28"/>
          <w:szCs w:val="28"/>
          <w:highlight w:val="none"/>
        </w:rPr>
        <w:t>后</w:t>
      </w:r>
      <w:r>
        <w:rPr>
          <w:rFonts w:hint="eastAsia" w:ascii="宋体" w:hAnsi="宋体"/>
          <w:color w:val="auto"/>
          <w:sz w:val="28"/>
          <w:szCs w:val="28"/>
          <w:highlight w:val="none"/>
          <w:lang w:eastAsia="zh-CN"/>
        </w:rPr>
        <w:t>十五日</w:t>
      </w:r>
      <w:r>
        <w:rPr>
          <w:rFonts w:hint="eastAsia" w:ascii="宋体" w:hAnsi="宋体"/>
          <w:color w:val="auto"/>
          <w:sz w:val="28"/>
          <w:szCs w:val="28"/>
          <w:highlight w:val="none"/>
        </w:rPr>
        <w:t>内完成相关检测并出具相应检测报告。</w:t>
      </w:r>
    </w:p>
    <w:p w14:paraId="015D2831">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b/>
          <w:color w:val="auto"/>
          <w:sz w:val="28"/>
          <w:szCs w:val="28"/>
          <w:highlight w:val="none"/>
        </w:rPr>
      </w:pPr>
      <w:r>
        <w:rPr>
          <w:rFonts w:hint="eastAsia" w:ascii="宋体" w:hAnsi="宋体"/>
          <w:b/>
          <w:color w:val="auto"/>
          <w:sz w:val="28"/>
          <w:szCs w:val="28"/>
          <w:highlight w:val="none"/>
        </w:rPr>
        <w:t>二、申请人的资格要求：</w:t>
      </w:r>
    </w:p>
    <w:p w14:paraId="252F7EC1">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1.符合《</w:t>
      </w:r>
      <w:r>
        <w:rPr>
          <w:rFonts w:hint="eastAsia" w:ascii="宋体" w:hAnsi="宋体"/>
          <w:color w:val="auto"/>
          <w:sz w:val="28"/>
          <w:szCs w:val="28"/>
          <w:highlight w:val="none"/>
          <w:lang w:eastAsia="zh-CN"/>
        </w:rPr>
        <w:t>中华人民共和国</w:t>
      </w:r>
      <w:r>
        <w:rPr>
          <w:rFonts w:hint="eastAsia" w:ascii="宋体" w:hAnsi="宋体"/>
          <w:color w:val="auto"/>
          <w:sz w:val="28"/>
          <w:szCs w:val="28"/>
          <w:highlight w:val="none"/>
        </w:rPr>
        <w:t>政府采购法》第二十二条的相关规定</w:t>
      </w:r>
      <w:r>
        <w:rPr>
          <w:rFonts w:hint="eastAsia" w:ascii="宋体" w:hAnsi="宋体"/>
          <w:color w:val="auto"/>
          <w:sz w:val="28"/>
          <w:szCs w:val="28"/>
          <w:highlight w:val="none"/>
          <w:lang w:eastAsia="zh-CN"/>
        </w:rPr>
        <w:t>；</w:t>
      </w:r>
    </w:p>
    <w:p w14:paraId="2241DA56">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rPr>
        <w:t>.本项目的特定资格要求：投标人须是在中华人民共和国境内注册的具有独立承担民事责任能力的企业法人、其他组织</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rPr>
        <w:t>或具有完全民事行为能力的自然人；具备完成本项目需求的相关能力</w:t>
      </w:r>
      <w:r>
        <w:rPr>
          <w:rFonts w:hint="eastAsia" w:ascii="宋体" w:hAnsi="宋体" w:eastAsia="宋体" w:cs="Times New Roman"/>
          <w:color w:val="auto"/>
          <w:sz w:val="28"/>
          <w:szCs w:val="28"/>
          <w:highlight w:val="none"/>
          <w:lang w:eastAsia="zh-CN"/>
        </w:rPr>
        <w:t>。</w:t>
      </w:r>
    </w:p>
    <w:p w14:paraId="768554A1">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color w:val="auto"/>
          <w:sz w:val="28"/>
          <w:szCs w:val="28"/>
          <w:highlight w:val="yellow"/>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.本项目不接受联合体投标。</w:t>
      </w:r>
    </w:p>
    <w:p w14:paraId="292B45C0">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4.禁止情形：</w:t>
      </w:r>
    </w:p>
    <w:p w14:paraId="0E120A35">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拒绝以下供应商参与投标：</w:t>
      </w:r>
    </w:p>
    <w:p w14:paraId="7D3FDE42">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ascii="宋体" w:hAnsi="宋体"/>
          <w:color w:val="auto"/>
          <w:sz w:val="28"/>
          <w:szCs w:val="28"/>
          <w:highlight w:val="none"/>
        </w:rPr>
      </w:pPr>
      <w:r>
        <w:rPr>
          <w:rFonts w:hint="eastAsia" w:ascii="宋体" w:hAnsi="宋体"/>
          <w:color w:val="auto"/>
          <w:sz w:val="28"/>
          <w:szCs w:val="28"/>
          <w:highlight w:val="none"/>
        </w:rPr>
        <w:t>（1）单位负责人为同一人或者存在直接控股、管理关系的不同供应商，不得参加同一合同项下的政府采购活动。</w:t>
      </w:r>
    </w:p>
    <w:p w14:paraId="39F871C9">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color w:val="auto"/>
          <w:sz w:val="28"/>
          <w:szCs w:val="28"/>
          <w:highlight w:val="none"/>
        </w:rPr>
      </w:pPr>
      <w:r>
        <w:rPr>
          <w:rFonts w:hint="eastAsia" w:ascii="宋体" w:hAnsi="宋体"/>
          <w:color w:val="auto"/>
          <w:sz w:val="28"/>
          <w:szCs w:val="28"/>
          <w:highlight w:val="none"/>
        </w:rPr>
        <w:t>（2）为采购项目提供整体设计、规范编制或者项目管理、监理、检测等服务的供应商，不得再参加本采购项目的其他采购活动。</w:t>
      </w:r>
    </w:p>
    <w:p w14:paraId="7691A418">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ascii="宋体" w:cs="宋体"/>
          <w:color w:val="auto"/>
          <w:kern w:val="0"/>
          <w:sz w:val="28"/>
          <w:szCs w:val="28"/>
          <w:highlight w:val="none"/>
        </w:rPr>
      </w:pPr>
      <w:r>
        <w:rPr>
          <w:rFonts w:hint="eastAsia" w:ascii="宋体" w:hAnsi="宋体" w:cs="宋体"/>
          <w:color w:val="auto"/>
          <w:kern w:val="0"/>
          <w:sz w:val="28"/>
          <w:szCs w:val="28"/>
          <w:highlight w:val="none"/>
          <w:lang w:eastAsia="zh-CN"/>
        </w:rPr>
        <w:t>三</w:t>
      </w:r>
      <w:r>
        <w:rPr>
          <w:rFonts w:hint="eastAsia" w:ascii="宋体" w:hAnsi="宋体" w:cs="宋体"/>
          <w:color w:val="auto"/>
          <w:kern w:val="0"/>
          <w:sz w:val="28"/>
          <w:szCs w:val="28"/>
          <w:highlight w:val="none"/>
        </w:rPr>
        <w:t>、获取谈判文件的时间期限、地点、方式及谈判文件售价：</w:t>
      </w:r>
    </w:p>
    <w:p w14:paraId="456DA849">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none"/>
        </w:rPr>
      </w:pPr>
      <w:r>
        <w:rPr>
          <w:rFonts w:hint="eastAsia" w:ascii="宋体" w:hAnsi="宋体" w:cs="宋体"/>
          <w:color w:val="auto"/>
          <w:kern w:val="0"/>
          <w:sz w:val="28"/>
          <w:szCs w:val="28"/>
          <w:highlight w:val="none"/>
        </w:rPr>
        <w:t>1.获取谈判文件的时间、期限：自本谈判公告上网发布之日起3个工作日。</w:t>
      </w:r>
    </w:p>
    <w:p w14:paraId="30972AA7">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2.获取谈判文件的地点、方式：谈判文件附于本谈判公告后，与本谈判公告一并发布上网，供应商可自行从</w:t>
      </w:r>
      <w:r>
        <w:rPr>
          <w:rFonts w:hint="eastAsia" w:ascii="宋体" w:hAnsi="宋体" w:cs="宋体"/>
          <w:color w:val="auto"/>
          <w:kern w:val="0"/>
          <w:sz w:val="28"/>
          <w:szCs w:val="28"/>
          <w:highlight w:val="none"/>
          <w:lang w:eastAsia="zh-CN"/>
        </w:rPr>
        <w:t>本网站</w:t>
      </w:r>
      <w:r>
        <w:rPr>
          <w:rFonts w:hint="eastAsia" w:ascii="宋体" w:hAnsi="宋体" w:cs="宋体"/>
          <w:color w:val="auto"/>
          <w:kern w:val="0"/>
          <w:sz w:val="28"/>
          <w:szCs w:val="28"/>
          <w:highlight w:val="none"/>
        </w:rPr>
        <w:t>下载</w:t>
      </w:r>
      <w:r>
        <w:rPr>
          <w:rFonts w:hint="eastAsia" w:ascii="宋体" w:hAnsi="宋体" w:cs="宋体"/>
          <w:color w:val="auto"/>
          <w:kern w:val="0"/>
          <w:sz w:val="28"/>
          <w:szCs w:val="28"/>
          <w:highlight w:val="none"/>
          <w:lang w:eastAsia="zh-CN"/>
        </w:rPr>
        <w:t>。</w:t>
      </w:r>
    </w:p>
    <w:p w14:paraId="5AA99138">
      <w:pPr>
        <w:keepNext w:val="0"/>
        <w:keepLines w:val="0"/>
        <w:pageBreakBefore w:val="0"/>
        <w:kinsoku/>
        <w:wordWrap/>
        <w:overflowPunct/>
        <w:topLinePunct w:val="0"/>
        <w:autoSpaceDE/>
        <w:autoSpaceDN/>
        <w:bidi w:val="0"/>
        <w:adjustRightInd/>
        <w:snapToGrid w:val="0"/>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eastAsia="zh-CN"/>
        </w:rPr>
        <w:t>四</w:t>
      </w:r>
      <w:r>
        <w:rPr>
          <w:rFonts w:hint="eastAsia" w:ascii="宋体" w:hAnsi="宋体"/>
          <w:color w:val="auto"/>
          <w:sz w:val="28"/>
          <w:szCs w:val="28"/>
          <w:highlight w:val="none"/>
        </w:rPr>
        <w:t>、递交谈判响应文件截止时间、开标（谈判）时间及地点：</w:t>
      </w:r>
    </w:p>
    <w:p w14:paraId="61B29DC4">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递交时间：202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日上午0</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0</w:t>
      </w:r>
      <w:r>
        <w:rPr>
          <w:rFonts w:hint="eastAsia" w:ascii="宋体" w:hAnsi="宋体" w:cs="宋体"/>
          <w:color w:val="auto"/>
          <w:kern w:val="0"/>
          <w:sz w:val="28"/>
          <w:szCs w:val="28"/>
          <w:highlight w:val="none"/>
        </w:rPr>
        <w:t>0-</w:t>
      </w:r>
      <w:r>
        <w:rPr>
          <w:rFonts w:hint="eastAsia" w:ascii="宋体" w:hAnsi="宋体" w:cs="仿宋_GB2312"/>
          <w:color w:val="auto"/>
          <w:sz w:val="28"/>
          <w:szCs w:val="28"/>
          <w:highlight w:val="none"/>
        </w:rPr>
        <w:t>09</w:t>
      </w:r>
      <w:r>
        <w:rPr>
          <w:rFonts w:ascii="宋体" w:hAnsi="宋体" w:cs="仿宋_GB2312"/>
          <w:color w:val="auto"/>
          <w:sz w:val="28"/>
          <w:szCs w:val="28"/>
          <w:highlight w:val="none"/>
        </w:rPr>
        <w:t>:</w:t>
      </w:r>
      <w:r>
        <w:rPr>
          <w:rFonts w:hint="eastAsia" w:ascii="宋体" w:hAnsi="宋体" w:cs="仿宋_GB2312"/>
          <w:color w:val="auto"/>
          <w:sz w:val="28"/>
          <w:szCs w:val="28"/>
          <w:highlight w:val="none"/>
          <w:lang w:val="en-US" w:eastAsia="zh-CN"/>
        </w:rPr>
        <w:t>3</w:t>
      </w:r>
      <w:r>
        <w:rPr>
          <w:rFonts w:ascii="宋体" w:hAnsi="宋体" w:cs="仿宋_GB2312"/>
          <w:color w:val="auto"/>
          <w:sz w:val="28"/>
          <w:szCs w:val="28"/>
          <w:highlight w:val="none"/>
        </w:rPr>
        <w:t>0</w:t>
      </w:r>
      <w:r>
        <w:rPr>
          <w:rFonts w:hint="eastAsia" w:ascii="宋体" w:hAnsi="宋体" w:cs="宋体"/>
          <w:color w:val="auto"/>
          <w:kern w:val="0"/>
          <w:sz w:val="28"/>
          <w:szCs w:val="28"/>
          <w:highlight w:val="none"/>
        </w:rPr>
        <w:t>（北京时间）</w:t>
      </w:r>
    </w:p>
    <w:p w14:paraId="45EE1058">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截止时间：202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w:t>
      </w:r>
      <w:r>
        <w:rPr>
          <w:rFonts w:hint="eastAsia" w:ascii="宋体" w:hAnsi="宋体" w:cs="仿宋_GB2312"/>
          <w:color w:val="auto"/>
          <w:sz w:val="28"/>
          <w:szCs w:val="28"/>
          <w:highlight w:val="none"/>
        </w:rPr>
        <w:t>09</w:t>
      </w:r>
      <w:r>
        <w:rPr>
          <w:rFonts w:ascii="宋体" w:hAnsi="宋体" w:cs="仿宋_GB2312"/>
          <w:color w:val="auto"/>
          <w:sz w:val="28"/>
          <w:szCs w:val="28"/>
          <w:highlight w:val="none"/>
        </w:rPr>
        <w:t>:</w:t>
      </w:r>
      <w:r>
        <w:rPr>
          <w:rFonts w:hint="eastAsia" w:ascii="宋体" w:hAnsi="宋体" w:cs="仿宋_GB2312"/>
          <w:color w:val="auto"/>
          <w:sz w:val="28"/>
          <w:szCs w:val="28"/>
          <w:highlight w:val="none"/>
          <w:lang w:val="en-US" w:eastAsia="zh-CN"/>
        </w:rPr>
        <w:t>3</w:t>
      </w:r>
      <w:r>
        <w:rPr>
          <w:rFonts w:ascii="宋体" w:hAnsi="宋体" w:cs="仿宋_GB2312"/>
          <w:color w:val="auto"/>
          <w:sz w:val="28"/>
          <w:szCs w:val="28"/>
          <w:highlight w:val="none"/>
        </w:rPr>
        <w:t>0</w:t>
      </w:r>
      <w:r>
        <w:rPr>
          <w:rFonts w:hint="eastAsia" w:ascii="宋体" w:hAnsi="宋体" w:cs="宋体"/>
          <w:color w:val="auto"/>
          <w:kern w:val="0"/>
          <w:sz w:val="28"/>
          <w:szCs w:val="28"/>
          <w:highlight w:val="none"/>
        </w:rPr>
        <w:t>（北京时间）</w:t>
      </w:r>
    </w:p>
    <w:p w14:paraId="53668A18">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none"/>
        </w:rPr>
      </w:pPr>
      <w:r>
        <w:rPr>
          <w:rFonts w:hint="eastAsia" w:ascii="宋体" w:hAnsi="宋体" w:cs="宋体"/>
          <w:color w:val="auto"/>
          <w:kern w:val="0"/>
          <w:sz w:val="28"/>
          <w:szCs w:val="28"/>
          <w:highlight w:val="none"/>
        </w:rPr>
        <w:t>开标（谈判）时间：202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日上午</w:t>
      </w:r>
      <w:r>
        <w:rPr>
          <w:rFonts w:hint="eastAsia" w:ascii="宋体" w:hAnsi="宋体" w:cs="仿宋_GB2312"/>
          <w:color w:val="auto"/>
          <w:sz w:val="28"/>
          <w:szCs w:val="28"/>
          <w:highlight w:val="none"/>
        </w:rPr>
        <w:t>09</w:t>
      </w:r>
      <w:r>
        <w:rPr>
          <w:rFonts w:ascii="宋体" w:hAnsi="宋体" w:cs="仿宋_GB2312"/>
          <w:color w:val="auto"/>
          <w:sz w:val="28"/>
          <w:szCs w:val="28"/>
          <w:highlight w:val="none"/>
        </w:rPr>
        <w:t>:</w:t>
      </w:r>
      <w:r>
        <w:rPr>
          <w:rFonts w:hint="eastAsia" w:ascii="宋体" w:hAnsi="宋体" w:cs="仿宋_GB2312"/>
          <w:color w:val="auto"/>
          <w:sz w:val="28"/>
          <w:szCs w:val="28"/>
          <w:highlight w:val="none"/>
          <w:lang w:val="en-US" w:eastAsia="zh-CN"/>
        </w:rPr>
        <w:t>3</w:t>
      </w:r>
      <w:r>
        <w:rPr>
          <w:rFonts w:ascii="宋体" w:hAnsi="宋体" w:cs="仿宋_GB2312"/>
          <w:color w:val="auto"/>
          <w:sz w:val="28"/>
          <w:szCs w:val="28"/>
          <w:highlight w:val="none"/>
        </w:rPr>
        <w:t>0</w:t>
      </w:r>
      <w:r>
        <w:rPr>
          <w:rFonts w:hint="eastAsia" w:ascii="宋体" w:hAnsi="宋体" w:cs="宋体"/>
          <w:color w:val="auto"/>
          <w:kern w:val="0"/>
          <w:sz w:val="28"/>
          <w:szCs w:val="28"/>
          <w:highlight w:val="none"/>
        </w:rPr>
        <w:t>（北京时间）</w:t>
      </w:r>
    </w:p>
    <w:p w14:paraId="05771353">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ascii="宋体" w:hAnsi="宋体" w:cs="宋体"/>
          <w:color w:val="auto"/>
          <w:kern w:val="0"/>
          <w:szCs w:val="21"/>
          <w:highlight w:val="none"/>
        </w:rPr>
      </w:pPr>
      <w:r>
        <w:rPr>
          <w:rFonts w:hint="eastAsia" w:ascii="宋体" w:hAnsi="宋体" w:cs="宋体"/>
          <w:color w:val="auto"/>
          <w:kern w:val="0"/>
          <w:sz w:val="28"/>
          <w:szCs w:val="28"/>
          <w:highlight w:val="none"/>
        </w:rPr>
        <w:t>开标（谈判）地点：</w:t>
      </w:r>
      <w:r>
        <w:rPr>
          <w:rFonts w:hint="eastAsia" w:ascii="宋体" w:hAnsi="宋体" w:cs="宋体"/>
          <w:color w:val="auto"/>
          <w:kern w:val="0"/>
          <w:sz w:val="28"/>
          <w:szCs w:val="28"/>
          <w:highlight w:val="none"/>
          <w:lang w:eastAsia="zh-CN"/>
        </w:rPr>
        <w:t>启东市妇幼保健院行政楼（南）2308会议室(汇龙镇牡丹江路)</w:t>
      </w:r>
      <w:r>
        <w:rPr>
          <w:rFonts w:hint="eastAsia" w:ascii="宋体" w:hAnsi="宋体" w:eastAsia="宋体" w:cs="宋体"/>
          <w:color w:val="auto"/>
          <w:kern w:val="0"/>
          <w:sz w:val="28"/>
          <w:szCs w:val="28"/>
          <w:highlight w:val="none"/>
        </w:rPr>
        <w:t>（只接受直接送达）,逾时则不予受理</w:t>
      </w:r>
      <w:r>
        <w:rPr>
          <w:rFonts w:hint="eastAsia" w:ascii="宋体" w:hAnsi="宋体" w:cs="宋体"/>
          <w:color w:val="auto"/>
          <w:kern w:val="0"/>
          <w:sz w:val="28"/>
          <w:szCs w:val="28"/>
          <w:highlight w:val="none"/>
        </w:rPr>
        <w:t>。</w:t>
      </w:r>
    </w:p>
    <w:p w14:paraId="69E79B44">
      <w:pPr>
        <w:keepNext w:val="0"/>
        <w:keepLines w:val="0"/>
        <w:pageBreakBefore w:val="0"/>
        <w:kinsoku/>
        <w:wordWrap/>
        <w:overflowPunct/>
        <w:topLinePunct w:val="0"/>
        <w:autoSpaceDE/>
        <w:autoSpaceDN/>
        <w:bidi w:val="0"/>
        <w:adjustRightInd/>
        <w:snapToGrid w:val="0"/>
        <w:spacing w:line="440" w:lineRule="exact"/>
        <w:ind w:firstLine="555"/>
        <w:contextualSpacing/>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五、</w:t>
      </w:r>
      <w:r>
        <w:rPr>
          <w:rFonts w:hint="eastAsia" w:ascii="宋体" w:hAnsi="宋体" w:cs="宋体"/>
          <w:b/>
          <w:color w:val="auto"/>
          <w:kern w:val="0"/>
          <w:sz w:val="28"/>
          <w:szCs w:val="28"/>
          <w:highlight w:val="none"/>
        </w:rPr>
        <w:t>采购项目联系人姓名和电话：</w:t>
      </w:r>
    </w:p>
    <w:bookmarkEnd w:id="0"/>
    <w:bookmarkEnd w:id="1"/>
    <w:bookmarkEnd w:id="2"/>
    <w:bookmarkEnd w:id="3"/>
    <w:p w14:paraId="5FC44AA5">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1</w:t>
      </w:r>
      <w:r>
        <w:rPr>
          <w:rFonts w:hint="eastAsia" w:ascii="宋体" w:hAnsi="宋体" w:cs="宋体"/>
          <w:color w:val="auto"/>
          <w:kern w:val="0"/>
          <w:sz w:val="28"/>
          <w:szCs w:val="28"/>
          <w:highlight w:val="none"/>
          <w:lang w:val="en-US" w:eastAsia="zh-CN"/>
        </w:rPr>
        <w:t>.</w:t>
      </w:r>
      <w:r>
        <w:rPr>
          <w:rFonts w:hint="eastAsia" w:ascii="宋体" w:hAnsi="宋体" w:cs="宋体"/>
          <w:color w:val="auto"/>
          <w:kern w:val="0"/>
          <w:sz w:val="28"/>
          <w:szCs w:val="28"/>
          <w:highlight w:val="none"/>
          <w:lang w:eastAsia="zh-CN"/>
        </w:rPr>
        <w:t>采购人信息</w:t>
      </w:r>
    </w:p>
    <w:p w14:paraId="199AB4E2">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联系人：</w:t>
      </w:r>
      <w:r>
        <w:rPr>
          <w:rFonts w:hint="eastAsia" w:ascii="宋体" w:hAnsi="宋体" w:cs="宋体"/>
          <w:color w:val="auto"/>
          <w:kern w:val="0"/>
          <w:sz w:val="28"/>
          <w:szCs w:val="28"/>
          <w:highlight w:val="none"/>
          <w:lang w:val="en-US" w:eastAsia="zh-CN"/>
        </w:rPr>
        <w:t>梁主任</w:t>
      </w:r>
    </w:p>
    <w:p w14:paraId="345DA63E">
      <w:pPr>
        <w:keepNext w:val="0"/>
        <w:keepLines w:val="0"/>
        <w:pageBreakBefore w:val="0"/>
        <w:widowControl/>
        <w:kinsoku/>
        <w:wordWrap/>
        <w:overflowPunct/>
        <w:topLinePunct w:val="0"/>
        <w:autoSpaceDE/>
        <w:autoSpaceDN/>
        <w:bidi w:val="0"/>
        <w:adjustRightInd/>
        <w:snapToGrid w:val="0"/>
        <w:spacing w:line="440" w:lineRule="exact"/>
        <w:ind w:firstLine="560"/>
        <w:jc w:val="left"/>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 xml:space="preserve">联系电话：0513-81309027 </w:t>
      </w:r>
    </w:p>
    <w:p w14:paraId="61115F44">
      <w:pPr>
        <w:numPr>
          <w:ilvl w:val="0"/>
          <w:numId w:val="0"/>
        </w:numPr>
        <w:rPr>
          <w:rFonts w:hint="default"/>
          <w:lang w:val="en-US" w:eastAsia="zh-CN"/>
        </w:rPr>
      </w:pPr>
    </w:p>
    <w:p w14:paraId="1995384F">
      <w:pPr>
        <w:widowControl/>
        <w:snapToGrid w:val="0"/>
        <w:spacing w:line="560" w:lineRule="exact"/>
        <w:ind w:firstLine="560"/>
        <w:jc w:val="left"/>
        <w:rPr>
          <w:rFonts w:hint="eastAsia" w:ascii="宋体" w:hAnsi="宋体" w:eastAsia="宋体" w:cs="宋体"/>
          <w:color w:val="auto"/>
          <w:kern w:val="0"/>
          <w:sz w:val="28"/>
          <w:szCs w:val="28"/>
          <w:highlight w:val="none"/>
        </w:rPr>
      </w:pPr>
    </w:p>
    <w:p w14:paraId="148EEC42">
      <w:pPr>
        <w:widowControl/>
        <w:snapToGrid w:val="0"/>
        <w:spacing w:line="560" w:lineRule="exact"/>
        <w:ind w:firstLine="560"/>
        <w:jc w:val="right"/>
        <w:rPr>
          <w:rFonts w:hint="eastAsia" w:ascii="宋体" w:hAnsi="宋体"/>
          <w:sz w:val="28"/>
          <w:szCs w:val="28"/>
          <w:highlight w:val="none"/>
          <w:lang w:eastAsia="zh-CN"/>
        </w:rPr>
      </w:pPr>
      <w:r>
        <w:rPr>
          <w:rFonts w:hint="eastAsia" w:ascii="宋体" w:hAnsi="宋体"/>
          <w:sz w:val="28"/>
          <w:szCs w:val="28"/>
          <w:highlight w:val="none"/>
          <w:lang w:eastAsia="zh-CN"/>
        </w:rPr>
        <w:t>启东市妇幼保健院</w:t>
      </w:r>
    </w:p>
    <w:p w14:paraId="31968A4A">
      <w:pPr>
        <w:pStyle w:val="2"/>
        <w:jc w:val="right"/>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2025年11月6日</w:t>
      </w:r>
    </w:p>
    <w:p w14:paraId="7B4ED9E0">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738A7CFF">
      <w:pPr>
        <w:snapToGrid w:val="0"/>
        <w:spacing w:line="300" w:lineRule="auto"/>
        <w:jc w:val="center"/>
        <w:rPr>
          <w:rFonts w:ascii="宋体" w:hAnsi="宋体"/>
          <w:b/>
          <w:color w:val="auto"/>
          <w:sz w:val="36"/>
          <w:szCs w:val="36"/>
          <w:highlight w:val="none"/>
        </w:rPr>
      </w:pPr>
      <w:r>
        <w:rPr>
          <w:rFonts w:hint="eastAsia" w:ascii="宋体" w:hAnsi="宋体"/>
          <w:b/>
          <w:color w:val="auto"/>
          <w:sz w:val="36"/>
          <w:szCs w:val="36"/>
          <w:highlight w:val="none"/>
        </w:rPr>
        <w:t>第二部分  谈判须知</w:t>
      </w:r>
    </w:p>
    <w:p w14:paraId="3F390633">
      <w:pPr>
        <w:snapToGrid w:val="0"/>
        <w:spacing w:line="300" w:lineRule="auto"/>
        <w:ind w:firstLine="562" w:firstLineChars="200"/>
        <w:outlineLvl w:val="0"/>
        <w:rPr>
          <w:rFonts w:ascii="宋体" w:hAnsi="宋体"/>
          <w:color w:val="auto"/>
          <w:sz w:val="28"/>
          <w:szCs w:val="28"/>
          <w:highlight w:val="none"/>
        </w:rPr>
      </w:pPr>
      <w:r>
        <w:rPr>
          <w:rFonts w:hint="eastAsia" w:ascii="宋体" w:hAnsi="宋体"/>
          <w:b/>
          <w:color w:val="auto"/>
          <w:sz w:val="28"/>
          <w:szCs w:val="28"/>
          <w:highlight w:val="none"/>
        </w:rPr>
        <w:t>一、谈判文件由采购人解释</w:t>
      </w:r>
      <w:r>
        <w:rPr>
          <w:rFonts w:hint="eastAsia" w:ascii="宋体" w:hAnsi="宋体"/>
          <w:color w:val="auto"/>
          <w:sz w:val="28"/>
          <w:szCs w:val="28"/>
          <w:highlight w:val="none"/>
        </w:rPr>
        <w:t>。</w:t>
      </w:r>
    </w:p>
    <w:p w14:paraId="6C6C9870">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供应商下载谈判文件后，应仔细检查谈判文件的所有内容，如对政府采购活动事项有疑问的，应向采购人或代理机构以书面形式提出，否则视同供应商理解并接受本谈判文件所有内容，并由此引起的损失自负。供应商不得在谈判结束后针对谈判文件所有内容提出质疑事项。</w:t>
      </w:r>
    </w:p>
    <w:p w14:paraId="73C8625D">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供应商应认真审阅谈判文件中所有的事项、格式、条款和规范要求等，如果供应商没有按照谈判文件要求提交响应文件，或者响应文件没有对谈判文件做出实质性响应，将被拒绝参与谈判，供应商自行承担责任。</w:t>
      </w:r>
    </w:p>
    <w:p w14:paraId="702B2972">
      <w:pPr>
        <w:snapToGrid w:val="0"/>
        <w:spacing w:line="300" w:lineRule="auto"/>
        <w:ind w:firstLine="562" w:firstLineChars="200"/>
        <w:rPr>
          <w:rFonts w:ascii="宋体" w:hAnsi="宋体"/>
          <w:b/>
          <w:color w:val="auto"/>
          <w:sz w:val="28"/>
          <w:szCs w:val="28"/>
          <w:highlight w:val="none"/>
        </w:rPr>
      </w:pPr>
      <w:r>
        <w:rPr>
          <w:rFonts w:hint="eastAsia" w:ascii="宋体" w:hAnsi="宋体"/>
          <w:b/>
          <w:color w:val="auto"/>
          <w:sz w:val="28"/>
          <w:szCs w:val="28"/>
          <w:highlight w:val="none"/>
        </w:rPr>
        <w:t>二、谈判文件的修改</w:t>
      </w:r>
    </w:p>
    <w:p w14:paraId="7F9EF3D7">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1.采购人可对谈判文件用补充文件的方式进行修改，并在</w:t>
      </w:r>
      <w:r>
        <w:rPr>
          <w:rFonts w:hint="eastAsia" w:ascii="宋体" w:hAnsi="宋体"/>
          <w:color w:val="auto"/>
          <w:sz w:val="28"/>
          <w:szCs w:val="28"/>
          <w:highlight w:val="none"/>
          <w:lang w:eastAsia="zh-CN"/>
        </w:rPr>
        <w:t>本</w:t>
      </w:r>
      <w:r>
        <w:rPr>
          <w:rFonts w:hint="eastAsia" w:ascii="宋体" w:hAnsi="宋体"/>
          <w:color w:val="auto"/>
          <w:sz w:val="28"/>
          <w:szCs w:val="28"/>
          <w:highlight w:val="none"/>
        </w:rPr>
        <w:t>网站予以发布。</w:t>
      </w:r>
    </w:p>
    <w:p w14:paraId="154BD88A">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2.补充文件将作为谈判文件的组成部分，对所有供应商有约束力。</w:t>
      </w:r>
    </w:p>
    <w:p w14:paraId="1C3BAF1B">
      <w:pPr>
        <w:snapToGrid w:val="0"/>
        <w:spacing w:line="30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3.若采购人认为需要推迟投标截止日期和开标日期，并在</w:t>
      </w:r>
      <w:r>
        <w:rPr>
          <w:rFonts w:hint="eastAsia" w:ascii="宋体" w:hAnsi="宋体"/>
          <w:color w:val="auto"/>
          <w:sz w:val="28"/>
          <w:szCs w:val="28"/>
          <w:highlight w:val="none"/>
          <w:lang w:eastAsia="zh-CN"/>
        </w:rPr>
        <w:t>本</w:t>
      </w:r>
      <w:r>
        <w:rPr>
          <w:rFonts w:hint="eastAsia" w:ascii="宋体" w:hAnsi="宋体"/>
          <w:color w:val="auto"/>
          <w:sz w:val="28"/>
          <w:szCs w:val="28"/>
          <w:highlight w:val="none"/>
        </w:rPr>
        <w:t>网站</w:t>
      </w:r>
      <w:r>
        <w:rPr>
          <w:color w:val="auto"/>
          <w:highlight w:val="none"/>
        </w:rPr>
        <w:fldChar w:fldCharType="begin"/>
      </w:r>
      <w:r>
        <w:rPr>
          <w:color w:val="auto"/>
          <w:highlight w:val="none"/>
        </w:rPr>
        <w:instrText xml:space="preserve"> HYPERLINK "http://ggzyjy.nantong.gov.cn/）予以发布。" </w:instrText>
      </w:r>
      <w:r>
        <w:rPr>
          <w:color w:val="auto"/>
          <w:highlight w:val="none"/>
        </w:rPr>
        <w:fldChar w:fldCharType="separate"/>
      </w:r>
      <w:r>
        <w:rPr>
          <w:rFonts w:hint="eastAsia" w:ascii="宋体" w:hAnsi="宋体"/>
          <w:color w:val="auto"/>
          <w:sz w:val="28"/>
          <w:szCs w:val="28"/>
          <w:highlight w:val="none"/>
        </w:rPr>
        <w:t>予以发布。</w:t>
      </w:r>
      <w:r>
        <w:rPr>
          <w:rFonts w:hint="eastAsia" w:ascii="宋体" w:hAnsi="宋体"/>
          <w:color w:val="auto"/>
          <w:sz w:val="28"/>
          <w:szCs w:val="28"/>
          <w:highlight w:val="none"/>
        </w:rPr>
        <w:fldChar w:fldCharType="end"/>
      </w:r>
    </w:p>
    <w:p w14:paraId="26150D75">
      <w:pPr>
        <w:autoSpaceDE w:val="0"/>
        <w:autoSpaceDN w:val="0"/>
        <w:adjustRightInd w:val="0"/>
        <w:snapToGrid w:val="0"/>
        <w:spacing w:after="120" w:line="300" w:lineRule="auto"/>
        <w:ind w:firstLine="562"/>
        <w:contextualSpacing/>
        <w:rPr>
          <w:rFonts w:ascii="宋体" w:hAnsi="宋体"/>
          <w:b/>
          <w:bCs/>
          <w:color w:val="auto"/>
          <w:sz w:val="28"/>
          <w:szCs w:val="28"/>
          <w:highlight w:val="none"/>
        </w:rPr>
      </w:pPr>
      <w:r>
        <w:rPr>
          <w:rFonts w:hint="eastAsia" w:ascii="宋体" w:hAnsi="宋体" w:cs="仿宋_GB2312"/>
          <w:b/>
          <w:bCs/>
          <w:color w:val="auto"/>
          <w:sz w:val="28"/>
          <w:szCs w:val="28"/>
          <w:highlight w:val="none"/>
          <w:lang w:val="zh-CN"/>
        </w:rPr>
        <w:t>三、响应文件的密封、签署递交</w:t>
      </w:r>
    </w:p>
    <w:p w14:paraId="39FDA322">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1.谈判响应文件必须提供1份正本</w:t>
      </w:r>
      <w:r>
        <w:rPr>
          <w:rFonts w:hint="eastAsia" w:ascii="宋体" w:hAnsi="宋体"/>
          <w:bCs/>
          <w:color w:val="auto"/>
          <w:sz w:val="28"/>
          <w:szCs w:val="28"/>
          <w:highlight w:val="none"/>
          <w:lang w:val="en-US" w:eastAsia="zh-CN"/>
        </w:rPr>
        <w:t>2</w:t>
      </w:r>
      <w:r>
        <w:rPr>
          <w:rFonts w:hint="eastAsia" w:ascii="宋体" w:hAnsi="宋体"/>
          <w:bCs/>
          <w:color w:val="auto"/>
          <w:sz w:val="28"/>
          <w:szCs w:val="28"/>
          <w:highlight w:val="none"/>
        </w:rPr>
        <w:t>份副本。</w:t>
      </w:r>
    </w:p>
    <w:p w14:paraId="46D03F4B">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2．谈判响应文件由供应商的法定代表人或授权委托人提交；采购人不接收供应商邮寄谈判响应文件。</w:t>
      </w:r>
    </w:p>
    <w:p w14:paraId="1B0881E6">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3．谈判响应文件均需采用A4纸（图纸等除外）打印并装订成册，不允许使用活页夹、拉杆夹、文件夹、塑料方便式书脊（插入式或穿孔式）装订，并应在谈判响应文件封面的右上角清楚地注明“正本”或“副本”。正本和副本如有不一致之处，以正本为准。</w:t>
      </w:r>
    </w:p>
    <w:p w14:paraId="2005347C">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4．供应商的谈判响应文件分二包密封，一包资格审查文件、一包价格标（每包内含相应文件正副本）。</w:t>
      </w:r>
    </w:p>
    <w:p w14:paraId="7A12437C">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5．供应商应在谈判响应文件密封袋上标明：采购人名称、项目名称、供应商名称、谈判响应文件名称（如：“资格审查文件”、“价格标”）。</w:t>
      </w:r>
    </w:p>
    <w:p w14:paraId="66769BE7">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6．所有谈判响应文件密封袋的封口处均应加盖供应商印章。</w:t>
      </w:r>
    </w:p>
    <w:p w14:paraId="10E1EC27">
      <w:pPr>
        <w:snapToGrid w:val="0"/>
        <w:spacing w:line="300" w:lineRule="auto"/>
        <w:ind w:firstLine="700" w:firstLineChars="250"/>
        <w:contextualSpacing/>
        <w:rPr>
          <w:rFonts w:ascii="宋体" w:hAnsi="宋体"/>
          <w:b/>
          <w:color w:val="auto"/>
          <w:sz w:val="28"/>
          <w:szCs w:val="28"/>
          <w:highlight w:val="none"/>
        </w:rPr>
      </w:pPr>
      <w:r>
        <w:rPr>
          <w:rFonts w:hint="eastAsia" w:ascii="宋体" w:hAnsi="宋体"/>
          <w:bCs/>
          <w:color w:val="auto"/>
          <w:sz w:val="28"/>
          <w:szCs w:val="28"/>
          <w:highlight w:val="none"/>
        </w:rPr>
        <w:t>7．如果供应商未按上述要求密封及加写标记，将作无效谈判响应文件处理。</w:t>
      </w:r>
    </w:p>
    <w:p w14:paraId="5BF6B490">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四、谈判响应文件的盖章要求</w:t>
      </w:r>
    </w:p>
    <w:p w14:paraId="2626D1E2">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1.谈判响应文件必须加盖骑缝章或每页盖章。</w:t>
      </w:r>
    </w:p>
    <w:p w14:paraId="3B7D73AD">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2.谈判响应文件如有修改、行间内插字和增删，修改处应由供应商加盖供应商的印章。</w:t>
      </w:r>
    </w:p>
    <w:p w14:paraId="7E8EE6B6">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五、谈判响应文件提交的截止时间</w:t>
      </w:r>
    </w:p>
    <w:p w14:paraId="386C6226">
      <w:pPr>
        <w:snapToGrid w:val="0"/>
        <w:spacing w:line="300" w:lineRule="auto"/>
        <w:ind w:firstLine="700" w:firstLineChars="250"/>
        <w:contextualSpacing/>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rPr>
        <w:t>1.供应商应于谈判文件中规定的投标截止时间前将谈判响应文件送至指定的投标地点，在规定的投标截止时间以后提交的谈判响应文件，将被拒收</w:t>
      </w:r>
      <w:r>
        <w:rPr>
          <w:rFonts w:hint="eastAsia" w:ascii="宋体" w:hAnsi="宋体"/>
          <w:bCs/>
          <w:color w:val="auto"/>
          <w:sz w:val="28"/>
          <w:szCs w:val="28"/>
          <w:highlight w:val="none"/>
          <w:lang w:eastAsia="zh-CN"/>
        </w:rPr>
        <w:t>。</w:t>
      </w:r>
    </w:p>
    <w:p w14:paraId="2B53CEA7">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2.如到投标截止时间为止，收到的有效响应文件或经评审后有效的响应文件少于三个的，项目废标，采购人将依法重新组织采购。</w:t>
      </w:r>
    </w:p>
    <w:p w14:paraId="0382674F">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3.采购人推迟投标截止时间，采购人和供应商的权利和义务将受到新的截止时间的约束。</w:t>
      </w:r>
    </w:p>
    <w:p w14:paraId="08026DD3">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六、谈判响应文件的修改和撤回</w:t>
      </w:r>
    </w:p>
    <w:p w14:paraId="2CA114DF">
      <w:pPr>
        <w:snapToGrid w:val="0"/>
        <w:spacing w:line="300" w:lineRule="auto"/>
        <w:ind w:firstLine="700" w:firstLineChars="250"/>
        <w:contextualSpacing/>
        <w:rPr>
          <w:rFonts w:ascii="宋体" w:hAnsi="宋体"/>
          <w:bCs/>
          <w:color w:val="auto"/>
          <w:sz w:val="28"/>
          <w:szCs w:val="28"/>
          <w:highlight w:val="none"/>
        </w:rPr>
      </w:pPr>
      <w:r>
        <w:rPr>
          <w:rFonts w:hint="eastAsia" w:ascii="宋体" w:hAnsi="宋体"/>
          <w:bCs/>
          <w:color w:val="auto"/>
          <w:sz w:val="28"/>
          <w:szCs w:val="28"/>
          <w:highlight w:val="none"/>
        </w:rPr>
        <w:t>供应商在投标截止时间前，可以对所递交的谈判响应文件进行补充、修改或者撤回，供应商必须将修改谈判响应文件的书面材料并密封后提交给采购人或采购代理机构，同时在封套上标明“修改谈判响应文件”和“开标时启封”字样。采购人或采购代理机构可以予以接收，但不退换谈判响应文件。补充、修改的内容应当按照谈判文件要求签署、盖章、密封后，作为谈判响应文件的组成部分。</w:t>
      </w:r>
    </w:p>
    <w:p w14:paraId="2CCA70F5">
      <w:pPr>
        <w:snapToGrid w:val="0"/>
        <w:spacing w:line="300" w:lineRule="auto"/>
        <w:ind w:firstLine="560" w:firstLineChars="200"/>
        <w:contextualSpacing/>
        <w:rPr>
          <w:rFonts w:ascii="仿宋_GB2312" w:hAnsi="宋体" w:eastAsia="仿宋_GB2312"/>
          <w:color w:val="auto"/>
          <w:sz w:val="28"/>
          <w:szCs w:val="28"/>
          <w:highlight w:val="none"/>
        </w:rPr>
      </w:pPr>
    </w:p>
    <w:p w14:paraId="799FB789">
      <w:pPr>
        <w:snapToGrid w:val="0"/>
        <w:spacing w:line="300" w:lineRule="auto"/>
        <w:jc w:val="center"/>
        <w:rPr>
          <w:rFonts w:ascii="仿宋_GB2312" w:hAnsi="宋体" w:eastAsia="仿宋_GB2312"/>
          <w:bCs/>
          <w:color w:val="auto"/>
          <w:sz w:val="28"/>
          <w:szCs w:val="28"/>
          <w:highlight w:val="none"/>
        </w:rPr>
      </w:pPr>
    </w:p>
    <w:p w14:paraId="0E15DCC9">
      <w:pPr>
        <w:rPr>
          <w:rFonts w:ascii="宋体" w:hAnsi="宋体"/>
          <w:b/>
          <w:bCs/>
          <w:color w:val="auto"/>
          <w:sz w:val="36"/>
          <w:szCs w:val="36"/>
          <w:highlight w:val="none"/>
        </w:rPr>
      </w:pPr>
      <w:r>
        <w:rPr>
          <w:rFonts w:hint="eastAsia" w:ascii="宋体" w:hAnsi="宋体"/>
          <w:b/>
          <w:bCs/>
          <w:color w:val="auto"/>
          <w:sz w:val="36"/>
          <w:szCs w:val="36"/>
          <w:highlight w:val="none"/>
        </w:rPr>
        <w:br w:type="page"/>
      </w:r>
    </w:p>
    <w:p w14:paraId="1500E8F2">
      <w:pPr>
        <w:snapToGrid w:val="0"/>
        <w:spacing w:line="300" w:lineRule="auto"/>
        <w:jc w:val="center"/>
        <w:outlineLvl w:val="0"/>
        <w:rPr>
          <w:rFonts w:ascii="宋体" w:hAnsi="宋体"/>
          <w:b/>
          <w:bCs/>
          <w:color w:val="auto"/>
          <w:sz w:val="36"/>
          <w:szCs w:val="36"/>
          <w:highlight w:val="none"/>
        </w:rPr>
      </w:pPr>
      <w:r>
        <w:rPr>
          <w:rFonts w:hint="eastAsia" w:ascii="宋体" w:hAnsi="宋体"/>
          <w:b/>
          <w:bCs/>
          <w:color w:val="auto"/>
          <w:sz w:val="36"/>
          <w:szCs w:val="36"/>
          <w:highlight w:val="none"/>
        </w:rPr>
        <w:t>第三部分  项目需求说明</w:t>
      </w:r>
      <w:bookmarkStart w:id="4" w:name="OLE_LINK3"/>
      <w:bookmarkStart w:id="5" w:name="OLE_LINK4"/>
    </w:p>
    <w:p w14:paraId="173E5FC5">
      <w:pPr>
        <w:snapToGrid w:val="0"/>
        <w:spacing w:line="300" w:lineRule="auto"/>
        <w:ind w:firstLine="562" w:firstLineChars="200"/>
        <w:contextualSpacing/>
        <w:rPr>
          <w:rFonts w:ascii="宋体" w:hAnsi="宋体"/>
          <w:b/>
          <w:color w:val="auto"/>
          <w:sz w:val="28"/>
          <w:szCs w:val="28"/>
          <w:highlight w:val="none"/>
          <w:lang w:val="zh-CN"/>
        </w:rPr>
      </w:pPr>
      <w:r>
        <w:rPr>
          <w:rFonts w:hint="eastAsia" w:ascii="宋体" w:hAnsi="宋体"/>
          <w:b/>
          <w:color w:val="auto"/>
          <w:sz w:val="28"/>
          <w:szCs w:val="28"/>
          <w:highlight w:val="none"/>
          <w:lang w:val="zh-CN"/>
        </w:rPr>
        <w:t>请供应商在网上报名前和制作响应文件时仔细研究项目需求说明。</w:t>
      </w:r>
    </w:p>
    <w:p w14:paraId="473B57A2">
      <w:pPr>
        <w:pStyle w:val="102"/>
        <w:snapToGrid w:val="0"/>
        <w:spacing w:line="420" w:lineRule="exact"/>
        <w:ind w:firstLine="562" w:firstLineChars="200"/>
        <w:contextualSpacing/>
        <w:rPr>
          <w:rFonts w:ascii="宋体" w:eastAsia="宋体" w:cs="宋体"/>
          <w:b/>
          <w:bCs/>
          <w:color w:val="auto"/>
          <w:sz w:val="28"/>
          <w:highlight w:val="none"/>
          <w:lang w:val="zh-CN"/>
        </w:rPr>
      </w:pPr>
      <w:r>
        <w:rPr>
          <w:rFonts w:hint="eastAsia" w:ascii="宋体" w:eastAsia="宋体" w:cs="宋体"/>
          <w:b/>
          <w:bCs/>
          <w:color w:val="auto"/>
          <w:sz w:val="28"/>
          <w:highlight w:val="none"/>
          <w:lang w:val="zh-CN"/>
        </w:rPr>
        <w:t>一、项目说明及相关要求</w:t>
      </w:r>
    </w:p>
    <w:p w14:paraId="0CAC73F3">
      <w:pPr>
        <w:snapToGrid w:val="0"/>
        <w:spacing w:line="300" w:lineRule="auto"/>
        <w:ind w:firstLine="560" w:firstLineChars="200"/>
        <w:contextualSpacing/>
        <w:rPr>
          <w:rFonts w:ascii="宋体" w:hAnsi="宋体"/>
          <w:b/>
          <w:color w:val="auto"/>
          <w:sz w:val="28"/>
          <w:szCs w:val="28"/>
          <w:highlight w:val="none"/>
        </w:rPr>
      </w:pPr>
      <w:r>
        <w:rPr>
          <w:rFonts w:hint="eastAsia" w:ascii="宋体" w:hAnsi="宋体" w:cs="宋体"/>
          <w:color w:val="auto"/>
          <w:sz w:val="28"/>
          <w:highlight w:val="none"/>
          <w:lang w:val="zh-CN"/>
        </w:rPr>
        <w:t>供应商提供的所有投标资料必须真实可靠，否则予以无效投标处理，同时列入政府采购违法失信行为记录名单，如有违法行为的须承担相应法律责任。</w:t>
      </w:r>
    </w:p>
    <w:p w14:paraId="44500C5C">
      <w:pPr>
        <w:snapToGrid w:val="0"/>
        <w:spacing w:line="300" w:lineRule="auto"/>
        <w:ind w:firstLine="562" w:firstLineChars="200"/>
        <w:contextualSpacing/>
        <w:rPr>
          <w:rFonts w:ascii="宋体" w:hAnsi="宋体"/>
          <w:b/>
          <w:color w:val="auto"/>
          <w:sz w:val="28"/>
          <w:szCs w:val="28"/>
          <w:highlight w:val="none"/>
        </w:rPr>
      </w:pPr>
      <w:r>
        <w:rPr>
          <w:rFonts w:hint="eastAsia" w:ascii="宋体" w:hAnsi="宋体"/>
          <w:b/>
          <w:color w:val="auto"/>
          <w:sz w:val="28"/>
          <w:szCs w:val="28"/>
          <w:highlight w:val="none"/>
        </w:rPr>
        <w:t>二、采购内容</w:t>
      </w:r>
    </w:p>
    <w:p w14:paraId="709F5001">
      <w:pPr>
        <w:snapToGrid w:val="0"/>
        <w:spacing w:line="300" w:lineRule="auto"/>
        <w:ind w:firstLine="562" w:firstLineChars="200"/>
        <w:contextualSpacing/>
        <w:rPr>
          <w:rFonts w:ascii="宋体" w:hAnsi="宋体"/>
          <w:b/>
          <w:color w:val="auto"/>
          <w:sz w:val="28"/>
          <w:szCs w:val="28"/>
          <w:highlight w:val="none"/>
        </w:rPr>
      </w:pPr>
      <w:r>
        <w:rPr>
          <w:rFonts w:hint="eastAsia" w:ascii="宋体" w:hAnsi="宋体"/>
          <w:b/>
          <w:color w:val="auto"/>
          <w:sz w:val="28"/>
          <w:szCs w:val="28"/>
          <w:highlight w:val="none"/>
        </w:rPr>
        <w:t>1.本项目估算投资</w:t>
      </w:r>
    </w:p>
    <w:p w14:paraId="25BCF282">
      <w:pPr>
        <w:widowControl/>
        <w:autoSpaceDE w:val="0"/>
        <w:autoSpaceDN w:val="0"/>
        <w:adjustRightInd w:val="0"/>
        <w:snapToGrid w:val="0"/>
        <w:spacing w:line="450" w:lineRule="exact"/>
        <w:ind w:firstLine="560" w:firstLineChars="200"/>
        <w:rPr>
          <w:rFonts w:ascii="宋体"/>
          <w:color w:val="auto"/>
          <w:sz w:val="24"/>
          <w:highlight w:val="none"/>
        </w:rPr>
      </w:pPr>
      <w:r>
        <w:rPr>
          <w:rFonts w:hint="eastAsia" w:ascii="宋体" w:hAnsi="宋体" w:cs="仿宋_GB2312"/>
          <w:bCs/>
          <w:color w:val="auto"/>
          <w:sz w:val="28"/>
          <w:szCs w:val="28"/>
          <w:highlight w:val="none"/>
          <w:lang w:eastAsia="zh-CN"/>
        </w:rPr>
        <w:t>本项目估算投资</w:t>
      </w:r>
      <w:r>
        <w:rPr>
          <w:rFonts w:hint="eastAsia" w:ascii="宋体" w:hAnsi="宋体" w:cs="仿宋_GB2312"/>
          <w:bCs/>
          <w:color w:val="auto"/>
          <w:sz w:val="28"/>
          <w:szCs w:val="28"/>
          <w:highlight w:val="none"/>
          <w:lang w:val="en-US" w:eastAsia="zh-CN"/>
        </w:rPr>
        <w:t>3.77万元</w:t>
      </w:r>
      <w:r>
        <w:rPr>
          <w:rFonts w:hint="eastAsia" w:ascii="宋体" w:hAnsi="宋体" w:cs="仿宋_GB2312"/>
          <w:bCs/>
          <w:color w:val="auto"/>
          <w:sz w:val="28"/>
          <w:szCs w:val="28"/>
          <w:highlight w:val="none"/>
        </w:rPr>
        <w:t>。</w:t>
      </w:r>
    </w:p>
    <w:p w14:paraId="77539C51">
      <w:pPr>
        <w:keepNext w:val="0"/>
        <w:keepLines w:val="0"/>
        <w:pageBreakBefore w:val="0"/>
        <w:widowControl/>
        <w:numPr>
          <w:ilvl w:val="0"/>
          <w:numId w:val="0"/>
        </w:numPr>
        <w:kinsoku/>
        <w:wordWrap/>
        <w:overflowPunct/>
        <w:topLinePunct w:val="0"/>
        <w:autoSpaceDE w:val="0"/>
        <w:autoSpaceDN w:val="0"/>
        <w:bidi w:val="0"/>
        <w:adjustRightInd w:val="0"/>
        <w:snapToGrid w:val="0"/>
        <w:spacing w:line="450" w:lineRule="exact"/>
        <w:ind w:firstLine="562" w:firstLineChars="200"/>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招标范围：</w:t>
      </w:r>
    </w:p>
    <w:tbl>
      <w:tblPr>
        <w:tblStyle w:val="59"/>
        <w:tblW w:w="0" w:type="auto"/>
        <w:tblInd w:w="0" w:type="dxa"/>
        <w:tblLayout w:type="autofit"/>
        <w:tblCellMar>
          <w:top w:w="0" w:type="dxa"/>
          <w:left w:w="108" w:type="dxa"/>
          <w:bottom w:w="0" w:type="dxa"/>
          <w:right w:w="108" w:type="dxa"/>
        </w:tblCellMar>
      </w:tblPr>
      <w:tblGrid>
        <w:gridCol w:w="423"/>
        <w:gridCol w:w="2458"/>
        <w:gridCol w:w="4692"/>
        <w:gridCol w:w="867"/>
        <w:gridCol w:w="867"/>
      </w:tblGrid>
      <w:tr w14:paraId="75EC0DBF">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C38CE5E">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667085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检测区域</w:t>
            </w:r>
          </w:p>
        </w:tc>
        <w:tc>
          <w:tcPr>
            <w:tcW w:w="4692" w:type="dxa"/>
            <w:tcBorders>
              <w:top w:val="single" w:color="000000" w:sz="4" w:space="0"/>
              <w:left w:val="single" w:color="000000" w:sz="4" w:space="0"/>
              <w:bottom w:val="single" w:color="000000" w:sz="4" w:space="0"/>
              <w:right w:val="single" w:color="000000" w:sz="4" w:space="0"/>
            </w:tcBorders>
            <w:noWrap w:val="0"/>
            <w:vAlign w:val="center"/>
          </w:tcPr>
          <w:p w14:paraId="4F72296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项目内容</w:t>
            </w:r>
          </w:p>
        </w:tc>
        <w:tc>
          <w:tcPr>
            <w:tcW w:w="867" w:type="dxa"/>
            <w:tcBorders>
              <w:top w:val="single" w:color="000000" w:sz="4" w:space="0"/>
              <w:left w:val="single" w:color="000000" w:sz="4" w:space="0"/>
              <w:bottom w:val="single" w:color="000000" w:sz="4" w:space="0"/>
              <w:right w:val="single" w:color="auto" w:sz="4" w:space="0"/>
            </w:tcBorders>
            <w:noWrap w:val="0"/>
            <w:vAlign w:val="center"/>
          </w:tcPr>
          <w:p w14:paraId="425770A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867" w:type="dxa"/>
            <w:tcBorders>
              <w:top w:val="single" w:color="000000" w:sz="4" w:space="0"/>
              <w:left w:val="single" w:color="000000" w:sz="4" w:space="0"/>
              <w:bottom w:val="single" w:color="000000" w:sz="4" w:space="0"/>
              <w:right w:val="single" w:color="auto" w:sz="4" w:space="0"/>
            </w:tcBorders>
            <w:noWrap w:val="0"/>
            <w:vAlign w:val="center"/>
          </w:tcPr>
          <w:p w14:paraId="486FAD5C">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数量</w:t>
            </w:r>
          </w:p>
        </w:tc>
      </w:tr>
      <w:tr w14:paraId="6D47081E">
        <w:tblPrEx>
          <w:tblCellMar>
            <w:top w:w="0" w:type="dxa"/>
            <w:left w:w="108" w:type="dxa"/>
            <w:bottom w:w="0" w:type="dxa"/>
            <w:right w:w="108" w:type="dxa"/>
          </w:tblCellMar>
        </w:tblPrEx>
        <w:trPr>
          <w:trHeight w:val="41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210E6E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9A3FB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手术室检测</w:t>
            </w:r>
          </w:p>
        </w:tc>
        <w:tc>
          <w:tcPr>
            <w:tcW w:w="46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E8AB1">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highlight w:val="none"/>
                <w:lang w:bidi="ar"/>
              </w:rPr>
              <w:t>洁净</w:t>
            </w:r>
            <w:r>
              <w:rPr>
                <w:rFonts w:hint="eastAsia" w:ascii="宋体" w:hAnsi="宋体" w:cs="宋体"/>
                <w:color w:val="000000"/>
                <w:kern w:val="0"/>
                <w:sz w:val="20"/>
                <w:szCs w:val="20"/>
                <w:highlight w:val="none"/>
                <w:u w:val="none"/>
                <w:lang w:bidi="ar"/>
              </w:rPr>
              <w:t>室综合性能检测</w:t>
            </w:r>
            <w:r>
              <w:rPr>
                <w:rFonts w:hint="eastAsia" w:ascii="宋体" w:hAnsi="宋体" w:cs="宋体"/>
                <w:i w:val="0"/>
                <w:iCs w:val="0"/>
                <w:color w:val="000000"/>
                <w:kern w:val="0"/>
                <w:sz w:val="20"/>
                <w:szCs w:val="20"/>
                <w:highlight w:val="none"/>
                <w:u w:val="none"/>
                <w:lang w:bidi="ar"/>
              </w:rPr>
              <w:t>（悬浮粒子（手术区+周边区）</w:t>
            </w:r>
            <w:r>
              <w:rPr>
                <w:rFonts w:hint="eastAsia" w:ascii="宋体" w:hAnsi="宋体" w:cs="宋体"/>
                <w:color w:val="000000"/>
                <w:kern w:val="0"/>
                <w:sz w:val="20"/>
                <w:szCs w:val="20"/>
                <w:highlight w:val="none"/>
                <w:u w:val="none"/>
                <w:lang w:bidi="ar"/>
              </w:rPr>
              <w:t>、温度、相对湿度、静压差、照度、</w:t>
            </w:r>
            <w:r>
              <w:rPr>
                <w:rFonts w:hint="eastAsia" w:ascii="宋体" w:hAnsi="宋体" w:cs="宋体"/>
                <w:color w:val="000000"/>
                <w:kern w:val="0"/>
                <w:sz w:val="20"/>
                <w:szCs w:val="20"/>
                <w:highlight w:val="none"/>
                <w:u w:val="none"/>
                <w:lang w:val="en-US" w:eastAsia="zh-CN" w:bidi="ar"/>
              </w:rPr>
              <w:t>噪音、</w:t>
            </w:r>
            <w:r>
              <w:rPr>
                <w:rFonts w:hint="eastAsia" w:ascii="宋体" w:hAnsi="宋体" w:cs="宋体"/>
                <w:color w:val="000000"/>
                <w:kern w:val="0"/>
                <w:sz w:val="20"/>
                <w:szCs w:val="20"/>
                <w:highlight w:val="none"/>
                <w:u w:val="none"/>
                <w:lang w:bidi="ar"/>
              </w:rPr>
              <w:t>换气次数、</w:t>
            </w:r>
            <w:r>
              <w:rPr>
                <w:rFonts w:hint="eastAsia" w:ascii="宋体" w:hAnsi="宋体" w:cs="宋体"/>
                <w:color w:val="000000"/>
                <w:kern w:val="0"/>
                <w:sz w:val="20"/>
                <w:szCs w:val="20"/>
                <w:highlight w:val="none"/>
                <w:u w:val="none"/>
                <w:lang w:val="en-US" w:eastAsia="zh-CN" w:bidi="ar"/>
              </w:rPr>
              <w:t>高效过滤器检漏、浮游菌（百级）</w:t>
            </w:r>
            <w:r>
              <w:rPr>
                <w:rFonts w:hint="eastAsia" w:ascii="宋体" w:hAnsi="宋体" w:cs="宋体"/>
                <w:color w:val="000000"/>
                <w:kern w:val="0"/>
                <w:sz w:val="20"/>
                <w:szCs w:val="20"/>
                <w:highlight w:val="none"/>
                <w:u w:val="none"/>
                <w:lang w:bidi="ar"/>
              </w:rPr>
              <w:t>沉降菌</w:t>
            </w:r>
            <w:r>
              <w:rPr>
                <w:rFonts w:hint="eastAsia" w:ascii="宋体" w:hAnsi="宋体" w:cs="宋体"/>
                <w:color w:val="000000"/>
                <w:kern w:val="0"/>
                <w:sz w:val="20"/>
                <w:szCs w:val="20"/>
                <w:highlight w:val="none"/>
                <w:u w:val="none"/>
                <w:lang w:eastAsia="zh-CN" w:bidi="ar"/>
              </w:rPr>
              <w:t>（</w:t>
            </w:r>
            <w:r>
              <w:rPr>
                <w:rFonts w:hint="eastAsia" w:ascii="宋体" w:hAnsi="宋体" w:cs="宋体"/>
                <w:color w:val="000000"/>
                <w:kern w:val="0"/>
                <w:sz w:val="20"/>
                <w:szCs w:val="20"/>
                <w:highlight w:val="none"/>
                <w:u w:val="none"/>
                <w:lang w:bidi="ar"/>
              </w:rPr>
              <w:t>（手术区+周边区）+新风量（仅限手术室）</w:t>
            </w:r>
            <w:r>
              <w:rPr>
                <w:rFonts w:hint="eastAsia" w:ascii="宋体" w:hAnsi="宋体" w:cs="宋体"/>
                <w:color w:val="000000"/>
                <w:kern w:val="0"/>
                <w:sz w:val="20"/>
                <w:szCs w:val="20"/>
                <w:highlight w:val="none"/>
                <w:u w:val="none"/>
                <w:lang w:eastAsia="zh-CN" w:bidi="ar"/>
              </w:rPr>
              <w:t>百</w:t>
            </w:r>
            <w:r>
              <w:rPr>
                <w:rFonts w:hint="eastAsia" w:ascii="宋体" w:hAnsi="宋体" w:cs="宋体"/>
                <w:color w:val="000000"/>
                <w:kern w:val="0"/>
                <w:sz w:val="20"/>
                <w:szCs w:val="20"/>
                <w:highlight w:val="none"/>
                <w:u w:val="none"/>
                <w:lang w:val="en-US" w:eastAsia="zh-CN" w:bidi="ar"/>
              </w:rPr>
              <w:t>级</w:t>
            </w:r>
            <w:r>
              <w:rPr>
                <w:rFonts w:hint="eastAsia" w:ascii="宋体" w:hAnsi="宋体" w:cs="宋体"/>
                <w:color w:val="000000"/>
                <w:kern w:val="0"/>
                <w:sz w:val="20"/>
                <w:szCs w:val="20"/>
                <w:highlight w:val="none"/>
                <w:u w:val="none"/>
                <w:lang w:eastAsia="zh-CN" w:bidi="ar"/>
              </w:rPr>
              <w:t>手术室手术区检测</w:t>
            </w:r>
            <w:r>
              <w:rPr>
                <w:rFonts w:hint="eastAsia" w:ascii="宋体" w:hAnsi="宋体" w:cs="宋体"/>
                <w:color w:val="000000"/>
                <w:kern w:val="0"/>
                <w:sz w:val="20"/>
                <w:szCs w:val="20"/>
                <w:highlight w:val="none"/>
                <w:u w:val="none"/>
                <w:lang w:val="en-US" w:eastAsia="zh-CN" w:bidi="ar"/>
              </w:rPr>
              <w:t>5</w:t>
            </w:r>
            <w:r>
              <w:rPr>
                <w:rFonts w:hint="eastAsia" w:ascii="宋体" w:hAnsi="宋体" w:cs="宋体"/>
                <w:color w:val="000000"/>
                <w:kern w:val="0"/>
                <w:sz w:val="20"/>
                <w:szCs w:val="20"/>
                <w:highlight w:val="none"/>
                <w:u w:val="none"/>
                <w:lang w:eastAsia="zh-CN" w:bidi="ar"/>
              </w:rPr>
              <w:t>个点，周边区检测</w:t>
            </w:r>
            <w:r>
              <w:rPr>
                <w:rFonts w:hint="eastAsia" w:ascii="宋体" w:hAnsi="宋体" w:cs="宋体"/>
                <w:color w:val="000000"/>
                <w:kern w:val="0"/>
                <w:sz w:val="20"/>
                <w:szCs w:val="20"/>
                <w:highlight w:val="none"/>
                <w:u w:val="none"/>
                <w:lang w:val="en-US" w:eastAsia="zh-CN" w:bidi="ar"/>
              </w:rPr>
              <w:t>8</w:t>
            </w:r>
            <w:r>
              <w:rPr>
                <w:rFonts w:hint="eastAsia" w:ascii="宋体" w:hAnsi="宋体" w:cs="宋体"/>
                <w:color w:val="000000"/>
                <w:kern w:val="0"/>
                <w:sz w:val="20"/>
                <w:szCs w:val="20"/>
                <w:highlight w:val="none"/>
                <w:u w:val="none"/>
                <w:lang w:eastAsia="zh-CN" w:bidi="ar"/>
              </w:rPr>
              <w:t>个点，千级和万级手术室手术区检测</w:t>
            </w:r>
            <w:r>
              <w:rPr>
                <w:rFonts w:hint="eastAsia" w:ascii="宋体" w:hAnsi="宋体" w:cs="宋体"/>
                <w:color w:val="000000"/>
                <w:kern w:val="0"/>
                <w:sz w:val="20"/>
                <w:szCs w:val="20"/>
                <w:highlight w:val="none"/>
                <w:u w:val="none"/>
                <w:lang w:val="en-US" w:eastAsia="zh-CN" w:bidi="ar"/>
              </w:rPr>
              <w:t>3</w:t>
            </w:r>
            <w:r>
              <w:rPr>
                <w:rFonts w:hint="eastAsia" w:ascii="宋体" w:hAnsi="宋体" w:cs="宋体"/>
                <w:color w:val="000000"/>
                <w:kern w:val="0"/>
                <w:sz w:val="20"/>
                <w:szCs w:val="20"/>
                <w:highlight w:val="none"/>
                <w:u w:val="none"/>
                <w:lang w:eastAsia="zh-CN" w:bidi="ar"/>
              </w:rPr>
              <w:t>个点，周边区检测</w:t>
            </w:r>
            <w:r>
              <w:rPr>
                <w:rFonts w:hint="eastAsia" w:ascii="宋体" w:hAnsi="宋体" w:cs="宋体"/>
                <w:color w:val="000000"/>
                <w:kern w:val="0"/>
                <w:sz w:val="20"/>
                <w:szCs w:val="20"/>
                <w:highlight w:val="none"/>
                <w:u w:val="none"/>
                <w:lang w:val="en-US" w:eastAsia="zh-CN" w:bidi="ar"/>
              </w:rPr>
              <w:t>6</w:t>
            </w:r>
            <w:r>
              <w:rPr>
                <w:rFonts w:hint="eastAsia" w:ascii="宋体" w:hAnsi="宋体" w:cs="宋体"/>
                <w:color w:val="000000"/>
                <w:kern w:val="0"/>
                <w:sz w:val="20"/>
                <w:szCs w:val="20"/>
                <w:highlight w:val="none"/>
                <w:u w:val="none"/>
                <w:lang w:eastAsia="zh-CN" w:bidi="ar"/>
              </w:rPr>
              <w:t>个点，其它地方检测</w:t>
            </w:r>
            <w:r>
              <w:rPr>
                <w:rFonts w:hint="eastAsia" w:ascii="宋体" w:hAnsi="宋体" w:cs="宋体"/>
                <w:color w:val="000000"/>
                <w:kern w:val="0"/>
                <w:sz w:val="20"/>
                <w:szCs w:val="20"/>
                <w:highlight w:val="none"/>
                <w:u w:val="none"/>
                <w:lang w:val="en-US" w:eastAsia="zh-CN" w:bidi="ar"/>
              </w:rPr>
              <w:t>1-3点</w:t>
            </w:r>
          </w:p>
        </w:tc>
        <w:tc>
          <w:tcPr>
            <w:tcW w:w="867" w:type="dxa"/>
            <w:vMerge w:val="restart"/>
            <w:tcBorders>
              <w:top w:val="single" w:color="000000" w:sz="4" w:space="0"/>
              <w:left w:val="single" w:color="000000" w:sz="4" w:space="0"/>
              <w:bottom w:val="single" w:color="000000" w:sz="4" w:space="0"/>
              <w:right w:val="single" w:color="auto" w:sz="4" w:space="0"/>
            </w:tcBorders>
            <w:noWrap w:val="0"/>
            <w:vAlign w:val="center"/>
          </w:tcPr>
          <w:p w14:paraId="0D53FE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间</w:t>
            </w:r>
            <w:bookmarkStart w:id="8" w:name="_GoBack"/>
            <w:bookmarkEnd w:id="8"/>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1C7760">
            <w:pPr>
              <w:widowControl/>
              <w:jc w:val="center"/>
              <w:textAlignment w:val="center"/>
              <w:rPr>
                <w:rFonts w:hint="eastAsia" w:ascii="宋体" w:hAnsi="宋体" w:eastAsia="宋体" w:cs="宋体"/>
                <w:color w:val="000000"/>
                <w:kern w:val="0"/>
                <w:sz w:val="21"/>
                <w:szCs w:val="21"/>
                <w:lang w:val="en-US" w:eastAsia="zh-CN" w:bidi="ar"/>
              </w:rPr>
            </w:pPr>
            <w:r>
              <w:rPr>
                <w:color w:val="000000"/>
                <w:kern w:val="0"/>
                <w:szCs w:val="21"/>
                <w:lang w:bidi="ar"/>
              </w:rPr>
              <w:t>8</w:t>
            </w:r>
          </w:p>
        </w:tc>
      </w:tr>
      <w:tr w14:paraId="404D8671">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1482C7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01B2E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手术室辅房</w:t>
            </w:r>
          </w:p>
        </w:tc>
        <w:tc>
          <w:tcPr>
            <w:tcW w:w="4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1CD9C">
            <w:pPr>
              <w:jc w:val="center"/>
              <w:rPr>
                <w:rFonts w:ascii="宋体" w:hAnsi="宋体" w:cs="宋体"/>
                <w:color w:val="000000"/>
                <w:sz w:val="20"/>
                <w:szCs w:val="20"/>
              </w:rPr>
            </w:pPr>
          </w:p>
        </w:tc>
        <w:tc>
          <w:tcPr>
            <w:tcW w:w="867" w:type="dxa"/>
            <w:vMerge w:val="continue"/>
            <w:tcBorders>
              <w:top w:val="single" w:color="000000" w:sz="4" w:space="0"/>
              <w:left w:val="single" w:color="000000" w:sz="4" w:space="0"/>
              <w:bottom w:val="single" w:color="000000" w:sz="4" w:space="0"/>
              <w:right w:val="single" w:color="auto" w:sz="4" w:space="0"/>
            </w:tcBorders>
            <w:noWrap w:val="0"/>
            <w:vAlign w:val="center"/>
          </w:tcPr>
          <w:p w14:paraId="3A350DA2">
            <w:pPr>
              <w:jc w:val="center"/>
              <w:rPr>
                <w:rFonts w:ascii="宋体" w:hAnsi="宋体" w:cs="宋体"/>
                <w:color w:val="000000"/>
                <w:szCs w:val="21"/>
              </w:rPr>
            </w:pP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6E9AE59">
            <w:pPr>
              <w:widowControl/>
              <w:jc w:val="center"/>
              <w:textAlignment w:val="center"/>
              <w:rPr>
                <w:rFonts w:hint="default" w:ascii="宋体" w:hAnsi="宋体" w:eastAsia="宋体" w:cs="宋体"/>
                <w:color w:val="000000"/>
                <w:kern w:val="2"/>
                <w:sz w:val="21"/>
                <w:szCs w:val="21"/>
                <w:lang w:val="en-US" w:eastAsia="zh-CN" w:bidi="ar-SA"/>
              </w:rPr>
            </w:pPr>
            <w:r>
              <w:rPr>
                <w:rFonts w:hint="eastAsia"/>
                <w:color w:val="000000"/>
                <w:kern w:val="0"/>
                <w:szCs w:val="21"/>
                <w:lang w:val="en-US" w:eastAsia="zh-CN" w:bidi="ar"/>
              </w:rPr>
              <w:t>32</w:t>
            </w:r>
          </w:p>
        </w:tc>
      </w:tr>
      <w:tr w14:paraId="3B3E31D3">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507622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3B952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供应室</w:t>
            </w:r>
          </w:p>
        </w:tc>
        <w:tc>
          <w:tcPr>
            <w:tcW w:w="4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8D992">
            <w:pPr>
              <w:jc w:val="center"/>
              <w:rPr>
                <w:rFonts w:ascii="宋体" w:hAnsi="宋体" w:cs="宋体"/>
                <w:color w:val="000000"/>
                <w:sz w:val="20"/>
                <w:szCs w:val="20"/>
              </w:rPr>
            </w:pPr>
          </w:p>
        </w:tc>
        <w:tc>
          <w:tcPr>
            <w:tcW w:w="867" w:type="dxa"/>
            <w:vMerge w:val="continue"/>
            <w:tcBorders>
              <w:top w:val="single" w:color="000000" w:sz="4" w:space="0"/>
              <w:left w:val="single" w:color="000000" w:sz="4" w:space="0"/>
              <w:bottom w:val="single" w:color="000000" w:sz="4" w:space="0"/>
              <w:right w:val="single" w:color="auto" w:sz="4" w:space="0"/>
            </w:tcBorders>
            <w:noWrap w:val="0"/>
            <w:vAlign w:val="center"/>
          </w:tcPr>
          <w:p w14:paraId="3ADFA7E5">
            <w:pPr>
              <w:jc w:val="center"/>
              <w:rPr>
                <w:rFonts w:ascii="宋体" w:hAnsi="宋体" w:cs="宋体"/>
                <w:color w:val="000000"/>
                <w:szCs w:val="21"/>
              </w:rPr>
            </w:pP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05470AC">
            <w:pPr>
              <w:widowControl/>
              <w:jc w:val="center"/>
              <w:textAlignment w:val="center"/>
              <w:rPr>
                <w:rFonts w:ascii="宋体" w:hAnsi="宋体" w:eastAsia="宋体" w:cs="宋体"/>
                <w:color w:val="000000"/>
                <w:kern w:val="2"/>
                <w:sz w:val="21"/>
                <w:szCs w:val="21"/>
                <w:lang w:val="en-US" w:eastAsia="zh-CN" w:bidi="ar-SA"/>
              </w:rPr>
            </w:pPr>
            <w:r>
              <w:rPr>
                <w:color w:val="000000"/>
                <w:kern w:val="0"/>
                <w:szCs w:val="21"/>
                <w:lang w:bidi="ar"/>
              </w:rPr>
              <w:t>3</w:t>
            </w:r>
          </w:p>
        </w:tc>
      </w:tr>
      <w:tr w14:paraId="21D2C214">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00C030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02425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静配中心</w:t>
            </w:r>
          </w:p>
        </w:tc>
        <w:tc>
          <w:tcPr>
            <w:tcW w:w="4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E2D67">
            <w:pPr>
              <w:jc w:val="center"/>
              <w:rPr>
                <w:rFonts w:ascii="宋体" w:hAnsi="宋体" w:cs="宋体"/>
                <w:color w:val="000000"/>
                <w:sz w:val="20"/>
                <w:szCs w:val="20"/>
              </w:rPr>
            </w:pPr>
          </w:p>
        </w:tc>
        <w:tc>
          <w:tcPr>
            <w:tcW w:w="867" w:type="dxa"/>
            <w:vMerge w:val="continue"/>
            <w:tcBorders>
              <w:top w:val="single" w:color="000000" w:sz="4" w:space="0"/>
              <w:left w:val="single" w:color="000000" w:sz="4" w:space="0"/>
              <w:bottom w:val="single" w:color="000000" w:sz="4" w:space="0"/>
              <w:right w:val="single" w:color="auto" w:sz="4" w:space="0"/>
            </w:tcBorders>
            <w:noWrap w:val="0"/>
            <w:vAlign w:val="center"/>
          </w:tcPr>
          <w:p w14:paraId="0237ECE7">
            <w:pPr>
              <w:jc w:val="center"/>
              <w:rPr>
                <w:rFonts w:ascii="宋体" w:hAnsi="宋体" w:cs="宋体"/>
                <w:color w:val="000000"/>
                <w:szCs w:val="21"/>
              </w:rPr>
            </w:pP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C8C682A">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9</w:t>
            </w:r>
          </w:p>
        </w:tc>
      </w:tr>
      <w:tr w14:paraId="3E181710">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D6A53C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F9962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产房手术室</w:t>
            </w:r>
          </w:p>
        </w:tc>
        <w:tc>
          <w:tcPr>
            <w:tcW w:w="4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84403">
            <w:pPr>
              <w:jc w:val="center"/>
              <w:rPr>
                <w:rFonts w:ascii="宋体" w:hAnsi="宋体" w:cs="宋体"/>
                <w:color w:val="000000"/>
                <w:sz w:val="20"/>
                <w:szCs w:val="20"/>
              </w:rPr>
            </w:pPr>
          </w:p>
        </w:tc>
        <w:tc>
          <w:tcPr>
            <w:tcW w:w="867" w:type="dxa"/>
            <w:vMerge w:val="continue"/>
            <w:tcBorders>
              <w:top w:val="single" w:color="000000" w:sz="4" w:space="0"/>
              <w:left w:val="single" w:color="000000" w:sz="4" w:space="0"/>
              <w:bottom w:val="single" w:color="000000" w:sz="4" w:space="0"/>
              <w:right w:val="single" w:color="auto" w:sz="4" w:space="0"/>
            </w:tcBorders>
            <w:noWrap w:val="0"/>
            <w:vAlign w:val="center"/>
          </w:tcPr>
          <w:p w14:paraId="06C600D4">
            <w:pPr>
              <w:jc w:val="center"/>
              <w:rPr>
                <w:rFonts w:ascii="宋体" w:hAnsi="宋体" w:cs="宋体"/>
                <w:color w:val="000000"/>
                <w:szCs w:val="21"/>
              </w:rPr>
            </w:pP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948661B">
            <w:pPr>
              <w:widowControl/>
              <w:jc w:val="center"/>
              <w:textAlignment w:val="center"/>
              <w:rPr>
                <w:rFonts w:ascii="宋体" w:hAnsi="宋体" w:eastAsia="宋体" w:cs="宋体"/>
                <w:color w:val="000000"/>
                <w:kern w:val="2"/>
                <w:sz w:val="21"/>
                <w:szCs w:val="21"/>
                <w:lang w:val="en-US" w:eastAsia="zh-CN" w:bidi="ar-SA"/>
              </w:rPr>
            </w:pPr>
            <w:r>
              <w:rPr>
                <w:color w:val="000000"/>
                <w:kern w:val="0"/>
                <w:szCs w:val="21"/>
                <w:lang w:bidi="ar"/>
              </w:rPr>
              <w:t>1</w:t>
            </w:r>
          </w:p>
        </w:tc>
      </w:tr>
      <w:tr w14:paraId="57E58A92">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A25FB1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80DB7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产房辅房</w:t>
            </w:r>
          </w:p>
        </w:tc>
        <w:tc>
          <w:tcPr>
            <w:tcW w:w="4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30BB3">
            <w:pPr>
              <w:jc w:val="center"/>
              <w:rPr>
                <w:rFonts w:ascii="宋体" w:hAnsi="宋体" w:cs="宋体"/>
                <w:color w:val="000000"/>
                <w:sz w:val="20"/>
                <w:szCs w:val="20"/>
              </w:rPr>
            </w:pPr>
          </w:p>
        </w:tc>
        <w:tc>
          <w:tcPr>
            <w:tcW w:w="867" w:type="dxa"/>
            <w:vMerge w:val="continue"/>
            <w:tcBorders>
              <w:top w:val="single" w:color="000000" w:sz="4" w:space="0"/>
              <w:left w:val="single" w:color="000000" w:sz="4" w:space="0"/>
              <w:bottom w:val="single" w:color="000000" w:sz="4" w:space="0"/>
              <w:right w:val="single" w:color="auto" w:sz="4" w:space="0"/>
            </w:tcBorders>
            <w:noWrap w:val="0"/>
            <w:vAlign w:val="center"/>
          </w:tcPr>
          <w:p w14:paraId="3A9A5F3C">
            <w:pPr>
              <w:jc w:val="center"/>
              <w:rPr>
                <w:rFonts w:ascii="宋体" w:hAnsi="宋体" w:cs="宋体"/>
                <w:color w:val="000000"/>
                <w:szCs w:val="21"/>
              </w:rPr>
            </w:pP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5F33F4A">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2</w:t>
            </w:r>
          </w:p>
        </w:tc>
      </w:tr>
      <w:tr w14:paraId="4D5F3FC6">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4B871231">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3DF20BC">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PCR实验室</w:t>
            </w:r>
          </w:p>
        </w:tc>
        <w:tc>
          <w:tcPr>
            <w:tcW w:w="4692" w:type="dxa"/>
            <w:tcBorders>
              <w:top w:val="single" w:color="000000" w:sz="4" w:space="0"/>
              <w:left w:val="single" w:color="000000" w:sz="4" w:space="0"/>
              <w:bottom w:val="single" w:color="000000" w:sz="4" w:space="0"/>
              <w:right w:val="single" w:color="000000" w:sz="4" w:space="0"/>
            </w:tcBorders>
            <w:noWrap w:val="0"/>
            <w:vAlign w:val="center"/>
          </w:tcPr>
          <w:p w14:paraId="4C2C0E47">
            <w:pPr>
              <w:jc w:val="center"/>
              <w:rPr>
                <w:rFonts w:ascii="宋体" w:hAnsi="宋体" w:cs="宋体"/>
                <w:color w:val="000000"/>
                <w:sz w:val="20"/>
                <w:szCs w:val="20"/>
              </w:rPr>
            </w:pPr>
          </w:p>
        </w:tc>
        <w:tc>
          <w:tcPr>
            <w:tcW w:w="867" w:type="dxa"/>
            <w:tcBorders>
              <w:top w:val="single" w:color="000000" w:sz="4" w:space="0"/>
              <w:left w:val="single" w:color="000000" w:sz="4" w:space="0"/>
              <w:bottom w:val="single" w:color="000000" w:sz="4" w:space="0"/>
              <w:right w:val="single" w:color="auto" w:sz="4" w:space="0"/>
            </w:tcBorders>
            <w:noWrap w:val="0"/>
            <w:vAlign w:val="center"/>
          </w:tcPr>
          <w:p w14:paraId="11996D0D">
            <w:pPr>
              <w:jc w:val="center"/>
              <w:rPr>
                <w:rFonts w:hint="eastAsia" w:ascii="宋体" w:hAnsi="宋体" w:eastAsia="宋体" w:cs="宋体"/>
                <w:color w:val="000000"/>
                <w:szCs w:val="21"/>
                <w:lang w:val="en-US" w:eastAsia="zh-CN"/>
              </w:rPr>
            </w:pP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6BDF4A">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6</w:t>
            </w:r>
          </w:p>
        </w:tc>
      </w:tr>
      <w:tr w14:paraId="65E0AC6C">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1660F2CC">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11FB6F5">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生物安全柜</w:t>
            </w:r>
          </w:p>
        </w:tc>
        <w:tc>
          <w:tcPr>
            <w:tcW w:w="4692" w:type="dxa"/>
            <w:tcBorders>
              <w:top w:val="single" w:color="000000" w:sz="4" w:space="0"/>
              <w:left w:val="single" w:color="000000" w:sz="4" w:space="0"/>
              <w:bottom w:val="single" w:color="000000" w:sz="4" w:space="0"/>
              <w:right w:val="single" w:color="000000" w:sz="4" w:space="0"/>
            </w:tcBorders>
            <w:noWrap w:val="0"/>
            <w:vAlign w:val="center"/>
          </w:tcPr>
          <w:p w14:paraId="07F7BEA0">
            <w:pPr>
              <w:jc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照度、</w:t>
            </w:r>
            <w:r>
              <w:rPr>
                <w:rFonts w:hint="eastAsia" w:ascii="宋体" w:hAnsi="宋体" w:cs="宋体"/>
                <w:color w:val="000000"/>
                <w:kern w:val="0"/>
                <w:sz w:val="20"/>
                <w:szCs w:val="20"/>
                <w:lang w:val="en-US" w:eastAsia="zh-CN" w:bidi="ar"/>
              </w:rPr>
              <w:t>噪音、洁净度</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高效过滤器检漏、</w:t>
            </w:r>
            <w:r>
              <w:rPr>
                <w:rFonts w:hint="eastAsia" w:ascii="宋体" w:hAnsi="宋体" w:cs="宋体"/>
                <w:color w:val="000000"/>
                <w:kern w:val="0"/>
                <w:sz w:val="20"/>
                <w:szCs w:val="20"/>
                <w:lang w:bidi="ar"/>
              </w:rPr>
              <w:t>沉降菌</w:t>
            </w:r>
            <w:r>
              <w:rPr>
                <w:rFonts w:hint="eastAsia" w:ascii="宋体" w:hAnsi="宋体" w:cs="宋体"/>
                <w:color w:val="000000"/>
                <w:kern w:val="0"/>
                <w:sz w:val="20"/>
                <w:szCs w:val="20"/>
                <w:lang w:eastAsia="zh-CN" w:bidi="ar"/>
              </w:rPr>
              <w:t>、气流模式、下降气流流速、流入气流流速</w:t>
            </w:r>
          </w:p>
        </w:tc>
        <w:tc>
          <w:tcPr>
            <w:tcW w:w="867" w:type="dxa"/>
            <w:tcBorders>
              <w:top w:val="single" w:color="000000" w:sz="4" w:space="0"/>
              <w:left w:val="single" w:color="000000" w:sz="4" w:space="0"/>
              <w:bottom w:val="single" w:color="000000" w:sz="4" w:space="0"/>
              <w:right w:val="single" w:color="auto" w:sz="4" w:space="0"/>
            </w:tcBorders>
            <w:noWrap w:val="0"/>
            <w:vAlign w:val="center"/>
          </w:tcPr>
          <w:p w14:paraId="0CB12B28">
            <w:pPr>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台</w:t>
            </w: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D817383">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2</w:t>
            </w:r>
          </w:p>
        </w:tc>
      </w:tr>
      <w:tr w14:paraId="08D85AE0">
        <w:tblPrEx>
          <w:tblCellMar>
            <w:top w:w="0" w:type="dxa"/>
            <w:left w:w="108" w:type="dxa"/>
            <w:bottom w:w="0" w:type="dxa"/>
            <w:right w:w="108" w:type="dxa"/>
          </w:tblCellMar>
        </w:tblPrEx>
        <w:trPr>
          <w:trHeight w:val="330" w:hRule="atLeast"/>
        </w:trPr>
        <w:tc>
          <w:tcPr>
            <w:tcW w:w="423" w:type="dxa"/>
            <w:tcBorders>
              <w:top w:val="single" w:color="000000" w:sz="4" w:space="0"/>
              <w:left w:val="single" w:color="000000" w:sz="4" w:space="0"/>
              <w:bottom w:val="single" w:color="000000" w:sz="4" w:space="0"/>
              <w:right w:val="single" w:color="000000" w:sz="4" w:space="0"/>
            </w:tcBorders>
            <w:noWrap w:val="0"/>
            <w:vAlign w:val="center"/>
          </w:tcPr>
          <w:p w14:paraId="697832EC">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04259C6">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水平层流台</w:t>
            </w:r>
          </w:p>
        </w:tc>
        <w:tc>
          <w:tcPr>
            <w:tcW w:w="4692" w:type="dxa"/>
            <w:tcBorders>
              <w:top w:val="single" w:color="000000" w:sz="4" w:space="0"/>
              <w:left w:val="single" w:color="000000" w:sz="4" w:space="0"/>
              <w:bottom w:val="single" w:color="000000" w:sz="4" w:space="0"/>
              <w:right w:val="single" w:color="000000" w:sz="4" w:space="0"/>
            </w:tcBorders>
            <w:noWrap w:val="0"/>
            <w:vAlign w:val="center"/>
          </w:tcPr>
          <w:p w14:paraId="5914FF3F">
            <w:pPr>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照度、</w:t>
            </w:r>
            <w:r>
              <w:rPr>
                <w:rFonts w:hint="eastAsia" w:ascii="宋体" w:hAnsi="宋体" w:cs="宋体"/>
                <w:color w:val="000000"/>
                <w:kern w:val="0"/>
                <w:sz w:val="20"/>
                <w:szCs w:val="20"/>
                <w:lang w:val="en-US" w:eastAsia="zh-CN" w:bidi="ar"/>
              </w:rPr>
              <w:t>噪音、洁净度</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高效过滤器检漏、</w:t>
            </w:r>
            <w:r>
              <w:rPr>
                <w:rFonts w:hint="eastAsia" w:ascii="宋体" w:hAnsi="宋体" w:cs="宋体"/>
                <w:color w:val="000000"/>
                <w:kern w:val="0"/>
                <w:sz w:val="20"/>
                <w:szCs w:val="20"/>
                <w:lang w:bidi="ar"/>
              </w:rPr>
              <w:t>沉降菌</w:t>
            </w:r>
            <w:r>
              <w:rPr>
                <w:rFonts w:hint="eastAsia" w:ascii="宋体" w:hAnsi="宋体" w:cs="宋体"/>
                <w:color w:val="000000"/>
                <w:kern w:val="0"/>
                <w:sz w:val="20"/>
                <w:szCs w:val="20"/>
                <w:lang w:eastAsia="zh-CN" w:bidi="ar"/>
              </w:rPr>
              <w:t>、气流模式、风速</w:t>
            </w:r>
          </w:p>
        </w:tc>
        <w:tc>
          <w:tcPr>
            <w:tcW w:w="867" w:type="dxa"/>
            <w:tcBorders>
              <w:top w:val="single" w:color="000000" w:sz="4" w:space="0"/>
              <w:left w:val="single" w:color="000000" w:sz="4" w:space="0"/>
              <w:bottom w:val="single" w:color="000000" w:sz="4" w:space="0"/>
              <w:right w:val="single" w:color="auto" w:sz="4" w:space="0"/>
            </w:tcBorders>
            <w:noWrap w:val="0"/>
            <w:vAlign w:val="center"/>
          </w:tcPr>
          <w:p w14:paraId="49E2693D">
            <w:pPr>
              <w:jc w:val="center"/>
              <w:rPr>
                <w:rFonts w:hint="eastAsia" w:ascii="宋体" w:hAnsi="宋体" w:cs="宋体"/>
                <w:color w:val="000000"/>
                <w:szCs w:val="21"/>
                <w:lang w:eastAsia="zh-CN"/>
              </w:rPr>
            </w:pPr>
            <w:r>
              <w:rPr>
                <w:rFonts w:hint="eastAsia" w:ascii="宋体" w:hAnsi="宋体" w:cs="宋体"/>
                <w:color w:val="000000"/>
                <w:szCs w:val="21"/>
                <w:lang w:eastAsia="zh-CN"/>
              </w:rPr>
              <w:t>台</w:t>
            </w:r>
          </w:p>
        </w:tc>
        <w:tc>
          <w:tcPr>
            <w:tcW w:w="867"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1DEDD1B">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3</w:t>
            </w:r>
          </w:p>
        </w:tc>
      </w:tr>
    </w:tbl>
    <w:p w14:paraId="0CD3F5BB">
      <w:pPr>
        <w:widowControl/>
        <w:autoSpaceDE w:val="0"/>
        <w:autoSpaceDN w:val="0"/>
        <w:adjustRightInd w:val="0"/>
        <w:snapToGrid w:val="0"/>
        <w:spacing w:line="45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3.工程地点：</w:t>
      </w:r>
    </w:p>
    <w:p w14:paraId="70201C3E">
      <w:pPr>
        <w:widowControl/>
        <w:autoSpaceDE w:val="0"/>
        <w:autoSpaceDN w:val="0"/>
        <w:adjustRightInd w:val="0"/>
        <w:snapToGrid w:val="0"/>
        <w:spacing w:line="450" w:lineRule="exact"/>
        <w:ind w:firstLine="560" w:firstLineChars="200"/>
        <w:rPr>
          <w:color w:val="auto"/>
          <w:highlight w:val="none"/>
        </w:rPr>
      </w:pPr>
      <w:r>
        <w:rPr>
          <w:rFonts w:hint="eastAsia" w:ascii="宋体" w:hAnsi="宋体" w:cs="仿宋_GB2312"/>
          <w:bCs/>
          <w:color w:val="auto"/>
          <w:sz w:val="28"/>
          <w:szCs w:val="28"/>
          <w:highlight w:val="none"/>
          <w:lang w:eastAsia="zh-CN"/>
        </w:rPr>
        <w:t>启东市妇幼保健院</w:t>
      </w:r>
      <w:r>
        <w:rPr>
          <w:rFonts w:hint="eastAsia" w:ascii="宋体" w:hAnsi="宋体" w:cs="仿宋_GB2312"/>
          <w:bCs/>
          <w:color w:val="auto"/>
          <w:sz w:val="28"/>
          <w:szCs w:val="28"/>
          <w:highlight w:val="none"/>
        </w:rPr>
        <w:t>。</w:t>
      </w:r>
    </w:p>
    <w:p w14:paraId="5B297369">
      <w:pPr>
        <w:snapToGrid w:val="0"/>
        <w:spacing w:line="300" w:lineRule="auto"/>
        <w:ind w:firstLine="562" w:firstLineChars="200"/>
        <w:contextualSpacing/>
        <w:rPr>
          <w:rFonts w:ascii="宋体" w:hAnsi="宋体"/>
          <w:b/>
          <w:color w:val="auto"/>
          <w:sz w:val="28"/>
          <w:szCs w:val="28"/>
          <w:highlight w:val="none"/>
        </w:rPr>
      </w:pPr>
      <w:r>
        <w:rPr>
          <w:rFonts w:hint="eastAsia" w:ascii="宋体"/>
          <w:b/>
          <w:bCs/>
          <w:color w:val="auto"/>
          <w:sz w:val="28"/>
          <w:highlight w:val="none"/>
        </w:rPr>
        <w:t>三、</w:t>
      </w:r>
      <w:r>
        <w:rPr>
          <w:rFonts w:hint="eastAsia" w:ascii="宋体" w:hAnsi="宋体"/>
          <w:b/>
          <w:color w:val="auto"/>
          <w:sz w:val="28"/>
          <w:szCs w:val="28"/>
          <w:highlight w:val="none"/>
        </w:rPr>
        <w:t>有关要求说明</w:t>
      </w:r>
    </w:p>
    <w:p w14:paraId="440AFFBC">
      <w:pPr>
        <w:snapToGrid w:val="0"/>
        <w:spacing w:line="420" w:lineRule="exact"/>
        <w:ind w:firstLine="562" w:firstLineChars="200"/>
        <w:rPr>
          <w:rFonts w:ascii="宋体" w:hAnsi="宋体" w:cs="仿宋_GB2312"/>
          <w:b/>
          <w:bCs/>
          <w:color w:val="auto"/>
          <w:sz w:val="28"/>
          <w:szCs w:val="28"/>
          <w:highlight w:val="none"/>
        </w:rPr>
      </w:pPr>
      <w:r>
        <w:rPr>
          <w:rFonts w:hint="eastAsia" w:ascii="宋体" w:hAnsi="宋体"/>
          <w:b/>
          <w:color w:val="auto"/>
          <w:sz w:val="28"/>
          <w:szCs w:val="28"/>
          <w:highlight w:val="none"/>
        </w:rPr>
        <w:t>1</w:t>
      </w:r>
      <w:r>
        <w:rPr>
          <w:rFonts w:hint="eastAsia" w:ascii="宋体" w:hAnsi="宋体"/>
          <w:b/>
          <w:color w:val="auto"/>
          <w:sz w:val="28"/>
          <w:szCs w:val="28"/>
          <w:highlight w:val="none"/>
          <w:lang w:val="en-US" w:eastAsia="zh-CN"/>
        </w:rPr>
        <w:t>.</w:t>
      </w:r>
      <w:r>
        <w:rPr>
          <w:rFonts w:hint="eastAsia" w:ascii="宋体" w:hAnsi="宋体" w:cs="仿宋_GB2312"/>
          <w:b/>
          <w:bCs/>
          <w:color w:val="auto"/>
          <w:sz w:val="28"/>
          <w:szCs w:val="28"/>
          <w:highlight w:val="none"/>
        </w:rPr>
        <w:t>投标报价要求：</w:t>
      </w:r>
    </w:p>
    <w:p w14:paraId="312B188E">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（1）供应商应仔细阅读谈判文件的所有内容，按谈判文件的要求提供响应文件，并保证所提供的全部资料的真实性，以使其投标对谈判文件作出实质性响应。</w:t>
      </w:r>
    </w:p>
    <w:p w14:paraId="5F2236E2">
      <w:pPr>
        <w:pStyle w:val="217"/>
        <w:adjustRightInd w:val="0"/>
        <w:snapToGrid w:val="0"/>
        <w:spacing w:before="0" w:beforeAutospacing="0" w:after="0" w:afterAutospacing="0" w:line="440" w:lineRule="exact"/>
        <w:ind w:firstLine="560" w:firstLineChars="200"/>
        <w:rPr>
          <w:rFonts w:cs="仿宋_GB2312"/>
          <w:bCs/>
          <w:color w:val="auto"/>
          <w:kern w:val="2"/>
          <w:sz w:val="28"/>
          <w:szCs w:val="28"/>
          <w:highlight w:val="none"/>
        </w:rPr>
      </w:pPr>
      <w:r>
        <w:rPr>
          <w:rFonts w:hint="eastAsia" w:cs="仿宋_GB2312"/>
          <w:bCs/>
          <w:color w:val="auto"/>
          <w:kern w:val="2"/>
          <w:sz w:val="28"/>
          <w:szCs w:val="28"/>
          <w:highlight w:val="none"/>
        </w:rPr>
        <w:t>（2）报价包含承包期内所需的人工费、管理费、管理人员的工资及各项社会劳动保险金、住房公积金、津贴、培训费、交通费、餐费补贴、夜班补贴、法定节日加班工资、日常福利支出、通讯费、差旅费、资料费、培训费、安全工器具费、企业利润、税金等所有费用。供应商报价时应充分考虑现场环境以及国家政策性调整等风险因素，合同价在合同实施期间不因市场价格波动和各种风险因素的发生而变动。</w:t>
      </w:r>
    </w:p>
    <w:p w14:paraId="112531EC">
      <w:pPr>
        <w:pStyle w:val="2"/>
        <w:spacing w:line="420" w:lineRule="exact"/>
        <w:ind w:firstLine="562" w:firstLineChars="200"/>
        <w:rPr>
          <w:rFonts w:ascii="宋体" w:hAnsi="宋体" w:eastAsia="宋体" w:cs="仿宋_GB2312"/>
          <w:b/>
          <w:color w:val="auto"/>
          <w:kern w:val="2"/>
          <w:sz w:val="28"/>
          <w:szCs w:val="28"/>
          <w:highlight w:val="none"/>
        </w:rPr>
      </w:pPr>
      <w:r>
        <w:rPr>
          <w:rFonts w:hint="eastAsia" w:ascii="宋体" w:hAnsi="宋体" w:eastAsia="宋体" w:cs="仿宋_GB2312"/>
          <w:b/>
          <w:color w:val="auto"/>
          <w:kern w:val="2"/>
          <w:sz w:val="28"/>
          <w:szCs w:val="28"/>
          <w:highlight w:val="none"/>
        </w:rPr>
        <w:t>四、项目具体需求说明</w:t>
      </w:r>
    </w:p>
    <w:p w14:paraId="3FC89A6D">
      <w:pPr>
        <w:tabs>
          <w:tab w:val="left" w:pos="720"/>
        </w:tabs>
        <w:spacing w:line="420" w:lineRule="exact"/>
        <w:ind w:firstLine="562" w:firstLineChars="200"/>
        <w:rPr>
          <w:rFonts w:ascii="宋体" w:hAnsi="宋体" w:cs="仿宋_GB2312"/>
          <w:color w:val="auto"/>
          <w:sz w:val="28"/>
          <w:szCs w:val="28"/>
          <w:highlight w:val="none"/>
        </w:rPr>
      </w:pPr>
      <w:r>
        <w:rPr>
          <w:rFonts w:hint="eastAsia" w:ascii="宋体" w:hAnsi="宋体" w:cs="仿宋_GB2312"/>
          <w:b/>
          <w:color w:val="auto"/>
          <w:sz w:val="28"/>
          <w:szCs w:val="28"/>
          <w:highlight w:val="none"/>
        </w:rPr>
        <w:t>1</w:t>
      </w:r>
      <w:r>
        <w:rPr>
          <w:rFonts w:hint="eastAsia" w:ascii="宋体" w:hAnsi="宋体" w:cs="仿宋_GB2312"/>
          <w:b/>
          <w:color w:val="auto"/>
          <w:sz w:val="28"/>
          <w:szCs w:val="28"/>
          <w:highlight w:val="none"/>
          <w:lang w:val="en-US" w:eastAsia="zh-CN"/>
        </w:rPr>
        <w:t>.</w:t>
      </w:r>
      <w:r>
        <w:rPr>
          <w:rFonts w:hint="eastAsia" w:ascii="宋体" w:hAnsi="宋体" w:cs="仿宋_GB2312"/>
          <w:b/>
          <w:color w:val="auto"/>
          <w:sz w:val="28"/>
          <w:szCs w:val="28"/>
          <w:highlight w:val="none"/>
        </w:rPr>
        <w:t>质量要求：符合采购需求、符合国家、行业质量检测标准。</w:t>
      </w:r>
    </w:p>
    <w:p w14:paraId="65CB5D01">
      <w:pPr>
        <w:spacing w:line="500" w:lineRule="exact"/>
        <w:ind w:firstLine="562" w:firstLineChars="200"/>
        <w:rPr>
          <w:rFonts w:hint="eastAsia" w:ascii="宋体" w:hAnsi="宋体" w:cs="仿宋_GB2312"/>
          <w:b/>
          <w:color w:val="auto"/>
          <w:sz w:val="28"/>
          <w:szCs w:val="28"/>
          <w:highlight w:val="none"/>
          <w:lang w:eastAsia="zh-CN"/>
        </w:rPr>
      </w:pPr>
      <w:r>
        <w:rPr>
          <w:rFonts w:hint="eastAsia" w:ascii="宋体" w:hAnsi="宋体" w:cs="仿宋_GB2312"/>
          <w:b/>
          <w:color w:val="auto"/>
          <w:sz w:val="28"/>
          <w:szCs w:val="28"/>
          <w:highlight w:val="none"/>
        </w:rPr>
        <w:t>2</w:t>
      </w:r>
      <w:r>
        <w:rPr>
          <w:rFonts w:hint="eastAsia" w:ascii="宋体" w:hAnsi="宋体" w:cs="仿宋_GB2312"/>
          <w:b/>
          <w:color w:val="auto"/>
          <w:sz w:val="28"/>
          <w:szCs w:val="28"/>
          <w:highlight w:val="none"/>
          <w:lang w:val="en-US" w:eastAsia="zh-CN"/>
        </w:rPr>
        <w:t>.</w:t>
      </w:r>
      <w:r>
        <w:rPr>
          <w:rFonts w:hint="eastAsia" w:ascii="宋体" w:hAnsi="宋体" w:cs="仿宋_GB2312"/>
          <w:b/>
          <w:color w:val="auto"/>
          <w:sz w:val="28"/>
          <w:szCs w:val="28"/>
          <w:highlight w:val="none"/>
        </w:rPr>
        <w:t>服务</w:t>
      </w:r>
      <w:r>
        <w:rPr>
          <w:rFonts w:hint="eastAsia" w:ascii="宋体" w:hAnsi="宋体" w:cs="仿宋_GB2312"/>
          <w:b/>
          <w:color w:val="auto"/>
          <w:sz w:val="28"/>
          <w:szCs w:val="28"/>
          <w:highlight w:val="none"/>
          <w:lang w:eastAsia="zh-CN"/>
        </w:rPr>
        <w:t>周</w:t>
      </w:r>
      <w:r>
        <w:rPr>
          <w:rFonts w:hint="eastAsia" w:ascii="宋体" w:hAnsi="宋体" w:cs="仿宋_GB2312"/>
          <w:b/>
          <w:color w:val="auto"/>
          <w:sz w:val="28"/>
          <w:szCs w:val="28"/>
          <w:highlight w:val="none"/>
        </w:rPr>
        <w:t>期：</w:t>
      </w:r>
      <w:r>
        <w:rPr>
          <w:rFonts w:hint="eastAsia" w:ascii="宋体" w:hAnsi="宋体" w:cs="仿宋_GB2312"/>
          <w:b/>
          <w:color w:val="auto"/>
          <w:sz w:val="28"/>
          <w:szCs w:val="28"/>
          <w:highlight w:val="none"/>
          <w:lang w:eastAsia="zh-CN"/>
        </w:rPr>
        <w:t>三年，合同一年一签。一年合同到期前一个月,甲方对乙方上一年的服务进行满意度调查,满意的可续签一年，在国家没有政策性调资的情况下，价格保持本次年度中标价不变。如一方不愿意继续合作或改变合作方式，应提前一个月通知对方。</w:t>
      </w:r>
    </w:p>
    <w:p w14:paraId="19E0258A">
      <w:pPr>
        <w:spacing w:line="500" w:lineRule="exact"/>
        <w:ind w:firstLine="632" w:firstLineChars="225"/>
        <w:rPr>
          <w:rFonts w:ascii="宋体" w:hAnsi="宋体" w:cs="仿宋_GB2312"/>
          <w:color w:val="auto"/>
          <w:sz w:val="28"/>
          <w:szCs w:val="28"/>
          <w:highlight w:val="none"/>
        </w:rPr>
      </w:pPr>
      <w:r>
        <w:rPr>
          <w:rFonts w:hint="eastAsia" w:ascii="宋体" w:hAnsi="宋体" w:cs="仿宋_GB2312"/>
          <w:b/>
          <w:color w:val="auto"/>
          <w:sz w:val="28"/>
          <w:szCs w:val="28"/>
          <w:highlight w:val="none"/>
          <w:lang w:val="en-US" w:eastAsia="zh-CN"/>
        </w:rPr>
        <w:t>3.</w:t>
      </w:r>
      <w:r>
        <w:rPr>
          <w:rFonts w:hint="eastAsia" w:ascii="宋体" w:hAnsi="宋体" w:cs="仿宋_GB2312"/>
          <w:b/>
          <w:color w:val="auto"/>
          <w:sz w:val="28"/>
          <w:szCs w:val="28"/>
          <w:highlight w:val="none"/>
          <w:lang w:eastAsia="zh-CN"/>
        </w:rPr>
        <w:t>服务期：</w:t>
      </w:r>
      <w:r>
        <w:rPr>
          <w:rFonts w:hint="eastAsia" w:ascii="宋体" w:hAnsi="宋体" w:cs="仿宋_GB2312"/>
          <w:b/>
          <w:color w:val="auto"/>
          <w:sz w:val="28"/>
          <w:szCs w:val="28"/>
          <w:highlight w:val="none"/>
        </w:rPr>
        <w:t>成交单位须在</w:t>
      </w:r>
      <w:r>
        <w:rPr>
          <w:rFonts w:hint="eastAsia" w:ascii="宋体" w:hAnsi="宋体" w:cs="仿宋_GB2312"/>
          <w:b/>
          <w:color w:val="auto"/>
          <w:sz w:val="28"/>
          <w:szCs w:val="28"/>
          <w:highlight w:val="none"/>
          <w:lang w:eastAsia="zh-CN"/>
        </w:rPr>
        <w:t>接采购人通知</w:t>
      </w:r>
      <w:r>
        <w:rPr>
          <w:rFonts w:hint="eastAsia" w:ascii="宋体" w:hAnsi="宋体" w:cs="仿宋_GB2312"/>
          <w:b/>
          <w:color w:val="auto"/>
          <w:sz w:val="28"/>
          <w:szCs w:val="28"/>
          <w:highlight w:val="none"/>
        </w:rPr>
        <w:t>后</w:t>
      </w:r>
      <w:r>
        <w:rPr>
          <w:rFonts w:hint="eastAsia" w:ascii="宋体" w:hAnsi="宋体" w:cs="仿宋_GB2312"/>
          <w:b/>
          <w:color w:val="auto"/>
          <w:sz w:val="28"/>
          <w:szCs w:val="28"/>
          <w:highlight w:val="none"/>
          <w:lang w:eastAsia="zh-CN"/>
        </w:rPr>
        <w:t>十五日</w:t>
      </w:r>
      <w:r>
        <w:rPr>
          <w:rFonts w:hint="eastAsia" w:ascii="宋体" w:hAnsi="宋体" w:cs="仿宋_GB2312"/>
          <w:b/>
          <w:color w:val="auto"/>
          <w:sz w:val="28"/>
          <w:szCs w:val="28"/>
          <w:highlight w:val="none"/>
        </w:rPr>
        <w:t>内完成相关检测并出具相应检测报告</w:t>
      </w:r>
      <w:r>
        <w:rPr>
          <w:rFonts w:hint="eastAsia" w:ascii="宋体" w:hAnsi="宋体" w:cs="仿宋_GB2312"/>
          <w:color w:val="auto"/>
          <w:sz w:val="28"/>
          <w:szCs w:val="28"/>
          <w:highlight w:val="none"/>
        </w:rPr>
        <w:t>。</w:t>
      </w:r>
    </w:p>
    <w:p w14:paraId="7D28E626">
      <w:pPr>
        <w:pStyle w:val="2"/>
        <w:spacing w:line="420" w:lineRule="exact"/>
        <w:ind w:firstLine="562" w:firstLineChars="200"/>
        <w:rPr>
          <w:rFonts w:hint="eastAsia" w:ascii="宋体" w:hAnsi="宋体" w:eastAsia="宋体" w:cs="仿宋_GB2312"/>
          <w:b/>
          <w:color w:val="auto"/>
          <w:kern w:val="2"/>
          <w:sz w:val="28"/>
          <w:szCs w:val="28"/>
          <w:highlight w:val="none"/>
          <w:lang w:eastAsia="zh-CN"/>
        </w:rPr>
      </w:pPr>
      <w:r>
        <w:rPr>
          <w:rFonts w:hint="eastAsia" w:ascii="宋体" w:hAnsi="宋体" w:eastAsia="宋体" w:cs="仿宋_GB2312"/>
          <w:b/>
          <w:color w:val="auto"/>
          <w:kern w:val="2"/>
          <w:sz w:val="28"/>
          <w:szCs w:val="28"/>
          <w:highlight w:val="none"/>
          <w:lang w:eastAsia="zh-CN"/>
        </w:rPr>
        <w:t>五、其他</w:t>
      </w:r>
    </w:p>
    <w:p w14:paraId="0FA6A90D">
      <w:pPr>
        <w:keepNext w:val="0"/>
        <w:keepLines w:val="0"/>
        <w:pageBreakBefore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1.如检测结果不达标，等院方更改后在复测，第一次第二次复测由成交供应商免费提供，第三次检测费用按比例另计。</w:t>
      </w:r>
    </w:p>
    <w:p w14:paraId="497F3FED">
      <w:pPr>
        <w:keepNext w:val="0"/>
        <w:keepLines w:val="0"/>
        <w:pageBreakBefore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作业范围的安全文明工作由</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负责。</w:t>
      </w:r>
    </w:p>
    <w:p w14:paraId="151011CA">
      <w:pPr>
        <w:keepNext w:val="0"/>
        <w:keepLines w:val="0"/>
        <w:pageBreakBefore w:val="0"/>
        <w:kinsoku/>
        <w:wordWrap/>
        <w:overflowPunct/>
        <w:topLinePunct w:val="0"/>
        <w:autoSpaceDE/>
        <w:autoSpaceDN/>
        <w:bidi w:val="0"/>
        <w:adjustRightInd/>
        <w:snapToGrid w:val="0"/>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若发生农民工工资纠纷，则履约保证金全部扣除。并上报行业主管部门，同时</w:t>
      </w:r>
      <w:r>
        <w:rPr>
          <w:rFonts w:hint="eastAsia" w:ascii="宋体" w:hAnsi="宋体" w:eastAsia="宋体" w:cs="宋体"/>
          <w:sz w:val="24"/>
          <w:szCs w:val="24"/>
          <w:highlight w:val="none"/>
          <w:lang w:eastAsia="zh-CN"/>
        </w:rPr>
        <w:t>暂停其一年在</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其它项目中的投标资格</w:t>
      </w:r>
      <w:r>
        <w:rPr>
          <w:rFonts w:hint="eastAsia" w:ascii="宋体" w:hAnsi="宋体" w:eastAsia="宋体" w:cs="宋体"/>
          <w:sz w:val="24"/>
          <w:szCs w:val="24"/>
          <w:highlight w:val="none"/>
        </w:rPr>
        <w:t>。</w:t>
      </w:r>
    </w:p>
    <w:p w14:paraId="2C60E969">
      <w:pPr>
        <w:keepNext w:val="0"/>
        <w:keepLines w:val="0"/>
        <w:pageBreakBefore w:val="0"/>
        <w:widowControl/>
        <w:kinsoku/>
        <w:wordWrap/>
        <w:overflowPunct/>
        <w:topLinePunct w:val="0"/>
        <w:autoSpaceDE/>
        <w:autoSpaceDN/>
        <w:bidi w:val="0"/>
        <w:adjustRightInd/>
        <w:spacing w:line="440" w:lineRule="exact"/>
        <w:ind w:righ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其他：</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应认真对现场环境进行踏勘，对施工现场情况和影响施工的因素以及困难条件进行周密的勘察和研究，作出自己的判断结论和估价。中标后和签订合同时及施工过程中，</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均不得以不了解现场情况为由，提出任何形式增加</w:t>
      </w:r>
      <w:r>
        <w:rPr>
          <w:rFonts w:hint="eastAsia" w:ascii="宋体" w:hAnsi="宋体" w:cs="宋体"/>
          <w:sz w:val="24"/>
          <w:szCs w:val="24"/>
          <w:highlight w:val="none"/>
          <w:lang w:eastAsia="zh-CN"/>
        </w:rPr>
        <w:t>合同价</w:t>
      </w:r>
      <w:r>
        <w:rPr>
          <w:rFonts w:hint="eastAsia" w:ascii="宋体" w:hAnsi="宋体" w:eastAsia="宋体" w:cs="宋体"/>
          <w:sz w:val="24"/>
          <w:szCs w:val="24"/>
          <w:highlight w:val="none"/>
        </w:rPr>
        <w:t>的要求。</w:t>
      </w:r>
    </w:p>
    <w:p w14:paraId="4E14BC84">
      <w:pPr>
        <w:pStyle w:val="2"/>
        <w:rPr>
          <w:rFonts w:hint="eastAsia"/>
          <w:highlight w:val="none"/>
          <w:lang w:eastAsia="zh-CN"/>
        </w:rPr>
      </w:pPr>
    </w:p>
    <w:bookmarkEnd w:id="4"/>
    <w:bookmarkEnd w:id="5"/>
    <w:p w14:paraId="5BD00104">
      <w:pPr>
        <w:rPr>
          <w:rFonts w:ascii="宋体" w:hAnsi="宋体"/>
          <w:b/>
          <w:color w:val="auto"/>
          <w:sz w:val="36"/>
          <w:szCs w:val="36"/>
          <w:highlight w:val="none"/>
        </w:rPr>
      </w:pPr>
      <w:r>
        <w:rPr>
          <w:rFonts w:hint="eastAsia" w:ascii="宋体" w:hAnsi="宋体"/>
          <w:b/>
          <w:color w:val="auto"/>
          <w:sz w:val="36"/>
          <w:szCs w:val="36"/>
          <w:highlight w:val="none"/>
        </w:rPr>
        <w:br w:type="page"/>
      </w:r>
    </w:p>
    <w:p w14:paraId="2B9D2134">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第四部分  评审程序和内容</w:t>
      </w:r>
    </w:p>
    <w:p w14:paraId="32DC6A8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b/>
          <w:bCs/>
          <w:color w:val="auto"/>
          <w:sz w:val="28"/>
          <w:szCs w:val="28"/>
          <w:highlight w:val="none"/>
          <w:lang w:val="zh-CN"/>
        </w:rPr>
        <w:t>一、</w:t>
      </w:r>
      <w:r>
        <w:rPr>
          <w:rFonts w:hint="eastAsia" w:ascii="宋体" w:hAnsi="宋体"/>
          <w:color w:val="auto"/>
          <w:sz w:val="28"/>
          <w:szCs w:val="28"/>
          <w:highlight w:val="none"/>
          <w:lang w:val="zh-CN"/>
        </w:rPr>
        <w:t>成立竞争性谈判小组。竞争性谈判</w:t>
      </w:r>
      <w:r>
        <w:rPr>
          <w:rFonts w:ascii="宋体" w:hAnsi="宋体"/>
          <w:color w:val="auto"/>
          <w:sz w:val="28"/>
          <w:szCs w:val="28"/>
          <w:highlight w:val="none"/>
          <w:lang w:val="zh-CN"/>
        </w:rPr>
        <w:t>小组由3人以上单数组成</w:t>
      </w:r>
      <w:r>
        <w:rPr>
          <w:rFonts w:hint="eastAsia" w:ascii="宋体" w:hAnsi="宋体"/>
          <w:color w:val="auto"/>
          <w:sz w:val="28"/>
          <w:szCs w:val="28"/>
          <w:highlight w:val="none"/>
          <w:lang w:val="zh-CN"/>
        </w:rPr>
        <w:t>。</w:t>
      </w:r>
    </w:p>
    <w:p w14:paraId="006CD05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二、评审程序、内容</w:t>
      </w:r>
    </w:p>
    <w:p w14:paraId="606F781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评标流程：评审资格审查文件—供应商现场递交最后报价—确定中标候选人。</w:t>
      </w:r>
    </w:p>
    <w:p w14:paraId="52D81A09">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1、谈判</w:t>
      </w:r>
      <w:r>
        <w:rPr>
          <w:rFonts w:ascii="宋体" w:hAnsi="宋体"/>
          <w:color w:val="auto"/>
          <w:sz w:val="28"/>
          <w:szCs w:val="28"/>
          <w:highlight w:val="none"/>
          <w:lang w:val="zh-CN"/>
        </w:rPr>
        <w:t>小组应当对响应文件进行评审，并根据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文件规定的程序、评定成交的标准等事项与实质性响应</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文件要求的供应商进行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。未实质性响应</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文件的响应文件按无效处理，</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小组应当告知有关供应商。 </w:t>
      </w:r>
    </w:p>
    <w:p w14:paraId="18826C1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E7727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FF04D9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2、谈判</w:t>
      </w:r>
      <w:r>
        <w:rPr>
          <w:rFonts w:ascii="宋体" w:hAnsi="宋体"/>
          <w:color w:val="auto"/>
          <w:sz w:val="28"/>
          <w:szCs w:val="28"/>
          <w:highlight w:val="none"/>
          <w:lang w:val="zh-CN"/>
        </w:rPr>
        <w:t>小组所有成员</w:t>
      </w:r>
      <w:r>
        <w:rPr>
          <w:rFonts w:hint="eastAsia" w:ascii="宋体" w:hAnsi="宋体"/>
          <w:color w:val="auto"/>
          <w:sz w:val="28"/>
          <w:szCs w:val="28"/>
          <w:highlight w:val="none"/>
          <w:lang w:val="zh-CN"/>
        </w:rPr>
        <w:t>如有必要，可以</w:t>
      </w:r>
      <w:r>
        <w:rPr>
          <w:rFonts w:ascii="宋体" w:hAnsi="宋体"/>
          <w:color w:val="auto"/>
          <w:sz w:val="28"/>
          <w:szCs w:val="28"/>
          <w:highlight w:val="none"/>
          <w:lang w:val="zh-CN"/>
        </w:rPr>
        <w:t>集中与单一供应商分别进行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w:t>
      </w:r>
    </w:p>
    <w:p w14:paraId="177349F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3、</w:t>
      </w:r>
      <w:r>
        <w:rPr>
          <w:rFonts w:ascii="宋体" w:hAnsi="宋体"/>
          <w:color w:val="auto"/>
          <w:sz w:val="28"/>
          <w:szCs w:val="28"/>
          <w:highlight w:val="none"/>
          <w:lang w:val="zh-CN"/>
        </w:rPr>
        <w:t>在</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过程中，</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小组可以根据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情况实质性变动采购需求中的技术、服务要求以及合同草案条款，但不得变动</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文件中的其他内容。实质性变动的内容，须经采购人代表确认。</w:t>
      </w:r>
    </w:p>
    <w:p w14:paraId="5991C78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ascii="宋体" w:hAnsi="宋体"/>
          <w:color w:val="auto"/>
          <w:sz w:val="28"/>
          <w:szCs w:val="28"/>
          <w:highlight w:val="none"/>
          <w:lang w:val="zh-CN"/>
        </w:rPr>
        <w:t>对</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文件作出的实质性变动是</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文件的有效组成部分，</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小组应当及时以书面形式同时通知所有参加</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的供应商。</w:t>
      </w:r>
    </w:p>
    <w:p w14:paraId="0889712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ascii="宋体" w:hAnsi="宋体"/>
          <w:color w:val="auto"/>
          <w:sz w:val="28"/>
          <w:szCs w:val="28"/>
          <w:highlight w:val="none"/>
          <w:lang w:val="zh-CN"/>
        </w:rPr>
        <w:t>供应商应当按照</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文件的变动情况和</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小组的要求重新提交响应文件，并由其法定代表人或授权代表签字或者加盖公章。由授权代表签字的，应当附法定代表人授权书。供应商为自然人的，应当由本人签字并附身份证明。</w:t>
      </w:r>
    </w:p>
    <w:p w14:paraId="52CB181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4、谈判</w:t>
      </w:r>
      <w:r>
        <w:rPr>
          <w:rFonts w:ascii="宋体" w:hAnsi="宋体"/>
          <w:color w:val="auto"/>
          <w:sz w:val="28"/>
          <w:szCs w:val="28"/>
          <w:highlight w:val="none"/>
          <w:lang w:val="zh-CN"/>
        </w:rPr>
        <w:t>文件能够详细列明采购标的的技术、服务要求的，</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结束后，</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小组应当要求所有</w:t>
      </w:r>
      <w:r>
        <w:rPr>
          <w:rFonts w:hint="eastAsia" w:ascii="宋体" w:hAnsi="宋体"/>
          <w:color w:val="auto"/>
          <w:sz w:val="28"/>
          <w:szCs w:val="28"/>
          <w:highlight w:val="none"/>
          <w:lang w:val="zh-CN"/>
        </w:rPr>
        <w:t>实质性响应</w:t>
      </w:r>
      <w:r>
        <w:rPr>
          <w:rFonts w:ascii="宋体" w:hAnsi="宋体"/>
          <w:color w:val="auto"/>
          <w:sz w:val="28"/>
          <w:szCs w:val="28"/>
          <w:highlight w:val="none"/>
          <w:lang w:val="zh-CN"/>
        </w:rPr>
        <w:t>的供应商在规定时间内提交最后报价，提交最后报价的供应商不得少于</w:t>
      </w:r>
      <w:r>
        <w:rPr>
          <w:rFonts w:hint="eastAsia" w:ascii="宋体" w:hAnsi="宋体"/>
          <w:color w:val="auto"/>
          <w:sz w:val="28"/>
          <w:szCs w:val="28"/>
          <w:highlight w:val="none"/>
        </w:rPr>
        <w:t>3</w:t>
      </w:r>
      <w:r>
        <w:rPr>
          <w:rFonts w:ascii="宋体" w:hAnsi="宋体"/>
          <w:color w:val="auto"/>
          <w:sz w:val="28"/>
          <w:szCs w:val="28"/>
          <w:highlight w:val="none"/>
          <w:lang w:val="zh-CN"/>
        </w:rPr>
        <w:t>家。</w:t>
      </w:r>
    </w:p>
    <w:p w14:paraId="3C6EEA6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5、</w:t>
      </w:r>
      <w:r>
        <w:rPr>
          <w:rFonts w:ascii="宋体" w:hAnsi="宋体"/>
          <w:color w:val="auto"/>
          <w:sz w:val="28"/>
          <w:szCs w:val="28"/>
          <w:highlight w:val="none"/>
          <w:lang w:val="zh-CN"/>
        </w:rPr>
        <w:t>最后报价是供应商响应文件的有效组成部分。</w:t>
      </w:r>
    </w:p>
    <w:p w14:paraId="7A54BED0">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lang w:val="zh-CN"/>
        </w:rPr>
      </w:pPr>
      <w:r>
        <w:rPr>
          <w:rFonts w:hint="eastAsia" w:ascii="宋体" w:hAnsi="宋体"/>
          <w:color w:val="auto"/>
          <w:sz w:val="28"/>
          <w:szCs w:val="28"/>
          <w:highlight w:val="none"/>
          <w:lang w:val="zh-CN"/>
        </w:rPr>
        <w:t>6、</w:t>
      </w:r>
      <w:r>
        <w:rPr>
          <w:rFonts w:ascii="宋体" w:hAnsi="宋体"/>
          <w:color w:val="auto"/>
          <w:sz w:val="28"/>
          <w:szCs w:val="28"/>
          <w:highlight w:val="none"/>
          <w:lang w:val="zh-CN"/>
        </w:rPr>
        <w:t>已提交响应文件的供应商，在提交最后报价之前，可以根据</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情况退出</w:t>
      </w:r>
      <w:r>
        <w:rPr>
          <w:rFonts w:hint="eastAsia" w:ascii="宋体" w:hAnsi="宋体"/>
          <w:color w:val="auto"/>
          <w:sz w:val="28"/>
          <w:szCs w:val="28"/>
          <w:highlight w:val="none"/>
          <w:lang w:val="zh-CN"/>
        </w:rPr>
        <w:t>谈判</w:t>
      </w:r>
      <w:r>
        <w:rPr>
          <w:rFonts w:ascii="宋体" w:hAnsi="宋体"/>
          <w:color w:val="auto"/>
          <w:sz w:val="28"/>
          <w:szCs w:val="28"/>
          <w:highlight w:val="none"/>
          <w:lang w:val="zh-CN"/>
        </w:rPr>
        <w:t>。</w:t>
      </w:r>
    </w:p>
    <w:p w14:paraId="423B504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四、评标办法：最低评标价法</w:t>
      </w:r>
    </w:p>
    <w:p w14:paraId="4261637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由评标委员会对投标人资格性、符合性审查，对未通过审查的供应商，应现场告知原因。评委会对合格供应商的投标文件进行评审。</w:t>
      </w:r>
    </w:p>
    <w:p w14:paraId="67B8307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（一）评审内容</w:t>
      </w:r>
    </w:p>
    <w:p w14:paraId="455B9CF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1.投标资格是否符合；</w:t>
      </w:r>
    </w:p>
    <w:p w14:paraId="13385F6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2.谈判响应文件是否完整；</w:t>
      </w:r>
    </w:p>
    <w:p w14:paraId="514887F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3.谈判响应文件是否恰当地签署；</w:t>
      </w:r>
    </w:p>
    <w:p w14:paraId="279E6B3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4.是否作出实质性响应（是否有实质性响应，只根据谈判响应文件本身，而不寻求外部证据）；</w:t>
      </w:r>
    </w:p>
    <w:p w14:paraId="4DA97B0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5.是否有计算错误。</w:t>
      </w:r>
    </w:p>
    <w:p w14:paraId="4207C501">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（二）误差纠正</w:t>
      </w:r>
    </w:p>
    <w:p w14:paraId="2A08B10C">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1.如果单价汇总金额与总价金额有出入，以单价金额计算结果为准；</w:t>
      </w:r>
    </w:p>
    <w:p w14:paraId="0CA83ED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2.单价金额小数点有明显错位的，应以总价为准；</w:t>
      </w:r>
    </w:p>
    <w:p w14:paraId="5A59D62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3.正本与副本有矛盾的，以正本为准；</w:t>
      </w:r>
    </w:p>
    <w:p w14:paraId="2F638F7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4.若文件大写表示的数据与数字表示的有差别，以大写表示的数据为准。</w:t>
      </w:r>
    </w:p>
    <w:p w14:paraId="567216B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（三）出现下列情形之一的，作无效响应处理：</w:t>
      </w:r>
    </w:p>
    <w:p w14:paraId="32E62A1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（1）谈判响应文件未按照谈判文件的要求进行制作或密封的；</w:t>
      </w:r>
    </w:p>
    <w:p w14:paraId="3BCECAE0">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（2）谈判响应文件未按规定加盖供应商印章，投标报价部分未盖章的；</w:t>
      </w:r>
    </w:p>
    <w:p w14:paraId="221D68D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（3）谈判响应文件的关键内容字迹模糊，无法辨认的；</w:t>
      </w:r>
    </w:p>
    <w:p w14:paraId="1261DBD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（4）供应商的资格审查文件不符合谈判文件要求的；</w:t>
      </w:r>
    </w:p>
    <w:p w14:paraId="25648938">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（5）供应商属于投标禁止情形的；</w:t>
      </w:r>
    </w:p>
    <w:p w14:paraId="3DD1CA9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（6）谈判响应文件除价格标外出现报价的；</w:t>
      </w:r>
    </w:p>
    <w:p w14:paraId="479EC197">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（7）投标报价超过最高限价的；</w:t>
      </w:r>
    </w:p>
    <w:p w14:paraId="3BDE485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（8）谈判文件明确为无效投标的其他情形。</w:t>
      </w:r>
    </w:p>
    <w:p w14:paraId="6A6D4C9C">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（四）出现下列情形之一的，谈判失败</w:t>
      </w:r>
    </w:p>
    <w:p w14:paraId="6FB11C44">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1.符合条件的供应商或者对谈判文件作实质响应的供应商不足3家的；</w:t>
      </w:r>
    </w:p>
    <w:p w14:paraId="1D72CDE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2.出现影响采购公正的违法违规行为的；</w:t>
      </w:r>
    </w:p>
    <w:p w14:paraId="4B2C7FA5">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3.供应商的最后报价均超过最高限价，采购人不能支付的；</w:t>
      </w:r>
    </w:p>
    <w:p w14:paraId="337AA15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4.因重大变故，采购任务取消的。</w:t>
      </w:r>
    </w:p>
    <w:p w14:paraId="2DF288E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除资格性检查认定错误、分值汇总计算错误、分项评分超出评分标准范围、客观分评分不一致、经谈判小组一致认定评分畸高、畸低的情形外，采购人、采购代理机构不以任何理由组织重新评审。采购人、采购代理机构发现谈判小组未按照谈判文件规定的评审标准进行评审的，重新开展采购活动，并同时书面报告本级财政部门。</w:t>
      </w:r>
    </w:p>
    <w:p w14:paraId="0586DE0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rPr>
        <w:t>五、评审标准</w:t>
      </w:r>
    </w:p>
    <w:p w14:paraId="36E1931A">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1.资格审查</w:t>
      </w:r>
    </w:p>
    <w:p w14:paraId="3F85BD1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（1）所有供应商全部进入资格审查，由采购人组成的资格审查小组根据参加资格审查的供应商递交的资格、资信证明文件，并按照本谈判文件供应商资格要求对供应商的资格进行审查。</w:t>
      </w:r>
    </w:p>
    <w:p w14:paraId="6ACFBB3E">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（2）只有资格条件评审合格的供应商，才可参加价格标的评审。</w:t>
      </w:r>
    </w:p>
    <w:p w14:paraId="5A49F300">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zh-CN"/>
        </w:rPr>
        <w:t>价格标</w:t>
      </w:r>
      <w:r>
        <w:rPr>
          <w:rFonts w:hint="eastAsia" w:ascii="宋体" w:hAnsi="宋体"/>
          <w:color w:val="auto"/>
          <w:sz w:val="28"/>
          <w:szCs w:val="28"/>
          <w:highlight w:val="none"/>
        </w:rPr>
        <w:t>评分：</w:t>
      </w:r>
    </w:p>
    <w:p w14:paraId="6EADEF92">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（1）最高限价：</w:t>
      </w:r>
      <w:r>
        <w:rPr>
          <w:rFonts w:hint="eastAsia" w:ascii="宋体" w:hAnsi="宋体"/>
          <w:color w:val="auto"/>
          <w:sz w:val="28"/>
          <w:szCs w:val="28"/>
          <w:highlight w:val="none"/>
          <w:lang w:val="en-US" w:eastAsia="zh-CN"/>
        </w:rPr>
        <w:t>3.77</w:t>
      </w:r>
      <w:r>
        <w:rPr>
          <w:rFonts w:hint="eastAsia" w:ascii="宋体" w:hAnsi="宋体"/>
          <w:color w:val="auto"/>
          <w:sz w:val="28"/>
          <w:szCs w:val="28"/>
          <w:highlight w:val="none"/>
          <w:lang w:eastAsia="zh-CN"/>
        </w:rPr>
        <w:t>万元，</w:t>
      </w:r>
      <w:r>
        <w:rPr>
          <w:rFonts w:hint="eastAsia" w:ascii="宋体" w:hAnsi="宋体"/>
          <w:b/>
          <w:bCs/>
          <w:color w:val="auto"/>
          <w:sz w:val="28"/>
          <w:szCs w:val="28"/>
          <w:highlight w:val="none"/>
        </w:rPr>
        <w:t>供应商所报投标报价超过最高限价的为无效报价，投标报价</w:t>
      </w:r>
      <w:r>
        <w:rPr>
          <w:rFonts w:hint="eastAsia" w:ascii="宋体" w:hAnsi="宋体"/>
          <w:b/>
          <w:bCs/>
          <w:color w:val="auto"/>
          <w:sz w:val="28"/>
          <w:szCs w:val="28"/>
          <w:highlight w:val="none"/>
          <w:lang w:eastAsia="zh-CN"/>
        </w:rPr>
        <w:t>最多</w:t>
      </w:r>
      <w:r>
        <w:rPr>
          <w:rFonts w:hint="eastAsia" w:ascii="宋体" w:hAnsi="宋体"/>
          <w:b/>
          <w:bCs/>
          <w:color w:val="auto"/>
          <w:sz w:val="28"/>
          <w:szCs w:val="28"/>
          <w:highlight w:val="none"/>
        </w:rPr>
        <w:t>保留</w:t>
      </w:r>
      <w:r>
        <w:rPr>
          <w:rFonts w:hint="eastAsia" w:ascii="宋体" w:hAnsi="宋体"/>
          <w:b/>
          <w:bCs/>
          <w:color w:val="auto"/>
          <w:sz w:val="28"/>
          <w:szCs w:val="28"/>
          <w:highlight w:val="none"/>
          <w:lang w:eastAsia="zh-CN"/>
        </w:rPr>
        <w:t>两位</w:t>
      </w:r>
      <w:r>
        <w:rPr>
          <w:rFonts w:hint="eastAsia" w:ascii="宋体" w:hAnsi="宋体"/>
          <w:b/>
          <w:bCs/>
          <w:color w:val="auto"/>
          <w:sz w:val="28"/>
          <w:szCs w:val="28"/>
          <w:highlight w:val="none"/>
        </w:rPr>
        <w:t>小数。</w:t>
      </w:r>
    </w:p>
    <w:p w14:paraId="48AC1476">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（2）报价超过最高限价和与谈判文件有重大偏离的或不能通过评标委员会初审的供应商不列入评审范围。</w:t>
      </w:r>
    </w:p>
    <w:p w14:paraId="286D49AC">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备注：如评标委员会认为供应商的报价明显低于其他通过符合性审查供应商的报价，有可能影响服务质量或者不能诚信履约的，供应商应其在合理的时间内提供书面说明，必要时提交相关证明材料；如不能证明其报价合理性的，将作为无效投标处理。</w:t>
      </w:r>
    </w:p>
    <w:p w14:paraId="01DAE5F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3.定标：</w:t>
      </w:r>
    </w:p>
    <w:p w14:paraId="79303AA4">
      <w:pPr>
        <w:keepNext w:val="0"/>
        <w:keepLines w:val="0"/>
        <w:pageBreakBefore w:val="0"/>
        <w:widowControl w:val="0"/>
        <w:kinsoku/>
        <w:wordWrap/>
        <w:overflowPunct/>
        <w:topLinePunct w:val="0"/>
        <w:bidi w:val="0"/>
        <w:spacing w:line="440" w:lineRule="exact"/>
        <w:ind w:firstLine="562" w:firstLineChars="200"/>
        <w:jc w:val="left"/>
        <w:textAlignment w:val="auto"/>
        <w:rPr>
          <w:rFonts w:ascii="宋体" w:hAnsi="宋体"/>
          <w:color w:val="auto"/>
          <w:sz w:val="28"/>
          <w:szCs w:val="28"/>
          <w:highlight w:val="none"/>
        </w:rPr>
      </w:pPr>
      <w:r>
        <w:rPr>
          <w:rFonts w:hint="eastAsia" w:ascii="宋体" w:hAnsi="宋体" w:cs="仿宋_GB2312"/>
          <w:b/>
          <w:color w:val="auto"/>
          <w:sz w:val="28"/>
          <w:szCs w:val="28"/>
          <w:highlight w:val="none"/>
        </w:rPr>
        <w:t>符合招标要求且最后投标</w:t>
      </w:r>
      <w:r>
        <w:rPr>
          <w:rFonts w:hint="eastAsia" w:ascii="宋体" w:hAnsi="宋体" w:cs="仿宋_GB2312"/>
          <w:b/>
          <w:color w:val="auto"/>
          <w:sz w:val="28"/>
          <w:szCs w:val="28"/>
          <w:highlight w:val="none"/>
          <w:lang w:eastAsia="zh-CN"/>
        </w:rPr>
        <w:t>报价</w:t>
      </w:r>
      <w:r>
        <w:rPr>
          <w:rFonts w:hint="eastAsia" w:ascii="宋体" w:hAnsi="宋体" w:cs="仿宋_GB2312"/>
          <w:b/>
          <w:color w:val="auto"/>
          <w:sz w:val="28"/>
          <w:szCs w:val="28"/>
          <w:highlight w:val="none"/>
        </w:rPr>
        <w:t>最低的为中标人。</w:t>
      </w:r>
      <w:r>
        <w:rPr>
          <w:rFonts w:hint="eastAsia" w:ascii="宋体" w:hAnsi="宋体"/>
          <w:color w:val="auto"/>
          <w:sz w:val="28"/>
          <w:szCs w:val="28"/>
          <w:highlight w:val="none"/>
        </w:rPr>
        <w:t>若投标</w:t>
      </w:r>
      <w:r>
        <w:rPr>
          <w:rFonts w:hint="eastAsia" w:ascii="宋体" w:hAnsi="宋体"/>
          <w:color w:val="auto"/>
          <w:sz w:val="28"/>
          <w:szCs w:val="28"/>
          <w:highlight w:val="none"/>
          <w:lang w:eastAsia="zh-CN"/>
        </w:rPr>
        <w:t>报价</w:t>
      </w:r>
      <w:r>
        <w:rPr>
          <w:rFonts w:hint="eastAsia" w:ascii="宋体" w:hAnsi="宋体"/>
          <w:color w:val="auto"/>
          <w:sz w:val="28"/>
          <w:szCs w:val="28"/>
          <w:highlight w:val="none"/>
        </w:rPr>
        <w:t>有相同时，则通过抽签方式确定成交单位。</w:t>
      </w:r>
    </w:p>
    <w:p w14:paraId="7C4E58C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当第一中标候选人放弃中标、因不可抗力不能履行合同、不按照招标文件要求提交履约保证金，或者被查实存在影响中标结果的违法行为等情形，不符合中标条件的，由第二中标候选人中标，招标人也可依法重新招标。</w:t>
      </w:r>
    </w:p>
    <w:p w14:paraId="5FB141DC">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本办法未尽事宜，由评标委员会依据相关法规研究确定。</w:t>
      </w:r>
    </w:p>
    <w:p w14:paraId="4A8DA870">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b/>
          <w:bCs/>
          <w:color w:val="auto"/>
          <w:sz w:val="28"/>
          <w:szCs w:val="28"/>
          <w:highlight w:val="none"/>
        </w:rPr>
      </w:pPr>
      <w:r>
        <w:rPr>
          <w:rFonts w:hint="eastAsia" w:ascii="宋体" w:hAnsi="宋体"/>
          <w:b/>
          <w:bCs/>
          <w:color w:val="auto"/>
          <w:sz w:val="28"/>
          <w:szCs w:val="28"/>
          <w:highlight w:val="none"/>
          <w:lang w:eastAsia="zh-CN"/>
        </w:rPr>
        <w:t>六</w:t>
      </w:r>
      <w:r>
        <w:rPr>
          <w:rFonts w:hint="eastAsia" w:ascii="宋体" w:hAnsi="宋体"/>
          <w:b/>
          <w:bCs/>
          <w:color w:val="auto"/>
          <w:sz w:val="28"/>
          <w:szCs w:val="28"/>
          <w:highlight w:val="none"/>
        </w:rPr>
        <w:t>、变更为其他方式采购的情形</w:t>
      </w:r>
    </w:p>
    <w:p w14:paraId="2F02F54D">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textAlignment w:val="auto"/>
        <w:rPr>
          <w:rFonts w:ascii="宋体" w:hAnsi="宋体"/>
          <w:color w:val="auto"/>
          <w:sz w:val="28"/>
          <w:szCs w:val="28"/>
          <w:highlight w:val="none"/>
          <w:lang w:val="zh-CN"/>
        </w:rPr>
      </w:pPr>
      <w:r>
        <w:rPr>
          <w:rFonts w:hint="eastAsia" w:ascii="宋体" w:hAnsi="宋体"/>
          <w:color w:val="auto"/>
          <w:sz w:val="28"/>
          <w:szCs w:val="28"/>
          <w:highlight w:val="none"/>
        </w:rPr>
        <w:t>投标截止时间出现：参加投标的供应商不足3家的，及评标中出现符合专业条件的供应商或对谈判文件作实质响应的供应商不足3家如下情形时，除采购任务取消外，招标人报告</w:t>
      </w:r>
      <w:r>
        <w:rPr>
          <w:rFonts w:hint="eastAsia" w:ascii="宋体" w:hAnsi="宋体"/>
          <w:color w:val="auto"/>
          <w:sz w:val="28"/>
          <w:szCs w:val="28"/>
          <w:highlight w:val="none"/>
          <w:lang w:eastAsia="zh-CN"/>
        </w:rPr>
        <w:t>本级财政部门</w:t>
      </w:r>
      <w:r>
        <w:rPr>
          <w:rFonts w:hint="eastAsia" w:ascii="宋体" w:hAnsi="宋体"/>
          <w:color w:val="auto"/>
          <w:sz w:val="28"/>
          <w:szCs w:val="28"/>
          <w:highlight w:val="none"/>
        </w:rPr>
        <w:t>，视情采取其他方式采购。</w:t>
      </w:r>
      <w:r>
        <w:rPr>
          <w:rFonts w:hint="eastAsia" w:ascii="宋体" w:hAnsi="宋体"/>
          <w:color w:val="auto"/>
          <w:sz w:val="28"/>
          <w:szCs w:val="28"/>
          <w:highlight w:val="none"/>
          <w:lang w:val="zh-CN"/>
        </w:rPr>
        <w:t>本次谈判文件中对供应商资质、技术等要求，将作为</w:t>
      </w:r>
      <w:r>
        <w:rPr>
          <w:rFonts w:hint="eastAsia" w:ascii="宋体" w:hAnsi="宋体"/>
          <w:color w:val="auto"/>
          <w:sz w:val="28"/>
          <w:szCs w:val="28"/>
          <w:highlight w:val="none"/>
        </w:rPr>
        <w:t>其他</w:t>
      </w:r>
      <w:r>
        <w:rPr>
          <w:rFonts w:hint="eastAsia" w:ascii="宋体" w:hAnsi="宋体"/>
          <w:color w:val="auto"/>
          <w:sz w:val="28"/>
          <w:szCs w:val="28"/>
          <w:highlight w:val="none"/>
          <w:lang w:val="zh-CN"/>
        </w:rPr>
        <w:t>方式采购的基本要求和依据。原已经参加投标并符合要求的供应商，根据自愿原则，参加</w:t>
      </w:r>
      <w:r>
        <w:rPr>
          <w:rFonts w:hint="eastAsia" w:ascii="宋体" w:hAnsi="宋体"/>
          <w:color w:val="auto"/>
          <w:sz w:val="28"/>
          <w:szCs w:val="28"/>
          <w:highlight w:val="none"/>
        </w:rPr>
        <w:t>其他</w:t>
      </w:r>
      <w:r>
        <w:rPr>
          <w:rFonts w:hint="eastAsia" w:ascii="宋体" w:hAnsi="宋体"/>
          <w:color w:val="auto"/>
          <w:sz w:val="28"/>
          <w:szCs w:val="28"/>
          <w:highlight w:val="none"/>
          <w:lang w:val="zh-CN"/>
        </w:rPr>
        <w:t>方式采购。</w:t>
      </w:r>
    </w:p>
    <w:p w14:paraId="68327B6F">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b/>
          <w:bCs/>
          <w:color w:val="auto"/>
          <w:sz w:val="28"/>
          <w:szCs w:val="28"/>
          <w:highlight w:val="none"/>
          <w:lang w:eastAsia="zh-CN"/>
        </w:rPr>
        <w:t>七</w:t>
      </w:r>
      <w:r>
        <w:rPr>
          <w:rFonts w:hint="eastAsia" w:ascii="宋体" w:hAnsi="宋体"/>
          <w:b/>
          <w:bCs/>
          <w:color w:val="auto"/>
          <w:sz w:val="28"/>
          <w:szCs w:val="28"/>
          <w:highlight w:val="none"/>
        </w:rPr>
        <w:t>、出现下列情形之一的，竞争性谈判采购活动终止，发布项目终止公告并说明原因，重新开展采购活动：</w:t>
      </w:r>
    </w:p>
    <w:p w14:paraId="654D769B">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（一）因情况变化，不再符合规定的竞争性谈判采购方式适用情形的；</w:t>
      </w:r>
    </w:p>
    <w:p w14:paraId="3296AB23">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（二）出现影响采购公正的违法、违规行为的；</w:t>
      </w:r>
    </w:p>
    <w:p w14:paraId="5CDAE32D">
      <w:pPr>
        <w:keepNext w:val="0"/>
        <w:keepLines w:val="0"/>
        <w:pageBreakBefore w:val="0"/>
        <w:widowControl w:val="0"/>
        <w:kinsoku/>
        <w:wordWrap/>
        <w:overflowPunct/>
        <w:topLinePunct w:val="0"/>
        <w:bidi w:val="0"/>
        <w:snapToGrid w:val="0"/>
        <w:spacing w:line="440" w:lineRule="exact"/>
        <w:ind w:firstLine="555"/>
        <w:textAlignment w:val="auto"/>
        <w:rPr>
          <w:rFonts w:ascii="宋体" w:hAnsi="宋体"/>
          <w:color w:val="auto"/>
          <w:sz w:val="28"/>
          <w:szCs w:val="28"/>
          <w:highlight w:val="none"/>
        </w:rPr>
      </w:pPr>
      <w:r>
        <w:rPr>
          <w:rFonts w:hint="eastAsia" w:ascii="宋体" w:hAnsi="宋体"/>
          <w:color w:val="auto"/>
          <w:sz w:val="28"/>
          <w:szCs w:val="28"/>
          <w:highlight w:val="none"/>
        </w:rPr>
        <w:t>（三）在采购过程中符合要求的供应商或者报价未超过采购预算的供应商不足3家的。</w:t>
      </w:r>
    </w:p>
    <w:p w14:paraId="4B63EA71">
      <w:pPr>
        <w:keepNext w:val="0"/>
        <w:keepLines w:val="0"/>
        <w:pageBreakBefore w:val="0"/>
        <w:widowControl w:val="0"/>
        <w:kinsoku/>
        <w:wordWrap/>
        <w:overflowPunct/>
        <w:topLinePunct w:val="0"/>
        <w:bidi w:val="0"/>
        <w:snapToGrid w:val="0"/>
        <w:spacing w:line="440" w:lineRule="exact"/>
        <w:ind w:firstLine="557" w:firstLineChars="198"/>
        <w:textAlignment w:val="auto"/>
        <w:rPr>
          <w:rFonts w:ascii="宋体" w:hAnsi="宋体"/>
          <w:b/>
          <w:color w:val="auto"/>
          <w:sz w:val="28"/>
          <w:szCs w:val="28"/>
          <w:highlight w:val="none"/>
        </w:rPr>
      </w:pPr>
      <w:r>
        <w:rPr>
          <w:rFonts w:hint="eastAsia" w:ascii="宋体" w:hAnsi="宋体"/>
          <w:b/>
          <w:color w:val="auto"/>
          <w:sz w:val="28"/>
          <w:szCs w:val="28"/>
          <w:highlight w:val="none"/>
          <w:lang w:eastAsia="zh-CN"/>
        </w:rPr>
        <w:t>八</w:t>
      </w:r>
      <w:r>
        <w:rPr>
          <w:rFonts w:hint="eastAsia" w:ascii="宋体" w:hAnsi="宋体"/>
          <w:b/>
          <w:color w:val="auto"/>
          <w:sz w:val="28"/>
          <w:szCs w:val="28"/>
          <w:highlight w:val="none"/>
        </w:rPr>
        <w:t>、其他注意事项</w:t>
      </w:r>
    </w:p>
    <w:p w14:paraId="797E1007">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1.在投标、开标时间，供应商不得向评委询问情况，不得进行旨在影响评标结果的活动。</w:t>
      </w:r>
    </w:p>
    <w:p w14:paraId="44611BA7">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2.评委会不得向供应商解释落标原因。</w:t>
      </w:r>
    </w:p>
    <w:p w14:paraId="20B86DC8">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3.在投标、评标过程中，如果供应商联合故意抬高报价或出现其他不正当行为，招标人有权中止投标或评标。</w:t>
      </w:r>
    </w:p>
    <w:p w14:paraId="7CA7B699">
      <w:pPr>
        <w:keepNext w:val="0"/>
        <w:keepLines w:val="0"/>
        <w:pageBreakBefore w:val="0"/>
        <w:widowControl w:val="0"/>
        <w:kinsoku/>
        <w:wordWrap/>
        <w:overflowPunct/>
        <w:topLinePunct w:val="0"/>
        <w:bidi w:val="0"/>
        <w:snapToGrid w:val="0"/>
        <w:spacing w:line="440" w:lineRule="exact"/>
        <w:ind w:firstLine="570"/>
        <w:textAlignment w:val="auto"/>
        <w:rPr>
          <w:rFonts w:ascii="宋体" w:hAnsi="宋体"/>
          <w:color w:val="auto"/>
          <w:sz w:val="28"/>
          <w:szCs w:val="28"/>
          <w:highlight w:val="none"/>
        </w:rPr>
      </w:pPr>
      <w:r>
        <w:rPr>
          <w:rFonts w:hint="eastAsia" w:ascii="宋体" w:hAnsi="宋体"/>
          <w:color w:val="auto"/>
          <w:sz w:val="28"/>
          <w:szCs w:val="28"/>
          <w:highlight w:val="none"/>
        </w:rPr>
        <w:t>4.凡在投标、开标过程中，招标人已提示是否异议的事项，供应商当时没有提出异议的，事后供应商不得针对上述事项提出质疑。比如：招标人在开标中提示评委是否回避，供应商现场未提出异议的，事后不得针对评委回避事项提出质疑。</w:t>
      </w:r>
    </w:p>
    <w:p w14:paraId="675A4185">
      <w:pPr>
        <w:keepNext w:val="0"/>
        <w:keepLines w:val="0"/>
        <w:pageBreakBefore w:val="0"/>
        <w:widowControl w:val="0"/>
        <w:kinsoku/>
        <w:wordWrap/>
        <w:overflowPunct/>
        <w:topLinePunct w:val="0"/>
        <w:bidi w:val="0"/>
        <w:snapToGrid w:val="0"/>
        <w:spacing w:line="440" w:lineRule="exact"/>
        <w:ind w:firstLine="562" w:firstLineChars="200"/>
        <w:textAlignment w:val="auto"/>
        <w:rPr>
          <w:rFonts w:ascii="宋体" w:hAnsi="宋体"/>
          <w:b/>
          <w:color w:val="auto"/>
          <w:sz w:val="28"/>
          <w:szCs w:val="28"/>
          <w:highlight w:val="none"/>
        </w:rPr>
      </w:pPr>
      <w:r>
        <w:rPr>
          <w:rFonts w:hint="eastAsia" w:ascii="宋体" w:hAnsi="宋体"/>
          <w:b/>
          <w:color w:val="auto"/>
          <w:sz w:val="28"/>
          <w:szCs w:val="28"/>
          <w:highlight w:val="none"/>
          <w:lang w:eastAsia="zh-CN"/>
        </w:rPr>
        <w:t>九</w:t>
      </w:r>
      <w:r>
        <w:rPr>
          <w:rFonts w:hint="eastAsia" w:ascii="宋体" w:hAnsi="宋体"/>
          <w:b/>
          <w:color w:val="auto"/>
          <w:sz w:val="28"/>
          <w:szCs w:val="28"/>
          <w:highlight w:val="none"/>
        </w:rPr>
        <w:t>、中标通知</w:t>
      </w:r>
    </w:p>
    <w:p w14:paraId="1223D731">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s="Times New Roman"/>
          <w:color w:val="auto"/>
          <w:sz w:val="28"/>
          <w:szCs w:val="28"/>
          <w:highlight w:val="none"/>
        </w:rPr>
      </w:pPr>
      <w:r>
        <w:rPr>
          <w:rFonts w:hint="eastAsia" w:ascii="宋体" w:hAnsi="宋体"/>
          <w:color w:val="auto"/>
          <w:sz w:val="28"/>
          <w:szCs w:val="28"/>
          <w:highlight w:val="none"/>
        </w:rPr>
        <w:t>1.中</w:t>
      </w:r>
      <w:r>
        <w:rPr>
          <w:rFonts w:hint="eastAsia" w:ascii="宋体" w:hAnsi="宋体" w:cs="Times New Roman"/>
          <w:color w:val="auto"/>
          <w:sz w:val="28"/>
          <w:szCs w:val="28"/>
          <w:highlight w:val="none"/>
        </w:rPr>
        <w:t>标结果将在</w:t>
      </w:r>
      <w:r>
        <w:rPr>
          <w:rFonts w:hint="eastAsia" w:ascii="宋体" w:hAnsi="宋体" w:cs="Times New Roman"/>
          <w:color w:val="auto"/>
          <w:sz w:val="28"/>
          <w:szCs w:val="28"/>
          <w:highlight w:val="none"/>
          <w:lang w:eastAsia="zh-CN"/>
        </w:rPr>
        <w:t>本</w:t>
      </w:r>
      <w:r>
        <w:rPr>
          <w:rFonts w:hint="eastAsia" w:ascii="宋体" w:hAnsi="宋体" w:cs="Times New Roman"/>
          <w:color w:val="auto"/>
          <w:sz w:val="28"/>
          <w:szCs w:val="28"/>
          <w:highlight w:val="none"/>
        </w:rPr>
        <w:t>网站予以公布，公示期为一个工作日，公示期内对中标结果无异议的，将确定中标候选人为中标人。成交供应商须在公示期满后三个工作日内至代理机构领取中标（成交）通知书。</w:t>
      </w:r>
    </w:p>
    <w:p w14:paraId="43E722BE">
      <w:pPr>
        <w:snapToGrid w:val="0"/>
        <w:spacing w:line="300" w:lineRule="auto"/>
        <w:ind w:firstLine="570"/>
        <w:rPr>
          <w:rFonts w:ascii="宋体" w:hAnsi="宋体"/>
          <w:color w:val="auto"/>
          <w:sz w:val="28"/>
          <w:szCs w:val="28"/>
          <w:highlight w:val="none"/>
        </w:rPr>
        <w:sectPr>
          <w:headerReference r:id="rId3" w:type="default"/>
          <w:footerReference r:id="rId4" w:type="default"/>
          <w:pgSz w:w="11906" w:h="16838"/>
          <w:pgMar w:top="1440" w:right="1406" w:bottom="1440" w:left="1406" w:header="851" w:footer="992" w:gutter="0"/>
          <w:cols w:space="720" w:num="1"/>
          <w:docGrid w:type="lines" w:linePitch="312" w:charSpace="0"/>
        </w:sectPr>
      </w:pPr>
    </w:p>
    <w:p w14:paraId="6D0E91FC">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第五部分  合同签订与验收付款</w:t>
      </w:r>
    </w:p>
    <w:p w14:paraId="0D80DCC0">
      <w:pPr>
        <w:snapToGrid w:val="0"/>
        <w:spacing w:line="400" w:lineRule="exact"/>
        <w:ind w:firstLine="562" w:firstLineChars="200"/>
        <w:contextualSpacing/>
        <w:rPr>
          <w:rFonts w:ascii="宋体" w:hAnsi="宋体"/>
          <w:color w:val="auto"/>
          <w:sz w:val="28"/>
          <w:szCs w:val="28"/>
          <w:highlight w:val="none"/>
        </w:rPr>
      </w:pPr>
      <w:r>
        <w:rPr>
          <w:rFonts w:hint="eastAsia" w:ascii="宋体" w:hAnsi="宋体"/>
          <w:b/>
          <w:color w:val="auto"/>
          <w:sz w:val="28"/>
          <w:szCs w:val="28"/>
          <w:highlight w:val="none"/>
        </w:rPr>
        <w:t>一</w:t>
      </w:r>
      <w:r>
        <w:rPr>
          <w:rFonts w:hint="eastAsia" w:ascii="宋体" w:hAnsi="宋体"/>
          <w:color w:val="auto"/>
          <w:sz w:val="28"/>
          <w:szCs w:val="28"/>
          <w:highlight w:val="none"/>
        </w:rPr>
        <w:t>、中标供应商和采购人在接到《中标通知书》后十五日内签订合同。合同签订后成交供应商方可履约，否则引起的一切后果由成交供应商自行承担。纸质合同一式</w:t>
      </w:r>
      <w:r>
        <w:rPr>
          <w:rFonts w:hint="eastAsia" w:ascii="宋体" w:hAnsi="宋体"/>
          <w:color w:val="auto"/>
          <w:sz w:val="28"/>
          <w:szCs w:val="28"/>
          <w:highlight w:val="none"/>
          <w:lang w:eastAsia="zh-CN"/>
        </w:rPr>
        <w:t>肆</w:t>
      </w:r>
      <w:r>
        <w:rPr>
          <w:rFonts w:hint="eastAsia" w:ascii="宋体" w:hAnsi="宋体"/>
          <w:color w:val="auto"/>
          <w:sz w:val="28"/>
          <w:szCs w:val="28"/>
          <w:highlight w:val="none"/>
        </w:rPr>
        <w:t>份，采购人、成交供应商各</w:t>
      </w:r>
      <w:r>
        <w:rPr>
          <w:rFonts w:hint="eastAsia" w:ascii="宋体" w:hAnsi="宋体"/>
          <w:color w:val="auto"/>
          <w:sz w:val="28"/>
          <w:szCs w:val="28"/>
          <w:highlight w:val="none"/>
          <w:lang w:eastAsia="zh-CN"/>
        </w:rPr>
        <w:t>贰</w:t>
      </w:r>
      <w:r>
        <w:rPr>
          <w:rFonts w:hint="eastAsia" w:ascii="宋体" w:hAnsi="宋体"/>
          <w:color w:val="auto"/>
          <w:sz w:val="28"/>
          <w:szCs w:val="28"/>
          <w:highlight w:val="none"/>
        </w:rPr>
        <w:t>份。</w:t>
      </w:r>
      <w:r>
        <w:rPr>
          <w:rFonts w:hint="eastAsia" w:ascii="宋体" w:hAnsi="宋体"/>
          <w:color w:val="auto"/>
          <w:sz w:val="28"/>
          <w:szCs w:val="28"/>
          <w:highlight w:val="none"/>
          <w:lang w:val="zh-CN"/>
        </w:rPr>
        <w:t>所签合同不得对采购文件作实质性修改</w:t>
      </w:r>
      <w:r>
        <w:rPr>
          <w:rFonts w:hint="eastAsia" w:ascii="宋体" w:hAnsi="宋体"/>
          <w:color w:val="auto"/>
          <w:sz w:val="28"/>
          <w:szCs w:val="28"/>
          <w:highlight w:val="none"/>
        </w:rPr>
        <w:t>。采购人不得向成交供应商提出不合理的要求作为签订合同的条件，不得与成交供应商私下订立背离采购文件实质性内容的协议。</w:t>
      </w:r>
    </w:p>
    <w:p w14:paraId="0FAE65AD">
      <w:pPr>
        <w:snapToGrid w:val="0"/>
        <w:spacing w:line="400" w:lineRule="exact"/>
        <w:ind w:firstLine="560" w:firstLineChars="200"/>
        <w:contextualSpacing/>
        <w:rPr>
          <w:rFonts w:ascii="宋体" w:hAnsi="宋体"/>
          <w:color w:val="auto"/>
          <w:sz w:val="28"/>
          <w:szCs w:val="28"/>
          <w:highlight w:val="none"/>
        </w:rPr>
      </w:pPr>
      <w:r>
        <w:rPr>
          <w:rFonts w:hint="eastAsia" w:ascii="宋体" w:hAnsi="宋体"/>
          <w:color w:val="auto"/>
          <w:sz w:val="28"/>
          <w:szCs w:val="28"/>
          <w:highlight w:val="none"/>
        </w:rPr>
        <w:t>二、</w:t>
      </w:r>
      <w:bookmarkStart w:id="6" w:name="OLE_LINK2"/>
      <w:bookmarkStart w:id="7" w:name="OLE_LINK1"/>
      <w:r>
        <w:rPr>
          <w:rFonts w:hint="eastAsia" w:ascii="宋体" w:hAnsi="宋体" w:cs="宋体"/>
          <w:color w:val="auto"/>
          <w:sz w:val="28"/>
          <w:szCs w:val="28"/>
          <w:highlight w:val="none"/>
        </w:rPr>
        <w:t>采购单位按合同约定积极配合成交供应商履约，成交供应商履约到位后，请以书面形式向采购单位提出验收申请。</w:t>
      </w:r>
    </w:p>
    <w:p w14:paraId="4D73D11E">
      <w:pPr>
        <w:snapToGrid w:val="0"/>
        <w:spacing w:line="400" w:lineRule="exact"/>
        <w:ind w:firstLine="660"/>
        <w:contextualSpacing/>
        <w:rPr>
          <w:rFonts w:ascii="宋体" w:hAnsi="宋体"/>
          <w:color w:val="auto"/>
          <w:sz w:val="28"/>
          <w:szCs w:val="28"/>
          <w:highlight w:val="none"/>
        </w:rPr>
      </w:pPr>
      <w:r>
        <w:rPr>
          <w:rFonts w:hint="eastAsia" w:ascii="宋体" w:hAnsi="宋体"/>
          <w:color w:val="auto"/>
          <w:sz w:val="28"/>
          <w:szCs w:val="28"/>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4DEA44B0">
      <w:pPr>
        <w:snapToGrid w:val="0"/>
        <w:spacing w:line="400" w:lineRule="exact"/>
        <w:ind w:firstLine="660"/>
        <w:contextualSpacing/>
        <w:rPr>
          <w:rFonts w:ascii="宋体" w:hAnsi="宋体"/>
          <w:color w:val="auto"/>
          <w:sz w:val="28"/>
          <w:szCs w:val="28"/>
          <w:highlight w:val="none"/>
        </w:rPr>
      </w:pPr>
      <w:r>
        <w:rPr>
          <w:rFonts w:hint="eastAsia" w:ascii="宋体" w:hAnsi="宋体"/>
          <w:color w:val="auto"/>
          <w:sz w:val="28"/>
          <w:szCs w:val="28"/>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4610B13C">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olor w:val="auto"/>
          <w:sz w:val="28"/>
          <w:szCs w:val="28"/>
          <w:highlight w:val="none"/>
          <w:lang w:val="zh-CN"/>
        </w:rPr>
        <w:t>五、</w:t>
      </w:r>
      <w:bookmarkEnd w:id="6"/>
      <w:bookmarkEnd w:id="7"/>
      <w:r>
        <w:rPr>
          <w:rFonts w:hint="eastAsia" w:ascii="宋体" w:hAnsi="宋体" w:cs="仿宋_GB2312"/>
          <w:bCs/>
          <w:color w:val="auto"/>
          <w:sz w:val="28"/>
          <w:szCs w:val="28"/>
          <w:highlight w:val="none"/>
        </w:rPr>
        <w:t>采购资金的支付方式、时间、条件：</w:t>
      </w:r>
    </w:p>
    <w:p w14:paraId="5A693DB6">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w:t>
      </w:r>
      <w:r>
        <w:rPr>
          <w:rFonts w:hint="eastAsia" w:ascii="宋体" w:hAnsi="宋体" w:cs="仿宋_GB2312"/>
          <w:bCs/>
          <w:color w:val="auto"/>
          <w:sz w:val="28"/>
          <w:szCs w:val="28"/>
          <w:highlight w:val="none"/>
          <w:lang w:val="en-US" w:eastAsia="zh-CN"/>
        </w:rPr>
        <w:t>.</w:t>
      </w:r>
      <w:r>
        <w:rPr>
          <w:rFonts w:hint="eastAsia" w:ascii="宋体" w:hAnsi="宋体" w:cs="仿宋_GB2312"/>
          <w:bCs/>
          <w:color w:val="auto"/>
          <w:sz w:val="28"/>
          <w:szCs w:val="28"/>
          <w:highlight w:val="none"/>
        </w:rPr>
        <w:t>采购资金的支付方式：银行转账。</w:t>
      </w:r>
    </w:p>
    <w:p w14:paraId="54540457">
      <w:pPr>
        <w:tabs>
          <w:tab w:val="left" w:pos="720"/>
        </w:tabs>
        <w:spacing w:line="40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2</w:t>
      </w:r>
      <w:r>
        <w:rPr>
          <w:rFonts w:hint="eastAsia" w:ascii="宋体" w:hAnsi="宋体" w:cs="仿宋_GB2312"/>
          <w:bCs/>
          <w:color w:val="auto"/>
          <w:sz w:val="28"/>
          <w:szCs w:val="28"/>
          <w:highlight w:val="none"/>
          <w:lang w:val="en-US" w:eastAsia="zh-CN"/>
        </w:rPr>
        <w:t>.</w:t>
      </w:r>
      <w:r>
        <w:rPr>
          <w:rFonts w:hint="eastAsia" w:ascii="宋体" w:hAnsi="宋体" w:cs="仿宋_GB2312"/>
          <w:bCs/>
          <w:color w:val="auto"/>
          <w:sz w:val="28"/>
          <w:szCs w:val="28"/>
          <w:highlight w:val="none"/>
        </w:rPr>
        <w:t>采购资金的支付时间、条件：</w:t>
      </w:r>
    </w:p>
    <w:p w14:paraId="6CB05150">
      <w:pPr>
        <w:spacing w:line="400" w:lineRule="exact"/>
        <w:ind w:firstLine="703" w:firstLineChars="250"/>
        <w:rPr>
          <w:rFonts w:ascii="新宋体" w:hAnsi="新宋体" w:eastAsia="新宋体"/>
          <w:b/>
          <w:color w:val="auto"/>
          <w:sz w:val="28"/>
          <w:szCs w:val="28"/>
          <w:highlight w:val="none"/>
          <w:u w:val="single"/>
        </w:rPr>
      </w:pPr>
      <w:r>
        <w:rPr>
          <w:rFonts w:hint="eastAsia" w:ascii="新宋体" w:hAnsi="新宋体" w:eastAsia="新宋体"/>
          <w:b/>
          <w:color w:val="auto"/>
          <w:sz w:val="28"/>
          <w:szCs w:val="28"/>
          <w:highlight w:val="none"/>
          <w:u w:val="single"/>
        </w:rPr>
        <w:t>成交供应商按照采购单位的要求完成相关检测并出具合格的报告后一次性付清。</w:t>
      </w:r>
    </w:p>
    <w:p w14:paraId="5F128A6A">
      <w:pPr>
        <w:spacing w:line="400" w:lineRule="exact"/>
        <w:ind w:firstLine="700" w:firstLineChars="250"/>
        <w:rPr>
          <w:rFonts w:hint="eastAsia" w:ascii="宋体" w:hAnsi="宋体" w:eastAsia="宋体" w:cs="仿宋_GB2312"/>
          <w:b/>
          <w:bCs/>
          <w:color w:val="auto"/>
          <w:sz w:val="28"/>
          <w:szCs w:val="28"/>
          <w:highlight w:val="none"/>
          <w:lang w:eastAsia="zh-CN"/>
        </w:rPr>
      </w:pPr>
      <w:r>
        <w:rPr>
          <w:rFonts w:hint="eastAsia" w:ascii="宋体" w:hAnsi="宋体"/>
          <w:color w:val="auto"/>
          <w:sz w:val="28"/>
          <w:szCs w:val="28"/>
          <w:highlight w:val="none"/>
        </w:rPr>
        <w:t>六、</w:t>
      </w:r>
      <w:r>
        <w:rPr>
          <w:rFonts w:hint="eastAsia" w:ascii="宋体" w:hAnsi="宋体" w:cs="仿宋_GB2312"/>
          <w:bCs/>
          <w:color w:val="auto"/>
          <w:sz w:val="28"/>
          <w:szCs w:val="28"/>
          <w:highlight w:val="none"/>
        </w:rPr>
        <w:t>履约保证金交纳要求：</w:t>
      </w:r>
      <w:r>
        <w:rPr>
          <w:rFonts w:hint="eastAsia" w:ascii="宋体" w:hAnsi="宋体" w:cs="仿宋_GB2312"/>
          <w:b/>
          <w:color w:val="auto"/>
          <w:sz w:val="28"/>
          <w:szCs w:val="28"/>
          <w:highlight w:val="none"/>
        </w:rPr>
        <w:t>被确定成交的供应商，必须在签订合同前向采购单位交纳履约保证金，履约保证金金额为合同价的</w:t>
      </w:r>
      <w:r>
        <w:rPr>
          <w:rFonts w:hint="eastAsia" w:ascii="宋体" w:hAnsi="宋体" w:cs="仿宋_GB2312"/>
          <w:b/>
          <w:color w:val="auto"/>
          <w:sz w:val="28"/>
          <w:szCs w:val="28"/>
          <w:highlight w:val="none"/>
          <w:lang w:val="en-US" w:eastAsia="zh-CN"/>
        </w:rPr>
        <w:t>10</w:t>
      </w:r>
      <w:r>
        <w:rPr>
          <w:rFonts w:hint="eastAsia" w:ascii="宋体" w:hAnsi="宋体" w:cs="仿宋_GB2312"/>
          <w:b/>
          <w:color w:val="auto"/>
          <w:sz w:val="28"/>
          <w:szCs w:val="28"/>
          <w:highlight w:val="none"/>
        </w:rPr>
        <w:t>%（银行汇票或银行转账或银行保函），在供应商提供检测报告并经采购单位书面确认后一个月内由采购单位返还(履约期间不计息)</w:t>
      </w:r>
      <w:r>
        <w:rPr>
          <w:rFonts w:hint="eastAsia" w:ascii="宋体" w:hAnsi="宋体" w:cs="仿宋_GB2312"/>
          <w:b/>
          <w:color w:val="auto"/>
          <w:sz w:val="28"/>
          <w:szCs w:val="28"/>
          <w:highlight w:val="none"/>
          <w:lang w:eastAsia="zh-CN"/>
        </w:rPr>
        <w:t>。</w:t>
      </w:r>
    </w:p>
    <w:p w14:paraId="532DBB9D">
      <w:pPr>
        <w:snapToGrid w:val="0"/>
        <w:spacing w:line="400" w:lineRule="atLeast"/>
        <w:ind w:firstLine="723" w:firstLineChars="200"/>
        <w:jc w:val="center"/>
        <w:outlineLvl w:val="0"/>
        <w:rPr>
          <w:rFonts w:ascii="仿宋_GB2312" w:hAnsi="宋体" w:eastAsia="仿宋_GB2312"/>
          <w:b/>
          <w:color w:val="auto"/>
          <w:sz w:val="36"/>
          <w:szCs w:val="36"/>
          <w:highlight w:val="none"/>
        </w:rPr>
      </w:pPr>
    </w:p>
    <w:p w14:paraId="5BC4874F">
      <w:pPr>
        <w:snapToGrid w:val="0"/>
        <w:spacing w:line="400" w:lineRule="atLeast"/>
        <w:ind w:firstLine="723" w:firstLineChars="200"/>
        <w:jc w:val="center"/>
        <w:outlineLvl w:val="0"/>
        <w:rPr>
          <w:rFonts w:ascii="仿宋_GB2312" w:hAnsi="宋体" w:eastAsia="仿宋_GB2312"/>
          <w:b/>
          <w:color w:val="auto"/>
          <w:sz w:val="36"/>
          <w:szCs w:val="36"/>
          <w:highlight w:val="none"/>
        </w:rPr>
      </w:pPr>
    </w:p>
    <w:p w14:paraId="4DA76B23">
      <w:pPr>
        <w:rPr>
          <w:rFonts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7EEC2CFA">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w:t>
      </w:r>
      <w:r>
        <w:rPr>
          <w:rFonts w:hint="eastAsia" w:ascii="宋体" w:hAnsi="宋体"/>
          <w:b/>
          <w:color w:val="auto"/>
          <w:sz w:val="36"/>
          <w:szCs w:val="36"/>
          <w:highlight w:val="none"/>
          <w:lang w:eastAsia="zh-CN"/>
        </w:rPr>
        <w:t>六</w:t>
      </w:r>
      <w:r>
        <w:rPr>
          <w:rFonts w:hint="eastAsia" w:ascii="宋体" w:hAnsi="宋体"/>
          <w:b/>
          <w:color w:val="auto"/>
          <w:sz w:val="36"/>
          <w:szCs w:val="36"/>
          <w:highlight w:val="none"/>
        </w:rPr>
        <w:t>部分  响应文件组成</w:t>
      </w:r>
    </w:p>
    <w:p w14:paraId="1D782E90">
      <w:pPr>
        <w:snapToGrid w:val="0"/>
        <w:spacing w:line="300" w:lineRule="auto"/>
        <w:ind w:firstLine="555"/>
        <w:jc w:val="left"/>
        <w:rPr>
          <w:rFonts w:ascii="宋体" w:hAnsi="宋体"/>
          <w:b/>
          <w:color w:val="auto"/>
          <w:sz w:val="28"/>
          <w:szCs w:val="28"/>
          <w:highlight w:val="none"/>
        </w:rPr>
      </w:pPr>
      <w:r>
        <w:rPr>
          <w:rFonts w:hint="eastAsia" w:ascii="宋体" w:hAnsi="宋体"/>
          <w:b/>
          <w:color w:val="auto"/>
          <w:sz w:val="28"/>
          <w:szCs w:val="28"/>
          <w:highlight w:val="none"/>
        </w:rPr>
        <w:t>响应文件由资格审查证明材料、价格标二部分组成。</w:t>
      </w:r>
    </w:p>
    <w:p w14:paraId="22AFCBB0">
      <w:pPr>
        <w:snapToGrid w:val="0"/>
        <w:spacing w:line="300" w:lineRule="auto"/>
        <w:ind w:firstLine="540" w:firstLineChars="192"/>
        <w:contextualSpacing/>
        <w:rPr>
          <w:rFonts w:ascii="宋体" w:hAnsi="宋体" w:cs="宋体"/>
          <w:b/>
          <w:bCs/>
          <w:color w:val="auto"/>
          <w:kern w:val="0"/>
          <w:sz w:val="28"/>
          <w:szCs w:val="28"/>
          <w:highlight w:val="none"/>
          <w:lang w:val="zh-CN"/>
        </w:rPr>
      </w:pPr>
      <w:r>
        <w:rPr>
          <w:rFonts w:hint="eastAsia" w:ascii="宋体" w:hAnsi="宋体"/>
          <w:b/>
          <w:color w:val="auto"/>
          <w:sz w:val="28"/>
          <w:szCs w:val="28"/>
          <w:highlight w:val="none"/>
          <w:lang w:val="zh-CN"/>
        </w:rPr>
        <w:t>一、资格审查证明材料（不能出现价格标</w:t>
      </w:r>
      <w:r>
        <w:rPr>
          <w:rFonts w:hint="eastAsia" w:ascii="宋体" w:hAnsi="宋体"/>
          <w:b/>
          <w:color w:val="auto"/>
          <w:sz w:val="28"/>
          <w:szCs w:val="28"/>
          <w:highlight w:val="none"/>
        </w:rPr>
        <w:t>、商务技术标</w:t>
      </w:r>
      <w:r>
        <w:rPr>
          <w:rFonts w:hint="eastAsia" w:ascii="宋体" w:hAnsi="宋体"/>
          <w:b/>
          <w:color w:val="auto"/>
          <w:sz w:val="28"/>
          <w:szCs w:val="28"/>
          <w:highlight w:val="none"/>
          <w:lang w:val="zh-CN"/>
        </w:rPr>
        <w:t>）</w:t>
      </w:r>
    </w:p>
    <w:p w14:paraId="245A33FD">
      <w:pPr>
        <w:spacing w:line="420" w:lineRule="exact"/>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1.竞谈承诺书（按照谈判文件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附件一格式填写）；</w:t>
      </w:r>
    </w:p>
    <w:p w14:paraId="1487F389">
      <w:pPr>
        <w:spacing w:line="420" w:lineRule="exact"/>
        <w:ind w:firstLine="560" w:firstLineChars="200"/>
        <w:rPr>
          <w:rFonts w:hint="eastAsia" w:ascii="宋体" w:hAnsi="宋体" w:eastAsia="宋体" w:cs="仿宋_GB2312"/>
          <w:bCs/>
          <w:color w:val="auto"/>
          <w:sz w:val="28"/>
          <w:szCs w:val="28"/>
          <w:highlight w:val="none"/>
          <w:lang w:val="en-US" w:eastAsia="zh-CN"/>
        </w:rPr>
      </w:pPr>
      <w:r>
        <w:rPr>
          <w:rFonts w:hint="eastAsia" w:ascii="宋体" w:hAnsi="宋体" w:cs="仿宋_GB2312"/>
          <w:bCs/>
          <w:color w:val="auto"/>
          <w:sz w:val="28"/>
          <w:szCs w:val="28"/>
          <w:highlight w:val="none"/>
          <w:lang w:val="en-US" w:eastAsia="zh-CN"/>
        </w:rPr>
        <w:t>2.关于</w:t>
      </w:r>
      <w:r>
        <w:rPr>
          <w:rFonts w:hint="eastAsia" w:ascii="宋体" w:hAnsi="宋体" w:cs="仿宋_GB2312"/>
          <w:bCs/>
          <w:color w:val="auto"/>
          <w:sz w:val="28"/>
          <w:szCs w:val="28"/>
          <w:highlight w:val="none"/>
        </w:rPr>
        <w:t>资格文件的声明函（按照谈判文件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二</w:t>
      </w:r>
      <w:r>
        <w:rPr>
          <w:rFonts w:hint="eastAsia" w:ascii="宋体" w:hAnsi="宋体" w:cs="仿宋_GB2312"/>
          <w:bCs/>
          <w:color w:val="auto"/>
          <w:sz w:val="28"/>
          <w:szCs w:val="28"/>
          <w:highlight w:val="none"/>
        </w:rPr>
        <w:t>格式填写）</w:t>
      </w:r>
      <w:r>
        <w:rPr>
          <w:rFonts w:hint="eastAsia" w:ascii="宋体" w:hAnsi="宋体" w:cs="仿宋_GB2312"/>
          <w:bCs/>
          <w:color w:val="auto"/>
          <w:sz w:val="28"/>
          <w:szCs w:val="28"/>
          <w:highlight w:val="none"/>
          <w:lang w:eastAsia="zh-CN"/>
        </w:rPr>
        <w:t>；</w:t>
      </w:r>
    </w:p>
    <w:p w14:paraId="05B7D799">
      <w:pPr>
        <w:spacing w:line="420" w:lineRule="exact"/>
        <w:ind w:firstLine="560" w:firstLineChars="200"/>
        <w:rPr>
          <w:rFonts w:hint="eastAsia" w:ascii="宋体" w:hAnsi="宋体" w:eastAsia="宋体" w:cs="仿宋_GB2312"/>
          <w:bCs/>
          <w:color w:val="auto"/>
          <w:sz w:val="28"/>
          <w:szCs w:val="28"/>
          <w:highlight w:val="none"/>
          <w:lang w:eastAsia="zh-CN"/>
        </w:rPr>
      </w:pPr>
      <w:r>
        <w:rPr>
          <w:rFonts w:hint="eastAsia" w:ascii="宋体" w:hAnsi="宋体" w:cs="仿宋_GB2312"/>
          <w:bCs/>
          <w:color w:val="auto"/>
          <w:sz w:val="28"/>
          <w:szCs w:val="28"/>
          <w:highlight w:val="none"/>
          <w:lang w:val="en-US" w:eastAsia="zh-CN"/>
        </w:rPr>
        <w:t>3</w:t>
      </w:r>
      <w:r>
        <w:rPr>
          <w:rFonts w:hint="eastAsia" w:ascii="宋体" w:hAnsi="宋体" w:cs="仿宋_GB2312"/>
          <w:bCs/>
          <w:color w:val="auto"/>
          <w:sz w:val="28"/>
          <w:szCs w:val="28"/>
          <w:highlight w:val="none"/>
        </w:rPr>
        <w:t>.单位负责人身份证明书（自然人以外的投标人参加投标时，须出示此证明</w:t>
      </w:r>
      <w:r>
        <w:rPr>
          <w:rFonts w:hint="eastAsia" w:ascii="宋体" w:hAnsi="宋体" w:cs="仿宋_GB2312"/>
          <w:bCs/>
          <w:color w:val="auto"/>
          <w:sz w:val="28"/>
          <w:szCs w:val="28"/>
          <w:highlight w:val="none"/>
          <w:lang w:eastAsia="zh-CN"/>
        </w:rPr>
        <w:t>，</w:t>
      </w:r>
      <w:r>
        <w:rPr>
          <w:rFonts w:hint="eastAsia" w:ascii="宋体" w:hAnsi="宋体" w:cs="仿宋_GB2312"/>
          <w:bCs/>
          <w:color w:val="auto"/>
          <w:sz w:val="28"/>
          <w:szCs w:val="28"/>
          <w:highlight w:val="none"/>
        </w:rPr>
        <w:t>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三</w:t>
      </w:r>
      <w:r>
        <w:rPr>
          <w:rFonts w:hint="eastAsia" w:ascii="宋体" w:hAnsi="宋体" w:cs="仿宋_GB2312"/>
          <w:bCs/>
          <w:color w:val="auto"/>
          <w:sz w:val="28"/>
          <w:szCs w:val="28"/>
          <w:highlight w:val="none"/>
        </w:rPr>
        <w:t>格式填写）</w:t>
      </w:r>
      <w:r>
        <w:rPr>
          <w:rFonts w:hint="eastAsia" w:ascii="宋体" w:hAnsi="宋体" w:cs="仿宋_GB2312"/>
          <w:bCs/>
          <w:color w:val="auto"/>
          <w:sz w:val="28"/>
          <w:szCs w:val="28"/>
          <w:highlight w:val="none"/>
          <w:lang w:eastAsia="zh-CN"/>
        </w:rPr>
        <w:t>；</w:t>
      </w:r>
    </w:p>
    <w:p w14:paraId="72590349">
      <w:pPr>
        <w:spacing w:line="420" w:lineRule="exact"/>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4.</w:t>
      </w:r>
      <w:r>
        <w:rPr>
          <w:rFonts w:hint="eastAsia" w:ascii="宋体" w:hAnsi="宋体" w:cs="仿宋_GB2312"/>
          <w:bCs/>
          <w:color w:val="auto"/>
          <w:sz w:val="28"/>
          <w:szCs w:val="28"/>
          <w:highlight w:val="none"/>
        </w:rPr>
        <w:t>法定代表人授权委托书及被授权人身份证正反面（法定代表人授权委托书按照谈判文件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四</w:t>
      </w:r>
      <w:r>
        <w:rPr>
          <w:rFonts w:hint="eastAsia" w:ascii="宋体" w:hAnsi="宋体" w:cs="仿宋_GB2312"/>
          <w:bCs/>
          <w:color w:val="auto"/>
          <w:sz w:val="28"/>
          <w:szCs w:val="28"/>
          <w:highlight w:val="none"/>
        </w:rPr>
        <w:t>格式填写，非法定代表人参加投标时提交）；</w:t>
      </w:r>
    </w:p>
    <w:p w14:paraId="5F36FF72">
      <w:pPr>
        <w:spacing w:line="420" w:lineRule="exact"/>
        <w:ind w:firstLine="560" w:firstLineChars="200"/>
        <w:rPr>
          <w:rFonts w:hint="eastAsia" w:ascii="宋体" w:hAnsi="宋体" w:cs="仿宋_GB2312"/>
          <w:bCs/>
          <w:color w:val="auto"/>
          <w:sz w:val="28"/>
          <w:szCs w:val="28"/>
          <w:highlight w:val="none"/>
          <w:lang w:val="en-US" w:eastAsia="zh-CN"/>
        </w:rPr>
      </w:pPr>
      <w:r>
        <w:rPr>
          <w:rFonts w:hint="eastAsia" w:ascii="宋体" w:hAnsi="宋体" w:cs="仿宋_GB2312"/>
          <w:bCs/>
          <w:color w:val="auto"/>
          <w:sz w:val="28"/>
          <w:szCs w:val="28"/>
          <w:highlight w:val="none"/>
          <w:lang w:val="en-US" w:eastAsia="zh-CN"/>
        </w:rPr>
        <w:t>5.现场勘查承诺函</w:t>
      </w:r>
      <w:r>
        <w:rPr>
          <w:rFonts w:hint="eastAsia" w:ascii="宋体" w:hAnsi="宋体" w:cs="仿宋_GB2312"/>
          <w:bCs/>
          <w:color w:val="auto"/>
          <w:sz w:val="28"/>
          <w:szCs w:val="28"/>
          <w:highlight w:val="none"/>
        </w:rPr>
        <w:t>（按照谈判文件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五</w:t>
      </w:r>
      <w:r>
        <w:rPr>
          <w:rFonts w:hint="eastAsia" w:ascii="宋体" w:hAnsi="宋体" w:cs="仿宋_GB2312"/>
          <w:bCs/>
          <w:color w:val="auto"/>
          <w:sz w:val="28"/>
          <w:szCs w:val="28"/>
          <w:highlight w:val="none"/>
        </w:rPr>
        <w:t>格式填写）</w:t>
      </w:r>
      <w:r>
        <w:rPr>
          <w:rFonts w:hint="eastAsia" w:ascii="宋体" w:hAnsi="宋体" w:cs="仿宋_GB2312"/>
          <w:bCs/>
          <w:color w:val="auto"/>
          <w:sz w:val="28"/>
          <w:szCs w:val="28"/>
          <w:highlight w:val="none"/>
          <w:lang w:eastAsia="zh-CN"/>
        </w:rPr>
        <w:t>；</w:t>
      </w:r>
    </w:p>
    <w:p w14:paraId="74582A95">
      <w:pPr>
        <w:spacing w:line="480" w:lineRule="exact"/>
        <w:ind w:firstLine="560" w:firstLineChars="200"/>
        <w:jc w:val="left"/>
        <w:rPr>
          <w:rFonts w:ascii="宋体" w:hAnsi="宋体" w:cs="仿宋_GB2312"/>
          <w:bCs/>
          <w:color w:val="auto"/>
          <w:sz w:val="28"/>
          <w:szCs w:val="28"/>
          <w:highlight w:val="none"/>
        </w:rPr>
      </w:pPr>
      <w:r>
        <w:rPr>
          <w:rFonts w:hint="eastAsia" w:ascii="宋体" w:hAnsi="宋体" w:cs="仿宋_GB2312"/>
          <w:color w:val="auto"/>
          <w:sz w:val="28"/>
          <w:szCs w:val="28"/>
          <w:highlight w:val="none"/>
          <w:lang w:val="en-US" w:eastAsia="zh-CN"/>
        </w:rPr>
        <w:t>6</w:t>
      </w:r>
      <w:r>
        <w:rPr>
          <w:rFonts w:hint="eastAsia" w:ascii="宋体" w:hAnsi="宋体" w:cs="仿宋_GB2312"/>
          <w:color w:val="auto"/>
          <w:sz w:val="28"/>
          <w:szCs w:val="28"/>
          <w:highlight w:val="none"/>
        </w:rPr>
        <w:t>.</w:t>
      </w:r>
      <w:r>
        <w:rPr>
          <w:rFonts w:hint="eastAsia" w:ascii="宋体" w:hAnsi="宋体" w:cs="仿宋_GB2312"/>
          <w:bCs/>
          <w:color w:val="auto"/>
          <w:sz w:val="28"/>
          <w:szCs w:val="28"/>
          <w:highlight w:val="none"/>
        </w:rPr>
        <w:t>有效的营业执照副本。</w:t>
      </w:r>
    </w:p>
    <w:p w14:paraId="43798B3D">
      <w:pPr>
        <w:spacing w:line="500" w:lineRule="exact"/>
        <w:ind w:firstLine="562" w:firstLineChars="200"/>
        <w:jc w:val="left"/>
        <w:rPr>
          <w:rFonts w:ascii="宋体" w:cs="仿宋_GB2312"/>
          <w:b/>
          <w:bCs/>
          <w:color w:val="auto"/>
          <w:sz w:val="28"/>
          <w:szCs w:val="28"/>
          <w:highlight w:val="none"/>
        </w:rPr>
      </w:pPr>
      <w:r>
        <w:rPr>
          <w:rFonts w:hint="eastAsia" w:ascii="宋体" w:hAnsi="宋体" w:cs="仿宋_GB2312"/>
          <w:b/>
          <w:bCs/>
          <w:color w:val="auto"/>
          <w:sz w:val="28"/>
          <w:szCs w:val="28"/>
          <w:highlight w:val="none"/>
        </w:rPr>
        <w:t>注意：</w:t>
      </w:r>
      <w:r>
        <w:rPr>
          <w:rFonts w:hint="eastAsia" w:ascii="宋体" w:hAnsi="宋体" w:cs="仿宋_GB2312"/>
          <w:b/>
          <w:color w:val="auto"/>
          <w:sz w:val="28"/>
          <w:szCs w:val="28"/>
          <w:highlight w:val="none"/>
        </w:rPr>
        <w:t>上述复印件均需加盖单位公章，否则资格审查不通过。</w:t>
      </w:r>
    </w:p>
    <w:p w14:paraId="7C206A65">
      <w:pPr>
        <w:snapToGrid w:val="0"/>
        <w:spacing w:line="420" w:lineRule="exact"/>
        <w:ind w:firstLine="562" w:firstLineChars="200"/>
        <w:rPr>
          <w:rFonts w:ascii="宋体" w:hAnsi="宋体" w:cs="仿宋_GB2312"/>
          <w:b/>
          <w:color w:val="auto"/>
          <w:sz w:val="28"/>
          <w:szCs w:val="28"/>
          <w:highlight w:val="none"/>
        </w:rPr>
      </w:pPr>
      <w:r>
        <w:rPr>
          <w:rFonts w:hint="eastAsia" w:ascii="宋体" w:hAnsi="宋体" w:cs="仿宋_GB2312"/>
          <w:b/>
          <w:color w:val="auto"/>
          <w:sz w:val="28"/>
          <w:szCs w:val="28"/>
          <w:highlight w:val="none"/>
        </w:rPr>
        <w:t>二、价格标</w:t>
      </w:r>
    </w:p>
    <w:p w14:paraId="13150C43">
      <w:pPr>
        <w:snapToGrid w:val="0"/>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1.投标报价表（按照谈判文件</w:t>
      </w:r>
      <w:r>
        <w:rPr>
          <w:rFonts w:hint="eastAsia" w:ascii="宋体" w:hAnsi="宋体" w:cs="仿宋_GB2312"/>
          <w:bCs/>
          <w:color w:val="auto"/>
          <w:sz w:val="28"/>
          <w:szCs w:val="28"/>
          <w:highlight w:val="none"/>
          <w:lang w:eastAsia="zh-CN"/>
        </w:rPr>
        <w:t>第七部分</w:t>
      </w:r>
      <w:r>
        <w:rPr>
          <w:rFonts w:hint="eastAsia" w:ascii="宋体" w:hAnsi="宋体" w:cs="仿宋_GB2312"/>
          <w:bCs/>
          <w:color w:val="auto"/>
          <w:sz w:val="28"/>
          <w:szCs w:val="28"/>
          <w:highlight w:val="none"/>
        </w:rPr>
        <w:t>附件</w:t>
      </w:r>
      <w:r>
        <w:rPr>
          <w:rFonts w:hint="eastAsia" w:ascii="宋体" w:hAnsi="宋体" w:cs="仿宋_GB2312"/>
          <w:bCs/>
          <w:color w:val="auto"/>
          <w:sz w:val="28"/>
          <w:szCs w:val="28"/>
          <w:highlight w:val="none"/>
          <w:lang w:eastAsia="zh-CN"/>
        </w:rPr>
        <w:t>六</w:t>
      </w:r>
      <w:r>
        <w:rPr>
          <w:rFonts w:hint="eastAsia" w:ascii="宋体" w:hAnsi="宋体" w:cs="仿宋_GB2312"/>
          <w:bCs/>
          <w:color w:val="auto"/>
          <w:sz w:val="28"/>
          <w:szCs w:val="28"/>
          <w:highlight w:val="none"/>
        </w:rPr>
        <w:t>格式填写）；</w:t>
      </w:r>
    </w:p>
    <w:p w14:paraId="55F4756E">
      <w:pPr>
        <w:spacing w:line="420" w:lineRule="exact"/>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2</w:t>
      </w:r>
      <w:r>
        <w:rPr>
          <w:rFonts w:hint="eastAsia" w:ascii="宋体" w:hAnsi="宋体" w:cs="仿宋_GB2312"/>
          <w:bCs/>
          <w:color w:val="auto"/>
          <w:sz w:val="28"/>
          <w:szCs w:val="28"/>
          <w:highlight w:val="none"/>
        </w:rPr>
        <w:t>.</w:t>
      </w:r>
      <w:r>
        <w:rPr>
          <w:rFonts w:hint="eastAsia" w:ascii="宋体" w:hAnsi="宋体"/>
          <w:color w:val="auto"/>
          <w:sz w:val="28"/>
          <w:szCs w:val="28"/>
          <w:highlight w:val="none"/>
        </w:rPr>
        <w:t>最后报价一览表（按照</w:t>
      </w:r>
      <w:r>
        <w:rPr>
          <w:rFonts w:hint="eastAsia" w:ascii="宋体" w:hAnsi="宋体"/>
          <w:color w:val="auto"/>
          <w:sz w:val="28"/>
          <w:szCs w:val="28"/>
          <w:highlight w:val="none"/>
          <w:lang w:eastAsia="zh-CN"/>
        </w:rPr>
        <w:t>第七部分</w:t>
      </w:r>
      <w:r>
        <w:rPr>
          <w:rFonts w:hint="eastAsia" w:ascii="宋体" w:hAnsi="宋体"/>
          <w:color w:val="auto"/>
          <w:sz w:val="28"/>
          <w:szCs w:val="28"/>
          <w:highlight w:val="none"/>
        </w:rPr>
        <w:t>附件</w:t>
      </w:r>
      <w:r>
        <w:rPr>
          <w:rFonts w:hint="eastAsia" w:ascii="宋体" w:hAnsi="宋体"/>
          <w:color w:val="auto"/>
          <w:sz w:val="28"/>
          <w:szCs w:val="28"/>
          <w:highlight w:val="none"/>
          <w:lang w:eastAsia="zh-CN"/>
        </w:rPr>
        <w:t>七</w:t>
      </w:r>
      <w:r>
        <w:rPr>
          <w:rFonts w:hint="eastAsia" w:ascii="宋体" w:hAnsi="宋体"/>
          <w:color w:val="auto"/>
          <w:sz w:val="28"/>
          <w:szCs w:val="28"/>
          <w:highlight w:val="none"/>
        </w:rPr>
        <w:t>格式填写）供应商须签字并加盖单位公章后密封在价格标密封袋内，在开标现场填写，供最后报价时使用。</w:t>
      </w:r>
    </w:p>
    <w:p w14:paraId="38B2AF1D">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宋体" w:hAnsi="宋体"/>
          <w:b/>
          <w:color w:val="auto"/>
          <w:sz w:val="36"/>
          <w:szCs w:val="36"/>
          <w:highlight w:val="none"/>
        </w:rPr>
      </w:pPr>
      <w:r>
        <w:rPr>
          <w:rFonts w:hint="eastAsia" w:ascii="宋体" w:hAnsi="宋体" w:cs="仿宋_GB2312"/>
          <w:b/>
          <w:bCs/>
          <w:color w:val="auto"/>
          <w:sz w:val="28"/>
          <w:szCs w:val="28"/>
          <w:highlight w:val="none"/>
        </w:rPr>
        <w:t>注意：</w:t>
      </w:r>
      <w:r>
        <w:rPr>
          <w:rFonts w:hint="eastAsia" w:ascii="宋体" w:hAnsi="宋体" w:cs="仿宋_GB2312"/>
          <w:b/>
          <w:color w:val="auto"/>
          <w:sz w:val="28"/>
          <w:szCs w:val="28"/>
          <w:highlight w:val="none"/>
        </w:rPr>
        <w:t>上述</w:t>
      </w:r>
      <w:r>
        <w:rPr>
          <w:rFonts w:hint="eastAsia" w:ascii="宋体" w:hAnsi="宋体" w:cs="仿宋_GB2312"/>
          <w:b/>
          <w:color w:val="auto"/>
          <w:sz w:val="28"/>
          <w:szCs w:val="28"/>
          <w:highlight w:val="none"/>
          <w:lang w:eastAsia="zh-CN"/>
        </w:rPr>
        <w:t>材料</w:t>
      </w:r>
      <w:r>
        <w:rPr>
          <w:rFonts w:hint="eastAsia" w:ascii="宋体" w:hAnsi="宋体" w:cs="仿宋_GB2312"/>
          <w:b/>
          <w:color w:val="auto"/>
          <w:sz w:val="28"/>
          <w:szCs w:val="28"/>
          <w:highlight w:val="none"/>
        </w:rPr>
        <w:t>均需加盖单位公章</w:t>
      </w:r>
      <w:r>
        <w:rPr>
          <w:rFonts w:hint="eastAsia" w:ascii="宋体" w:hAnsi="宋体" w:cs="仿宋_GB2312"/>
          <w:b/>
          <w:color w:val="auto"/>
          <w:sz w:val="28"/>
          <w:szCs w:val="28"/>
          <w:highlight w:val="none"/>
          <w:lang w:eastAsia="zh-CN"/>
        </w:rPr>
        <w:t>，否则视为无效报价文件。</w:t>
      </w:r>
      <w:r>
        <w:rPr>
          <w:rFonts w:hint="eastAsia" w:ascii="宋体" w:hAnsi="宋体"/>
          <w:b/>
          <w:color w:val="auto"/>
          <w:sz w:val="36"/>
          <w:szCs w:val="36"/>
          <w:highlight w:val="none"/>
        </w:rPr>
        <w:br w:type="page"/>
      </w:r>
    </w:p>
    <w:p w14:paraId="3590C365">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w:t>
      </w:r>
      <w:r>
        <w:rPr>
          <w:rFonts w:hint="eastAsia" w:ascii="宋体" w:hAnsi="宋体"/>
          <w:b/>
          <w:color w:val="auto"/>
          <w:sz w:val="36"/>
          <w:szCs w:val="36"/>
          <w:highlight w:val="none"/>
          <w:lang w:eastAsia="zh-CN"/>
        </w:rPr>
        <w:t>七</w:t>
      </w:r>
      <w:r>
        <w:rPr>
          <w:rFonts w:hint="eastAsia" w:ascii="宋体" w:hAnsi="宋体"/>
          <w:b/>
          <w:color w:val="auto"/>
          <w:sz w:val="36"/>
          <w:szCs w:val="36"/>
          <w:highlight w:val="none"/>
        </w:rPr>
        <w:t>部分 附件-响应文件格式</w:t>
      </w:r>
    </w:p>
    <w:p w14:paraId="72DE2A12">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附件一：</w:t>
      </w:r>
    </w:p>
    <w:p w14:paraId="1957F2D3">
      <w:pPr>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竞  谈  承  诺  书</w:t>
      </w:r>
    </w:p>
    <w:p w14:paraId="402C45BF">
      <w:pPr>
        <w:spacing w:line="420" w:lineRule="exact"/>
        <w:rPr>
          <w:rFonts w:ascii="宋体" w:hAnsi="宋体"/>
          <w:color w:val="auto"/>
          <w:sz w:val="28"/>
          <w:szCs w:val="28"/>
          <w:highlight w:val="none"/>
          <w:u w:val="single"/>
        </w:rPr>
      </w:pPr>
      <w:r>
        <w:rPr>
          <w:rFonts w:hint="eastAsia" w:ascii="宋体" w:hAnsi="宋体"/>
          <w:color w:val="auto"/>
          <w:sz w:val="28"/>
          <w:szCs w:val="28"/>
          <w:highlight w:val="none"/>
          <w:u w:val="single"/>
          <w:lang w:eastAsia="zh-CN"/>
        </w:rPr>
        <w:t>启东市妇幼保健院</w:t>
      </w:r>
      <w:r>
        <w:rPr>
          <w:rFonts w:hint="eastAsia" w:ascii="宋体" w:hAnsi="宋体"/>
          <w:color w:val="auto"/>
          <w:sz w:val="28"/>
          <w:szCs w:val="28"/>
          <w:highlight w:val="none"/>
          <w:u w:val="single"/>
        </w:rPr>
        <w:t>：</w:t>
      </w:r>
    </w:p>
    <w:p w14:paraId="3A5E926E">
      <w:pPr>
        <w:autoSpaceDE w:val="0"/>
        <w:autoSpaceDN w:val="0"/>
        <w:adjustRightInd w:val="0"/>
        <w:spacing w:line="420" w:lineRule="exact"/>
        <w:ind w:firstLine="560" w:firstLineChars="200"/>
        <w:jc w:val="left"/>
        <w:rPr>
          <w:rFonts w:ascii="宋体" w:hAnsi="宋体" w:cs="宋体"/>
          <w:color w:val="auto"/>
          <w:kern w:val="0"/>
          <w:sz w:val="28"/>
          <w:szCs w:val="28"/>
          <w:highlight w:val="none"/>
        </w:rPr>
      </w:pPr>
      <w:r>
        <w:rPr>
          <w:rFonts w:hint="eastAsia" w:ascii="宋体" w:hAnsi="宋体"/>
          <w:color w:val="auto"/>
          <w:sz w:val="28"/>
          <w:szCs w:val="28"/>
          <w:highlight w:val="none"/>
        </w:rPr>
        <w:t>我们已收到你们关于</w:t>
      </w:r>
      <w:r>
        <w:rPr>
          <w:rFonts w:hint="eastAsia" w:hAnsi="宋体" w:cs="仿宋_GB2312"/>
          <w:bCs/>
          <w:color w:val="auto"/>
          <w:sz w:val="28"/>
          <w:szCs w:val="28"/>
          <w:highlight w:val="none"/>
          <w:u w:val="single"/>
          <w:lang w:eastAsia="zh-CN"/>
        </w:rPr>
        <w:t>启东市妇幼保健院净化区域环境检测项目</w:t>
      </w:r>
      <w:r>
        <w:rPr>
          <w:rFonts w:hint="eastAsia" w:ascii="宋体" w:hAnsi="宋体"/>
          <w:bCs/>
          <w:color w:val="auto"/>
          <w:sz w:val="28"/>
          <w:szCs w:val="28"/>
          <w:highlight w:val="none"/>
        </w:rPr>
        <w:t>的</w:t>
      </w:r>
      <w:r>
        <w:rPr>
          <w:rFonts w:hint="eastAsia" w:ascii="宋体" w:hAnsi="宋体"/>
          <w:color w:val="auto"/>
          <w:sz w:val="28"/>
          <w:szCs w:val="28"/>
          <w:highlight w:val="none"/>
        </w:rPr>
        <w:t>谈判文件，经仔细阅读研究，我们决定参加投标，并作如下承诺：</w:t>
      </w:r>
    </w:p>
    <w:p w14:paraId="269FA5E3">
      <w:pPr>
        <w:numPr>
          <w:ilvl w:val="0"/>
          <w:numId w:val="4"/>
        </w:numPr>
        <w:spacing w:line="420" w:lineRule="exact"/>
        <w:ind w:firstLine="568" w:firstLineChars="200"/>
        <w:rPr>
          <w:rFonts w:ascii="宋体" w:hAnsi="宋体"/>
          <w:color w:val="auto"/>
          <w:spacing w:val="2"/>
          <w:sz w:val="28"/>
          <w:szCs w:val="28"/>
          <w:highlight w:val="none"/>
        </w:rPr>
      </w:pPr>
      <w:r>
        <w:rPr>
          <w:rFonts w:ascii="宋体" w:hAnsi="宋体"/>
          <w:color w:val="auto"/>
          <w:spacing w:val="2"/>
          <w:sz w:val="28"/>
          <w:szCs w:val="28"/>
          <w:highlight w:val="none"/>
        </w:rPr>
        <w:t>我方愿意按照</w:t>
      </w:r>
      <w:r>
        <w:rPr>
          <w:rFonts w:hint="eastAsia" w:ascii="宋体" w:hAnsi="宋体"/>
          <w:color w:val="auto"/>
          <w:spacing w:val="2"/>
          <w:sz w:val="28"/>
          <w:szCs w:val="28"/>
          <w:highlight w:val="none"/>
        </w:rPr>
        <w:t>谈判文件</w:t>
      </w:r>
      <w:r>
        <w:rPr>
          <w:rFonts w:ascii="宋体" w:hAnsi="宋体"/>
          <w:color w:val="auto"/>
          <w:spacing w:val="2"/>
          <w:sz w:val="28"/>
          <w:szCs w:val="28"/>
          <w:highlight w:val="none"/>
        </w:rPr>
        <w:t>的全部要求进行投标（投标内容及价格以</w:t>
      </w:r>
      <w:r>
        <w:rPr>
          <w:rFonts w:hint="eastAsia" w:ascii="宋体" w:hAnsi="宋体"/>
          <w:color w:val="auto"/>
          <w:spacing w:val="2"/>
          <w:sz w:val="28"/>
          <w:szCs w:val="28"/>
          <w:highlight w:val="none"/>
        </w:rPr>
        <w:t>响应文件</w:t>
      </w:r>
      <w:r>
        <w:rPr>
          <w:rFonts w:ascii="宋体" w:hAnsi="宋体"/>
          <w:color w:val="auto"/>
          <w:spacing w:val="2"/>
          <w:sz w:val="28"/>
          <w:szCs w:val="28"/>
          <w:highlight w:val="none"/>
        </w:rPr>
        <w:t>为准）。</w:t>
      </w:r>
    </w:p>
    <w:p w14:paraId="4F6C5125">
      <w:pPr>
        <w:numPr>
          <w:ilvl w:val="0"/>
          <w:numId w:val="4"/>
        </w:num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我方承诺使用面料均与本谈判文件要求的一致，否则采购人可不予接收。</w:t>
      </w:r>
    </w:p>
    <w:p w14:paraId="2E7077DC">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3</w:t>
      </w:r>
      <w:r>
        <w:rPr>
          <w:rFonts w:ascii="宋体" w:hAnsi="宋体"/>
          <w:color w:val="auto"/>
          <w:spacing w:val="2"/>
          <w:sz w:val="28"/>
          <w:szCs w:val="28"/>
          <w:highlight w:val="none"/>
        </w:rPr>
        <w:t>．我方完全理解并同意放弃对</w:t>
      </w:r>
      <w:r>
        <w:rPr>
          <w:rFonts w:hint="eastAsia" w:ascii="宋体" w:hAnsi="宋体"/>
          <w:color w:val="auto"/>
          <w:spacing w:val="2"/>
          <w:sz w:val="28"/>
          <w:szCs w:val="28"/>
          <w:highlight w:val="none"/>
        </w:rPr>
        <w:t>谈判文件</w:t>
      </w:r>
      <w:r>
        <w:rPr>
          <w:rFonts w:ascii="宋体" w:hAnsi="宋体"/>
          <w:color w:val="auto"/>
          <w:spacing w:val="2"/>
          <w:sz w:val="28"/>
          <w:szCs w:val="28"/>
          <w:highlight w:val="none"/>
        </w:rPr>
        <w:t>有不明及误解的权利。</w:t>
      </w:r>
    </w:p>
    <w:p w14:paraId="43E7C785">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4</w:t>
      </w:r>
      <w:r>
        <w:rPr>
          <w:rFonts w:ascii="宋体" w:hAnsi="宋体"/>
          <w:color w:val="auto"/>
          <w:spacing w:val="2"/>
          <w:sz w:val="28"/>
          <w:szCs w:val="28"/>
          <w:highlight w:val="none"/>
        </w:rPr>
        <w:t>．我方将按</w:t>
      </w:r>
      <w:r>
        <w:rPr>
          <w:rFonts w:hint="eastAsia" w:ascii="宋体" w:hAnsi="宋体"/>
          <w:color w:val="auto"/>
          <w:spacing w:val="2"/>
          <w:sz w:val="28"/>
          <w:szCs w:val="28"/>
          <w:highlight w:val="none"/>
        </w:rPr>
        <w:t>谈判文件</w:t>
      </w:r>
      <w:r>
        <w:rPr>
          <w:rFonts w:ascii="宋体" w:hAnsi="宋体"/>
          <w:color w:val="auto"/>
          <w:spacing w:val="2"/>
          <w:sz w:val="28"/>
          <w:szCs w:val="28"/>
          <w:highlight w:val="none"/>
        </w:rPr>
        <w:t>的规定履行合同责任和义务。</w:t>
      </w:r>
    </w:p>
    <w:p w14:paraId="54BC320D">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5</w:t>
      </w:r>
      <w:r>
        <w:rPr>
          <w:rFonts w:ascii="宋体" w:hAnsi="宋体"/>
          <w:color w:val="auto"/>
          <w:spacing w:val="2"/>
          <w:sz w:val="28"/>
          <w:szCs w:val="28"/>
          <w:highlight w:val="none"/>
        </w:rPr>
        <w:t>．我方同意提供按照贵方可能要求的与其投标有关的一切数据或资料，理解并同意贵方的评标办法及评分细则。</w:t>
      </w:r>
    </w:p>
    <w:p w14:paraId="007B7B6B">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6</w:t>
      </w:r>
      <w:r>
        <w:rPr>
          <w:rFonts w:ascii="宋体" w:hAnsi="宋体"/>
          <w:color w:val="auto"/>
          <w:spacing w:val="2"/>
          <w:sz w:val="28"/>
          <w:szCs w:val="28"/>
          <w:highlight w:val="none"/>
        </w:rPr>
        <w:t>．我方的</w:t>
      </w:r>
      <w:r>
        <w:rPr>
          <w:rFonts w:hint="eastAsia" w:ascii="宋体" w:hAnsi="宋体"/>
          <w:color w:val="auto"/>
          <w:spacing w:val="2"/>
          <w:sz w:val="28"/>
          <w:szCs w:val="28"/>
          <w:highlight w:val="none"/>
        </w:rPr>
        <w:t>响应文件</w:t>
      </w:r>
      <w:r>
        <w:rPr>
          <w:rFonts w:ascii="宋体" w:hAnsi="宋体"/>
          <w:color w:val="auto"/>
          <w:spacing w:val="2"/>
          <w:sz w:val="28"/>
          <w:szCs w:val="28"/>
          <w:highlight w:val="none"/>
        </w:rPr>
        <w:t>自开标后60天内有效。</w:t>
      </w:r>
    </w:p>
    <w:p w14:paraId="315E1D5D">
      <w:pPr>
        <w:spacing w:line="420" w:lineRule="exact"/>
        <w:ind w:firstLine="568" w:firstLineChars="200"/>
        <w:rPr>
          <w:rFonts w:ascii="宋体" w:hAnsi="宋体"/>
          <w:color w:val="auto"/>
          <w:spacing w:val="2"/>
          <w:sz w:val="28"/>
          <w:szCs w:val="28"/>
          <w:highlight w:val="none"/>
        </w:rPr>
      </w:pPr>
      <w:r>
        <w:rPr>
          <w:rFonts w:hint="eastAsia" w:ascii="宋体" w:hAnsi="宋体"/>
          <w:color w:val="auto"/>
          <w:spacing w:val="2"/>
          <w:sz w:val="28"/>
          <w:szCs w:val="28"/>
          <w:highlight w:val="none"/>
        </w:rPr>
        <w:t>7</w:t>
      </w:r>
      <w:r>
        <w:rPr>
          <w:rFonts w:ascii="宋体" w:hAnsi="宋体"/>
          <w:color w:val="auto"/>
          <w:spacing w:val="2"/>
          <w:sz w:val="28"/>
          <w:szCs w:val="28"/>
          <w:highlight w:val="none"/>
        </w:rPr>
        <w:t>．与本投标有关的一切往来通讯请寄：</w:t>
      </w:r>
    </w:p>
    <w:p w14:paraId="01E1B1C8">
      <w:pPr>
        <w:spacing w:line="420" w:lineRule="exact"/>
        <w:ind w:firstLine="568" w:firstLineChars="200"/>
        <w:rPr>
          <w:rFonts w:ascii="宋体" w:hAnsi="宋体"/>
          <w:color w:val="auto"/>
          <w:spacing w:val="2"/>
          <w:sz w:val="28"/>
          <w:szCs w:val="28"/>
          <w:highlight w:val="none"/>
        </w:rPr>
      </w:pPr>
    </w:p>
    <w:p w14:paraId="1B71E594">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单位：              邮  编：             电话：</w:t>
      </w:r>
    </w:p>
    <w:p w14:paraId="58FF268A">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传真：              联系人：             地址：</w:t>
      </w:r>
    </w:p>
    <w:p w14:paraId="1BBEDE12">
      <w:pPr>
        <w:spacing w:line="42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投标人名称（</w:t>
      </w:r>
      <w:r>
        <w:rPr>
          <w:rFonts w:hint="eastAsia" w:ascii="宋体" w:hAnsi="宋体"/>
          <w:color w:val="auto"/>
          <w:sz w:val="28"/>
          <w:szCs w:val="28"/>
          <w:highlight w:val="none"/>
        </w:rPr>
        <w:t>盖章</w:t>
      </w:r>
      <w:r>
        <w:rPr>
          <w:rFonts w:hint="eastAsia" w:ascii="宋体" w:hAnsi="宋体" w:eastAsia="宋体" w:cs="宋体"/>
          <w:sz w:val="28"/>
          <w:szCs w:val="28"/>
          <w:highlight w:val="none"/>
        </w:rPr>
        <w:t>）：</w:t>
      </w:r>
    </w:p>
    <w:p w14:paraId="2E945572">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4F9A8EFD">
      <w:pPr>
        <w:spacing w:line="4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受托代理人（签字或盖章）：</w:t>
      </w:r>
    </w:p>
    <w:p w14:paraId="0B0F03AD">
      <w:pPr>
        <w:spacing w:line="420" w:lineRule="exact"/>
        <w:ind w:firstLine="3920" w:firstLineChars="1400"/>
        <w:rPr>
          <w:rFonts w:ascii="宋体" w:hAnsi="宋体" w:cs="仿宋_GB2312"/>
          <w:color w:val="auto"/>
          <w:sz w:val="24"/>
          <w:highlight w:val="none"/>
        </w:rPr>
      </w:pPr>
      <w:r>
        <w:rPr>
          <w:rFonts w:hint="eastAsia" w:ascii="宋体" w:hAnsi="宋体"/>
          <w:color w:val="auto"/>
          <w:sz w:val="28"/>
          <w:szCs w:val="28"/>
          <w:highlight w:val="none"/>
        </w:rPr>
        <w:t xml:space="preserve">          时间：   年  月  日</w:t>
      </w:r>
      <w:r>
        <w:rPr>
          <w:rFonts w:hint="eastAsia" w:ascii="宋体" w:hAnsi="宋体"/>
          <w:color w:val="auto"/>
          <w:spacing w:val="2"/>
          <w:sz w:val="24"/>
          <w:highlight w:val="none"/>
        </w:rPr>
        <w:t>　</w:t>
      </w:r>
    </w:p>
    <w:p w14:paraId="373FC327">
      <w:pPr>
        <w:rPr>
          <w:rFonts w:ascii="宋体" w:hAnsi="宋体"/>
          <w:color w:val="auto"/>
          <w:sz w:val="28"/>
          <w:szCs w:val="28"/>
          <w:highlight w:val="none"/>
        </w:rPr>
      </w:pPr>
    </w:p>
    <w:p w14:paraId="68E40C7A">
      <w:pPr>
        <w:rPr>
          <w:rFonts w:ascii="宋体" w:hAnsi="宋体"/>
          <w:color w:val="auto"/>
          <w:sz w:val="28"/>
          <w:szCs w:val="28"/>
          <w:highlight w:val="none"/>
        </w:rPr>
      </w:pPr>
    </w:p>
    <w:p w14:paraId="07611BDE">
      <w:pPr>
        <w:rPr>
          <w:rFonts w:ascii="宋体" w:hAnsi="宋体"/>
          <w:color w:val="auto"/>
          <w:sz w:val="28"/>
          <w:szCs w:val="28"/>
          <w:highlight w:val="none"/>
        </w:rPr>
      </w:pPr>
    </w:p>
    <w:p w14:paraId="35D0B1C2">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r>
        <w:rPr>
          <w:rFonts w:hint="eastAsia" w:ascii="宋体" w:hAnsi="宋体" w:cs="仿宋_GB2312"/>
          <w:b/>
          <w:bCs/>
          <w:color w:val="auto"/>
          <w:sz w:val="28"/>
          <w:szCs w:val="28"/>
          <w:highlight w:val="none"/>
        </w:rPr>
        <w:t>附件二：</w:t>
      </w:r>
    </w:p>
    <w:p w14:paraId="4139DC82">
      <w:pPr>
        <w:snapToGrid w:val="0"/>
        <w:spacing w:line="520" w:lineRule="exact"/>
        <w:jc w:val="center"/>
        <w:outlineLvl w:val="4"/>
        <w:rPr>
          <w:rFonts w:hint="eastAsia" w:ascii="宋体" w:hAnsi="宋体" w:cs="Times New Roman"/>
          <w:b/>
          <w:color w:val="auto"/>
          <w:sz w:val="32"/>
          <w:szCs w:val="32"/>
          <w:highlight w:val="none"/>
        </w:rPr>
      </w:pPr>
      <w:r>
        <w:rPr>
          <w:rFonts w:hint="eastAsia" w:ascii="宋体" w:hAnsi="宋体" w:cs="Times New Roman"/>
          <w:b/>
          <w:color w:val="auto"/>
          <w:sz w:val="32"/>
          <w:szCs w:val="32"/>
          <w:highlight w:val="none"/>
        </w:rPr>
        <w:t>关于资格文件的声明函</w:t>
      </w:r>
    </w:p>
    <w:p w14:paraId="3D10205A">
      <w:pPr>
        <w:spacing w:line="420" w:lineRule="exact"/>
        <w:rPr>
          <w:rFonts w:ascii="宋体" w:hAnsi="宋体"/>
          <w:color w:val="auto"/>
          <w:sz w:val="28"/>
          <w:szCs w:val="28"/>
          <w:highlight w:val="none"/>
          <w:u w:val="single"/>
        </w:rPr>
      </w:pPr>
      <w:r>
        <w:rPr>
          <w:rFonts w:hint="eastAsia" w:ascii="宋体" w:hAnsi="宋体"/>
          <w:color w:val="auto"/>
          <w:sz w:val="28"/>
          <w:szCs w:val="28"/>
          <w:highlight w:val="none"/>
          <w:u w:val="single"/>
          <w:lang w:eastAsia="zh-CN"/>
        </w:rPr>
        <w:t>启东市妇幼保健院</w:t>
      </w:r>
      <w:r>
        <w:rPr>
          <w:rFonts w:hint="eastAsia" w:ascii="宋体" w:hAnsi="宋体"/>
          <w:color w:val="auto"/>
          <w:sz w:val="28"/>
          <w:szCs w:val="28"/>
          <w:highlight w:val="none"/>
          <w:u w:val="single"/>
        </w:rPr>
        <w:t>：</w:t>
      </w:r>
    </w:p>
    <w:p w14:paraId="56DD40CF">
      <w:pPr>
        <w:pStyle w:val="2"/>
      </w:pPr>
    </w:p>
    <w:p w14:paraId="6880D0E6">
      <w:pPr>
        <w:pStyle w:val="9"/>
        <w:overflowPunct w:val="0"/>
        <w:spacing w:line="520" w:lineRule="exact"/>
        <w:ind w:firstLine="660"/>
        <w:rPr>
          <w:rFonts w:ascii="宋体" w:hAnsi="宋体" w:eastAsia="宋体" w:cs="宋体"/>
          <w:sz w:val="24"/>
          <w:szCs w:val="24"/>
          <w:highlight w:val="none"/>
        </w:rPr>
      </w:pPr>
      <w:r>
        <w:rPr>
          <w:rFonts w:hint="eastAsia" w:ascii="宋体" w:hAnsi="宋体" w:eastAsia="宋体" w:cs="宋体"/>
          <w:sz w:val="24"/>
          <w:szCs w:val="24"/>
          <w:highlight w:val="none"/>
        </w:rPr>
        <w:t>本公司/本人愿就由贵单位组织实施的</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启东市妇幼保健院净化区域环境检测项目</w:t>
      </w:r>
      <w:r>
        <w:rPr>
          <w:rFonts w:hint="eastAsia" w:ascii="宋体" w:hAnsi="宋体" w:eastAsia="宋体" w:cs="宋体"/>
          <w:sz w:val="24"/>
          <w:szCs w:val="24"/>
          <w:highlight w:val="none"/>
        </w:rPr>
        <w:t>招标活动进行投标。本公司/本人所提交的投标文件中所有关于投标资格的文件、证明和陈述均是真实的、准确的。若与真实情况不符，本公司/本人愿意承担由此而产生的一切后果。本公司/本人决定参加投标，并作如下承诺：</w:t>
      </w:r>
    </w:p>
    <w:p w14:paraId="6E92D12F">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1.我公司/本人具有独立承担民事责任的能力；</w:t>
      </w:r>
    </w:p>
    <w:p w14:paraId="62207A2A">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2.我公司/本人具有良好的商业信誉和健全的财务会计制度；</w:t>
      </w:r>
    </w:p>
    <w:p w14:paraId="4915840E">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3.我公司/本人具有履行合同所必需的设备和专业技术能力；</w:t>
      </w:r>
    </w:p>
    <w:p w14:paraId="718F6E28">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4.我公司/本人有依法缴纳税收和社会保障资金的良好记录；</w:t>
      </w:r>
    </w:p>
    <w:p w14:paraId="3F26E476">
      <w:pPr>
        <w:spacing w:line="360" w:lineRule="auto"/>
        <w:ind w:firstLine="480"/>
        <w:rPr>
          <w:rFonts w:ascii="宋体" w:hAnsi="宋体" w:eastAsia="宋体"/>
          <w:spacing w:val="2"/>
          <w:sz w:val="24"/>
          <w:szCs w:val="24"/>
          <w:highlight w:val="none"/>
        </w:rPr>
      </w:pPr>
      <w:r>
        <w:rPr>
          <w:rFonts w:hint="eastAsia" w:ascii="宋体" w:hAnsi="宋体" w:eastAsia="宋体"/>
          <w:spacing w:val="2"/>
          <w:sz w:val="24"/>
          <w:szCs w:val="24"/>
          <w:highlight w:val="none"/>
        </w:rPr>
        <w:t>5.我公司/本人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26DC4AB">
      <w:pPr>
        <w:spacing w:line="360" w:lineRule="auto"/>
        <w:ind w:firstLine="480"/>
        <w:rPr>
          <w:rFonts w:ascii="宋体" w:hAnsi="宋体" w:eastAsia="宋体" w:cs="宋体"/>
          <w:sz w:val="24"/>
          <w:szCs w:val="24"/>
          <w:highlight w:val="none"/>
        </w:rPr>
      </w:pPr>
      <w:r>
        <w:rPr>
          <w:rFonts w:hint="eastAsia" w:ascii="宋体" w:hAnsi="宋体" w:eastAsia="宋体"/>
          <w:spacing w:val="2"/>
          <w:sz w:val="24"/>
          <w:szCs w:val="24"/>
          <w:highlight w:val="none"/>
        </w:rPr>
        <w:t>6.我公司/本人满足法律、行政法规规定的其他条件。</w:t>
      </w:r>
    </w:p>
    <w:p w14:paraId="782CA513">
      <w:pPr>
        <w:pStyle w:val="9"/>
        <w:overflowPunct w:val="0"/>
        <w:spacing w:line="520" w:lineRule="exact"/>
        <w:rPr>
          <w:rFonts w:ascii="宋体" w:hAnsi="宋体" w:eastAsia="宋体" w:cs="宋体"/>
          <w:sz w:val="24"/>
          <w:szCs w:val="24"/>
          <w:highlight w:val="none"/>
        </w:rPr>
      </w:pPr>
    </w:p>
    <w:p w14:paraId="2A0ACF51">
      <w:pPr>
        <w:pStyle w:val="9"/>
        <w:overflowPunct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法定代表人或经营者或授权委托人签字（或盖章）：</w:t>
      </w:r>
    </w:p>
    <w:p w14:paraId="45370162">
      <w:pPr>
        <w:pStyle w:val="9"/>
        <w:overflowPunct w:val="0"/>
        <w:spacing w:line="520" w:lineRule="exact"/>
        <w:ind w:left="1700" w:firstLine="425"/>
        <w:rPr>
          <w:rFonts w:ascii="宋体" w:hAnsi="宋体" w:eastAsia="宋体" w:cs="宋体"/>
          <w:sz w:val="24"/>
          <w:szCs w:val="24"/>
          <w:highlight w:val="none"/>
        </w:rPr>
      </w:pPr>
    </w:p>
    <w:p w14:paraId="43C1688A">
      <w:pPr>
        <w:pStyle w:val="9"/>
        <w:overflowPunct w:val="0"/>
        <w:spacing w:line="520" w:lineRule="exact"/>
        <w:ind w:left="1700" w:firstLine="425"/>
        <w:rPr>
          <w:rFonts w:ascii="宋体" w:hAnsi="宋体" w:eastAsia="宋体" w:cs="宋体"/>
          <w:sz w:val="24"/>
          <w:szCs w:val="24"/>
          <w:highlight w:val="none"/>
        </w:rPr>
      </w:pPr>
      <w:r>
        <w:rPr>
          <w:rFonts w:hint="eastAsia" w:ascii="宋体" w:hAnsi="宋体" w:eastAsia="宋体" w:cs="宋体"/>
          <w:sz w:val="24"/>
          <w:szCs w:val="24"/>
          <w:highlight w:val="none"/>
        </w:rPr>
        <w:t xml:space="preserve">        投标人名称（盖章）：</w:t>
      </w:r>
    </w:p>
    <w:p w14:paraId="501CE93B">
      <w:pPr>
        <w:pStyle w:val="9"/>
        <w:overflowPunct w:val="0"/>
        <w:spacing w:line="520" w:lineRule="exact"/>
        <w:rPr>
          <w:rFonts w:ascii="宋体" w:hAnsi="宋体" w:eastAsia="宋体" w:cs="宋体"/>
          <w:sz w:val="24"/>
          <w:szCs w:val="24"/>
          <w:highlight w:val="none"/>
        </w:rPr>
      </w:pPr>
    </w:p>
    <w:p w14:paraId="14CE0E7D">
      <w:pPr>
        <w:pStyle w:val="9"/>
        <w:overflowPunct w:val="0"/>
        <w:spacing w:line="520" w:lineRule="exact"/>
        <w:ind w:right="560"/>
        <w:rPr>
          <w:rFonts w:ascii="宋体" w:hAnsi="宋体" w:eastAsia="宋体" w:cs="宋体"/>
          <w:sz w:val="24"/>
          <w:szCs w:val="24"/>
          <w:highlight w:val="none"/>
        </w:rPr>
      </w:pP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rPr>
        <w:tab/>
      </w:r>
      <w:r>
        <w:rPr>
          <w:rFonts w:hint="eastAsia" w:ascii="宋体" w:hAnsi="宋体" w:eastAsia="宋体" w:cs="宋体"/>
          <w:sz w:val="24"/>
          <w:szCs w:val="24"/>
          <w:highlight w:val="none"/>
        </w:rPr>
        <w:t>日</w:t>
      </w:r>
    </w:p>
    <w:p w14:paraId="4937E255">
      <w:pPr>
        <w:rPr>
          <w:rFonts w:ascii="宋体" w:hAnsi="宋体" w:cs="仿宋_GB2312"/>
          <w:b/>
          <w:bCs/>
          <w:color w:val="auto"/>
          <w:sz w:val="28"/>
          <w:szCs w:val="28"/>
          <w:highlight w:val="none"/>
        </w:rPr>
      </w:pPr>
    </w:p>
    <w:p w14:paraId="0B50EAD4">
      <w:pPr>
        <w:rPr>
          <w:rFonts w:hint="eastAsia"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500B72F9">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三</w:t>
      </w:r>
      <w:r>
        <w:rPr>
          <w:rFonts w:hint="eastAsia" w:ascii="宋体" w:hAnsi="宋体" w:cs="仿宋_GB2312"/>
          <w:b/>
          <w:bCs/>
          <w:color w:val="auto"/>
          <w:sz w:val="28"/>
          <w:szCs w:val="28"/>
          <w:highlight w:val="none"/>
        </w:rPr>
        <w:t>：</w:t>
      </w:r>
    </w:p>
    <w:p w14:paraId="3E058774">
      <w:pPr>
        <w:snapToGrid w:val="0"/>
        <w:spacing w:line="520" w:lineRule="exact"/>
        <w:jc w:val="center"/>
        <w:outlineLvl w:val="4"/>
        <w:rPr>
          <w:rFonts w:ascii="宋体" w:hAnsi="宋体" w:eastAsia="宋体" w:cs="宋体"/>
          <w:b/>
          <w:bCs/>
          <w:sz w:val="28"/>
          <w:szCs w:val="28"/>
          <w:highlight w:val="none"/>
        </w:rPr>
      </w:pPr>
      <w:r>
        <w:rPr>
          <w:rFonts w:hint="eastAsia" w:ascii="宋体" w:hAnsi="宋体" w:eastAsia="宋体" w:cs="宋体"/>
          <w:b/>
          <w:bCs/>
          <w:sz w:val="28"/>
          <w:szCs w:val="28"/>
          <w:highlight w:val="none"/>
        </w:rPr>
        <w:t>单位负责人身份证明书</w:t>
      </w:r>
    </w:p>
    <w:p w14:paraId="43CC3B1D">
      <w:pPr>
        <w:snapToGrid w:val="0"/>
        <w:spacing w:line="520" w:lineRule="exact"/>
        <w:jc w:val="center"/>
        <w:outlineLvl w:val="4"/>
        <w:rPr>
          <w:rFonts w:ascii="宋体" w:hAnsi="宋体" w:eastAsia="宋体" w:cs="宋体"/>
          <w:b/>
          <w:bCs/>
          <w:sz w:val="28"/>
          <w:szCs w:val="28"/>
          <w:highlight w:val="none"/>
        </w:rPr>
      </w:pPr>
    </w:p>
    <w:p w14:paraId="02F89CED">
      <w:pPr>
        <w:snapToGrid w:val="0"/>
        <w:spacing w:line="520" w:lineRule="exact"/>
        <w:jc w:val="center"/>
        <w:rPr>
          <w:rFonts w:ascii="宋体" w:hAnsi="宋体" w:eastAsia="宋体" w:cs="宋体"/>
          <w:sz w:val="28"/>
          <w:szCs w:val="28"/>
          <w:highlight w:val="none"/>
          <w:u w:val="single"/>
        </w:rPr>
      </w:pPr>
      <w:r>
        <w:rPr>
          <w:rFonts w:hint="eastAsia" w:ascii="宋体" w:hAnsi="宋体" w:eastAsia="宋体" w:cs="宋体"/>
          <w:sz w:val="28"/>
          <w:szCs w:val="28"/>
          <w:highlight w:val="none"/>
          <w:u w:val="single"/>
        </w:rPr>
        <w:t>（自然人以外的投标人参加投标时，须出示此证明）</w:t>
      </w:r>
    </w:p>
    <w:p w14:paraId="21D8795E">
      <w:pPr>
        <w:snapToGrid w:val="0"/>
        <w:spacing w:line="520" w:lineRule="exact"/>
        <w:jc w:val="center"/>
        <w:rPr>
          <w:rFonts w:ascii="宋体" w:hAnsi="宋体" w:eastAsia="宋体" w:cs="宋体"/>
          <w:sz w:val="28"/>
          <w:szCs w:val="28"/>
          <w:highlight w:val="none"/>
        </w:rPr>
      </w:pPr>
    </w:p>
    <w:p w14:paraId="7B4E449D">
      <w:pPr>
        <w:tabs>
          <w:tab w:val="left" w:pos="7608"/>
          <w:tab w:val="left" w:pos="8088"/>
        </w:tabs>
        <w:autoSpaceDE w:val="0"/>
        <w:autoSpaceDN w:val="0"/>
        <w:spacing w:line="374" w:lineRule="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单位名称：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 xml:space="preserve"> </w:t>
      </w:r>
    </w:p>
    <w:p w14:paraId="6FFF731A">
      <w:pPr>
        <w:tabs>
          <w:tab w:val="left" w:pos="7608"/>
          <w:tab w:val="left" w:pos="8088"/>
        </w:tabs>
        <w:autoSpaceDE w:val="0"/>
        <w:autoSpaceDN w:val="0"/>
        <w:spacing w:line="374" w:lineRule="auto"/>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 xml:space="preserve"> </w:t>
      </w:r>
    </w:p>
    <w:p w14:paraId="195EAF0D">
      <w:pPr>
        <w:tabs>
          <w:tab w:val="left" w:pos="7608"/>
          <w:tab w:val="left" w:pos="8088"/>
        </w:tabs>
        <w:autoSpaceDE w:val="0"/>
        <w:autoSpaceDN w:val="0"/>
        <w:spacing w:line="374"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14:paraId="0E00FB3E">
      <w:pPr>
        <w:tabs>
          <w:tab w:val="left" w:pos="2868"/>
          <w:tab w:val="left" w:pos="3948"/>
          <w:tab w:val="left" w:pos="5028"/>
        </w:tabs>
        <w:autoSpaceDE w:val="0"/>
        <w:autoSpaceDN w:val="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p>
    <w:p w14:paraId="28662042">
      <w:pPr>
        <w:tabs>
          <w:tab w:val="left" w:pos="8208"/>
        </w:tabs>
        <w:autoSpaceDE w:val="0"/>
        <w:autoSpaceDN w:val="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14:paraId="2E3FF6AD">
      <w:pPr>
        <w:tabs>
          <w:tab w:val="left" w:pos="1908"/>
          <w:tab w:val="left" w:pos="2208"/>
          <w:tab w:val="left" w:pos="5388"/>
          <w:tab w:val="left" w:pos="9048"/>
        </w:tabs>
        <w:autoSpaceDE w:val="0"/>
        <w:autoSpaceDN w:val="0"/>
        <w:spacing w:line="374"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p>
    <w:p w14:paraId="60C459C7">
      <w:pPr>
        <w:tabs>
          <w:tab w:val="left" w:pos="1908"/>
          <w:tab w:val="left" w:pos="2208"/>
          <w:tab w:val="left" w:pos="5388"/>
          <w:tab w:val="left" w:pos="9048"/>
        </w:tabs>
        <w:autoSpaceDE w:val="0"/>
        <w:autoSpaceDN w:val="0"/>
        <w:spacing w:line="374"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14:paraId="1B8BD9A0">
      <w:pPr>
        <w:tabs>
          <w:tab w:val="left" w:pos="1908"/>
          <w:tab w:val="left" w:pos="2208"/>
          <w:tab w:val="left" w:pos="5388"/>
          <w:tab w:val="left" w:pos="9048"/>
        </w:tabs>
        <w:autoSpaceDE w:val="0"/>
        <w:autoSpaceDN w:val="0"/>
        <w:spacing w:line="374"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联系电话（手机）：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 xml:space="preserve"> </w:t>
      </w:r>
    </w:p>
    <w:p w14:paraId="6BE2E995">
      <w:pPr>
        <w:tabs>
          <w:tab w:val="left" w:pos="1908"/>
          <w:tab w:val="left" w:pos="2208"/>
          <w:tab w:val="left" w:pos="5388"/>
          <w:tab w:val="left" w:pos="9048"/>
        </w:tabs>
        <w:autoSpaceDE w:val="0"/>
        <w:autoSpaceDN w:val="0"/>
        <w:spacing w:line="374"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（投标人单位名称）</w:t>
      </w:r>
      <w:r>
        <w:rPr>
          <w:rFonts w:hint="eastAsia" w:asciiTheme="minorEastAsia" w:hAnsiTheme="minorEastAsia" w:eastAsiaTheme="minorEastAsia" w:cstheme="minorEastAsia"/>
          <w:sz w:val="24"/>
          <w:szCs w:val="24"/>
          <w:highlight w:val="none"/>
        </w:rPr>
        <w:t>的</w:t>
      </w:r>
      <w:r>
        <w:rPr>
          <w:rFonts w:hint="eastAsia" w:ascii="宋体" w:hAnsi="宋体" w:eastAsia="宋体" w:cs="宋体"/>
          <w:sz w:val="24"/>
          <w:szCs w:val="24"/>
          <w:highlight w:val="none"/>
        </w:rPr>
        <w:t>法定代表人（或其他组织负责人）</w:t>
      </w:r>
      <w:r>
        <w:rPr>
          <w:rFonts w:hint="eastAsia" w:asciiTheme="minorEastAsia" w:hAnsiTheme="minorEastAsia" w:eastAsiaTheme="minorEastAsia" w:cstheme="minorEastAsia"/>
          <w:sz w:val="24"/>
          <w:szCs w:val="24"/>
          <w:highlight w:val="none"/>
        </w:rPr>
        <w:t>。</w:t>
      </w:r>
    </w:p>
    <w:p w14:paraId="02C67486">
      <w:pPr>
        <w:autoSpaceDE w:val="0"/>
        <w:autoSpaceDN w:val="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0313B212">
      <w:pPr>
        <w:tabs>
          <w:tab w:val="left" w:pos="2148"/>
          <w:tab w:val="left" w:pos="3108"/>
          <w:tab w:val="left" w:pos="3588"/>
          <w:tab w:val="left" w:pos="3948"/>
        </w:tabs>
        <w:autoSpaceDE w:val="0"/>
        <w:autoSpaceDN w:val="0"/>
        <w:spacing w:line="374" w:lineRule="auto"/>
        <w:jc w:val="left"/>
        <w:rPr>
          <w:rFonts w:asciiTheme="minorEastAsia" w:hAnsiTheme="minorEastAsia" w:eastAsiaTheme="minorEastAsia" w:cstheme="minorEastAsia"/>
          <w:sz w:val="24"/>
          <w:szCs w:val="24"/>
          <w:highlight w:val="none"/>
        </w:rPr>
      </w:pPr>
    </w:p>
    <w:p w14:paraId="30F54AAE">
      <w:pPr>
        <w:tabs>
          <w:tab w:val="left" w:pos="2148"/>
          <w:tab w:val="left" w:pos="3108"/>
          <w:tab w:val="left" w:pos="3588"/>
          <w:tab w:val="left" w:pos="3948"/>
        </w:tabs>
        <w:autoSpaceDE w:val="0"/>
        <w:autoSpaceDN w:val="0"/>
        <w:spacing w:line="374"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（盖章</w:t>
      </w:r>
      <w:r>
        <w:rPr>
          <w:rFonts w:hint="eastAsia" w:asciiTheme="minorEastAsia" w:hAnsiTheme="minorEastAsia" w:eastAsiaTheme="minorEastAsia" w:cstheme="minorEastAsia"/>
          <w:spacing w:val="-17"/>
          <w:sz w:val="24"/>
          <w:szCs w:val="24"/>
          <w:highlight w:val="none"/>
        </w:rPr>
        <w:t xml:space="preserve">） </w:t>
      </w: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p>
    <w:p w14:paraId="65A28115">
      <w:pPr>
        <w:autoSpaceDE w:val="0"/>
        <w:autoSpaceDN w:val="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附：身份证复印件</w:t>
      </w:r>
    </w:p>
    <w:p w14:paraId="0A931B21">
      <w:pPr>
        <w:autoSpaceDE w:val="0"/>
        <w:autoSpaceDN w:val="0"/>
        <w:jc w:val="left"/>
        <w:rPr>
          <w:rFonts w:asciiTheme="minorEastAsia" w:hAnsiTheme="minorEastAsia" w:eastAsiaTheme="minorEastAsia" w:cstheme="minorEastAsia"/>
          <w:sz w:val="24"/>
          <w:szCs w:val="24"/>
          <w:highlight w:val="none"/>
        </w:rPr>
      </w:pPr>
    </w:p>
    <w:p w14:paraId="6AF2ED39">
      <w:pPr>
        <w:pStyle w:val="2"/>
        <w:rPr>
          <w:rFonts w:asciiTheme="minorEastAsia" w:hAnsiTheme="minorEastAsia" w:eastAsiaTheme="minorEastAsia" w:cstheme="minorEastAsia"/>
          <w:highlight w:val="none"/>
        </w:rPr>
      </w:pPr>
    </w:p>
    <w:p w14:paraId="092A2BD0">
      <w:pPr>
        <w:rPr>
          <w:rFonts w:asciiTheme="minorEastAsia" w:hAnsiTheme="minorEastAsia" w:eastAsiaTheme="minorEastAsia" w:cstheme="minorEastAsia"/>
          <w:sz w:val="24"/>
          <w:szCs w:val="24"/>
          <w:highlight w:val="none"/>
        </w:rPr>
      </w:pPr>
    </w:p>
    <w:p w14:paraId="3438D8E0">
      <w:pPr>
        <w:pStyle w:val="2"/>
        <w:rPr>
          <w:rFonts w:asciiTheme="minorEastAsia" w:hAnsiTheme="minorEastAsia" w:eastAsiaTheme="minorEastAsia" w:cstheme="minorEastAsia"/>
          <w:highlight w:val="none"/>
        </w:rPr>
      </w:pPr>
    </w:p>
    <w:p w14:paraId="5706B47B">
      <w:pPr>
        <w:rPr>
          <w:rFonts w:asciiTheme="minorEastAsia" w:hAnsiTheme="minorEastAsia" w:eastAsiaTheme="minorEastAsia" w:cstheme="minorEastAsia"/>
          <w:sz w:val="24"/>
          <w:szCs w:val="24"/>
          <w:highlight w:val="none"/>
        </w:rPr>
      </w:pPr>
    </w:p>
    <w:p w14:paraId="79D64061">
      <w:pPr>
        <w:pStyle w:val="2"/>
        <w:rPr>
          <w:rFonts w:asciiTheme="minorEastAsia" w:hAnsiTheme="minorEastAsia" w:eastAsiaTheme="minorEastAsia" w:cstheme="minorEastAsia"/>
          <w:highlight w:val="none"/>
        </w:rPr>
      </w:pPr>
    </w:p>
    <w:p w14:paraId="5C2D54DF">
      <w:pPr>
        <w:snapToGrid w:val="0"/>
        <w:spacing w:line="520" w:lineRule="exact"/>
        <w:rPr>
          <w:rFonts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如为法定代表人或其他组织负责人参加投标时，须将身份证原件带至开标现场备查。</w:t>
      </w:r>
    </w:p>
    <w:p w14:paraId="20C02472">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5528122">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四</w:t>
      </w:r>
      <w:r>
        <w:rPr>
          <w:rFonts w:hint="eastAsia" w:ascii="宋体" w:hAnsi="宋体" w:cs="仿宋_GB2312"/>
          <w:b/>
          <w:bCs/>
          <w:color w:val="auto"/>
          <w:sz w:val="28"/>
          <w:szCs w:val="28"/>
          <w:highlight w:val="none"/>
        </w:rPr>
        <w:t>：</w:t>
      </w:r>
    </w:p>
    <w:p w14:paraId="17DC087B">
      <w:pPr>
        <w:snapToGrid w:val="0"/>
        <w:spacing w:line="520" w:lineRule="exact"/>
        <w:jc w:val="center"/>
        <w:outlineLvl w:val="4"/>
        <w:rPr>
          <w:rFonts w:ascii="宋体" w:hAnsi="宋体" w:eastAsia="宋体" w:cs="宋体"/>
          <w:b/>
          <w:bCs/>
          <w:sz w:val="28"/>
          <w:szCs w:val="28"/>
          <w:highlight w:val="none"/>
        </w:rPr>
      </w:pPr>
      <w:r>
        <w:rPr>
          <w:rFonts w:hint="eastAsia" w:ascii="宋体" w:hAnsi="宋体" w:eastAsia="宋体" w:cs="宋体"/>
          <w:b/>
          <w:bCs/>
          <w:sz w:val="28"/>
          <w:szCs w:val="28"/>
          <w:highlight w:val="none"/>
        </w:rPr>
        <w:t>授权委托书</w:t>
      </w:r>
    </w:p>
    <w:p w14:paraId="3094CFE2">
      <w:pPr>
        <w:snapToGrid w:val="0"/>
        <w:spacing w:line="520" w:lineRule="exact"/>
        <w:jc w:val="center"/>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（被授权人参加投标时，须出示此证明）</w:t>
      </w:r>
    </w:p>
    <w:p w14:paraId="35F6F0B9">
      <w:pPr>
        <w:snapToGrid w:val="0"/>
        <w:spacing w:line="520" w:lineRule="exact"/>
        <w:rPr>
          <w:rFonts w:ascii="宋体" w:hAnsi="宋体" w:eastAsia="宋体" w:cs="宋体"/>
          <w:sz w:val="24"/>
          <w:szCs w:val="24"/>
          <w:highlight w:val="none"/>
        </w:rPr>
      </w:pPr>
      <w:r>
        <w:rPr>
          <w:rFonts w:hint="eastAsia" w:ascii="宋体" w:hAnsi="宋体" w:eastAsia="宋体" w:cs="宋体"/>
          <w:snapToGrid w:val="0"/>
          <w:kern w:val="0"/>
          <w:sz w:val="24"/>
          <w:szCs w:val="24"/>
          <w:highlight w:val="none"/>
          <w:u w:val="single"/>
          <w:lang w:eastAsia="zh-CN"/>
        </w:rPr>
        <w:t>启东市妇幼保健院</w:t>
      </w:r>
      <w:r>
        <w:rPr>
          <w:rFonts w:hint="eastAsia" w:ascii="宋体" w:hAnsi="宋体" w:eastAsia="宋体" w:cs="宋体"/>
          <w:sz w:val="24"/>
          <w:szCs w:val="24"/>
          <w:highlight w:val="none"/>
        </w:rPr>
        <w:t>：</w:t>
      </w:r>
    </w:p>
    <w:p w14:paraId="5A2A96A0">
      <w:pPr>
        <w:snapToGrid w:val="0"/>
        <w:spacing w:line="520" w:lineRule="exact"/>
        <w:ind w:left="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被授权人的姓名）代表我公司参加</w:t>
      </w:r>
      <w:r>
        <w:rPr>
          <w:rFonts w:hint="eastAsia" w:ascii="宋体" w:hAnsi="宋体" w:eastAsia="宋体" w:cs="宋体"/>
          <w:sz w:val="24"/>
          <w:szCs w:val="24"/>
          <w:highlight w:val="none"/>
          <w:u w:val="single"/>
        </w:rPr>
        <w:t>（招标项目名称)</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rPr>
        <w:t xml:space="preserve">   标段</w:t>
      </w:r>
      <w:r>
        <w:rPr>
          <w:rFonts w:hint="eastAsia" w:ascii="宋体" w:hAnsi="宋体" w:eastAsia="宋体" w:cs="宋体"/>
          <w:sz w:val="24"/>
          <w:szCs w:val="24"/>
          <w:highlight w:val="none"/>
        </w:rPr>
        <w:t>的投标活动，全权处理一切与该项目投标有关的事务。其在办理上述事宜过程中所签署的所有文件我公司均予以承认。</w:t>
      </w:r>
    </w:p>
    <w:p w14:paraId="67C242B6">
      <w:pPr>
        <w:snapToGrid w:val="0"/>
        <w:spacing w:line="520" w:lineRule="exact"/>
        <w:ind w:left="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77995249">
      <w:pPr>
        <w:snapToGrid w:val="0"/>
        <w:spacing w:line="520" w:lineRule="exact"/>
        <w:rPr>
          <w:rFonts w:ascii="宋体" w:hAnsi="宋体" w:eastAsia="宋体" w:cs="宋体"/>
          <w:sz w:val="24"/>
          <w:szCs w:val="24"/>
          <w:highlight w:val="none"/>
        </w:rPr>
      </w:pPr>
    </w:p>
    <w:p w14:paraId="57BD29C9">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附：被授权人情况：</w:t>
      </w:r>
    </w:p>
    <w:p w14:paraId="399BB9F0">
      <w:pPr>
        <w:snapToGrid w:val="0"/>
        <w:spacing w:line="520" w:lineRule="exact"/>
        <w:rPr>
          <w:rFonts w:ascii="宋体" w:hAnsi="宋体" w:eastAsia="宋体" w:cs="宋体"/>
          <w:sz w:val="24"/>
          <w:szCs w:val="24"/>
          <w:highlight w:val="none"/>
          <w:u w:val="single"/>
        </w:rPr>
      </w:pPr>
      <w:r>
        <w:rPr>
          <w:rFonts w:hint="eastAsia" w:ascii="宋体" w:hAnsi="宋体" w:eastAsia="宋体" w:cs="宋体"/>
          <w:sz w:val="24"/>
          <w:szCs w:val="24"/>
          <w:highlight w:val="none"/>
        </w:rPr>
        <w:t>姓名：性别：年龄：职务：</w:t>
      </w:r>
    </w:p>
    <w:p w14:paraId="263851CF">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身份证号码：</w:t>
      </w:r>
    </w:p>
    <w:p w14:paraId="175BBEBA">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手机：传真：</w:t>
      </w:r>
    </w:p>
    <w:p w14:paraId="0C19ABC4">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 </w:t>
      </w:r>
    </w:p>
    <w:p w14:paraId="209AFC08">
      <w:pPr>
        <w:snapToGrid w:val="0"/>
        <w:spacing w:line="520" w:lineRule="exact"/>
        <w:rPr>
          <w:rFonts w:ascii="宋体" w:hAnsi="宋体" w:eastAsia="宋体" w:cs="宋体"/>
          <w:sz w:val="24"/>
          <w:szCs w:val="24"/>
          <w:highlight w:val="none"/>
        </w:rPr>
      </w:pPr>
      <w:r>
        <w:rPr>
          <w:rFonts w:hint="eastAsia" w:ascii="宋体" w:hAnsi="宋体" w:eastAsia="宋体" w:cs="宋体"/>
          <w:sz w:val="24"/>
          <w:szCs w:val="24"/>
          <w:highlight w:val="none"/>
        </w:rPr>
        <w:t>投标人名称（盖章）                      法定代表人或经营者（签字或盖章）</w:t>
      </w:r>
    </w:p>
    <w:p w14:paraId="3ED46E38">
      <w:pPr>
        <w:snapToGrid w:val="0"/>
        <w:spacing w:line="520" w:lineRule="exact"/>
        <w:ind w:firstLine="1200" w:firstLineChars="500"/>
        <w:rPr>
          <w:rFonts w:ascii="宋体" w:hAnsi="宋体" w:eastAsia="宋体" w:cs="宋体"/>
          <w:sz w:val="24"/>
          <w:szCs w:val="24"/>
          <w:highlight w:val="none"/>
        </w:rPr>
      </w:pPr>
      <w:r>
        <w:rPr>
          <w:rFonts w:hint="eastAsia" w:ascii="宋体" w:hAnsi="宋体" w:eastAsia="宋体" w:cs="宋体"/>
          <w:sz w:val="24"/>
          <w:szCs w:val="24"/>
          <w:highlight w:val="none"/>
        </w:rPr>
        <w:t>年   月   日                        年   月   日</w:t>
      </w:r>
    </w:p>
    <w:p w14:paraId="31C50DF0">
      <w:pPr>
        <w:snapToGrid w:val="0"/>
        <w:spacing w:line="520" w:lineRule="exact"/>
        <w:rPr>
          <w:rFonts w:ascii="宋体" w:hAnsi="宋体" w:eastAsia="宋体" w:cs="宋体"/>
          <w:sz w:val="24"/>
          <w:szCs w:val="24"/>
          <w:highlight w:val="none"/>
        </w:rPr>
      </w:pPr>
    </w:p>
    <w:p w14:paraId="7BF96CB9">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p w14:paraId="1E6C002A">
      <w:pPr>
        <w:adjustRightInd w:val="0"/>
        <w:snapToGrid w:val="0"/>
        <w:spacing w:line="240" w:lineRule="atLeast"/>
        <w:jc w:val="center"/>
        <w:rPr>
          <w:rFonts w:ascii="宋体" w:hAnsi="宋体" w:eastAsia="宋体" w:cs="宋体"/>
          <w:sz w:val="24"/>
          <w:szCs w:val="24"/>
          <w:highlight w:val="none"/>
        </w:rPr>
      </w:pPr>
    </w:p>
    <w:p w14:paraId="2426880D">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复制</w:t>
      </w:r>
      <w:r>
        <w:rPr>
          <w:rFonts w:hint="eastAsia" w:ascii="宋体" w:hAnsi="宋体" w:eastAsia="宋体" w:cs="宋体"/>
          <w:sz w:val="24"/>
          <w:szCs w:val="24"/>
          <w:highlight w:val="none"/>
        </w:rPr>
        <w:t>粘贴此处）</w:t>
      </w:r>
    </w:p>
    <w:p w14:paraId="6BCC4211">
      <w:pPr>
        <w:adjustRightInd w:val="0"/>
        <w:snapToGrid w:val="0"/>
        <w:spacing w:line="240" w:lineRule="atLeast"/>
        <w:jc w:val="center"/>
        <w:rPr>
          <w:rFonts w:ascii="宋体" w:hAnsi="宋体" w:eastAsia="宋体" w:cs="宋体"/>
          <w:sz w:val="24"/>
          <w:szCs w:val="24"/>
          <w:highlight w:val="none"/>
        </w:rPr>
      </w:pPr>
    </w:p>
    <w:p w14:paraId="4EB94C17">
      <w:pPr>
        <w:adjustRightInd w:val="0"/>
        <w:snapToGrid w:val="0"/>
        <w:spacing w:line="240" w:lineRule="atLeast"/>
        <w:jc w:val="center"/>
        <w:rPr>
          <w:rFonts w:ascii="宋体" w:hAnsi="宋体" w:eastAsia="宋体" w:cs="宋体"/>
          <w:sz w:val="24"/>
          <w:szCs w:val="24"/>
          <w:highlight w:val="none"/>
        </w:rPr>
      </w:pPr>
    </w:p>
    <w:p w14:paraId="7584E218">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被授权人身份证复印件</w:t>
      </w:r>
    </w:p>
    <w:p w14:paraId="188815A8">
      <w:pPr>
        <w:adjustRightInd w:val="0"/>
        <w:snapToGrid w:val="0"/>
        <w:spacing w:line="240" w:lineRule="atLeast"/>
        <w:jc w:val="center"/>
        <w:rPr>
          <w:rFonts w:ascii="宋体" w:hAnsi="宋体" w:eastAsia="宋体" w:cs="宋体"/>
          <w:sz w:val="24"/>
          <w:szCs w:val="24"/>
          <w:highlight w:val="none"/>
        </w:rPr>
      </w:pPr>
    </w:p>
    <w:p w14:paraId="20380233">
      <w:pPr>
        <w:adjustRightInd w:val="0"/>
        <w:snapToGrid w:val="0"/>
        <w:spacing w:line="240" w:lineRule="atLeas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复制</w:t>
      </w:r>
      <w:r>
        <w:rPr>
          <w:rFonts w:hint="eastAsia" w:ascii="宋体" w:hAnsi="宋体" w:eastAsia="宋体" w:cs="宋体"/>
          <w:sz w:val="24"/>
          <w:szCs w:val="24"/>
          <w:highlight w:val="none"/>
        </w:rPr>
        <w:t>粘贴此处）</w:t>
      </w:r>
    </w:p>
    <w:p w14:paraId="72C4360B">
      <w:pPr>
        <w:snapToGrid w:val="0"/>
        <w:spacing w:line="520" w:lineRule="exact"/>
        <w:ind w:firstLine="482" w:firstLineChars="200"/>
        <w:rPr>
          <w:rFonts w:ascii="宋体" w:hAnsi="宋体" w:eastAsia="宋体" w:cs="宋体"/>
          <w:b/>
          <w:bCs/>
          <w:sz w:val="24"/>
          <w:szCs w:val="24"/>
          <w:highlight w:val="none"/>
        </w:rPr>
      </w:pPr>
    </w:p>
    <w:p w14:paraId="710C4A0F">
      <w:pPr>
        <w:snapToGrid w:val="0"/>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注:如为被授权人参加投标时，须将身份证原件带至开标现场备查。</w:t>
      </w:r>
    </w:p>
    <w:p w14:paraId="72944AD9">
      <w:pPr>
        <w:pStyle w:val="143"/>
        <w:jc w:val="left"/>
        <w:rPr>
          <w:rFonts w:hAnsi="宋体" w:cs="仿宋_GB2312"/>
          <w:bCs/>
          <w:color w:val="auto"/>
          <w:sz w:val="28"/>
          <w:szCs w:val="28"/>
          <w:highlight w:val="none"/>
        </w:rPr>
      </w:pPr>
    </w:p>
    <w:p w14:paraId="5AC8AD13">
      <w:pPr>
        <w:pStyle w:val="143"/>
        <w:jc w:val="left"/>
        <w:rPr>
          <w:rFonts w:hAnsi="宋体" w:cs="仿宋_GB2312"/>
          <w:bCs/>
          <w:color w:val="auto"/>
          <w:sz w:val="28"/>
          <w:szCs w:val="28"/>
          <w:highlight w:val="none"/>
        </w:rPr>
        <w:sectPr>
          <w:pgSz w:w="11906" w:h="16838"/>
          <w:pgMar w:top="1440" w:right="1800" w:bottom="1440" w:left="1800" w:header="851" w:footer="992" w:gutter="0"/>
          <w:cols w:space="720" w:num="1"/>
          <w:docGrid w:type="lines" w:linePitch="312" w:charSpace="0"/>
        </w:sectPr>
      </w:pPr>
    </w:p>
    <w:p w14:paraId="75275614">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五</w:t>
      </w:r>
      <w:r>
        <w:rPr>
          <w:rFonts w:hint="eastAsia" w:ascii="宋体" w:hAnsi="宋体" w:cs="仿宋_GB2312"/>
          <w:b/>
          <w:bCs/>
          <w:color w:val="auto"/>
          <w:sz w:val="28"/>
          <w:szCs w:val="28"/>
          <w:highlight w:val="none"/>
        </w:rPr>
        <w:t>：</w:t>
      </w:r>
    </w:p>
    <w:p w14:paraId="75E704E5">
      <w:pPr>
        <w:pStyle w:val="2"/>
        <w:rPr>
          <w:color w:val="auto"/>
          <w:highlight w:val="none"/>
        </w:rPr>
      </w:pPr>
    </w:p>
    <w:p w14:paraId="21BB17BC">
      <w:pPr>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现场勘查承诺函</w:t>
      </w:r>
    </w:p>
    <w:p w14:paraId="1AA7F7AA">
      <w:pPr>
        <w:pStyle w:val="2"/>
        <w:rPr>
          <w:color w:val="auto"/>
          <w:highlight w:val="none"/>
        </w:rPr>
      </w:pPr>
    </w:p>
    <w:p w14:paraId="52350E6D">
      <w:pPr>
        <w:snapToGrid w:val="0"/>
        <w:spacing w:line="360" w:lineRule="auto"/>
        <w:jc w:val="left"/>
        <w:rPr>
          <w:rFonts w:ascii="宋体" w:hAnsi="宋体" w:eastAsia="宋体" w:cs="宋体"/>
          <w:sz w:val="24"/>
          <w:szCs w:val="24"/>
          <w:highlight w:val="none"/>
          <w:u w:val="single"/>
        </w:rPr>
      </w:pPr>
      <w:r>
        <w:rPr>
          <w:rFonts w:hint="eastAsia" w:ascii="宋体" w:hAnsi="宋体" w:eastAsia="宋体" w:cs="宋体"/>
          <w:snapToGrid w:val="0"/>
          <w:kern w:val="0"/>
          <w:sz w:val="24"/>
          <w:szCs w:val="24"/>
          <w:highlight w:val="none"/>
          <w:u w:val="single"/>
          <w:lang w:eastAsia="zh-CN"/>
        </w:rPr>
        <w:t>启东市妇幼保健院</w:t>
      </w:r>
      <w:r>
        <w:rPr>
          <w:rFonts w:hint="eastAsia" w:ascii="宋体" w:hAnsi="宋体" w:eastAsia="宋体" w:cs="宋体"/>
          <w:sz w:val="24"/>
          <w:szCs w:val="24"/>
          <w:highlight w:val="none"/>
          <w:u w:val="single"/>
        </w:rPr>
        <w:t>：</w:t>
      </w:r>
    </w:p>
    <w:p w14:paraId="2334106F">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依据贵单位</w:t>
      </w:r>
      <w:r>
        <w:rPr>
          <w:rFonts w:hint="eastAsia" w:ascii="宋体" w:hAnsi="宋体" w:eastAsia="宋体" w:cs="宋体"/>
          <w:sz w:val="24"/>
          <w:szCs w:val="24"/>
          <w:highlight w:val="none"/>
          <w:u w:val="single"/>
        </w:rPr>
        <w:t xml:space="preserve"> （采购项目名称）</w:t>
      </w:r>
      <w:r>
        <w:rPr>
          <w:rFonts w:hint="eastAsia" w:ascii="宋体" w:hAnsi="宋体" w:eastAsia="宋体" w:cs="宋体"/>
          <w:sz w:val="24"/>
          <w:szCs w:val="24"/>
          <w:highlight w:val="none"/>
        </w:rPr>
        <w:t>项目招标文件的要求。我方已于202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 月 日对该项目进行了现场勘察，现就现场勘查情况做如下承诺：</w:t>
      </w:r>
    </w:p>
    <w:p w14:paraId="3E00D7E3">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1、经现场勘察，我方已熟悉与该项目相关的供货及安装现场、施工环境、现场周围交通道路等所有情况。</w:t>
      </w:r>
    </w:p>
    <w:p w14:paraId="043C2BBC">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2、我方承诺自行承担本次现场勘查所发生的所有费用并承担勘查现场的相关责任和风险。</w:t>
      </w:r>
    </w:p>
    <w:p w14:paraId="1ADC9D89">
      <w:pPr>
        <w:widowControl/>
        <w:adjustRightInd w:val="0"/>
        <w:snapToGrid w:val="0"/>
        <w:spacing w:before="100" w:beforeAutospacing="1" w:after="100" w:afterAutospacing="1"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3、我方承诺在任何情况下均不以不完全了解现场情况为理由而向采购方提出任何索赔的要求。</w:t>
      </w:r>
    </w:p>
    <w:p w14:paraId="2CEA8237">
      <w:pPr>
        <w:pStyle w:val="2"/>
        <w:rPr>
          <w:rFonts w:hint="default" w:eastAsia="宋体"/>
          <w:lang w:val="en-US" w:eastAsia="zh-CN"/>
        </w:rPr>
      </w:pPr>
      <w:r>
        <w:rPr>
          <w:rFonts w:hint="eastAsia" w:ascii="宋体" w:hAnsi="宋体" w:eastAsia="宋体" w:cs="宋体"/>
          <w:b/>
          <w:bCs/>
          <w:sz w:val="24"/>
          <w:szCs w:val="24"/>
          <w:highlight w:val="none"/>
          <w:lang w:eastAsia="zh-CN"/>
        </w:rPr>
        <w:t>踏勘联系人：徐工；联系方式：</w:t>
      </w:r>
      <w:r>
        <w:rPr>
          <w:rFonts w:hint="eastAsia" w:ascii="宋体" w:hAnsi="宋体" w:eastAsia="宋体" w:cs="宋体"/>
          <w:b/>
          <w:bCs/>
          <w:sz w:val="24"/>
          <w:szCs w:val="24"/>
          <w:highlight w:val="none"/>
          <w:lang w:val="en-US" w:eastAsia="zh-CN"/>
        </w:rPr>
        <w:t>17715043198</w:t>
      </w:r>
    </w:p>
    <w:p w14:paraId="121B37A3">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p>
    <w:p w14:paraId="14F4FEE1">
      <w:pPr>
        <w:widowControl/>
        <w:adjustRightInd w:val="0"/>
        <w:snapToGrid w:val="0"/>
        <w:spacing w:before="100" w:beforeAutospacing="1" w:after="100" w:afterAutospacing="1" w:line="360" w:lineRule="auto"/>
        <w:ind w:firstLine="480" w:firstLineChars="200"/>
        <w:rPr>
          <w:rFonts w:ascii="宋体" w:hAnsi="宋体" w:eastAsia="宋体" w:cs="宋体"/>
          <w:sz w:val="24"/>
          <w:szCs w:val="24"/>
          <w:highlight w:val="none"/>
        </w:rPr>
      </w:pPr>
    </w:p>
    <w:p w14:paraId="3155EC11">
      <w:pPr>
        <w:pStyle w:val="9"/>
        <w:overflowPunct w:val="0"/>
        <w:spacing w:line="520" w:lineRule="exact"/>
        <w:ind w:firstLine="960" w:firstLineChars="400"/>
        <w:rPr>
          <w:rFonts w:ascii="宋体" w:hAnsi="宋体" w:eastAsia="宋体" w:cs="宋体"/>
          <w:sz w:val="24"/>
          <w:szCs w:val="36"/>
          <w:highlight w:val="none"/>
        </w:rPr>
      </w:pPr>
      <w:r>
        <w:rPr>
          <w:rFonts w:hint="eastAsia" w:ascii="宋体" w:hAnsi="宋体" w:eastAsia="宋体" w:cs="宋体"/>
          <w:sz w:val="24"/>
          <w:szCs w:val="36"/>
          <w:highlight w:val="none"/>
        </w:rPr>
        <w:t>法定代表人或经营者或授权委托人签字（签字或盖章）：</w:t>
      </w:r>
    </w:p>
    <w:p w14:paraId="7489E886">
      <w:pPr>
        <w:pStyle w:val="9"/>
        <w:overflowPunct w:val="0"/>
        <w:spacing w:line="520" w:lineRule="exact"/>
        <w:ind w:left="1700" w:firstLine="425"/>
        <w:rPr>
          <w:rFonts w:ascii="宋体" w:hAnsi="宋体" w:eastAsia="宋体" w:cs="宋体"/>
          <w:sz w:val="24"/>
          <w:szCs w:val="36"/>
          <w:highlight w:val="none"/>
        </w:rPr>
      </w:pPr>
      <w:r>
        <w:rPr>
          <w:rFonts w:hint="eastAsia" w:ascii="宋体" w:hAnsi="宋体" w:eastAsia="宋体" w:cs="宋体"/>
          <w:sz w:val="24"/>
          <w:szCs w:val="36"/>
          <w:highlight w:val="none"/>
        </w:rPr>
        <w:t xml:space="preserve">       </w:t>
      </w:r>
      <w:r>
        <w:rPr>
          <w:rFonts w:hint="eastAsia" w:ascii="宋体" w:hAnsi="宋体" w:eastAsia="宋体" w:cs="宋体"/>
          <w:sz w:val="24"/>
          <w:szCs w:val="36"/>
          <w:highlight w:val="none"/>
          <w:lang w:val="en-US" w:eastAsia="zh-CN"/>
        </w:rPr>
        <w:t xml:space="preserve">            </w:t>
      </w:r>
      <w:r>
        <w:rPr>
          <w:rFonts w:hint="eastAsia" w:ascii="宋体" w:hAnsi="宋体" w:eastAsia="宋体" w:cs="宋体"/>
          <w:sz w:val="24"/>
          <w:szCs w:val="36"/>
          <w:highlight w:val="none"/>
        </w:rPr>
        <w:t xml:space="preserve"> 投标人名称（盖章）：</w:t>
      </w:r>
    </w:p>
    <w:p w14:paraId="26015E8D">
      <w:pPr>
        <w:pStyle w:val="9"/>
        <w:overflowPunct w:val="0"/>
        <w:spacing w:line="520" w:lineRule="exact"/>
        <w:rPr>
          <w:rFonts w:ascii="宋体" w:hAnsi="宋体" w:eastAsia="宋体" w:cs="宋体"/>
          <w:sz w:val="24"/>
          <w:szCs w:val="36"/>
          <w:highlight w:val="none"/>
        </w:rPr>
      </w:pPr>
      <w:r>
        <w:rPr>
          <w:rFonts w:hint="eastAsia" w:ascii="宋体" w:hAnsi="宋体" w:eastAsia="宋体" w:cs="宋体"/>
          <w:sz w:val="24"/>
          <w:szCs w:val="36"/>
          <w:highlight w:val="none"/>
        </w:rPr>
        <w:t xml:space="preserve">                                             年</w:t>
      </w:r>
      <w:r>
        <w:rPr>
          <w:rFonts w:hint="eastAsia" w:ascii="宋体" w:hAnsi="宋体" w:eastAsia="宋体" w:cs="宋体"/>
          <w:sz w:val="24"/>
          <w:szCs w:val="36"/>
          <w:highlight w:val="none"/>
        </w:rPr>
        <w:tab/>
      </w:r>
      <w:r>
        <w:rPr>
          <w:rFonts w:hint="eastAsia" w:ascii="宋体" w:hAnsi="宋体" w:eastAsia="宋体" w:cs="宋体"/>
          <w:sz w:val="24"/>
          <w:szCs w:val="36"/>
          <w:highlight w:val="none"/>
        </w:rPr>
        <w:t xml:space="preserve"> 月 </w:t>
      </w:r>
      <w:r>
        <w:rPr>
          <w:rFonts w:hint="eastAsia" w:ascii="宋体" w:hAnsi="宋体" w:eastAsia="宋体" w:cs="宋体"/>
          <w:sz w:val="24"/>
          <w:szCs w:val="36"/>
          <w:highlight w:val="none"/>
        </w:rPr>
        <w:tab/>
      </w:r>
      <w:r>
        <w:rPr>
          <w:rFonts w:hint="eastAsia" w:ascii="宋体" w:hAnsi="宋体" w:eastAsia="宋体" w:cs="宋体"/>
          <w:sz w:val="24"/>
          <w:szCs w:val="36"/>
          <w:highlight w:val="none"/>
        </w:rPr>
        <w:t>日</w:t>
      </w:r>
    </w:p>
    <w:p w14:paraId="52CD33F7">
      <w:pPr>
        <w:rPr>
          <w:rFonts w:ascii="宋体" w:hAnsi="宋体" w:cs="仿宋_GB2312"/>
          <w:color w:val="auto"/>
          <w:sz w:val="28"/>
          <w:szCs w:val="28"/>
          <w:highlight w:val="none"/>
        </w:rPr>
      </w:pPr>
    </w:p>
    <w:p w14:paraId="7CC53234">
      <w:pPr>
        <w:rPr>
          <w:rFonts w:ascii="宋体" w:hAnsi="宋体" w:cs="仿宋_GB2312"/>
          <w:color w:val="auto"/>
          <w:sz w:val="28"/>
          <w:szCs w:val="28"/>
          <w:highlight w:val="none"/>
        </w:rPr>
      </w:pPr>
    </w:p>
    <w:p w14:paraId="02C31916">
      <w:pPr>
        <w:rPr>
          <w:b/>
          <w:color w:val="auto"/>
          <w:highlight w:val="none"/>
        </w:rPr>
      </w:pPr>
    </w:p>
    <w:p w14:paraId="636C654A">
      <w:pPr>
        <w:pStyle w:val="143"/>
        <w:jc w:val="left"/>
        <w:rPr>
          <w:rFonts w:hAnsi="宋体" w:cs="仿宋_GB2312"/>
          <w:color w:val="auto"/>
          <w:sz w:val="28"/>
          <w:szCs w:val="28"/>
          <w:highlight w:val="none"/>
        </w:rPr>
      </w:pPr>
    </w:p>
    <w:p w14:paraId="66DB1742">
      <w:pPr>
        <w:pStyle w:val="143"/>
        <w:jc w:val="left"/>
        <w:rPr>
          <w:rFonts w:hAnsi="宋体" w:cs="仿宋_GB2312"/>
          <w:color w:val="auto"/>
          <w:sz w:val="28"/>
          <w:szCs w:val="28"/>
          <w:highlight w:val="none"/>
        </w:rPr>
      </w:pPr>
    </w:p>
    <w:p w14:paraId="3C637847">
      <w:pP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75F12AF8">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六</w:t>
      </w:r>
      <w:r>
        <w:rPr>
          <w:rFonts w:hint="eastAsia" w:ascii="宋体" w:hAnsi="宋体" w:cs="仿宋_GB2312"/>
          <w:b/>
          <w:bCs/>
          <w:color w:val="auto"/>
          <w:sz w:val="28"/>
          <w:szCs w:val="28"/>
          <w:highlight w:val="none"/>
        </w:rPr>
        <w:t>：</w:t>
      </w:r>
    </w:p>
    <w:p w14:paraId="35B85D23">
      <w:pPr>
        <w:jc w:val="center"/>
        <w:rPr>
          <w:rFonts w:hAnsi="宋体" w:cs="仿宋_GB2312"/>
          <w:b/>
          <w:color w:val="auto"/>
          <w:sz w:val="28"/>
          <w:szCs w:val="28"/>
          <w:highlight w:val="none"/>
        </w:rPr>
      </w:pPr>
    </w:p>
    <w:p w14:paraId="74B373FC">
      <w:pPr>
        <w:jc w:val="center"/>
        <w:rPr>
          <w:rFonts w:hint="eastAsia" w:hAnsi="宋体" w:cs="仿宋_GB2312"/>
          <w:b/>
          <w:color w:val="auto"/>
          <w:sz w:val="28"/>
          <w:szCs w:val="28"/>
          <w:highlight w:val="none"/>
        </w:rPr>
      </w:pPr>
      <w:r>
        <w:rPr>
          <w:rFonts w:hint="eastAsia" w:hAnsi="宋体" w:cs="仿宋_GB2312"/>
          <w:b/>
          <w:color w:val="auto"/>
          <w:sz w:val="28"/>
          <w:szCs w:val="28"/>
          <w:highlight w:val="none"/>
          <w:lang w:eastAsia="zh-CN"/>
        </w:rPr>
        <w:t>启东市妇幼保健院净化区域环境检测项目</w:t>
      </w:r>
    </w:p>
    <w:p w14:paraId="4510B56C">
      <w:pPr>
        <w:jc w:val="center"/>
        <w:rPr>
          <w:rFonts w:ascii="宋体" w:hAnsi="宋体"/>
          <w:b/>
          <w:bCs/>
          <w:color w:val="auto"/>
          <w:sz w:val="30"/>
          <w:szCs w:val="30"/>
          <w:highlight w:val="none"/>
        </w:rPr>
      </w:pPr>
      <w:r>
        <w:rPr>
          <w:rFonts w:ascii="宋体" w:hAnsi="宋体"/>
          <w:b/>
          <w:bCs/>
          <w:color w:val="auto"/>
          <w:sz w:val="30"/>
          <w:szCs w:val="30"/>
          <w:highlight w:val="none"/>
        </w:rPr>
        <w:t>投标报价表</w:t>
      </w:r>
    </w:p>
    <w:tbl>
      <w:tblPr>
        <w:tblStyle w:val="59"/>
        <w:tblW w:w="4687" w:type="pct"/>
        <w:tblInd w:w="0" w:type="dxa"/>
        <w:tblLayout w:type="autofit"/>
        <w:tblCellMar>
          <w:top w:w="0" w:type="dxa"/>
          <w:left w:w="108" w:type="dxa"/>
          <w:bottom w:w="0" w:type="dxa"/>
          <w:right w:w="108" w:type="dxa"/>
        </w:tblCellMar>
      </w:tblPr>
      <w:tblGrid>
        <w:gridCol w:w="661"/>
        <w:gridCol w:w="1420"/>
        <w:gridCol w:w="2873"/>
        <w:gridCol w:w="623"/>
        <w:gridCol w:w="800"/>
        <w:gridCol w:w="803"/>
        <w:gridCol w:w="809"/>
      </w:tblGrid>
      <w:tr w14:paraId="1DCB10D8">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287B673B">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6163336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检测区域</w:t>
            </w:r>
          </w:p>
        </w:tc>
        <w:tc>
          <w:tcPr>
            <w:tcW w:w="1798" w:type="pct"/>
            <w:tcBorders>
              <w:top w:val="single" w:color="000000" w:sz="4" w:space="0"/>
              <w:left w:val="single" w:color="000000" w:sz="4" w:space="0"/>
              <w:bottom w:val="single" w:color="000000" w:sz="4" w:space="0"/>
              <w:right w:val="single" w:color="000000" w:sz="4" w:space="0"/>
            </w:tcBorders>
            <w:noWrap w:val="0"/>
            <w:vAlign w:val="center"/>
          </w:tcPr>
          <w:p w14:paraId="535EC79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项目内容</w:t>
            </w:r>
          </w:p>
        </w:tc>
        <w:tc>
          <w:tcPr>
            <w:tcW w:w="390" w:type="pct"/>
            <w:tcBorders>
              <w:top w:val="single" w:color="000000" w:sz="4" w:space="0"/>
              <w:left w:val="single" w:color="000000" w:sz="4" w:space="0"/>
              <w:bottom w:val="single" w:color="000000" w:sz="4" w:space="0"/>
              <w:right w:val="single" w:color="auto" w:sz="4" w:space="0"/>
            </w:tcBorders>
            <w:noWrap w:val="0"/>
            <w:vAlign w:val="center"/>
          </w:tcPr>
          <w:p w14:paraId="01956B5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51B9CFE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249DC3E1">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单价</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73D6FD0F">
            <w:pPr>
              <w:widowControl/>
              <w:jc w:val="center"/>
              <w:textAlignment w:val="center"/>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w:t>
            </w:r>
          </w:p>
        </w:tc>
      </w:tr>
      <w:tr w14:paraId="7D58033E">
        <w:tblPrEx>
          <w:tblCellMar>
            <w:top w:w="0" w:type="dxa"/>
            <w:left w:w="108" w:type="dxa"/>
            <w:bottom w:w="0" w:type="dxa"/>
            <w:right w:w="108" w:type="dxa"/>
          </w:tblCellMar>
        </w:tblPrEx>
        <w:trPr>
          <w:trHeight w:val="41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7EA4CBD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4FFA32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手术室检测</w:t>
            </w:r>
          </w:p>
        </w:tc>
        <w:tc>
          <w:tcPr>
            <w:tcW w:w="1798"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4640A">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highlight w:val="none"/>
                <w:lang w:bidi="ar"/>
              </w:rPr>
              <w:t>洁净</w:t>
            </w:r>
            <w:r>
              <w:rPr>
                <w:rFonts w:hint="eastAsia" w:ascii="宋体" w:hAnsi="宋体" w:cs="宋体"/>
                <w:color w:val="000000"/>
                <w:kern w:val="0"/>
                <w:sz w:val="20"/>
                <w:szCs w:val="20"/>
                <w:highlight w:val="none"/>
                <w:u w:val="none"/>
                <w:lang w:bidi="ar"/>
              </w:rPr>
              <w:t>室综合性能检测</w:t>
            </w:r>
            <w:r>
              <w:rPr>
                <w:rFonts w:hint="eastAsia" w:ascii="宋体" w:hAnsi="宋体" w:cs="宋体"/>
                <w:i w:val="0"/>
                <w:iCs w:val="0"/>
                <w:color w:val="000000"/>
                <w:kern w:val="0"/>
                <w:sz w:val="20"/>
                <w:szCs w:val="20"/>
                <w:highlight w:val="none"/>
                <w:u w:val="none"/>
                <w:lang w:bidi="ar"/>
              </w:rPr>
              <w:t>（悬浮粒子（手术区+周边区）</w:t>
            </w:r>
            <w:r>
              <w:rPr>
                <w:rFonts w:hint="eastAsia" w:ascii="宋体" w:hAnsi="宋体" w:cs="宋体"/>
                <w:color w:val="000000"/>
                <w:kern w:val="0"/>
                <w:sz w:val="20"/>
                <w:szCs w:val="20"/>
                <w:highlight w:val="none"/>
                <w:u w:val="none"/>
                <w:lang w:bidi="ar"/>
              </w:rPr>
              <w:t>、温度、相对湿度、静压差、照度、</w:t>
            </w:r>
            <w:r>
              <w:rPr>
                <w:rFonts w:hint="eastAsia" w:ascii="宋体" w:hAnsi="宋体" w:cs="宋体"/>
                <w:color w:val="000000"/>
                <w:kern w:val="0"/>
                <w:sz w:val="20"/>
                <w:szCs w:val="20"/>
                <w:highlight w:val="none"/>
                <w:u w:val="none"/>
                <w:lang w:val="en-US" w:eastAsia="zh-CN" w:bidi="ar"/>
              </w:rPr>
              <w:t>噪音、</w:t>
            </w:r>
            <w:r>
              <w:rPr>
                <w:rFonts w:hint="eastAsia" w:ascii="宋体" w:hAnsi="宋体" w:cs="宋体"/>
                <w:color w:val="000000"/>
                <w:kern w:val="0"/>
                <w:sz w:val="20"/>
                <w:szCs w:val="20"/>
                <w:highlight w:val="none"/>
                <w:u w:val="none"/>
                <w:lang w:bidi="ar"/>
              </w:rPr>
              <w:t>换气次数、</w:t>
            </w:r>
            <w:r>
              <w:rPr>
                <w:rFonts w:hint="eastAsia" w:ascii="宋体" w:hAnsi="宋体" w:cs="宋体"/>
                <w:color w:val="000000"/>
                <w:kern w:val="0"/>
                <w:sz w:val="20"/>
                <w:szCs w:val="20"/>
                <w:highlight w:val="none"/>
                <w:u w:val="none"/>
                <w:lang w:val="en-US" w:eastAsia="zh-CN" w:bidi="ar"/>
              </w:rPr>
              <w:t>高效过滤器检漏、浮游菌（百级）</w:t>
            </w:r>
            <w:r>
              <w:rPr>
                <w:rFonts w:hint="eastAsia" w:ascii="宋体" w:hAnsi="宋体" w:cs="宋体"/>
                <w:color w:val="000000"/>
                <w:kern w:val="0"/>
                <w:sz w:val="20"/>
                <w:szCs w:val="20"/>
                <w:highlight w:val="none"/>
                <w:u w:val="none"/>
                <w:lang w:bidi="ar"/>
              </w:rPr>
              <w:t>沉降菌</w:t>
            </w:r>
            <w:r>
              <w:rPr>
                <w:rFonts w:hint="eastAsia" w:ascii="宋体" w:hAnsi="宋体" w:cs="宋体"/>
                <w:color w:val="000000"/>
                <w:kern w:val="0"/>
                <w:sz w:val="20"/>
                <w:szCs w:val="20"/>
                <w:highlight w:val="none"/>
                <w:u w:val="none"/>
                <w:lang w:eastAsia="zh-CN" w:bidi="ar"/>
              </w:rPr>
              <w:t>（</w:t>
            </w:r>
            <w:r>
              <w:rPr>
                <w:rFonts w:hint="eastAsia" w:ascii="宋体" w:hAnsi="宋体" w:cs="宋体"/>
                <w:color w:val="000000"/>
                <w:kern w:val="0"/>
                <w:sz w:val="20"/>
                <w:szCs w:val="20"/>
                <w:highlight w:val="none"/>
                <w:u w:val="none"/>
                <w:lang w:bidi="ar"/>
              </w:rPr>
              <w:t>（手术区+周边区）+新风量（仅限手术室）</w:t>
            </w:r>
            <w:r>
              <w:rPr>
                <w:rFonts w:hint="eastAsia" w:ascii="宋体" w:hAnsi="宋体" w:cs="宋体"/>
                <w:color w:val="000000"/>
                <w:kern w:val="0"/>
                <w:sz w:val="20"/>
                <w:szCs w:val="20"/>
                <w:highlight w:val="none"/>
                <w:u w:val="none"/>
                <w:lang w:eastAsia="zh-CN" w:bidi="ar"/>
              </w:rPr>
              <w:t>百</w:t>
            </w:r>
            <w:r>
              <w:rPr>
                <w:rFonts w:hint="eastAsia" w:ascii="宋体" w:hAnsi="宋体" w:cs="宋体"/>
                <w:color w:val="000000"/>
                <w:kern w:val="0"/>
                <w:sz w:val="20"/>
                <w:szCs w:val="20"/>
                <w:highlight w:val="none"/>
                <w:u w:val="none"/>
                <w:lang w:val="en-US" w:eastAsia="zh-CN" w:bidi="ar"/>
              </w:rPr>
              <w:t>级</w:t>
            </w:r>
            <w:r>
              <w:rPr>
                <w:rFonts w:hint="eastAsia" w:ascii="宋体" w:hAnsi="宋体" w:cs="宋体"/>
                <w:color w:val="000000"/>
                <w:kern w:val="0"/>
                <w:sz w:val="20"/>
                <w:szCs w:val="20"/>
                <w:highlight w:val="none"/>
                <w:u w:val="none"/>
                <w:lang w:eastAsia="zh-CN" w:bidi="ar"/>
              </w:rPr>
              <w:t>手术室手术区检测</w:t>
            </w:r>
            <w:r>
              <w:rPr>
                <w:rFonts w:hint="eastAsia" w:ascii="宋体" w:hAnsi="宋体" w:cs="宋体"/>
                <w:color w:val="000000"/>
                <w:kern w:val="0"/>
                <w:sz w:val="20"/>
                <w:szCs w:val="20"/>
                <w:highlight w:val="none"/>
                <w:u w:val="none"/>
                <w:lang w:val="en-US" w:eastAsia="zh-CN" w:bidi="ar"/>
              </w:rPr>
              <w:t>5</w:t>
            </w:r>
            <w:r>
              <w:rPr>
                <w:rFonts w:hint="eastAsia" w:ascii="宋体" w:hAnsi="宋体" w:cs="宋体"/>
                <w:color w:val="000000"/>
                <w:kern w:val="0"/>
                <w:sz w:val="20"/>
                <w:szCs w:val="20"/>
                <w:highlight w:val="none"/>
                <w:u w:val="none"/>
                <w:lang w:eastAsia="zh-CN" w:bidi="ar"/>
              </w:rPr>
              <w:t>个点，周边区检测</w:t>
            </w:r>
            <w:r>
              <w:rPr>
                <w:rFonts w:hint="eastAsia" w:ascii="宋体" w:hAnsi="宋体" w:cs="宋体"/>
                <w:color w:val="000000"/>
                <w:kern w:val="0"/>
                <w:sz w:val="20"/>
                <w:szCs w:val="20"/>
                <w:highlight w:val="none"/>
                <w:u w:val="none"/>
                <w:lang w:val="en-US" w:eastAsia="zh-CN" w:bidi="ar"/>
              </w:rPr>
              <w:t>8</w:t>
            </w:r>
            <w:r>
              <w:rPr>
                <w:rFonts w:hint="eastAsia" w:ascii="宋体" w:hAnsi="宋体" w:cs="宋体"/>
                <w:color w:val="000000"/>
                <w:kern w:val="0"/>
                <w:sz w:val="20"/>
                <w:szCs w:val="20"/>
                <w:highlight w:val="none"/>
                <w:u w:val="none"/>
                <w:lang w:eastAsia="zh-CN" w:bidi="ar"/>
              </w:rPr>
              <w:t>个点，千级和万级手术室手术区检测</w:t>
            </w:r>
            <w:r>
              <w:rPr>
                <w:rFonts w:hint="eastAsia" w:ascii="宋体" w:hAnsi="宋体" w:cs="宋体"/>
                <w:color w:val="000000"/>
                <w:kern w:val="0"/>
                <w:sz w:val="20"/>
                <w:szCs w:val="20"/>
                <w:highlight w:val="none"/>
                <w:u w:val="none"/>
                <w:lang w:val="en-US" w:eastAsia="zh-CN" w:bidi="ar"/>
              </w:rPr>
              <w:t>3</w:t>
            </w:r>
            <w:r>
              <w:rPr>
                <w:rFonts w:hint="eastAsia" w:ascii="宋体" w:hAnsi="宋体" w:cs="宋体"/>
                <w:color w:val="000000"/>
                <w:kern w:val="0"/>
                <w:sz w:val="20"/>
                <w:szCs w:val="20"/>
                <w:highlight w:val="none"/>
                <w:u w:val="none"/>
                <w:lang w:eastAsia="zh-CN" w:bidi="ar"/>
              </w:rPr>
              <w:t>个点，周边区检测</w:t>
            </w:r>
            <w:r>
              <w:rPr>
                <w:rFonts w:hint="eastAsia" w:ascii="宋体" w:hAnsi="宋体" w:cs="宋体"/>
                <w:color w:val="000000"/>
                <w:kern w:val="0"/>
                <w:sz w:val="20"/>
                <w:szCs w:val="20"/>
                <w:highlight w:val="none"/>
                <w:u w:val="none"/>
                <w:lang w:val="en-US" w:eastAsia="zh-CN" w:bidi="ar"/>
              </w:rPr>
              <w:t>6</w:t>
            </w:r>
            <w:r>
              <w:rPr>
                <w:rFonts w:hint="eastAsia" w:ascii="宋体" w:hAnsi="宋体" w:cs="宋体"/>
                <w:color w:val="000000"/>
                <w:kern w:val="0"/>
                <w:sz w:val="20"/>
                <w:szCs w:val="20"/>
                <w:highlight w:val="none"/>
                <w:u w:val="none"/>
                <w:lang w:eastAsia="zh-CN" w:bidi="ar"/>
              </w:rPr>
              <w:t>个点，其它地方检测</w:t>
            </w:r>
            <w:r>
              <w:rPr>
                <w:rFonts w:hint="eastAsia" w:ascii="宋体" w:hAnsi="宋体" w:cs="宋体"/>
                <w:color w:val="000000"/>
                <w:kern w:val="0"/>
                <w:sz w:val="20"/>
                <w:szCs w:val="20"/>
                <w:highlight w:val="none"/>
                <w:u w:val="none"/>
                <w:lang w:val="en-US" w:eastAsia="zh-CN" w:bidi="ar"/>
              </w:rPr>
              <w:t>1-3点</w:t>
            </w:r>
          </w:p>
        </w:tc>
        <w:tc>
          <w:tcPr>
            <w:tcW w:w="390" w:type="pct"/>
            <w:vMerge w:val="restart"/>
            <w:tcBorders>
              <w:top w:val="single" w:color="000000" w:sz="4" w:space="0"/>
              <w:left w:val="single" w:color="000000" w:sz="4" w:space="0"/>
              <w:bottom w:val="single" w:color="000000" w:sz="4" w:space="0"/>
              <w:right w:val="single" w:color="auto" w:sz="4" w:space="0"/>
            </w:tcBorders>
            <w:noWrap w:val="0"/>
            <w:vAlign w:val="center"/>
          </w:tcPr>
          <w:p w14:paraId="747DF10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间</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5526BF36">
            <w:pPr>
              <w:widowControl/>
              <w:jc w:val="center"/>
              <w:textAlignment w:val="center"/>
              <w:rPr>
                <w:rFonts w:ascii="宋体" w:hAnsi="宋体" w:cs="宋体"/>
                <w:color w:val="000000"/>
                <w:kern w:val="0"/>
                <w:szCs w:val="21"/>
                <w:lang w:bidi="ar"/>
              </w:rPr>
            </w:pPr>
            <w:r>
              <w:rPr>
                <w:color w:val="000000"/>
                <w:kern w:val="0"/>
                <w:szCs w:val="21"/>
                <w:lang w:bidi="ar"/>
              </w:rPr>
              <w:t>8</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3670F9A4">
            <w:pPr>
              <w:widowControl/>
              <w:jc w:val="center"/>
              <w:textAlignment w:val="center"/>
              <w:rPr>
                <w:rFonts w:hint="default" w:eastAsia="宋体"/>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7C7010E4">
            <w:pPr>
              <w:widowControl/>
              <w:jc w:val="center"/>
              <w:textAlignment w:val="center"/>
              <w:rPr>
                <w:rFonts w:hint="default" w:eastAsia="宋体"/>
                <w:color w:val="000000"/>
                <w:kern w:val="0"/>
                <w:szCs w:val="21"/>
                <w:lang w:val="en-US" w:eastAsia="zh-CN" w:bidi="ar"/>
              </w:rPr>
            </w:pPr>
          </w:p>
        </w:tc>
      </w:tr>
      <w:tr w14:paraId="53EF4806">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86B94B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535BD0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手术室辅房</w:t>
            </w:r>
          </w:p>
        </w:tc>
        <w:tc>
          <w:tcPr>
            <w:tcW w:w="17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C0320F">
            <w:pPr>
              <w:jc w:val="center"/>
              <w:rPr>
                <w:rFonts w:ascii="宋体" w:hAnsi="宋体" w:cs="宋体"/>
                <w:color w:val="000000"/>
                <w:sz w:val="20"/>
                <w:szCs w:val="20"/>
              </w:rPr>
            </w:pPr>
          </w:p>
        </w:tc>
        <w:tc>
          <w:tcPr>
            <w:tcW w:w="390" w:type="pct"/>
            <w:vMerge w:val="continue"/>
            <w:tcBorders>
              <w:top w:val="single" w:color="000000" w:sz="4" w:space="0"/>
              <w:left w:val="single" w:color="000000" w:sz="4" w:space="0"/>
              <w:bottom w:val="single" w:color="000000" w:sz="4" w:space="0"/>
              <w:right w:val="single" w:color="auto" w:sz="4" w:space="0"/>
            </w:tcBorders>
            <w:noWrap w:val="0"/>
            <w:vAlign w:val="center"/>
          </w:tcPr>
          <w:p w14:paraId="5FA7EF7A">
            <w:pPr>
              <w:jc w:val="center"/>
              <w:rPr>
                <w:rFonts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7810325D">
            <w:pPr>
              <w:widowControl/>
              <w:jc w:val="center"/>
              <w:textAlignment w:val="center"/>
              <w:rPr>
                <w:rFonts w:hint="default" w:ascii="宋体" w:hAnsi="宋体" w:eastAsia="宋体" w:cs="宋体"/>
                <w:color w:val="000000"/>
                <w:szCs w:val="21"/>
                <w:lang w:val="en-US" w:eastAsia="zh-CN"/>
              </w:rPr>
            </w:pPr>
            <w:r>
              <w:rPr>
                <w:rFonts w:hint="eastAsia"/>
                <w:color w:val="000000"/>
                <w:kern w:val="0"/>
                <w:szCs w:val="21"/>
                <w:lang w:val="en-US" w:eastAsia="zh-CN" w:bidi="ar"/>
              </w:rPr>
              <w:t>32</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0254B59A">
            <w:pPr>
              <w:widowControl/>
              <w:jc w:val="center"/>
              <w:textAlignment w:val="center"/>
              <w:rPr>
                <w:rFonts w:hint="default"/>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20CBE9E2">
            <w:pPr>
              <w:widowControl/>
              <w:jc w:val="center"/>
              <w:textAlignment w:val="center"/>
              <w:rPr>
                <w:rFonts w:hint="default"/>
                <w:color w:val="000000"/>
                <w:kern w:val="0"/>
                <w:szCs w:val="21"/>
                <w:lang w:val="en-US" w:eastAsia="zh-CN" w:bidi="ar"/>
              </w:rPr>
            </w:pPr>
          </w:p>
        </w:tc>
      </w:tr>
      <w:tr w14:paraId="50FB1107">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42DA7F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2510E3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供应室</w:t>
            </w:r>
          </w:p>
        </w:tc>
        <w:tc>
          <w:tcPr>
            <w:tcW w:w="17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1375F">
            <w:pPr>
              <w:jc w:val="center"/>
              <w:rPr>
                <w:rFonts w:ascii="宋体" w:hAnsi="宋体" w:cs="宋体"/>
                <w:color w:val="000000"/>
                <w:sz w:val="20"/>
                <w:szCs w:val="20"/>
              </w:rPr>
            </w:pPr>
          </w:p>
        </w:tc>
        <w:tc>
          <w:tcPr>
            <w:tcW w:w="390" w:type="pct"/>
            <w:vMerge w:val="continue"/>
            <w:tcBorders>
              <w:top w:val="single" w:color="000000" w:sz="4" w:space="0"/>
              <w:left w:val="single" w:color="000000" w:sz="4" w:space="0"/>
              <w:bottom w:val="single" w:color="000000" w:sz="4" w:space="0"/>
              <w:right w:val="single" w:color="auto" w:sz="4" w:space="0"/>
            </w:tcBorders>
            <w:noWrap w:val="0"/>
            <w:vAlign w:val="center"/>
          </w:tcPr>
          <w:p w14:paraId="1873A3E8">
            <w:pPr>
              <w:jc w:val="center"/>
              <w:rPr>
                <w:rFonts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3DF32268">
            <w:pPr>
              <w:widowControl/>
              <w:jc w:val="center"/>
              <w:textAlignment w:val="center"/>
              <w:rPr>
                <w:rFonts w:ascii="宋体" w:hAnsi="宋体" w:cs="宋体"/>
                <w:color w:val="000000"/>
                <w:szCs w:val="21"/>
              </w:rPr>
            </w:pPr>
            <w:r>
              <w:rPr>
                <w:color w:val="000000"/>
                <w:kern w:val="0"/>
                <w:szCs w:val="21"/>
                <w:lang w:bidi="ar"/>
              </w:rPr>
              <w:t>3</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7BE48508">
            <w:pPr>
              <w:widowControl/>
              <w:jc w:val="center"/>
              <w:textAlignment w:val="center"/>
              <w:rPr>
                <w:rFonts w:hint="default" w:eastAsia="宋体"/>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5B4E9649">
            <w:pPr>
              <w:widowControl/>
              <w:jc w:val="center"/>
              <w:textAlignment w:val="center"/>
              <w:rPr>
                <w:rFonts w:hint="default" w:eastAsia="宋体"/>
                <w:color w:val="000000"/>
                <w:kern w:val="0"/>
                <w:szCs w:val="21"/>
                <w:lang w:val="en-US" w:eastAsia="zh-CN" w:bidi="ar"/>
              </w:rPr>
            </w:pPr>
          </w:p>
        </w:tc>
      </w:tr>
      <w:tr w14:paraId="340FAA60">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043C071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45F69A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静配中心</w:t>
            </w:r>
          </w:p>
        </w:tc>
        <w:tc>
          <w:tcPr>
            <w:tcW w:w="17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DBFFC">
            <w:pPr>
              <w:jc w:val="center"/>
              <w:rPr>
                <w:rFonts w:ascii="宋体" w:hAnsi="宋体" w:cs="宋体"/>
                <w:color w:val="000000"/>
                <w:sz w:val="20"/>
                <w:szCs w:val="20"/>
              </w:rPr>
            </w:pPr>
          </w:p>
        </w:tc>
        <w:tc>
          <w:tcPr>
            <w:tcW w:w="390" w:type="pct"/>
            <w:vMerge w:val="continue"/>
            <w:tcBorders>
              <w:top w:val="single" w:color="000000" w:sz="4" w:space="0"/>
              <w:left w:val="single" w:color="000000" w:sz="4" w:space="0"/>
              <w:bottom w:val="single" w:color="000000" w:sz="4" w:space="0"/>
              <w:right w:val="single" w:color="auto" w:sz="4" w:space="0"/>
            </w:tcBorders>
            <w:noWrap w:val="0"/>
            <w:vAlign w:val="center"/>
          </w:tcPr>
          <w:p w14:paraId="2CD454EE">
            <w:pPr>
              <w:jc w:val="center"/>
              <w:rPr>
                <w:rFonts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275653E1">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9</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0EFA4D89">
            <w:pPr>
              <w:widowControl/>
              <w:jc w:val="center"/>
              <w:textAlignment w:val="center"/>
              <w:rPr>
                <w:rFonts w:hint="default" w:ascii="宋体" w:hAnsi="宋体" w:cs="宋体"/>
                <w:color w:val="000000"/>
                <w:szCs w:val="21"/>
                <w:lang w:val="en-US" w:eastAsia="zh-CN"/>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443B7593">
            <w:pPr>
              <w:widowControl/>
              <w:jc w:val="center"/>
              <w:textAlignment w:val="center"/>
              <w:rPr>
                <w:rFonts w:hint="default" w:ascii="宋体" w:hAnsi="宋体" w:cs="宋体"/>
                <w:color w:val="000000"/>
                <w:szCs w:val="21"/>
                <w:lang w:val="en-US" w:eastAsia="zh-CN"/>
              </w:rPr>
            </w:pPr>
          </w:p>
        </w:tc>
      </w:tr>
      <w:tr w14:paraId="62EC062F">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1FCF092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638F9F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产房手术室</w:t>
            </w:r>
          </w:p>
        </w:tc>
        <w:tc>
          <w:tcPr>
            <w:tcW w:w="17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4A321">
            <w:pPr>
              <w:jc w:val="center"/>
              <w:rPr>
                <w:rFonts w:ascii="宋体" w:hAnsi="宋体" w:cs="宋体"/>
                <w:color w:val="000000"/>
                <w:sz w:val="20"/>
                <w:szCs w:val="20"/>
              </w:rPr>
            </w:pPr>
          </w:p>
        </w:tc>
        <w:tc>
          <w:tcPr>
            <w:tcW w:w="390" w:type="pct"/>
            <w:vMerge w:val="continue"/>
            <w:tcBorders>
              <w:top w:val="single" w:color="000000" w:sz="4" w:space="0"/>
              <w:left w:val="single" w:color="000000" w:sz="4" w:space="0"/>
              <w:bottom w:val="single" w:color="000000" w:sz="4" w:space="0"/>
              <w:right w:val="single" w:color="auto" w:sz="4" w:space="0"/>
            </w:tcBorders>
            <w:noWrap w:val="0"/>
            <w:vAlign w:val="center"/>
          </w:tcPr>
          <w:p w14:paraId="5C970334">
            <w:pPr>
              <w:jc w:val="center"/>
              <w:rPr>
                <w:rFonts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41AD2DB1">
            <w:pPr>
              <w:widowControl/>
              <w:jc w:val="center"/>
              <w:textAlignment w:val="center"/>
              <w:rPr>
                <w:rFonts w:ascii="宋体" w:hAnsi="宋体" w:cs="宋体"/>
                <w:color w:val="000000"/>
                <w:szCs w:val="21"/>
              </w:rPr>
            </w:pPr>
            <w:r>
              <w:rPr>
                <w:color w:val="000000"/>
                <w:kern w:val="0"/>
                <w:szCs w:val="21"/>
                <w:lang w:bidi="ar"/>
              </w:rPr>
              <w:t>1</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0E88195C">
            <w:pPr>
              <w:widowControl/>
              <w:jc w:val="center"/>
              <w:textAlignment w:val="center"/>
              <w:rPr>
                <w:rFonts w:hint="default" w:eastAsia="宋体"/>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6AB7BC9D">
            <w:pPr>
              <w:widowControl/>
              <w:jc w:val="center"/>
              <w:textAlignment w:val="center"/>
              <w:rPr>
                <w:rFonts w:hint="default" w:eastAsia="宋体"/>
                <w:color w:val="000000"/>
                <w:kern w:val="0"/>
                <w:szCs w:val="21"/>
                <w:lang w:val="en-US" w:eastAsia="zh-CN" w:bidi="ar"/>
              </w:rPr>
            </w:pPr>
          </w:p>
        </w:tc>
      </w:tr>
      <w:tr w14:paraId="42226F07">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3E98170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4DC948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产房辅房</w:t>
            </w:r>
          </w:p>
        </w:tc>
        <w:tc>
          <w:tcPr>
            <w:tcW w:w="17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E11FC">
            <w:pPr>
              <w:jc w:val="center"/>
              <w:rPr>
                <w:rFonts w:ascii="宋体" w:hAnsi="宋体" w:cs="宋体"/>
                <w:color w:val="000000"/>
                <w:sz w:val="20"/>
                <w:szCs w:val="20"/>
              </w:rPr>
            </w:pPr>
          </w:p>
        </w:tc>
        <w:tc>
          <w:tcPr>
            <w:tcW w:w="390" w:type="pct"/>
            <w:vMerge w:val="continue"/>
            <w:tcBorders>
              <w:top w:val="single" w:color="000000" w:sz="4" w:space="0"/>
              <w:left w:val="single" w:color="000000" w:sz="4" w:space="0"/>
              <w:bottom w:val="single" w:color="000000" w:sz="4" w:space="0"/>
              <w:right w:val="single" w:color="auto" w:sz="4" w:space="0"/>
            </w:tcBorders>
            <w:noWrap w:val="0"/>
            <w:vAlign w:val="center"/>
          </w:tcPr>
          <w:p w14:paraId="219ADB02">
            <w:pPr>
              <w:jc w:val="center"/>
              <w:rPr>
                <w:rFonts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3D9060EC">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44865973">
            <w:pPr>
              <w:widowControl/>
              <w:jc w:val="center"/>
              <w:textAlignment w:val="center"/>
              <w:rPr>
                <w:rFonts w:hint="default" w:eastAsia="宋体"/>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367BDF6F">
            <w:pPr>
              <w:widowControl/>
              <w:jc w:val="center"/>
              <w:textAlignment w:val="center"/>
              <w:rPr>
                <w:rFonts w:hint="default" w:eastAsia="宋体"/>
                <w:color w:val="000000"/>
                <w:kern w:val="0"/>
                <w:szCs w:val="21"/>
                <w:lang w:val="en-US" w:eastAsia="zh-CN" w:bidi="ar"/>
              </w:rPr>
            </w:pPr>
          </w:p>
        </w:tc>
      </w:tr>
      <w:tr w14:paraId="43CE593B">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1D14238">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2DA3F0C9">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PCR实验室</w:t>
            </w:r>
          </w:p>
        </w:tc>
        <w:tc>
          <w:tcPr>
            <w:tcW w:w="1798" w:type="pct"/>
            <w:tcBorders>
              <w:top w:val="single" w:color="000000" w:sz="4" w:space="0"/>
              <w:left w:val="single" w:color="000000" w:sz="4" w:space="0"/>
              <w:bottom w:val="single" w:color="000000" w:sz="4" w:space="0"/>
              <w:right w:val="single" w:color="000000" w:sz="4" w:space="0"/>
            </w:tcBorders>
            <w:noWrap w:val="0"/>
            <w:vAlign w:val="center"/>
          </w:tcPr>
          <w:p w14:paraId="32AF12F9">
            <w:pPr>
              <w:jc w:val="center"/>
              <w:rPr>
                <w:rFonts w:ascii="宋体" w:hAnsi="宋体" w:cs="宋体"/>
                <w:color w:val="000000"/>
                <w:sz w:val="20"/>
                <w:szCs w:val="20"/>
              </w:rPr>
            </w:pPr>
          </w:p>
        </w:tc>
        <w:tc>
          <w:tcPr>
            <w:tcW w:w="390" w:type="pct"/>
            <w:tcBorders>
              <w:top w:val="single" w:color="000000" w:sz="4" w:space="0"/>
              <w:left w:val="single" w:color="000000" w:sz="4" w:space="0"/>
              <w:bottom w:val="single" w:color="000000" w:sz="4" w:space="0"/>
              <w:right w:val="single" w:color="auto" w:sz="4" w:space="0"/>
            </w:tcBorders>
            <w:noWrap w:val="0"/>
            <w:vAlign w:val="center"/>
          </w:tcPr>
          <w:p w14:paraId="25F709EF">
            <w:pPr>
              <w:jc w:val="center"/>
              <w:rPr>
                <w:rFonts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417E137B">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6</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685E0FFE">
            <w:pPr>
              <w:widowControl/>
              <w:jc w:val="center"/>
              <w:textAlignment w:val="center"/>
              <w:rPr>
                <w:rFonts w:hint="default"/>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636E0F56">
            <w:pPr>
              <w:widowControl/>
              <w:jc w:val="center"/>
              <w:textAlignment w:val="center"/>
              <w:rPr>
                <w:rFonts w:hint="default"/>
                <w:color w:val="000000"/>
                <w:kern w:val="0"/>
                <w:szCs w:val="21"/>
                <w:lang w:val="en-US" w:eastAsia="zh-CN" w:bidi="ar"/>
              </w:rPr>
            </w:pPr>
          </w:p>
        </w:tc>
      </w:tr>
      <w:tr w14:paraId="5CDC7A98">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6A2948DC">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42F32E2A">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生物安全柜</w:t>
            </w:r>
          </w:p>
        </w:tc>
        <w:tc>
          <w:tcPr>
            <w:tcW w:w="1798" w:type="pct"/>
            <w:tcBorders>
              <w:top w:val="single" w:color="000000" w:sz="4" w:space="0"/>
              <w:left w:val="single" w:color="000000" w:sz="4" w:space="0"/>
              <w:bottom w:val="single" w:color="000000" w:sz="4" w:space="0"/>
              <w:right w:val="single" w:color="000000" w:sz="4" w:space="0"/>
            </w:tcBorders>
            <w:noWrap w:val="0"/>
            <w:vAlign w:val="center"/>
          </w:tcPr>
          <w:p w14:paraId="2C88FE09">
            <w:pPr>
              <w:jc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照度、</w:t>
            </w:r>
            <w:r>
              <w:rPr>
                <w:rFonts w:hint="eastAsia" w:ascii="宋体" w:hAnsi="宋体" w:cs="宋体"/>
                <w:color w:val="000000"/>
                <w:kern w:val="0"/>
                <w:sz w:val="20"/>
                <w:szCs w:val="20"/>
                <w:lang w:val="en-US" w:eastAsia="zh-CN" w:bidi="ar"/>
              </w:rPr>
              <w:t>噪音、洁净度</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高效过滤器检漏、</w:t>
            </w:r>
            <w:r>
              <w:rPr>
                <w:rFonts w:hint="eastAsia" w:ascii="宋体" w:hAnsi="宋体" w:cs="宋体"/>
                <w:color w:val="000000"/>
                <w:kern w:val="0"/>
                <w:sz w:val="20"/>
                <w:szCs w:val="20"/>
                <w:lang w:bidi="ar"/>
              </w:rPr>
              <w:t>沉降菌</w:t>
            </w:r>
            <w:r>
              <w:rPr>
                <w:rFonts w:hint="eastAsia" w:ascii="宋体" w:hAnsi="宋体" w:cs="宋体"/>
                <w:color w:val="000000"/>
                <w:kern w:val="0"/>
                <w:sz w:val="20"/>
                <w:szCs w:val="20"/>
                <w:lang w:eastAsia="zh-CN" w:bidi="ar"/>
              </w:rPr>
              <w:t>、气流模式、下降气流流速、流入气流流速</w:t>
            </w:r>
          </w:p>
        </w:tc>
        <w:tc>
          <w:tcPr>
            <w:tcW w:w="390" w:type="pct"/>
            <w:tcBorders>
              <w:top w:val="single" w:color="000000" w:sz="4" w:space="0"/>
              <w:left w:val="single" w:color="000000" w:sz="4" w:space="0"/>
              <w:bottom w:val="single" w:color="000000" w:sz="4" w:space="0"/>
              <w:right w:val="single" w:color="auto" w:sz="4" w:space="0"/>
            </w:tcBorders>
            <w:noWrap w:val="0"/>
            <w:vAlign w:val="center"/>
          </w:tcPr>
          <w:p w14:paraId="33312B0D">
            <w:pPr>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台</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50B41818">
            <w:pPr>
              <w:widowControl/>
              <w:jc w:val="center"/>
              <w:textAlignment w:val="center"/>
              <w:rPr>
                <w:rFonts w:hint="default"/>
                <w:color w:val="000000"/>
                <w:kern w:val="0"/>
                <w:szCs w:val="21"/>
                <w:lang w:val="en-US" w:eastAsia="zh-CN" w:bidi="ar"/>
              </w:rPr>
            </w:pPr>
            <w:r>
              <w:rPr>
                <w:rFonts w:hint="eastAsia"/>
                <w:color w:val="000000"/>
                <w:kern w:val="0"/>
                <w:szCs w:val="21"/>
                <w:lang w:val="en-US" w:eastAsia="zh-CN" w:bidi="ar"/>
              </w:rPr>
              <w:t>2</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4A70CC34">
            <w:pPr>
              <w:widowControl/>
              <w:jc w:val="center"/>
              <w:textAlignment w:val="center"/>
              <w:rPr>
                <w:rFonts w:hint="default"/>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22F6D18F">
            <w:pPr>
              <w:widowControl/>
              <w:jc w:val="center"/>
              <w:textAlignment w:val="center"/>
              <w:rPr>
                <w:rFonts w:hint="default"/>
                <w:color w:val="000000"/>
                <w:kern w:val="0"/>
                <w:szCs w:val="21"/>
                <w:lang w:val="en-US" w:eastAsia="zh-CN" w:bidi="ar"/>
              </w:rPr>
            </w:pPr>
          </w:p>
        </w:tc>
      </w:tr>
      <w:tr w14:paraId="02BDC4F8">
        <w:tblPrEx>
          <w:tblCellMar>
            <w:top w:w="0" w:type="dxa"/>
            <w:left w:w="108" w:type="dxa"/>
            <w:bottom w:w="0" w:type="dxa"/>
            <w:right w:w="108" w:type="dxa"/>
          </w:tblCellMar>
        </w:tblPrEx>
        <w:trPr>
          <w:trHeight w:val="33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050D4969">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14:paraId="3EF38AC7">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水平层流台</w:t>
            </w:r>
          </w:p>
        </w:tc>
        <w:tc>
          <w:tcPr>
            <w:tcW w:w="1798" w:type="pct"/>
            <w:tcBorders>
              <w:top w:val="single" w:color="000000" w:sz="4" w:space="0"/>
              <w:left w:val="single" w:color="000000" w:sz="4" w:space="0"/>
              <w:bottom w:val="single" w:color="000000" w:sz="4" w:space="0"/>
              <w:right w:val="single" w:color="000000" w:sz="4" w:space="0"/>
            </w:tcBorders>
            <w:noWrap w:val="0"/>
            <w:vAlign w:val="center"/>
          </w:tcPr>
          <w:p w14:paraId="20E22566">
            <w:pPr>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照度、</w:t>
            </w:r>
            <w:r>
              <w:rPr>
                <w:rFonts w:hint="eastAsia" w:ascii="宋体" w:hAnsi="宋体" w:cs="宋体"/>
                <w:color w:val="000000"/>
                <w:kern w:val="0"/>
                <w:sz w:val="20"/>
                <w:szCs w:val="20"/>
                <w:lang w:val="en-US" w:eastAsia="zh-CN" w:bidi="ar"/>
              </w:rPr>
              <w:t>噪音、洁净度</w:t>
            </w: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高效过滤器检漏、</w:t>
            </w:r>
            <w:r>
              <w:rPr>
                <w:rFonts w:hint="eastAsia" w:ascii="宋体" w:hAnsi="宋体" w:cs="宋体"/>
                <w:color w:val="000000"/>
                <w:kern w:val="0"/>
                <w:sz w:val="20"/>
                <w:szCs w:val="20"/>
                <w:lang w:bidi="ar"/>
              </w:rPr>
              <w:t>沉降菌</w:t>
            </w:r>
            <w:r>
              <w:rPr>
                <w:rFonts w:hint="eastAsia" w:ascii="宋体" w:hAnsi="宋体" w:cs="宋体"/>
                <w:color w:val="000000"/>
                <w:kern w:val="0"/>
                <w:sz w:val="20"/>
                <w:szCs w:val="20"/>
                <w:lang w:eastAsia="zh-CN" w:bidi="ar"/>
              </w:rPr>
              <w:t>、气流模式、风速</w:t>
            </w:r>
          </w:p>
        </w:tc>
        <w:tc>
          <w:tcPr>
            <w:tcW w:w="390" w:type="pct"/>
            <w:tcBorders>
              <w:top w:val="single" w:color="000000" w:sz="4" w:space="0"/>
              <w:left w:val="single" w:color="000000" w:sz="4" w:space="0"/>
              <w:bottom w:val="single" w:color="000000" w:sz="4" w:space="0"/>
              <w:right w:val="single" w:color="auto" w:sz="4" w:space="0"/>
            </w:tcBorders>
            <w:noWrap w:val="0"/>
            <w:vAlign w:val="center"/>
          </w:tcPr>
          <w:p w14:paraId="1E3D1144">
            <w:pPr>
              <w:jc w:val="center"/>
              <w:rPr>
                <w:rFonts w:hint="eastAsia" w:ascii="宋体" w:hAnsi="宋体" w:cs="宋体"/>
                <w:color w:val="000000"/>
                <w:szCs w:val="21"/>
                <w:lang w:eastAsia="zh-CN"/>
              </w:rPr>
            </w:pPr>
            <w:r>
              <w:rPr>
                <w:rFonts w:hint="eastAsia" w:ascii="宋体" w:hAnsi="宋体" w:cs="宋体"/>
                <w:color w:val="000000"/>
                <w:szCs w:val="21"/>
                <w:lang w:eastAsia="zh-CN"/>
              </w:rPr>
              <w:t>台</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0B9854F0">
            <w:pPr>
              <w:widowControl/>
              <w:jc w:val="center"/>
              <w:textAlignment w:val="center"/>
              <w:rPr>
                <w:rFonts w:hint="default"/>
                <w:color w:val="000000"/>
                <w:kern w:val="0"/>
                <w:szCs w:val="21"/>
                <w:lang w:val="en-US" w:eastAsia="zh-CN" w:bidi="ar"/>
              </w:rPr>
            </w:pPr>
            <w:r>
              <w:rPr>
                <w:rFonts w:hint="eastAsia"/>
                <w:color w:val="000000"/>
                <w:kern w:val="0"/>
                <w:szCs w:val="21"/>
                <w:lang w:val="en-US" w:eastAsia="zh-CN" w:bidi="ar"/>
              </w:rPr>
              <w:t>3</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6495906A">
            <w:pPr>
              <w:widowControl/>
              <w:jc w:val="center"/>
              <w:textAlignment w:val="center"/>
              <w:rPr>
                <w:rFonts w:hint="default"/>
                <w:color w:val="000000"/>
                <w:kern w:val="0"/>
                <w:szCs w:val="21"/>
                <w:lang w:val="en-US" w:eastAsia="zh-CN" w:bidi="ar"/>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2E617498">
            <w:pPr>
              <w:widowControl/>
              <w:jc w:val="center"/>
              <w:textAlignment w:val="center"/>
              <w:rPr>
                <w:rFonts w:hint="default"/>
                <w:color w:val="000000"/>
                <w:kern w:val="0"/>
                <w:szCs w:val="21"/>
                <w:lang w:val="en-US" w:eastAsia="zh-CN" w:bidi="ar"/>
              </w:rPr>
            </w:pPr>
          </w:p>
        </w:tc>
      </w:tr>
      <w:tr w14:paraId="29D1062B">
        <w:tblPrEx>
          <w:tblCellMar>
            <w:top w:w="0" w:type="dxa"/>
            <w:left w:w="108" w:type="dxa"/>
            <w:bottom w:w="0" w:type="dxa"/>
            <w:right w:w="108" w:type="dxa"/>
          </w:tblCellMar>
        </w:tblPrEx>
        <w:trPr>
          <w:trHeight w:val="735" w:hRule="atLeast"/>
        </w:trPr>
        <w:tc>
          <w:tcPr>
            <w:tcW w:w="5000" w:type="pct"/>
            <w:gridSpan w:val="7"/>
            <w:tcBorders>
              <w:top w:val="single" w:color="000000" w:sz="4" w:space="0"/>
              <w:left w:val="single" w:color="000000" w:sz="4" w:space="0"/>
              <w:bottom w:val="single" w:color="000000" w:sz="4" w:space="0"/>
              <w:right w:val="single" w:color="auto" w:sz="4" w:space="0"/>
            </w:tcBorders>
            <w:noWrap w:val="0"/>
            <w:vAlign w:val="center"/>
          </w:tcPr>
          <w:p w14:paraId="3F1F28EB">
            <w:pPr>
              <w:widowControl/>
              <w:jc w:val="left"/>
              <w:textAlignment w:val="center"/>
              <w:rPr>
                <w:rFonts w:hint="default"/>
                <w:color w:val="000000"/>
                <w:kern w:val="0"/>
                <w:szCs w:val="21"/>
                <w:lang w:val="en-US" w:eastAsia="zh-CN" w:bidi="ar"/>
              </w:rPr>
            </w:pPr>
            <w:r>
              <w:rPr>
                <w:rFonts w:hint="eastAsia" w:ascii="宋体" w:hAnsi="宋体" w:cs="宋体"/>
                <w:color w:val="000000"/>
                <w:kern w:val="0"/>
                <w:sz w:val="22"/>
                <w:szCs w:val="22"/>
                <w:lang w:val="en-US" w:eastAsia="zh-CN" w:bidi="ar"/>
              </w:rPr>
              <w:t>合计：大写：                     ；小写：              元</w:t>
            </w:r>
          </w:p>
        </w:tc>
      </w:tr>
    </w:tbl>
    <w:p w14:paraId="233E0A03">
      <w:pPr>
        <w:spacing w:line="400" w:lineRule="exact"/>
        <w:jc w:val="left"/>
        <w:rPr>
          <w:rFonts w:ascii="宋体" w:hAnsi="宋体"/>
          <w:color w:val="auto"/>
          <w:highlight w:val="none"/>
        </w:rPr>
      </w:pPr>
    </w:p>
    <w:p w14:paraId="0D5D09E7">
      <w:pPr>
        <w:snapToGrid w:val="0"/>
        <w:spacing w:line="480" w:lineRule="exact"/>
        <w:ind w:firstLine="496" w:firstLineChars="206"/>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6177AB18">
      <w:pPr>
        <w:pStyle w:val="9"/>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本表式，不得自行改动。</w:t>
      </w:r>
    </w:p>
    <w:p w14:paraId="455AAF3E">
      <w:pPr>
        <w:pStyle w:val="9"/>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报价包含</w:t>
      </w:r>
      <w:r>
        <w:rPr>
          <w:rFonts w:hint="eastAsia" w:ascii="宋体" w:hAnsi="宋体" w:cs="宋体"/>
          <w:sz w:val="24"/>
          <w:szCs w:val="24"/>
          <w:highlight w:val="none"/>
          <w:lang w:eastAsia="zh-CN"/>
        </w:rPr>
        <w:t>为完成本项目所需的</w:t>
      </w:r>
      <w:r>
        <w:rPr>
          <w:rFonts w:hint="eastAsia" w:ascii="宋体" w:hAnsi="宋体" w:eastAsia="宋体" w:cs="宋体"/>
          <w:sz w:val="24"/>
          <w:szCs w:val="24"/>
          <w:highlight w:val="none"/>
        </w:rPr>
        <w:t>所有费用。</w:t>
      </w:r>
    </w:p>
    <w:p w14:paraId="6C8C04E1">
      <w:pPr>
        <w:pStyle w:val="9"/>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报价最多保留</w:t>
      </w:r>
      <w:r>
        <w:rPr>
          <w:rFonts w:hint="eastAsia" w:ascii="宋体" w:hAnsi="宋体" w:cs="宋体"/>
          <w:sz w:val="24"/>
          <w:szCs w:val="24"/>
          <w:highlight w:val="none"/>
          <w:lang w:val="en-US" w:eastAsia="zh-CN"/>
        </w:rPr>
        <w:t>2为小数，否则视为无效报价。</w:t>
      </w:r>
    </w:p>
    <w:p w14:paraId="668D489B">
      <w:pPr>
        <w:spacing w:line="400" w:lineRule="exact"/>
        <w:ind w:firstLine="5600" w:firstLineChars="2000"/>
        <w:rPr>
          <w:rFonts w:hint="eastAsia" w:ascii="宋体" w:hAnsi="宋体"/>
          <w:color w:val="auto"/>
          <w:sz w:val="28"/>
          <w:szCs w:val="28"/>
          <w:highlight w:val="none"/>
        </w:rPr>
      </w:pPr>
    </w:p>
    <w:p w14:paraId="4A729CA7">
      <w:pPr>
        <w:spacing w:line="400" w:lineRule="exact"/>
        <w:ind w:firstLine="5600" w:firstLineChars="2000"/>
        <w:rPr>
          <w:rFonts w:hint="eastAsia" w:ascii="宋体" w:hAnsi="宋体"/>
          <w:color w:val="auto"/>
          <w:sz w:val="28"/>
          <w:szCs w:val="28"/>
          <w:highlight w:val="none"/>
        </w:rPr>
      </w:pPr>
    </w:p>
    <w:p w14:paraId="57B744C4">
      <w:pPr>
        <w:spacing w:line="400" w:lineRule="exact"/>
        <w:ind w:firstLine="5600" w:firstLineChars="2000"/>
        <w:rPr>
          <w:rFonts w:hint="eastAsia" w:ascii="宋体" w:hAnsi="宋体"/>
          <w:color w:val="auto"/>
          <w:sz w:val="28"/>
          <w:szCs w:val="28"/>
          <w:highlight w:val="none"/>
        </w:rPr>
      </w:pPr>
      <w:r>
        <w:rPr>
          <w:rFonts w:hint="eastAsia" w:ascii="宋体" w:hAnsi="宋体"/>
          <w:color w:val="auto"/>
          <w:sz w:val="28"/>
          <w:szCs w:val="28"/>
          <w:highlight w:val="none"/>
        </w:rPr>
        <w:t>投标人名称（盖章）：</w:t>
      </w:r>
    </w:p>
    <w:p w14:paraId="28885BA8">
      <w:pPr>
        <w:spacing w:line="400" w:lineRule="exact"/>
        <w:rPr>
          <w:rFonts w:ascii="宋体" w:hAnsi="宋体"/>
          <w:color w:val="auto"/>
          <w:sz w:val="28"/>
          <w:szCs w:val="28"/>
          <w:highlight w:val="none"/>
        </w:rPr>
      </w:pPr>
      <w:r>
        <w:rPr>
          <w:rFonts w:hint="eastAsia" w:ascii="宋体" w:hAnsi="宋体"/>
          <w:color w:val="auto"/>
          <w:sz w:val="28"/>
          <w:szCs w:val="28"/>
          <w:highlight w:val="none"/>
        </w:rPr>
        <w:t xml:space="preserve">               法定代表人或经营者或授权委托人签字（或盖章）：</w:t>
      </w:r>
    </w:p>
    <w:p w14:paraId="0DC89167">
      <w:pPr>
        <w:spacing w:line="400" w:lineRule="exact"/>
        <w:jc w:val="right"/>
        <w:rPr>
          <w:rFonts w:ascii="宋体" w:hAnsi="宋体"/>
          <w:color w:val="auto"/>
          <w:sz w:val="28"/>
          <w:szCs w:val="28"/>
          <w:highlight w:val="none"/>
        </w:rPr>
      </w:pPr>
      <w:r>
        <w:rPr>
          <w:rFonts w:hint="eastAsia" w:ascii="宋体" w:hAnsi="宋体"/>
          <w:color w:val="auto"/>
          <w:sz w:val="28"/>
          <w:szCs w:val="28"/>
          <w:highlight w:val="none"/>
        </w:rPr>
        <w:t>日    期：     年   月     日</w:t>
      </w:r>
    </w:p>
    <w:p w14:paraId="31220A82">
      <w:pPr>
        <w:rPr>
          <w:rFonts w:hint="eastAsia" w:ascii="宋体" w:hAnsi="宋体" w:cs="仿宋_GB2312"/>
          <w:b/>
          <w:bCs/>
          <w:color w:val="auto"/>
          <w:sz w:val="28"/>
          <w:szCs w:val="28"/>
          <w:highlight w:val="none"/>
        </w:rPr>
      </w:pPr>
      <w:r>
        <w:rPr>
          <w:rFonts w:hint="eastAsia" w:ascii="宋体" w:hAnsi="宋体" w:cs="仿宋_GB2312"/>
          <w:b/>
          <w:bCs/>
          <w:color w:val="auto"/>
          <w:sz w:val="28"/>
          <w:szCs w:val="28"/>
          <w:highlight w:val="none"/>
        </w:rPr>
        <w:br w:type="page"/>
      </w:r>
    </w:p>
    <w:p w14:paraId="67ADC14D">
      <w:pPr>
        <w:spacing w:line="500" w:lineRule="exact"/>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附件</w:t>
      </w:r>
      <w:r>
        <w:rPr>
          <w:rFonts w:hint="eastAsia" w:ascii="宋体" w:hAnsi="宋体" w:cs="仿宋_GB2312"/>
          <w:b/>
          <w:bCs/>
          <w:color w:val="auto"/>
          <w:sz w:val="28"/>
          <w:szCs w:val="28"/>
          <w:highlight w:val="none"/>
          <w:lang w:eastAsia="zh-CN"/>
        </w:rPr>
        <w:t>七</w:t>
      </w:r>
      <w:r>
        <w:rPr>
          <w:rFonts w:hint="eastAsia" w:ascii="宋体" w:hAnsi="宋体" w:cs="仿宋_GB2312"/>
          <w:b/>
          <w:bCs/>
          <w:color w:val="auto"/>
          <w:sz w:val="28"/>
          <w:szCs w:val="28"/>
          <w:highlight w:val="none"/>
        </w:rPr>
        <w:t>：</w:t>
      </w:r>
    </w:p>
    <w:p w14:paraId="1BF1313B">
      <w:pPr>
        <w:spacing w:line="520" w:lineRule="exact"/>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最后报价一览表</w:t>
      </w:r>
    </w:p>
    <w:p w14:paraId="5A7B077D">
      <w:pPr>
        <w:spacing w:after="120" w:line="520" w:lineRule="exact"/>
        <w:rPr>
          <w:rFonts w:ascii="仿宋" w:hAnsi="仿宋" w:eastAsia="仿宋" w:cs="仿宋"/>
          <w:color w:val="auto"/>
          <w:sz w:val="28"/>
          <w:szCs w:val="28"/>
          <w:highlight w:val="none"/>
          <w:u w:val="single"/>
        </w:rPr>
      </w:pPr>
    </w:p>
    <w:p w14:paraId="57E06B8F">
      <w:pPr>
        <w:spacing w:after="120" w:line="520" w:lineRule="exact"/>
        <w:rPr>
          <w:rFonts w:ascii="宋体" w:hAnsi="宋体" w:cs="宋体"/>
          <w:color w:val="auto"/>
          <w:sz w:val="28"/>
          <w:szCs w:val="28"/>
          <w:highlight w:val="none"/>
        </w:rPr>
      </w:pPr>
      <w:r>
        <w:rPr>
          <w:rFonts w:hint="eastAsia" w:ascii="宋体" w:hAnsi="宋体" w:cs="宋体"/>
          <w:color w:val="auto"/>
          <w:sz w:val="28"/>
          <w:szCs w:val="28"/>
          <w:highlight w:val="none"/>
          <w:u w:val="single"/>
          <w:lang w:eastAsia="zh-CN"/>
        </w:rPr>
        <w:t>启东市妇幼保健院</w:t>
      </w:r>
      <w:r>
        <w:rPr>
          <w:rFonts w:hint="eastAsia" w:ascii="宋体" w:hAnsi="宋体" w:cs="宋体"/>
          <w:color w:val="auto"/>
          <w:sz w:val="28"/>
          <w:szCs w:val="28"/>
          <w:highlight w:val="none"/>
        </w:rPr>
        <w:t>：</w:t>
      </w:r>
    </w:p>
    <w:p w14:paraId="063EF393">
      <w:pPr>
        <w:spacing w:after="120"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根据</w:t>
      </w:r>
      <w:r>
        <w:rPr>
          <w:rFonts w:hint="eastAsia" w:ascii="宋体" w:hAnsi="宋体" w:cs="宋体"/>
          <w:color w:val="auto"/>
          <w:sz w:val="28"/>
          <w:szCs w:val="28"/>
          <w:highlight w:val="none"/>
          <w:u w:val="single"/>
          <w:lang w:eastAsia="zh-CN"/>
        </w:rPr>
        <w:t>启东市妇幼保健院净化区域环境检测项目</w:t>
      </w:r>
      <w:r>
        <w:rPr>
          <w:rFonts w:hint="eastAsia" w:ascii="宋体" w:hAnsi="宋体" w:cs="宋体"/>
          <w:color w:val="auto"/>
          <w:sz w:val="28"/>
          <w:szCs w:val="28"/>
          <w:highlight w:val="none"/>
        </w:rPr>
        <w:t>谈判文件上明确的各项要求，本人经请示公司领导同意并代表本公司对本项目做出最后报价如下：</w:t>
      </w:r>
    </w:p>
    <w:tbl>
      <w:tblPr>
        <w:tblStyle w:val="59"/>
        <w:tblpPr w:leftFromText="180" w:rightFromText="180" w:vertAnchor="text" w:horzAnchor="page" w:tblpX="1381" w:tblpY="36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7"/>
        <w:gridCol w:w="3260"/>
        <w:gridCol w:w="2579"/>
      </w:tblGrid>
      <w:tr w14:paraId="78CE7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0EE9ACFA">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项目名称</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FBF0A1B">
            <w:pPr>
              <w:spacing w:line="360" w:lineRule="exact"/>
              <w:ind w:left="1"/>
              <w:jc w:val="center"/>
              <w:textAlignment w:val="bottom"/>
              <w:rPr>
                <w:rFonts w:hint="eastAsia" w:ascii="宋体" w:hAnsi="宋体"/>
                <w:sz w:val="28"/>
                <w:szCs w:val="28"/>
                <w:highlight w:val="none"/>
              </w:rPr>
            </w:pPr>
            <w:r>
              <w:rPr>
                <w:rFonts w:hint="eastAsia" w:ascii="宋体" w:hAnsi="宋体"/>
                <w:sz w:val="28"/>
                <w:szCs w:val="28"/>
                <w:highlight w:val="none"/>
              </w:rPr>
              <w:t>投标人报价</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674AA215">
            <w:pPr>
              <w:spacing w:line="360" w:lineRule="exact"/>
              <w:ind w:left="1" w:hanging="1"/>
              <w:jc w:val="center"/>
              <w:textAlignment w:val="bottom"/>
              <w:rPr>
                <w:rFonts w:hint="eastAsia" w:ascii="宋体" w:hAnsi="宋体"/>
                <w:sz w:val="28"/>
                <w:szCs w:val="28"/>
                <w:highlight w:val="none"/>
              </w:rPr>
            </w:pPr>
            <w:r>
              <w:rPr>
                <w:rFonts w:hint="eastAsia" w:ascii="宋体" w:hAnsi="宋体"/>
                <w:sz w:val="28"/>
                <w:szCs w:val="28"/>
                <w:highlight w:val="none"/>
              </w:rPr>
              <w:t>付款结算方式</w:t>
            </w:r>
          </w:p>
        </w:tc>
      </w:tr>
      <w:tr w14:paraId="4DBE8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16"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67C1579D">
            <w:pPr>
              <w:spacing w:line="360" w:lineRule="exact"/>
              <w:ind w:left="1"/>
              <w:textAlignment w:val="bottom"/>
              <w:rPr>
                <w:rFonts w:hint="eastAsia" w:ascii="宋体" w:hAnsi="宋体" w:eastAsia="宋体"/>
                <w:bCs/>
                <w:sz w:val="28"/>
                <w:szCs w:val="28"/>
                <w:highlight w:val="none"/>
                <w:lang w:eastAsia="zh-CN"/>
              </w:rPr>
            </w:pPr>
            <w:r>
              <w:rPr>
                <w:rFonts w:hint="eastAsia" w:ascii="宋体" w:hAnsi="宋体"/>
                <w:bCs/>
                <w:sz w:val="28"/>
                <w:szCs w:val="28"/>
                <w:highlight w:val="none"/>
                <w:lang w:eastAsia="zh-CN"/>
              </w:rPr>
              <w:t>启东市妇幼保健院净化区域环境检测项目</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664A1FFD">
            <w:pPr>
              <w:spacing w:line="360" w:lineRule="exact"/>
              <w:ind w:left="1"/>
              <w:textAlignment w:val="bottom"/>
              <w:rPr>
                <w:rFonts w:hint="eastAsia" w:ascii="宋体" w:hAnsi="宋体" w:cs="Times New Roman"/>
                <w:bCs/>
                <w:sz w:val="28"/>
                <w:szCs w:val="28"/>
                <w:highlight w:val="none"/>
                <w:lang w:eastAsia="zh-CN"/>
              </w:rPr>
            </w:pPr>
            <w:r>
              <w:rPr>
                <w:rFonts w:hint="eastAsia" w:ascii="宋体" w:hAnsi="宋体" w:cs="Times New Roman"/>
                <w:bCs/>
                <w:sz w:val="28"/>
                <w:szCs w:val="28"/>
                <w:highlight w:val="none"/>
                <w:lang w:eastAsia="zh-CN"/>
              </w:rPr>
              <w:t>大写：</w:t>
            </w:r>
          </w:p>
          <w:p w14:paraId="313AB291">
            <w:pPr>
              <w:spacing w:line="360" w:lineRule="exact"/>
              <w:ind w:left="1"/>
              <w:textAlignment w:val="bottom"/>
              <w:rPr>
                <w:rFonts w:hint="eastAsia"/>
                <w:lang w:eastAsia="zh-CN"/>
              </w:rPr>
            </w:pPr>
            <w:r>
              <w:rPr>
                <w:rFonts w:hint="eastAsia" w:ascii="宋体" w:hAnsi="宋体" w:cs="Times New Roman"/>
                <w:bCs/>
                <w:sz w:val="28"/>
                <w:szCs w:val="28"/>
                <w:highlight w:val="none"/>
                <w:lang w:eastAsia="zh-CN"/>
              </w:rPr>
              <w:t>小写：</w:t>
            </w:r>
          </w:p>
        </w:tc>
        <w:tc>
          <w:tcPr>
            <w:tcW w:w="2579" w:type="dxa"/>
            <w:tcBorders>
              <w:top w:val="single" w:color="auto" w:sz="4" w:space="0"/>
              <w:left w:val="single" w:color="auto" w:sz="4" w:space="0"/>
              <w:bottom w:val="single" w:color="auto" w:sz="4" w:space="0"/>
              <w:right w:val="single" w:color="auto" w:sz="4" w:space="0"/>
            </w:tcBorders>
            <w:noWrap w:val="0"/>
            <w:vAlign w:val="center"/>
          </w:tcPr>
          <w:p w14:paraId="7A0D755D">
            <w:pPr>
              <w:spacing w:line="360" w:lineRule="exact"/>
              <w:ind w:left="1"/>
              <w:textAlignment w:val="bottom"/>
              <w:rPr>
                <w:rFonts w:hint="eastAsia" w:ascii="宋体" w:hAnsi="宋体"/>
                <w:sz w:val="28"/>
                <w:szCs w:val="28"/>
                <w:highlight w:val="none"/>
              </w:rPr>
            </w:pPr>
            <w:r>
              <w:rPr>
                <w:rFonts w:hint="eastAsia" w:ascii="宋体" w:hAnsi="宋体"/>
                <w:sz w:val="28"/>
                <w:szCs w:val="28"/>
                <w:highlight w:val="none"/>
              </w:rPr>
              <w:t>完全响应询价公告要求的付款方式</w:t>
            </w:r>
          </w:p>
        </w:tc>
      </w:tr>
    </w:tbl>
    <w:p w14:paraId="5A067B8F">
      <w:pPr>
        <w:pStyle w:val="2"/>
        <w:rPr>
          <w:highlight w:val="none"/>
        </w:rPr>
      </w:pPr>
    </w:p>
    <w:p w14:paraId="771FCDB4">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相关补充说明：（如有）</w:t>
      </w:r>
    </w:p>
    <w:p w14:paraId="0A43A324">
      <w:pPr>
        <w:spacing w:after="120" w:line="520" w:lineRule="exact"/>
        <w:ind w:firstLine="560" w:firstLineChars="200"/>
        <w:rPr>
          <w:rFonts w:ascii="宋体" w:hAnsi="宋体" w:cs="宋体"/>
          <w:color w:val="auto"/>
          <w:sz w:val="28"/>
          <w:szCs w:val="28"/>
          <w:highlight w:val="none"/>
        </w:rPr>
      </w:pPr>
    </w:p>
    <w:p w14:paraId="0D68B6DD">
      <w:pPr>
        <w:spacing w:after="120"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投标人名称（盖章）：</w:t>
      </w:r>
    </w:p>
    <w:p w14:paraId="30500DAB">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法定代表人或经营者或授权委托人签字（或盖章）：</w:t>
      </w:r>
    </w:p>
    <w:p w14:paraId="6FDAA73C">
      <w:pPr>
        <w:spacing w:after="12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日期：</w:t>
      </w:r>
    </w:p>
    <w:p w14:paraId="6154ECF8">
      <w:pPr>
        <w:pStyle w:val="226"/>
        <w:rPr>
          <w:color w:val="auto"/>
          <w:highlight w:val="none"/>
        </w:rPr>
      </w:pPr>
      <w:r>
        <w:rPr>
          <w:rFonts w:hint="eastAsia"/>
          <w:color w:val="auto"/>
          <w:highlight w:val="none"/>
          <w:lang w:eastAsia="zh-CN"/>
        </w:rPr>
        <w:t>注：</w:t>
      </w:r>
      <w:r>
        <w:rPr>
          <w:rFonts w:hint="eastAsia"/>
          <w:color w:val="auto"/>
          <w:highlight w:val="none"/>
          <w:lang w:val="en-US" w:eastAsia="zh-CN"/>
        </w:rPr>
        <w:t>1</w:t>
      </w:r>
      <w:r>
        <w:rPr>
          <w:rFonts w:hint="eastAsia"/>
          <w:color w:val="auto"/>
          <w:highlight w:val="none"/>
        </w:rPr>
        <w:t>.投标单位可按以上格式制作“最后报价一览表”，签字并加盖单位公章后密封在价格标密封袋内，在开标现场填写，供最后报价时使用。单价按同比例下浮，即最终单价=首次报价单价*（最终总报价/首次总报价）</w:t>
      </w:r>
    </w:p>
    <w:p w14:paraId="7CE7E866">
      <w:pPr>
        <w:pStyle w:val="226"/>
        <w:rPr>
          <w:rFonts w:hint="eastAsia" w:cs="Times New Roman"/>
          <w:color w:val="auto"/>
          <w:highlight w:val="none"/>
        </w:rPr>
      </w:pPr>
      <w:r>
        <w:rPr>
          <w:rFonts w:hint="eastAsia" w:cs="Times New Roman"/>
          <w:color w:val="auto"/>
          <w:highlight w:val="none"/>
          <w:lang w:val="en-US" w:eastAsia="zh-CN"/>
        </w:rPr>
        <w:t>2</w:t>
      </w:r>
      <w:r>
        <w:rPr>
          <w:rFonts w:hint="eastAsia" w:cs="Times New Roman"/>
          <w:color w:val="auto"/>
          <w:highlight w:val="none"/>
        </w:rPr>
        <w:t>.本项目最终报价仅接受等于或低于供应商的首次报价，否则作无效响应处理。</w:t>
      </w:r>
    </w:p>
    <w:p w14:paraId="2FD130E6">
      <w:pPr>
        <w:pStyle w:val="226"/>
        <w:rPr>
          <w:rFonts w:hint="eastAsia" w:cs="Times New Roman"/>
          <w:color w:val="auto"/>
          <w:highlight w:val="none"/>
        </w:rPr>
      </w:pPr>
      <w:r>
        <w:rPr>
          <w:rFonts w:hint="eastAsia" w:cs="Times New Roman"/>
          <w:color w:val="auto"/>
          <w:highlight w:val="none"/>
          <w:lang w:val="en-US" w:eastAsia="zh-CN"/>
        </w:rPr>
        <w:t>3</w:t>
      </w:r>
      <w:r>
        <w:rPr>
          <w:rFonts w:hint="eastAsia" w:cs="Times New Roman"/>
          <w:color w:val="auto"/>
          <w:highlight w:val="none"/>
        </w:rPr>
        <w:t>.一旦成交，最终报价响应总价即为本项目的成交价。</w:t>
      </w:r>
    </w:p>
    <w:p w14:paraId="122DC85E">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B474">
    <w:pPr>
      <w:pStyle w:val="34"/>
      <w:tabs>
        <w:tab w:val="left" w:pos="3969"/>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4310"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94310" cy="131445"/>
                      </a:xfrm>
                      <a:prstGeom prst="rect">
                        <a:avLst/>
                      </a:prstGeom>
                      <a:noFill/>
                      <a:ln>
                        <a:noFill/>
                      </a:ln>
                    </wps:spPr>
                    <wps:txbx>
                      <w:txbxContent>
                        <w:p w14:paraId="417DE153">
                          <w:pPr>
                            <w:pStyle w:val="34"/>
                            <w:rPr>
                              <w:rStyle w:val="64"/>
                            </w:rPr>
                          </w:pPr>
                          <w:r>
                            <w:rPr>
                              <w:rStyle w:val="64"/>
                            </w:rPr>
                            <w:fldChar w:fldCharType="begin"/>
                          </w:r>
                          <w:r>
                            <w:rPr>
                              <w:rStyle w:val="64"/>
                            </w:rPr>
                            <w:instrText xml:space="preserve">PAGE  </w:instrText>
                          </w:r>
                          <w:r>
                            <w:rPr>
                              <w:rStyle w:val="64"/>
                            </w:rPr>
                            <w:fldChar w:fldCharType="separate"/>
                          </w:r>
                          <w:r>
                            <w:rPr>
                              <w:rStyle w:val="64"/>
                            </w:rPr>
                            <w:t>8</w:t>
                          </w:r>
                          <w:r>
                            <w:rPr>
                              <w:rStyle w:val="64"/>
                            </w:rP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top:0pt;height:10.35pt;width:15.3pt;mso-position-horizontal:center;mso-position-horizontal-relative:margin;z-index:251659264;mso-width-relative:page;mso-height-relative:page;" filled="f" stroked="f" coordsize="21600,21600" o:gfxdata="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Pn0c0QAAAAMBAAAPAAAAAAAAAAEAIAAAACIAAABkcnMvZG93bnJldi54bWxQ&#10;SwECFAAUAAAACACHTuJATPgNGsUBAACLAwAADgAAAAAAAAABACAAAAAgAQAAZHJzL2Uyb0RvYy54&#10;bWxQSwUGAAAAAAYABgBZAQAAVwUAAAAA&#10;">
              <v:fill on="f" focussize="0,0"/>
              <v:stroke on="f"/>
              <v:imagedata o:title=""/>
              <o:lock v:ext="edit" aspectratio="f"/>
              <v:textbox inset="0mm,0mm,0mm,0mm" style="mso-fit-shape-to-text:t;">
                <w:txbxContent>
                  <w:p w14:paraId="417DE153">
                    <w:pPr>
                      <w:pStyle w:val="34"/>
                      <w:rPr>
                        <w:rStyle w:val="64"/>
                      </w:rPr>
                    </w:pPr>
                    <w:r>
                      <w:rPr>
                        <w:rStyle w:val="64"/>
                      </w:rPr>
                      <w:fldChar w:fldCharType="begin"/>
                    </w:r>
                    <w:r>
                      <w:rPr>
                        <w:rStyle w:val="64"/>
                      </w:rPr>
                      <w:instrText xml:space="preserve">PAGE  </w:instrText>
                    </w:r>
                    <w:r>
                      <w:rPr>
                        <w:rStyle w:val="64"/>
                      </w:rPr>
                      <w:fldChar w:fldCharType="separate"/>
                    </w:r>
                    <w:r>
                      <w:rPr>
                        <w:rStyle w:val="64"/>
                      </w:rPr>
                      <w:t>8</w:t>
                    </w:r>
                    <w:r>
                      <w:rPr>
                        <w:rStyle w:val="6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3746">
    <w:pPr>
      <w:pStyle w:val="35"/>
      <w:pBdr>
        <w:bottom w:val="none" w:color="auto" w:sz="0" w:space="1"/>
      </w:pBdr>
      <w:spacing w:line="240" w:lineRule="atLeast"/>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144C4"/>
    <w:multiLevelType w:val="multilevel"/>
    <w:tmpl w:val="03B144C4"/>
    <w:lvl w:ilvl="0" w:tentative="0">
      <w:start w:val="1"/>
      <w:numFmt w:val="decimal"/>
      <w:pStyle w:val="20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E294420"/>
    <w:multiLevelType w:val="multilevel"/>
    <w:tmpl w:val="1E294420"/>
    <w:lvl w:ilvl="0" w:tentative="0">
      <w:start w:val="1"/>
      <w:numFmt w:val="decimal"/>
      <w:lvlText w:val="第%1章"/>
      <w:lvlJc w:val="left"/>
      <w:pPr>
        <w:ind w:left="0" w:firstLine="0"/>
      </w:pPr>
      <w:rPr>
        <w:rFonts w:hint="eastAsia" w:ascii="宋体" w:eastAsia="宋体"/>
        <w:caps w:val="0"/>
        <w:strike w:val="0"/>
        <w:dstrike w:val="0"/>
        <w:vanish w:val="0"/>
        <w:color w:val="auto"/>
        <w:sz w:val="32"/>
        <w:u w:val="none"/>
        <w:vertAlign w:val="baseline"/>
      </w:rPr>
    </w:lvl>
    <w:lvl w:ilvl="1" w:tentative="0">
      <w:start w:val="1"/>
      <w:numFmt w:val="decimal"/>
      <w:pStyle w:val="189"/>
      <w:suff w:val="space"/>
      <w:lvlText w:val="%1.%2."/>
      <w:lvlJc w:val="left"/>
      <w:pPr>
        <w:ind w:left="0" w:firstLine="0"/>
      </w:pPr>
      <w:rPr>
        <w:rFonts w:hint="eastAsia" w:ascii="宋体" w:eastAsia="宋体"/>
        <w:b/>
        <w:i w:val="0"/>
        <w:caps w:val="0"/>
        <w:strike w:val="0"/>
        <w:dstrike w:val="0"/>
        <w:vanish w:val="0"/>
        <w:color w:val="auto"/>
        <w:sz w:val="30"/>
        <w:u w:val="none"/>
        <w:vertAlign w:val="baseline"/>
      </w:rPr>
    </w:lvl>
    <w:lvl w:ilvl="2" w:tentative="0">
      <w:start w:val="1"/>
      <w:numFmt w:val="decimal"/>
      <w:pStyle w:val="190"/>
      <w:suff w:val="space"/>
      <w:lvlText w:val="%1.%2.%3."/>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5BA9B2D2"/>
    <w:multiLevelType w:val="singleLevel"/>
    <w:tmpl w:val="5BA9B2D2"/>
    <w:lvl w:ilvl="0" w:tentative="0">
      <w:start w:val="1"/>
      <w:numFmt w:val="decimal"/>
      <w:suff w:val="nothing"/>
      <w:lvlText w:val="%1．"/>
      <w:lvlJc w:val="left"/>
    </w:lvl>
  </w:abstractNum>
  <w:abstractNum w:abstractNumId="3">
    <w:nsid w:val="6D651EAB"/>
    <w:multiLevelType w:val="singleLevel"/>
    <w:tmpl w:val="6D651EAB"/>
    <w:lvl w:ilvl="0" w:tentative="0">
      <w:start w:val="1"/>
      <w:numFmt w:val="decimal"/>
      <w:suff w:val="nothing"/>
      <w:lvlText w:val="%1、"/>
      <w:lvlJc w:val="left"/>
    </w:lvl>
  </w:abstractNum>
  <w:abstractNum w:abstractNumId="4">
    <w:nsid w:val="70C45358"/>
    <w:multiLevelType w:val="multilevel"/>
    <w:tmpl w:val="70C45358"/>
    <w:lvl w:ilvl="0" w:tentative="0">
      <w:start w:val="1"/>
      <w:numFmt w:val="decimal"/>
      <w:pStyle w:val="206"/>
      <w:lvlText w:val="第%1章 "/>
      <w:lvlJc w:val="left"/>
      <w:pPr>
        <w:tabs>
          <w:tab w:val="left" w:pos="1206"/>
        </w:tabs>
        <w:ind w:left="639" w:firstLine="0"/>
      </w:pPr>
      <w:rPr>
        <w:rFonts w:hint="eastAsia"/>
      </w:rPr>
    </w:lvl>
    <w:lvl w:ilvl="1" w:tentative="0">
      <w:start w:val="1"/>
      <w:numFmt w:val="decimal"/>
      <w:lvlText w:val="%1.%2"/>
      <w:lvlJc w:val="left"/>
      <w:pPr>
        <w:tabs>
          <w:tab w:val="left" w:pos="567"/>
        </w:tabs>
        <w:ind w:left="0" w:firstLine="0"/>
      </w:pPr>
      <w:rPr>
        <w:rFonts w:hint="eastAsia"/>
      </w:rPr>
    </w:lvl>
    <w:lvl w:ilvl="2" w:tentative="0">
      <w:start w:val="1"/>
      <w:numFmt w:val="decimal"/>
      <w:lvlText w:val="%1.%2.%3"/>
      <w:lvlJc w:val="left"/>
      <w:pPr>
        <w:tabs>
          <w:tab w:val="left" w:pos="4565"/>
        </w:tabs>
        <w:ind w:left="0" w:firstLine="0"/>
      </w:pPr>
      <w:rPr>
        <w:rFonts w:hint="eastAsia"/>
      </w:rPr>
    </w:lvl>
    <w:lvl w:ilvl="3" w:tentative="0">
      <w:start w:val="1"/>
      <w:numFmt w:val="decimal"/>
      <w:lvlText w:val="%1.%2.%3.%4"/>
      <w:lvlJc w:val="left"/>
      <w:pPr>
        <w:tabs>
          <w:tab w:val="left" w:pos="567"/>
        </w:tabs>
        <w:ind w:left="0" w:firstLine="0"/>
      </w:pPr>
      <w:rPr>
        <w:rFonts w:hint="eastAsia"/>
      </w:rPr>
    </w:lvl>
    <w:lvl w:ilvl="4" w:tentative="0">
      <w:start w:val="1"/>
      <w:numFmt w:val="decimal"/>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5NmJjYTRiYjVkYjczNGQ0ZWFlMjM1ZDdiNDg0ZjAifQ=="/>
  </w:docVars>
  <w:rsids>
    <w:rsidRoot w:val="0066708D"/>
    <w:rsid w:val="00000546"/>
    <w:rsid w:val="00000AB2"/>
    <w:rsid w:val="00002A6E"/>
    <w:rsid w:val="00002A9B"/>
    <w:rsid w:val="000063CE"/>
    <w:rsid w:val="000065AF"/>
    <w:rsid w:val="000103FA"/>
    <w:rsid w:val="000144B7"/>
    <w:rsid w:val="00015136"/>
    <w:rsid w:val="00015ECD"/>
    <w:rsid w:val="000176B2"/>
    <w:rsid w:val="000207EA"/>
    <w:rsid w:val="00020819"/>
    <w:rsid w:val="0002112A"/>
    <w:rsid w:val="00021B3F"/>
    <w:rsid w:val="0002219B"/>
    <w:rsid w:val="0002328B"/>
    <w:rsid w:val="00024D7D"/>
    <w:rsid w:val="0002533A"/>
    <w:rsid w:val="0002708D"/>
    <w:rsid w:val="000274F9"/>
    <w:rsid w:val="000277CD"/>
    <w:rsid w:val="00031AD6"/>
    <w:rsid w:val="00033FA3"/>
    <w:rsid w:val="00034346"/>
    <w:rsid w:val="000356E5"/>
    <w:rsid w:val="00036F7E"/>
    <w:rsid w:val="00040669"/>
    <w:rsid w:val="00041E02"/>
    <w:rsid w:val="000431E3"/>
    <w:rsid w:val="0004496E"/>
    <w:rsid w:val="00044ADE"/>
    <w:rsid w:val="00045858"/>
    <w:rsid w:val="00046E7F"/>
    <w:rsid w:val="00053E7A"/>
    <w:rsid w:val="0005583D"/>
    <w:rsid w:val="00057B6D"/>
    <w:rsid w:val="0006048F"/>
    <w:rsid w:val="000623F5"/>
    <w:rsid w:val="00063271"/>
    <w:rsid w:val="0006339F"/>
    <w:rsid w:val="000634B6"/>
    <w:rsid w:val="00065F50"/>
    <w:rsid w:val="000667DA"/>
    <w:rsid w:val="0006738D"/>
    <w:rsid w:val="00067F36"/>
    <w:rsid w:val="00071F57"/>
    <w:rsid w:val="00073424"/>
    <w:rsid w:val="0007540B"/>
    <w:rsid w:val="00076AE9"/>
    <w:rsid w:val="000808DE"/>
    <w:rsid w:val="00081396"/>
    <w:rsid w:val="00082843"/>
    <w:rsid w:val="00082CBF"/>
    <w:rsid w:val="000839F1"/>
    <w:rsid w:val="00084DE0"/>
    <w:rsid w:val="00085157"/>
    <w:rsid w:val="00085D79"/>
    <w:rsid w:val="000860FE"/>
    <w:rsid w:val="0008766A"/>
    <w:rsid w:val="00090915"/>
    <w:rsid w:val="0009490F"/>
    <w:rsid w:val="00094B87"/>
    <w:rsid w:val="00095B3F"/>
    <w:rsid w:val="00096BFB"/>
    <w:rsid w:val="00097BCB"/>
    <w:rsid w:val="000A096A"/>
    <w:rsid w:val="000A0EF7"/>
    <w:rsid w:val="000A15A0"/>
    <w:rsid w:val="000A2563"/>
    <w:rsid w:val="000A3F28"/>
    <w:rsid w:val="000A5187"/>
    <w:rsid w:val="000A7EB6"/>
    <w:rsid w:val="000B07BD"/>
    <w:rsid w:val="000B0A49"/>
    <w:rsid w:val="000B5449"/>
    <w:rsid w:val="000B5677"/>
    <w:rsid w:val="000B78B3"/>
    <w:rsid w:val="000B7CF5"/>
    <w:rsid w:val="000C0636"/>
    <w:rsid w:val="000C25FD"/>
    <w:rsid w:val="000C3603"/>
    <w:rsid w:val="000C515F"/>
    <w:rsid w:val="000C54C8"/>
    <w:rsid w:val="000C58C8"/>
    <w:rsid w:val="000C6322"/>
    <w:rsid w:val="000C6FFF"/>
    <w:rsid w:val="000C7774"/>
    <w:rsid w:val="000D190E"/>
    <w:rsid w:val="000D2EFF"/>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66B5"/>
    <w:rsid w:val="000E6876"/>
    <w:rsid w:val="000E69A2"/>
    <w:rsid w:val="000E6D6C"/>
    <w:rsid w:val="000E76D0"/>
    <w:rsid w:val="000F07A2"/>
    <w:rsid w:val="000F3E9B"/>
    <w:rsid w:val="000F4096"/>
    <w:rsid w:val="000F4358"/>
    <w:rsid w:val="000F5CF5"/>
    <w:rsid w:val="000F63C9"/>
    <w:rsid w:val="000F7710"/>
    <w:rsid w:val="001010E2"/>
    <w:rsid w:val="001019ED"/>
    <w:rsid w:val="00102AE0"/>
    <w:rsid w:val="00104D0B"/>
    <w:rsid w:val="00104F7C"/>
    <w:rsid w:val="001053C5"/>
    <w:rsid w:val="001072DB"/>
    <w:rsid w:val="00107435"/>
    <w:rsid w:val="001178DB"/>
    <w:rsid w:val="00117E6F"/>
    <w:rsid w:val="00130180"/>
    <w:rsid w:val="00131BEC"/>
    <w:rsid w:val="0013301F"/>
    <w:rsid w:val="0013336A"/>
    <w:rsid w:val="00133842"/>
    <w:rsid w:val="00133A76"/>
    <w:rsid w:val="00134655"/>
    <w:rsid w:val="0013596A"/>
    <w:rsid w:val="00135ACB"/>
    <w:rsid w:val="00135FAC"/>
    <w:rsid w:val="001363E8"/>
    <w:rsid w:val="0013686A"/>
    <w:rsid w:val="00140B3E"/>
    <w:rsid w:val="00142F1A"/>
    <w:rsid w:val="001462E0"/>
    <w:rsid w:val="00146479"/>
    <w:rsid w:val="00146643"/>
    <w:rsid w:val="00147766"/>
    <w:rsid w:val="00152826"/>
    <w:rsid w:val="00153335"/>
    <w:rsid w:val="001546EC"/>
    <w:rsid w:val="00154AF5"/>
    <w:rsid w:val="0015612C"/>
    <w:rsid w:val="00156E3A"/>
    <w:rsid w:val="00157B3E"/>
    <w:rsid w:val="00157D64"/>
    <w:rsid w:val="001608D5"/>
    <w:rsid w:val="00161A82"/>
    <w:rsid w:val="00164509"/>
    <w:rsid w:val="001655B9"/>
    <w:rsid w:val="001665AB"/>
    <w:rsid w:val="0016728C"/>
    <w:rsid w:val="001702F5"/>
    <w:rsid w:val="001703A3"/>
    <w:rsid w:val="00170B76"/>
    <w:rsid w:val="00172460"/>
    <w:rsid w:val="0017324A"/>
    <w:rsid w:val="001745FF"/>
    <w:rsid w:val="001748AC"/>
    <w:rsid w:val="0017497C"/>
    <w:rsid w:val="00175952"/>
    <w:rsid w:val="001770E3"/>
    <w:rsid w:val="00177438"/>
    <w:rsid w:val="00181911"/>
    <w:rsid w:val="001820D2"/>
    <w:rsid w:val="001838FE"/>
    <w:rsid w:val="00183A3A"/>
    <w:rsid w:val="00184AD9"/>
    <w:rsid w:val="00184AF5"/>
    <w:rsid w:val="00185828"/>
    <w:rsid w:val="00186126"/>
    <w:rsid w:val="00186DF5"/>
    <w:rsid w:val="001875B3"/>
    <w:rsid w:val="001903E5"/>
    <w:rsid w:val="0019058C"/>
    <w:rsid w:val="00192A38"/>
    <w:rsid w:val="0019303E"/>
    <w:rsid w:val="00193F84"/>
    <w:rsid w:val="0019554C"/>
    <w:rsid w:val="0019566E"/>
    <w:rsid w:val="00195BE1"/>
    <w:rsid w:val="00196271"/>
    <w:rsid w:val="001964AF"/>
    <w:rsid w:val="001964E7"/>
    <w:rsid w:val="001A0707"/>
    <w:rsid w:val="001A14DF"/>
    <w:rsid w:val="001A2111"/>
    <w:rsid w:val="001A51B7"/>
    <w:rsid w:val="001A7B4C"/>
    <w:rsid w:val="001A7BFE"/>
    <w:rsid w:val="001B4291"/>
    <w:rsid w:val="001B56B0"/>
    <w:rsid w:val="001B6C7A"/>
    <w:rsid w:val="001B7843"/>
    <w:rsid w:val="001B7F42"/>
    <w:rsid w:val="001C0AC4"/>
    <w:rsid w:val="001C141D"/>
    <w:rsid w:val="001C1A73"/>
    <w:rsid w:val="001C20B6"/>
    <w:rsid w:val="001C3F14"/>
    <w:rsid w:val="001C3F6B"/>
    <w:rsid w:val="001C78FA"/>
    <w:rsid w:val="001D0D3C"/>
    <w:rsid w:val="001D3142"/>
    <w:rsid w:val="001D3E84"/>
    <w:rsid w:val="001D5309"/>
    <w:rsid w:val="001D5795"/>
    <w:rsid w:val="001D6222"/>
    <w:rsid w:val="001D6DE3"/>
    <w:rsid w:val="001E13F5"/>
    <w:rsid w:val="001E1D55"/>
    <w:rsid w:val="001E220C"/>
    <w:rsid w:val="001E3D01"/>
    <w:rsid w:val="001E6B99"/>
    <w:rsid w:val="001F1694"/>
    <w:rsid w:val="001F16AE"/>
    <w:rsid w:val="001F1D43"/>
    <w:rsid w:val="001F2610"/>
    <w:rsid w:val="001F34D5"/>
    <w:rsid w:val="001F358D"/>
    <w:rsid w:val="001F72DB"/>
    <w:rsid w:val="00202420"/>
    <w:rsid w:val="00202D0B"/>
    <w:rsid w:val="002034E3"/>
    <w:rsid w:val="00203EB0"/>
    <w:rsid w:val="00204064"/>
    <w:rsid w:val="002044CF"/>
    <w:rsid w:val="00204BAB"/>
    <w:rsid w:val="00207A50"/>
    <w:rsid w:val="00207F66"/>
    <w:rsid w:val="0021700A"/>
    <w:rsid w:val="002238CD"/>
    <w:rsid w:val="00224912"/>
    <w:rsid w:val="00224A02"/>
    <w:rsid w:val="00225ED7"/>
    <w:rsid w:val="00227B1A"/>
    <w:rsid w:val="002304ED"/>
    <w:rsid w:val="00230F76"/>
    <w:rsid w:val="002323C9"/>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FD3"/>
    <w:rsid w:val="00266D65"/>
    <w:rsid w:val="002674FC"/>
    <w:rsid w:val="00273807"/>
    <w:rsid w:val="002759E6"/>
    <w:rsid w:val="002774F2"/>
    <w:rsid w:val="00277A71"/>
    <w:rsid w:val="00281521"/>
    <w:rsid w:val="0028342A"/>
    <w:rsid w:val="00287D53"/>
    <w:rsid w:val="00290131"/>
    <w:rsid w:val="00290232"/>
    <w:rsid w:val="0029088E"/>
    <w:rsid w:val="0029120D"/>
    <w:rsid w:val="00291528"/>
    <w:rsid w:val="002929E4"/>
    <w:rsid w:val="00293902"/>
    <w:rsid w:val="0029448F"/>
    <w:rsid w:val="00297900"/>
    <w:rsid w:val="002A11B9"/>
    <w:rsid w:val="002A1226"/>
    <w:rsid w:val="002A156B"/>
    <w:rsid w:val="002A2121"/>
    <w:rsid w:val="002A221F"/>
    <w:rsid w:val="002A27C2"/>
    <w:rsid w:val="002A28DD"/>
    <w:rsid w:val="002A31EB"/>
    <w:rsid w:val="002A432D"/>
    <w:rsid w:val="002A46DC"/>
    <w:rsid w:val="002A537C"/>
    <w:rsid w:val="002A6112"/>
    <w:rsid w:val="002B0137"/>
    <w:rsid w:val="002B405E"/>
    <w:rsid w:val="002B4B4F"/>
    <w:rsid w:val="002B4F8A"/>
    <w:rsid w:val="002B766C"/>
    <w:rsid w:val="002B7DA4"/>
    <w:rsid w:val="002C06CA"/>
    <w:rsid w:val="002C16D8"/>
    <w:rsid w:val="002C170D"/>
    <w:rsid w:val="002C1F75"/>
    <w:rsid w:val="002C27CB"/>
    <w:rsid w:val="002D0AED"/>
    <w:rsid w:val="002D123F"/>
    <w:rsid w:val="002D1938"/>
    <w:rsid w:val="002D24FF"/>
    <w:rsid w:val="002D32C5"/>
    <w:rsid w:val="002D3D9A"/>
    <w:rsid w:val="002D3DCF"/>
    <w:rsid w:val="002D4AAB"/>
    <w:rsid w:val="002D64F0"/>
    <w:rsid w:val="002D6AE9"/>
    <w:rsid w:val="002D71CE"/>
    <w:rsid w:val="002D7415"/>
    <w:rsid w:val="002E0187"/>
    <w:rsid w:val="002E0D30"/>
    <w:rsid w:val="002E11B4"/>
    <w:rsid w:val="002E311B"/>
    <w:rsid w:val="002E396A"/>
    <w:rsid w:val="002E4D12"/>
    <w:rsid w:val="002E5DDE"/>
    <w:rsid w:val="002E6A31"/>
    <w:rsid w:val="002E6B1F"/>
    <w:rsid w:val="002E6E72"/>
    <w:rsid w:val="002E72F4"/>
    <w:rsid w:val="002E76B3"/>
    <w:rsid w:val="002E7808"/>
    <w:rsid w:val="002E7FB0"/>
    <w:rsid w:val="002F0578"/>
    <w:rsid w:val="002F1659"/>
    <w:rsid w:val="002F321B"/>
    <w:rsid w:val="002F3654"/>
    <w:rsid w:val="002F4C7F"/>
    <w:rsid w:val="002F61AE"/>
    <w:rsid w:val="002F7741"/>
    <w:rsid w:val="002F7B80"/>
    <w:rsid w:val="002F7E83"/>
    <w:rsid w:val="003016F6"/>
    <w:rsid w:val="003017D8"/>
    <w:rsid w:val="003017F0"/>
    <w:rsid w:val="00301958"/>
    <w:rsid w:val="003045D9"/>
    <w:rsid w:val="00304E4E"/>
    <w:rsid w:val="00304FA6"/>
    <w:rsid w:val="00305686"/>
    <w:rsid w:val="00305B5A"/>
    <w:rsid w:val="00314C91"/>
    <w:rsid w:val="00317F41"/>
    <w:rsid w:val="00321C1B"/>
    <w:rsid w:val="00322141"/>
    <w:rsid w:val="00323C57"/>
    <w:rsid w:val="00323F5E"/>
    <w:rsid w:val="00325DFB"/>
    <w:rsid w:val="00326695"/>
    <w:rsid w:val="00326724"/>
    <w:rsid w:val="00326CD4"/>
    <w:rsid w:val="0032783F"/>
    <w:rsid w:val="00327AA9"/>
    <w:rsid w:val="00327EF8"/>
    <w:rsid w:val="0033346D"/>
    <w:rsid w:val="00333C74"/>
    <w:rsid w:val="00333F95"/>
    <w:rsid w:val="003373C4"/>
    <w:rsid w:val="00340B10"/>
    <w:rsid w:val="00340B9E"/>
    <w:rsid w:val="003429F7"/>
    <w:rsid w:val="00343AF8"/>
    <w:rsid w:val="00344EEB"/>
    <w:rsid w:val="003470F7"/>
    <w:rsid w:val="00347E34"/>
    <w:rsid w:val="00350899"/>
    <w:rsid w:val="00351BC2"/>
    <w:rsid w:val="003522CC"/>
    <w:rsid w:val="003526B4"/>
    <w:rsid w:val="003535E0"/>
    <w:rsid w:val="003549F2"/>
    <w:rsid w:val="00354BDD"/>
    <w:rsid w:val="0035616F"/>
    <w:rsid w:val="003563B1"/>
    <w:rsid w:val="00357154"/>
    <w:rsid w:val="0036009B"/>
    <w:rsid w:val="00360F5B"/>
    <w:rsid w:val="00362FAE"/>
    <w:rsid w:val="003637B9"/>
    <w:rsid w:val="00363883"/>
    <w:rsid w:val="003653F1"/>
    <w:rsid w:val="00365C15"/>
    <w:rsid w:val="00365F0A"/>
    <w:rsid w:val="00370716"/>
    <w:rsid w:val="003717BE"/>
    <w:rsid w:val="00371CFC"/>
    <w:rsid w:val="00373C45"/>
    <w:rsid w:val="00374DC8"/>
    <w:rsid w:val="00374EDA"/>
    <w:rsid w:val="00375586"/>
    <w:rsid w:val="00376496"/>
    <w:rsid w:val="00376828"/>
    <w:rsid w:val="003777AF"/>
    <w:rsid w:val="00377ADE"/>
    <w:rsid w:val="00377F76"/>
    <w:rsid w:val="00380270"/>
    <w:rsid w:val="00381EDB"/>
    <w:rsid w:val="003821DE"/>
    <w:rsid w:val="0038377B"/>
    <w:rsid w:val="003838D5"/>
    <w:rsid w:val="003847D6"/>
    <w:rsid w:val="0038781F"/>
    <w:rsid w:val="00387E64"/>
    <w:rsid w:val="0039154B"/>
    <w:rsid w:val="003926C9"/>
    <w:rsid w:val="00393422"/>
    <w:rsid w:val="0039416E"/>
    <w:rsid w:val="00394C24"/>
    <w:rsid w:val="00394C8F"/>
    <w:rsid w:val="00396451"/>
    <w:rsid w:val="00396F85"/>
    <w:rsid w:val="00397448"/>
    <w:rsid w:val="003A0212"/>
    <w:rsid w:val="003A3D3D"/>
    <w:rsid w:val="003A5070"/>
    <w:rsid w:val="003A56B0"/>
    <w:rsid w:val="003B05BC"/>
    <w:rsid w:val="003B0CEC"/>
    <w:rsid w:val="003B156C"/>
    <w:rsid w:val="003B2D19"/>
    <w:rsid w:val="003B60FA"/>
    <w:rsid w:val="003B64EA"/>
    <w:rsid w:val="003C290B"/>
    <w:rsid w:val="003D1841"/>
    <w:rsid w:val="003D1B8B"/>
    <w:rsid w:val="003D1E69"/>
    <w:rsid w:val="003D38E4"/>
    <w:rsid w:val="003E017B"/>
    <w:rsid w:val="003E154C"/>
    <w:rsid w:val="003E3145"/>
    <w:rsid w:val="003E36FF"/>
    <w:rsid w:val="003E4653"/>
    <w:rsid w:val="003E4C9C"/>
    <w:rsid w:val="003E5F84"/>
    <w:rsid w:val="003E6C59"/>
    <w:rsid w:val="003E6E66"/>
    <w:rsid w:val="003F1302"/>
    <w:rsid w:val="003F1DF8"/>
    <w:rsid w:val="003F291E"/>
    <w:rsid w:val="003F4CA5"/>
    <w:rsid w:val="003F5F8E"/>
    <w:rsid w:val="003F6ABB"/>
    <w:rsid w:val="00401799"/>
    <w:rsid w:val="00402145"/>
    <w:rsid w:val="0040233A"/>
    <w:rsid w:val="004044FA"/>
    <w:rsid w:val="00404D80"/>
    <w:rsid w:val="00405393"/>
    <w:rsid w:val="00406CB3"/>
    <w:rsid w:val="00407107"/>
    <w:rsid w:val="004105DE"/>
    <w:rsid w:val="00410F2E"/>
    <w:rsid w:val="00412477"/>
    <w:rsid w:val="0041654F"/>
    <w:rsid w:val="004214C7"/>
    <w:rsid w:val="00421885"/>
    <w:rsid w:val="00421FDE"/>
    <w:rsid w:val="004220FE"/>
    <w:rsid w:val="004307C8"/>
    <w:rsid w:val="00431D96"/>
    <w:rsid w:val="004330EC"/>
    <w:rsid w:val="004332C6"/>
    <w:rsid w:val="004368C0"/>
    <w:rsid w:val="0044040E"/>
    <w:rsid w:val="00442CC6"/>
    <w:rsid w:val="00442D73"/>
    <w:rsid w:val="00444FFC"/>
    <w:rsid w:val="00445426"/>
    <w:rsid w:val="0044560A"/>
    <w:rsid w:val="00446D75"/>
    <w:rsid w:val="00454344"/>
    <w:rsid w:val="00454549"/>
    <w:rsid w:val="004555B3"/>
    <w:rsid w:val="00457236"/>
    <w:rsid w:val="004575AE"/>
    <w:rsid w:val="004601C9"/>
    <w:rsid w:val="0046230E"/>
    <w:rsid w:val="0046252B"/>
    <w:rsid w:val="00462E98"/>
    <w:rsid w:val="00462F07"/>
    <w:rsid w:val="00462FB0"/>
    <w:rsid w:val="004649C4"/>
    <w:rsid w:val="00465A2D"/>
    <w:rsid w:val="004707AA"/>
    <w:rsid w:val="00470E6C"/>
    <w:rsid w:val="004717E4"/>
    <w:rsid w:val="00472F1D"/>
    <w:rsid w:val="00475BAC"/>
    <w:rsid w:val="00477C17"/>
    <w:rsid w:val="00480125"/>
    <w:rsid w:val="0048064D"/>
    <w:rsid w:val="00481CF4"/>
    <w:rsid w:val="00484BE4"/>
    <w:rsid w:val="00485409"/>
    <w:rsid w:val="004855F7"/>
    <w:rsid w:val="00485EE2"/>
    <w:rsid w:val="00486224"/>
    <w:rsid w:val="00487660"/>
    <w:rsid w:val="00487D91"/>
    <w:rsid w:val="00487EF2"/>
    <w:rsid w:val="00490621"/>
    <w:rsid w:val="00495CB3"/>
    <w:rsid w:val="00497832"/>
    <w:rsid w:val="004A0A36"/>
    <w:rsid w:val="004A0D52"/>
    <w:rsid w:val="004A12A1"/>
    <w:rsid w:val="004A1DA5"/>
    <w:rsid w:val="004A2483"/>
    <w:rsid w:val="004A35F5"/>
    <w:rsid w:val="004B003C"/>
    <w:rsid w:val="004B189D"/>
    <w:rsid w:val="004B3660"/>
    <w:rsid w:val="004B3D1C"/>
    <w:rsid w:val="004B5ADC"/>
    <w:rsid w:val="004B72E4"/>
    <w:rsid w:val="004B7608"/>
    <w:rsid w:val="004B7615"/>
    <w:rsid w:val="004B7CC5"/>
    <w:rsid w:val="004B7E0F"/>
    <w:rsid w:val="004C025C"/>
    <w:rsid w:val="004C37CF"/>
    <w:rsid w:val="004C3EEB"/>
    <w:rsid w:val="004C5199"/>
    <w:rsid w:val="004C5A46"/>
    <w:rsid w:val="004C6799"/>
    <w:rsid w:val="004D021E"/>
    <w:rsid w:val="004D0458"/>
    <w:rsid w:val="004D0ADB"/>
    <w:rsid w:val="004D0BAA"/>
    <w:rsid w:val="004D1B87"/>
    <w:rsid w:val="004D3D50"/>
    <w:rsid w:val="004D3F25"/>
    <w:rsid w:val="004E09A2"/>
    <w:rsid w:val="004E0EC2"/>
    <w:rsid w:val="004E2F92"/>
    <w:rsid w:val="004E363C"/>
    <w:rsid w:val="004E5023"/>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3930"/>
    <w:rsid w:val="00524276"/>
    <w:rsid w:val="00525373"/>
    <w:rsid w:val="005263BF"/>
    <w:rsid w:val="005279E2"/>
    <w:rsid w:val="00530E30"/>
    <w:rsid w:val="00533196"/>
    <w:rsid w:val="00536991"/>
    <w:rsid w:val="00537500"/>
    <w:rsid w:val="00540316"/>
    <w:rsid w:val="0054065A"/>
    <w:rsid w:val="00540EB0"/>
    <w:rsid w:val="00541004"/>
    <w:rsid w:val="00541053"/>
    <w:rsid w:val="00542949"/>
    <w:rsid w:val="00546606"/>
    <w:rsid w:val="00546EEA"/>
    <w:rsid w:val="00547737"/>
    <w:rsid w:val="005501FD"/>
    <w:rsid w:val="00556151"/>
    <w:rsid w:val="005563D1"/>
    <w:rsid w:val="00556B11"/>
    <w:rsid w:val="00556D35"/>
    <w:rsid w:val="00557898"/>
    <w:rsid w:val="00560B23"/>
    <w:rsid w:val="00562E39"/>
    <w:rsid w:val="0056489B"/>
    <w:rsid w:val="00564BF9"/>
    <w:rsid w:val="00565B7B"/>
    <w:rsid w:val="00566B4E"/>
    <w:rsid w:val="00566BF8"/>
    <w:rsid w:val="00566EE0"/>
    <w:rsid w:val="005677B2"/>
    <w:rsid w:val="00580806"/>
    <w:rsid w:val="005808D7"/>
    <w:rsid w:val="00580BF7"/>
    <w:rsid w:val="00581107"/>
    <w:rsid w:val="00581F8C"/>
    <w:rsid w:val="005823DC"/>
    <w:rsid w:val="0058255D"/>
    <w:rsid w:val="00584C1C"/>
    <w:rsid w:val="00585198"/>
    <w:rsid w:val="00586426"/>
    <w:rsid w:val="00586A2A"/>
    <w:rsid w:val="00590CF2"/>
    <w:rsid w:val="00592A42"/>
    <w:rsid w:val="005937F3"/>
    <w:rsid w:val="0059392D"/>
    <w:rsid w:val="0059579B"/>
    <w:rsid w:val="00597865"/>
    <w:rsid w:val="005A0E0A"/>
    <w:rsid w:val="005A2016"/>
    <w:rsid w:val="005A2EA2"/>
    <w:rsid w:val="005A6C6C"/>
    <w:rsid w:val="005A74D4"/>
    <w:rsid w:val="005A7F48"/>
    <w:rsid w:val="005A7F82"/>
    <w:rsid w:val="005B1402"/>
    <w:rsid w:val="005B1C57"/>
    <w:rsid w:val="005B3D9B"/>
    <w:rsid w:val="005B55B2"/>
    <w:rsid w:val="005B56CB"/>
    <w:rsid w:val="005B7AC8"/>
    <w:rsid w:val="005C35F6"/>
    <w:rsid w:val="005C3EBE"/>
    <w:rsid w:val="005C555D"/>
    <w:rsid w:val="005C564A"/>
    <w:rsid w:val="005C5B8F"/>
    <w:rsid w:val="005C5CFE"/>
    <w:rsid w:val="005C5D43"/>
    <w:rsid w:val="005C6048"/>
    <w:rsid w:val="005C61E3"/>
    <w:rsid w:val="005C740A"/>
    <w:rsid w:val="005C74D0"/>
    <w:rsid w:val="005C7E74"/>
    <w:rsid w:val="005D0616"/>
    <w:rsid w:val="005D2AD8"/>
    <w:rsid w:val="005D7816"/>
    <w:rsid w:val="005D798C"/>
    <w:rsid w:val="005E1793"/>
    <w:rsid w:val="005E2119"/>
    <w:rsid w:val="005E6BFC"/>
    <w:rsid w:val="005E6D29"/>
    <w:rsid w:val="005F0238"/>
    <w:rsid w:val="005F114B"/>
    <w:rsid w:val="005F33F4"/>
    <w:rsid w:val="005F347B"/>
    <w:rsid w:val="005F37A7"/>
    <w:rsid w:val="005F3A1F"/>
    <w:rsid w:val="005F5C7F"/>
    <w:rsid w:val="006023B5"/>
    <w:rsid w:val="0060456C"/>
    <w:rsid w:val="006046E5"/>
    <w:rsid w:val="00604C4F"/>
    <w:rsid w:val="00605857"/>
    <w:rsid w:val="006069DF"/>
    <w:rsid w:val="00607679"/>
    <w:rsid w:val="00607C32"/>
    <w:rsid w:val="00612F49"/>
    <w:rsid w:val="0061417D"/>
    <w:rsid w:val="0061547A"/>
    <w:rsid w:val="00616D1C"/>
    <w:rsid w:val="00616FD4"/>
    <w:rsid w:val="0062417D"/>
    <w:rsid w:val="00625AFB"/>
    <w:rsid w:val="0062722E"/>
    <w:rsid w:val="00627B53"/>
    <w:rsid w:val="00635E25"/>
    <w:rsid w:val="00635FBA"/>
    <w:rsid w:val="006416E6"/>
    <w:rsid w:val="00641F10"/>
    <w:rsid w:val="006426A8"/>
    <w:rsid w:val="00643D3F"/>
    <w:rsid w:val="006443E3"/>
    <w:rsid w:val="00646AAA"/>
    <w:rsid w:val="00647082"/>
    <w:rsid w:val="00650160"/>
    <w:rsid w:val="0065076A"/>
    <w:rsid w:val="00652D87"/>
    <w:rsid w:val="00653742"/>
    <w:rsid w:val="006568A2"/>
    <w:rsid w:val="006568D7"/>
    <w:rsid w:val="00656CAE"/>
    <w:rsid w:val="0066144C"/>
    <w:rsid w:val="006620E0"/>
    <w:rsid w:val="0066391F"/>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73E2"/>
    <w:rsid w:val="00690848"/>
    <w:rsid w:val="006913DB"/>
    <w:rsid w:val="00691F22"/>
    <w:rsid w:val="0069212E"/>
    <w:rsid w:val="00693A34"/>
    <w:rsid w:val="00693B3A"/>
    <w:rsid w:val="006943DD"/>
    <w:rsid w:val="00694A80"/>
    <w:rsid w:val="00696431"/>
    <w:rsid w:val="00696F86"/>
    <w:rsid w:val="006A4770"/>
    <w:rsid w:val="006A534B"/>
    <w:rsid w:val="006A68F1"/>
    <w:rsid w:val="006B00DC"/>
    <w:rsid w:val="006B098C"/>
    <w:rsid w:val="006B0FFF"/>
    <w:rsid w:val="006B16FF"/>
    <w:rsid w:val="006B1B1D"/>
    <w:rsid w:val="006B285C"/>
    <w:rsid w:val="006B2902"/>
    <w:rsid w:val="006B2E88"/>
    <w:rsid w:val="006B4295"/>
    <w:rsid w:val="006B66CC"/>
    <w:rsid w:val="006B7D34"/>
    <w:rsid w:val="006C19CC"/>
    <w:rsid w:val="006C2923"/>
    <w:rsid w:val="006C3311"/>
    <w:rsid w:val="006C3F4E"/>
    <w:rsid w:val="006C4539"/>
    <w:rsid w:val="006C46C9"/>
    <w:rsid w:val="006C5FB9"/>
    <w:rsid w:val="006C6CDD"/>
    <w:rsid w:val="006C6F6B"/>
    <w:rsid w:val="006C793F"/>
    <w:rsid w:val="006D5119"/>
    <w:rsid w:val="006D77B1"/>
    <w:rsid w:val="006E008F"/>
    <w:rsid w:val="006E1D37"/>
    <w:rsid w:val="006E386D"/>
    <w:rsid w:val="006E3CC9"/>
    <w:rsid w:val="006E5648"/>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3BEE"/>
    <w:rsid w:val="0070429A"/>
    <w:rsid w:val="00705055"/>
    <w:rsid w:val="00706370"/>
    <w:rsid w:val="00706C55"/>
    <w:rsid w:val="00707FB8"/>
    <w:rsid w:val="0071105F"/>
    <w:rsid w:val="00711215"/>
    <w:rsid w:val="0071139A"/>
    <w:rsid w:val="0071149B"/>
    <w:rsid w:val="00713D30"/>
    <w:rsid w:val="007168E1"/>
    <w:rsid w:val="007213D7"/>
    <w:rsid w:val="007216E2"/>
    <w:rsid w:val="0072221F"/>
    <w:rsid w:val="0072334E"/>
    <w:rsid w:val="0072356B"/>
    <w:rsid w:val="00725A2F"/>
    <w:rsid w:val="00727D3F"/>
    <w:rsid w:val="0073070A"/>
    <w:rsid w:val="007311C8"/>
    <w:rsid w:val="007314A8"/>
    <w:rsid w:val="0073401E"/>
    <w:rsid w:val="00734E48"/>
    <w:rsid w:val="0073573A"/>
    <w:rsid w:val="00737311"/>
    <w:rsid w:val="007410B2"/>
    <w:rsid w:val="00741D87"/>
    <w:rsid w:val="00742DD5"/>
    <w:rsid w:val="00743236"/>
    <w:rsid w:val="00745800"/>
    <w:rsid w:val="0074797A"/>
    <w:rsid w:val="007520D1"/>
    <w:rsid w:val="00752E8D"/>
    <w:rsid w:val="00753559"/>
    <w:rsid w:val="007565ED"/>
    <w:rsid w:val="00757B96"/>
    <w:rsid w:val="00760C7B"/>
    <w:rsid w:val="00762780"/>
    <w:rsid w:val="00762E44"/>
    <w:rsid w:val="00763193"/>
    <w:rsid w:val="00763252"/>
    <w:rsid w:val="0076338C"/>
    <w:rsid w:val="00763910"/>
    <w:rsid w:val="00764E9B"/>
    <w:rsid w:val="00765611"/>
    <w:rsid w:val="00766144"/>
    <w:rsid w:val="00771BB5"/>
    <w:rsid w:val="00772618"/>
    <w:rsid w:val="00773465"/>
    <w:rsid w:val="00773862"/>
    <w:rsid w:val="0077434F"/>
    <w:rsid w:val="00775778"/>
    <w:rsid w:val="007759C2"/>
    <w:rsid w:val="00776194"/>
    <w:rsid w:val="007762E8"/>
    <w:rsid w:val="00777477"/>
    <w:rsid w:val="00777947"/>
    <w:rsid w:val="00777B07"/>
    <w:rsid w:val="00777B1C"/>
    <w:rsid w:val="00782FF0"/>
    <w:rsid w:val="00783D95"/>
    <w:rsid w:val="00783F1A"/>
    <w:rsid w:val="0078439F"/>
    <w:rsid w:val="0078524A"/>
    <w:rsid w:val="00785605"/>
    <w:rsid w:val="0079107F"/>
    <w:rsid w:val="007963DB"/>
    <w:rsid w:val="00796F1B"/>
    <w:rsid w:val="00797A4E"/>
    <w:rsid w:val="00797C4E"/>
    <w:rsid w:val="007A0307"/>
    <w:rsid w:val="007A043A"/>
    <w:rsid w:val="007A1CBE"/>
    <w:rsid w:val="007A5430"/>
    <w:rsid w:val="007A6E0B"/>
    <w:rsid w:val="007A70B4"/>
    <w:rsid w:val="007B048E"/>
    <w:rsid w:val="007B1A3D"/>
    <w:rsid w:val="007B1E7B"/>
    <w:rsid w:val="007B20B8"/>
    <w:rsid w:val="007B297F"/>
    <w:rsid w:val="007B2B65"/>
    <w:rsid w:val="007B4062"/>
    <w:rsid w:val="007B5DEF"/>
    <w:rsid w:val="007B5F91"/>
    <w:rsid w:val="007B62C7"/>
    <w:rsid w:val="007B6581"/>
    <w:rsid w:val="007B6697"/>
    <w:rsid w:val="007B7E0C"/>
    <w:rsid w:val="007C29A3"/>
    <w:rsid w:val="007C2CA3"/>
    <w:rsid w:val="007C3230"/>
    <w:rsid w:val="007C60DB"/>
    <w:rsid w:val="007C6147"/>
    <w:rsid w:val="007C6C85"/>
    <w:rsid w:val="007C72FF"/>
    <w:rsid w:val="007C795E"/>
    <w:rsid w:val="007D1F4E"/>
    <w:rsid w:val="007D34F2"/>
    <w:rsid w:val="007D3E13"/>
    <w:rsid w:val="007D4A85"/>
    <w:rsid w:val="007D4C90"/>
    <w:rsid w:val="007D7074"/>
    <w:rsid w:val="007D7BFD"/>
    <w:rsid w:val="007E0F13"/>
    <w:rsid w:val="007E1294"/>
    <w:rsid w:val="007E19D6"/>
    <w:rsid w:val="007E3986"/>
    <w:rsid w:val="007E5A5F"/>
    <w:rsid w:val="007E6B04"/>
    <w:rsid w:val="007E7FE8"/>
    <w:rsid w:val="007F08EE"/>
    <w:rsid w:val="007F1947"/>
    <w:rsid w:val="007F19E9"/>
    <w:rsid w:val="007F32E7"/>
    <w:rsid w:val="007F4046"/>
    <w:rsid w:val="007F7FE6"/>
    <w:rsid w:val="00801F47"/>
    <w:rsid w:val="00803ED3"/>
    <w:rsid w:val="0080407B"/>
    <w:rsid w:val="00804416"/>
    <w:rsid w:val="00805157"/>
    <w:rsid w:val="00805BAE"/>
    <w:rsid w:val="00806F20"/>
    <w:rsid w:val="0080771F"/>
    <w:rsid w:val="00810010"/>
    <w:rsid w:val="008108D3"/>
    <w:rsid w:val="00810D6B"/>
    <w:rsid w:val="00811840"/>
    <w:rsid w:val="0081389D"/>
    <w:rsid w:val="0081484F"/>
    <w:rsid w:val="008148FE"/>
    <w:rsid w:val="00816A3D"/>
    <w:rsid w:val="00817506"/>
    <w:rsid w:val="00820BB0"/>
    <w:rsid w:val="008212A9"/>
    <w:rsid w:val="00821FB3"/>
    <w:rsid w:val="0082342D"/>
    <w:rsid w:val="0082546F"/>
    <w:rsid w:val="00827110"/>
    <w:rsid w:val="008275B9"/>
    <w:rsid w:val="00831B6F"/>
    <w:rsid w:val="00831D42"/>
    <w:rsid w:val="00832700"/>
    <w:rsid w:val="00832C60"/>
    <w:rsid w:val="00833572"/>
    <w:rsid w:val="008343B3"/>
    <w:rsid w:val="00834686"/>
    <w:rsid w:val="00837CF4"/>
    <w:rsid w:val="00843C5A"/>
    <w:rsid w:val="00844799"/>
    <w:rsid w:val="00846F6D"/>
    <w:rsid w:val="00851F04"/>
    <w:rsid w:val="00852A6E"/>
    <w:rsid w:val="008533C4"/>
    <w:rsid w:val="008554F5"/>
    <w:rsid w:val="00855936"/>
    <w:rsid w:val="008573EF"/>
    <w:rsid w:val="0086108F"/>
    <w:rsid w:val="00863727"/>
    <w:rsid w:val="00863B00"/>
    <w:rsid w:val="00865553"/>
    <w:rsid w:val="0087085F"/>
    <w:rsid w:val="00870AC5"/>
    <w:rsid w:val="00870CAD"/>
    <w:rsid w:val="00872E8A"/>
    <w:rsid w:val="00873605"/>
    <w:rsid w:val="008737FD"/>
    <w:rsid w:val="0087596C"/>
    <w:rsid w:val="00877C33"/>
    <w:rsid w:val="00880152"/>
    <w:rsid w:val="0088225C"/>
    <w:rsid w:val="00882931"/>
    <w:rsid w:val="00882B19"/>
    <w:rsid w:val="00884572"/>
    <w:rsid w:val="00886375"/>
    <w:rsid w:val="00886651"/>
    <w:rsid w:val="008904E6"/>
    <w:rsid w:val="008910FD"/>
    <w:rsid w:val="008915BA"/>
    <w:rsid w:val="0089195A"/>
    <w:rsid w:val="00892730"/>
    <w:rsid w:val="008943E4"/>
    <w:rsid w:val="00895120"/>
    <w:rsid w:val="008952C7"/>
    <w:rsid w:val="00895F3E"/>
    <w:rsid w:val="0089644C"/>
    <w:rsid w:val="008A1082"/>
    <w:rsid w:val="008A15B7"/>
    <w:rsid w:val="008A4388"/>
    <w:rsid w:val="008A58B2"/>
    <w:rsid w:val="008B08A9"/>
    <w:rsid w:val="008B0C26"/>
    <w:rsid w:val="008B1EB0"/>
    <w:rsid w:val="008B2510"/>
    <w:rsid w:val="008B2773"/>
    <w:rsid w:val="008B4F47"/>
    <w:rsid w:val="008B585F"/>
    <w:rsid w:val="008B5BDB"/>
    <w:rsid w:val="008C3462"/>
    <w:rsid w:val="008C3483"/>
    <w:rsid w:val="008C3A13"/>
    <w:rsid w:val="008C3E28"/>
    <w:rsid w:val="008C3EEE"/>
    <w:rsid w:val="008C4A62"/>
    <w:rsid w:val="008C5483"/>
    <w:rsid w:val="008C5FD3"/>
    <w:rsid w:val="008C62A0"/>
    <w:rsid w:val="008D071D"/>
    <w:rsid w:val="008D07B1"/>
    <w:rsid w:val="008D1771"/>
    <w:rsid w:val="008D2FBA"/>
    <w:rsid w:val="008D319D"/>
    <w:rsid w:val="008D39EA"/>
    <w:rsid w:val="008D3BAE"/>
    <w:rsid w:val="008D4F88"/>
    <w:rsid w:val="008D58AF"/>
    <w:rsid w:val="008D6405"/>
    <w:rsid w:val="008E1A76"/>
    <w:rsid w:val="008E1CE1"/>
    <w:rsid w:val="008E1F48"/>
    <w:rsid w:val="008E3442"/>
    <w:rsid w:val="008E4294"/>
    <w:rsid w:val="008E523B"/>
    <w:rsid w:val="008E5CB4"/>
    <w:rsid w:val="008E6320"/>
    <w:rsid w:val="008E6F4A"/>
    <w:rsid w:val="008F025F"/>
    <w:rsid w:val="008F124F"/>
    <w:rsid w:val="008F20DC"/>
    <w:rsid w:val="008F3ACA"/>
    <w:rsid w:val="008F56F3"/>
    <w:rsid w:val="008F67ED"/>
    <w:rsid w:val="008F68B6"/>
    <w:rsid w:val="008F7694"/>
    <w:rsid w:val="008F7D27"/>
    <w:rsid w:val="00900480"/>
    <w:rsid w:val="009018BE"/>
    <w:rsid w:val="00901FA1"/>
    <w:rsid w:val="009025B0"/>
    <w:rsid w:val="00902A8A"/>
    <w:rsid w:val="009033F8"/>
    <w:rsid w:val="0090411C"/>
    <w:rsid w:val="00904A92"/>
    <w:rsid w:val="0090583F"/>
    <w:rsid w:val="0090706F"/>
    <w:rsid w:val="00911813"/>
    <w:rsid w:val="0091329F"/>
    <w:rsid w:val="009138C5"/>
    <w:rsid w:val="00913AA5"/>
    <w:rsid w:val="00913E45"/>
    <w:rsid w:val="009140DB"/>
    <w:rsid w:val="0091425C"/>
    <w:rsid w:val="0091484C"/>
    <w:rsid w:val="00914A92"/>
    <w:rsid w:val="00922780"/>
    <w:rsid w:val="00922B69"/>
    <w:rsid w:val="00923276"/>
    <w:rsid w:val="0092361F"/>
    <w:rsid w:val="00925885"/>
    <w:rsid w:val="00927D34"/>
    <w:rsid w:val="0093181C"/>
    <w:rsid w:val="00934CDB"/>
    <w:rsid w:val="00934EE4"/>
    <w:rsid w:val="009353BF"/>
    <w:rsid w:val="00937EA6"/>
    <w:rsid w:val="00941ED8"/>
    <w:rsid w:val="009454B2"/>
    <w:rsid w:val="00946768"/>
    <w:rsid w:val="009467EF"/>
    <w:rsid w:val="00952991"/>
    <w:rsid w:val="00954AA3"/>
    <w:rsid w:val="00961AA4"/>
    <w:rsid w:val="00964C1E"/>
    <w:rsid w:val="00964C92"/>
    <w:rsid w:val="00965284"/>
    <w:rsid w:val="00966498"/>
    <w:rsid w:val="00966D34"/>
    <w:rsid w:val="00966FB5"/>
    <w:rsid w:val="00967301"/>
    <w:rsid w:val="00971344"/>
    <w:rsid w:val="009723AB"/>
    <w:rsid w:val="00972C5F"/>
    <w:rsid w:val="009738C0"/>
    <w:rsid w:val="00973D77"/>
    <w:rsid w:val="00974F8E"/>
    <w:rsid w:val="00974FC1"/>
    <w:rsid w:val="009755B9"/>
    <w:rsid w:val="00976B00"/>
    <w:rsid w:val="00976B73"/>
    <w:rsid w:val="0098378B"/>
    <w:rsid w:val="009858BF"/>
    <w:rsid w:val="009867F7"/>
    <w:rsid w:val="0099070E"/>
    <w:rsid w:val="00992576"/>
    <w:rsid w:val="009947C7"/>
    <w:rsid w:val="0099510D"/>
    <w:rsid w:val="00995E70"/>
    <w:rsid w:val="00996823"/>
    <w:rsid w:val="00996855"/>
    <w:rsid w:val="00997EC4"/>
    <w:rsid w:val="009A2F0F"/>
    <w:rsid w:val="009A308C"/>
    <w:rsid w:val="009A633D"/>
    <w:rsid w:val="009A6849"/>
    <w:rsid w:val="009B1DB4"/>
    <w:rsid w:val="009B23D9"/>
    <w:rsid w:val="009B5005"/>
    <w:rsid w:val="009B5979"/>
    <w:rsid w:val="009B5F3E"/>
    <w:rsid w:val="009B69AC"/>
    <w:rsid w:val="009B79FA"/>
    <w:rsid w:val="009C0AAB"/>
    <w:rsid w:val="009C12B7"/>
    <w:rsid w:val="009C1650"/>
    <w:rsid w:val="009C1AC8"/>
    <w:rsid w:val="009C33B3"/>
    <w:rsid w:val="009C35CD"/>
    <w:rsid w:val="009C42B7"/>
    <w:rsid w:val="009C567D"/>
    <w:rsid w:val="009C5A64"/>
    <w:rsid w:val="009C6055"/>
    <w:rsid w:val="009C6306"/>
    <w:rsid w:val="009C6801"/>
    <w:rsid w:val="009C6A89"/>
    <w:rsid w:val="009C6D9F"/>
    <w:rsid w:val="009C77A9"/>
    <w:rsid w:val="009D0643"/>
    <w:rsid w:val="009D07AE"/>
    <w:rsid w:val="009D190A"/>
    <w:rsid w:val="009D251F"/>
    <w:rsid w:val="009D292A"/>
    <w:rsid w:val="009D77B2"/>
    <w:rsid w:val="009E1108"/>
    <w:rsid w:val="009E3218"/>
    <w:rsid w:val="009E3854"/>
    <w:rsid w:val="009E5668"/>
    <w:rsid w:val="009E6DB0"/>
    <w:rsid w:val="009F01E7"/>
    <w:rsid w:val="009F18DE"/>
    <w:rsid w:val="009F22B0"/>
    <w:rsid w:val="009F5ADC"/>
    <w:rsid w:val="009F63A1"/>
    <w:rsid w:val="009F6AFE"/>
    <w:rsid w:val="009F73E3"/>
    <w:rsid w:val="009F7C80"/>
    <w:rsid w:val="00A006FB"/>
    <w:rsid w:val="00A01833"/>
    <w:rsid w:val="00A03DA7"/>
    <w:rsid w:val="00A03F01"/>
    <w:rsid w:val="00A04812"/>
    <w:rsid w:val="00A05A21"/>
    <w:rsid w:val="00A10937"/>
    <w:rsid w:val="00A13EF4"/>
    <w:rsid w:val="00A14091"/>
    <w:rsid w:val="00A17B0F"/>
    <w:rsid w:val="00A20460"/>
    <w:rsid w:val="00A21C08"/>
    <w:rsid w:val="00A21EBB"/>
    <w:rsid w:val="00A22633"/>
    <w:rsid w:val="00A230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4ACC"/>
    <w:rsid w:val="00A55AA8"/>
    <w:rsid w:val="00A5775F"/>
    <w:rsid w:val="00A60896"/>
    <w:rsid w:val="00A612A2"/>
    <w:rsid w:val="00A61E1C"/>
    <w:rsid w:val="00A61E9F"/>
    <w:rsid w:val="00A640BF"/>
    <w:rsid w:val="00A64362"/>
    <w:rsid w:val="00A6446A"/>
    <w:rsid w:val="00A65405"/>
    <w:rsid w:val="00A657D6"/>
    <w:rsid w:val="00A66204"/>
    <w:rsid w:val="00A66828"/>
    <w:rsid w:val="00A67A08"/>
    <w:rsid w:val="00A70570"/>
    <w:rsid w:val="00A71B7F"/>
    <w:rsid w:val="00A726A3"/>
    <w:rsid w:val="00A72F6D"/>
    <w:rsid w:val="00A73A3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7341"/>
    <w:rsid w:val="00A97C4D"/>
    <w:rsid w:val="00AA023C"/>
    <w:rsid w:val="00AA2751"/>
    <w:rsid w:val="00AA3276"/>
    <w:rsid w:val="00AA3A91"/>
    <w:rsid w:val="00AA46C1"/>
    <w:rsid w:val="00AA490E"/>
    <w:rsid w:val="00AA530A"/>
    <w:rsid w:val="00AA6E1C"/>
    <w:rsid w:val="00AB3627"/>
    <w:rsid w:val="00AB4205"/>
    <w:rsid w:val="00AB5B24"/>
    <w:rsid w:val="00AB7629"/>
    <w:rsid w:val="00AC0F28"/>
    <w:rsid w:val="00AC148D"/>
    <w:rsid w:val="00AC4098"/>
    <w:rsid w:val="00AC43D6"/>
    <w:rsid w:val="00AC5DDA"/>
    <w:rsid w:val="00AC6031"/>
    <w:rsid w:val="00AC6DB0"/>
    <w:rsid w:val="00AC7518"/>
    <w:rsid w:val="00AD2B91"/>
    <w:rsid w:val="00AD3620"/>
    <w:rsid w:val="00AD3A17"/>
    <w:rsid w:val="00AD3B9A"/>
    <w:rsid w:val="00AD5070"/>
    <w:rsid w:val="00AD74C2"/>
    <w:rsid w:val="00AD7601"/>
    <w:rsid w:val="00AE0C8E"/>
    <w:rsid w:val="00AE115A"/>
    <w:rsid w:val="00AE6D5D"/>
    <w:rsid w:val="00AE7D95"/>
    <w:rsid w:val="00AF0742"/>
    <w:rsid w:val="00AF418B"/>
    <w:rsid w:val="00AF5A3C"/>
    <w:rsid w:val="00AF5A7C"/>
    <w:rsid w:val="00AF6025"/>
    <w:rsid w:val="00AF6740"/>
    <w:rsid w:val="00AF6BB8"/>
    <w:rsid w:val="00AF701D"/>
    <w:rsid w:val="00AF7F89"/>
    <w:rsid w:val="00B002E2"/>
    <w:rsid w:val="00B01111"/>
    <w:rsid w:val="00B01167"/>
    <w:rsid w:val="00B01BDC"/>
    <w:rsid w:val="00B02035"/>
    <w:rsid w:val="00B02A2B"/>
    <w:rsid w:val="00B03248"/>
    <w:rsid w:val="00B06601"/>
    <w:rsid w:val="00B1163B"/>
    <w:rsid w:val="00B130E2"/>
    <w:rsid w:val="00B14AAE"/>
    <w:rsid w:val="00B2065B"/>
    <w:rsid w:val="00B207AD"/>
    <w:rsid w:val="00B2098B"/>
    <w:rsid w:val="00B21DEA"/>
    <w:rsid w:val="00B23107"/>
    <w:rsid w:val="00B25098"/>
    <w:rsid w:val="00B2697F"/>
    <w:rsid w:val="00B27335"/>
    <w:rsid w:val="00B27925"/>
    <w:rsid w:val="00B300F8"/>
    <w:rsid w:val="00B3067B"/>
    <w:rsid w:val="00B3094E"/>
    <w:rsid w:val="00B3154A"/>
    <w:rsid w:val="00B31AC8"/>
    <w:rsid w:val="00B330F6"/>
    <w:rsid w:val="00B34203"/>
    <w:rsid w:val="00B34572"/>
    <w:rsid w:val="00B345C0"/>
    <w:rsid w:val="00B348F7"/>
    <w:rsid w:val="00B3507F"/>
    <w:rsid w:val="00B35E56"/>
    <w:rsid w:val="00B412F7"/>
    <w:rsid w:val="00B424DF"/>
    <w:rsid w:val="00B43AB6"/>
    <w:rsid w:val="00B43D31"/>
    <w:rsid w:val="00B441B2"/>
    <w:rsid w:val="00B443C5"/>
    <w:rsid w:val="00B4513B"/>
    <w:rsid w:val="00B451BC"/>
    <w:rsid w:val="00B463FE"/>
    <w:rsid w:val="00B472F3"/>
    <w:rsid w:val="00B50265"/>
    <w:rsid w:val="00B5107D"/>
    <w:rsid w:val="00B51284"/>
    <w:rsid w:val="00B53A07"/>
    <w:rsid w:val="00B55126"/>
    <w:rsid w:val="00B5533E"/>
    <w:rsid w:val="00B555CA"/>
    <w:rsid w:val="00B55B05"/>
    <w:rsid w:val="00B573C7"/>
    <w:rsid w:val="00B577C5"/>
    <w:rsid w:val="00B60E4F"/>
    <w:rsid w:val="00B61197"/>
    <w:rsid w:val="00B620DB"/>
    <w:rsid w:val="00B62C59"/>
    <w:rsid w:val="00B62CFD"/>
    <w:rsid w:val="00B64334"/>
    <w:rsid w:val="00B649A2"/>
    <w:rsid w:val="00B65F94"/>
    <w:rsid w:val="00B66498"/>
    <w:rsid w:val="00B67D26"/>
    <w:rsid w:val="00B71734"/>
    <w:rsid w:val="00B71859"/>
    <w:rsid w:val="00B733AC"/>
    <w:rsid w:val="00B742A1"/>
    <w:rsid w:val="00B754DE"/>
    <w:rsid w:val="00B76806"/>
    <w:rsid w:val="00B864F5"/>
    <w:rsid w:val="00B86DE2"/>
    <w:rsid w:val="00B87D27"/>
    <w:rsid w:val="00B87EC7"/>
    <w:rsid w:val="00B9038A"/>
    <w:rsid w:val="00B91592"/>
    <w:rsid w:val="00B9263F"/>
    <w:rsid w:val="00B93A32"/>
    <w:rsid w:val="00B9786C"/>
    <w:rsid w:val="00B97E68"/>
    <w:rsid w:val="00BA11CB"/>
    <w:rsid w:val="00BA382F"/>
    <w:rsid w:val="00BA4017"/>
    <w:rsid w:val="00BA52B9"/>
    <w:rsid w:val="00BA7B9E"/>
    <w:rsid w:val="00BB15E9"/>
    <w:rsid w:val="00BB26FB"/>
    <w:rsid w:val="00BB26FE"/>
    <w:rsid w:val="00BB286A"/>
    <w:rsid w:val="00BB298A"/>
    <w:rsid w:val="00BB41C2"/>
    <w:rsid w:val="00BB4630"/>
    <w:rsid w:val="00BB6D60"/>
    <w:rsid w:val="00BB7976"/>
    <w:rsid w:val="00BC504B"/>
    <w:rsid w:val="00BC53E8"/>
    <w:rsid w:val="00BC6074"/>
    <w:rsid w:val="00BC6401"/>
    <w:rsid w:val="00BC7390"/>
    <w:rsid w:val="00BC786F"/>
    <w:rsid w:val="00BD0C59"/>
    <w:rsid w:val="00BD113F"/>
    <w:rsid w:val="00BD1A40"/>
    <w:rsid w:val="00BD306F"/>
    <w:rsid w:val="00BD31AB"/>
    <w:rsid w:val="00BD34AC"/>
    <w:rsid w:val="00BD697C"/>
    <w:rsid w:val="00BE1695"/>
    <w:rsid w:val="00BE27F0"/>
    <w:rsid w:val="00BE302C"/>
    <w:rsid w:val="00BE5250"/>
    <w:rsid w:val="00BE5E4E"/>
    <w:rsid w:val="00BE6DA8"/>
    <w:rsid w:val="00BF024A"/>
    <w:rsid w:val="00BF0E5A"/>
    <w:rsid w:val="00BF1E4F"/>
    <w:rsid w:val="00BF2D66"/>
    <w:rsid w:val="00BF2D96"/>
    <w:rsid w:val="00BF2DE0"/>
    <w:rsid w:val="00BF33D7"/>
    <w:rsid w:val="00BF7191"/>
    <w:rsid w:val="00C01A9E"/>
    <w:rsid w:val="00C01E44"/>
    <w:rsid w:val="00C025EE"/>
    <w:rsid w:val="00C04988"/>
    <w:rsid w:val="00C05CAA"/>
    <w:rsid w:val="00C10AAA"/>
    <w:rsid w:val="00C16692"/>
    <w:rsid w:val="00C242EA"/>
    <w:rsid w:val="00C24EFE"/>
    <w:rsid w:val="00C25BFC"/>
    <w:rsid w:val="00C25C7D"/>
    <w:rsid w:val="00C26DA3"/>
    <w:rsid w:val="00C26EC5"/>
    <w:rsid w:val="00C27ED3"/>
    <w:rsid w:val="00C300FC"/>
    <w:rsid w:val="00C32BB4"/>
    <w:rsid w:val="00C36638"/>
    <w:rsid w:val="00C3794E"/>
    <w:rsid w:val="00C43F02"/>
    <w:rsid w:val="00C43F07"/>
    <w:rsid w:val="00C4554E"/>
    <w:rsid w:val="00C45B3B"/>
    <w:rsid w:val="00C4702B"/>
    <w:rsid w:val="00C50C09"/>
    <w:rsid w:val="00C50F73"/>
    <w:rsid w:val="00C5282F"/>
    <w:rsid w:val="00C53A06"/>
    <w:rsid w:val="00C53E85"/>
    <w:rsid w:val="00C54DA8"/>
    <w:rsid w:val="00C62A66"/>
    <w:rsid w:val="00C67E8A"/>
    <w:rsid w:val="00C71427"/>
    <w:rsid w:val="00C72447"/>
    <w:rsid w:val="00C7320D"/>
    <w:rsid w:val="00C7324B"/>
    <w:rsid w:val="00C73EF9"/>
    <w:rsid w:val="00C741B9"/>
    <w:rsid w:val="00C7573E"/>
    <w:rsid w:val="00C764E1"/>
    <w:rsid w:val="00C76D5C"/>
    <w:rsid w:val="00C77098"/>
    <w:rsid w:val="00C8261B"/>
    <w:rsid w:val="00C83CCB"/>
    <w:rsid w:val="00C8425A"/>
    <w:rsid w:val="00C84BC3"/>
    <w:rsid w:val="00C85BF7"/>
    <w:rsid w:val="00C86D29"/>
    <w:rsid w:val="00C90BA8"/>
    <w:rsid w:val="00C92344"/>
    <w:rsid w:val="00C9248C"/>
    <w:rsid w:val="00C94B6B"/>
    <w:rsid w:val="00C94C32"/>
    <w:rsid w:val="00C97182"/>
    <w:rsid w:val="00CA295E"/>
    <w:rsid w:val="00CA296D"/>
    <w:rsid w:val="00CA2E38"/>
    <w:rsid w:val="00CA3044"/>
    <w:rsid w:val="00CB1419"/>
    <w:rsid w:val="00CB166A"/>
    <w:rsid w:val="00CB4730"/>
    <w:rsid w:val="00CB57D0"/>
    <w:rsid w:val="00CB7529"/>
    <w:rsid w:val="00CB7FF5"/>
    <w:rsid w:val="00CC1612"/>
    <w:rsid w:val="00CC1804"/>
    <w:rsid w:val="00CC1ADD"/>
    <w:rsid w:val="00CC2070"/>
    <w:rsid w:val="00CC26AA"/>
    <w:rsid w:val="00CC2E0D"/>
    <w:rsid w:val="00CC3D91"/>
    <w:rsid w:val="00CC61D1"/>
    <w:rsid w:val="00CD01B5"/>
    <w:rsid w:val="00CD0F30"/>
    <w:rsid w:val="00CD125A"/>
    <w:rsid w:val="00CD148C"/>
    <w:rsid w:val="00CD2F6F"/>
    <w:rsid w:val="00CD5B2D"/>
    <w:rsid w:val="00CD67CA"/>
    <w:rsid w:val="00CE001B"/>
    <w:rsid w:val="00CE0D03"/>
    <w:rsid w:val="00CE1617"/>
    <w:rsid w:val="00CE1F3D"/>
    <w:rsid w:val="00CE4680"/>
    <w:rsid w:val="00CE4A18"/>
    <w:rsid w:val="00CE591C"/>
    <w:rsid w:val="00CE6D76"/>
    <w:rsid w:val="00CF03C9"/>
    <w:rsid w:val="00CF1F5E"/>
    <w:rsid w:val="00CF280E"/>
    <w:rsid w:val="00CF28FD"/>
    <w:rsid w:val="00CF3873"/>
    <w:rsid w:val="00CF5194"/>
    <w:rsid w:val="00CF58B2"/>
    <w:rsid w:val="00CF5D1A"/>
    <w:rsid w:val="00CF5DBF"/>
    <w:rsid w:val="00CF7B18"/>
    <w:rsid w:val="00D0049D"/>
    <w:rsid w:val="00D03AA1"/>
    <w:rsid w:val="00D04FAB"/>
    <w:rsid w:val="00D053A6"/>
    <w:rsid w:val="00D05E72"/>
    <w:rsid w:val="00D073F4"/>
    <w:rsid w:val="00D10B75"/>
    <w:rsid w:val="00D10D13"/>
    <w:rsid w:val="00D10E13"/>
    <w:rsid w:val="00D10ED8"/>
    <w:rsid w:val="00D160F3"/>
    <w:rsid w:val="00D165B6"/>
    <w:rsid w:val="00D2265D"/>
    <w:rsid w:val="00D24AAC"/>
    <w:rsid w:val="00D25237"/>
    <w:rsid w:val="00D25D78"/>
    <w:rsid w:val="00D27410"/>
    <w:rsid w:val="00D27924"/>
    <w:rsid w:val="00D30131"/>
    <w:rsid w:val="00D3163D"/>
    <w:rsid w:val="00D317B7"/>
    <w:rsid w:val="00D32446"/>
    <w:rsid w:val="00D3274F"/>
    <w:rsid w:val="00D34070"/>
    <w:rsid w:val="00D340A1"/>
    <w:rsid w:val="00D35B14"/>
    <w:rsid w:val="00D37E4D"/>
    <w:rsid w:val="00D4072A"/>
    <w:rsid w:val="00D40DE8"/>
    <w:rsid w:val="00D41F7A"/>
    <w:rsid w:val="00D43B2B"/>
    <w:rsid w:val="00D43EC0"/>
    <w:rsid w:val="00D44736"/>
    <w:rsid w:val="00D45822"/>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E11"/>
    <w:rsid w:val="00D61F3B"/>
    <w:rsid w:val="00D62534"/>
    <w:rsid w:val="00D64622"/>
    <w:rsid w:val="00D651CA"/>
    <w:rsid w:val="00D652F7"/>
    <w:rsid w:val="00D65FAF"/>
    <w:rsid w:val="00D667B7"/>
    <w:rsid w:val="00D67DC1"/>
    <w:rsid w:val="00D7115B"/>
    <w:rsid w:val="00D71310"/>
    <w:rsid w:val="00D71419"/>
    <w:rsid w:val="00D7167F"/>
    <w:rsid w:val="00D72B03"/>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A5A14"/>
    <w:rsid w:val="00DB188B"/>
    <w:rsid w:val="00DB23EC"/>
    <w:rsid w:val="00DB2E79"/>
    <w:rsid w:val="00DB31A2"/>
    <w:rsid w:val="00DB4899"/>
    <w:rsid w:val="00DB54BF"/>
    <w:rsid w:val="00DB69C5"/>
    <w:rsid w:val="00DB7E26"/>
    <w:rsid w:val="00DB7F6D"/>
    <w:rsid w:val="00DC048D"/>
    <w:rsid w:val="00DC193A"/>
    <w:rsid w:val="00DC2E68"/>
    <w:rsid w:val="00DC4D48"/>
    <w:rsid w:val="00DC6E4F"/>
    <w:rsid w:val="00DC7485"/>
    <w:rsid w:val="00DC7A4F"/>
    <w:rsid w:val="00DD0259"/>
    <w:rsid w:val="00DD030C"/>
    <w:rsid w:val="00DD34AD"/>
    <w:rsid w:val="00DD3FD4"/>
    <w:rsid w:val="00DD58F5"/>
    <w:rsid w:val="00DD6A3D"/>
    <w:rsid w:val="00DE1789"/>
    <w:rsid w:val="00DE3582"/>
    <w:rsid w:val="00DE3733"/>
    <w:rsid w:val="00DE38EE"/>
    <w:rsid w:val="00DE4D1C"/>
    <w:rsid w:val="00DE5425"/>
    <w:rsid w:val="00DE710B"/>
    <w:rsid w:val="00DF07A3"/>
    <w:rsid w:val="00DF2E94"/>
    <w:rsid w:val="00DF30F2"/>
    <w:rsid w:val="00DF3C53"/>
    <w:rsid w:val="00DF4990"/>
    <w:rsid w:val="00DF5516"/>
    <w:rsid w:val="00DF5D18"/>
    <w:rsid w:val="00DF63AF"/>
    <w:rsid w:val="00DF6810"/>
    <w:rsid w:val="00DF6A9E"/>
    <w:rsid w:val="00E00163"/>
    <w:rsid w:val="00E006A1"/>
    <w:rsid w:val="00E01682"/>
    <w:rsid w:val="00E01DFD"/>
    <w:rsid w:val="00E047F0"/>
    <w:rsid w:val="00E05938"/>
    <w:rsid w:val="00E05D2E"/>
    <w:rsid w:val="00E0632E"/>
    <w:rsid w:val="00E07AB0"/>
    <w:rsid w:val="00E07D90"/>
    <w:rsid w:val="00E07D9B"/>
    <w:rsid w:val="00E11186"/>
    <w:rsid w:val="00E11DCC"/>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52E5"/>
    <w:rsid w:val="00E409B4"/>
    <w:rsid w:val="00E40FB0"/>
    <w:rsid w:val="00E416B0"/>
    <w:rsid w:val="00E42100"/>
    <w:rsid w:val="00E43280"/>
    <w:rsid w:val="00E43B0C"/>
    <w:rsid w:val="00E4432E"/>
    <w:rsid w:val="00E4489C"/>
    <w:rsid w:val="00E44BFF"/>
    <w:rsid w:val="00E4593D"/>
    <w:rsid w:val="00E468FE"/>
    <w:rsid w:val="00E476A9"/>
    <w:rsid w:val="00E476DE"/>
    <w:rsid w:val="00E50863"/>
    <w:rsid w:val="00E50A55"/>
    <w:rsid w:val="00E55159"/>
    <w:rsid w:val="00E61AA5"/>
    <w:rsid w:val="00E6215E"/>
    <w:rsid w:val="00E64291"/>
    <w:rsid w:val="00E66C85"/>
    <w:rsid w:val="00E66EFC"/>
    <w:rsid w:val="00E71EF5"/>
    <w:rsid w:val="00E721DF"/>
    <w:rsid w:val="00E72C1D"/>
    <w:rsid w:val="00E735B7"/>
    <w:rsid w:val="00E7415A"/>
    <w:rsid w:val="00E74241"/>
    <w:rsid w:val="00E75B35"/>
    <w:rsid w:val="00E767E2"/>
    <w:rsid w:val="00E76E60"/>
    <w:rsid w:val="00E80318"/>
    <w:rsid w:val="00E82415"/>
    <w:rsid w:val="00E836CE"/>
    <w:rsid w:val="00E874A7"/>
    <w:rsid w:val="00E87BB5"/>
    <w:rsid w:val="00E91B87"/>
    <w:rsid w:val="00E92763"/>
    <w:rsid w:val="00E93B6F"/>
    <w:rsid w:val="00E93BCF"/>
    <w:rsid w:val="00E9417F"/>
    <w:rsid w:val="00E960E0"/>
    <w:rsid w:val="00E97124"/>
    <w:rsid w:val="00EA158B"/>
    <w:rsid w:val="00EA1A4B"/>
    <w:rsid w:val="00EA6C85"/>
    <w:rsid w:val="00EA7E39"/>
    <w:rsid w:val="00EB009E"/>
    <w:rsid w:val="00EB1060"/>
    <w:rsid w:val="00EB3D4F"/>
    <w:rsid w:val="00EB43FE"/>
    <w:rsid w:val="00EB6380"/>
    <w:rsid w:val="00EB7D0B"/>
    <w:rsid w:val="00EC121A"/>
    <w:rsid w:val="00EC12F0"/>
    <w:rsid w:val="00EC1DB9"/>
    <w:rsid w:val="00EC2698"/>
    <w:rsid w:val="00EC2CFD"/>
    <w:rsid w:val="00EC3015"/>
    <w:rsid w:val="00EC3E88"/>
    <w:rsid w:val="00EC4774"/>
    <w:rsid w:val="00EC5EF6"/>
    <w:rsid w:val="00EC7751"/>
    <w:rsid w:val="00ED05F6"/>
    <w:rsid w:val="00ED2410"/>
    <w:rsid w:val="00ED553C"/>
    <w:rsid w:val="00ED555E"/>
    <w:rsid w:val="00ED633A"/>
    <w:rsid w:val="00ED7610"/>
    <w:rsid w:val="00ED7877"/>
    <w:rsid w:val="00EE0DBB"/>
    <w:rsid w:val="00EE10F4"/>
    <w:rsid w:val="00EE1D10"/>
    <w:rsid w:val="00EE2FBF"/>
    <w:rsid w:val="00EE36DC"/>
    <w:rsid w:val="00EE6A7B"/>
    <w:rsid w:val="00EE799A"/>
    <w:rsid w:val="00EF03F6"/>
    <w:rsid w:val="00EF084A"/>
    <w:rsid w:val="00EF3975"/>
    <w:rsid w:val="00EF3A0C"/>
    <w:rsid w:val="00EF472E"/>
    <w:rsid w:val="00EF4E11"/>
    <w:rsid w:val="00F013FE"/>
    <w:rsid w:val="00F02757"/>
    <w:rsid w:val="00F03A97"/>
    <w:rsid w:val="00F03C65"/>
    <w:rsid w:val="00F045C2"/>
    <w:rsid w:val="00F0479D"/>
    <w:rsid w:val="00F05AAC"/>
    <w:rsid w:val="00F064B3"/>
    <w:rsid w:val="00F07525"/>
    <w:rsid w:val="00F07F9E"/>
    <w:rsid w:val="00F12D02"/>
    <w:rsid w:val="00F13EEE"/>
    <w:rsid w:val="00F14C02"/>
    <w:rsid w:val="00F156F2"/>
    <w:rsid w:val="00F208A7"/>
    <w:rsid w:val="00F22A6D"/>
    <w:rsid w:val="00F23389"/>
    <w:rsid w:val="00F247E1"/>
    <w:rsid w:val="00F253FD"/>
    <w:rsid w:val="00F25DCF"/>
    <w:rsid w:val="00F27AD7"/>
    <w:rsid w:val="00F3244A"/>
    <w:rsid w:val="00F3255E"/>
    <w:rsid w:val="00F32BB8"/>
    <w:rsid w:val="00F338E7"/>
    <w:rsid w:val="00F34797"/>
    <w:rsid w:val="00F3582E"/>
    <w:rsid w:val="00F37699"/>
    <w:rsid w:val="00F37928"/>
    <w:rsid w:val="00F40C3A"/>
    <w:rsid w:val="00F422F4"/>
    <w:rsid w:val="00F4380F"/>
    <w:rsid w:val="00F43B51"/>
    <w:rsid w:val="00F43E18"/>
    <w:rsid w:val="00F47751"/>
    <w:rsid w:val="00F5077B"/>
    <w:rsid w:val="00F53648"/>
    <w:rsid w:val="00F5567F"/>
    <w:rsid w:val="00F56060"/>
    <w:rsid w:val="00F56142"/>
    <w:rsid w:val="00F60E85"/>
    <w:rsid w:val="00F6142D"/>
    <w:rsid w:val="00F6226B"/>
    <w:rsid w:val="00F62354"/>
    <w:rsid w:val="00F62C06"/>
    <w:rsid w:val="00F64573"/>
    <w:rsid w:val="00F64E09"/>
    <w:rsid w:val="00F64F15"/>
    <w:rsid w:val="00F663EF"/>
    <w:rsid w:val="00F70B70"/>
    <w:rsid w:val="00F71986"/>
    <w:rsid w:val="00F731E1"/>
    <w:rsid w:val="00F732FE"/>
    <w:rsid w:val="00F73E54"/>
    <w:rsid w:val="00F76AC1"/>
    <w:rsid w:val="00F76E00"/>
    <w:rsid w:val="00F76FD2"/>
    <w:rsid w:val="00F77010"/>
    <w:rsid w:val="00F817DE"/>
    <w:rsid w:val="00F8194E"/>
    <w:rsid w:val="00F820AB"/>
    <w:rsid w:val="00F830FE"/>
    <w:rsid w:val="00F8352A"/>
    <w:rsid w:val="00F83D56"/>
    <w:rsid w:val="00F83D70"/>
    <w:rsid w:val="00F85653"/>
    <w:rsid w:val="00F8577A"/>
    <w:rsid w:val="00F874DC"/>
    <w:rsid w:val="00F91070"/>
    <w:rsid w:val="00F91079"/>
    <w:rsid w:val="00F934C1"/>
    <w:rsid w:val="00F93F80"/>
    <w:rsid w:val="00F94694"/>
    <w:rsid w:val="00F95226"/>
    <w:rsid w:val="00F96424"/>
    <w:rsid w:val="00F97F30"/>
    <w:rsid w:val="00FA1F06"/>
    <w:rsid w:val="00FA317D"/>
    <w:rsid w:val="00FA4E2D"/>
    <w:rsid w:val="00FA5CDA"/>
    <w:rsid w:val="00FA7701"/>
    <w:rsid w:val="00FB03A2"/>
    <w:rsid w:val="00FB04CD"/>
    <w:rsid w:val="00FB1776"/>
    <w:rsid w:val="00FB1943"/>
    <w:rsid w:val="00FB1E60"/>
    <w:rsid w:val="00FB2C5C"/>
    <w:rsid w:val="00FB737F"/>
    <w:rsid w:val="00FC1AB7"/>
    <w:rsid w:val="00FC2A7D"/>
    <w:rsid w:val="00FC62A3"/>
    <w:rsid w:val="00FC6AB4"/>
    <w:rsid w:val="00FC6B87"/>
    <w:rsid w:val="00FC6EA5"/>
    <w:rsid w:val="00FD0D1E"/>
    <w:rsid w:val="00FD15BA"/>
    <w:rsid w:val="00FD42F8"/>
    <w:rsid w:val="00FD49F4"/>
    <w:rsid w:val="00FD53A0"/>
    <w:rsid w:val="00FD7867"/>
    <w:rsid w:val="00FD7C91"/>
    <w:rsid w:val="00FE208A"/>
    <w:rsid w:val="00FE68A8"/>
    <w:rsid w:val="00FE6DDB"/>
    <w:rsid w:val="00FE7F3F"/>
    <w:rsid w:val="00FF0090"/>
    <w:rsid w:val="00FF0A5B"/>
    <w:rsid w:val="00FF1535"/>
    <w:rsid w:val="00FF1636"/>
    <w:rsid w:val="00FF20B4"/>
    <w:rsid w:val="00FF3207"/>
    <w:rsid w:val="00FF33F5"/>
    <w:rsid w:val="00FF3B65"/>
    <w:rsid w:val="00FF4176"/>
    <w:rsid w:val="00FF55E0"/>
    <w:rsid w:val="00FF706A"/>
    <w:rsid w:val="012F073F"/>
    <w:rsid w:val="022733B8"/>
    <w:rsid w:val="031113A5"/>
    <w:rsid w:val="038D4BEA"/>
    <w:rsid w:val="03BB0713"/>
    <w:rsid w:val="03EC28F3"/>
    <w:rsid w:val="03F12BD2"/>
    <w:rsid w:val="03FD543A"/>
    <w:rsid w:val="04BA020D"/>
    <w:rsid w:val="05034B34"/>
    <w:rsid w:val="05816769"/>
    <w:rsid w:val="05927A85"/>
    <w:rsid w:val="05E761D6"/>
    <w:rsid w:val="061D6B6C"/>
    <w:rsid w:val="06701B02"/>
    <w:rsid w:val="06AE53EC"/>
    <w:rsid w:val="07110022"/>
    <w:rsid w:val="07365B91"/>
    <w:rsid w:val="075C08D0"/>
    <w:rsid w:val="07772E2C"/>
    <w:rsid w:val="079D6098"/>
    <w:rsid w:val="07A44B8E"/>
    <w:rsid w:val="07A51AD3"/>
    <w:rsid w:val="08B30939"/>
    <w:rsid w:val="094D16B8"/>
    <w:rsid w:val="095A7C96"/>
    <w:rsid w:val="097423A6"/>
    <w:rsid w:val="09D90DD7"/>
    <w:rsid w:val="09FA2092"/>
    <w:rsid w:val="0A1E0BEC"/>
    <w:rsid w:val="0AAF1786"/>
    <w:rsid w:val="0AB93D8C"/>
    <w:rsid w:val="0AC7038B"/>
    <w:rsid w:val="0B232F24"/>
    <w:rsid w:val="0C792CCE"/>
    <w:rsid w:val="0CF10456"/>
    <w:rsid w:val="0D504342"/>
    <w:rsid w:val="0D607AA8"/>
    <w:rsid w:val="0DFB48ED"/>
    <w:rsid w:val="0E36408E"/>
    <w:rsid w:val="0E8445A7"/>
    <w:rsid w:val="0E921D4F"/>
    <w:rsid w:val="0EDE6946"/>
    <w:rsid w:val="0F4F3901"/>
    <w:rsid w:val="0F552B6D"/>
    <w:rsid w:val="0F763E0E"/>
    <w:rsid w:val="0F933A8E"/>
    <w:rsid w:val="0FB3067A"/>
    <w:rsid w:val="0FCF76C5"/>
    <w:rsid w:val="102F3DC0"/>
    <w:rsid w:val="10FE24F2"/>
    <w:rsid w:val="11156DF3"/>
    <w:rsid w:val="11620410"/>
    <w:rsid w:val="11AA7CA6"/>
    <w:rsid w:val="123654AF"/>
    <w:rsid w:val="12606663"/>
    <w:rsid w:val="12C04C11"/>
    <w:rsid w:val="12C96593"/>
    <w:rsid w:val="131837CB"/>
    <w:rsid w:val="13DE213C"/>
    <w:rsid w:val="140F2837"/>
    <w:rsid w:val="146D2643"/>
    <w:rsid w:val="149A130F"/>
    <w:rsid w:val="14A95069"/>
    <w:rsid w:val="14BF3A1F"/>
    <w:rsid w:val="14E57EEF"/>
    <w:rsid w:val="15061127"/>
    <w:rsid w:val="153D7A1D"/>
    <w:rsid w:val="15A31F70"/>
    <w:rsid w:val="161D26EA"/>
    <w:rsid w:val="161F1498"/>
    <w:rsid w:val="16260EF3"/>
    <w:rsid w:val="162A1C72"/>
    <w:rsid w:val="176651A7"/>
    <w:rsid w:val="1844509A"/>
    <w:rsid w:val="18534FA3"/>
    <w:rsid w:val="18A9004B"/>
    <w:rsid w:val="18EE3725"/>
    <w:rsid w:val="18F27C23"/>
    <w:rsid w:val="191F3610"/>
    <w:rsid w:val="196E79FD"/>
    <w:rsid w:val="1A940FD6"/>
    <w:rsid w:val="1AB27A34"/>
    <w:rsid w:val="1AFA6E1D"/>
    <w:rsid w:val="1AFF07BC"/>
    <w:rsid w:val="1B0E0605"/>
    <w:rsid w:val="1B1C41AD"/>
    <w:rsid w:val="1B1D7745"/>
    <w:rsid w:val="1B3B0530"/>
    <w:rsid w:val="1B9F04CF"/>
    <w:rsid w:val="1BC92A47"/>
    <w:rsid w:val="1BD12B66"/>
    <w:rsid w:val="1BD2154C"/>
    <w:rsid w:val="1BE53B9F"/>
    <w:rsid w:val="1C6F2165"/>
    <w:rsid w:val="1CC52C23"/>
    <w:rsid w:val="1D27543E"/>
    <w:rsid w:val="1D2D6C29"/>
    <w:rsid w:val="1D3A1EF5"/>
    <w:rsid w:val="1D9647E9"/>
    <w:rsid w:val="1ED82E3E"/>
    <w:rsid w:val="1F8773EF"/>
    <w:rsid w:val="205F2C4C"/>
    <w:rsid w:val="206942F8"/>
    <w:rsid w:val="20A62159"/>
    <w:rsid w:val="20E57853"/>
    <w:rsid w:val="210E61DC"/>
    <w:rsid w:val="218C124F"/>
    <w:rsid w:val="21CD59C9"/>
    <w:rsid w:val="22067381"/>
    <w:rsid w:val="2208265D"/>
    <w:rsid w:val="226A470F"/>
    <w:rsid w:val="22F7296C"/>
    <w:rsid w:val="2358232C"/>
    <w:rsid w:val="239F2D34"/>
    <w:rsid w:val="23A6462D"/>
    <w:rsid w:val="24036D3D"/>
    <w:rsid w:val="24400E1F"/>
    <w:rsid w:val="244850E3"/>
    <w:rsid w:val="24771DFD"/>
    <w:rsid w:val="247D51DF"/>
    <w:rsid w:val="248520D7"/>
    <w:rsid w:val="24FD21DC"/>
    <w:rsid w:val="25696DE3"/>
    <w:rsid w:val="260C69C6"/>
    <w:rsid w:val="265C6151"/>
    <w:rsid w:val="2691209E"/>
    <w:rsid w:val="26D554E7"/>
    <w:rsid w:val="26DF5986"/>
    <w:rsid w:val="2786142B"/>
    <w:rsid w:val="27ED6A45"/>
    <w:rsid w:val="2805613D"/>
    <w:rsid w:val="28735B9D"/>
    <w:rsid w:val="296379E2"/>
    <w:rsid w:val="2BB91723"/>
    <w:rsid w:val="2BBD2FC8"/>
    <w:rsid w:val="2BCE7B94"/>
    <w:rsid w:val="2C7D4E8C"/>
    <w:rsid w:val="2CA64967"/>
    <w:rsid w:val="2CA95039"/>
    <w:rsid w:val="2CC9586B"/>
    <w:rsid w:val="2CE46631"/>
    <w:rsid w:val="2CE93D4C"/>
    <w:rsid w:val="2D1208FA"/>
    <w:rsid w:val="2D316184"/>
    <w:rsid w:val="2D72468A"/>
    <w:rsid w:val="2DA62D4D"/>
    <w:rsid w:val="2F5D5562"/>
    <w:rsid w:val="2F7B1150"/>
    <w:rsid w:val="2F7D7F1D"/>
    <w:rsid w:val="2FED298D"/>
    <w:rsid w:val="30221056"/>
    <w:rsid w:val="30595311"/>
    <w:rsid w:val="30682D84"/>
    <w:rsid w:val="307504EB"/>
    <w:rsid w:val="31080E7B"/>
    <w:rsid w:val="31112BD3"/>
    <w:rsid w:val="31B029CA"/>
    <w:rsid w:val="31D26EEE"/>
    <w:rsid w:val="31E02C65"/>
    <w:rsid w:val="32057019"/>
    <w:rsid w:val="325C6D7F"/>
    <w:rsid w:val="32965DE8"/>
    <w:rsid w:val="32A877F8"/>
    <w:rsid w:val="32C10ED1"/>
    <w:rsid w:val="3307027A"/>
    <w:rsid w:val="331E6FBA"/>
    <w:rsid w:val="337431C8"/>
    <w:rsid w:val="33811674"/>
    <w:rsid w:val="3392757E"/>
    <w:rsid w:val="33E13D8A"/>
    <w:rsid w:val="33E6570C"/>
    <w:rsid w:val="33FF4F67"/>
    <w:rsid w:val="34531AED"/>
    <w:rsid w:val="359F18F0"/>
    <w:rsid w:val="35DF2E48"/>
    <w:rsid w:val="360C1B6F"/>
    <w:rsid w:val="365250F3"/>
    <w:rsid w:val="368B6AE2"/>
    <w:rsid w:val="3697647E"/>
    <w:rsid w:val="36AD75E0"/>
    <w:rsid w:val="36CC66E8"/>
    <w:rsid w:val="377E5356"/>
    <w:rsid w:val="3795459A"/>
    <w:rsid w:val="379B548C"/>
    <w:rsid w:val="379C18BC"/>
    <w:rsid w:val="37E81B7F"/>
    <w:rsid w:val="38205CBD"/>
    <w:rsid w:val="38521407"/>
    <w:rsid w:val="38B01F58"/>
    <w:rsid w:val="38B67985"/>
    <w:rsid w:val="39041AF3"/>
    <w:rsid w:val="3904289B"/>
    <w:rsid w:val="3911771E"/>
    <w:rsid w:val="392A274D"/>
    <w:rsid w:val="393E7F9E"/>
    <w:rsid w:val="399E59A1"/>
    <w:rsid w:val="39EA702F"/>
    <w:rsid w:val="3A513038"/>
    <w:rsid w:val="3AA90CCB"/>
    <w:rsid w:val="3B2F40B6"/>
    <w:rsid w:val="3B374496"/>
    <w:rsid w:val="3BB747FE"/>
    <w:rsid w:val="3BE3425C"/>
    <w:rsid w:val="3C103B48"/>
    <w:rsid w:val="3C443265"/>
    <w:rsid w:val="3C500B2F"/>
    <w:rsid w:val="3D154364"/>
    <w:rsid w:val="3D5832C2"/>
    <w:rsid w:val="3D663008"/>
    <w:rsid w:val="3DC756FF"/>
    <w:rsid w:val="3DEF4134"/>
    <w:rsid w:val="3E1117D8"/>
    <w:rsid w:val="3E3457F7"/>
    <w:rsid w:val="3EAD0CC4"/>
    <w:rsid w:val="3EC47F5E"/>
    <w:rsid w:val="3ECF2C22"/>
    <w:rsid w:val="3F1F48F7"/>
    <w:rsid w:val="3F3B0C9D"/>
    <w:rsid w:val="3FAA0C2B"/>
    <w:rsid w:val="40045767"/>
    <w:rsid w:val="402A495A"/>
    <w:rsid w:val="40325843"/>
    <w:rsid w:val="406E1FA5"/>
    <w:rsid w:val="40AD72F1"/>
    <w:rsid w:val="40D04458"/>
    <w:rsid w:val="4116259D"/>
    <w:rsid w:val="4129652B"/>
    <w:rsid w:val="413F2655"/>
    <w:rsid w:val="422F76A6"/>
    <w:rsid w:val="424B1B98"/>
    <w:rsid w:val="42826ED5"/>
    <w:rsid w:val="428C10F9"/>
    <w:rsid w:val="42F93F7A"/>
    <w:rsid w:val="432C106F"/>
    <w:rsid w:val="433161AB"/>
    <w:rsid w:val="435D3DD0"/>
    <w:rsid w:val="43BB3906"/>
    <w:rsid w:val="43BB6B60"/>
    <w:rsid w:val="43C27CF9"/>
    <w:rsid w:val="43F629DD"/>
    <w:rsid w:val="445F6143"/>
    <w:rsid w:val="44641A1E"/>
    <w:rsid w:val="44BC7DC8"/>
    <w:rsid w:val="45121232"/>
    <w:rsid w:val="45EA7D7D"/>
    <w:rsid w:val="45F32B9E"/>
    <w:rsid w:val="45FC11A1"/>
    <w:rsid w:val="4620762A"/>
    <w:rsid w:val="46850E92"/>
    <w:rsid w:val="46BA63B2"/>
    <w:rsid w:val="46EB4901"/>
    <w:rsid w:val="472D3543"/>
    <w:rsid w:val="47E56DA5"/>
    <w:rsid w:val="48D90885"/>
    <w:rsid w:val="48EC244B"/>
    <w:rsid w:val="49444C09"/>
    <w:rsid w:val="49886D86"/>
    <w:rsid w:val="49CE2301"/>
    <w:rsid w:val="49EC3E2F"/>
    <w:rsid w:val="49F71119"/>
    <w:rsid w:val="4A654064"/>
    <w:rsid w:val="4A692E48"/>
    <w:rsid w:val="4A8D0866"/>
    <w:rsid w:val="4AC4481E"/>
    <w:rsid w:val="4AEB03B8"/>
    <w:rsid w:val="4B7E70A8"/>
    <w:rsid w:val="4B9742FC"/>
    <w:rsid w:val="4BA1345A"/>
    <w:rsid w:val="4BA62CF2"/>
    <w:rsid w:val="4C1D2569"/>
    <w:rsid w:val="4C502D63"/>
    <w:rsid w:val="4C587735"/>
    <w:rsid w:val="4C9646F1"/>
    <w:rsid w:val="4DF72C90"/>
    <w:rsid w:val="4EC90CCF"/>
    <w:rsid w:val="4F0D7A56"/>
    <w:rsid w:val="4FE176AA"/>
    <w:rsid w:val="50687FC4"/>
    <w:rsid w:val="50CE3F84"/>
    <w:rsid w:val="50DF2DF5"/>
    <w:rsid w:val="50E5310E"/>
    <w:rsid w:val="5129658C"/>
    <w:rsid w:val="5133122D"/>
    <w:rsid w:val="51424ECF"/>
    <w:rsid w:val="51550EA9"/>
    <w:rsid w:val="518021D9"/>
    <w:rsid w:val="519A542A"/>
    <w:rsid w:val="51D67F99"/>
    <w:rsid w:val="51E11D75"/>
    <w:rsid w:val="51FE4B35"/>
    <w:rsid w:val="528E21D4"/>
    <w:rsid w:val="52FB31FA"/>
    <w:rsid w:val="53D50379"/>
    <w:rsid w:val="546E387D"/>
    <w:rsid w:val="547451DF"/>
    <w:rsid w:val="548A25BF"/>
    <w:rsid w:val="55040809"/>
    <w:rsid w:val="560D3C9F"/>
    <w:rsid w:val="566043EB"/>
    <w:rsid w:val="566C6AD3"/>
    <w:rsid w:val="569370C6"/>
    <w:rsid w:val="570F2C9D"/>
    <w:rsid w:val="57714C1A"/>
    <w:rsid w:val="579540FB"/>
    <w:rsid w:val="57A30F1C"/>
    <w:rsid w:val="57B63E99"/>
    <w:rsid w:val="57D41155"/>
    <w:rsid w:val="57E04FFF"/>
    <w:rsid w:val="586D2BCD"/>
    <w:rsid w:val="589906B9"/>
    <w:rsid w:val="59500600"/>
    <w:rsid w:val="595A767A"/>
    <w:rsid w:val="595D718F"/>
    <w:rsid w:val="59AB0CE2"/>
    <w:rsid w:val="5A160809"/>
    <w:rsid w:val="5A351329"/>
    <w:rsid w:val="5B0A6F7A"/>
    <w:rsid w:val="5B142AC2"/>
    <w:rsid w:val="5B4016E9"/>
    <w:rsid w:val="5B55658B"/>
    <w:rsid w:val="5BDD5574"/>
    <w:rsid w:val="5C086548"/>
    <w:rsid w:val="5C5D4FC7"/>
    <w:rsid w:val="5C8C406A"/>
    <w:rsid w:val="5CB51ABF"/>
    <w:rsid w:val="5D1759EB"/>
    <w:rsid w:val="5D8845E6"/>
    <w:rsid w:val="5DC1657B"/>
    <w:rsid w:val="5DC57F79"/>
    <w:rsid w:val="5DDF163D"/>
    <w:rsid w:val="5DE75311"/>
    <w:rsid w:val="5DED38AF"/>
    <w:rsid w:val="5E0054D7"/>
    <w:rsid w:val="5E91505F"/>
    <w:rsid w:val="5EC75E53"/>
    <w:rsid w:val="5EF7290D"/>
    <w:rsid w:val="5F0136CD"/>
    <w:rsid w:val="5F2B3DE4"/>
    <w:rsid w:val="5F6F5609"/>
    <w:rsid w:val="5FC51DA0"/>
    <w:rsid w:val="5FF9480D"/>
    <w:rsid w:val="60112074"/>
    <w:rsid w:val="609051AE"/>
    <w:rsid w:val="60D22217"/>
    <w:rsid w:val="60DE5476"/>
    <w:rsid w:val="6100441E"/>
    <w:rsid w:val="617E5E18"/>
    <w:rsid w:val="62256CF6"/>
    <w:rsid w:val="62454703"/>
    <w:rsid w:val="62CA4BC2"/>
    <w:rsid w:val="62D83961"/>
    <w:rsid w:val="62F7618C"/>
    <w:rsid w:val="63054384"/>
    <w:rsid w:val="63501A8A"/>
    <w:rsid w:val="6396107C"/>
    <w:rsid w:val="63C1629E"/>
    <w:rsid w:val="63E0375A"/>
    <w:rsid w:val="64492D6D"/>
    <w:rsid w:val="64763E81"/>
    <w:rsid w:val="64995A38"/>
    <w:rsid w:val="64996A0D"/>
    <w:rsid w:val="649E33AE"/>
    <w:rsid w:val="64AA756E"/>
    <w:rsid w:val="64C70CA1"/>
    <w:rsid w:val="65317B19"/>
    <w:rsid w:val="653A6E54"/>
    <w:rsid w:val="659A6837"/>
    <w:rsid w:val="65AD649E"/>
    <w:rsid w:val="66437046"/>
    <w:rsid w:val="66A656A9"/>
    <w:rsid w:val="66C0414A"/>
    <w:rsid w:val="66CF7B87"/>
    <w:rsid w:val="66D42661"/>
    <w:rsid w:val="66EB570A"/>
    <w:rsid w:val="66F570DF"/>
    <w:rsid w:val="674527C3"/>
    <w:rsid w:val="67546728"/>
    <w:rsid w:val="67687B97"/>
    <w:rsid w:val="68205DCD"/>
    <w:rsid w:val="68862973"/>
    <w:rsid w:val="68935F3C"/>
    <w:rsid w:val="695B5E55"/>
    <w:rsid w:val="696C6341"/>
    <w:rsid w:val="69B86AF0"/>
    <w:rsid w:val="69CB6D94"/>
    <w:rsid w:val="69E85B8D"/>
    <w:rsid w:val="69FC351D"/>
    <w:rsid w:val="6A3C7A0D"/>
    <w:rsid w:val="6A503C6B"/>
    <w:rsid w:val="6A5B7633"/>
    <w:rsid w:val="6A5C1E91"/>
    <w:rsid w:val="6A864AFB"/>
    <w:rsid w:val="6A9D33B4"/>
    <w:rsid w:val="6B026D6B"/>
    <w:rsid w:val="6B32489C"/>
    <w:rsid w:val="6B34324C"/>
    <w:rsid w:val="6B9B624B"/>
    <w:rsid w:val="6B9E37FC"/>
    <w:rsid w:val="6BDD0EE0"/>
    <w:rsid w:val="6CCE54FF"/>
    <w:rsid w:val="6D8036B9"/>
    <w:rsid w:val="6D9B3332"/>
    <w:rsid w:val="6DCB6ACA"/>
    <w:rsid w:val="6DD30BF3"/>
    <w:rsid w:val="6E280270"/>
    <w:rsid w:val="6E3872B6"/>
    <w:rsid w:val="6E7354E8"/>
    <w:rsid w:val="6E844CEF"/>
    <w:rsid w:val="6E9C79A0"/>
    <w:rsid w:val="6F1761A5"/>
    <w:rsid w:val="6F645CE5"/>
    <w:rsid w:val="6FD91BD9"/>
    <w:rsid w:val="6FE0548C"/>
    <w:rsid w:val="701A57A5"/>
    <w:rsid w:val="70371EAE"/>
    <w:rsid w:val="70413D6B"/>
    <w:rsid w:val="704947A4"/>
    <w:rsid w:val="705415F8"/>
    <w:rsid w:val="705C7D11"/>
    <w:rsid w:val="706632B4"/>
    <w:rsid w:val="706F0D4A"/>
    <w:rsid w:val="707E3CC9"/>
    <w:rsid w:val="70827007"/>
    <w:rsid w:val="70851190"/>
    <w:rsid w:val="709B7F0B"/>
    <w:rsid w:val="713D7EF6"/>
    <w:rsid w:val="71477E67"/>
    <w:rsid w:val="71850B2D"/>
    <w:rsid w:val="719F5A14"/>
    <w:rsid w:val="71A6679E"/>
    <w:rsid w:val="71F04C04"/>
    <w:rsid w:val="71F17B25"/>
    <w:rsid w:val="725B4129"/>
    <w:rsid w:val="72741AA5"/>
    <w:rsid w:val="72C87A95"/>
    <w:rsid w:val="73097979"/>
    <w:rsid w:val="739E5E3E"/>
    <w:rsid w:val="73A53906"/>
    <w:rsid w:val="74373C54"/>
    <w:rsid w:val="744A5FD2"/>
    <w:rsid w:val="74F35FC6"/>
    <w:rsid w:val="74FE2B7E"/>
    <w:rsid w:val="75457105"/>
    <w:rsid w:val="75B7084B"/>
    <w:rsid w:val="75F40004"/>
    <w:rsid w:val="76E63578"/>
    <w:rsid w:val="77251384"/>
    <w:rsid w:val="7767155F"/>
    <w:rsid w:val="77921691"/>
    <w:rsid w:val="77937663"/>
    <w:rsid w:val="779D37A2"/>
    <w:rsid w:val="77BC1AF0"/>
    <w:rsid w:val="79993AD1"/>
    <w:rsid w:val="79B21CD1"/>
    <w:rsid w:val="79B26566"/>
    <w:rsid w:val="7A04260F"/>
    <w:rsid w:val="7A187A51"/>
    <w:rsid w:val="7A64457E"/>
    <w:rsid w:val="7A713776"/>
    <w:rsid w:val="7AFD5A81"/>
    <w:rsid w:val="7B225035"/>
    <w:rsid w:val="7B4274C7"/>
    <w:rsid w:val="7BF955EC"/>
    <w:rsid w:val="7C161C13"/>
    <w:rsid w:val="7C6775C3"/>
    <w:rsid w:val="7C784E3D"/>
    <w:rsid w:val="7CB15996"/>
    <w:rsid w:val="7CEF63AE"/>
    <w:rsid w:val="7DEC10B7"/>
    <w:rsid w:val="7EB71A09"/>
    <w:rsid w:val="7EE579F0"/>
    <w:rsid w:val="7F1E7AF3"/>
    <w:rsid w:val="7F387E75"/>
    <w:rsid w:val="7F47349A"/>
    <w:rsid w:val="7F7B483E"/>
    <w:rsid w:val="7FAB1721"/>
    <w:rsid w:val="7FAD3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88"/>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2"/>
    <w:qFormat/>
    <w:uiPriority w:val="0"/>
    <w:pPr>
      <w:keepNext/>
      <w:jc w:val="center"/>
      <w:outlineLvl w:val="3"/>
    </w:pPr>
    <w:rPr>
      <w:rFonts w:eastAsia="新宋体"/>
      <w:kern w:val="0"/>
      <w:sz w:val="30"/>
      <w:szCs w:val="21"/>
    </w:rPr>
  </w:style>
  <w:style w:type="paragraph" w:styleId="7">
    <w:name w:val="heading 5"/>
    <w:basedOn w:val="1"/>
    <w:next w:val="1"/>
    <w:link w:val="111"/>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79"/>
    <w:qFormat/>
    <w:uiPriority w:val="0"/>
    <w:pPr>
      <w:keepNext/>
      <w:jc w:val="center"/>
      <w:outlineLvl w:val="5"/>
    </w:pPr>
    <w:rPr>
      <w:b/>
      <w:kern w:val="0"/>
      <w:sz w:val="44"/>
      <w:szCs w:val="20"/>
    </w:rPr>
  </w:style>
  <w:style w:type="paragraph" w:styleId="10">
    <w:name w:val="heading 7"/>
    <w:basedOn w:val="1"/>
    <w:next w:val="1"/>
    <w:link w:val="115"/>
    <w:qFormat/>
    <w:uiPriority w:val="0"/>
    <w:pPr>
      <w:keepNext/>
      <w:keepLines/>
      <w:spacing w:before="240" w:after="64" w:line="320" w:lineRule="auto"/>
      <w:outlineLvl w:val="6"/>
    </w:pPr>
    <w:rPr>
      <w:b/>
      <w:bCs/>
      <w:kern w:val="0"/>
      <w:sz w:val="24"/>
    </w:rPr>
  </w:style>
  <w:style w:type="paragraph" w:styleId="11">
    <w:name w:val="heading 8"/>
    <w:basedOn w:val="1"/>
    <w:next w:val="1"/>
    <w:link w:val="81"/>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112"/>
    <w:qFormat/>
    <w:uiPriority w:val="0"/>
    <w:pPr>
      <w:keepNext/>
      <w:keepLines/>
      <w:spacing w:before="240" w:after="64" w:line="320" w:lineRule="auto"/>
      <w:outlineLvl w:val="8"/>
    </w:pPr>
    <w:rPr>
      <w:rFonts w:ascii="Arial" w:hAnsi="Arial" w:eastAsia="黑体"/>
      <w:kern w:val="0"/>
      <w:sz w:val="24"/>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rPr>
      <w:rFonts w:ascii="仿宋_GB2312" w:eastAsia="仿宋_GB2312"/>
      <w:kern w:val="0"/>
      <w:sz w:val="24"/>
      <w:szCs w:val="20"/>
    </w:rPr>
  </w:style>
  <w:style w:type="paragraph" w:styleId="9">
    <w:name w:val="Normal Indent"/>
    <w:basedOn w:val="1"/>
    <w:link w:val="107"/>
    <w:qFormat/>
    <w:uiPriority w:val="0"/>
    <w:pPr>
      <w:ind w:firstLine="420"/>
    </w:pPr>
    <w:rPr>
      <w:kern w:val="0"/>
      <w:sz w:val="20"/>
      <w:szCs w:val="20"/>
    </w:rPr>
  </w:style>
  <w:style w:type="paragraph" w:styleId="13">
    <w:name w:val="toc 7"/>
    <w:basedOn w:val="1"/>
    <w:next w:val="1"/>
    <w:semiHidden/>
    <w:qFormat/>
    <w:uiPriority w:val="0"/>
    <w:pPr>
      <w:ind w:left="1260"/>
      <w:jc w:val="left"/>
    </w:pPr>
    <w:rPr>
      <w:szCs w:val="21"/>
    </w:rPr>
  </w:style>
  <w:style w:type="paragraph" w:styleId="14">
    <w:name w:val="index 8"/>
    <w:basedOn w:val="1"/>
    <w:next w:val="1"/>
    <w:semiHidden/>
    <w:qFormat/>
    <w:uiPriority w:val="0"/>
    <w:pPr>
      <w:ind w:left="1400" w:leftChars="140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semiHidden/>
    <w:qFormat/>
    <w:uiPriority w:val="0"/>
    <w:pPr>
      <w:ind w:left="800" w:leftChars="800"/>
    </w:pPr>
    <w:rPr>
      <w:szCs w:val="20"/>
    </w:rPr>
  </w:style>
  <w:style w:type="paragraph" w:styleId="17">
    <w:name w:val="Document Map"/>
    <w:basedOn w:val="1"/>
    <w:link w:val="105"/>
    <w:semiHidden/>
    <w:qFormat/>
    <w:uiPriority w:val="0"/>
    <w:pPr>
      <w:shd w:val="clear" w:color="auto" w:fill="000080"/>
    </w:pPr>
    <w:rPr>
      <w:kern w:val="0"/>
      <w:sz w:val="20"/>
    </w:rPr>
  </w:style>
  <w:style w:type="paragraph" w:styleId="18">
    <w:name w:val="annotation text"/>
    <w:basedOn w:val="1"/>
    <w:link w:val="179"/>
    <w:qFormat/>
    <w:uiPriority w:val="0"/>
    <w:pPr>
      <w:jc w:val="left"/>
    </w:pPr>
    <w:rPr>
      <w:szCs w:val="20"/>
    </w:rPr>
  </w:style>
  <w:style w:type="paragraph" w:styleId="19">
    <w:name w:val="index 6"/>
    <w:basedOn w:val="1"/>
    <w:next w:val="1"/>
    <w:semiHidden/>
    <w:qFormat/>
    <w:uiPriority w:val="0"/>
    <w:pPr>
      <w:ind w:left="1000" w:leftChars="1000"/>
    </w:pPr>
    <w:rPr>
      <w:szCs w:val="20"/>
    </w:rPr>
  </w:style>
  <w:style w:type="paragraph" w:styleId="20">
    <w:name w:val="Body Text 3"/>
    <w:basedOn w:val="1"/>
    <w:link w:val="78"/>
    <w:qFormat/>
    <w:uiPriority w:val="0"/>
    <w:pPr>
      <w:spacing w:after="120"/>
    </w:pPr>
    <w:rPr>
      <w:kern w:val="0"/>
      <w:sz w:val="16"/>
      <w:szCs w:val="16"/>
    </w:rPr>
  </w:style>
  <w:style w:type="paragraph" w:styleId="21">
    <w:name w:val="Body Text Indent"/>
    <w:basedOn w:val="1"/>
    <w:next w:val="22"/>
    <w:link w:val="85"/>
    <w:qFormat/>
    <w:uiPriority w:val="0"/>
    <w:pPr>
      <w:ind w:left="765"/>
    </w:pPr>
    <w:rPr>
      <w:rFonts w:ascii="仿宋_GB2312" w:eastAsia="仿宋_GB2312"/>
      <w:kern w:val="0"/>
      <w:sz w:val="28"/>
      <w:szCs w:val="20"/>
    </w:rPr>
  </w:style>
  <w:style w:type="paragraph" w:styleId="22">
    <w:name w:val="envelope return"/>
    <w:basedOn w:val="1"/>
    <w:qFormat/>
    <w:uiPriority w:val="0"/>
    <w:pPr>
      <w:snapToGrid w:val="0"/>
    </w:pPr>
    <w:rPr>
      <w:rFonts w:ascii="Arial" w:hAnsi="Arial"/>
    </w:rPr>
  </w:style>
  <w:style w:type="paragraph" w:styleId="23">
    <w:name w:val="Block Text"/>
    <w:basedOn w:val="1"/>
    <w:qFormat/>
    <w:uiPriority w:val="0"/>
    <w:pPr>
      <w:tabs>
        <w:tab w:val="left" w:pos="822"/>
        <w:tab w:val="left" w:pos="2205"/>
        <w:tab w:val="left" w:pos="9000"/>
      </w:tabs>
      <w:adjustRightInd w:val="0"/>
      <w:snapToGrid w:val="0"/>
      <w:spacing w:before="89"/>
      <w:ind w:left="1890" w:leftChars="229" w:right="11" w:hanging="1409" w:hangingChars="587"/>
    </w:pPr>
    <w:rPr>
      <w:sz w:val="24"/>
      <w:szCs w:val="20"/>
    </w:rPr>
  </w:style>
  <w:style w:type="paragraph" w:styleId="24">
    <w:name w:val="index 4"/>
    <w:basedOn w:val="1"/>
    <w:next w:val="1"/>
    <w:semiHidden/>
    <w:qFormat/>
    <w:uiPriority w:val="0"/>
    <w:pPr>
      <w:ind w:left="600" w:leftChars="600"/>
    </w:pPr>
    <w:rPr>
      <w:szCs w:val="20"/>
    </w:rPr>
  </w:style>
  <w:style w:type="paragraph" w:styleId="25">
    <w:name w:val="toc 5"/>
    <w:basedOn w:val="1"/>
    <w:next w:val="1"/>
    <w:semiHidden/>
    <w:qFormat/>
    <w:uiPriority w:val="0"/>
    <w:pPr>
      <w:ind w:left="840"/>
      <w:jc w:val="left"/>
    </w:pPr>
    <w:rPr>
      <w:szCs w:val="21"/>
    </w:rPr>
  </w:style>
  <w:style w:type="paragraph" w:styleId="26">
    <w:name w:val="toc 3"/>
    <w:basedOn w:val="1"/>
    <w:next w:val="1"/>
    <w:qFormat/>
    <w:uiPriority w:val="0"/>
    <w:pPr>
      <w:ind w:left="420"/>
      <w:jc w:val="left"/>
    </w:pPr>
    <w:rPr>
      <w:i/>
      <w:iCs/>
    </w:rPr>
  </w:style>
  <w:style w:type="paragraph" w:styleId="27">
    <w:name w:val="Plain Text"/>
    <w:basedOn w:val="1"/>
    <w:link w:val="92"/>
    <w:qFormat/>
    <w:uiPriority w:val="0"/>
    <w:rPr>
      <w:rFonts w:ascii="宋体" w:hAnsi="Courier New"/>
      <w:kern w:val="0"/>
      <w:sz w:val="20"/>
      <w:szCs w:val="21"/>
    </w:rPr>
  </w:style>
  <w:style w:type="paragraph" w:styleId="28">
    <w:name w:val="toc 8"/>
    <w:basedOn w:val="1"/>
    <w:next w:val="1"/>
    <w:semiHidden/>
    <w:qFormat/>
    <w:uiPriority w:val="0"/>
    <w:pPr>
      <w:ind w:left="1470"/>
      <w:jc w:val="left"/>
    </w:pPr>
    <w:rPr>
      <w:szCs w:val="21"/>
    </w:rPr>
  </w:style>
  <w:style w:type="paragraph" w:styleId="29">
    <w:name w:val="index 3"/>
    <w:basedOn w:val="1"/>
    <w:next w:val="1"/>
    <w:semiHidden/>
    <w:qFormat/>
    <w:uiPriority w:val="0"/>
    <w:pPr>
      <w:ind w:left="400" w:leftChars="400"/>
    </w:pPr>
    <w:rPr>
      <w:szCs w:val="20"/>
    </w:rPr>
  </w:style>
  <w:style w:type="paragraph" w:styleId="30">
    <w:name w:val="Date"/>
    <w:basedOn w:val="1"/>
    <w:next w:val="1"/>
    <w:link w:val="86"/>
    <w:qFormat/>
    <w:uiPriority w:val="0"/>
    <w:rPr>
      <w:kern w:val="0"/>
      <w:sz w:val="24"/>
      <w:szCs w:val="20"/>
    </w:rPr>
  </w:style>
  <w:style w:type="paragraph" w:styleId="31">
    <w:name w:val="Body Text Indent 2"/>
    <w:basedOn w:val="1"/>
    <w:link w:val="114"/>
    <w:qFormat/>
    <w:uiPriority w:val="0"/>
    <w:pPr>
      <w:spacing w:line="500" w:lineRule="exact"/>
      <w:ind w:firstLine="560" w:firstLineChars="200"/>
    </w:pPr>
    <w:rPr>
      <w:rFonts w:eastAsia="仿宋_GB2312"/>
      <w:kern w:val="0"/>
      <w:sz w:val="28"/>
      <w:szCs w:val="20"/>
    </w:rPr>
  </w:style>
  <w:style w:type="paragraph" w:styleId="32">
    <w:name w:val="endnote text"/>
    <w:basedOn w:val="1"/>
    <w:link w:val="187"/>
    <w:qFormat/>
    <w:uiPriority w:val="0"/>
    <w:pPr>
      <w:snapToGrid w:val="0"/>
      <w:jc w:val="left"/>
    </w:pPr>
    <w:rPr>
      <w:szCs w:val="21"/>
    </w:rPr>
  </w:style>
  <w:style w:type="paragraph" w:styleId="33">
    <w:name w:val="Balloon Text"/>
    <w:basedOn w:val="1"/>
    <w:link w:val="89"/>
    <w:qFormat/>
    <w:uiPriority w:val="0"/>
    <w:rPr>
      <w:kern w:val="0"/>
      <w:sz w:val="18"/>
      <w:szCs w:val="18"/>
    </w:rPr>
  </w:style>
  <w:style w:type="paragraph" w:styleId="34">
    <w:name w:val="footer"/>
    <w:basedOn w:val="1"/>
    <w:link w:val="83"/>
    <w:qFormat/>
    <w:uiPriority w:val="99"/>
    <w:pPr>
      <w:tabs>
        <w:tab w:val="center" w:pos="4153"/>
        <w:tab w:val="right" w:pos="8306"/>
      </w:tabs>
      <w:snapToGrid w:val="0"/>
      <w:jc w:val="left"/>
    </w:pPr>
    <w:rPr>
      <w:kern w:val="0"/>
      <w:sz w:val="18"/>
      <w:szCs w:val="20"/>
    </w:rPr>
  </w:style>
  <w:style w:type="paragraph" w:styleId="35">
    <w:name w:val="header"/>
    <w:basedOn w:val="1"/>
    <w:link w:val="84"/>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82"/>
    <w:qFormat/>
    <w:uiPriority w:val="0"/>
    <w:pPr>
      <w:adjustRightInd w:val="0"/>
      <w:spacing w:after="600" w:line="312" w:lineRule="atLeast"/>
      <w:jc w:val="center"/>
      <w:textAlignment w:val="baseline"/>
    </w:pPr>
    <w:rPr>
      <w:rFonts w:eastAsia="仿宋_GB2312"/>
      <w:kern w:val="0"/>
      <w:sz w:val="24"/>
      <w:szCs w:val="20"/>
    </w:rPr>
  </w:style>
  <w:style w:type="paragraph" w:styleId="37">
    <w:name w:val="toc 1"/>
    <w:basedOn w:val="1"/>
    <w:next w:val="1"/>
    <w:qFormat/>
    <w:uiPriority w:val="0"/>
    <w:rPr>
      <w:sz w:val="24"/>
    </w:rPr>
  </w:style>
  <w:style w:type="paragraph" w:styleId="38">
    <w:name w:val="toc 4"/>
    <w:basedOn w:val="1"/>
    <w:next w:val="1"/>
    <w:semiHidden/>
    <w:qFormat/>
    <w:uiPriority w:val="0"/>
    <w:pPr>
      <w:ind w:left="630"/>
      <w:jc w:val="left"/>
    </w:pPr>
    <w:rPr>
      <w:szCs w:val="21"/>
    </w:rPr>
  </w:style>
  <w:style w:type="paragraph" w:styleId="39">
    <w:name w:val="index heading"/>
    <w:basedOn w:val="1"/>
    <w:next w:val="40"/>
    <w:semiHidden/>
    <w:qFormat/>
    <w:uiPriority w:val="0"/>
    <w:rPr>
      <w:szCs w:val="20"/>
    </w:rPr>
  </w:style>
  <w:style w:type="paragraph" w:styleId="40">
    <w:name w:val="index 1"/>
    <w:basedOn w:val="1"/>
    <w:next w:val="1"/>
    <w:semiHidden/>
    <w:qFormat/>
    <w:uiPriority w:val="0"/>
    <w:rPr>
      <w:szCs w:val="20"/>
    </w:rPr>
  </w:style>
  <w:style w:type="paragraph" w:styleId="41">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42">
    <w:name w:val="List"/>
    <w:basedOn w:val="1"/>
    <w:qFormat/>
    <w:uiPriority w:val="0"/>
    <w:pPr>
      <w:ind w:left="200" w:hanging="200" w:hangingChars="200"/>
    </w:pPr>
  </w:style>
  <w:style w:type="paragraph" w:styleId="43">
    <w:name w:val="footnote text"/>
    <w:basedOn w:val="1"/>
    <w:link w:val="188"/>
    <w:qFormat/>
    <w:uiPriority w:val="0"/>
    <w:pPr>
      <w:snapToGrid w:val="0"/>
      <w:jc w:val="left"/>
    </w:pPr>
    <w:rPr>
      <w:sz w:val="18"/>
      <w:szCs w:val="21"/>
    </w:rPr>
  </w:style>
  <w:style w:type="paragraph" w:styleId="44">
    <w:name w:val="toc 6"/>
    <w:basedOn w:val="1"/>
    <w:next w:val="1"/>
    <w:semiHidden/>
    <w:qFormat/>
    <w:uiPriority w:val="0"/>
    <w:pPr>
      <w:ind w:left="1050"/>
      <w:jc w:val="left"/>
    </w:pPr>
    <w:rPr>
      <w:szCs w:val="21"/>
    </w:rPr>
  </w:style>
  <w:style w:type="paragraph" w:styleId="45">
    <w:name w:val="Body Text Indent 3"/>
    <w:basedOn w:val="1"/>
    <w:link w:val="103"/>
    <w:qFormat/>
    <w:uiPriority w:val="0"/>
    <w:pPr>
      <w:spacing w:after="120"/>
      <w:ind w:left="420" w:leftChars="200"/>
    </w:pPr>
    <w:rPr>
      <w:kern w:val="0"/>
      <w:sz w:val="16"/>
      <w:szCs w:val="16"/>
    </w:rPr>
  </w:style>
  <w:style w:type="paragraph" w:styleId="46">
    <w:name w:val="index 7"/>
    <w:basedOn w:val="1"/>
    <w:next w:val="1"/>
    <w:semiHidden/>
    <w:qFormat/>
    <w:uiPriority w:val="0"/>
    <w:pPr>
      <w:ind w:left="1200" w:leftChars="1200"/>
    </w:pPr>
    <w:rPr>
      <w:szCs w:val="20"/>
    </w:rPr>
  </w:style>
  <w:style w:type="paragraph" w:styleId="47">
    <w:name w:val="index 9"/>
    <w:basedOn w:val="1"/>
    <w:next w:val="1"/>
    <w:semiHidden/>
    <w:qFormat/>
    <w:uiPriority w:val="0"/>
    <w:pPr>
      <w:ind w:left="1600" w:leftChars="1600"/>
    </w:pPr>
    <w:rPr>
      <w:szCs w:val="20"/>
    </w:rPr>
  </w:style>
  <w:style w:type="paragraph" w:styleId="48">
    <w:name w:val="table of figures"/>
    <w:basedOn w:val="1"/>
    <w:next w:val="1"/>
    <w:semiHidden/>
    <w:qFormat/>
    <w:uiPriority w:val="0"/>
    <w:pPr>
      <w:ind w:left="840" w:leftChars="200" w:hanging="420" w:hangingChars="200"/>
    </w:pPr>
    <w:rPr>
      <w:szCs w:val="20"/>
    </w:rPr>
  </w:style>
  <w:style w:type="paragraph" w:styleId="49">
    <w:name w:val="toc 2"/>
    <w:basedOn w:val="1"/>
    <w:next w:val="1"/>
    <w:qFormat/>
    <w:uiPriority w:val="0"/>
    <w:pPr>
      <w:tabs>
        <w:tab w:val="right" w:leader="dot" w:pos="9450"/>
      </w:tabs>
      <w:spacing w:line="400" w:lineRule="exact"/>
      <w:ind w:left="525" w:leftChars="250"/>
      <w:jc w:val="left"/>
    </w:pPr>
    <w:rPr>
      <w:rFonts w:ascii="宋体" w:hAnsi="宋体"/>
      <w:b/>
      <w:bCs/>
      <w:smallCaps/>
      <w:sz w:val="24"/>
    </w:rPr>
  </w:style>
  <w:style w:type="paragraph" w:styleId="50">
    <w:name w:val="toc 9"/>
    <w:basedOn w:val="1"/>
    <w:next w:val="1"/>
    <w:semiHidden/>
    <w:qFormat/>
    <w:uiPriority w:val="0"/>
    <w:pPr>
      <w:ind w:left="1680"/>
      <w:jc w:val="left"/>
    </w:pPr>
    <w:rPr>
      <w:szCs w:val="21"/>
    </w:rPr>
  </w:style>
  <w:style w:type="paragraph" w:styleId="51">
    <w:name w:val="Body Text 2"/>
    <w:basedOn w:val="1"/>
    <w:link w:val="98"/>
    <w:qFormat/>
    <w:uiPriority w:val="0"/>
    <w:pPr>
      <w:snapToGrid w:val="0"/>
    </w:pPr>
    <w:rPr>
      <w:b/>
      <w:bCs/>
      <w:kern w:val="0"/>
      <w:sz w:val="18"/>
    </w:rPr>
  </w:style>
  <w:style w:type="paragraph" w:styleId="52">
    <w:name w:val="HTML Preformatted"/>
    <w:basedOn w:val="1"/>
    <w:link w:val="1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3">
    <w:name w:val="Normal (Web)"/>
    <w:basedOn w:val="1"/>
    <w:next w:val="54"/>
    <w:qFormat/>
    <w:uiPriority w:val="0"/>
    <w:pPr>
      <w:widowControl/>
      <w:spacing w:before="100" w:beforeAutospacing="1" w:after="100" w:afterAutospacing="1"/>
      <w:jc w:val="left"/>
    </w:pPr>
    <w:rPr>
      <w:rFonts w:ascii="宋体" w:hAnsi="宋体"/>
      <w:color w:val="000000"/>
      <w:kern w:val="0"/>
      <w:sz w:val="24"/>
    </w:rPr>
  </w:style>
  <w:style w:type="paragraph" w:customStyle="1" w:styleId="54">
    <w:name w:val="*正文"/>
    <w:basedOn w:val="1"/>
    <w:qFormat/>
    <w:uiPriority w:val="0"/>
    <w:rPr>
      <w:rFonts w:ascii="宋体" w:hAnsi="宋体"/>
      <w:kern w:val="0"/>
    </w:rPr>
  </w:style>
  <w:style w:type="paragraph" w:styleId="55">
    <w:name w:val="index 2"/>
    <w:basedOn w:val="1"/>
    <w:next w:val="1"/>
    <w:semiHidden/>
    <w:qFormat/>
    <w:uiPriority w:val="0"/>
    <w:pPr>
      <w:ind w:left="200" w:leftChars="200"/>
    </w:pPr>
    <w:rPr>
      <w:szCs w:val="20"/>
    </w:rPr>
  </w:style>
  <w:style w:type="paragraph" w:styleId="56">
    <w:name w:val="Title"/>
    <w:basedOn w:val="1"/>
    <w:next w:val="1"/>
    <w:link w:val="177"/>
    <w:qFormat/>
    <w:uiPriority w:val="0"/>
    <w:pPr>
      <w:spacing w:before="240" w:after="60"/>
      <w:jc w:val="center"/>
      <w:outlineLvl w:val="0"/>
    </w:pPr>
    <w:rPr>
      <w:rFonts w:ascii="Cambria" w:hAnsi="Cambria"/>
      <w:b/>
      <w:bCs/>
      <w:sz w:val="32"/>
      <w:szCs w:val="32"/>
    </w:rPr>
  </w:style>
  <w:style w:type="paragraph" w:styleId="57">
    <w:name w:val="Body Text First Indent"/>
    <w:basedOn w:val="2"/>
    <w:link w:val="104"/>
    <w:qFormat/>
    <w:uiPriority w:val="0"/>
    <w:pPr>
      <w:spacing w:after="120"/>
      <w:ind w:firstLine="420" w:firstLineChars="100"/>
    </w:pPr>
    <w:rPr>
      <w:rFonts w:ascii="Times New Roman" w:eastAsia="宋体"/>
      <w:szCs w:val="24"/>
    </w:rPr>
  </w:style>
  <w:style w:type="paragraph" w:styleId="58">
    <w:name w:val="Body Text First Indent 2"/>
    <w:basedOn w:val="21"/>
    <w:qFormat/>
    <w:uiPriority w:val="0"/>
    <w:pPr>
      <w:spacing w:after="120"/>
      <w:ind w:firstLine="20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basedOn w:val="61"/>
    <w:qFormat/>
    <w:uiPriority w:val="0"/>
    <w:rPr>
      <w:vertAlign w:val="superscript"/>
    </w:rPr>
  </w:style>
  <w:style w:type="character" w:styleId="64">
    <w:name w:val="page number"/>
    <w:basedOn w:val="61"/>
    <w:qFormat/>
    <w:uiPriority w:val="99"/>
  </w:style>
  <w:style w:type="character" w:styleId="65">
    <w:name w:val="FollowedHyperlink"/>
    <w:basedOn w:val="61"/>
    <w:qFormat/>
    <w:uiPriority w:val="0"/>
    <w:rPr>
      <w:color w:val="800080"/>
      <w:u w:val="none"/>
    </w:rPr>
  </w:style>
  <w:style w:type="character" w:styleId="66">
    <w:name w:val="Emphasis"/>
    <w:qFormat/>
    <w:uiPriority w:val="0"/>
  </w:style>
  <w:style w:type="character" w:styleId="67">
    <w:name w:val="HTML Definition"/>
    <w:qFormat/>
    <w:uiPriority w:val="0"/>
  </w:style>
  <w:style w:type="character" w:styleId="68">
    <w:name w:val="HTML Typewriter"/>
    <w:qFormat/>
    <w:uiPriority w:val="0"/>
    <w:rPr>
      <w:rFonts w:hint="default" w:ascii="monospace" w:hAnsi="monospace" w:eastAsia="monospace" w:cs="monospace"/>
      <w:sz w:val="20"/>
    </w:rPr>
  </w:style>
  <w:style w:type="character" w:styleId="69">
    <w:name w:val="HTML Acronym"/>
    <w:basedOn w:val="61"/>
    <w:qFormat/>
    <w:uiPriority w:val="0"/>
    <w:rPr>
      <w:bdr w:val="single" w:color="D2D2D2" w:sz="2" w:space="0"/>
      <w:shd w:val="clear" w:color="auto" w:fill="FFFFFF"/>
    </w:rPr>
  </w:style>
  <w:style w:type="character" w:styleId="70">
    <w:name w:val="HTML Variable"/>
    <w:qFormat/>
    <w:uiPriority w:val="0"/>
  </w:style>
  <w:style w:type="character" w:styleId="71">
    <w:name w:val="Hyperlink"/>
    <w:basedOn w:val="61"/>
    <w:qFormat/>
    <w:uiPriority w:val="0"/>
    <w:rPr>
      <w:color w:val="0000FF"/>
      <w:u w:val="none"/>
    </w:rPr>
  </w:style>
  <w:style w:type="character" w:styleId="72">
    <w:name w:val="HTML Code"/>
    <w:qFormat/>
    <w:uiPriority w:val="0"/>
    <w:rPr>
      <w:rFonts w:hint="default" w:ascii="monospace" w:hAnsi="monospace" w:eastAsia="monospace" w:cs="monospace"/>
      <w:sz w:val="20"/>
    </w:rPr>
  </w:style>
  <w:style w:type="character" w:styleId="73">
    <w:name w:val="HTML Cite"/>
    <w:qFormat/>
    <w:uiPriority w:val="0"/>
  </w:style>
  <w:style w:type="character" w:styleId="74">
    <w:name w:val="footnote reference"/>
    <w:basedOn w:val="61"/>
    <w:qFormat/>
    <w:uiPriority w:val="0"/>
    <w:rPr>
      <w:vertAlign w:val="superscript"/>
    </w:rPr>
  </w:style>
  <w:style w:type="character" w:styleId="75">
    <w:name w:val="HTML Keyboard"/>
    <w:qFormat/>
    <w:uiPriority w:val="0"/>
    <w:rPr>
      <w:rFonts w:hint="default" w:ascii="monospace" w:hAnsi="monospace" w:eastAsia="monospace" w:cs="monospace"/>
      <w:sz w:val="20"/>
    </w:rPr>
  </w:style>
  <w:style w:type="character" w:styleId="76">
    <w:name w:val="HTML Sample"/>
    <w:qFormat/>
    <w:uiPriority w:val="0"/>
    <w:rPr>
      <w:rFonts w:ascii="monospace" w:hAnsi="monospace" w:eastAsia="monospace" w:cs="monospace"/>
    </w:rPr>
  </w:style>
  <w:style w:type="paragraph" w:customStyle="1" w:styleId="7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78">
    <w:name w:val="正文文本 3 字符"/>
    <w:link w:val="20"/>
    <w:qFormat/>
    <w:uiPriority w:val="0"/>
    <w:rPr>
      <w:rFonts w:ascii="Times New Roman" w:hAnsi="Times New Roman" w:eastAsia="宋体" w:cs="Times New Roman"/>
      <w:sz w:val="16"/>
      <w:szCs w:val="16"/>
    </w:rPr>
  </w:style>
  <w:style w:type="character" w:customStyle="1" w:styleId="79">
    <w:name w:val="标题 6 字符"/>
    <w:link w:val="8"/>
    <w:qFormat/>
    <w:uiPriority w:val="0"/>
    <w:rPr>
      <w:rFonts w:ascii="Times New Roman" w:hAnsi="Times New Roman" w:eastAsia="宋体" w:cs="Times New Roman"/>
      <w:b/>
      <w:sz w:val="44"/>
      <w:szCs w:val="20"/>
    </w:rPr>
  </w:style>
  <w:style w:type="character" w:customStyle="1" w:styleId="80">
    <w:name w:val="标题 4 Char1"/>
    <w:qFormat/>
    <w:uiPriority w:val="0"/>
    <w:rPr>
      <w:rFonts w:ascii="Arial" w:hAnsi="Arial" w:eastAsia="黑体"/>
      <w:b/>
      <w:bCs/>
      <w:kern w:val="2"/>
      <w:sz w:val="28"/>
      <w:szCs w:val="28"/>
      <w:lang w:val="en-US" w:eastAsia="zh-CN" w:bidi="ar-SA"/>
    </w:rPr>
  </w:style>
  <w:style w:type="character" w:customStyle="1" w:styleId="81">
    <w:name w:val="标题 8 字符"/>
    <w:link w:val="11"/>
    <w:qFormat/>
    <w:uiPriority w:val="0"/>
    <w:rPr>
      <w:rFonts w:ascii="Arial" w:hAnsi="Arial" w:eastAsia="黑体" w:cs="Times New Roman"/>
      <w:sz w:val="24"/>
      <w:szCs w:val="24"/>
    </w:rPr>
  </w:style>
  <w:style w:type="character" w:customStyle="1" w:styleId="82">
    <w:name w:val="标题 4 字符"/>
    <w:link w:val="6"/>
    <w:qFormat/>
    <w:uiPriority w:val="0"/>
    <w:rPr>
      <w:rFonts w:ascii="Times New Roman" w:hAnsi="Times New Roman" w:eastAsia="新宋体" w:cs="Times New Roman"/>
      <w:sz w:val="30"/>
      <w:szCs w:val="21"/>
    </w:rPr>
  </w:style>
  <w:style w:type="character" w:customStyle="1" w:styleId="83">
    <w:name w:val="页脚 字符"/>
    <w:link w:val="34"/>
    <w:qFormat/>
    <w:uiPriority w:val="99"/>
    <w:rPr>
      <w:rFonts w:ascii="Times New Roman" w:hAnsi="Times New Roman" w:eastAsia="宋体" w:cs="Times New Roman"/>
      <w:sz w:val="18"/>
      <w:szCs w:val="20"/>
    </w:rPr>
  </w:style>
  <w:style w:type="character" w:customStyle="1" w:styleId="84">
    <w:name w:val="页眉 字符"/>
    <w:link w:val="35"/>
    <w:qFormat/>
    <w:uiPriority w:val="0"/>
    <w:rPr>
      <w:rFonts w:ascii="Times New Roman" w:hAnsi="Times New Roman" w:eastAsia="宋体" w:cs="Times New Roman"/>
      <w:sz w:val="18"/>
      <w:szCs w:val="18"/>
    </w:rPr>
  </w:style>
  <w:style w:type="character" w:customStyle="1" w:styleId="85">
    <w:name w:val="正文文本缩进 字符"/>
    <w:link w:val="21"/>
    <w:qFormat/>
    <w:uiPriority w:val="0"/>
    <w:rPr>
      <w:rFonts w:ascii="仿宋_GB2312" w:hAnsi="Times New Roman" w:eastAsia="仿宋_GB2312" w:cs="Times New Roman"/>
      <w:sz w:val="28"/>
      <w:szCs w:val="20"/>
    </w:rPr>
  </w:style>
  <w:style w:type="character" w:customStyle="1" w:styleId="86">
    <w:name w:val="日期 字符"/>
    <w:link w:val="30"/>
    <w:qFormat/>
    <w:uiPriority w:val="0"/>
    <w:rPr>
      <w:rFonts w:ascii="Times New Roman" w:hAnsi="Times New Roman" w:eastAsia="宋体" w:cs="Times New Roman"/>
      <w:sz w:val="24"/>
      <w:szCs w:val="20"/>
    </w:rPr>
  </w:style>
  <w:style w:type="character" w:customStyle="1" w:styleId="87">
    <w:name w:val="批注框文本 Char1"/>
    <w:semiHidden/>
    <w:qFormat/>
    <w:uiPriority w:val="99"/>
    <w:rPr>
      <w:rFonts w:ascii="Times New Roman" w:hAnsi="Times New Roman" w:eastAsia="宋体" w:cs="Times New Roman"/>
      <w:sz w:val="18"/>
      <w:szCs w:val="18"/>
    </w:rPr>
  </w:style>
  <w:style w:type="character" w:customStyle="1" w:styleId="88">
    <w:name w:val="标题 3 字符"/>
    <w:link w:val="5"/>
    <w:qFormat/>
    <w:uiPriority w:val="0"/>
    <w:rPr>
      <w:rFonts w:ascii="Times New Roman" w:hAnsi="Times New Roman" w:eastAsia="宋体" w:cs="Times New Roman"/>
      <w:b/>
      <w:bCs/>
      <w:sz w:val="32"/>
      <w:szCs w:val="32"/>
    </w:rPr>
  </w:style>
  <w:style w:type="character" w:customStyle="1" w:styleId="89">
    <w:name w:val="批注框文本 字符"/>
    <w:link w:val="33"/>
    <w:qFormat/>
    <w:uiPriority w:val="0"/>
    <w:rPr>
      <w:sz w:val="18"/>
      <w:szCs w:val="18"/>
    </w:rPr>
  </w:style>
  <w:style w:type="character" w:customStyle="1" w:styleId="90">
    <w:name w:val="FA正文 Char"/>
    <w:link w:val="91"/>
    <w:qFormat/>
    <w:uiPriority w:val="0"/>
    <w:rPr>
      <w:rFonts w:ascii="宋体" w:hAnsi="宋体" w:eastAsia="宋体" w:cs="Times New Roman"/>
      <w:sz w:val="28"/>
      <w:szCs w:val="28"/>
    </w:rPr>
  </w:style>
  <w:style w:type="paragraph" w:customStyle="1" w:styleId="91">
    <w:name w:val="FA正文"/>
    <w:basedOn w:val="1"/>
    <w:link w:val="90"/>
    <w:qFormat/>
    <w:uiPriority w:val="0"/>
    <w:pPr>
      <w:tabs>
        <w:tab w:val="left" w:pos="3375"/>
      </w:tabs>
      <w:spacing w:line="440" w:lineRule="atLeast"/>
      <w:ind w:firstLine="538" w:firstLineChars="192"/>
    </w:pPr>
    <w:rPr>
      <w:rFonts w:ascii="宋体" w:hAnsi="宋体"/>
      <w:kern w:val="0"/>
      <w:sz w:val="28"/>
      <w:szCs w:val="28"/>
    </w:rPr>
  </w:style>
  <w:style w:type="character" w:customStyle="1" w:styleId="92">
    <w:name w:val="纯文本 字符"/>
    <w:link w:val="27"/>
    <w:qFormat/>
    <w:uiPriority w:val="0"/>
    <w:rPr>
      <w:rFonts w:ascii="宋体" w:hAnsi="Courier New" w:eastAsia="宋体" w:cs="Courier New"/>
      <w:szCs w:val="21"/>
    </w:rPr>
  </w:style>
  <w:style w:type="character" w:customStyle="1" w:styleId="93">
    <w:name w:val="标题 1 字符"/>
    <w:link w:val="3"/>
    <w:qFormat/>
    <w:uiPriority w:val="0"/>
    <w:rPr>
      <w:rFonts w:ascii="Times New Roman" w:hAnsi="Times New Roman" w:eastAsia="宋体" w:cs="Times New Roman"/>
      <w:b/>
      <w:bCs/>
      <w:kern w:val="44"/>
      <w:sz w:val="44"/>
      <w:szCs w:val="44"/>
    </w:rPr>
  </w:style>
  <w:style w:type="character" w:customStyle="1" w:styleId="94">
    <w:name w:val="正文文本 字符"/>
    <w:link w:val="2"/>
    <w:qFormat/>
    <w:uiPriority w:val="0"/>
    <w:rPr>
      <w:rFonts w:ascii="仿宋_GB2312" w:hAnsi="Times New Roman" w:eastAsia="仿宋_GB2312" w:cs="Times New Roman"/>
      <w:sz w:val="24"/>
      <w:szCs w:val="20"/>
    </w:rPr>
  </w:style>
  <w:style w:type="character" w:customStyle="1" w:styleId="95">
    <w:name w:val="cn_text1"/>
    <w:qFormat/>
    <w:uiPriority w:val="0"/>
    <w:rPr>
      <w:rFonts w:hint="default" w:ascii="ˎ̥" w:hAnsi="ˎ̥"/>
      <w:color w:val="003399"/>
      <w:spacing w:val="15"/>
      <w:sz w:val="18"/>
      <w:szCs w:val="18"/>
    </w:rPr>
  </w:style>
  <w:style w:type="character" w:customStyle="1" w:styleId="96">
    <w:name w:val="普通正文 Char"/>
    <w:link w:val="97"/>
    <w:qFormat/>
    <w:uiPriority w:val="0"/>
    <w:rPr>
      <w:rFonts w:ascii="Arial" w:hAnsi="Arial"/>
      <w:sz w:val="24"/>
      <w:szCs w:val="24"/>
    </w:rPr>
  </w:style>
  <w:style w:type="paragraph" w:customStyle="1" w:styleId="97">
    <w:name w:val="普通正文"/>
    <w:basedOn w:val="1"/>
    <w:link w:val="96"/>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98">
    <w:name w:val="正文文本 2 字符"/>
    <w:link w:val="51"/>
    <w:qFormat/>
    <w:uiPriority w:val="0"/>
    <w:rPr>
      <w:rFonts w:ascii="Times New Roman" w:hAnsi="Times New Roman" w:eastAsia="宋体" w:cs="Times New Roman"/>
      <w:b/>
      <w:bCs/>
      <w:sz w:val="18"/>
      <w:szCs w:val="24"/>
    </w:rPr>
  </w:style>
  <w:style w:type="character" w:customStyle="1" w:styleId="99">
    <w:name w:val="列表段落 字符1"/>
    <w:link w:val="100"/>
    <w:qFormat/>
    <w:locked/>
    <w:uiPriority w:val="99"/>
  </w:style>
  <w:style w:type="paragraph" w:styleId="100">
    <w:name w:val="List Paragraph"/>
    <w:basedOn w:val="1"/>
    <w:link w:val="99"/>
    <w:qFormat/>
    <w:uiPriority w:val="99"/>
    <w:pPr>
      <w:ind w:firstLine="420" w:firstLineChars="200"/>
    </w:pPr>
    <w:rPr>
      <w:kern w:val="0"/>
      <w:sz w:val="20"/>
      <w:szCs w:val="20"/>
    </w:rPr>
  </w:style>
  <w:style w:type="character" w:customStyle="1" w:styleId="101">
    <w:name w:val="正文缩进2格 Char"/>
    <w:link w:val="102"/>
    <w:qFormat/>
    <w:uiPriority w:val="0"/>
    <w:rPr>
      <w:rFonts w:ascii="仿宋_GB2312" w:hAnsi="宋体" w:eastAsia="仿宋_GB2312" w:cs="Times New Roman"/>
      <w:sz w:val="31"/>
      <w:szCs w:val="28"/>
    </w:rPr>
  </w:style>
  <w:style w:type="paragraph" w:customStyle="1" w:styleId="102">
    <w:name w:val="正文缩进2格"/>
    <w:basedOn w:val="1"/>
    <w:link w:val="101"/>
    <w:qFormat/>
    <w:uiPriority w:val="0"/>
    <w:pPr>
      <w:spacing w:line="600" w:lineRule="exact"/>
      <w:ind w:firstLine="639" w:firstLineChars="206"/>
    </w:pPr>
    <w:rPr>
      <w:rFonts w:ascii="仿宋_GB2312" w:hAnsi="宋体" w:eastAsia="仿宋_GB2312"/>
      <w:kern w:val="0"/>
      <w:sz w:val="31"/>
      <w:szCs w:val="28"/>
    </w:rPr>
  </w:style>
  <w:style w:type="character" w:customStyle="1" w:styleId="103">
    <w:name w:val="正文文本缩进 3 字符"/>
    <w:link w:val="45"/>
    <w:qFormat/>
    <w:uiPriority w:val="0"/>
    <w:rPr>
      <w:rFonts w:ascii="Times New Roman" w:hAnsi="Times New Roman" w:eastAsia="宋体" w:cs="Times New Roman"/>
      <w:sz w:val="16"/>
      <w:szCs w:val="16"/>
    </w:rPr>
  </w:style>
  <w:style w:type="character" w:customStyle="1" w:styleId="104">
    <w:name w:val="正文文本首行缩进 字符"/>
    <w:link w:val="57"/>
    <w:qFormat/>
    <w:uiPriority w:val="0"/>
    <w:rPr>
      <w:rFonts w:ascii="Times New Roman" w:hAnsi="Times New Roman" w:eastAsia="宋体" w:cs="Times New Roman"/>
      <w:sz w:val="24"/>
      <w:szCs w:val="24"/>
    </w:rPr>
  </w:style>
  <w:style w:type="character" w:customStyle="1" w:styleId="105">
    <w:name w:val="文档结构图 字符"/>
    <w:link w:val="17"/>
    <w:semiHidden/>
    <w:qFormat/>
    <w:uiPriority w:val="0"/>
    <w:rPr>
      <w:szCs w:val="24"/>
      <w:shd w:val="clear" w:color="auto" w:fill="000080"/>
    </w:rPr>
  </w:style>
  <w:style w:type="character" w:customStyle="1" w:styleId="106">
    <w:name w:val="文档结构图 Char1"/>
    <w:semiHidden/>
    <w:qFormat/>
    <w:uiPriority w:val="99"/>
    <w:rPr>
      <w:rFonts w:ascii="宋体" w:hAnsi="Times New Roman" w:eastAsia="宋体" w:cs="Times New Roman"/>
      <w:sz w:val="18"/>
      <w:szCs w:val="18"/>
    </w:rPr>
  </w:style>
  <w:style w:type="character" w:customStyle="1" w:styleId="107">
    <w:name w:val="正文缩进 字符"/>
    <w:link w:val="9"/>
    <w:qFormat/>
    <w:uiPriority w:val="0"/>
    <w:rPr>
      <w:rFonts w:ascii="Times New Roman" w:hAnsi="Times New Roman" w:eastAsia="宋体" w:cs="Times New Roman"/>
      <w:kern w:val="0"/>
      <w:sz w:val="20"/>
      <w:szCs w:val="20"/>
    </w:rPr>
  </w:style>
  <w:style w:type="character" w:customStyle="1" w:styleId="108">
    <w:name w:val="样式 ssss + 宋体 五号1 Char"/>
    <w:link w:val="109"/>
    <w:qFormat/>
    <w:uiPriority w:val="0"/>
    <w:rPr>
      <w:rFonts w:ascii="宋体" w:hAnsi="宋体" w:eastAsia="宋体" w:cs="Times New Roman"/>
      <w:sz w:val="24"/>
      <w:szCs w:val="24"/>
    </w:rPr>
  </w:style>
  <w:style w:type="paragraph" w:customStyle="1" w:styleId="109">
    <w:name w:val="样式 ssss + 宋体 五号1"/>
    <w:basedOn w:val="110"/>
    <w:link w:val="108"/>
    <w:qFormat/>
    <w:uiPriority w:val="0"/>
    <w:rPr>
      <w:rFonts w:ascii="宋体" w:hAnsi="宋体"/>
    </w:rPr>
  </w:style>
  <w:style w:type="paragraph" w:customStyle="1" w:styleId="110">
    <w:name w:val="ssss"/>
    <w:basedOn w:val="1"/>
    <w:link w:val="119"/>
    <w:qFormat/>
    <w:uiPriority w:val="0"/>
    <w:pPr>
      <w:spacing w:line="360" w:lineRule="auto"/>
      <w:ind w:firstLine="480" w:firstLineChars="200"/>
    </w:pPr>
    <w:rPr>
      <w:kern w:val="0"/>
      <w:sz w:val="24"/>
    </w:rPr>
  </w:style>
  <w:style w:type="character" w:customStyle="1" w:styleId="111">
    <w:name w:val="标题 5 字符"/>
    <w:link w:val="7"/>
    <w:qFormat/>
    <w:uiPriority w:val="0"/>
    <w:rPr>
      <w:rFonts w:ascii="Times New Roman" w:hAnsi="Times New Roman" w:eastAsia="宋体" w:cs="Times New Roman"/>
      <w:b/>
      <w:bCs/>
      <w:sz w:val="28"/>
      <w:szCs w:val="28"/>
    </w:rPr>
  </w:style>
  <w:style w:type="character" w:customStyle="1" w:styleId="112">
    <w:name w:val="标题 9 字符"/>
    <w:link w:val="12"/>
    <w:qFormat/>
    <w:uiPriority w:val="0"/>
    <w:rPr>
      <w:rFonts w:ascii="Arial" w:hAnsi="Arial" w:eastAsia="黑体" w:cs="Times New Roman"/>
      <w:sz w:val="24"/>
      <w:szCs w:val="21"/>
    </w:rPr>
  </w:style>
  <w:style w:type="character" w:customStyle="1" w:styleId="113">
    <w:name w:val="列表段落 字符"/>
    <w:qFormat/>
    <w:uiPriority w:val="34"/>
    <w:rPr>
      <w:rFonts w:ascii="Calibri" w:hAnsi="Calibri"/>
      <w:kern w:val="2"/>
      <w:sz w:val="21"/>
      <w:szCs w:val="22"/>
    </w:rPr>
  </w:style>
  <w:style w:type="character" w:customStyle="1" w:styleId="114">
    <w:name w:val="正文文本缩进 2 字符"/>
    <w:link w:val="31"/>
    <w:qFormat/>
    <w:uiPriority w:val="0"/>
    <w:rPr>
      <w:rFonts w:ascii="Times New Roman" w:hAnsi="Times New Roman" w:eastAsia="仿宋_GB2312" w:cs="Times New Roman"/>
      <w:sz w:val="28"/>
      <w:szCs w:val="20"/>
    </w:rPr>
  </w:style>
  <w:style w:type="character" w:customStyle="1" w:styleId="115">
    <w:name w:val="标题 7 字符"/>
    <w:link w:val="10"/>
    <w:qFormat/>
    <w:uiPriority w:val="0"/>
    <w:rPr>
      <w:rFonts w:ascii="Times New Roman" w:hAnsi="Times New Roman" w:eastAsia="宋体" w:cs="Times New Roman"/>
      <w:b/>
      <w:bCs/>
      <w:sz w:val="24"/>
      <w:szCs w:val="24"/>
    </w:rPr>
  </w:style>
  <w:style w:type="character" w:customStyle="1" w:styleId="116">
    <w:name w:val="point_normal1"/>
    <w:qFormat/>
    <w:uiPriority w:val="0"/>
    <w:rPr>
      <w:rFonts w:hint="default" w:ascii="Arial" w:hAnsi="Arial" w:cs="Arial"/>
      <w:sz w:val="16"/>
      <w:szCs w:val="16"/>
    </w:rPr>
  </w:style>
  <w:style w:type="character" w:customStyle="1" w:styleId="117">
    <w:name w:val="标题 2 字符"/>
    <w:link w:val="4"/>
    <w:qFormat/>
    <w:uiPriority w:val="0"/>
    <w:rPr>
      <w:rFonts w:ascii="Arial" w:hAnsi="Arial" w:eastAsia="黑体" w:cs="Times New Roman"/>
      <w:b/>
      <w:bCs/>
      <w:sz w:val="32"/>
      <w:szCs w:val="32"/>
    </w:rPr>
  </w:style>
  <w:style w:type="character" w:customStyle="1" w:styleId="118">
    <w:name w:val="ssss Char"/>
    <w:qFormat/>
    <w:uiPriority w:val="0"/>
    <w:rPr>
      <w:rFonts w:eastAsia="宋体"/>
      <w:kern w:val="2"/>
      <w:sz w:val="24"/>
      <w:szCs w:val="24"/>
      <w:lang w:val="en-US" w:eastAsia="zh-CN" w:bidi="ar-SA"/>
    </w:rPr>
  </w:style>
  <w:style w:type="character" w:customStyle="1" w:styleId="119">
    <w:name w:val="ssss Char1"/>
    <w:link w:val="110"/>
    <w:qFormat/>
    <w:uiPriority w:val="0"/>
    <w:rPr>
      <w:rFonts w:ascii="Times New Roman" w:hAnsi="Times New Roman" w:eastAsia="宋体" w:cs="Times New Roman"/>
      <w:sz w:val="24"/>
      <w:szCs w:val="24"/>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22">
    <w:name w:val="Char"/>
    <w:basedOn w:val="1"/>
    <w:qFormat/>
    <w:uiPriority w:val="0"/>
    <w:rPr>
      <w:rFonts w:ascii="Tahoma" w:hAnsi="Tahoma"/>
      <w:sz w:val="24"/>
      <w:szCs w:val="20"/>
    </w:rPr>
  </w:style>
  <w:style w:type="paragraph" w:customStyle="1" w:styleId="123">
    <w:name w:val="_正文"/>
    <w:qFormat/>
    <w:uiPriority w:val="0"/>
    <w:pPr>
      <w:spacing w:line="360" w:lineRule="auto"/>
      <w:ind w:firstLine="200" w:firstLineChars="200"/>
    </w:pPr>
    <w:rPr>
      <w:rFonts w:ascii="Calibri" w:hAnsi="Calibri" w:eastAsia="宋体" w:cs="Times New Roman"/>
      <w:sz w:val="24"/>
      <w:szCs w:val="21"/>
      <w:lang w:val="en-US" w:eastAsia="zh-CN" w:bidi="ar-SA"/>
    </w:rPr>
  </w:style>
  <w:style w:type="paragraph" w:customStyle="1" w:styleId="12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样式1"/>
    <w:basedOn w:val="1"/>
    <w:qFormat/>
    <w:uiPriority w:val="0"/>
    <w:pPr>
      <w:spacing w:before="120" w:after="120" w:line="360" w:lineRule="auto"/>
      <w:ind w:firstLine="480" w:firstLineChars="200"/>
    </w:pPr>
    <w:rPr>
      <w:sz w:val="24"/>
      <w:szCs w:val="20"/>
    </w:rPr>
  </w:style>
  <w:style w:type="paragraph" w:customStyle="1" w:styleId="126">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w:basedOn w:val="1"/>
    <w:qFormat/>
    <w:uiPriority w:val="0"/>
    <w:rPr>
      <w:rFonts w:ascii="Tahoma" w:hAnsi="Tahoma"/>
      <w:sz w:val="24"/>
      <w:szCs w:val="20"/>
    </w:rPr>
  </w:style>
  <w:style w:type="paragraph" w:customStyle="1" w:styleId="12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29">
    <w:name w:val="Char Char Char Char Char Char Char Char Char Char Char Char Char"/>
    <w:basedOn w:val="1"/>
    <w:qFormat/>
    <w:uiPriority w:val="0"/>
    <w:rPr>
      <w:sz w:val="24"/>
    </w:rPr>
  </w:style>
  <w:style w:type="paragraph" w:customStyle="1" w:styleId="130">
    <w:name w:val="样式 正文文本缩进 3 + 四号"/>
    <w:basedOn w:val="45"/>
    <w:qFormat/>
    <w:uiPriority w:val="0"/>
    <w:pPr>
      <w:spacing w:after="0" w:line="360" w:lineRule="auto"/>
      <w:ind w:left="0" w:leftChars="0" w:firstLine="437"/>
    </w:pPr>
    <w:rPr>
      <w:sz w:val="24"/>
      <w:szCs w:val="21"/>
    </w:rPr>
  </w:style>
  <w:style w:type="paragraph" w:customStyle="1" w:styleId="13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1"/>
    <w:basedOn w:val="1"/>
    <w:qFormat/>
    <w:uiPriority w:val="0"/>
    <w:pPr>
      <w:tabs>
        <w:tab w:val="left" w:pos="360"/>
      </w:tabs>
    </w:pPr>
    <w:rPr>
      <w:sz w:val="24"/>
    </w:rPr>
  </w:style>
  <w:style w:type="paragraph" w:customStyle="1" w:styleId="135">
    <w:name w:val="Char Char Char"/>
    <w:basedOn w:val="1"/>
    <w:qFormat/>
    <w:uiPriority w:val="0"/>
    <w:rPr>
      <w:rFonts w:ascii="Tahoma" w:hAnsi="Tahoma"/>
      <w:sz w:val="24"/>
      <w:szCs w:val="20"/>
    </w:rPr>
  </w:style>
  <w:style w:type="paragraph" w:customStyle="1" w:styleId="136">
    <w:name w:val="Char Char Char Char1"/>
    <w:basedOn w:val="1"/>
    <w:qFormat/>
    <w:uiPriority w:val="0"/>
    <w:rPr>
      <w:rFonts w:ascii="Tahoma" w:hAnsi="Tahoma"/>
      <w:sz w:val="24"/>
      <w:szCs w:val="20"/>
    </w:rPr>
  </w:style>
  <w:style w:type="paragraph" w:customStyle="1" w:styleId="137">
    <w:name w:val="样式 样式 ssss + 宋体 五号 + 首行缩进:  2 字符"/>
    <w:basedOn w:val="138"/>
    <w:qFormat/>
    <w:uiPriority w:val="0"/>
    <w:pPr>
      <w:ind w:firstLine="480"/>
    </w:pPr>
  </w:style>
  <w:style w:type="paragraph" w:customStyle="1" w:styleId="138">
    <w:name w:val="样式 ssss + 宋体 五号"/>
    <w:basedOn w:val="110"/>
    <w:qFormat/>
    <w:uiPriority w:val="0"/>
    <w:pPr>
      <w:ind w:firstLine="420"/>
    </w:pPr>
    <w:rPr>
      <w:rFonts w:ascii="宋体" w:hAnsi="宋体" w:cs="宋体"/>
      <w:szCs w:val="20"/>
    </w:rPr>
  </w:style>
  <w:style w:type="paragraph" w:customStyle="1" w:styleId="139">
    <w:name w:val="Char Char 字元 字元 字元 Char Char Char Char"/>
    <w:basedOn w:val="1"/>
    <w:qFormat/>
    <w:uiPriority w:val="0"/>
    <w:pPr>
      <w:adjustRightInd w:val="0"/>
      <w:spacing w:line="360" w:lineRule="auto"/>
    </w:pPr>
    <w:rPr>
      <w:kern w:val="0"/>
      <w:sz w:val="24"/>
      <w:szCs w:val="20"/>
    </w:rPr>
  </w:style>
  <w:style w:type="paragraph" w:customStyle="1" w:styleId="14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4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2">
    <w:name w:val="Char Char Char Char Char Char Char Char Char Char Char Char Char1"/>
    <w:basedOn w:val="1"/>
    <w:qFormat/>
    <w:uiPriority w:val="0"/>
  </w:style>
  <w:style w:type="paragraph" w:customStyle="1" w:styleId="143">
    <w:name w:val="样式5"/>
    <w:basedOn w:val="1"/>
    <w:qFormat/>
    <w:uiPriority w:val="0"/>
    <w:rPr>
      <w:rFonts w:ascii="宋体" w:cs="宋体"/>
      <w:sz w:val="24"/>
    </w:rPr>
  </w:style>
  <w:style w:type="paragraph" w:customStyle="1" w:styleId="144">
    <w:name w:val="表格"/>
    <w:basedOn w:val="1"/>
    <w:qFormat/>
    <w:uiPriority w:val="0"/>
    <w:rPr>
      <w:rFonts w:ascii="Arial" w:hAnsi="Arial"/>
      <w:sz w:val="24"/>
    </w:rPr>
  </w:style>
  <w:style w:type="paragraph" w:customStyle="1" w:styleId="145">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46">
    <w:name w:val="Header2"/>
    <w:basedOn w:val="1"/>
    <w:qFormat/>
    <w:uiPriority w:val="0"/>
    <w:pPr>
      <w:tabs>
        <w:tab w:val="left" w:pos="480"/>
      </w:tabs>
      <w:ind w:left="480" w:hanging="480"/>
    </w:pPr>
  </w:style>
  <w:style w:type="paragraph" w:customStyle="1" w:styleId="147">
    <w:name w:val="标题-----3"/>
    <w:basedOn w:val="5"/>
    <w:qFormat/>
    <w:uiPriority w:val="0"/>
    <w:pPr>
      <w:spacing w:before="0" w:after="0" w:line="240" w:lineRule="auto"/>
      <w:outlineLvl w:val="0"/>
    </w:pPr>
    <w:rPr>
      <w:rFonts w:ascii="宋体" w:hAnsi="宋体"/>
      <w:b w:val="0"/>
      <w:bCs w:val="0"/>
      <w:sz w:val="28"/>
      <w:szCs w:val="28"/>
    </w:rPr>
  </w:style>
  <w:style w:type="paragraph" w:customStyle="1" w:styleId="14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格正文"/>
    <w:basedOn w:val="1"/>
    <w:qFormat/>
    <w:uiPriority w:val="0"/>
    <w:pPr>
      <w:spacing w:line="360" w:lineRule="auto"/>
      <w:jc w:val="left"/>
    </w:pPr>
    <w:rPr>
      <w:rFonts w:ascii="Calibri" w:hAnsi="Calibri"/>
      <w:color w:val="000000"/>
      <w:szCs w:val="28"/>
    </w:rPr>
  </w:style>
  <w:style w:type="paragraph" w:customStyle="1" w:styleId="150">
    <w:name w:val="样式 ssss + 居中"/>
    <w:basedOn w:val="110"/>
    <w:qFormat/>
    <w:uiPriority w:val="0"/>
    <w:pPr>
      <w:jc w:val="center"/>
    </w:pPr>
    <w:rPr>
      <w:rFonts w:cs="宋体"/>
      <w:szCs w:val="20"/>
    </w:rPr>
  </w:style>
  <w:style w:type="character" w:customStyle="1" w:styleId="151">
    <w:name w:val="font81"/>
    <w:basedOn w:val="61"/>
    <w:qFormat/>
    <w:uiPriority w:val="0"/>
    <w:rPr>
      <w:rFonts w:hint="eastAsia" w:ascii="宋体" w:hAnsi="宋体" w:eastAsia="宋体" w:cs="宋体"/>
      <w:color w:val="666666"/>
      <w:sz w:val="21"/>
      <w:szCs w:val="21"/>
      <w:u w:val="none"/>
    </w:rPr>
  </w:style>
  <w:style w:type="character" w:customStyle="1" w:styleId="152">
    <w:name w:val="HTML 预设格式 Char"/>
    <w:qFormat/>
    <w:uiPriority w:val="99"/>
    <w:rPr>
      <w:rFonts w:ascii="宋体" w:hAnsi="宋体" w:cs="宋体"/>
      <w:sz w:val="24"/>
      <w:szCs w:val="24"/>
    </w:rPr>
  </w:style>
  <w:style w:type="character" w:customStyle="1" w:styleId="153">
    <w:name w:val="font21"/>
    <w:basedOn w:val="61"/>
    <w:qFormat/>
    <w:uiPriority w:val="0"/>
    <w:rPr>
      <w:rFonts w:hint="default" w:ascii="Times New Roman" w:hAnsi="Times New Roman" w:cs="Times New Roman"/>
      <w:color w:val="000000"/>
      <w:sz w:val="22"/>
      <w:szCs w:val="22"/>
      <w:u w:val="none"/>
    </w:rPr>
  </w:style>
  <w:style w:type="character" w:customStyle="1" w:styleId="154">
    <w:name w:val="font61"/>
    <w:basedOn w:val="61"/>
    <w:qFormat/>
    <w:uiPriority w:val="0"/>
    <w:rPr>
      <w:rFonts w:hint="eastAsia" w:ascii="宋体" w:hAnsi="宋体" w:eastAsia="宋体" w:cs="宋体"/>
      <w:color w:val="000000"/>
      <w:sz w:val="22"/>
      <w:szCs w:val="22"/>
      <w:u w:val="none"/>
    </w:rPr>
  </w:style>
  <w:style w:type="character" w:customStyle="1" w:styleId="155">
    <w:name w:val="font11"/>
    <w:basedOn w:val="61"/>
    <w:qFormat/>
    <w:uiPriority w:val="0"/>
    <w:rPr>
      <w:rFonts w:hint="eastAsia" w:ascii="Microsoft JhengHei" w:hAnsi="Microsoft JhengHei" w:eastAsia="Microsoft JhengHei" w:cs="Microsoft JhengHei"/>
      <w:color w:val="000000"/>
      <w:sz w:val="20"/>
      <w:szCs w:val="20"/>
      <w:u w:val="none"/>
    </w:rPr>
  </w:style>
  <w:style w:type="character" w:customStyle="1" w:styleId="156">
    <w:name w:val="font51"/>
    <w:basedOn w:val="61"/>
    <w:qFormat/>
    <w:uiPriority w:val="0"/>
    <w:rPr>
      <w:rFonts w:hint="eastAsia" w:ascii="宋体" w:hAnsi="宋体" w:eastAsia="宋体" w:cs="宋体"/>
      <w:color w:val="000000"/>
      <w:sz w:val="24"/>
      <w:szCs w:val="24"/>
      <w:u w:val="none"/>
    </w:rPr>
  </w:style>
  <w:style w:type="character" w:customStyle="1" w:styleId="157">
    <w:name w:val="标题 Char"/>
    <w:qFormat/>
    <w:uiPriority w:val="0"/>
    <w:rPr>
      <w:rFonts w:ascii="Cambria" w:hAnsi="Cambria"/>
      <w:b/>
      <w:bCs/>
      <w:kern w:val="2"/>
      <w:sz w:val="32"/>
      <w:szCs w:val="32"/>
    </w:rPr>
  </w:style>
  <w:style w:type="character" w:customStyle="1" w:styleId="158">
    <w:name w:val="王兴华的论文正文 Char"/>
    <w:link w:val="159"/>
    <w:qFormat/>
    <w:uiPriority w:val="0"/>
    <w:rPr>
      <w:kern w:val="2"/>
      <w:sz w:val="24"/>
      <w:szCs w:val="24"/>
    </w:rPr>
  </w:style>
  <w:style w:type="paragraph" w:customStyle="1" w:styleId="159">
    <w:name w:val="王兴华的论文正文"/>
    <w:basedOn w:val="9"/>
    <w:link w:val="158"/>
    <w:qFormat/>
    <w:uiPriority w:val="0"/>
    <w:rPr>
      <w:kern w:val="2"/>
      <w:sz w:val="24"/>
      <w:szCs w:val="24"/>
    </w:rPr>
  </w:style>
  <w:style w:type="character" w:customStyle="1" w:styleId="160">
    <w:name w:val="无间隔 字符"/>
    <w:link w:val="161"/>
    <w:qFormat/>
    <w:uiPriority w:val="0"/>
    <w:rPr>
      <w:rFonts w:ascii="Calibri" w:hAnsi="Calibri"/>
      <w:sz w:val="22"/>
      <w:szCs w:val="22"/>
      <w:lang w:val="en-US" w:eastAsia="zh-CN" w:bidi="ar-SA"/>
    </w:rPr>
  </w:style>
  <w:style w:type="paragraph" w:styleId="161">
    <w:name w:val="No Spacing"/>
    <w:link w:val="160"/>
    <w:qFormat/>
    <w:uiPriority w:val="0"/>
    <w:rPr>
      <w:rFonts w:ascii="Calibri" w:hAnsi="Calibri" w:eastAsia="宋体" w:cs="Times New Roman"/>
      <w:sz w:val="22"/>
      <w:szCs w:val="22"/>
      <w:lang w:val="en-US" w:eastAsia="zh-CN" w:bidi="ar-SA"/>
    </w:rPr>
  </w:style>
  <w:style w:type="character" w:customStyle="1" w:styleId="162">
    <w:name w:val="font31"/>
    <w:basedOn w:val="61"/>
    <w:qFormat/>
    <w:uiPriority w:val="0"/>
    <w:rPr>
      <w:rFonts w:hint="default" w:ascii="Arial" w:hAnsi="Arial" w:cs="Arial"/>
      <w:color w:val="000000"/>
      <w:sz w:val="20"/>
      <w:szCs w:val="20"/>
      <w:u w:val="none"/>
    </w:rPr>
  </w:style>
  <w:style w:type="character" w:customStyle="1" w:styleId="163">
    <w:name w:val="签名 Char"/>
    <w:qFormat/>
    <w:uiPriority w:val="0"/>
    <w:rPr>
      <w:rFonts w:eastAsia="仿宋_GB2312"/>
      <w:sz w:val="24"/>
    </w:rPr>
  </w:style>
  <w:style w:type="character" w:customStyle="1" w:styleId="164">
    <w:name w:val="font71"/>
    <w:basedOn w:val="61"/>
    <w:qFormat/>
    <w:uiPriority w:val="0"/>
    <w:rPr>
      <w:rFonts w:hint="default" w:ascii="Times New Roman" w:hAnsi="Times New Roman" w:cs="Times New Roman"/>
      <w:color w:val="000000"/>
      <w:sz w:val="21"/>
      <w:szCs w:val="21"/>
      <w:u w:val="none"/>
    </w:rPr>
  </w:style>
  <w:style w:type="character" w:customStyle="1" w:styleId="165">
    <w:name w:val="font91"/>
    <w:basedOn w:val="61"/>
    <w:qFormat/>
    <w:uiPriority w:val="0"/>
    <w:rPr>
      <w:rFonts w:ascii="Arial" w:hAnsi="Arial" w:cs="Arial"/>
      <w:color w:val="666666"/>
      <w:sz w:val="21"/>
      <w:szCs w:val="21"/>
      <w:u w:val="none"/>
    </w:rPr>
  </w:style>
  <w:style w:type="character" w:customStyle="1" w:styleId="166">
    <w:name w:val="副标题 Char"/>
    <w:qFormat/>
    <w:uiPriority w:val="0"/>
    <w:rPr>
      <w:rFonts w:ascii="Cambria" w:hAnsi="Cambria"/>
      <w:b/>
      <w:bCs/>
      <w:kern w:val="28"/>
      <w:sz w:val="32"/>
      <w:szCs w:val="32"/>
    </w:rPr>
  </w:style>
  <w:style w:type="character" w:customStyle="1" w:styleId="167">
    <w:name w:val="font01"/>
    <w:basedOn w:val="61"/>
    <w:qFormat/>
    <w:uiPriority w:val="0"/>
    <w:rPr>
      <w:rFonts w:hint="eastAsia" w:ascii="宋体" w:hAnsi="宋体" w:eastAsia="宋体" w:cs="宋体"/>
      <w:color w:val="000000"/>
      <w:sz w:val="20"/>
      <w:szCs w:val="20"/>
      <w:u w:val="none"/>
    </w:rPr>
  </w:style>
  <w:style w:type="character" w:customStyle="1" w:styleId="168">
    <w:name w:val="font41"/>
    <w:basedOn w:val="61"/>
    <w:qFormat/>
    <w:uiPriority w:val="0"/>
    <w:rPr>
      <w:rFonts w:hint="eastAsia" w:ascii="宋体" w:hAnsi="宋体" w:eastAsia="宋体" w:cs="宋体"/>
      <w:color w:val="000000"/>
      <w:sz w:val="20"/>
      <w:szCs w:val="20"/>
      <w:u w:val="none"/>
    </w:rPr>
  </w:style>
  <w:style w:type="character" w:customStyle="1" w:styleId="169">
    <w:name w:val="副标题 字符"/>
    <w:basedOn w:val="61"/>
    <w:link w:val="41"/>
    <w:qFormat/>
    <w:uiPriority w:val="11"/>
    <w:rPr>
      <w:rFonts w:ascii="Cambria" w:hAnsi="Cambria" w:cs="Times New Roman"/>
      <w:b/>
      <w:bCs/>
      <w:kern w:val="28"/>
      <w:sz w:val="32"/>
      <w:szCs w:val="32"/>
    </w:rPr>
  </w:style>
  <w:style w:type="paragraph" w:customStyle="1" w:styleId="170">
    <w:name w:val="正文序号 3"/>
    <w:basedOn w:val="1"/>
    <w:qFormat/>
    <w:uiPriority w:val="0"/>
    <w:pPr>
      <w:tabs>
        <w:tab w:val="left" w:pos="1259"/>
      </w:tabs>
      <w:spacing w:before="60"/>
      <w:ind w:left="1259" w:hanging="420"/>
    </w:pPr>
  </w:style>
  <w:style w:type="paragraph" w:customStyle="1" w:styleId="171">
    <w:name w:val="Char1 Char Char Char"/>
    <w:basedOn w:val="1"/>
    <w:qFormat/>
    <w:uiPriority w:val="0"/>
    <w:rPr>
      <w:rFonts w:ascii="Tahoma" w:hAnsi="Tahoma"/>
      <w:sz w:val="24"/>
      <w:szCs w:val="20"/>
    </w:rPr>
  </w:style>
  <w:style w:type="paragraph" w:customStyle="1" w:styleId="172">
    <w:name w:val="Char Char1 Char Char Char Char Char Char Char"/>
    <w:basedOn w:val="1"/>
    <w:qFormat/>
    <w:uiPriority w:val="0"/>
    <w:rPr>
      <w:rFonts w:ascii="Tahoma" w:hAnsi="Tahoma"/>
      <w:sz w:val="24"/>
      <w:szCs w:val="20"/>
    </w:rPr>
  </w:style>
  <w:style w:type="paragraph" w:customStyle="1" w:styleId="173">
    <w:name w:val="正文序号 1"/>
    <w:basedOn w:val="1"/>
    <w:qFormat/>
    <w:uiPriority w:val="0"/>
    <w:pPr>
      <w:tabs>
        <w:tab w:val="left" w:pos="839"/>
      </w:tabs>
      <w:spacing w:before="60"/>
      <w:ind w:left="839" w:hanging="419"/>
    </w:pPr>
  </w:style>
  <w:style w:type="paragraph" w:customStyle="1" w:styleId="174">
    <w:name w:val="表名称"/>
    <w:basedOn w:val="9"/>
    <w:qFormat/>
    <w:uiPriority w:val="0"/>
  </w:style>
  <w:style w:type="paragraph" w:customStyle="1" w:styleId="17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6">
    <w:name w:val="样式1"/>
    <w:basedOn w:val="1"/>
    <w:qFormat/>
    <w:uiPriority w:val="0"/>
    <w:pPr>
      <w:tabs>
        <w:tab w:val="left" w:pos="709"/>
      </w:tabs>
      <w:adjustRightInd w:val="0"/>
      <w:ind w:left="900" w:hanging="420"/>
      <w:textAlignment w:val="baseline"/>
    </w:pPr>
    <w:rPr>
      <w:rFonts w:ascii="宋体" w:hAnsi="宋体"/>
      <w:kern w:val="0"/>
      <w:szCs w:val="21"/>
    </w:rPr>
  </w:style>
  <w:style w:type="character" w:customStyle="1" w:styleId="177">
    <w:name w:val="标题 字符"/>
    <w:basedOn w:val="61"/>
    <w:link w:val="56"/>
    <w:qFormat/>
    <w:uiPriority w:val="10"/>
    <w:rPr>
      <w:rFonts w:ascii="Cambria" w:hAnsi="Cambria" w:cs="Times New Roman"/>
      <w:b/>
      <w:bCs/>
      <w:kern w:val="2"/>
      <w:sz w:val="32"/>
      <w:szCs w:val="32"/>
    </w:rPr>
  </w:style>
  <w:style w:type="paragraph" w:customStyle="1" w:styleId="178">
    <w:name w:val="List Paragraph1"/>
    <w:basedOn w:val="1"/>
    <w:qFormat/>
    <w:uiPriority w:val="34"/>
    <w:pPr>
      <w:ind w:firstLine="420" w:firstLineChars="200"/>
    </w:pPr>
    <w:rPr>
      <w:rFonts w:ascii="Calibri" w:hAnsi="Calibri"/>
      <w:szCs w:val="20"/>
    </w:rPr>
  </w:style>
  <w:style w:type="character" w:customStyle="1" w:styleId="179">
    <w:name w:val="批注文字 字符"/>
    <w:basedOn w:val="61"/>
    <w:link w:val="18"/>
    <w:qFormat/>
    <w:uiPriority w:val="0"/>
    <w:rPr>
      <w:kern w:val="2"/>
      <w:sz w:val="21"/>
    </w:rPr>
  </w:style>
  <w:style w:type="paragraph" w:customStyle="1" w:styleId="180">
    <w:name w:val="纯文本2"/>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81">
    <w:name w:val="HTML 预设格式 字符"/>
    <w:basedOn w:val="61"/>
    <w:link w:val="52"/>
    <w:semiHidden/>
    <w:qFormat/>
    <w:uiPriority w:val="99"/>
    <w:rPr>
      <w:rFonts w:ascii="Courier New" w:hAnsi="Courier New" w:cs="Courier New"/>
      <w:kern w:val="2"/>
    </w:rPr>
  </w:style>
  <w:style w:type="character" w:customStyle="1" w:styleId="182">
    <w:name w:val="签名 字符"/>
    <w:basedOn w:val="61"/>
    <w:link w:val="36"/>
    <w:semiHidden/>
    <w:qFormat/>
    <w:uiPriority w:val="99"/>
    <w:rPr>
      <w:kern w:val="2"/>
      <w:sz w:val="21"/>
      <w:szCs w:val="24"/>
    </w:rPr>
  </w:style>
  <w:style w:type="paragraph" w:customStyle="1" w:styleId="183">
    <w:name w:val="纯文本1"/>
    <w:basedOn w:val="1"/>
    <w:qFormat/>
    <w:uiPriority w:val="0"/>
    <w:pPr>
      <w:adjustRightInd w:val="0"/>
      <w:textAlignment w:val="baseline"/>
    </w:pPr>
    <w:rPr>
      <w:rFonts w:ascii="宋体" w:hAnsi="Courier New" w:eastAsia="楷体_GB2312"/>
      <w:sz w:val="28"/>
      <w:szCs w:val="20"/>
    </w:rPr>
  </w:style>
  <w:style w:type="paragraph" w:customStyle="1" w:styleId="184">
    <w:name w:val="Char Char Char1"/>
    <w:basedOn w:val="1"/>
    <w:qFormat/>
    <w:uiPriority w:val="0"/>
    <w:pPr>
      <w:tabs>
        <w:tab w:val="left" w:pos="375"/>
        <w:tab w:val="left" w:pos="1545"/>
      </w:tabs>
      <w:ind w:left="900" w:hanging="420"/>
    </w:pPr>
    <w:rPr>
      <w:szCs w:val="20"/>
    </w:rPr>
  </w:style>
  <w:style w:type="paragraph" w:customStyle="1" w:styleId="185">
    <w:name w:val="正文序号 2"/>
    <w:basedOn w:val="1"/>
    <w:qFormat/>
    <w:uiPriority w:val="0"/>
    <w:pPr>
      <w:tabs>
        <w:tab w:val="left" w:pos="1049"/>
      </w:tabs>
      <w:spacing w:before="60"/>
      <w:ind w:left="1049" w:hanging="420"/>
    </w:pPr>
  </w:style>
  <w:style w:type="paragraph" w:customStyle="1" w:styleId="186">
    <w:name w:val="题注1"/>
    <w:basedOn w:val="1"/>
    <w:next w:val="1"/>
    <w:unhideWhenUsed/>
    <w:qFormat/>
    <w:uiPriority w:val="35"/>
    <w:pPr>
      <w:spacing w:afterLines="50"/>
      <w:ind w:firstLine="200" w:firstLineChars="200"/>
      <w:jc w:val="center"/>
    </w:pPr>
    <w:rPr>
      <w:rFonts w:ascii="宋体" w:hAnsi="宋体" w:cs="宋体"/>
      <w:sz w:val="24"/>
    </w:rPr>
  </w:style>
  <w:style w:type="character" w:customStyle="1" w:styleId="187">
    <w:name w:val="尾注文本 字符"/>
    <w:basedOn w:val="61"/>
    <w:link w:val="32"/>
    <w:qFormat/>
    <w:uiPriority w:val="0"/>
    <w:rPr>
      <w:kern w:val="2"/>
      <w:sz w:val="21"/>
      <w:szCs w:val="21"/>
    </w:rPr>
  </w:style>
  <w:style w:type="character" w:customStyle="1" w:styleId="188">
    <w:name w:val="脚注文本 字符"/>
    <w:basedOn w:val="61"/>
    <w:link w:val="43"/>
    <w:qFormat/>
    <w:uiPriority w:val="0"/>
    <w:rPr>
      <w:kern w:val="2"/>
      <w:sz w:val="18"/>
      <w:szCs w:val="21"/>
    </w:rPr>
  </w:style>
  <w:style w:type="paragraph" w:customStyle="1" w:styleId="189">
    <w:name w:val="PT2"/>
    <w:next w:val="1"/>
    <w:qFormat/>
    <w:uiPriority w:val="0"/>
    <w:pPr>
      <w:widowControl w:val="0"/>
      <w:numPr>
        <w:ilvl w:val="1"/>
        <w:numId w:val="1"/>
      </w:numPr>
      <w:spacing w:before="120" w:after="120" w:line="360" w:lineRule="auto"/>
      <w:outlineLvl w:val="1"/>
    </w:pPr>
    <w:rPr>
      <w:rFonts w:ascii="黑体" w:hAnsi="宋体" w:eastAsia="宋体" w:cs="Times New Roman"/>
      <w:b/>
      <w:kern w:val="2"/>
      <w:sz w:val="30"/>
      <w:szCs w:val="30"/>
      <w:lang w:val="en-US" w:eastAsia="zh-CN" w:bidi="ar-SA"/>
    </w:rPr>
  </w:style>
  <w:style w:type="paragraph" w:customStyle="1" w:styleId="190">
    <w:name w:val="PT3"/>
    <w:basedOn w:val="189"/>
    <w:next w:val="1"/>
    <w:qFormat/>
    <w:uiPriority w:val="0"/>
    <w:pPr>
      <w:numPr>
        <w:ilvl w:val="2"/>
      </w:numPr>
      <w:ind w:right="100" w:rightChars="100"/>
      <w:outlineLvl w:val="2"/>
    </w:pPr>
    <w:rPr>
      <w:sz w:val="28"/>
    </w:rPr>
  </w:style>
  <w:style w:type="paragraph" w:customStyle="1" w:styleId="191">
    <w:name w:val="正文文本（HA）"/>
    <w:basedOn w:val="2"/>
    <w:qFormat/>
    <w:uiPriority w:val="99"/>
    <w:pPr>
      <w:spacing w:beforeLines="50" w:line="360" w:lineRule="auto"/>
      <w:ind w:firstLine="200" w:firstLineChars="200"/>
    </w:pPr>
    <w:rPr>
      <w:rFonts w:ascii="宋体" w:hAnsi="宋体" w:eastAsia="宋体"/>
    </w:rPr>
  </w:style>
  <w:style w:type="table" w:customStyle="1" w:styleId="192">
    <w:name w:val="网格型2"/>
    <w:basedOn w:val="59"/>
    <w:qFormat/>
    <w:uiPriority w:val="39"/>
    <w:rPr>
      <w:rFonts w:ascii="等线" w:hAnsi="等线" w:eastAsia="仿宋_GB2312"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列表段落3"/>
    <w:basedOn w:val="1"/>
    <w:unhideWhenUsed/>
    <w:qFormat/>
    <w:uiPriority w:val="34"/>
    <w:pPr>
      <w:spacing w:line="360" w:lineRule="auto"/>
      <w:ind w:firstLine="420" w:firstLineChars="200"/>
    </w:pPr>
    <w:rPr>
      <w:rFonts w:eastAsia="仿宋"/>
      <w:sz w:val="28"/>
      <w:szCs w:val="21"/>
    </w:rPr>
  </w:style>
  <w:style w:type="character" w:customStyle="1" w:styleId="194">
    <w:name w:val="标题2"/>
    <w:qFormat/>
    <w:uiPriority w:val="0"/>
    <w:rPr>
      <w:rFonts w:hint="eastAsia" w:ascii="宋体" w:hAnsi="宋体" w:eastAsia="宋体"/>
      <w:b/>
      <w:bCs/>
      <w:kern w:val="44"/>
      <w:sz w:val="30"/>
      <w:szCs w:val="44"/>
      <w:lang w:val="en-US" w:eastAsia="zh-CN" w:bidi="ar-SA"/>
    </w:rPr>
  </w:style>
  <w:style w:type="paragraph" w:customStyle="1" w:styleId="195">
    <w:name w:val="二级标题"/>
    <w:basedOn w:val="196"/>
    <w:qFormat/>
    <w:uiPriority w:val="99"/>
    <w:pPr>
      <w:outlineLvl w:val="1"/>
    </w:pPr>
    <w:rPr>
      <w:sz w:val="30"/>
    </w:rPr>
  </w:style>
  <w:style w:type="paragraph" w:customStyle="1" w:styleId="196">
    <w:name w:val="一级标题"/>
    <w:basedOn w:val="1"/>
    <w:qFormat/>
    <w:uiPriority w:val="99"/>
    <w:pPr>
      <w:spacing w:beforeLines="50" w:line="360" w:lineRule="auto"/>
      <w:outlineLvl w:val="0"/>
    </w:pPr>
    <w:rPr>
      <w:rFonts w:ascii="黑体" w:hAnsi="黑体" w:eastAsia="黑体"/>
      <w:kern w:val="0"/>
      <w:sz w:val="32"/>
      <w:szCs w:val="20"/>
    </w:rPr>
  </w:style>
  <w:style w:type="character" w:customStyle="1" w:styleId="197">
    <w:name w:val="正文文本（HA） Char Char"/>
    <w:qFormat/>
    <w:uiPriority w:val="0"/>
    <w:rPr>
      <w:rFonts w:ascii="宋体" w:hAnsi="宋体" w:eastAsia="宋体"/>
      <w:kern w:val="2"/>
      <w:sz w:val="24"/>
    </w:rPr>
  </w:style>
  <w:style w:type="paragraph" w:customStyle="1" w:styleId="198">
    <w:name w:val="图片格式"/>
    <w:basedOn w:val="191"/>
    <w:qFormat/>
    <w:uiPriority w:val="99"/>
    <w:pPr>
      <w:spacing w:beforeLines="0"/>
      <w:ind w:firstLine="0" w:firstLineChars="0"/>
      <w:jc w:val="center"/>
    </w:pPr>
  </w:style>
  <w:style w:type="paragraph" w:customStyle="1" w:styleId="199">
    <w:name w:val="SANGFOR_2_标题2"/>
    <w:basedOn w:val="4"/>
    <w:next w:val="1"/>
    <w:qFormat/>
    <w:uiPriority w:val="0"/>
    <w:pPr>
      <w:widowControl/>
      <w:tabs>
        <w:tab w:val="left" w:pos="567"/>
        <w:tab w:val="left" w:pos="1206"/>
      </w:tabs>
      <w:snapToGrid w:val="0"/>
      <w:spacing w:beforeLines="50" w:afterLines="50" w:line="360" w:lineRule="auto"/>
      <w:jc w:val="left"/>
    </w:pPr>
    <w:rPr>
      <w:rFonts w:ascii="微软雅黑" w:hAnsi="微软雅黑" w:eastAsia="微软雅黑"/>
      <w:b w:val="0"/>
      <w:sz w:val="28"/>
    </w:rPr>
  </w:style>
  <w:style w:type="paragraph" w:customStyle="1" w:styleId="200">
    <w:name w:val="样式4"/>
    <w:basedOn w:val="1"/>
    <w:next w:val="1"/>
    <w:qFormat/>
    <w:uiPriority w:val="0"/>
    <w:pPr>
      <w:tabs>
        <w:tab w:val="left" w:pos="588"/>
      </w:tabs>
      <w:spacing w:before="120" w:after="120" w:line="360" w:lineRule="auto"/>
      <w:ind w:left="720" w:hanging="720"/>
    </w:pPr>
    <w:rPr>
      <w:rFonts w:ascii="微软雅黑" w:hAnsi="微软雅黑" w:eastAsia="微软雅黑"/>
      <w:b/>
    </w:rPr>
  </w:style>
  <w:style w:type="paragraph" w:customStyle="1" w:styleId="201">
    <w:name w:val="m正文"/>
    <w:basedOn w:val="1"/>
    <w:qFormat/>
    <w:uiPriority w:val="0"/>
    <w:pPr>
      <w:spacing w:line="360" w:lineRule="auto"/>
      <w:ind w:firstLine="420" w:firstLineChars="200"/>
    </w:pPr>
    <w:rPr>
      <w:rFonts w:ascii="Calibri" w:hAnsi="Calibri"/>
      <w:szCs w:val="21"/>
    </w:rPr>
  </w:style>
  <w:style w:type="paragraph" w:customStyle="1" w:styleId="202">
    <w:name w:val="我的正文"/>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paragraph" w:customStyle="1" w:styleId="203">
    <w:name w:val="正文内容"/>
    <w:basedOn w:val="1"/>
    <w:qFormat/>
    <w:uiPriority w:val="0"/>
    <w:pPr>
      <w:spacing w:line="360" w:lineRule="auto"/>
      <w:ind w:firstLine="590"/>
    </w:pPr>
    <w:rPr>
      <w:rFonts w:ascii="宋体"/>
      <w:szCs w:val="20"/>
    </w:rPr>
  </w:style>
  <w:style w:type="paragraph" w:customStyle="1" w:styleId="204">
    <w:name w:val="样式 段落缩进2 小四 + 段前: 15.6 磅"/>
    <w:basedOn w:val="1"/>
    <w:qFormat/>
    <w:uiPriority w:val="0"/>
    <w:pPr>
      <w:spacing w:before="312" w:line="360" w:lineRule="auto"/>
      <w:ind w:firstLine="480" w:firstLineChars="200"/>
    </w:pPr>
    <w:rPr>
      <w:rFonts w:ascii="宋体" w:hAnsi="宋体"/>
      <w:szCs w:val="20"/>
    </w:rPr>
  </w:style>
  <w:style w:type="paragraph" w:customStyle="1" w:styleId="205">
    <w:name w:val="列举项目"/>
    <w:basedOn w:val="128"/>
    <w:qFormat/>
    <w:uiPriority w:val="0"/>
    <w:pPr>
      <w:numPr>
        <w:ilvl w:val="0"/>
        <w:numId w:val="2"/>
      </w:numPr>
      <w:tabs>
        <w:tab w:val="left" w:pos="1200"/>
      </w:tabs>
      <w:spacing w:line="360" w:lineRule="auto"/>
    </w:pPr>
    <w:rPr>
      <w:rFonts w:cs="宋体" w:asciiTheme="minorHAnsi" w:hAnsiTheme="minorHAnsi" w:eastAsiaTheme="minorEastAsia"/>
      <w:kern w:val="2"/>
      <w:sz w:val="21"/>
      <w:szCs w:val="21"/>
    </w:rPr>
  </w:style>
  <w:style w:type="paragraph" w:customStyle="1" w:styleId="206">
    <w:name w:val="1_标题1"/>
    <w:basedOn w:val="3"/>
    <w:next w:val="1"/>
    <w:qFormat/>
    <w:uiPriority w:val="0"/>
    <w:pPr>
      <w:widowControl/>
      <w:numPr>
        <w:ilvl w:val="0"/>
        <w:numId w:val="3"/>
      </w:numPr>
      <w:shd w:val="clear" w:color="auto" w:fill="92D050"/>
      <w:snapToGrid w:val="0"/>
      <w:spacing w:before="100" w:beforeAutospacing="1" w:afterLines="50" w:line="360" w:lineRule="auto"/>
      <w:jc w:val="left"/>
    </w:pPr>
    <w:rPr>
      <w:rFonts w:ascii="Arial" w:hAnsi="Arial" w:eastAsia="微软雅黑"/>
      <w:bCs w:val="0"/>
      <w:color w:val="FFFFFF" w:themeColor="background1"/>
      <w:sz w:val="32"/>
      <w:szCs w:val="32"/>
      <w14:textFill>
        <w14:solidFill>
          <w14:schemeClr w14:val="bg1"/>
        </w14:solidFill>
      </w14:textFill>
    </w:rPr>
  </w:style>
  <w:style w:type="paragraph" w:customStyle="1" w:styleId="207">
    <w:name w:val="Leier图片"/>
    <w:basedOn w:val="208"/>
    <w:qFormat/>
    <w:uiPriority w:val="99"/>
    <w:pPr>
      <w:spacing w:line="240" w:lineRule="atLeast"/>
      <w:ind w:firstLine="0" w:firstLineChars="0"/>
      <w:jc w:val="center"/>
    </w:pPr>
  </w:style>
  <w:style w:type="paragraph" w:customStyle="1" w:styleId="208">
    <w:name w:val="Leier正文"/>
    <w:basedOn w:val="1"/>
    <w:qFormat/>
    <w:uiPriority w:val="99"/>
    <w:pPr>
      <w:spacing w:line="360" w:lineRule="exact"/>
      <w:ind w:firstLine="420" w:firstLineChars="200"/>
    </w:pPr>
    <w:rPr>
      <w:rFonts w:eastAsia="微软雅黑" w:asciiTheme="minorHAnsi" w:hAnsiTheme="minorHAnsi" w:cstheme="minorBidi"/>
      <w:szCs w:val="21"/>
    </w:rPr>
  </w:style>
  <w:style w:type="paragraph" w:customStyle="1" w:styleId="209">
    <w:name w:val="ZF正文"/>
    <w:basedOn w:val="1"/>
    <w:qFormat/>
    <w:uiPriority w:val="0"/>
    <w:pPr>
      <w:spacing w:line="360" w:lineRule="auto"/>
    </w:pPr>
    <w:rPr>
      <w:rFonts w:ascii="微软雅黑" w:hAnsi="微软雅黑" w:eastAsia="微软雅黑"/>
      <w:szCs w:val="21"/>
      <w:lang w:eastAsia="zh-TW"/>
    </w:rPr>
  </w:style>
  <w:style w:type="paragraph" w:customStyle="1" w:styleId="210">
    <w:name w:val="列出段落2"/>
    <w:basedOn w:val="1"/>
    <w:qFormat/>
    <w:uiPriority w:val="34"/>
    <w:pPr>
      <w:ind w:firstLine="420" w:firstLineChars="200"/>
    </w:pPr>
    <w:rPr>
      <w:rFonts w:ascii="Calibri" w:hAnsi="Calibri"/>
      <w:szCs w:val="22"/>
    </w:rPr>
  </w:style>
  <w:style w:type="paragraph" w:customStyle="1" w:styleId="21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12">
    <w:name w:val="_Style 4"/>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213">
    <w:name w:val="font181"/>
    <w:basedOn w:val="61"/>
    <w:qFormat/>
    <w:uiPriority w:val="0"/>
    <w:rPr>
      <w:rFonts w:hint="eastAsia" w:ascii="宋体" w:hAnsi="宋体" w:eastAsia="宋体" w:cs="宋体"/>
      <w:b/>
      <w:color w:val="000000"/>
      <w:sz w:val="18"/>
      <w:szCs w:val="18"/>
      <w:u w:val="none"/>
    </w:rPr>
  </w:style>
  <w:style w:type="character" w:customStyle="1" w:styleId="214">
    <w:name w:val="font121"/>
    <w:basedOn w:val="61"/>
    <w:qFormat/>
    <w:uiPriority w:val="0"/>
    <w:rPr>
      <w:rFonts w:hint="eastAsia" w:ascii="宋体" w:hAnsi="宋体" w:eastAsia="宋体" w:cs="宋体"/>
      <w:color w:val="000000"/>
      <w:sz w:val="18"/>
      <w:szCs w:val="18"/>
      <w:u w:val="none"/>
    </w:rPr>
  </w:style>
  <w:style w:type="character" w:customStyle="1" w:styleId="215">
    <w:name w:val="font112"/>
    <w:basedOn w:val="61"/>
    <w:qFormat/>
    <w:uiPriority w:val="0"/>
    <w:rPr>
      <w:rFonts w:hint="eastAsia" w:ascii="宋体" w:hAnsi="宋体" w:eastAsia="宋体" w:cs="宋体"/>
      <w:color w:val="000000"/>
      <w:sz w:val="18"/>
      <w:szCs w:val="18"/>
      <w:u w:val="none"/>
    </w:rPr>
  </w:style>
  <w:style w:type="paragraph" w:customStyle="1" w:styleId="216">
    <w:name w:val="样式 标题 2 + 黑色 行距: 1.5 倍行距"/>
    <w:basedOn w:val="4"/>
    <w:qFormat/>
    <w:uiPriority w:val="0"/>
    <w:pPr>
      <w:spacing w:line="360" w:lineRule="auto"/>
    </w:pPr>
    <w:rPr>
      <w:rFonts w:cs="宋体"/>
      <w:color w:val="000000"/>
      <w:szCs w:val="20"/>
    </w:rPr>
  </w:style>
  <w:style w:type="paragraph" w:customStyle="1" w:styleId="217">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Table Paragraph"/>
    <w:basedOn w:val="1"/>
    <w:qFormat/>
    <w:uiPriority w:val="1"/>
    <w:rPr>
      <w:rFonts w:ascii="宋体" w:hAnsi="宋体" w:cs="宋体"/>
      <w:lang w:val="zh-CN" w:bidi="zh-CN"/>
    </w:rPr>
  </w:style>
  <w:style w:type="character" w:customStyle="1" w:styleId="219">
    <w:name w:val="hover"/>
    <w:basedOn w:val="61"/>
    <w:qFormat/>
    <w:uiPriority w:val="0"/>
    <w:rPr>
      <w:color w:val="5FB878"/>
    </w:rPr>
  </w:style>
  <w:style w:type="character" w:customStyle="1" w:styleId="220">
    <w:name w:val="hover1"/>
    <w:basedOn w:val="61"/>
    <w:qFormat/>
    <w:uiPriority w:val="0"/>
    <w:rPr>
      <w:color w:val="5FB878"/>
    </w:rPr>
  </w:style>
  <w:style w:type="character" w:customStyle="1" w:styleId="221">
    <w:name w:val="hover2"/>
    <w:basedOn w:val="61"/>
    <w:qFormat/>
    <w:uiPriority w:val="0"/>
    <w:rPr>
      <w:color w:val="FFFFFF"/>
    </w:rPr>
  </w:style>
  <w:style w:type="character" w:customStyle="1" w:styleId="222">
    <w:name w:val="layui-this2"/>
    <w:basedOn w:val="61"/>
    <w:qFormat/>
    <w:uiPriority w:val="0"/>
    <w:rPr>
      <w:bdr w:val="single" w:color="EEEEEE" w:sz="6" w:space="0"/>
      <w:shd w:val="clear" w:color="auto" w:fill="FFFFFF"/>
    </w:rPr>
  </w:style>
  <w:style w:type="character" w:customStyle="1" w:styleId="223">
    <w:name w:val="first-child"/>
    <w:basedOn w:val="61"/>
    <w:qFormat/>
    <w:uiPriority w:val="0"/>
  </w:style>
  <w:style w:type="character" w:customStyle="1" w:styleId="224">
    <w:name w:val="hover3"/>
    <w:basedOn w:val="61"/>
    <w:qFormat/>
    <w:uiPriority w:val="0"/>
    <w:rPr>
      <w:color w:val="5FB878"/>
    </w:rPr>
  </w:style>
  <w:style w:type="character" w:customStyle="1" w:styleId="225">
    <w:name w:val="hover4"/>
    <w:basedOn w:val="61"/>
    <w:qFormat/>
    <w:uiPriority w:val="0"/>
    <w:rPr>
      <w:color w:val="5FB878"/>
    </w:rPr>
  </w:style>
  <w:style w:type="paragraph" w:customStyle="1" w:styleId="226">
    <w:name w:val="sh4"/>
    <w:basedOn w:val="1"/>
    <w:qFormat/>
    <w:uiPriority w:val="0"/>
    <w:pPr>
      <w:spacing w:line="460" w:lineRule="exact"/>
      <w:ind w:firstLine="420" w:firstLineChars="200"/>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ECFF4-CDFA-4F89-97C2-5A8FD1730B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595</Words>
  <Characters>610</Characters>
  <Lines>135</Lines>
  <Paragraphs>38</Paragraphs>
  <TotalTime>0</TotalTime>
  <ScaleCrop>false</ScaleCrop>
  <LinksUpToDate>false</LinksUpToDate>
  <CharactersWithSpaces>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2021-11-30T05:58:00Z</dcterms:created>
  <dc:creator>User</dc:creator>
  <cp:lastModifiedBy>little  sunshine</cp:lastModifiedBy>
  <cp:lastPrinted>2021-11-08T02:06:00Z</cp:lastPrinted>
  <dcterms:modified xsi:type="dcterms:W3CDTF">2025-11-06T02:02:01Z</dcterms:modified>
  <dc:title>南通市Ⅹ项目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6A2DBC262A074538B557BB39058B12BA</vt:lpwstr>
  </property>
  <property fmtid="{D5CDD505-2E9C-101B-9397-08002B2CF9AE}" pid="4" name="KSOTemplateDocerSaveRecord">
    <vt:lpwstr>eyJoZGlkIjoiNDNkYjFiOWY0ZTNmZWZjZTNlZjQ0YmEyMTc1NjI5OGEiLCJ1c2VySWQiOiI5ODUwODQzMjIifQ==</vt:lpwstr>
  </property>
</Properties>
</file>