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A31DE">
      <w:pPr>
        <w:spacing w:line="500" w:lineRule="exact"/>
        <w:jc w:val="center"/>
        <w:rPr>
          <w:rFonts w:hint="eastAsia" w:ascii="宋体" w:hAnsi="宋体"/>
          <w:color w:val="auto"/>
          <w:sz w:val="32"/>
          <w:szCs w:val="32"/>
          <w:highlight w:val="none"/>
          <w:lang w:eastAsia="zh-CN"/>
        </w:rPr>
      </w:pPr>
    </w:p>
    <w:p w14:paraId="19E180A5">
      <w:pPr>
        <w:spacing w:line="500" w:lineRule="exact"/>
        <w:jc w:val="center"/>
        <w:rPr>
          <w:rFonts w:hint="eastAsia" w:ascii="宋体" w:hAnsi="宋体"/>
          <w:color w:val="auto"/>
          <w:sz w:val="32"/>
          <w:szCs w:val="32"/>
          <w:highlight w:val="none"/>
          <w:lang w:eastAsia="zh-CN"/>
        </w:rPr>
      </w:pPr>
    </w:p>
    <w:p w14:paraId="228364FF">
      <w:pPr>
        <w:spacing w:line="500" w:lineRule="exact"/>
        <w:jc w:val="center"/>
        <w:rPr>
          <w:rFonts w:hint="eastAsia" w:ascii="宋体" w:hAnsi="宋体"/>
          <w:color w:val="auto"/>
          <w:sz w:val="32"/>
          <w:szCs w:val="32"/>
          <w:highlight w:val="none"/>
          <w:lang w:eastAsia="zh-CN"/>
        </w:rPr>
      </w:pPr>
    </w:p>
    <w:p w14:paraId="2162FEAE">
      <w:pPr>
        <w:spacing w:line="500" w:lineRule="exact"/>
        <w:jc w:val="center"/>
        <w:rPr>
          <w:rFonts w:hint="eastAsia" w:ascii="宋体" w:hAnsi="宋体"/>
          <w:color w:val="auto"/>
          <w:sz w:val="32"/>
          <w:szCs w:val="32"/>
          <w:highlight w:val="none"/>
          <w:lang w:eastAsia="zh-CN"/>
        </w:rPr>
      </w:pPr>
    </w:p>
    <w:p w14:paraId="025380B5">
      <w:pPr>
        <w:spacing w:line="500" w:lineRule="exact"/>
        <w:jc w:val="center"/>
        <w:rPr>
          <w:rFonts w:hint="eastAsia" w:ascii="宋体" w:hAnsi="宋体"/>
          <w:color w:val="auto"/>
          <w:sz w:val="32"/>
          <w:szCs w:val="32"/>
          <w:highlight w:val="none"/>
          <w:lang w:eastAsia="zh-CN"/>
        </w:rPr>
      </w:pPr>
    </w:p>
    <w:p w14:paraId="3074EDFE">
      <w:pPr>
        <w:spacing w:line="500" w:lineRule="exact"/>
        <w:jc w:val="center"/>
        <w:rPr>
          <w:rFonts w:hint="eastAsia" w:ascii="宋体" w:hAnsi="宋体"/>
          <w:color w:val="auto"/>
          <w:sz w:val="32"/>
          <w:szCs w:val="32"/>
          <w:highlight w:val="none"/>
          <w:lang w:eastAsia="zh-CN"/>
        </w:rPr>
      </w:pPr>
    </w:p>
    <w:p w14:paraId="05D98F4F">
      <w:pPr>
        <w:spacing w:line="500" w:lineRule="exact"/>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启东市妇幼保健院变电所年检整修服务项目</w:t>
      </w:r>
    </w:p>
    <w:p w14:paraId="3A4438B1">
      <w:pPr>
        <w:spacing w:line="500" w:lineRule="exact"/>
        <w:jc w:val="center"/>
        <w:rPr>
          <w:rFonts w:hint="eastAsia" w:ascii="宋体" w:hAnsi="宋体"/>
          <w:color w:val="auto"/>
          <w:sz w:val="32"/>
          <w:szCs w:val="32"/>
          <w:highlight w:val="none"/>
        </w:rPr>
      </w:pPr>
    </w:p>
    <w:p w14:paraId="65532811">
      <w:pPr>
        <w:spacing w:line="500" w:lineRule="exact"/>
        <w:jc w:val="center"/>
        <w:rPr>
          <w:rFonts w:hint="eastAsia" w:ascii="宋体" w:hAnsi="宋体"/>
          <w:color w:val="auto"/>
          <w:sz w:val="32"/>
          <w:szCs w:val="32"/>
          <w:highlight w:val="none"/>
        </w:rPr>
      </w:pPr>
    </w:p>
    <w:p w14:paraId="0854E638">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宋体" w:hAnsi="宋体"/>
          <w:color w:val="auto"/>
          <w:sz w:val="72"/>
          <w:szCs w:val="72"/>
          <w:highlight w:val="none"/>
        </w:rPr>
      </w:pPr>
      <w:r>
        <w:rPr>
          <w:rFonts w:hint="eastAsia" w:ascii="宋体" w:hAnsi="宋体"/>
          <w:color w:val="auto"/>
          <w:sz w:val="72"/>
          <w:szCs w:val="72"/>
          <w:highlight w:val="none"/>
        </w:rPr>
        <w:t>竞争性谈判文件</w:t>
      </w:r>
    </w:p>
    <w:p w14:paraId="2800875A">
      <w:pPr>
        <w:snapToGrid w:val="0"/>
        <w:spacing w:line="560" w:lineRule="exact"/>
        <w:jc w:val="center"/>
        <w:rPr>
          <w:rFonts w:hint="eastAsia" w:asciiTheme="minorEastAsia" w:hAnsiTheme="minorEastAsia"/>
          <w:color w:val="auto"/>
          <w:sz w:val="28"/>
          <w:szCs w:val="28"/>
          <w:highlight w:val="none"/>
          <w:lang w:eastAsia="zh-CN"/>
        </w:rPr>
      </w:pPr>
    </w:p>
    <w:p w14:paraId="3A4A0D1E">
      <w:pPr>
        <w:snapToGrid w:val="0"/>
        <w:spacing w:line="560" w:lineRule="exact"/>
        <w:jc w:val="center"/>
        <w:rPr>
          <w:rFonts w:hint="eastAsia" w:asciiTheme="minorEastAsia" w:hAnsiTheme="minorEastAsia"/>
          <w:color w:val="auto"/>
          <w:sz w:val="28"/>
          <w:szCs w:val="28"/>
          <w:highlight w:val="none"/>
          <w:lang w:eastAsia="zh-CN"/>
        </w:rPr>
      </w:pPr>
    </w:p>
    <w:p w14:paraId="76603E7E">
      <w:pPr>
        <w:snapToGrid w:val="0"/>
        <w:spacing w:line="560" w:lineRule="exact"/>
        <w:jc w:val="center"/>
        <w:rPr>
          <w:rFonts w:hint="eastAsia" w:asciiTheme="minorEastAsia" w:hAnsiTheme="minorEastAsia"/>
          <w:color w:val="auto"/>
          <w:sz w:val="28"/>
          <w:szCs w:val="28"/>
          <w:highlight w:val="none"/>
          <w:lang w:eastAsia="zh-CN"/>
        </w:rPr>
      </w:pPr>
    </w:p>
    <w:p w14:paraId="6D881061">
      <w:pPr>
        <w:snapToGrid w:val="0"/>
        <w:spacing w:line="560" w:lineRule="exact"/>
        <w:jc w:val="center"/>
        <w:rPr>
          <w:rFonts w:hint="eastAsia" w:asciiTheme="minorEastAsia" w:hAnsiTheme="minorEastAsia"/>
          <w:color w:val="auto"/>
          <w:sz w:val="28"/>
          <w:szCs w:val="28"/>
          <w:highlight w:val="none"/>
          <w:lang w:eastAsia="zh-CN"/>
        </w:rPr>
      </w:pPr>
    </w:p>
    <w:p w14:paraId="332585B6">
      <w:pPr>
        <w:snapToGrid w:val="0"/>
        <w:spacing w:line="560" w:lineRule="exact"/>
        <w:jc w:val="center"/>
        <w:rPr>
          <w:rFonts w:hint="eastAsia" w:asciiTheme="minorEastAsia" w:hAnsiTheme="minorEastAsia"/>
          <w:color w:val="auto"/>
          <w:sz w:val="28"/>
          <w:szCs w:val="28"/>
          <w:highlight w:val="none"/>
          <w:lang w:eastAsia="zh-CN"/>
        </w:rPr>
      </w:pPr>
    </w:p>
    <w:p w14:paraId="4C913F03">
      <w:pPr>
        <w:snapToGrid w:val="0"/>
        <w:spacing w:line="560" w:lineRule="exact"/>
        <w:jc w:val="center"/>
        <w:rPr>
          <w:rFonts w:hint="eastAsia" w:asciiTheme="minorEastAsia" w:hAnsiTheme="minorEastAsia"/>
          <w:color w:val="auto"/>
          <w:sz w:val="28"/>
          <w:szCs w:val="28"/>
          <w:highlight w:val="none"/>
          <w:lang w:eastAsia="zh-CN"/>
        </w:rPr>
      </w:pPr>
    </w:p>
    <w:p w14:paraId="5BFE9081">
      <w:pPr>
        <w:snapToGrid w:val="0"/>
        <w:spacing w:line="560" w:lineRule="exact"/>
        <w:jc w:val="center"/>
        <w:rPr>
          <w:rFonts w:hint="eastAsia" w:asciiTheme="minorEastAsia" w:hAnsiTheme="minorEastAsia"/>
          <w:color w:val="auto"/>
          <w:sz w:val="28"/>
          <w:szCs w:val="28"/>
          <w:highlight w:val="none"/>
          <w:lang w:eastAsia="zh-CN"/>
        </w:rPr>
      </w:pPr>
    </w:p>
    <w:p w14:paraId="449A880F">
      <w:pPr>
        <w:snapToGrid w:val="0"/>
        <w:spacing w:line="560" w:lineRule="exact"/>
        <w:jc w:val="center"/>
        <w:rPr>
          <w:rFonts w:hint="eastAsia" w:eastAsia="宋体" w:cs="宋体"/>
          <w:w w:val="80"/>
          <w:sz w:val="32"/>
          <w:szCs w:val="32"/>
          <w:highlight w:val="none"/>
        </w:rPr>
      </w:pPr>
    </w:p>
    <w:p w14:paraId="68EA22B9">
      <w:pPr>
        <w:snapToGrid w:val="0"/>
        <w:spacing w:line="560" w:lineRule="exact"/>
        <w:jc w:val="center"/>
        <w:rPr>
          <w:rFonts w:hint="eastAsia" w:eastAsia="宋体" w:cs="宋体"/>
          <w:w w:val="80"/>
          <w:sz w:val="32"/>
          <w:szCs w:val="32"/>
          <w:highlight w:val="none"/>
        </w:rPr>
      </w:pPr>
    </w:p>
    <w:p w14:paraId="6990EAD8">
      <w:pPr>
        <w:jc w:val="center"/>
        <w:rPr>
          <w:rFonts w:hint="eastAsia" w:eastAsia="宋体" w:cs="宋体"/>
          <w:w w:val="80"/>
          <w:sz w:val="32"/>
          <w:szCs w:val="32"/>
          <w:highlight w:val="none"/>
          <w:lang w:eastAsia="zh-CN"/>
        </w:rPr>
      </w:pPr>
      <w:r>
        <w:rPr>
          <w:rFonts w:hint="eastAsia" w:eastAsia="宋体" w:cs="宋体"/>
          <w:w w:val="80"/>
          <w:sz w:val="32"/>
          <w:szCs w:val="32"/>
          <w:highlight w:val="none"/>
        </w:rPr>
        <w:t>采购单位：</w:t>
      </w:r>
      <w:r>
        <w:rPr>
          <w:rFonts w:hint="eastAsia" w:cs="宋体"/>
          <w:w w:val="80"/>
          <w:sz w:val="32"/>
          <w:szCs w:val="32"/>
          <w:highlight w:val="none"/>
          <w:lang w:eastAsia="zh-CN"/>
        </w:rPr>
        <w:t>启东市妇幼保健院</w:t>
      </w:r>
    </w:p>
    <w:p w14:paraId="5EF7ABC3">
      <w:pPr>
        <w:jc w:val="center"/>
        <w:rPr>
          <w:rFonts w:hint="eastAsia" w:eastAsia="宋体" w:cs="宋体"/>
          <w:w w:val="80"/>
          <w:sz w:val="32"/>
          <w:szCs w:val="32"/>
          <w:highlight w:val="none"/>
        </w:rPr>
      </w:pPr>
      <w:r>
        <w:rPr>
          <w:rFonts w:hint="eastAsia" w:cs="宋体"/>
          <w:w w:val="80"/>
          <w:sz w:val="32"/>
          <w:szCs w:val="32"/>
          <w:highlight w:val="none"/>
          <w:lang w:val="en-US" w:eastAsia="zh-CN"/>
        </w:rPr>
        <w:t>2025</w:t>
      </w:r>
      <w:r>
        <w:rPr>
          <w:rFonts w:hint="eastAsia" w:eastAsia="宋体" w:cs="宋体"/>
          <w:w w:val="80"/>
          <w:sz w:val="32"/>
          <w:szCs w:val="32"/>
          <w:highlight w:val="none"/>
        </w:rPr>
        <w:t>年</w:t>
      </w:r>
      <w:r>
        <w:rPr>
          <w:rFonts w:hint="eastAsia" w:cs="宋体"/>
          <w:w w:val="80"/>
          <w:sz w:val="32"/>
          <w:szCs w:val="32"/>
          <w:highlight w:val="none"/>
          <w:lang w:val="en-US" w:eastAsia="zh-CN"/>
        </w:rPr>
        <w:t>11</w:t>
      </w:r>
      <w:r>
        <w:rPr>
          <w:rFonts w:hint="eastAsia" w:eastAsia="宋体" w:cs="宋体"/>
          <w:w w:val="80"/>
          <w:sz w:val="32"/>
          <w:szCs w:val="32"/>
          <w:highlight w:val="none"/>
        </w:rPr>
        <w:t>月</w:t>
      </w:r>
      <w:r>
        <w:rPr>
          <w:rFonts w:hint="eastAsia" w:cs="宋体"/>
          <w:w w:val="80"/>
          <w:sz w:val="32"/>
          <w:szCs w:val="32"/>
          <w:highlight w:val="none"/>
          <w:lang w:val="en-US" w:eastAsia="zh-CN"/>
        </w:rPr>
        <w:t>06</w:t>
      </w:r>
      <w:r>
        <w:rPr>
          <w:rFonts w:hint="eastAsia" w:eastAsia="宋体" w:cs="宋体"/>
          <w:w w:val="80"/>
          <w:sz w:val="32"/>
          <w:szCs w:val="32"/>
          <w:highlight w:val="none"/>
        </w:rPr>
        <w:t>日</w:t>
      </w:r>
    </w:p>
    <w:p w14:paraId="77C44630">
      <w:pPr>
        <w:spacing w:line="500" w:lineRule="exact"/>
        <w:jc w:val="center"/>
        <w:rPr>
          <w:rFonts w:ascii="宋体" w:hAnsi="宋体"/>
          <w:color w:val="auto"/>
          <w:sz w:val="44"/>
          <w:szCs w:val="44"/>
          <w:highlight w:val="none"/>
        </w:rPr>
      </w:pPr>
    </w:p>
    <w:p w14:paraId="025C179B">
      <w:pPr>
        <w:rPr>
          <w:rFonts w:hint="eastAsia" w:ascii="宋体" w:hAnsi="宋体"/>
          <w:color w:val="auto"/>
          <w:sz w:val="36"/>
          <w:szCs w:val="36"/>
          <w:highlight w:val="none"/>
        </w:rPr>
      </w:pPr>
      <w:r>
        <w:rPr>
          <w:rFonts w:hint="eastAsia" w:ascii="宋体" w:hAnsi="宋体"/>
          <w:color w:val="auto"/>
          <w:sz w:val="36"/>
          <w:szCs w:val="36"/>
          <w:highlight w:val="none"/>
        </w:rPr>
        <w:br w:type="page"/>
      </w:r>
    </w:p>
    <w:p w14:paraId="04E2A468">
      <w:pPr>
        <w:spacing w:line="500" w:lineRule="exact"/>
        <w:jc w:val="center"/>
        <w:rPr>
          <w:rFonts w:ascii="宋体" w:hAnsi="宋体"/>
          <w:color w:val="auto"/>
          <w:sz w:val="36"/>
          <w:szCs w:val="36"/>
          <w:highlight w:val="none"/>
        </w:rPr>
      </w:pPr>
      <w:r>
        <w:rPr>
          <w:rFonts w:hint="eastAsia" w:ascii="宋体" w:hAnsi="宋体"/>
          <w:color w:val="auto"/>
          <w:sz w:val="36"/>
          <w:szCs w:val="36"/>
          <w:highlight w:val="none"/>
        </w:rPr>
        <w:t>目录</w:t>
      </w:r>
    </w:p>
    <w:p w14:paraId="66D2E785">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第一部分  竞争性谈判</w:t>
      </w:r>
      <w:r>
        <w:rPr>
          <w:rFonts w:hint="eastAsia" w:ascii="宋体" w:hAnsi="宋体"/>
          <w:bCs/>
          <w:color w:val="auto"/>
          <w:sz w:val="24"/>
          <w:highlight w:val="none"/>
          <w:lang w:val="zh-CN"/>
        </w:rPr>
        <w:t>公告</w:t>
      </w:r>
    </w:p>
    <w:p w14:paraId="0B597317">
      <w:pPr>
        <w:tabs>
          <w:tab w:val="left" w:pos="7740"/>
        </w:tabs>
        <w:spacing w:line="500" w:lineRule="exact"/>
        <w:rPr>
          <w:rFonts w:ascii="宋体" w:hAnsi="宋体"/>
          <w:color w:val="auto"/>
          <w:sz w:val="24"/>
          <w:highlight w:val="none"/>
        </w:rPr>
      </w:pPr>
    </w:p>
    <w:p w14:paraId="52873577">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第二部分  谈判</w:t>
      </w:r>
      <w:r>
        <w:rPr>
          <w:rFonts w:hint="eastAsia" w:ascii="宋体" w:hAnsi="宋体"/>
          <w:bCs/>
          <w:color w:val="auto"/>
          <w:sz w:val="24"/>
          <w:highlight w:val="none"/>
          <w:lang w:val="zh-CN"/>
        </w:rPr>
        <w:t>须知</w:t>
      </w:r>
    </w:p>
    <w:p w14:paraId="78F103F3">
      <w:pPr>
        <w:spacing w:line="500" w:lineRule="exact"/>
        <w:rPr>
          <w:rFonts w:ascii="宋体" w:hAnsi="宋体"/>
          <w:color w:val="auto"/>
          <w:sz w:val="24"/>
          <w:highlight w:val="none"/>
        </w:rPr>
      </w:pPr>
    </w:p>
    <w:p w14:paraId="43EAF5BB">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第三部分  项目需求说明</w:t>
      </w:r>
    </w:p>
    <w:p w14:paraId="4DD41E32">
      <w:pPr>
        <w:pStyle w:val="21"/>
        <w:tabs>
          <w:tab w:val="left" w:pos="7740"/>
          <w:tab w:val="left" w:pos="7920"/>
        </w:tabs>
        <w:spacing w:line="500" w:lineRule="exact"/>
        <w:ind w:left="0"/>
        <w:rPr>
          <w:rFonts w:ascii="宋体" w:hAnsi="宋体" w:eastAsia="宋体"/>
          <w:color w:val="auto"/>
          <w:sz w:val="24"/>
          <w:szCs w:val="24"/>
          <w:highlight w:val="none"/>
        </w:rPr>
      </w:pPr>
    </w:p>
    <w:p w14:paraId="6EAE6E2C">
      <w:pPr>
        <w:tabs>
          <w:tab w:val="left" w:pos="7740"/>
        </w:tabs>
        <w:spacing w:line="500" w:lineRule="exact"/>
        <w:rPr>
          <w:rFonts w:ascii="宋体" w:hAnsi="宋体"/>
          <w:color w:val="auto"/>
          <w:spacing w:val="2"/>
          <w:sz w:val="24"/>
          <w:highlight w:val="none"/>
        </w:rPr>
      </w:pPr>
      <w:r>
        <w:rPr>
          <w:rFonts w:hint="eastAsia" w:ascii="宋体" w:hAnsi="宋体"/>
          <w:color w:val="auto"/>
          <w:sz w:val="24"/>
          <w:highlight w:val="none"/>
        </w:rPr>
        <w:t>第四部分  谈判</w:t>
      </w:r>
      <w:r>
        <w:rPr>
          <w:rFonts w:hint="eastAsia" w:ascii="宋体" w:hAnsi="宋体"/>
          <w:color w:val="auto"/>
          <w:sz w:val="24"/>
          <w:highlight w:val="none"/>
          <w:lang w:val="zh-CN"/>
        </w:rPr>
        <w:t>程序和内容</w:t>
      </w:r>
    </w:p>
    <w:p w14:paraId="19F71BDE">
      <w:pPr>
        <w:spacing w:line="500" w:lineRule="exact"/>
        <w:rPr>
          <w:rFonts w:ascii="宋体" w:hAnsi="宋体"/>
          <w:color w:val="auto"/>
          <w:sz w:val="24"/>
          <w:highlight w:val="none"/>
        </w:rPr>
      </w:pPr>
    </w:p>
    <w:p w14:paraId="395B8410">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第五部分  合同签订与验收付款</w:t>
      </w:r>
    </w:p>
    <w:p w14:paraId="2967E3D5">
      <w:pPr>
        <w:spacing w:line="500" w:lineRule="exact"/>
        <w:rPr>
          <w:rFonts w:ascii="宋体" w:hAnsi="宋体"/>
          <w:color w:val="auto"/>
          <w:sz w:val="24"/>
          <w:highlight w:val="none"/>
        </w:rPr>
      </w:pPr>
    </w:p>
    <w:p w14:paraId="7E81CDF7">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w:t>
      </w:r>
      <w:r>
        <w:rPr>
          <w:rFonts w:hint="eastAsia" w:ascii="宋体" w:hAnsi="宋体"/>
          <w:bCs/>
          <w:color w:val="auto"/>
          <w:sz w:val="24"/>
          <w:highlight w:val="none"/>
          <w:lang w:eastAsia="zh-CN"/>
        </w:rPr>
        <w:t>六</w:t>
      </w:r>
      <w:r>
        <w:rPr>
          <w:rFonts w:hint="eastAsia" w:ascii="宋体" w:hAnsi="宋体"/>
          <w:bCs/>
          <w:color w:val="auto"/>
          <w:sz w:val="24"/>
          <w:highlight w:val="none"/>
        </w:rPr>
        <w:t>部分  响应文件组成</w:t>
      </w:r>
    </w:p>
    <w:p w14:paraId="7F2E373E">
      <w:pPr>
        <w:tabs>
          <w:tab w:val="left" w:pos="7740"/>
        </w:tabs>
        <w:spacing w:line="500" w:lineRule="exact"/>
        <w:rPr>
          <w:rFonts w:ascii="宋体" w:hAnsi="宋体"/>
          <w:bCs/>
          <w:color w:val="auto"/>
          <w:sz w:val="24"/>
          <w:highlight w:val="none"/>
        </w:rPr>
      </w:pPr>
    </w:p>
    <w:p w14:paraId="7520B441">
      <w:pPr>
        <w:tabs>
          <w:tab w:val="left" w:pos="7740"/>
        </w:tabs>
        <w:spacing w:line="500" w:lineRule="exact"/>
        <w:rPr>
          <w:rFonts w:ascii="宋体" w:hAnsi="宋体"/>
          <w:bCs/>
          <w:color w:val="auto"/>
          <w:sz w:val="32"/>
          <w:szCs w:val="32"/>
          <w:highlight w:val="none"/>
        </w:rPr>
      </w:pPr>
      <w:r>
        <w:rPr>
          <w:rFonts w:hint="eastAsia" w:ascii="宋体" w:hAnsi="宋体"/>
          <w:bCs/>
          <w:color w:val="auto"/>
          <w:sz w:val="24"/>
          <w:highlight w:val="none"/>
          <w:lang w:eastAsia="zh-CN"/>
        </w:rPr>
        <w:t>第七部分</w:t>
      </w:r>
      <w:r>
        <w:rPr>
          <w:rFonts w:hint="eastAsia" w:ascii="宋体" w:hAnsi="宋体"/>
          <w:bCs/>
          <w:color w:val="auto"/>
          <w:sz w:val="24"/>
          <w:highlight w:val="none"/>
        </w:rPr>
        <w:t xml:space="preserve">  附件-谈判响应文件格式</w:t>
      </w:r>
    </w:p>
    <w:p w14:paraId="302B90E7">
      <w:pPr>
        <w:tabs>
          <w:tab w:val="left" w:pos="7740"/>
        </w:tabs>
        <w:spacing w:line="500" w:lineRule="exact"/>
        <w:rPr>
          <w:rFonts w:ascii="宋体" w:hAnsi="宋体"/>
          <w:bCs/>
          <w:color w:val="auto"/>
          <w:sz w:val="32"/>
          <w:szCs w:val="32"/>
          <w:highlight w:val="none"/>
        </w:rPr>
      </w:pPr>
    </w:p>
    <w:p w14:paraId="233A34DC">
      <w:pPr>
        <w:tabs>
          <w:tab w:val="left" w:pos="7740"/>
        </w:tabs>
        <w:spacing w:line="500" w:lineRule="exact"/>
        <w:rPr>
          <w:rFonts w:ascii="楷体_GB2312" w:eastAsia="楷体_GB2312"/>
          <w:b/>
          <w:color w:val="auto"/>
          <w:spacing w:val="2"/>
          <w:sz w:val="32"/>
          <w:szCs w:val="32"/>
          <w:highlight w:val="none"/>
        </w:rPr>
      </w:pPr>
    </w:p>
    <w:p w14:paraId="1F81ABFE">
      <w:pPr>
        <w:pStyle w:val="2"/>
        <w:rPr>
          <w:rFonts w:hint="eastAsia"/>
          <w:color w:val="auto"/>
          <w:highlight w:val="none"/>
        </w:rPr>
      </w:pPr>
    </w:p>
    <w:p w14:paraId="7178DD4E">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28CECB07">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9"/>
      <w:bookmarkStart w:id="1" w:name="OLE_LINK7"/>
      <w:bookmarkStart w:id="2" w:name="OLE_LINK5"/>
      <w:r>
        <w:rPr>
          <w:rFonts w:hint="eastAsia" w:ascii="宋体" w:hAnsi="宋体"/>
          <w:b/>
          <w:color w:val="auto"/>
          <w:sz w:val="36"/>
          <w:szCs w:val="36"/>
          <w:highlight w:val="none"/>
          <w:lang w:val="zh-CN"/>
        </w:rPr>
        <w:t>竞争性谈判</w:t>
      </w:r>
      <w:r>
        <w:rPr>
          <w:rFonts w:hint="eastAsia" w:ascii="宋体" w:hAnsi="宋体"/>
          <w:b/>
          <w:color w:val="auto"/>
          <w:sz w:val="36"/>
          <w:szCs w:val="36"/>
          <w:highlight w:val="none"/>
        </w:rPr>
        <w:t>公告</w:t>
      </w:r>
    </w:p>
    <w:p w14:paraId="55C78512">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bookmarkStart w:id="3" w:name="OLE_LINK6"/>
      <w:r>
        <w:rPr>
          <w:rFonts w:hint="eastAsia" w:ascii="宋体" w:hAnsi="宋体" w:cs="仿宋_GB2312"/>
          <w:bCs/>
          <w:color w:val="auto"/>
          <w:sz w:val="28"/>
          <w:szCs w:val="28"/>
          <w:highlight w:val="none"/>
          <w:lang w:eastAsia="zh-CN"/>
        </w:rPr>
        <w:t>启东市妇幼保健院</w:t>
      </w:r>
      <w:r>
        <w:rPr>
          <w:rFonts w:hint="eastAsia" w:asciiTheme="minorEastAsia" w:hAnsiTheme="minorEastAsia"/>
          <w:color w:val="auto"/>
          <w:sz w:val="28"/>
          <w:szCs w:val="28"/>
          <w:highlight w:val="none"/>
        </w:rPr>
        <w:t>就</w:t>
      </w:r>
      <w:r>
        <w:rPr>
          <w:rFonts w:hint="eastAsia" w:ascii="宋体" w:hAnsi="宋体"/>
          <w:color w:val="auto"/>
          <w:sz w:val="28"/>
          <w:szCs w:val="28"/>
          <w:highlight w:val="none"/>
          <w:lang w:eastAsia="zh-CN"/>
        </w:rPr>
        <w:t>启东市妇幼保健院变电所年检整修服务项目</w:t>
      </w:r>
      <w:r>
        <w:rPr>
          <w:rFonts w:hint="eastAsia" w:asciiTheme="minorEastAsia" w:hAnsiTheme="minorEastAsia"/>
          <w:color w:val="auto"/>
          <w:sz w:val="28"/>
          <w:szCs w:val="28"/>
          <w:highlight w:val="none"/>
        </w:rPr>
        <w:t>进行竞争性谈判，欢迎具备《中华人民共和国政府采购法》第22条的规定、具有相应服务能力及法律法规规定应具备的其他条件的供应商前来参与谈判</w:t>
      </w:r>
      <w:r>
        <w:rPr>
          <w:rFonts w:hint="eastAsia" w:asciiTheme="minorEastAsia" w:hAnsiTheme="minorEastAsia"/>
          <w:b/>
          <w:bCs/>
          <w:color w:val="auto"/>
          <w:sz w:val="28"/>
          <w:szCs w:val="28"/>
          <w:highlight w:val="none"/>
        </w:rPr>
        <w:t>（本项目不接受联合体投标）</w:t>
      </w:r>
      <w:r>
        <w:rPr>
          <w:rFonts w:hint="eastAsia" w:ascii="宋体" w:hAnsi="宋体"/>
          <w:b/>
          <w:color w:val="auto"/>
          <w:sz w:val="28"/>
          <w:szCs w:val="28"/>
          <w:highlight w:val="none"/>
        </w:rPr>
        <w:t>。</w:t>
      </w:r>
    </w:p>
    <w:p w14:paraId="0B118C90">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b/>
          <w:color w:val="auto"/>
          <w:sz w:val="28"/>
          <w:szCs w:val="28"/>
          <w:highlight w:val="none"/>
        </w:rPr>
        <w:t>一、项目基本情况</w:t>
      </w:r>
      <w:r>
        <w:rPr>
          <w:rFonts w:hint="eastAsia" w:ascii="宋体" w:hAnsi="宋体"/>
          <w:color w:val="auto"/>
          <w:sz w:val="28"/>
          <w:szCs w:val="28"/>
          <w:highlight w:val="none"/>
        </w:rPr>
        <w:t>：</w:t>
      </w:r>
    </w:p>
    <w:p w14:paraId="101694D2">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lang w:eastAsia="zh-CN"/>
        </w:rPr>
        <w:t>启东市妇幼保健院变电所年检整修服务项目</w:t>
      </w:r>
    </w:p>
    <w:p w14:paraId="5A4C2A47">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采购方式：竞争性谈判</w:t>
      </w:r>
    </w:p>
    <w:p w14:paraId="12A004E1">
      <w:pPr>
        <w:keepNext w:val="0"/>
        <w:keepLines w:val="0"/>
        <w:pageBreakBefore w:val="0"/>
        <w:kinsoku/>
        <w:wordWrap/>
        <w:overflowPunct/>
        <w:topLinePunct w:val="0"/>
        <w:autoSpaceDE/>
        <w:autoSpaceDN/>
        <w:bidi w:val="0"/>
        <w:adjustRightInd/>
        <w:snapToGrid w:val="0"/>
        <w:spacing w:line="440" w:lineRule="exact"/>
        <w:ind w:firstLine="560" w:firstLineChars="200"/>
        <w:contextualSpacing/>
        <w:textAlignment w:val="auto"/>
        <w:rPr>
          <w:rFonts w:ascii="宋体" w:hAnsi="宋体"/>
          <w:color w:val="auto"/>
          <w:sz w:val="28"/>
          <w:szCs w:val="28"/>
          <w:highlight w:val="none"/>
        </w:rPr>
      </w:pPr>
      <w:r>
        <w:rPr>
          <w:rFonts w:hint="eastAsia" w:ascii="宋体" w:hAnsi="宋体"/>
          <w:color w:val="auto"/>
          <w:sz w:val="28"/>
          <w:szCs w:val="28"/>
          <w:highlight w:val="none"/>
        </w:rPr>
        <w:t>预算金额：约</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rPr>
        <w:t>万元人民币</w:t>
      </w:r>
    </w:p>
    <w:p w14:paraId="0683B500">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_GB2312" w:eastAsia="仿宋_GB2312" w:cs="仿宋_GB2312"/>
          <w:color w:val="auto"/>
          <w:kern w:val="0"/>
          <w:sz w:val="28"/>
          <w:szCs w:val="32"/>
          <w:highlight w:val="none"/>
        </w:rPr>
      </w:pPr>
      <w:r>
        <w:rPr>
          <w:rFonts w:hint="eastAsia" w:ascii="宋体" w:hAnsi="宋体"/>
          <w:color w:val="auto"/>
          <w:sz w:val="28"/>
          <w:szCs w:val="28"/>
          <w:highlight w:val="none"/>
        </w:rPr>
        <w:t>最高限价：</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w:t>
      </w:r>
      <w:r>
        <w:rPr>
          <w:rFonts w:hint="eastAsia" w:ascii="宋体" w:hAnsi="宋体"/>
          <w:b/>
          <w:bCs/>
          <w:color w:val="auto"/>
          <w:sz w:val="28"/>
          <w:szCs w:val="28"/>
          <w:highlight w:val="none"/>
        </w:rPr>
        <w:t>位小数</w:t>
      </w:r>
      <w:r>
        <w:rPr>
          <w:rFonts w:hint="eastAsia" w:ascii="宋体" w:hAnsi="宋体"/>
          <w:color w:val="auto"/>
          <w:sz w:val="28"/>
          <w:szCs w:val="28"/>
          <w:highlight w:val="none"/>
        </w:rPr>
        <w:t>。</w:t>
      </w:r>
    </w:p>
    <w:p w14:paraId="7CDE3084">
      <w:pPr>
        <w:keepNext w:val="0"/>
        <w:keepLines w:val="0"/>
        <w:pageBreakBefore w:val="0"/>
        <w:kinsoku/>
        <w:wordWrap/>
        <w:overflowPunct/>
        <w:topLinePunct w:val="0"/>
        <w:autoSpaceDE/>
        <w:autoSpaceDN/>
        <w:bidi w:val="0"/>
        <w:adjustRightInd/>
        <w:spacing w:line="440" w:lineRule="exact"/>
        <w:ind w:firstLine="630" w:firstLineChars="225"/>
        <w:textAlignment w:val="auto"/>
        <w:rPr>
          <w:rFonts w:ascii="宋体" w:hAnsi="宋体"/>
          <w:color w:val="auto"/>
          <w:sz w:val="28"/>
          <w:szCs w:val="28"/>
          <w:highlight w:val="none"/>
        </w:rPr>
      </w:pPr>
      <w:r>
        <w:rPr>
          <w:rFonts w:hint="eastAsia" w:ascii="宋体" w:hAnsi="宋体"/>
          <w:color w:val="auto"/>
          <w:sz w:val="28"/>
          <w:szCs w:val="28"/>
          <w:highlight w:val="none"/>
          <w:lang w:eastAsia="zh-CN"/>
        </w:rPr>
        <w:t>合作期限</w:t>
      </w:r>
      <w:r>
        <w:rPr>
          <w:rFonts w:hint="eastAsia" w:ascii="宋体" w:hAnsi="宋体"/>
          <w:color w:val="auto"/>
          <w:sz w:val="28"/>
          <w:szCs w:val="28"/>
          <w:highlight w:val="none"/>
        </w:rPr>
        <w:t>：</w:t>
      </w:r>
      <w:r>
        <w:rPr>
          <w:rFonts w:hint="eastAsia" w:ascii="宋体" w:hAnsi="宋体"/>
          <w:color w:val="auto"/>
          <w:sz w:val="28"/>
          <w:szCs w:val="28"/>
          <w:highlight w:val="none"/>
          <w:lang w:eastAsia="zh-CN"/>
        </w:rPr>
        <w:t>三年，合同一年一签，</w:t>
      </w:r>
      <w:r>
        <w:rPr>
          <w:rFonts w:hint="eastAsia" w:ascii="宋体" w:hAnsi="宋体"/>
          <w:color w:val="auto"/>
          <w:sz w:val="28"/>
          <w:szCs w:val="28"/>
          <w:highlight w:val="none"/>
          <w:lang w:val="en-US" w:eastAsia="zh-CN"/>
        </w:rPr>
        <w:t>如中标人在本次合同期内服务情况良好，可续订下一年度服务合同，成交价不变</w:t>
      </w:r>
      <w:r>
        <w:rPr>
          <w:rFonts w:hint="eastAsia" w:ascii="宋体" w:hAnsi="宋体"/>
          <w:color w:val="auto"/>
          <w:sz w:val="28"/>
          <w:szCs w:val="28"/>
          <w:highlight w:val="none"/>
        </w:rPr>
        <w:t>。</w:t>
      </w:r>
    </w:p>
    <w:p w14:paraId="592A6AC7">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r>
        <w:rPr>
          <w:rFonts w:hint="eastAsia" w:ascii="宋体" w:hAnsi="宋体"/>
          <w:b/>
          <w:color w:val="auto"/>
          <w:sz w:val="28"/>
          <w:szCs w:val="28"/>
          <w:highlight w:val="none"/>
        </w:rPr>
        <w:t>二、申请人的资格要求：</w:t>
      </w:r>
    </w:p>
    <w:p w14:paraId="252F7EC1">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1.符合《</w:t>
      </w:r>
      <w:r>
        <w:rPr>
          <w:rFonts w:hint="eastAsia" w:ascii="宋体" w:hAnsi="宋体"/>
          <w:color w:val="auto"/>
          <w:sz w:val="28"/>
          <w:szCs w:val="28"/>
          <w:highlight w:val="none"/>
          <w:lang w:eastAsia="zh-CN"/>
        </w:rPr>
        <w:t>中华人民共和国</w:t>
      </w:r>
      <w:r>
        <w:rPr>
          <w:rFonts w:hint="eastAsia" w:ascii="宋体" w:hAnsi="宋体"/>
          <w:color w:val="auto"/>
          <w:sz w:val="28"/>
          <w:szCs w:val="28"/>
          <w:highlight w:val="none"/>
        </w:rPr>
        <w:t>政府采购法》第二十二条的相关规定</w:t>
      </w:r>
      <w:r>
        <w:rPr>
          <w:rFonts w:hint="eastAsia" w:ascii="宋体" w:hAnsi="宋体"/>
          <w:color w:val="auto"/>
          <w:sz w:val="28"/>
          <w:szCs w:val="28"/>
          <w:highlight w:val="none"/>
          <w:lang w:eastAsia="zh-CN"/>
        </w:rPr>
        <w:t>；</w:t>
      </w:r>
    </w:p>
    <w:p w14:paraId="495907BA">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.本项目的特定资格要求：</w:t>
      </w:r>
    </w:p>
    <w:p w14:paraId="4F8046EA">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1</w:t>
      </w:r>
      <w:r>
        <w:rPr>
          <w:rFonts w:ascii="宋体" w:hAnsi="宋体"/>
          <w:color w:val="auto"/>
          <w:sz w:val="28"/>
          <w:szCs w:val="28"/>
          <w:highlight w:val="none"/>
        </w:rPr>
        <w:t>）</w:t>
      </w:r>
      <w:r>
        <w:rPr>
          <w:rFonts w:hint="eastAsia" w:ascii="宋体" w:hAnsi="宋体"/>
          <w:color w:val="auto"/>
          <w:sz w:val="28"/>
          <w:szCs w:val="28"/>
          <w:highlight w:val="none"/>
        </w:rPr>
        <w:t>具有合法经营资格并能够承担完全民事责任的独立法人；</w:t>
      </w:r>
    </w:p>
    <w:p w14:paraId="2241DA56">
      <w:pPr>
        <w:keepNext w:val="0"/>
        <w:keepLines w:val="0"/>
        <w:pageBreakBefore w:val="0"/>
        <w:widowControl/>
        <w:shd w:val="clear" w:color="auto" w:fill="FFFFFF"/>
        <w:kinsoku/>
        <w:wordWrap/>
        <w:overflowPunct/>
        <w:topLinePunct w:val="0"/>
        <w:autoSpaceDE/>
        <w:autoSpaceDN/>
        <w:bidi w:val="0"/>
        <w:adjustRightInd/>
        <w:spacing w:line="440" w:lineRule="exact"/>
        <w:ind w:firstLine="560" w:firstLineChars="200"/>
        <w:jc w:val="left"/>
        <w:textAlignment w:val="auto"/>
        <w:rPr>
          <w:rFonts w:hint="eastAsia" w:ascii="宋体" w:hAnsi="宋体" w:eastAsia="宋体"/>
          <w:color w:val="auto"/>
          <w:sz w:val="28"/>
          <w:szCs w:val="28"/>
          <w:highlight w:val="none"/>
          <w:lang w:eastAsia="zh-CN"/>
        </w:rPr>
      </w:pPr>
      <w:r>
        <w:rPr>
          <w:rFonts w:ascii="宋体" w:hAnsi="宋体"/>
          <w:color w:val="auto"/>
          <w:sz w:val="28"/>
          <w:szCs w:val="28"/>
          <w:highlight w:val="none"/>
        </w:rPr>
        <w:t>（</w:t>
      </w:r>
      <w:r>
        <w:rPr>
          <w:rFonts w:hint="eastAsia" w:ascii="宋体" w:hAnsi="宋体"/>
          <w:color w:val="auto"/>
          <w:sz w:val="28"/>
          <w:szCs w:val="28"/>
          <w:highlight w:val="none"/>
        </w:rPr>
        <w:t>2</w:t>
      </w:r>
      <w:r>
        <w:rPr>
          <w:rFonts w:ascii="宋体" w:hAnsi="宋体"/>
          <w:color w:val="auto"/>
          <w:sz w:val="28"/>
          <w:szCs w:val="28"/>
          <w:highlight w:val="none"/>
        </w:rPr>
        <w:t>）</w:t>
      </w:r>
      <w:r>
        <w:rPr>
          <w:rFonts w:hint="eastAsia" w:ascii="宋体" w:hAnsi="宋体"/>
          <w:color w:val="auto"/>
          <w:sz w:val="28"/>
          <w:szCs w:val="28"/>
          <w:highlight w:val="none"/>
          <w:lang w:val="en-US" w:eastAsia="zh-CN"/>
        </w:rPr>
        <w:t>供应商具有承装、承修、承试五级及以上电力设施许可证</w:t>
      </w:r>
      <w:r>
        <w:rPr>
          <w:rFonts w:hint="eastAsia" w:ascii="宋体" w:hAnsi="宋体"/>
          <w:color w:val="auto"/>
          <w:sz w:val="28"/>
          <w:szCs w:val="28"/>
          <w:highlight w:val="none"/>
          <w:lang w:eastAsia="zh-CN"/>
        </w:rPr>
        <w:t>。</w:t>
      </w:r>
    </w:p>
    <w:p w14:paraId="481DE90D">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.本项目不接受联合体投标。</w:t>
      </w:r>
    </w:p>
    <w:p w14:paraId="086288B9">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4.禁止情形：</w:t>
      </w:r>
    </w:p>
    <w:p w14:paraId="10793A70">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拒绝以下供应商参与投标：</w:t>
      </w:r>
    </w:p>
    <w:p w14:paraId="18DE9A8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（1）单位负责人为同一人或者存在直接控股、管理关系的不同供应商，不得参加同一合同项下的政府采购活动。</w:t>
      </w:r>
    </w:p>
    <w:p w14:paraId="248BB30D">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none"/>
        </w:rPr>
      </w:pPr>
      <w:r>
        <w:rPr>
          <w:rFonts w:hint="eastAsia" w:ascii="宋体" w:hAnsi="宋体"/>
          <w:color w:val="auto"/>
          <w:sz w:val="28"/>
          <w:szCs w:val="28"/>
          <w:highlight w:val="none"/>
        </w:rPr>
        <w:t>（2）为采购项目提供整体设计、规范编制或者项目管理、监理、检测等服务的供应商，不得再参加本采购项目的其他采购活动。</w:t>
      </w:r>
    </w:p>
    <w:p w14:paraId="614424C4">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ascii="宋体" w:cs="宋体"/>
          <w:color w:val="auto"/>
          <w:kern w:val="0"/>
          <w:sz w:val="28"/>
          <w:szCs w:val="28"/>
          <w:highlight w:val="none"/>
        </w:rPr>
      </w:pPr>
      <w:r>
        <w:rPr>
          <w:rFonts w:hint="eastAsia" w:ascii="宋体" w:hAnsi="宋体" w:cs="宋体"/>
          <w:color w:val="auto"/>
          <w:kern w:val="0"/>
          <w:sz w:val="28"/>
          <w:szCs w:val="28"/>
          <w:highlight w:val="none"/>
          <w:lang w:eastAsia="zh-CN"/>
        </w:rPr>
        <w:t>三</w:t>
      </w:r>
      <w:r>
        <w:rPr>
          <w:rFonts w:hint="eastAsia" w:ascii="宋体" w:hAnsi="宋体" w:cs="宋体"/>
          <w:color w:val="auto"/>
          <w:kern w:val="0"/>
          <w:sz w:val="28"/>
          <w:szCs w:val="28"/>
          <w:highlight w:val="none"/>
        </w:rPr>
        <w:t>、获取谈判文件的时间期限、地点、方式及谈判文件售价：</w:t>
      </w:r>
    </w:p>
    <w:p w14:paraId="4865C383">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1.获取谈判文件的时间、期限：自本谈判公告上网发布之日起3个工作日。</w:t>
      </w:r>
    </w:p>
    <w:p w14:paraId="15511DFE">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2.获取谈判文件的地点、方式：谈判文件附于本谈判公告后，与本谈判公告一并发布上网，供应商可自行从</w:t>
      </w:r>
      <w:r>
        <w:rPr>
          <w:rFonts w:hint="eastAsia" w:ascii="宋体" w:hAnsi="宋体" w:cs="宋体"/>
          <w:color w:val="auto"/>
          <w:kern w:val="0"/>
          <w:sz w:val="28"/>
          <w:szCs w:val="28"/>
          <w:highlight w:val="none"/>
          <w:lang w:eastAsia="zh-CN"/>
        </w:rPr>
        <w:t>本网站</w:t>
      </w:r>
      <w:r>
        <w:rPr>
          <w:rFonts w:hint="eastAsia" w:ascii="宋体" w:hAnsi="宋体" w:cs="宋体"/>
          <w:color w:val="auto"/>
          <w:kern w:val="0"/>
          <w:sz w:val="28"/>
          <w:szCs w:val="28"/>
          <w:highlight w:val="none"/>
        </w:rPr>
        <w:t>下载</w:t>
      </w:r>
      <w:r>
        <w:rPr>
          <w:rFonts w:hint="eastAsia" w:ascii="宋体" w:hAnsi="宋体" w:cs="宋体"/>
          <w:color w:val="auto"/>
          <w:kern w:val="0"/>
          <w:sz w:val="28"/>
          <w:szCs w:val="28"/>
          <w:highlight w:val="none"/>
          <w:lang w:eastAsia="zh-CN"/>
        </w:rPr>
        <w:t>。</w:t>
      </w:r>
    </w:p>
    <w:p w14:paraId="619B51EB">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eastAsia="zh-CN"/>
        </w:rPr>
        <w:t>四</w:t>
      </w:r>
      <w:r>
        <w:rPr>
          <w:rFonts w:hint="eastAsia" w:ascii="宋体" w:hAnsi="宋体"/>
          <w:color w:val="auto"/>
          <w:sz w:val="28"/>
          <w:szCs w:val="28"/>
          <w:highlight w:val="none"/>
        </w:rPr>
        <w:t>、递交谈判响应文件截止时间、开标（谈判）时间及地点：</w:t>
      </w:r>
    </w:p>
    <w:p w14:paraId="0C6E9E85">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递交时间：202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日上午0</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30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00</w:t>
      </w:r>
      <w:r>
        <w:rPr>
          <w:rFonts w:hint="eastAsia" w:ascii="宋体" w:hAnsi="宋体" w:cs="宋体"/>
          <w:color w:val="auto"/>
          <w:kern w:val="0"/>
          <w:sz w:val="28"/>
          <w:szCs w:val="28"/>
          <w:highlight w:val="none"/>
        </w:rPr>
        <w:t>（北京时间）</w:t>
      </w:r>
    </w:p>
    <w:p w14:paraId="1DB5B59E">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截止时间：202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00</w:t>
      </w:r>
      <w:r>
        <w:rPr>
          <w:rFonts w:hint="eastAsia" w:ascii="宋体" w:hAnsi="宋体" w:cs="宋体"/>
          <w:color w:val="auto"/>
          <w:kern w:val="0"/>
          <w:sz w:val="28"/>
          <w:szCs w:val="28"/>
          <w:highlight w:val="none"/>
        </w:rPr>
        <w:t>（北京时间）</w:t>
      </w:r>
    </w:p>
    <w:p w14:paraId="100166CA">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yellow"/>
        </w:rPr>
      </w:pPr>
      <w:r>
        <w:rPr>
          <w:rFonts w:hint="eastAsia" w:ascii="宋体" w:hAnsi="宋体" w:cs="宋体"/>
          <w:color w:val="auto"/>
          <w:kern w:val="0"/>
          <w:sz w:val="28"/>
          <w:szCs w:val="28"/>
          <w:highlight w:val="none"/>
        </w:rPr>
        <w:t>开标（谈判）时间：202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00</w:t>
      </w:r>
      <w:r>
        <w:rPr>
          <w:rFonts w:hint="eastAsia" w:ascii="宋体" w:hAnsi="宋体" w:cs="宋体"/>
          <w:color w:val="auto"/>
          <w:kern w:val="0"/>
          <w:sz w:val="28"/>
          <w:szCs w:val="28"/>
          <w:highlight w:val="none"/>
        </w:rPr>
        <w:t>（北京时间）</w:t>
      </w:r>
    </w:p>
    <w:p w14:paraId="412F95A1">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开标（谈判）地点：</w:t>
      </w:r>
      <w:r>
        <w:rPr>
          <w:rFonts w:hint="eastAsia" w:ascii="宋体" w:hAnsi="宋体" w:cs="宋体"/>
          <w:color w:val="auto"/>
          <w:kern w:val="0"/>
          <w:sz w:val="28"/>
          <w:szCs w:val="28"/>
          <w:highlight w:val="none"/>
          <w:lang w:eastAsia="zh-CN"/>
        </w:rPr>
        <w:t>启东市妇幼保健院行政楼（南）2308会议室(汇龙镇牡丹江路)</w:t>
      </w:r>
      <w:r>
        <w:rPr>
          <w:rFonts w:hint="eastAsia" w:ascii="宋体" w:hAnsi="宋体" w:eastAsia="宋体" w:cs="宋体"/>
          <w:color w:val="auto"/>
          <w:kern w:val="0"/>
          <w:sz w:val="28"/>
          <w:szCs w:val="28"/>
          <w:highlight w:val="none"/>
        </w:rPr>
        <w:t>（只接受直接送达）,逾时则不予受理</w:t>
      </w:r>
      <w:r>
        <w:rPr>
          <w:rFonts w:hint="eastAsia" w:ascii="宋体" w:hAnsi="宋体" w:cs="宋体"/>
          <w:color w:val="auto"/>
          <w:kern w:val="0"/>
          <w:sz w:val="28"/>
          <w:szCs w:val="28"/>
          <w:highlight w:val="none"/>
        </w:rPr>
        <w:t>。</w:t>
      </w:r>
    </w:p>
    <w:p w14:paraId="21306C41">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五、</w:t>
      </w:r>
      <w:r>
        <w:rPr>
          <w:rFonts w:hint="eastAsia" w:ascii="宋体" w:hAnsi="宋体" w:cs="宋体"/>
          <w:b/>
          <w:color w:val="auto"/>
          <w:kern w:val="0"/>
          <w:sz w:val="28"/>
          <w:szCs w:val="28"/>
          <w:highlight w:val="none"/>
        </w:rPr>
        <w:t>采购项目联系人姓名和电话：</w:t>
      </w:r>
    </w:p>
    <w:bookmarkEnd w:id="0"/>
    <w:bookmarkEnd w:id="1"/>
    <w:bookmarkEnd w:id="2"/>
    <w:bookmarkEnd w:id="3"/>
    <w:p w14:paraId="643637D0">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w:t>
      </w:r>
      <w:r>
        <w:rPr>
          <w:rFonts w:hint="eastAsia" w:ascii="宋体" w:hAnsi="宋体" w:cs="宋体"/>
          <w:color w:val="auto"/>
          <w:kern w:val="0"/>
          <w:sz w:val="28"/>
          <w:szCs w:val="28"/>
          <w:highlight w:val="none"/>
          <w:lang w:val="en-US" w:eastAsia="zh-CN"/>
        </w:rPr>
        <w:t>梁主任</w:t>
      </w:r>
    </w:p>
    <w:p w14:paraId="3CC4277A">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r>
        <w:rPr>
          <w:rFonts w:hint="eastAsia" w:ascii="宋体" w:hAnsi="宋体" w:cs="宋体"/>
          <w:color w:val="auto"/>
          <w:kern w:val="0"/>
          <w:sz w:val="28"/>
          <w:szCs w:val="28"/>
          <w:highlight w:val="none"/>
          <w:lang w:eastAsia="zh-CN"/>
        </w:rPr>
        <w:t>0513-81309027</w:t>
      </w:r>
    </w:p>
    <w:p w14:paraId="1B3D9443">
      <w:pPr>
        <w:widowControl/>
        <w:snapToGrid w:val="0"/>
        <w:spacing w:line="560" w:lineRule="exact"/>
        <w:ind w:firstLine="560"/>
        <w:jc w:val="left"/>
        <w:rPr>
          <w:rFonts w:hint="eastAsia" w:ascii="宋体" w:hAnsi="宋体" w:eastAsia="宋体" w:cs="宋体"/>
          <w:color w:val="auto"/>
          <w:kern w:val="0"/>
          <w:sz w:val="28"/>
          <w:szCs w:val="28"/>
          <w:highlight w:val="none"/>
        </w:rPr>
      </w:pPr>
    </w:p>
    <w:p w14:paraId="3A3923E5">
      <w:pPr>
        <w:widowControl/>
        <w:snapToGrid w:val="0"/>
        <w:spacing w:line="560" w:lineRule="exact"/>
        <w:ind w:firstLine="560"/>
        <w:jc w:val="right"/>
        <w:rPr>
          <w:rFonts w:hint="eastAsia" w:ascii="宋体" w:hAnsi="宋体"/>
          <w:sz w:val="28"/>
          <w:szCs w:val="28"/>
          <w:highlight w:val="none"/>
          <w:lang w:eastAsia="zh-CN"/>
        </w:rPr>
      </w:pPr>
      <w:r>
        <w:rPr>
          <w:rFonts w:hint="eastAsia" w:ascii="宋体" w:hAnsi="宋体"/>
          <w:sz w:val="28"/>
          <w:szCs w:val="28"/>
          <w:highlight w:val="none"/>
          <w:lang w:eastAsia="zh-CN"/>
        </w:rPr>
        <w:t>启东市妇幼保健院</w:t>
      </w:r>
    </w:p>
    <w:p w14:paraId="78539933">
      <w:pPr>
        <w:keepNext w:val="0"/>
        <w:keepLines w:val="0"/>
        <w:pageBreakBefore w:val="0"/>
        <w:widowControl/>
        <w:kinsoku/>
        <w:wordWrap/>
        <w:overflowPunct/>
        <w:topLinePunct w:val="0"/>
        <w:autoSpaceDE/>
        <w:autoSpaceDN/>
        <w:bidi w:val="0"/>
        <w:adjustRightInd/>
        <w:snapToGrid w:val="0"/>
        <w:spacing w:line="440" w:lineRule="exact"/>
        <w:ind w:firstLine="6720" w:firstLineChars="2400"/>
        <w:jc w:val="left"/>
        <w:textAlignment w:val="auto"/>
        <w:rPr>
          <w:rFonts w:hint="default" w:ascii="宋体" w:hAnsi="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2025年11月06日</w:t>
      </w:r>
    </w:p>
    <w:p w14:paraId="41BE016E">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7167D91A">
      <w:pPr>
        <w:snapToGrid w:val="0"/>
        <w:spacing w:line="300" w:lineRule="auto"/>
        <w:jc w:val="center"/>
        <w:rPr>
          <w:rFonts w:ascii="宋体" w:hAnsi="宋体"/>
          <w:b/>
          <w:color w:val="auto"/>
          <w:sz w:val="36"/>
          <w:szCs w:val="36"/>
          <w:highlight w:val="none"/>
        </w:rPr>
      </w:pPr>
      <w:r>
        <w:rPr>
          <w:rFonts w:hint="eastAsia" w:ascii="宋体" w:hAnsi="宋体"/>
          <w:b/>
          <w:color w:val="auto"/>
          <w:sz w:val="36"/>
          <w:szCs w:val="36"/>
          <w:highlight w:val="none"/>
        </w:rPr>
        <w:t>第二部分  谈判须知</w:t>
      </w:r>
    </w:p>
    <w:p w14:paraId="3ACDEB3C">
      <w:pPr>
        <w:snapToGrid w:val="0"/>
        <w:spacing w:line="300" w:lineRule="auto"/>
        <w:ind w:firstLine="562" w:firstLineChars="200"/>
        <w:outlineLvl w:val="0"/>
        <w:rPr>
          <w:rFonts w:ascii="宋体" w:hAnsi="宋体"/>
          <w:color w:val="auto"/>
          <w:sz w:val="28"/>
          <w:szCs w:val="28"/>
          <w:highlight w:val="none"/>
        </w:rPr>
      </w:pPr>
      <w:r>
        <w:rPr>
          <w:rFonts w:hint="eastAsia" w:ascii="宋体" w:hAnsi="宋体"/>
          <w:b/>
          <w:color w:val="auto"/>
          <w:sz w:val="28"/>
          <w:szCs w:val="28"/>
          <w:highlight w:val="none"/>
        </w:rPr>
        <w:t>一、谈判文件由采购人解释</w:t>
      </w:r>
      <w:r>
        <w:rPr>
          <w:rFonts w:hint="eastAsia" w:ascii="宋体" w:hAnsi="宋体"/>
          <w:color w:val="auto"/>
          <w:sz w:val="28"/>
          <w:szCs w:val="28"/>
          <w:highlight w:val="none"/>
        </w:rPr>
        <w:t>。</w:t>
      </w:r>
    </w:p>
    <w:p w14:paraId="57316D7B">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供应商下载谈判文件后，应仔细检查谈判文件的所有内容，如对政府采购活动事项有疑问的，应向采购人以书面形式提出，否则视同供应商理解并接受本谈判文件所有内容，并由此引起的损失自负。供应商不得在谈判结束后针对谈判文件所有内容提出质疑事项。</w:t>
      </w:r>
    </w:p>
    <w:p w14:paraId="46D88524">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供应商应认真审阅谈判文件中所有的事项、格式、条款和规范要求等，如果供应商没有按照谈判文件要求提交响应文件，或者响应文件没有对谈判文件做出实质性响应，将被拒绝参与谈判，供应商自行承担责任。</w:t>
      </w:r>
    </w:p>
    <w:p w14:paraId="3FB58E0C">
      <w:pPr>
        <w:snapToGrid w:val="0"/>
        <w:spacing w:line="300" w:lineRule="auto"/>
        <w:ind w:firstLine="562" w:firstLineChars="200"/>
        <w:rPr>
          <w:rFonts w:ascii="宋体" w:hAnsi="宋体"/>
          <w:b/>
          <w:color w:val="auto"/>
          <w:sz w:val="28"/>
          <w:szCs w:val="28"/>
          <w:highlight w:val="none"/>
        </w:rPr>
      </w:pPr>
      <w:r>
        <w:rPr>
          <w:rFonts w:hint="eastAsia" w:ascii="宋体" w:hAnsi="宋体"/>
          <w:b/>
          <w:color w:val="auto"/>
          <w:sz w:val="28"/>
          <w:szCs w:val="28"/>
          <w:highlight w:val="none"/>
        </w:rPr>
        <w:t>二、谈判文件的修改</w:t>
      </w:r>
    </w:p>
    <w:p w14:paraId="14DC1047">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1.采购人可对谈判文件用补充文件的方式进行修改，并在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网站予以发布。</w:t>
      </w:r>
    </w:p>
    <w:p w14:paraId="6E2E0315">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2.补充文件将作为谈判文件的组成部分，对所有供应商有约束力。</w:t>
      </w:r>
    </w:p>
    <w:p w14:paraId="15E374EB">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3.若采购人认为需要推迟投标截止日期和开标日期，并在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w:t>
      </w:r>
      <w:r>
        <w:rPr>
          <w:color w:val="auto"/>
          <w:highlight w:val="none"/>
        </w:rPr>
        <w:fldChar w:fldCharType="begin"/>
      </w:r>
      <w:r>
        <w:rPr>
          <w:color w:val="auto"/>
          <w:highlight w:val="none"/>
        </w:rPr>
        <w:instrText xml:space="preserve"> HYPERLINK "http://ggzyjy.nantong.gov.cn/）予以发布。" </w:instrText>
      </w:r>
      <w:r>
        <w:rPr>
          <w:color w:val="auto"/>
          <w:highlight w:val="none"/>
        </w:rPr>
        <w:fldChar w:fldCharType="separate"/>
      </w:r>
      <w:r>
        <w:rPr>
          <w:rFonts w:hint="eastAsia" w:ascii="宋体" w:hAnsi="宋体"/>
          <w:color w:val="auto"/>
          <w:sz w:val="28"/>
          <w:szCs w:val="28"/>
          <w:highlight w:val="none"/>
        </w:rPr>
        <w:t>予以发布。</w:t>
      </w:r>
      <w:r>
        <w:rPr>
          <w:rFonts w:hint="eastAsia" w:ascii="宋体" w:hAnsi="宋体"/>
          <w:color w:val="auto"/>
          <w:sz w:val="28"/>
          <w:szCs w:val="28"/>
          <w:highlight w:val="none"/>
        </w:rPr>
        <w:fldChar w:fldCharType="end"/>
      </w:r>
    </w:p>
    <w:p w14:paraId="7EA6D9CB">
      <w:pPr>
        <w:autoSpaceDE w:val="0"/>
        <w:autoSpaceDN w:val="0"/>
        <w:adjustRightInd w:val="0"/>
        <w:snapToGrid w:val="0"/>
        <w:spacing w:after="120" w:line="300" w:lineRule="auto"/>
        <w:ind w:firstLine="562"/>
        <w:contextualSpacing/>
        <w:rPr>
          <w:rFonts w:ascii="宋体" w:hAnsi="宋体"/>
          <w:b/>
          <w:bCs/>
          <w:color w:val="auto"/>
          <w:sz w:val="28"/>
          <w:szCs w:val="28"/>
          <w:highlight w:val="none"/>
        </w:rPr>
      </w:pPr>
      <w:r>
        <w:rPr>
          <w:rFonts w:hint="eastAsia" w:ascii="宋体" w:hAnsi="宋体" w:cs="仿宋_GB2312"/>
          <w:b/>
          <w:bCs/>
          <w:color w:val="auto"/>
          <w:sz w:val="28"/>
          <w:szCs w:val="28"/>
          <w:highlight w:val="none"/>
          <w:lang w:val="zh-CN"/>
        </w:rPr>
        <w:t>三、响应文件的密封、签署递交</w:t>
      </w:r>
    </w:p>
    <w:p w14:paraId="399DFEB1">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1.谈判响应文件必须提供1份正本</w:t>
      </w:r>
      <w:r>
        <w:rPr>
          <w:rFonts w:hint="eastAsia" w:ascii="宋体" w:hAnsi="宋体"/>
          <w:bCs/>
          <w:color w:val="auto"/>
          <w:sz w:val="28"/>
          <w:szCs w:val="28"/>
          <w:highlight w:val="none"/>
          <w:lang w:val="en-US" w:eastAsia="zh-CN"/>
        </w:rPr>
        <w:t>2</w:t>
      </w:r>
      <w:r>
        <w:rPr>
          <w:rFonts w:hint="eastAsia" w:ascii="宋体" w:hAnsi="宋体"/>
          <w:bCs/>
          <w:color w:val="auto"/>
          <w:sz w:val="28"/>
          <w:szCs w:val="28"/>
          <w:highlight w:val="none"/>
        </w:rPr>
        <w:t>份副本。</w:t>
      </w:r>
    </w:p>
    <w:p w14:paraId="226871DA">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2．谈判响应文件由供应商的法定代表人或授权委托人提交；采购人不接收供应商邮寄谈判响应文件。</w:t>
      </w:r>
    </w:p>
    <w:p w14:paraId="2DBBDE7E">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谈判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14:paraId="05CFD362">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4．供应商的谈判响应文件分二包密封，一包资格审查文件、一包价格标（每包内含相应文件正副本）。</w:t>
      </w:r>
    </w:p>
    <w:p w14:paraId="556740B4">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5．供应商应在谈判响应文件密封袋上标明：采购人名称、项目名称、供应商名称、谈判响应文件名称（如：“资格审查文件”、“价格标”）。</w:t>
      </w:r>
    </w:p>
    <w:p w14:paraId="2E3BEFBA">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6．所有谈判响应文件密封袋的封口处均应加盖供应商印章。</w:t>
      </w:r>
    </w:p>
    <w:p w14:paraId="16E58EAB">
      <w:pPr>
        <w:snapToGrid w:val="0"/>
        <w:spacing w:line="300" w:lineRule="auto"/>
        <w:ind w:firstLine="700" w:firstLineChars="250"/>
        <w:contextualSpacing/>
        <w:rPr>
          <w:rFonts w:ascii="宋体" w:hAnsi="宋体"/>
          <w:b/>
          <w:color w:val="auto"/>
          <w:sz w:val="28"/>
          <w:szCs w:val="28"/>
          <w:highlight w:val="none"/>
        </w:rPr>
      </w:pPr>
      <w:r>
        <w:rPr>
          <w:rFonts w:hint="eastAsia" w:ascii="宋体" w:hAnsi="宋体"/>
          <w:bCs/>
          <w:color w:val="auto"/>
          <w:sz w:val="28"/>
          <w:szCs w:val="28"/>
          <w:highlight w:val="none"/>
        </w:rPr>
        <w:t>7．如果供应商未按上述要求密封及加写标记，将作无效谈判响应文件处理。</w:t>
      </w:r>
    </w:p>
    <w:p w14:paraId="212E86B1">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四、谈判响应文件的盖章要求</w:t>
      </w:r>
    </w:p>
    <w:p w14:paraId="5348A80F">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1.谈判响应文件必须加盖骑缝章或每页盖章。</w:t>
      </w:r>
    </w:p>
    <w:p w14:paraId="369810F3">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2.谈判响应文件如有修改、行间内插字和增删，修改处应由供应商加盖供应商的印章。</w:t>
      </w:r>
    </w:p>
    <w:p w14:paraId="4FA940F6">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五、谈判响应文件提交的截止时间</w:t>
      </w:r>
    </w:p>
    <w:p w14:paraId="7D081A31">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1.供应商应于谈判文件中规定的投标截止时间前将谈判响应文件送至指定的投标地点，在规定的投标截止时间以后提交的谈判响应文件，将被拒收。</w:t>
      </w:r>
    </w:p>
    <w:p w14:paraId="39A899A4">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2.如到投标截止时间为止，收到的有效响应文件或经评审后有效的响应文件少于三个的，项目废标，采购人将依法重新组织采购。</w:t>
      </w:r>
    </w:p>
    <w:p w14:paraId="4A2A4F0A">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3.采购人推迟投标截止时间，采购人和供应商的权利和义务将受到新的截止时间的约束。</w:t>
      </w:r>
    </w:p>
    <w:p w14:paraId="0145AC21">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六、谈判响应文件的修改和撤回</w:t>
      </w:r>
    </w:p>
    <w:p w14:paraId="4D3875EE">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供应商在投标截止时间前，可以对所递交的谈判响应文件进行补充、修改或者撤回，供应商必须将修改谈判响应文件的书面材料并密封后提交给采购人，同时在封套上标明“修改谈判响应文件”和“开标时启封”字样。采购人可以予以接收，但不退换谈判响应文件。补充、修改的内容应当按照谈判文件要求签署、盖章、密封后，作为谈判响应文件的组成部分。</w:t>
      </w:r>
    </w:p>
    <w:p w14:paraId="5AA57091">
      <w:pPr>
        <w:snapToGrid w:val="0"/>
        <w:spacing w:line="300" w:lineRule="auto"/>
        <w:ind w:firstLine="560" w:firstLineChars="200"/>
        <w:contextualSpacing/>
        <w:rPr>
          <w:rFonts w:ascii="仿宋_GB2312" w:hAnsi="宋体" w:eastAsia="仿宋_GB2312"/>
          <w:color w:val="auto"/>
          <w:sz w:val="28"/>
          <w:szCs w:val="28"/>
          <w:highlight w:val="none"/>
        </w:rPr>
      </w:pPr>
    </w:p>
    <w:p w14:paraId="637A1DF5">
      <w:pPr>
        <w:snapToGrid w:val="0"/>
        <w:spacing w:line="300" w:lineRule="auto"/>
        <w:jc w:val="center"/>
        <w:rPr>
          <w:rFonts w:ascii="仿宋_GB2312" w:hAnsi="宋体" w:eastAsia="仿宋_GB2312"/>
          <w:bCs/>
          <w:color w:val="auto"/>
          <w:sz w:val="28"/>
          <w:szCs w:val="28"/>
          <w:highlight w:val="none"/>
        </w:rPr>
      </w:pPr>
    </w:p>
    <w:p w14:paraId="1AB5AF77">
      <w:pPr>
        <w:rPr>
          <w:rFonts w:ascii="宋体" w:hAnsi="宋体"/>
          <w:b/>
          <w:bCs/>
          <w:color w:val="auto"/>
          <w:sz w:val="36"/>
          <w:szCs w:val="36"/>
          <w:highlight w:val="none"/>
        </w:rPr>
      </w:pPr>
      <w:r>
        <w:rPr>
          <w:rFonts w:hint="eastAsia" w:ascii="宋体" w:hAnsi="宋体"/>
          <w:b/>
          <w:bCs/>
          <w:color w:val="auto"/>
          <w:sz w:val="36"/>
          <w:szCs w:val="36"/>
          <w:highlight w:val="none"/>
        </w:rPr>
        <w:br w:type="page"/>
      </w:r>
    </w:p>
    <w:p w14:paraId="24982B13">
      <w:pPr>
        <w:snapToGrid w:val="0"/>
        <w:spacing w:line="300" w:lineRule="auto"/>
        <w:jc w:val="center"/>
        <w:outlineLvl w:val="0"/>
        <w:rPr>
          <w:rFonts w:ascii="宋体" w:hAnsi="宋体"/>
          <w:b/>
          <w:bCs/>
          <w:color w:val="auto"/>
          <w:sz w:val="36"/>
          <w:szCs w:val="36"/>
          <w:highlight w:val="none"/>
        </w:rPr>
      </w:pPr>
      <w:r>
        <w:rPr>
          <w:rFonts w:hint="eastAsia" w:ascii="宋体" w:hAnsi="宋体"/>
          <w:b/>
          <w:bCs/>
          <w:color w:val="auto"/>
          <w:sz w:val="36"/>
          <w:szCs w:val="36"/>
          <w:highlight w:val="none"/>
        </w:rPr>
        <w:t>第三部分  项目需求说明</w:t>
      </w:r>
      <w:bookmarkStart w:id="4" w:name="OLE_LINK3"/>
      <w:bookmarkStart w:id="5" w:name="OLE_LINK4"/>
    </w:p>
    <w:p w14:paraId="72BC65A7">
      <w:pPr>
        <w:snapToGrid w:val="0"/>
        <w:spacing w:line="300" w:lineRule="auto"/>
        <w:ind w:firstLine="562" w:firstLineChars="200"/>
        <w:contextualSpacing/>
        <w:rPr>
          <w:rFonts w:ascii="宋体" w:hAnsi="宋体"/>
          <w:b/>
          <w:color w:val="auto"/>
          <w:sz w:val="28"/>
          <w:szCs w:val="28"/>
          <w:highlight w:val="none"/>
          <w:lang w:val="zh-CN"/>
        </w:rPr>
      </w:pPr>
      <w:r>
        <w:rPr>
          <w:rFonts w:hint="eastAsia" w:ascii="宋体" w:hAnsi="宋体"/>
          <w:b/>
          <w:color w:val="auto"/>
          <w:sz w:val="28"/>
          <w:szCs w:val="28"/>
          <w:highlight w:val="none"/>
          <w:lang w:val="zh-CN"/>
        </w:rPr>
        <w:t>请供应商在网上报名前和制作响应文件时仔细研究项目需求说明。</w:t>
      </w:r>
    </w:p>
    <w:p w14:paraId="666EB2AF">
      <w:pPr>
        <w:pStyle w:val="102"/>
        <w:snapToGrid w:val="0"/>
        <w:spacing w:line="420" w:lineRule="exact"/>
        <w:ind w:firstLine="562" w:firstLineChars="200"/>
        <w:contextualSpacing/>
        <w:rPr>
          <w:rFonts w:ascii="宋体" w:eastAsia="宋体" w:cs="宋体"/>
          <w:b/>
          <w:bCs/>
          <w:color w:val="auto"/>
          <w:sz w:val="28"/>
          <w:highlight w:val="none"/>
          <w:lang w:val="zh-CN"/>
        </w:rPr>
      </w:pPr>
      <w:r>
        <w:rPr>
          <w:rFonts w:hint="eastAsia" w:ascii="宋体" w:eastAsia="宋体" w:cs="宋体"/>
          <w:b/>
          <w:bCs/>
          <w:color w:val="auto"/>
          <w:sz w:val="28"/>
          <w:highlight w:val="none"/>
          <w:lang w:val="zh-CN"/>
        </w:rPr>
        <w:t>一、项目说明及相关要求</w:t>
      </w:r>
    </w:p>
    <w:p w14:paraId="5B63E8B0">
      <w:pPr>
        <w:snapToGrid w:val="0"/>
        <w:spacing w:line="300" w:lineRule="auto"/>
        <w:ind w:firstLine="560" w:firstLineChars="200"/>
        <w:contextualSpacing/>
        <w:rPr>
          <w:rFonts w:ascii="宋体" w:hAnsi="宋体"/>
          <w:b/>
          <w:color w:val="auto"/>
          <w:sz w:val="28"/>
          <w:szCs w:val="28"/>
          <w:highlight w:val="none"/>
        </w:rPr>
      </w:pPr>
      <w:r>
        <w:rPr>
          <w:rFonts w:hint="eastAsia" w:ascii="宋体" w:hAnsi="宋体" w:cs="宋体"/>
          <w:color w:val="auto"/>
          <w:sz w:val="28"/>
          <w:highlight w:val="none"/>
          <w:lang w:val="zh-CN"/>
        </w:rPr>
        <w:t>供应商提供的所有投标资料必须真实可靠，否则予以无效投标处理，同时列入政府采购违法失信行为记录名单，如有违法行为的须承担相应法律责任。</w:t>
      </w:r>
    </w:p>
    <w:p w14:paraId="0FAB55DD">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二、采购内容</w:t>
      </w:r>
    </w:p>
    <w:p w14:paraId="12AC7A8F">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1.本项目估算投资</w:t>
      </w:r>
    </w:p>
    <w:p w14:paraId="18F281FA">
      <w:pPr>
        <w:widowControl/>
        <w:autoSpaceDE w:val="0"/>
        <w:autoSpaceDN w:val="0"/>
        <w:adjustRightInd w:val="0"/>
        <w:snapToGrid w:val="0"/>
        <w:spacing w:line="450" w:lineRule="exact"/>
        <w:ind w:firstLine="560" w:firstLineChars="200"/>
        <w:rPr>
          <w:rFonts w:ascii="宋体"/>
          <w:color w:val="auto"/>
          <w:sz w:val="24"/>
          <w:highlight w:val="none"/>
        </w:rPr>
      </w:pPr>
      <w:r>
        <w:rPr>
          <w:rFonts w:hint="eastAsia" w:ascii="宋体" w:hAnsi="宋体" w:cs="仿宋_GB2312"/>
          <w:bCs/>
          <w:color w:val="auto"/>
          <w:sz w:val="28"/>
          <w:szCs w:val="28"/>
          <w:highlight w:val="none"/>
          <w:lang w:eastAsia="zh-CN"/>
        </w:rPr>
        <w:t>本项目估算投资</w:t>
      </w:r>
      <w:r>
        <w:rPr>
          <w:rFonts w:hint="eastAsia" w:ascii="宋体" w:hAnsi="宋体" w:cs="仿宋_GB2312"/>
          <w:bCs/>
          <w:color w:val="auto"/>
          <w:sz w:val="28"/>
          <w:szCs w:val="28"/>
          <w:highlight w:val="none"/>
          <w:lang w:val="en-US" w:eastAsia="zh-CN"/>
        </w:rPr>
        <w:t>3.1万元</w:t>
      </w:r>
      <w:r>
        <w:rPr>
          <w:rFonts w:hint="eastAsia" w:ascii="宋体" w:hAnsi="宋体" w:cs="仿宋_GB2312"/>
          <w:bCs/>
          <w:color w:val="auto"/>
          <w:sz w:val="28"/>
          <w:szCs w:val="28"/>
          <w:highlight w:val="none"/>
        </w:rPr>
        <w:t>。</w:t>
      </w:r>
    </w:p>
    <w:p w14:paraId="03B7DCF2">
      <w:pPr>
        <w:widowControl/>
        <w:autoSpaceDE w:val="0"/>
        <w:autoSpaceDN w:val="0"/>
        <w:adjustRightInd w:val="0"/>
        <w:snapToGrid w:val="0"/>
        <w:spacing w:line="450" w:lineRule="exact"/>
        <w:ind w:firstLine="562" w:firstLineChars="200"/>
        <w:rPr>
          <w:rFonts w:ascii="宋体"/>
          <w:color w:val="auto"/>
          <w:sz w:val="24"/>
          <w:highlight w:val="none"/>
        </w:rPr>
      </w:pPr>
      <w:r>
        <w:rPr>
          <w:rFonts w:hint="eastAsia" w:ascii="宋体" w:hAnsi="宋体"/>
          <w:b/>
          <w:color w:val="auto"/>
          <w:sz w:val="28"/>
          <w:szCs w:val="28"/>
          <w:highlight w:val="none"/>
        </w:rPr>
        <w:t>2.招标范围：</w:t>
      </w:r>
    </w:p>
    <w:p w14:paraId="1788361D">
      <w:pPr>
        <w:widowControl/>
        <w:autoSpaceDE w:val="0"/>
        <w:autoSpaceDN w:val="0"/>
        <w:adjustRightInd w:val="0"/>
        <w:snapToGrid w:val="0"/>
        <w:spacing w:line="450" w:lineRule="exact"/>
        <w:ind w:firstLine="562" w:firstLineChars="200"/>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启东市妇幼保健院变电所年检整修，包含检测及固定更换配件，检测到损坏配件根据市场价另外收费。</w:t>
      </w:r>
    </w:p>
    <w:p w14:paraId="071FC99A">
      <w:pPr>
        <w:widowControl/>
        <w:autoSpaceDE w:val="0"/>
        <w:autoSpaceDN w:val="0"/>
        <w:adjustRightInd w:val="0"/>
        <w:snapToGrid w:val="0"/>
        <w:spacing w:line="45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3.工程地点：</w:t>
      </w:r>
    </w:p>
    <w:p w14:paraId="27DD5884">
      <w:pPr>
        <w:widowControl/>
        <w:autoSpaceDE w:val="0"/>
        <w:autoSpaceDN w:val="0"/>
        <w:adjustRightInd w:val="0"/>
        <w:snapToGrid w:val="0"/>
        <w:spacing w:line="450" w:lineRule="exact"/>
        <w:ind w:firstLine="560" w:firstLineChars="200"/>
        <w:rPr>
          <w:color w:val="auto"/>
          <w:highlight w:val="none"/>
        </w:rPr>
      </w:pPr>
      <w:r>
        <w:rPr>
          <w:rFonts w:hint="eastAsia" w:ascii="宋体" w:hAnsi="宋体" w:cs="仿宋_GB2312"/>
          <w:bCs/>
          <w:color w:val="auto"/>
          <w:sz w:val="28"/>
          <w:szCs w:val="28"/>
          <w:highlight w:val="none"/>
          <w:lang w:eastAsia="zh-CN"/>
        </w:rPr>
        <w:t>启东市妇幼保健院</w:t>
      </w:r>
      <w:r>
        <w:rPr>
          <w:rFonts w:hint="eastAsia" w:ascii="宋体" w:hAnsi="宋体" w:cs="仿宋_GB2312"/>
          <w:bCs/>
          <w:color w:val="auto"/>
          <w:sz w:val="28"/>
          <w:szCs w:val="28"/>
          <w:highlight w:val="none"/>
        </w:rPr>
        <w:t>。</w:t>
      </w:r>
    </w:p>
    <w:p w14:paraId="0B115614">
      <w:pPr>
        <w:snapToGrid w:val="0"/>
        <w:spacing w:line="300" w:lineRule="auto"/>
        <w:ind w:firstLine="562" w:firstLineChars="200"/>
        <w:contextualSpacing/>
        <w:rPr>
          <w:rFonts w:ascii="宋体" w:hAnsi="宋体"/>
          <w:b/>
          <w:color w:val="auto"/>
          <w:sz w:val="28"/>
          <w:szCs w:val="28"/>
          <w:highlight w:val="none"/>
        </w:rPr>
      </w:pPr>
      <w:r>
        <w:rPr>
          <w:rFonts w:hint="eastAsia" w:ascii="宋体"/>
          <w:b/>
          <w:bCs/>
          <w:color w:val="auto"/>
          <w:sz w:val="28"/>
          <w:highlight w:val="none"/>
        </w:rPr>
        <w:t>三、</w:t>
      </w:r>
      <w:r>
        <w:rPr>
          <w:rFonts w:hint="eastAsia" w:ascii="宋体" w:hAnsi="宋体"/>
          <w:b/>
          <w:color w:val="auto"/>
          <w:sz w:val="28"/>
          <w:szCs w:val="28"/>
          <w:highlight w:val="none"/>
        </w:rPr>
        <w:t>有关要求说明</w:t>
      </w:r>
    </w:p>
    <w:p w14:paraId="1F172386">
      <w:pPr>
        <w:snapToGrid w:val="0"/>
        <w:spacing w:line="420" w:lineRule="exact"/>
        <w:ind w:firstLine="562" w:firstLineChars="200"/>
        <w:rPr>
          <w:rFonts w:ascii="宋体" w:hAnsi="宋体" w:cs="仿宋_GB2312"/>
          <w:b/>
          <w:bCs/>
          <w:color w:val="auto"/>
          <w:sz w:val="28"/>
          <w:szCs w:val="28"/>
          <w:highlight w:val="none"/>
        </w:rPr>
      </w:pPr>
      <w:r>
        <w:rPr>
          <w:rFonts w:hint="eastAsia" w:ascii="宋体" w:hAnsi="宋体"/>
          <w:b/>
          <w:color w:val="auto"/>
          <w:sz w:val="28"/>
          <w:szCs w:val="28"/>
          <w:highlight w:val="none"/>
        </w:rPr>
        <w:t>1</w:t>
      </w:r>
      <w:r>
        <w:rPr>
          <w:rFonts w:hint="eastAsia" w:ascii="宋体" w:hAnsi="宋体"/>
          <w:b/>
          <w:color w:val="auto"/>
          <w:sz w:val="28"/>
          <w:szCs w:val="28"/>
          <w:highlight w:val="none"/>
          <w:lang w:val="en-US" w:eastAsia="zh-CN"/>
        </w:rPr>
        <w:t>.</w:t>
      </w:r>
      <w:r>
        <w:rPr>
          <w:rFonts w:hint="eastAsia" w:ascii="宋体" w:hAnsi="宋体" w:cs="仿宋_GB2312"/>
          <w:b/>
          <w:bCs/>
          <w:color w:val="auto"/>
          <w:sz w:val="28"/>
          <w:szCs w:val="28"/>
          <w:highlight w:val="none"/>
        </w:rPr>
        <w:t>投标报价要求：</w:t>
      </w:r>
    </w:p>
    <w:p w14:paraId="74A05CFE">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（1）供应商应仔细阅读谈判文件的所有内容，按谈判文件的要求提供响应文件，并保证所提供的全部资料的真实性，以使其投标对谈判文件作出实质性响应。</w:t>
      </w:r>
    </w:p>
    <w:p w14:paraId="09DA2CB0">
      <w:pPr>
        <w:pStyle w:val="217"/>
        <w:adjustRightInd w:val="0"/>
        <w:snapToGrid w:val="0"/>
        <w:spacing w:before="0" w:beforeAutospacing="0" w:after="0" w:afterAutospacing="0" w:line="440" w:lineRule="exact"/>
        <w:ind w:firstLine="560" w:firstLineChars="200"/>
        <w:rPr>
          <w:rFonts w:cs="仿宋_GB2312"/>
          <w:bCs/>
          <w:color w:val="auto"/>
          <w:kern w:val="2"/>
          <w:sz w:val="28"/>
          <w:szCs w:val="28"/>
          <w:highlight w:val="none"/>
        </w:rPr>
      </w:pPr>
      <w:r>
        <w:rPr>
          <w:rFonts w:hint="eastAsia" w:cs="仿宋_GB2312"/>
          <w:bCs/>
          <w:color w:val="auto"/>
          <w:kern w:val="2"/>
          <w:sz w:val="28"/>
          <w:szCs w:val="28"/>
          <w:highlight w:val="none"/>
        </w:rPr>
        <w:t>（2）报价包含承包期内所需的人工费、管理费、税金、利润：即包含供应商的运行、变压器高低压设备年检费用、</w:t>
      </w:r>
      <w:r>
        <w:rPr>
          <w:rFonts w:hint="eastAsia" w:cs="仿宋_GB2312"/>
          <w:bCs/>
          <w:color w:val="auto"/>
          <w:kern w:val="2"/>
          <w:sz w:val="28"/>
          <w:szCs w:val="28"/>
          <w:highlight w:val="none"/>
          <w:lang w:eastAsia="zh-CN"/>
        </w:rPr>
        <w:t>固定更换配件、</w:t>
      </w:r>
      <w:r>
        <w:rPr>
          <w:rFonts w:hint="eastAsia" w:cs="仿宋_GB2312"/>
          <w:bCs/>
          <w:color w:val="auto"/>
          <w:kern w:val="2"/>
          <w:sz w:val="28"/>
          <w:szCs w:val="28"/>
          <w:highlight w:val="none"/>
        </w:rPr>
        <w:t>管理人员的工资及各项社会劳动保险金、住房公积金、津贴、培训费、交通费、餐费补贴、夜班补贴、法定节日加班工资、日常福利支出、通讯费、差旅费、资料费、培训费、安全工器具费、企业利润、税金等所有费用。供应商报价时应充分考虑现场环境以及国家政策性调整等风险因素，合同价在合同实施期间不因市场价格波动和各种风险因素的发生而变动。</w:t>
      </w:r>
    </w:p>
    <w:p w14:paraId="38C1F32C">
      <w:pPr>
        <w:pStyle w:val="2"/>
        <w:spacing w:line="420" w:lineRule="exact"/>
        <w:ind w:firstLine="562" w:firstLineChars="200"/>
        <w:rPr>
          <w:rFonts w:ascii="宋体" w:hAnsi="宋体" w:eastAsia="宋体" w:cs="仿宋_GB2312"/>
          <w:b/>
          <w:color w:val="auto"/>
          <w:kern w:val="2"/>
          <w:sz w:val="28"/>
          <w:szCs w:val="28"/>
          <w:highlight w:val="none"/>
        </w:rPr>
      </w:pPr>
      <w:r>
        <w:rPr>
          <w:rFonts w:hint="eastAsia" w:ascii="宋体" w:hAnsi="宋体" w:eastAsia="宋体" w:cs="仿宋_GB2312"/>
          <w:b/>
          <w:color w:val="auto"/>
          <w:kern w:val="2"/>
          <w:sz w:val="28"/>
          <w:szCs w:val="28"/>
          <w:highlight w:val="none"/>
        </w:rPr>
        <w:t>四、项目具体需求说明</w:t>
      </w:r>
    </w:p>
    <w:p w14:paraId="56D099D6">
      <w:pPr>
        <w:tabs>
          <w:tab w:val="left" w:pos="720"/>
        </w:tabs>
        <w:spacing w:line="420" w:lineRule="exact"/>
        <w:ind w:firstLine="562" w:firstLineChars="200"/>
        <w:rPr>
          <w:rFonts w:ascii="宋体" w:hAnsi="宋体" w:cs="仿宋_GB2312"/>
          <w:color w:val="auto"/>
          <w:sz w:val="28"/>
          <w:szCs w:val="28"/>
          <w:highlight w:val="none"/>
        </w:rPr>
      </w:pPr>
      <w:r>
        <w:rPr>
          <w:rFonts w:hint="eastAsia" w:ascii="宋体" w:hAnsi="宋体" w:cs="仿宋_GB2312"/>
          <w:b/>
          <w:color w:val="auto"/>
          <w:sz w:val="28"/>
          <w:szCs w:val="28"/>
          <w:highlight w:val="none"/>
        </w:rPr>
        <w:t>1</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质量要求：</w:t>
      </w:r>
      <w:r>
        <w:rPr>
          <w:rFonts w:hint="eastAsia" w:ascii="宋体" w:hAnsi="宋体" w:cs="仿宋_GB2312"/>
          <w:b/>
          <w:color w:val="auto"/>
          <w:sz w:val="28"/>
          <w:szCs w:val="28"/>
          <w:highlight w:val="none"/>
          <w:lang w:val="en-US" w:eastAsia="zh-CN"/>
        </w:rPr>
        <w:t>根据供电部门颁布的电气安全操作规程及电力行业相关的运行制度、规程规范组织运行工作，最终通过供电部门的年检验收。</w:t>
      </w:r>
    </w:p>
    <w:p w14:paraId="05373312">
      <w:pPr>
        <w:spacing w:line="500" w:lineRule="exact"/>
        <w:ind w:firstLine="632" w:firstLineChars="225"/>
        <w:rPr>
          <w:rFonts w:ascii="宋体" w:hAnsi="宋体" w:cs="仿宋_GB2312"/>
          <w:color w:val="auto"/>
          <w:sz w:val="28"/>
          <w:szCs w:val="28"/>
          <w:highlight w:val="none"/>
        </w:rPr>
      </w:pPr>
      <w:r>
        <w:rPr>
          <w:rFonts w:hint="eastAsia" w:ascii="宋体" w:hAnsi="宋体" w:cs="仿宋_GB2312"/>
          <w:b/>
          <w:color w:val="auto"/>
          <w:sz w:val="28"/>
          <w:szCs w:val="28"/>
          <w:highlight w:val="none"/>
        </w:rPr>
        <w:t>2</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服务期：</w:t>
      </w:r>
      <w:r>
        <w:rPr>
          <w:rFonts w:hint="eastAsia" w:ascii="宋体" w:hAnsi="宋体" w:cs="仿宋_GB2312"/>
          <w:b/>
          <w:color w:val="auto"/>
          <w:sz w:val="28"/>
          <w:szCs w:val="28"/>
          <w:highlight w:val="none"/>
          <w:lang w:val="en-US" w:eastAsia="zh-CN"/>
        </w:rPr>
        <w:t>30日历天</w:t>
      </w:r>
      <w:r>
        <w:rPr>
          <w:rFonts w:hint="eastAsia" w:ascii="宋体" w:hAnsi="宋体" w:cs="仿宋_GB2312"/>
          <w:color w:val="auto"/>
          <w:sz w:val="28"/>
          <w:szCs w:val="28"/>
          <w:highlight w:val="none"/>
        </w:rPr>
        <w:t>。</w:t>
      </w:r>
    </w:p>
    <w:p w14:paraId="2F07D387">
      <w:pPr>
        <w:pStyle w:val="2"/>
        <w:spacing w:line="420" w:lineRule="exact"/>
        <w:ind w:firstLine="562" w:firstLineChars="200"/>
        <w:rPr>
          <w:rFonts w:hint="eastAsia" w:ascii="宋体" w:hAnsi="宋体" w:eastAsia="宋体" w:cs="仿宋_GB2312"/>
          <w:b/>
          <w:color w:val="auto"/>
          <w:kern w:val="2"/>
          <w:sz w:val="28"/>
          <w:szCs w:val="28"/>
          <w:highlight w:val="none"/>
          <w:lang w:eastAsia="zh-CN"/>
        </w:rPr>
      </w:pPr>
      <w:r>
        <w:rPr>
          <w:rFonts w:hint="eastAsia" w:ascii="宋体" w:hAnsi="宋体" w:eastAsia="宋体" w:cs="仿宋_GB2312"/>
          <w:b/>
          <w:color w:val="auto"/>
          <w:kern w:val="2"/>
          <w:sz w:val="28"/>
          <w:szCs w:val="28"/>
          <w:highlight w:val="none"/>
          <w:lang w:eastAsia="zh-CN"/>
        </w:rPr>
        <w:t>五、其他</w:t>
      </w:r>
    </w:p>
    <w:p w14:paraId="21ABF5E2">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应配备足够的人员、机械、设备、工具，根据发包单位要求及现场情况增加可同时作业的人员、机械。并根据规范要求施工，保质保量完成任务，服从发包单位现场管理人员统一安排。</w:t>
      </w:r>
    </w:p>
    <w:p w14:paraId="4EAB5D0E">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作业范围的安全文明工作由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负责。</w:t>
      </w:r>
    </w:p>
    <w:p w14:paraId="19CD1EC8">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进场后需上报劳务用工名单，且</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须为劳务用工人员缴纳保险。</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负责所属人员劳动关系纠纷及工程事故的处理，承担相应的法律责任及全部费用。因</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所属的劳动纠纷或工伤事故导致</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支出的所有费用及相关损失，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应予以赔偿。</w:t>
      </w:r>
    </w:p>
    <w:p w14:paraId="72481271">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若发生农民工工资纠纷，则履约保证金全部扣除。并上报行业主管部门，同时</w:t>
      </w:r>
      <w:r>
        <w:rPr>
          <w:rFonts w:hint="eastAsia" w:ascii="宋体" w:hAnsi="宋体" w:eastAsia="宋体" w:cs="宋体"/>
          <w:sz w:val="24"/>
          <w:szCs w:val="24"/>
          <w:highlight w:val="none"/>
          <w:lang w:eastAsia="zh-CN"/>
        </w:rPr>
        <w:t>暂停其一年在</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其它项目中的投标资格</w:t>
      </w:r>
      <w:r>
        <w:rPr>
          <w:rFonts w:hint="eastAsia" w:ascii="宋体" w:hAnsi="宋体" w:eastAsia="宋体" w:cs="宋体"/>
          <w:sz w:val="24"/>
          <w:szCs w:val="24"/>
          <w:highlight w:val="none"/>
        </w:rPr>
        <w:t>。</w:t>
      </w:r>
    </w:p>
    <w:p w14:paraId="269173E4">
      <w:pPr>
        <w:keepNext w:val="0"/>
        <w:keepLines w:val="0"/>
        <w:pageBreakBefore w:val="0"/>
        <w:widowControl/>
        <w:kinsoku/>
        <w:wordWrap/>
        <w:overflowPunct/>
        <w:topLinePunct w:val="0"/>
        <w:autoSpaceDE/>
        <w:autoSpaceDN/>
        <w:bidi w:val="0"/>
        <w:adjustRightInd/>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应认真对现场环境进行踏勘，对施工现场情况和影响施工的因素以及困难条件进行周密的勘察和研究，作出自己的判断结论和估价。中标后和签订合同时及施工过程中，</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均不得以不了解现场情况为由，提出任何形式增加工程造价的要求，施工时因场地问题引起的成本费用增加，均由</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自行承担，结算时不予调整。</w:t>
      </w:r>
    </w:p>
    <w:p w14:paraId="06932FB9">
      <w:pPr>
        <w:pStyle w:val="2"/>
        <w:rPr>
          <w:rFonts w:hint="eastAsia"/>
          <w:highlight w:val="none"/>
          <w:lang w:eastAsia="zh-CN"/>
        </w:rPr>
      </w:pPr>
    </w:p>
    <w:bookmarkEnd w:id="4"/>
    <w:bookmarkEnd w:id="5"/>
    <w:p w14:paraId="24BE0315">
      <w:pPr>
        <w:rPr>
          <w:rFonts w:ascii="宋体" w:hAnsi="宋体"/>
          <w:b/>
          <w:color w:val="auto"/>
          <w:sz w:val="36"/>
          <w:szCs w:val="36"/>
          <w:highlight w:val="none"/>
        </w:rPr>
      </w:pPr>
      <w:r>
        <w:rPr>
          <w:rFonts w:hint="eastAsia" w:ascii="宋体" w:hAnsi="宋体"/>
          <w:b/>
          <w:color w:val="auto"/>
          <w:sz w:val="36"/>
          <w:szCs w:val="36"/>
          <w:highlight w:val="none"/>
        </w:rPr>
        <w:br w:type="page"/>
      </w:r>
    </w:p>
    <w:p w14:paraId="6A50E031">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第四部分  评审程序和内容</w:t>
      </w:r>
    </w:p>
    <w:p w14:paraId="61064C3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b/>
          <w:bCs/>
          <w:color w:val="auto"/>
          <w:sz w:val="28"/>
          <w:szCs w:val="28"/>
          <w:highlight w:val="none"/>
          <w:lang w:val="zh-CN"/>
        </w:rPr>
        <w:t>一、</w:t>
      </w:r>
      <w:r>
        <w:rPr>
          <w:rFonts w:hint="eastAsia" w:ascii="宋体" w:hAnsi="宋体"/>
          <w:color w:val="auto"/>
          <w:sz w:val="28"/>
          <w:szCs w:val="28"/>
          <w:highlight w:val="none"/>
          <w:lang w:val="zh-CN"/>
        </w:rPr>
        <w:t>成立竞争性谈判小组。竞争性谈判</w:t>
      </w:r>
      <w:r>
        <w:rPr>
          <w:rFonts w:ascii="宋体" w:hAnsi="宋体"/>
          <w:color w:val="auto"/>
          <w:sz w:val="28"/>
          <w:szCs w:val="28"/>
          <w:highlight w:val="none"/>
          <w:lang w:val="zh-CN"/>
        </w:rPr>
        <w:t>小组由3人以上单数组成</w:t>
      </w:r>
      <w:r>
        <w:rPr>
          <w:rFonts w:hint="eastAsia" w:ascii="宋体" w:hAnsi="宋体"/>
          <w:color w:val="auto"/>
          <w:sz w:val="28"/>
          <w:szCs w:val="28"/>
          <w:highlight w:val="none"/>
          <w:lang w:val="zh-CN"/>
        </w:rPr>
        <w:t>。</w:t>
      </w:r>
    </w:p>
    <w:p w14:paraId="5B6FCE7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二、评审程序、内容</w:t>
      </w:r>
    </w:p>
    <w:p w14:paraId="5EB43D3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评标流程：评审资格审查文件—供应商现场递交最后报价—确定中标候选人。</w:t>
      </w:r>
    </w:p>
    <w:p w14:paraId="306292D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1、谈判</w:t>
      </w:r>
      <w:r>
        <w:rPr>
          <w:rFonts w:ascii="宋体" w:hAnsi="宋体"/>
          <w:color w:val="auto"/>
          <w:sz w:val="28"/>
          <w:szCs w:val="28"/>
          <w:highlight w:val="none"/>
          <w:lang w:val="zh-CN"/>
        </w:rPr>
        <w:t>小组应当对响应文件进行评审，并根据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文件规定的程序、评定成交的标准等事项与实质性响应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文件要求的供应商进行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。未实质性响应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文件的响应文件按无效处理，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小组应当告知有关供应商。 </w:t>
      </w:r>
    </w:p>
    <w:p w14:paraId="0308A7A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571BB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AFF1C0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2、谈判</w:t>
      </w:r>
      <w:r>
        <w:rPr>
          <w:rFonts w:ascii="宋体" w:hAnsi="宋体"/>
          <w:color w:val="auto"/>
          <w:sz w:val="28"/>
          <w:szCs w:val="28"/>
          <w:highlight w:val="none"/>
          <w:lang w:val="zh-CN"/>
        </w:rPr>
        <w:t>小组所有成员</w:t>
      </w:r>
      <w:r>
        <w:rPr>
          <w:rFonts w:hint="eastAsia" w:ascii="宋体" w:hAnsi="宋体"/>
          <w:color w:val="auto"/>
          <w:sz w:val="28"/>
          <w:szCs w:val="28"/>
          <w:highlight w:val="none"/>
          <w:lang w:val="zh-CN"/>
        </w:rPr>
        <w:t>如有必要，可以</w:t>
      </w:r>
      <w:r>
        <w:rPr>
          <w:rFonts w:ascii="宋体" w:hAnsi="宋体"/>
          <w:color w:val="auto"/>
          <w:sz w:val="28"/>
          <w:szCs w:val="28"/>
          <w:highlight w:val="none"/>
          <w:lang w:val="zh-CN"/>
        </w:rPr>
        <w:t>集中与单一供应商分别进行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7A4AD4F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3、</w:t>
      </w:r>
      <w:r>
        <w:rPr>
          <w:rFonts w:ascii="宋体" w:hAnsi="宋体"/>
          <w:color w:val="auto"/>
          <w:sz w:val="28"/>
          <w:szCs w:val="28"/>
          <w:highlight w:val="none"/>
          <w:lang w:val="zh-CN"/>
        </w:rPr>
        <w:t>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过程中，</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情况实质性变动采购需求中的技术、服务要求以及合同草案条款，但不得变动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文件中的其他内容。实质性变动的内容，须经采购人代表确认。</w:t>
      </w:r>
    </w:p>
    <w:p w14:paraId="686B370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对</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文件作出的实质性变动是</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文件的有效组成部分，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小组应当及时以书面形式同时通知所有参加</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的供应商。</w:t>
      </w:r>
    </w:p>
    <w:p w14:paraId="5B5225B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供应商应当按照</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文件的变动情况和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小组的要求重新提交响应文件，并由其法定代表人或授权代表签字或者加盖公章。由授权代表签字的，应当附法定代表人授权书。供应商为自然人的，应当由本人签字并附身份证明。</w:t>
      </w:r>
    </w:p>
    <w:p w14:paraId="16711A4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4、谈判</w:t>
      </w:r>
      <w:r>
        <w:rPr>
          <w:rFonts w:ascii="宋体" w:hAnsi="宋体"/>
          <w:color w:val="auto"/>
          <w:sz w:val="28"/>
          <w:szCs w:val="28"/>
          <w:highlight w:val="none"/>
          <w:lang w:val="zh-CN"/>
        </w:rPr>
        <w:t>文件能够详细列明采购标的的技术、服务要求的，</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结束后，</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小组应当要求所有</w:t>
      </w:r>
      <w:r>
        <w:rPr>
          <w:rFonts w:hint="eastAsia" w:ascii="宋体" w:hAnsi="宋体"/>
          <w:color w:val="auto"/>
          <w:sz w:val="28"/>
          <w:szCs w:val="28"/>
          <w:highlight w:val="none"/>
          <w:lang w:val="zh-CN"/>
        </w:rPr>
        <w:t>实质性响应</w:t>
      </w:r>
      <w:r>
        <w:rPr>
          <w:rFonts w:ascii="宋体" w:hAnsi="宋体"/>
          <w:color w:val="auto"/>
          <w:sz w:val="28"/>
          <w:szCs w:val="28"/>
          <w:highlight w:val="none"/>
          <w:lang w:val="zh-CN"/>
        </w:rPr>
        <w:t>的供应商在规定时间内提交最后报价，提交最后报价的供应商不得少于</w:t>
      </w:r>
      <w:r>
        <w:rPr>
          <w:rFonts w:hint="eastAsia" w:ascii="宋体" w:hAnsi="宋体"/>
          <w:color w:val="auto"/>
          <w:sz w:val="28"/>
          <w:szCs w:val="28"/>
          <w:highlight w:val="none"/>
        </w:rPr>
        <w:t>3</w:t>
      </w:r>
      <w:r>
        <w:rPr>
          <w:rFonts w:ascii="宋体" w:hAnsi="宋体"/>
          <w:color w:val="auto"/>
          <w:sz w:val="28"/>
          <w:szCs w:val="28"/>
          <w:highlight w:val="none"/>
          <w:lang w:val="zh-CN"/>
        </w:rPr>
        <w:t>家。</w:t>
      </w:r>
    </w:p>
    <w:p w14:paraId="6D57ECC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5、</w:t>
      </w:r>
      <w:r>
        <w:rPr>
          <w:rFonts w:ascii="宋体" w:hAnsi="宋体"/>
          <w:color w:val="auto"/>
          <w:sz w:val="28"/>
          <w:szCs w:val="28"/>
          <w:highlight w:val="none"/>
          <w:lang w:val="zh-CN"/>
        </w:rPr>
        <w:t>最后报价是供应商响应文件的有效组成部分。</w:t>
      </w:r>
    </w:p>
    <w:p w14:paraId="05F7EA3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6、</w:t>
      </w:r>
      <w:r>
        <w:rPr>
          <w:rFonts w:ascii="宋体" w:hAnsi="宋体"/>
          <w:color w:val="auto"/>
          <w:sz w:val="28"/>
          <w:szCs w:val="28"/>
          <w:highlight w:val="none"/>
          <w:lang w:val="zh-CN"/>
        </w:rPr>
        <w:t>已提交响应文件的供应商，在提交最后报价之前，可以根据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情况退出</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7E7F0C5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四、评标办法：最低评标价法</w:t>
      </w:r>
    </w:p>
    <w:p w14:paraId="5BCA1F0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由评标委员会对投标人资格性、符合性审查，对未通过审查的供应商，应现场告知原因。评委会对合格供应商的投标文件进行评审。</w:t>
      </w:r>
    </w:p>
    <w:p w14:paraId="5A02DE6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（一）评审内容</w:t>
      </w:r>
    </w:p>
    <w:p w14:paraId="007A93E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1.投标资格是否符合；</w:t>
      </w:r>
    </w:p>
    <w:p w14:paraId="5A241FE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2.谈判响应文件是否完整；</w:t>
      </w:r>
    </w:p>
    <w:p w14:paraId="0C805BD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3.谈判响应文件是否恰当地签署；</w:t>
      </w:r>
    </w:p>
    <w:p w14:paraId="7CAAB42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4.是否作出实质性响应（是否有实质性响应，只根据谈判响应文件本身，而不寻求外部证据）；</w:t>
      </w:r>
    </w:p>
    <w:p w14:paraId="368B9A9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5.是否有计算错误。</w:t>
      </w:r>
    </w:p>
    <w:p w14:paraId="4FB2FDC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（二）误差纠正</w:t>
      </w:r>
    </w:p>
    <w:p w14:paraId="63B1936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1.如果单价汇总金额与总价金额有出入，以单价金额计算结果为准；</w:t>
      </w:r>
    </w:p>
    <w:p w14:paraId="2B477E7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2.单价金额小数点有明显错位的，应以总价为准；</w:t>
      </w:r>
    </w:p>
    <w:p w14:paraId="4D669A3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3.正本与副本有矛盾的，以正本为准；</w:t>
      </w:r>
    </w:p>
    <w:p w14:paraId="4E0A3A2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4.若文件大写表示的数据与数字表示的有差别，以大写表示的数据为准。</w:t>
      </w:r>
    </w:p>
    <w:p w14:paraId="120C237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（三）出现下列情形之一的，作无效响应处理：</w:t>
      </w:r>
    </w:p>
    <w:p w14:paraId="05DBE2B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（1）谈判响应文件未按照谈判文件的要求进行制作或密封的；</w:t>
      </w:r>
    </w:p>
    <w:p w14:paraId="656E20C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（2）谈判响应文件未按规定加盖供应商印章，投标报价部分未盖章的；</w:t>
      </w:r>
    </w:p>
    <w:p w14:paraId="2EC433E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（3）谈判响应文件的关键内容字迹模糊，无法辨认的；</w:t>
      </w:r>
    </w:p>
    <w:p w14:paraId="1B8DE4C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（4）供应商的资格审查文件不符合谈判文件要求的；</w:t>
      </w:r>
    </w:p>
    <w:p w14:paraId="7F6A5FF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（5）供应商属于投标禁止情形的；</w:t>
      </w:r>
    </w:p>
    <w:p w14:paraId="2340FFD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（6）谈判响应文件除价格标外出现报价的；</w:t>
      </w:r>
    </w:p>
    <w:p w14:paraId="65FEE53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（7）投标报价超过最高限价的；</w:t>
      </w:r>
    </w:p>
    <w:p w14:paraId="451CDFC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（8）谈判文件明确为无效投标的其他情形。</w:t>
      </w:r>
    </w:p>
    <w:p w14:paraId="60216F1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（四）出现下列情形之一的，谈判失败</w:t>
      </w:r>
    </w:p>
    <w:p w14:paraId="72DEBEC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1.符合条件的供应商或者对谈判文件作实质响应的供应商不足3家的；</w:t>
      </w:r>
    </w:p>
    <w:p w14:paraId="1C005FB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2.出现影响采购公正的违法违规行为的；</w:t>
      </w:r>
    </w:p>
    <w:p w14:paraId="23F6D10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3.供应商的最后报价均超过最高限价，采购人不能支付的；</w:t>
      </w:r>
    </w:p>
    <w:p w14:paraId="77C6D22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4.因重大变故，采购任务取消的。</w:t>
      </w:r>
    </w:p>
    <w:p w14:paraId="32229F1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除资格性检查认定错误、分值汇总计算错误、分项评分超出评分标准范围、客观分评分不一致、经谈判小组一致认定评分畸高、畸低的情形外，采购人不以任何理由组织重新评审。采购人发现谈判小组未按照谈判文件规定的评审标准进行评审的，重新开展采购活动，并同时书面报告本级财政部门。</w:t>
      </w:r>
    </w:p>
    <w:p w14:paraId="17B97A2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五、评审标准</w:t>
      </w:r>
    </w:p>
    <w:p w14:paraId="01E3327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1.资格审查</w:t>
      </w:r>
    </w:p>
    <w:p w14:paraId="3278459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（1）所有供应商全部进入资格审查，由采购人组成的资格审查小组根据参加资格审查的供应商递交的资格、资信证明文件，并按照本谈判文件供应商资格要求对供应商的资格进行审查。</w:t>
      </w:r>
    </w:p>
    <w:p w14:paraId="69DD4FA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（2）只有资格条件评审合格的供应商，才可参加价格标的评审。</w:t>
      </w:r>
    </w:p>
    <w:p w14:paraId="3237873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zh-CN"/>
        </w:rPr>
        <w:t>价格标</w:t>
      </w:r>
      <w:r>
        <w:rPr>
          <w:rFonts w:hint="eastAsia" w:ascii="宋体" w:hAnsi="宋体"/>
          <w:color w:val="auto"/>
          <w:sz w:val="28"/>
          <w:szCs w:val="28"/>
          <w:highlight w:val="none"/>
        </w:rPr>
        <w:t>评分：</w:t>
      </w:r>
    </w:p>
    <w:p w14:paraId="60D52DC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（1）最高限价：</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两位</w:t>
      </w:r>
      <w:r>
        <w:rPr>
          <w:rFonts w:hint="eastAsia" w:ascii="宋体" w:hAnsi="宋体"/>
          <w:b/>
          <w:bCs/>
          <w:color w:val="auto"/>
          <w:sz w:val="28"/>
          <w:szCs w:val="28"/>
          <w:highlight w:val="none"/>
        </w:rPr>
        <w:t>小数。</w:t>
      </w:r>
    </w:p>
    <w:p w14:paraId="3430E55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（2）报价超过最高限价和与谈判文件有重大偏离的或不能通过评标委员会初审的供应商不列入评审范围。</w:t>
      </w:r>
    </w:p>
    <w:p w14:paraId="0AAB274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备注：如评标委员会认为供应商的报价明显低于其他通过符合性审查供应商的报价，有可能影响服务质量或者不能诚信履约的，供应商应其在合理的时间内提供书面说明，必要时提交相关证明材料；如不能证明其报价合理性的，将作为无效投标处理。</w:t>
      </w:r>
    </w:p>
    <w:p w14:paraId="5DF8C01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3.定标：</w:t>
      </w:r>
    </w:p>
    <w:p w14:paraId="17FAFAB5">
      <w:pPr>
        <w:keepNext w:val="0"/>
        <w:keepLines w:val="0"/>
        <w:pageBreakBefore w:val="0"/>
        <w:widowControl w:val="0"/>
        <w:kinsoku/>
        <w:wordWrap/>
        <w:overflowPunct/>
        <w:topLinePunct w:val="0"/>
        <w:bidi w:val="0"/>
        <w:spacing w:line="440" w:lineRule="exact"/>
        <w:ind w:firstLine="562" w:firstLineChars="200"/>
        <w:jc w:val="left"/>
        <w:textAlignment w:val="auto"/>
        <w:rPr>
          <w:rFonts w:ascii="宋体" w:hAnsi="宋体"/>
          <w:color w:val="auto"/>
          <w:sz w:val="28"/>
          <w:szCs w:val="28"/>
          <w:highlight w:val="none"/>
        </w:rPr>
      </w:pPr>
      <w:r>
        <w:rPr>
          <w:rFonts w:hint="eastAsia" w:ascii="宋体" w:hAnsi="宋体" w:cs="仿宋_GB2312"/>
          <w:b/>
          <w:color w:val="auto"/>
          <w:sz w:val="28"/>
          <w:szCs w:val="28"/>
          <w:highlight w:val="none"/>
        </w:rPr>
        <w:t>符合招标要求且最后投标</w:t>
      </w:r>
      <w:r>
        <w:rPr>
          <w:rFonts w:hint="eastAsia" w:ascii="宋体" w:hAnsi="宋体" w:cs="仿宋_GB2312"/>
          <w:b/>
          <w:color w:val="auto"/>
          <w:sz w:val="28"/>
          <w:szCs w:val="28"/>
          <w:highlight w:val="none"/>
          <w:lang w:eastAsia="zh-CN"/>
        </w:rPr>
        <w:t>报价</w:t>
      </w:r>
      <w:r>
        <w:rPr>
          <w:rFonts w:hint="eastAsia" w:ascii="宋体" w:hAnsi="宋体" w:cs="仿宋_GB2312"/>
          <w:b/>
          <w:color w:val="auto"/>
          <w:sz w:val="28"/>
          <w:szCs w:val="28"/>
          <w:highlight w:val="none"/>
        </w:rPr>
        <w:t>最低的为中标人。</w:t>
      </w:r>
      <w:r>
        <w:rPr>
          <w:rFonts w:hint="eastAsia" w:ascii="宋体" w:hAnsi="宋体"/>
          <w:color w:val="auto"/>
          <w:sz w:val="28"/>
          <w:szCs w:val="28"/>
          <w:highlight w:val="none"/>
        </w:rPr>
        <w:t>若投标</w:t>
      </w:r>
      <w:r>
        <w:rPr>
          <w:rFonts w:hint="eastAsia" w:ascii="宋体" w:hAnsi="宋体"/>
          <w:color w:val="auto"/>
          <w:sz w:val="28"/>
          <w:szCs w:val="28"/>
          <w:highlight w:val="none"/>
          <w:lang w:eastAsia="zh-CN"/>
        </w:rPr>
        <w:t>报价</w:t>
      </w:r>
      <w:r>
        <w:rPr>
          <w:rFonts w:hint="eastAsia" w:ascii="宋体" w:hAnsi="宋体"/>
          <w:color w:val="auto"/>
          <w:sz w:val="28"/>
          <w:szCs w:val="28"/>
          <w:highlight w:val="none"/>
        </w:rPr>
        <w:t>有相同时，则通过抽签方式确定成交单位。</w:t>
      </w:r>
    </w:p>
    <w:p w14:paraId="08449EF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240CF99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本办法未尽事宜，由评标委员会依据相关法规研究确定。</w:t>
      </w:r>
    </w:p>
    <w:p w14:paraId="4BC3790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lang w:eastAsia="zh-CN"/>
        </w:rPr>
        <w:t>六</w:t>
      </w:r>
      <w:r>
        <w:rPr>
          <w:rFonts w:hint="eastAsia" w:ascii="宋体" w:hAnsi="宋体"/>
          <w:b/>
          <w:bCs/>
          <w:color w:val="auto"/>
          <w:sz w:val="28"/>
          <w:szCs w:val="28"/>
          <w:highlight w:val="none"/>
        </w:rPr>
        <w:t>、变更为其他方式采购的情形</w:t>
      </w:r>
    </w:p>
    <w:p w14:paraId="6678C81B">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textAlignment w:val="auto"/>
        <w:rPr>
          <w:rFonts w:ascii="宋体" w:hAnsi="宋体"/>
          <w:color w:val="auto"/>
          <w:sz w:val="28"/>
          <w:szCs w:val="28"/>
          <w:highlight w:val="none"/>
          <w:lang w:val="zh-CN"/>
        </w:rPr>
      </w:pPr>
      <w:r>
        <w:rPr>
          <w:rFonts w:hint="eastAsia" w:ascii="宋体" w:hAnsi="宋体"/>
          <w:color w:val="auto"/>
          <w:sz w:val="28"/>
          <w:szCs w:val="28"/>
          <w:highlight w:val="none"/>
        </w:rPr>
        <w:t>投标截止时间出现：参加投标的供应商不足3家的，及评标中出现符合专业条件的供应商或对谈判文件作实质响应的供应商不足3家如下情形时，除采购任务取消外，招标人报告市财政局，视情采取其他方式采购。</w:t>
      </w:r>
      <w:r>
        <w:rPr>
          <w:rFonts w:hint="eastAsia" w:ascii="宋体" w:hAnsi="宋体"/>
          <w:color w:val="auto"/>
          <w:sz w:val="28"/>
          <w:szCs w:val="28"/>
          <w:highlight w:val="none"/>
          <w:lang w:val="zh-CN"/>
        </w:rPr>
        <w:t>本次谈判文件中对供应商资质、技术等要求，将作为</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方式采购的基本要求和依据。原已经参加投标并符合要求的供应商，根据自愿原则，参加</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w:t>
      </w:r>
    </w:p>
    <w:p w14:paraId="09F832C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七</w:t>
      </w:r>
      <w:r>
        <w:rPr>
          <w:rFonts w:hint="eastAsia" w:ascii="宋体" w:hAnsi="宋体"/>
          <w:b/>
          <w:bCs/>
          <w:color w:val="auto"/>
          <w:sz w:val="28"/>
          <w:szCs w:val="28"/>
          <w:highlight w:val="none"/>
        </w:rPr>
        <w:t>、出现下列情形之一的，竞争性谈判采购活动终止，发布项目终止公告并说明原因，重新开展采购活动：</w:t>
      </w:r>
    </w:p>
    <w:p w14:paraId="750D889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（一）因情况变化，不再符合规定的竞争性谈判采购方式适用情形的；</w:t>
      </w:r>
    </w:p>
    <w:p w14:paraId="1A33622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（二）出现影响采购公正的违法、违规行为的；</w:t>
      </w:r>
    </w:p>
    <w:p w14:paraId="0426EA1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（三）在采购过程中符合要求的供应商或者报价未超过采购预算的供应商不足3家的。</w:t>
      </w:r>
    </w:p>
    <w:p w14:paraId="29B41AA3">
      <w:pPr>
        <w:keepNext w:val="0"/>
        <w:keepLines w:val="0"/>
        <w:pageBreakBefore w:val="0"/>
        <w:widowControl w:val="0"/>
        <w:kinsoku/>
        <w:wordWrap/>
        <w:overflowPunct/>
        <w:topLinePunct w:val="0"/>
        <w:bidi w:val="0"/>
        <w:snapToGrid w:val="0"/>
        <w:spacing w:line="440" w:lineRule="exact"/>
        <w:ind w:firstLine="557" w:firstLineChars="198"/>
        <w:textAlignment w:val="auto"/>
        <w:rPr>
          <w:rFonts w:ascii="宋体" w:hAnsi="宋体"/>
          <w:b/>
          <w:color w:val="auto"/>
          <w:sz w:val="28"/>
          <w:szCs w:val="28"/>
          <w:highlight w:val="none"/>
        </w:rPr>
      </w:pPr>
      <w:r>
        <w:rPr>
          <w:rFonts w:hint="eastAsia" w:ascii="宋体" w:hAnsi="宋体"/>
          <w:b/>
          <w:color w:val="auto"/>
          <w:sz w:val="28"/>
          <w:szCs w:val="28"/>
          <w:highlight w:val="none"/>
          <w:lang w:eastAsia="zh-CN"/>
        </w:rPr>
        <w:t>八</w:t>
      </w:r>
      <w:r>
        <w:rPr>
          <w:rFonts w:hint="eastAsia" w:ascii="宋体" w:hAnsi="宋体"/>
          <w:b/>
          <w:color w:val="auto"/>
          <w:sz w:val="28"/>
          <w:szCs w:val="28"/>
          <w:highlight w:val="none"/>
        </w:rPr>
        <w:t>、其他注意事项</w:t>
      </w:r>
    </w:p>
    <w:p w14:paraId="2ED2AD1C">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1.在投标、开标时间，供应商不得向评委询问情况，不得进行旨在影响评标结果的活动。</w:t>
      </w:r>
    </w:p>
    <w:p w14:paraId="318A4C9B">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2.评委会不得向供应商解释落标原因。</w:t>
      </w:r>
    </w:p>
    <w:p w14:paraId="64A62A80">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3.在投标、评标过程中，如果供应商联合故意抬高报价或出现其他不正当行为，招标人有权中止投标或评标。</w:t>
      </w:r>
    </w:p>
    <w:p w14:paraId="0C522949">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4.凡在投标、开标过程中，招标人已提示是否异议的事项，供应商当时没有提出异议的，事后供应商不得针对上述事项提出质疑。比如：招标人在开标中提示评委是否回避，供应商现场未提出异议的，事后不得针对评委回避事项提出质疑。</w:t>
      </w:r>
    </w:p>
    <w:p w14:paraId="794A8ACD">
      <w:pPr>
        <w:keepNext w:val="0"/>
        <w:keepLines w:val="0"/>
        <w:pageBreakBefore w:val="0"/>
        <w:widowControl w:val="0"/>
        <w:kinsoku/>
        <w:wordWrap/>
        <w:overflowPunct/>
        <w:topLinePunct w:val="0"/>
        <w:bidi w:val="0"/>
        <w:snapToGrid w:val="0"/>
        <w:spacing w:line="44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lang w:eastAsia="zh-CN"/>
        </w:rPr>
        <w:t>九</w:t>
      </w:r>
      <w:r>
        <w:rPr>
          <w:rFonts w:hint="eastAsia" w:ascii="宋体" w:hAnsi="宋体"/>
          <w:b/>
          <w:color w:val="auto"/>
          <w:sz w:val="28"/>
          <w:szCs w:val="28"/>
          <w:highlight w:val="none"/>
        </w:rPr>
        <w:t>、中标通知</w:t>
      </w:r>
    </w:p>
    <w:p w14:paraId="11670CB2">
      <w:pPr>
        <w:keepNext w:val="0"/>
        <w:keepLines w:val="0"/>
        <w:pageBreakBefore w:val="0"/>
        <w:widowControl w:val="0"/>
        <w:kinsoku/>
        <w:wordWrap/>
        <w:overflowPunct/>
        <w:topLinePunct w:val="0"/>
        <w:bidi w:val="0"/>
        <w:snapToGrid w:val="0"/>
        <w:spacing w:line="440" w:lineRule="exact"/>
        <w:ind w:firstLine="570"/>
        <w:textAlignment w:val="auto"/>
        <w:rPr>
          <w:rFonts w:ascii="仿宋_GB2312" w:hAnsi="宋体" w:eastAsia="仿宋_GB2312"/>
          <w:color w:val="auto"/>
          <w:sz w:val="28"/>
          <w:szCs w:val="28"/>
          <w:highlight w:val="none"/>
        </w:rPr>
      </w:pPr>
      <w:r>
        <w:rPr>
          <w:rFonts w:hint="eastAsia" w:ascii="宋体" w:hAnsi="宋体"/>
          <w:color w:val="auto"/>
          <w:sz w:val="28"/>
          <w:szCs w:val="28"/>
          <w:highlight w:val="none"/>
        </w:rPr>
        <w:t>1.中标结果将在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网站予以公布，公示期为一个工作日，公示期内对中标结果无异议的，将确定中标候选人为中标人。成交供应商须在公示期满后三个工作日内至</w:t>
      </w:r>
      <w:r>
        <w:rPr>
          <w:rFonts w:hint="eastAsia" w:ascii="宋体" w:hAnsi="宋体"/>
          <w:color w:val="auto"/>
          <w:sz w:val="30"/>
          <w:szCs w:val="30"/>
          <w:highlight w:val="none"/>
          <w:lang w:eastAsia="zh-CN"/>
        </w:rPr>
        <w:t>采购人处</w:t>
      </w:r>
      <w:r>
        <w:rPr>
          <w:rFonts w:hint="eastAsia" w:ascii="宋体" w:hAnsi="宋体"/>
          <w:color w:val="auto"/>
          <w:sz w:val="28"/>
          <w:szCs w:val="28"/>
          <w:highlight w:val="none"/>
        </w:rPr>
        <w:t>领取中标（成交）通知书。</w:t>
      </w:r>
    </w:p>
    <w:p w14:paraId="2B5BA364">
      <w:pPr>
        <w:snapToGrid w:val="0"/>
        <w:spacing w:line="300" w:lineRule="auto"/>
        <w:ind w:firstLine="570"/>
        <w:rPr>
          <w:rFonts w:ascii="宋体" w:hAnsi="宋体"/>
          <w:color w:val="auto"/>
          <w:sz w:val="28"/>
          <w:szCs w:val="28"/>
          <w:highlight w:val="none"/>
        </w:rPr>
        <w:sectPr>
          <w:headerReference r:id="rId3" w:type="default"/>
          <w:footerReference r:id="rId4" w:type="default"/>
          <w:pgSz w:w="11906" w:h="16838"/>
          <w:pgMar w:top="1440" w:right="1406" w:bottom="1440" w:left="1406" w:header="851" w:footer="992" w:gutter="0"/>
          <w:cols w:space="720" w:num="1"/>
          <w:docGrid w:type="lines" w:linePitch="312" w:charSpace="0"/>
        </w:sectPr>
      </w:pPr>
    </w:p>
    <w:p w14:paraId="3CAB3790">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7C76847B">
      <w:pPr>
        <w:snapToGrid w:val="0"/>
        <w:spacing w:line="400" w:lineRule="exact"/>
        <w:ind w:firstLine="562" w:firstLineChars="200"/>
        <w:contextualSpacing/>
        <w:rPr>
          <w:rFonts w:ascii="宋体" w:hAnsi="宋体"/>
          <w:color w:val="auto"/>
          <w:sz w:val="28"/>
          <w:szCs w:val="28"/>
          <w:highlight w:val="none"/>
        </w:rPr>
      </w:pPr>
      <w:r>
        <w:rPr>
          <w:rFonts w:hint="eastAsia" w:ascii="宋体" w:hAnsi="宋体"/>
          <w:b/>
          <w:color w:val="auto"/>
          <w:sz w:val="28"/>
          <w:szCs w:val="28"/>
          <w:highlight w:val="none"/>
        </w:rPr>
        <w:t>一</w:t>
      </w:r>
      <w:r>
        <w:rPr>
          <w:rFonts w:hint="eastAsia" w:ascii="宋体" w:hAnsi="宋体"/>
          <w:color w:val="auto"/>
          <w:sz w:val="28"/>
          <w:szCs w:val="28"/>
          <w:highlight w:val="none"/>
        </w:rPr>
        <w:t>、中标供应商和采购人在接到《中标通知书》后十五日内签订合同。合同签订后成交供应商方可履约，否则引起的一切后果由成交供应商自行承担。纸质合同一式六份，采购人、成交供应商各三份。</w:t>
      </w:r>
      <w:r>
        <w:rPr>
          <w:rFonts w:hint="eastAsia" w:ascii="宋体" w:hAnsi="宋体"/>
          <w:color w:val="auto"/>
          <w:sz w:val="28"/>
          <w:szCs w:val="28"/>
          <w:highlight w:val="none"/>
          <w:lang w:val="zh-CN"/>
        </w:rPr>
        <w:t>所签合同不得对采购文件作实质性修改</w:t>
      </w:r>
      <w:r>
        <w:rPr>
          <w:rFonts w:hint="eastAsia" w:ascii="宋体" w:hAnsi="宋体"/>
          <w:color w:val="auto"/>
          <w:sz w:val="28"/>
          <w:szCs w:val="28"/>
          <w:highlight w:val="none"/>
        </w:rPr>
        <w:t>。采购人不得向成交供应商提出不合理的要求作为签订合同的条件，不得与成交供应商私下订立背离采购文件实质性内容的协议。</w:t>
      </w:r>
    </w:p>
    <w:p w14:paraId="64441F77">
      <w:pPr>
        <w:snapToGrid w:val="0"/>
        <w:spacing w:line="400" w:lineRule="exact"/>
        <w:ind w:firstLine="560" w:firstLineChars="200"/>
        <w:contextualSpacing/>
        <w:rPr>
          <w:rFonts w:ascii="宋体" w:hAnsi="宋体"/>
          <w:color w:val="auto"/>
          <w:sz w:val="28"/>
          <w:szCs w:val="28"/>
          <w:highlight w:val="none"/>
        </w:rPr>
      </w:pPr>
      <w:r>
        <w:rPr>
          <w:rFonts w:hint="eastAsia" w:ascii="宋体" w:hAnsi="宋体"/>
          <w:color w:val="auto"/>
          <w:sz w:val="28"/>
          <w:szCs w:val="28"/>
          <w:highlight w:val="none"/>
        </w:rPr>
        <w:t>二、</w:t>
      </w:r>
      <w:bookmarkStart w:id="6" w:name="OLE_LINK1"/>
      <w:bookmarkStart w:id="7" w:name="OLE_LINK2"/>
      <w:r>
        <w:rPr>
          <w:rFonts w:hint="eastAsia" w:ascii="宋体" w:hAnsi="宋体" w:cs="宋体"/>
          <w:color w:val="auto"/>
          <w:sz w:val="28"/>
          <w:szCs w:val="28"/>
          <w:highlight w:val="none"/>
        </w:rPr>
        <w:t>采购单位按合同约定积极配合成交供应商履约，成交供应商履约到位后，请以书面形式向采购单位提出验收申请。</w:t>
      </w:r>
    </w:p>
    <w:p w14:paraId="79EB1EAE">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53E077A1">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255743FA">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olor w:val="auto"/>
          <w:sz w:val="28"/>
          <w:szCs w:val="28"/>
          <w:highlight w:val="none"/>
          <w:lang w:val="zh-CN"/>
        </w:rPr>
        <w:t>五、</w:t>
      </w:r>
      <w:bookmarkEnd w:id="6"/>
      <w:bookmarkEnd w:id="7"/>
      <w:r>
        <w:rPr>
          <w:rFonts w:hint="eastAsia" w:ascii="宋体" w:hAnsi="宋体" w:cs="仿宋_GB2312"/>
          <w:bCs/>
          <w:color w:val="auto"/>
          <w:sz w:val="28"/>
          <w:szCs w:val="28"/>
          <w:highlight w:val="none"/>
        </w:rPr>
        <w:t>采购资金的支付方式、时间、条件：</w:t>
      </w:r>
    </w:p>
    <w:p w14:paraId="268E41EE">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采购资金的支付方式：银行转账。</w:t>
      </w:r>
    </w:p>
    <w:p w14:paraId="1265FFA7">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2</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采购资金的支付时间、条件：</w:t>
      </w:r>
    </w:p>
    <w:p w14:paraId="24F92873">
      <w:pPr>
        <w:spacing w:line="400" w:lineRule="exact"/>
        <w:ind w:firstLine="703" w:firstLineChars="250"/>
        <w:rPr>
          <w:rFonts w:ascii="新宋体" w:hAnsi="新宋体" w:eastAsia="新宋体"/>
          <w:b/>
          <w:color w:val="auto"/>
          <w:sz w:val="28"/>
          <w:szCs w:val="28"/>
          <w:highlight w:val="none"/>
          <w:u w:val="single"/>
        </w:rPr>
      </w:pPr>
      <w:r>
        <w:rPr>
          <w:rFonts w:hint="eastAsia" w:ascii="新宋体" w:hAnsi="新宋体" w:eastAsia="新宋体"/>
          <w:b/>
          <w:color w:val="auto"/>
          <w:sz w:val="28"/>
          <w:szCs w:val="28"/>
          <w:highlight w:val="none"/>
          <w:u w:val="single"/>
          <w:lang w:val="zh-CN"/>
        </w:rPr>
        <w:t>项目全部完工并通过供电部门年检后一个月内付清</w:t>
      </w:r>
      <w:r>
        <w:rPr>
          <w:rFonts w:hint="eastAsia" w:ascii="新宋体" w:hAnsi="新宋体" w:eastAsia="新宋体"/>
          <w:b/>
          <w:color w:val="auto"/>
          <w:sz w:val="28"/>
          <w:szCs w:val="28"/>
          <w:highlight w:val="none"/>
          <w:u w:val="single"/>
        </w:rPr>
        <w:t>。</w:t>
      </w:r>
    </w:p>
    <w:p w14:paraId="36FDBB0A">
      <w:pPr>
        <w:spacing w:line="400" w:lineRule="exact"/>
        <w:ind w:firstLine="700" w:firstLineChars="250"/>
        <w:rPr>
          <w:rFonts w:ascii="宋体" w:hAnsi="宋体" w:cs="仿宋_GB2312"/>
          <w:b/>
          <w:bCs/>
          <w:color w:val="auto"/>
          <w:sz w:val="28"/>
          <w:szCs w:val="28"/>
          <w:highlight w:val="none"/>
        </w:rPr>
      </w:pPr>
      <w:r>
        <w:rPr>
          <w:rFonts w:hint="eastAsia" w:ascii="宋体" w:hAnsi="宋体"/>
          <w:color w:val="auto"/>
          <w:sz w:val="28"/>
          <w:szCs w:val="28"/>
          <w:highlight w:val="none"/>
        </w:rPr>
        <w:t>六、</w:t>
      </w:r>
      <w:r>
        <w:rPr>
          <w:rFonts w:hint="eastAsia" w:ascii="宋体" w:hAnsi="宋体" w:cs="仿宋_GB2312"/>
          <w:bCs/>
          <w:color w:val="auto"/>
          <w:sz w:val="28"/>
          <w:szCs w:val="28"/>
          <w:highlight w:val="none"/>
        </w:rPr>
        <w:t>履约保证金交纳要求：</w:t>
      </w:r>
      <w:r>
        <w:rPr>
          <w:rFonts w:hint="eastAsia" w:ascii="宋体" w:hAnsi="宋体" w:cs="仿宋_GB2312"/>
          <w:b/>
          <w:color w:val="auto"/>
          <w:sz w:val="28"/>
          <w:szCs w:val="28"/>
          <w:highlight w:val="none"/>
        </w:rPr>
        <w:t>被确定成交的供应商，必须在签订合同前向采购单位交纳履约保证金，履约保证金金额为合同价的</w:t>
      </w:r>
      <w:r>
        <w:rPr>
          <w:rFonts w:hint="eastAsia" w:ascii="宋体" w:hAnsi="宋体" w:cs="仿宋_GB2312"/>
          <w:b/>
          <w:color w:val="auto"/>
          <w:sz w:val="28"/>
          <w:szCs w:val="28"/>
          <w:highlight w:val="none"/>
          <w:lang w:val="en-US" w:eastAsia="zh-CN"/>
        </w:rPr>
        <w:t>10</w:t>
      </w:r>
      <w:r>
        <w:rPr>
          <w:rFonts w:hint="eastAsia" w:ascii="宋体" w:hAnsi="宋体" w:cs="仿宋_GB2312"/>
          <w:b/>
          <w:color w:val="auto"/>
          <w:sz w:val="28"/>
          <w:szCs w:val="28"/>
          <w:highlight w:val="none"/>
        </w:rPr>
        <w:t>%（银行汇票或银行转账或银行保函），</w:t>
      </w:r>
      <w:r>
        <w:rPr>
          <w:rFonts w:hint="eastAsia" w:ascii="新宋体" w:hAnsi="新宋体" w:eastAsia="新宋体"/>
          <w:b/>
          <w:color w:val="auto"/>
          <w:sz w:val="28"/>
          <w:szCs w:val="28"/>
          <w:highlight w:val="none"/>
          <w:u w:val="single"/>
        </w:rPr>
        <w:t>履约保证金将在整个服务项目完成并达到规定的质量标准后退还，利息不计。</w:t>
      </w:r>
    </w:p>
    <w:p w14:paraId="5BB868BA">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3B7E6CCC">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6A2B02D3">
      <w:pPr>
        <w:rPr>
          <w:rFonts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713F68B9">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六</w:t>
      </w:r>
      <w:r>
        <w:rPr>
          <w:rFonts w:hint="eastAsia" w:ascii="宋体" w:hAnsi="宋体"/>
          <w:b/>
          <w:color w:val="auto"/>
          <w:sz w:val="36"/>
          <w:szCs w:val="36"/>
          <w:highlight w:val="none"/>
        </w:rPr>
        <w:t>部分  响应文件组成</w:t>
      </w:r>
    </w:p>
    <w:p w14:paraId="4A4D3804">
      <w:pPr>
        <w:snapToGrid w:val="0"/>
        <w:spacing w:line="300" w:lineRule="auto"/>
        <w:ind w:firstLine="555"/>
        <w:jc w:val="left"/>
        <w:rPr>
          <w:rFonts w:ascii="宋体" w:hAnsi="宋体"/>
          <w:b/>
          <w:color w:val="auto"/>
          <w:sz w:val="28"/>
          <w:szCs w:val="28"/>
          <w:highlight w:val="none"/>
        </w:rPr>
      </w:pPr>
      <w:r>
        <w:rPr>
          <w:rFonts w:hint="eastAsia" w:ascii="宋体" w:hAnsi="宋体"/>
          <w:b/>
          <w:color w:val="auto"/>
          <w:sz w:val="28"/>
          <w:szCs w:val="28"/>
          <w:highlight w:val="none"/>
        </w:rPr>
        <w:t>响应文件由资格审查证明材料、价格标二部分组成。</w:t>
      </w:r>
    </w:p>
    <w:p w14:paraId="0139DC02">
      <w:pPr>
        <w:snapToGrid w:val="0"/>
        <w:spacing w:line="300" w:lineRule="auto"/>
        <w:ind w:firstLine="540" w:firstLineChars="192"/>
        <w:contextualSpacing/>
        <w:rPr>
          <w:rFonts w:ascii="宋体" w:hAnsi="宋体" w:cs="宋体"/>
          <w:b/>
          <w:bCs/>
          <w:color w:val="auto"/>
          <w:kern w:val="0"/>
          <w:sz w:val="28"/>
          <w:szCs w:val="28"/>
          <w:highlight w:val="none"/>
          <w:lang w:val="zh-CN"/>
        </w:rPr>
      </w:pPr>
      <w:r>
        <w:rPr>
          <w:rFonts w:hint="eastAsia" w:ascii="宋体" w:hAnsi="宋体"/>
          <w:b/>
          <w:color w:val="auto"/>
          <w:sz w:val="28"/>
          <w:szCs w:val="28"/>
          <w:highlight w:val="none"/>
          <w:lang w:val="zh-CN"/>
        </w:rPr>
        <w:t>一、资格审查证明材料（不能出现价格标</w:t>
      </w:r>
      <w:r>
        <w:rPr>
          <w:rFonts w:hint="eastAsia" w:ascii="宋体" w:hAnsi="宋体"/>
          <w:b/>
          <w:color w:val="auto"/>
          <w:sz w:val="28"/>
          <w:szCs w:val="28"/>
          <w:highlight w:val="none"/>
        </w:rPr>
        <w:t>、商务技术标</w:t>
      </w:r>
      <w:r>
        <w:rPr>
          <w:rFonts w:hint="eastAsia" w:ascii="宋体" w:hAnsi="宋体"/>
          <w:b/>
          <w:color w:val="auto"/>
          <w:sz w:val="28"/>
          <w:szCs w:val="28"/>
          <w:highlight w:val="none"/>
          <w:lang w:val="zh-CN"/>
        </w:rPr>
        <w:t>）</w:t>
      </w:r>
    </w:p>
    <w:p w14:paraId="286C00BF">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1.投标人符合《中华人民共和国政府采购法》第二十二条规定条件的声明函（按照谈判文件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附件一格式填写）；</w:t>
      </w:r>
    </w:p>
    <w:p w14:paraId="5491AF3A">
      <w:pPr>
        <w:spacing w:line="420" w:lineRule="exact"/>
        <w:ind w:firstLine="560" w:firstLineChars="200"/>
        <w:rPr>
          <w:rFonts w:hint="eastAsia" w:ascii="宋体" w:hAnsi="宋体" w:eastAsia="宋体" w:cs="仿宋_GB2312"/>
          <w:bCs/>
          <w:color w:val="auto"/>
          <w:sz w:val="28"/>
          <w:szCs w:val="28"/>
          <w:highlight w:val="none"/>
          <w:lang w:eastAsia="zh-CN"/>
        </w:rPr>
      </w:pPr>
      <w:r>
        <w:rPr>
          <w:rFonts w:hint="eastAsia" w:ascii="宋体" w:hAnsi="宋体" w:cs="仿宋_GB2312"/>
          <w:bCs/>
          <w:color w:val="auto"/>
          <w:sz w:val="28"/>
          <w:szCs w:val="28"/>
          <w:highlight w:val="none"/>
        </w:rPr>
        <w:t>2.法定代表人身份证明书、法定代表人身份证</w:t>
      </w:r>
      <w:r>
        <w:rPr>
          <w:rFonts w:hint="eastAsia" w:ascii="宋体" w:hAnsi="宋体" w:cs="仿宋_GB2312"/>
          <w:bCs/>
          <w:color w:val="auto"/>
          <w:sz w:val="28"/>
          <w:szCs w:val="28"/>
          <w:highlight w:val="none"/>
          <w:lang w:val="zh-CN"/>
        </w:rPr>
        <w:t>正反面</w:t>
      </w:r>
      <w:r>
        <w:rPr>
          <w:rFonts w:hint="eastAsia" w:ascii="宋体" w:hAnsi="宋体" w:cs="仿宋_GB2312"/>
          <w:bCs/>
          <w:color w:val="auto"/>
          <w:sz w:val="28"/>
          <w:szCs w:val="28"/>
          <w:highlight w:val="none"/>
        </w:rPr>
        <w:t>原件</w:t>
      </w:r>
      <w:r>
        <w:rPr>
          <w:rFonts w:hint="eastAsia" w:ascii="宋体" w:hAnsi="宋体" w:cs="仿宋_GB2312"/>
          <w:bCs/>
          <w:color w:val="auto"/>
          <w:sz w:val="28"/>
          <w:szCs w:val="28"/>
          <w:highlight w:val="none"/>
          <w:lang w:eastAsia="zh-CN"/>
        </w:rPr>
        <w:t>复印</w:t>
      </w:r>
      <w:r>
        <w:rPr>
          <w:rFonts w:hint="eastAsia" w:ascii="宋体" w:hAnsi="宋体" w:cs="仿宋_GB2312"/>
          <w:bCs/>
          <w:color w:val="auto"/>
          <w:sz w:val="28"/>
          <w:szCs w:val="28"/>
          <w:highlight w:val="none"/>
        </w:rPr>
        <w:t>件（无论法定代表人是否亲自参加投标均需提供本项材料，按照谈判文件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二</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17F80227">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3.</w:t>
      </w:r>
      <w:r>
        <w:rPr>
          <w:rFonts w:hint="eastAsia" w:ascii="宋体" w:hAnsi="宋体" w:cs="仿宋_GB2312"/>
          <w:bCs/>
          <w:color w:val="auto"/>
          <w:sz w:val="28"/>
          <w:szCs w:val="28"/>
          <w:highlight w:val="none"/>
        </w:rPr>
        <w:t>法定代表人授权委托书及被授权人身份证正反面（法定代表人授权委托书按照谈判文件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三</w:t>
      </w:r>
      <w:r>
        <w:rPr>
          <w:rFonts w:hint="eastAsia" w:ascii="宋体" w:hAnsi="宋体" w:cs="仿宋_GB2312"/>
          <w:bCs/>
          <w:color w:val="auto"/>
          <w:sz w:val="28"/>
          <w:szCs w:val="28"/>
          <w:highlight w:val="none"/>
        </w:rPr>
        <w:t>格式填写，非法定代表人参加投标时提交）；</w:t>
      </w:r>
    </w:p>
    <w:p w14:paraId="1EF766B1">
      <w:pPr>
        <w:spacing w:line="480" w:lineRule="exact"/>
        <w:ind w:firstLine="560" w:firstLineChars="200"/>
        <w:jc w:val="left"/>
        <w:rPr>
          <w:rFonts w:ascii="宋体" w:hAnsi="宋体" w:cs="仿宋_GB2312"/>
          <w:color w:val="auto"/>
          <w:sz w:val="28"/>
          <w:szCs w:val="28"/>
          <w:highlight w:val="none"/>
        </w:rPr>
      </w:pPr>
      <w:r>
        <w:rPr>
          <w:rFonts w:hint="eastAsia" w:ascii="宋体" w:hAnsi="宋体" w:cs="仿宋_GB2312"/>
          <w:color w:val="auto"/>
          <w:sz w:val="28"/>
          <w:szCs w:val="28"/>
          <w:highlight w:val="none"/>
        </w:rPr>
        <w:t>4.</w:t>
      </w:r>
      <w:r>
        <w:rPr>
          <w:rFonts w:hint="eastAsia" w:ascii="宋体" w:hAnsi="宋体" w:cs="仿宋_GB2312"/>
          <w:bCs/>
          <w:color w:val="auto"/>
          <w:sz w:val="28"/>
          <w:szCs w:val="28"/>
          <w:highlight w:val="none"/>
        </w:rPr>
        <w:t>有效的企业法人营业执照副本复印件</w:t>
      </w:r>
      <w:r>
        <w:rPr>
          <w:rFonts w:ascii="宋体" w:hAnsi="宋体" w:cs="仿宋_GB2312"/>
          <w:color w:val="auto"/>
          <w:sz w:val="28"/>
          <w:szCs w:val="28"/>
          <w:highlight w:val="none"/>
        </w:rPr>
        <w:t>；</w:t>
      </w:r>
    </w:p>
    <w:p w14:paraId="4F5DC987">
      <w:pPr>
        <w:spacing w:line="480" w:lineRule="exact"/>
        <w:ind w:firstLine="560" w:firstLineChars="200"/>
        <w:jc w:val="left"/>
        <w:rPr>
          <w:color w:val="auto"/>
          <w:highlight w:val="none"/>
        </w:rPr>
      </w:pPr>
      <w:r>
        <w:rPr>
          <w:rFonts w:hint="eastAsia" w:ascii="宋体" w:hAnsi="宋体" w:cs="仿宋_GB2312"/>
          <w:bCs/>
          <w:color w:val="auto"/>
          <w:sz w:val="28"/>
          <w:szCs w:val="28"/>
          <w:highlight w:val="none"/>
        </w:rPr>
        <w:t>5.有效的企业资质证书复印件；</w:t>
      </w:r>
    </w:p>
    <w:p w14:paraId="44283B6C">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6</w:t>
      </w:r>
      <w:r>
        <w:rPr>
          <w:rFonts w:hint="eastAsia" w:ascii="宋体" w:hAnsi="宋体" w:cs="仿宋_GB2312"/>
          <w:bCs/>
          <w:color w:val="auto"/>
          <w:sz w:val="28"/>
          <w:szCs w:val="28"/>
          <w:highlight w:val="none"/>
        </w:rPr>
        <w:t>.参加采购活动前三年内在经营活动中没有重大违法记录的书面声明（按照谈判文件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四</w:t>
      </w:r>
      <w:r>
        <w:rPr>
          <w:rFonts w:hint="eastAsia" w:ascii="宋体" w:hAnsi="宋体" w:cs="仿宋_GB2312"/>
          <w:bCs/>
          <w:color w:val="auto"/>
          <w:sz w:val="28"/>
          <w:szCs w:val="28"/>
          <w:highlight w:val="none"/>
        </w:rPr>
        <w:t>格式填写）。</w:t>
      </w:r>
    </w:p>
    <w:p w14:paraId="559EEE53">
      <w:pPr>
        <w:spacing w:line="500" w:lineRule="exact"/>
        <w:ind w:firstLine="562" w:firstLineChars="200"/>
        <w:jc w:val="left"/>
        <w:rPr>
          <w:rFonts w:ascii="宋体" w:cs="仿宋_GB2312"/>
          <w:b/>
          <w:bCs/>
          <w:color w:val="auto"/>
          <w:sz w:val="28"/>
          <w:szCs w:val="28"/>
          <w:highlight w:val="none"/>
        </w:rPr>
      </w:pPr>
      <w:r>
        <w:rPr>
          <w:rFonts w:hint="eastAsia" w:ascii="宋体" w:hAnsi="宋体" w:cs="仿宋_GB2312"/>
          <w:b/>
          <w:bCs/>
          <w:color w:val="auto"/>
          <w:sz w:val="28"/>
          <w:szCs w:val="28"/>
          <w:highlight w:val="none"/>
        </w:rPr>
        <w:t>注意：</w:t>
      </w:r>
      <w:r>
        <w:rPr>
          <w:rFonts w:hint="eastAsia" w:ascii="宋体" w:hAnsi="宋体" w:cs="仿宋_GB2312"/>
          <w:b/>
          <w:color w:val="auto"/>
          <w:sz w:val="28"/>
          <w:szCs w:val="28"/>
          <w:highlight w:val="none"/>
        </w:rPr>
        <w:t>上述复印件均需加盖单位公章，否则资格审查不通过。</w:t>
      </w:r>
    </w:p>
    <w:p w14:paraId="048756FC">
      <w:pPr>
        <w:snapToGrid w:val="0"/>
        <w:spacing w:line="420" w:lineRule="exact"/>
        <w:ind w:firstLine="562" w:firstLineChars="200"/>
        <w:rPr>
          <w:rFonts w:ascii="宋体" w:hAnsi="宋体" w:cs="仿宋_GB2312"/>
          <w:b/>
          <w:color w:val="auto"/>
          <w:sz w:val="28"/>
          <w:szCs w:val="28"/>
          <w:highlight w:val="none"/>
        </w:rPr>
      </w:pPr>
      <w:r>
        <w:rPr>
          <w:rFonts w:hint="eastAsia" w:ascii="宋体" w:hAnsi="宋体" w:cs="仿宋_GB2312"/>
          <w:b/>
          <w:color w:val="auto"/>
          <w:sz w:val="28"/>
          <w:szCs w:val="28"/>
          <w:highlight w:val="none"/>
        </w:rPr>
        <w:t>二、价格标</w:t>
      </w:r>
    </w:p>
    <w:p w14:paraId="51A2EAEA">
      <w:pPr>
        <w:snapToGrid w:val="0"/>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1.投标报价表（按照谈判文件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五</w:t>
      </w:r>
      <w:r>
        <w:rPr>
          <w:rFonts w:hint="eastAsia" w:ascii="宋体" w:hAnsi="宋体" w:cs="仿宋_GB2312"/>
          <w:bCs/>
          <w:color w:val="auto"/>
          <w:sz w:val="28"/>
          <w:szCs w:val="28"/>
          <w:highlight w:val="none"/>
        </w:rPr>
        <w:t>格式填写）；</w:t>
      </w:r>
    </w:p>
    <w:p w14:paraId="6E56E958">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2</w:t>
      </w:r>
      <w:r>
        <w:rPr>
          <w:rFonts w:hint="eastAsia" w:ascii="宋体" w:hAnsi="宋体" w:cs="仿宋_GB2312"/>
          <w:bCs/>
          <w:color w:val="auto"/>
          <w:sz w:val="28"/>
          <w:szCs w:val="28"/>
          <w:highlight w:val="none"/>
        </w:rPr>
        <w:t>.</w:t>
      </w:r>
      <w:r>
        <w:rPr>
          <w:rFonts w:hint="eastAsia" w:ascii="宋体" w:hAnsi="宋体"/>
          <w:color w:val="auto"/>
          <w:sz w:val="28"/>
          <w:szCs w:val="28"/>
          <w:highlight w:val="none"/>
        </w:rPr>
        <w:t>最后报价一览表（按照</w:t>
      </w:r>
      <w:r>
        <w:rPr>
          <w:rFonts w:hint="eastAsia" w:ascii="宋体" w:hAnsi="宋体"/>
          <w:color w:val="auto"/>
          <w:sz w:val="28"/>
          <w:szCs w:val="28"/>
          <w:highlight w:val="none"/>
          <w:lang w:eastAsia="zh-CN"/>
        </w:rPr>
        <w:t>第七部分</w:t>
      </w:r>
      <w:r>
        <w:rPr>
          <w:rFonts w:hint="eastAsia" w:ascii="宋体" w:hAnsi="宋体"/>
          <w:color w:val="auto"/>
          <w:sz w:val="28"/>
          <w:szCs w:val="28"/>
          <w:highlight w:val="none"/>
        </w:rPr>
        <w:t>附件</w:t>
      </w:r>
      <w:r>
        <w:rPr>
          <w:rFonts w:hint="eastAsia" w:ascii="宋体" w:hAnsi="宋体"/>
          <w:color w:val="auto"/>
          <w:sz w:val="28"/>
          <w:szCs w:val="28"/>
          <w:highlight w:val="none"/>
          <w:lang w:eastAsia="zh-CN"/>
        </w:rPr>
        <w:t>六</w:t>
      </w:r>
      <w:r>
        <w:rPr>
          <w:rFonts w:hint="eastAsia" w:ascii="宋体" w:hAnsi="宋体"/>
          <w:color w:val="auto"/>
          <w:sz w:val="28"/>
          <w:szCs w:val="28"/>
          <w:highlight w:val="none"/>
        </w:rPr>
        <w:t>格式填写）供应商须签字并加盖单位公章后密封在价格标密封袋内，在开标现场填写，供最后报价时使用。</w:t>
      </w:r>
    </w:p>
    <w:p w14:paraId="28973DC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仿宋_GB2312"/>
          <w:b/>
          <w:color w:val="auto"/>
          <w:sz w:val="28"/>
          <w:szCs w:val="28"/>
          <w:highlight w:val="none"/>
          <w:lang w:eastAsia="zh-CN"/>
        </w:rPr>
        <w:sectPr>
          <w:pgSz w:w="11906" w:h="16838"/>
          <w:pgMar w:top="1440" w:right="1800" w:bottom="1440" w:left="1800" w:header="851" w:footer="992" w:gutter="0"/>
          <w:cols w:space="720" w:num="1"/>
          <w:docGrid w:type="lines" w:linePitch="312" w:charSpace="0"/>
        </w:sectPr>
      </w:pPr>
      <w:r>
        <w:rPr>
          <w:rFonts w:hint="eastAsia" w:ascii="宋体" w:hAnsi="宋体" w:cs="仿宋_GB2312"/>
          <w:b/>
          <w:bCs/>
          <w:color w:val="auto"/>
          <w:sz w:val="28"/>
          <w:szCs w:val="28"/>
          <w:highlight w:val="none"/>
        </w:rPr>
        <w:t>注意：</w:t>
      </w:r>
      <w:r>
        <w:rPr>
          <w:rFonts w:hint="eastAsia" w:ascii="宋体" w:hAnsi="宋体" w:cs="仿宋_GB2312"/>
          <w:b/>
          <w:color w:val="auto"/>
          <w:sz w:val="28"/>
          <w:szCs w:val="28"/>
          <w:highlight w:val="none"/>
        </w:rPr>
        <w:t>上述</w:t>
      </w:r>
      <w:r>
        <w:rPr>
          <w:rFonts w:hint="eastAsia" w:ascii="宋体" w:hAnsi="宋体" w:cs="仿宋_GB2312"/>
          <w:b/>
          <w:color w:val="auto"/>
          <w:sz w:val="28"/>
          <w:szCs w:val="28"/>
          <w:highlight w:val="none"/>
          <w:lang w:eastAsia="zh-CN"/>
        </w:rPr>
        <w:t>材料</w:t>
      </w:r>
      <w:r>
        <w:rPr>
          <w:rFonts w:hint="eastAsia" w:ascii="宋体" w:hAnsi="宋体" w:cs="仿宋_GB2312"/>
          <w:b/>
          <w:color w:val="auto"/>
          <w:sz w:val="28"/>
          <w:szCs w:val="28"/>
          <w:highlight w:val="none"/>
        </w:rPr>
        <w:t>均需加盖单位公章</w:t>
      </w:r>
      <w:r>
        <w:rPr>
          <w:rFonts w:hint="eastAsia" w:ascii="宋体" w:hAnsi="宋体" w:cs="仿宋_GB2312"/>
          <w:b/>
          <w:color w:val="auto"/>
          <w:sz w:val="28"/>
          <w:szCs w:val="28"/>
          <w:highlight w:val="none"/>
          <w:lang w:eastAsia="zh-CN"/>
        </w:rPr>
        <w:t>，否则视为无效报价文件。</w:t>
      </w:r>
    </w:p>
    <w:p w14:paraId="5D35A793">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七</w:t>
      </w:r>
      <w:r>
        <w:rPr>
          <w:rFonts w:hint="eastAsia" w:ascii="宋体" w:hAnsi="宋体"/>
          <w:b/>
          <w:color w:val="auto"/>
          <w:sz w:val="36"/>
          <w:szCs w:val="36"/>
          <w:highlight w:val="none"/>
        </w:rPr>
        <w:t>部分 附件-响应文件格式</w:t>
      </w:r>
    </w:p>
    <w:p w14:paraId="20B36A37">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附件一：</w:t>
      </w:r>
    </w:p>
    <w:p w14:paraId="18868CA7">
      <w:pPr>
        <w:jc w:val="center"/>
        <w:rPr>
          <w:rFonts w:ascii="宋体" w:hAnsi="宋体" w:cs="宋体"/>
          <w:b/>
          <w:sz w:val="30"/>
          <w:szCs w:val="30"/>
        </w:rPr>
      </w:pPr>
      <w:r>
        <w:rPr>
          <w:rFonts w:hint="eastAsia" w:ascii="宋体" w:hAnsi="宋体" w:cs="宋体"/>
          <w:b/>
          <w:sz w:val="30"/>
          <w:szCs w:val="30"/>
        </w:rPr>
        <w:t>投标人符合《中华人民共和国政府采购法》第二十二条规定条件的声明函</w:t>
      </w:r>
    </w:p>
    <w:p w14:paraId="62D13992">
      <w:pPr>
        <w:spacing w:line="52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rPr>
        <w:t>_________________（项目名称）投标活动。针对《中华人民共和国政府采购法》第二十二条规定做出如下声明：</w:t>
      </w:r>
    </w:p>
    <w:p w14:paraId="6D1AB059">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593032EB">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12361DAE">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0CE71CAE">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282CC311">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1C3756D">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55D9D625">
      <w:pPr>
        <w:spacing w:line="500" w:lineRule="exact"/>
        <w:rPr>
          <w:rFonts w:ascii="宋体" w:hAnsi="宋体" w:cs="宋体"/>
          <w:sz w:val="24"/>
        </w:rPr>
      </w:pPr>
    </w:p>
    <w:p w14:paraId="541564E0">
      <w:pPr>
        <w:wordWrap w:val="0"/>
        <w:snapToGrid w:val="0"/>
        <w:spacing w:line="520" w:lineRule="exact"/>
        <w:jc w:val="right"/>
        <w:rPr>
          <w:rFonts w:ascii="宋体" w:hAnsi="宋体" w:cs="宋体"/>
          <w:bCs/>
          <w:sz w:val="24"/>
        </w:rPr>
      </w:pPr>
      <w:r>
        <w:rPr>
          <w:rFonts w:hint="eastAsia" w:ascii="宋体" w:hAnsi="宋体" w:cs="宋体"/>
          <w:bCs/>
          <w:sz w:val="24"/>
        </w:rPr>
        <w:t>供应商名称（公章）：</w:t>
      </w:r>
    </w:p>
    <w:p w14:paraId="53C51165">
      <w:pPr>
        <w:snapToGrid w:val="0"/>
        <w:spacing w:line="520" w:lineRule="exact"/>
        <w:ind w:firstLine="2640" w:firstLineChars="1100"/>
        <w:rPr>
          <w:rFonts w:ascii="宋体" w:hAnsi="宋体" w:cs="宋体"/>
          <w:b/>
          <w:bCs/>
          <w:kern w:val="0"/>
          <w:sz w:val="28"/>
          <w:szCs w:val="28"/>
        </w:rPr>
      </w:pPr>
      <w:r>
        <w:rPr>
          <w:rFonts w:hint="eastAsia" w:ascii="宋体" w:hAnsi="宋体" w:cs="宋体"/>
          <w:bCs/>
          <w:sz w:val="24"/>
        </w:rPr>
        <w:t>法定代表人（签字或盖章）：</w:t>
      </w:r>
    </w:p>
    <w:p w14:paraId="120F4243">
      <w:pPr>
        <w:wordWrap w:val="0"/>
        <w:snapToGrid w:val="0"/>
        <w:spacing w:line="520" w:lineRule="exact"/>
        <w:jc w:val="right"/>
        <w:rPr>
          <w:rFonts w:ascii="宋体" w:hAnsi="宋体" w:cs="宋体"/>
          <w:bCs/>
          <w:sz w:val="24"/>
          <w:szCs w:val="21"/>
        </w:rPr>
      </w:pPr>
      <w:r>
        <w:rPr>
          <w:rFonts w:hint="eastAsia" w:ascii="宋体" w:hAnsi="宋体" w:cs="宋体"/>
          <w:bCs/>
          <w:sz w:val="24"/>
          <w:szCs w:val="21"/>
        </w:rPr>
        <w:t>日期：</w:t>
      </w:r>
      <w:r>
        <w:rPr>
          <w:rFonts w:hint="eastAsia" w:ascii="宋体" w:hAnsi="宋体" w:cs="宋体"/>
          <w:bCs/>
          <w:sz w:val="24"/>
          <w:szCs w:val="21"/>
          <w:lang w:val="en-US" w:eastAsia="zh-CN"/>
        </w:rPr>
        <w:t xml:space="preserve">    </w:t>
      </w:r>
      <w:r>
        <w:rPr>
          <w:rFonts w:hint="eastAsia" w:ascii="宋体" w:hAnsi="宋体" w:cs="宋体"/>
          <w:bCs/>
          <w:sz w:val="24"/>
          <w:szCs w:val="21"/>
        </w:rPr>
        <w:t>年</w:t>
      </w:r>
      <w:r>
        <w:rPr>
          <w:rFonts w:hint="eastAsia" w:ascii="宋体" w:hAnsi="宋体" w:cs="宋体"/>
          <w:bCs/>
          <w:sz w:val="24"/>
          <w:szCs w:val="21"/>
          <w:lang w:val="en-US" w:eastAsia="zh-CN"/>
        </w:rPr>
        <w:t xml:space="preserve">  </w:t>
      </w:r>
      <w:r>
        <w:rPr>
          <w:rFonts w:hint="eastAsia" w:ascii="宋体" w:hAnsi="宋体" w:cs="宋体"/>
          <w:bCs/>
          <w:sz w:val="24"/>
          <w:szCs w:val="21"/>
        </w:rPr>
        <w:t>月</w:t>
      </w:r>
      <w:r>
        <w:rPr>
          <w:rFonts w:hint="eastAsia" w:ascii="宋体" w:hAnsi="宋体" w:cs="宋体"/>
          <w:bCs/>
          <w:sz w:val="24"/>
          <w:szCs w:val="21"/>
          <w:lang w:val="en-US" w:eastAsia="zh-CN"/>
        </w:rPr>
        <w:t xml:space="preserve">  </w:t>
      </w:r>
      <w:r>
        <w:rPr>
          <w:rFonts w:hint="eastAsia" w:ascii="宋体" w:hAnsi="宋体" w:cs="宋体"/>
          <w:bCs/>
          <w:sz w:val="24"/>
          <w:szCs w:val="21"/>
        </w:rPr>
        <w:t>日</w:t>
      </w:r>
    </w:p>
    <w:p w14:paraId="6BD3E663">
      <w:pPr>
        <w:spacing w:line="420" w:lineRule="exact"/>
        <w:ind w:firstLine="3360" w:firstLineChars="1400"/>
        <w:rPr>
          <w:rFonts w:ascii="宋体" w:hAnsi="宋体" w:cs="仿宋_GB2312"/>
          <w:color w:val="auto"/>
          <w:sz w:val="24"/>
          <w:highlight w:val="none"/>
        </w:rPr>
      </w:pPr>
    </w:p>
    <w:p w14:paraId="1D7B0356">
      <w:pPr>
        <w:rPr>
          <w:rFonts w:ascii="宋体" w:hAnsi="宋体"/>
          <w:color w:val="auto"/>
          <w:sz w:val="28"/>
          <w:szCs w:val="28"/>
          <w:highlight w:val="none"/>
        </w:rPr>
      </w:pPr>
    </w:p>
    <w:p w14:paraId="0E968F2C">
      <w:pPr>
        <w:rPr>
          <w:rFonts w:ascii="宋体" w:hAnsi="宋体"/>
          <w:color w:val="auto"/>
          <w:sz w:val="28"/>
          <w:szCs w:val="28"/>
          <w:highlight w:val="none"/>
        </w:rPr>
      </w:pPr>
    </w:p>
    <w:p w14:paraId="5FC5EDC5">
      <w:pPr>
        <w:rPr>
          <w:rFonts w:ascii="宋体" w:hAnsi="宋体"/>
          <w:color w:val="auto"/>
          <w:sz w:val="28"/>
          <w:szCs w:val="28"/>
          <w:highlight w:val="none"/>
        </w:rPr>
      </w:pPr>
    </w:p>
    <w:p w14:paraId="2E571AD4">
      <w:pP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0CB61488">
      <w:pPr>
        <w:rPr>
          <w:rFonts w:hint="eastAsia" w:ascii="宋体" w:hAnsi="宋体" w:cs="仿宋_GB2312"/>
          <w:b/>
          <w:bCs/>
          <w:color w:val="auto"/>
          <w:sz w:val="28"/>
          <w:szCs w:val="28"/>
          <w:highlight w:val="none"/>
          <w:lang w:eastAsia="zh-CN"/>
        </w:rPr>
      </w:pPr>
      <w:r>
        <w:rPr>
          <w:rFonts w:hint="eastAsia" w:ascii="宋体" w:hAnsi="宋体" w:cs="仿宋_GB2312"/>
          <w:b/>
          <w:bCs/>
          <w:color w:val="auto"/>
          <w:sz w:val="28"/>
          <w:szCs w:val="28"/>
          <w:highlight w:val="none"/>
          <w:lang w:eastAsia="zh-CN"/>
        </w:rPr>
        <w:t>附件二：</w:t>
      </w:r>
    </w:p>
    <w:p w14:paraId="4AF2D139">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1F94FF1F">
      <w:pPr>
        <w:spacing w:line="480" w:lineRule="exact"/>
        <w:rPr>
          <w:rFonts w:ascii="宋体" w:hAnsi="宋体" w:cs="宋体"/>
          <w:sz w:val="24"/>
        </w:rPr>
      </w:pPr>
    </w:p>
    <w:p w14:paraId="7DC8B6EB">
      <w:pPr>
        <w:snapToGrid w:val="0"/>
        <w:spacing w:line="520" w:lineRule="exact"/>
        <w:ind w:firstLine="787" w:firstLineChars="328"/>
        <w:rPr>
          <w:rFonts w:ascii="宋体" w:hAnsi="宋体" w:cs="宋体"/>
          <w:sz w:val="24"/>
        </w:rPr>
      </w:pPr>
      <w:r>
        <w:rPr>
          <w:rFonts w:hint="eastAsia" w:ascii="宋体" w:hAnsi="宋体" w:cs="宋体"/>
          <w:sz w:val="24"/>
        </w:rPr>
        <w:t>先生/女士，身份证号码：</w:t>
      </w:r>
      <w:r>
        <w:rPr>
          <w:rFonts w:hint="eastAsia" w:ascii="宋体" w:hAnsi="宋体" w:cs="宋体"/>
          <w:sz w:val="24"/>
          <w:u w:val="single"/>
          <w:lang w:val="en-US" w:eastAsia="zh-CN"/>
        </w:rPr>
        <w:t xml:space="preserve">      </w:t>
      </w:r>
      <w:r>
        <w:rPr>
          <w:rFonts w:hint="eastAsia" w:ascii="宋体" w:hAnsi="宋体" w:cs="宋体"/>
          <w:sz w:val="24"/>
        </w:rPr>
        <w:t>，现任我单位</w:t>
      </w:r>
      <w:r>
        <w:rPr>
          <w:rFonts w:hint="eastAsia" w:ascii="宋体" w:hAnsi="宋体" w:cs="宋体"/>
          <w:sz w:val="24"/>
          <w:u w:val="single"/>
          <w:lang w:val="en-US" w:eastAsia="zh-CN"/>
        </w:rPr>
        <w:t xml:space="preserve">   </w:t>
      </w:r>
      <w:r>
        <w:rPr>
          <w:rFonts w:hint="eastAsia" w:ascii="宋体" w:hAnsi="宋体" w:cs="宋体"/>
          <w:sz w:val="24"/>
        </w:rPr>
        <w:t>职务，为法定代表人，特此证明。</w:t>
      </w:r>
    </w:p>
    <w:p w14:paraId="74500544">
      <w:pPr>
        <w:snapToGrid w:val="0"/>
        <w:spacing w:line="520" w:lineRule="exact"/>
        <w:ind w:firstLine="480"/>
        <w:rPr>
          <w:rFonts w:ascii="宋体" w:hAnsi="宋体" w:cs="宋体"/>
          <w:sz w:val="24"/>
        </w:rPr>
      </w:pPr>
    </w:p>
    <w:p w14:paraId="5E52E94E">
      <w:pPr>
        <w:wordWrap w:val="0"/>
        <w:snapToGrid w:val="0"/>
        <w:spacing w:line="520" w:lineRule="exact"/>
        <w:jc w:val="right"/>
        <w:rPr>
          <w:rFonts w:ascii="宋体" w:hAnsi="宋体" w:cs="宋体"/>
          <w:bCs/>
          <w:sz w:val="24"/>
        </w:rPr>
      </w:pPr>
      <w:r>
        <w:rPr>
          <w:rFonts w:hint="eastAsia" w:ascii="宋体" w:hAnsi="宋体" w:cs="宋体"/>
          <w:bCs/>
          <w:sz w:val="24"/>
        </w:rPr>
        <w:t>供应商名称（公章）：</w:t>
      </w:r>
    </w:p>
    <w:p w14:paraId="300BF04D">
      <w:pPr>
        <w:snapToGrid w:val="0"/>
        <w:spacing w:line="520" w:lineRule="exact"/>
        <w:ind w:firstLine="2640" w:firstLineChars="1100"/>
        <w:rPr>
          <w:rFonts w:ascii="宋体" w:hAnsi="宋体" w:cs="宋体"/>
          <w:b/>
          <w:bCs/>
          <w:kern w:val="0"/>
          <w:sz w:val="28"/>
          <w:szCs w:val="28"/>
        </w:rPr>
      </w:pPr>
      <w:r>
        <w:rPr>
          <w:rFonts w:hint="eastAsia" w:ascii="宋体" w:hAnsi="宋体" w:cs="宋体"/>
          <w:bCs/>
          <w:sz w:val="24"/>
        </w:rPr>
        <w:t>法定代表人（签字或盖章）签字：</w:t>
      </w:r>
    </w:p>
    <w:p w14:paraId="54C6A4B3">
      <w:pPr>
        <w:wordWrap w:val="0"/>
        <w:snapToGrid w:val="0"/>
        <w:spacing w:line="520" w:lineRule="exact"/>
        <w:jc w:val="right"/>
        <w:rPr>
          <w:rFonts w:ascii="宋体" w:hAnsi="宋体" w:cs="宋体"/>
          <w:bCs/>
          <w:sz w:val="24"/>
          <w:szCs w:val="21"/>
        </w:rPr>
      </w:pPr>
      <w:r>
        <w:rPr>
          <w:rFonts w:hint="eastAsia" w:ascii="宋体" w:hAnsi="宋体" w:cs="宋体"/>
          <w:bCs/>
          <w:sz w:val="24"/>
          <w:szCs w:val="21"/>
        </w:rPr>
        <w:t>日期：年月日</w:t>
      </w:r>
    </w:p>
    <w:p w14:paraId="289A5422">
      <w:pPr>
        <w:rPr>
          <w:rFonts w:ascii="宋体" w:hAnsi="宋体" w:cs="宋体"/>
        </w:rPr>
      </w:pPr>
    </w:p>
    <w:p w14:paraId="39B6849F">
      <w:pPr>
        <w:pStyle w:val="2"/>
        <w:rPr>
          <w:rFonts w:ascii="宋体" w:hAnsi="宋体" w:cs="宋体"/>
        </w:rPr>
      </w:pPr>
    </w:p>
    <w:p w14:paraId="79D6AE09">
      <w:pPr>
        <w:pStyle w:val="49"/>
      </w:pPr>
    </w:p>
    <w:p w14:paraId="2FB118A0">
      <w:pPr>
        <w:rPr>
          <w:rFonts w:hint="eastAsia" w:ascii="宋体" w:hAnsi="宋体" w:cs="仿宋_GB2312"/>
          <w:b/>
          <w:bCs/>
          <w:color w:val="auto"/>
          <w:sz w:val="28"/>
          <w:szCs w:val="28"/>
          <w:highlight w:val="none"/>
        </w:rPr>
      </w:pPr>
      <w:r>
        <w:rPr>
          <w:rFonts w:hint="eastAsia" w:ascii="宋体" w:hAnsi="宋体" w:cs="宋体"/>
          <w:b/>
          <w:sz w:val="24"/>
        </w:rPr>
        <w:t>附：法定代表人的身份证正反面原件</w:t>
      </w:r>
      <w:r>
        <w:rPr>
          <w:rFonts w:hint="eastAsia" w:ascii="宋体" w:hAnsi="宋体" w:cs="宋体"/>
          <w:b/>
          <w:sz w:val="24"/>
          <w:lang w:eastAsia="zh-CN"/>
        </w:rPr>
        <w:t>复印</w:t>
      </w:r>
      <w:r>
        <w:rPr>
          <w:rFonts w:hint="eastAsia" w:ascii="宋体" w:hAnsi="宋体" w:cs="宋体"/>
          <w:b/>
          <w:sz w:val="24"/>
        </w:rPr>
        <w:t>件</w:t>
      </w:r>
      <w:r>
        <w:rPr>
          <w:rFonts w:hint="eastAsia" w:ascii="宋体" w:hAnsi="宋体" w:cs="宋体"/>
          <w:b/>
          <w:sz w:val="24"/>
          <w:lang w:eastAsia="zh-CN"/>
        </w:rPr>
        <w:t>加</w:t>
      </w:r>
      <w:r>
        <w:rPr>
          <w:rFonts w:hint="eastAsia" w:ascii="宋体" w:hAnsi="宋体" w:cs="宋体"/>
          <w:b/>
          <w:sz w:val="24"/>
        </w:rPr>
        <w:t>盖单位公章</w:t>
      </w:r>
      <w:r>
        <w:rPr>
          <w:rFonts w:hint="eastAsia" w:ascii="宋体" w:hAnsi="宋体" w:cs="仿宋_GB2312"/>
          <w:b/>
          <w:bCs/>
          <w:color w:val="auto"/>
          <w:sz w:val="28"/>
          <w:szCs w:val="28"/>
          <w:highlight w:val="none"/>
        </w:rPr>
        <w:br w:type="page"/>
      </w:r>
    </w:p>
    <w:p w14:paraId="62C80114">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三</w:t>
      </w:r>
      <w:r>
        <w:rPr>
          <w:rFonts w:hint="eastAsia" w:ascii="宋体" w:hAnsi="宋体" w:cs="仿宋_GB2312"/>
          <w:b/>
          <w:bCs/>
          <w:color w:val="auto"/>
          <w:sz w:val="28"/>
          <w:szCs w:val="28"/>
          <w:highlight w:val="none"/>
        </w:rPr>
        <w:t>：</w:t>
      </w:r>
    </w:p>
    <w:p w14:paraId="3C8A3207">
      <w:pPr>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法 定 代 表 人 授 权 委 托 书</w:t>
      </w:r>
    </w:p>
    <w:p w14:paraId="71C5D1E8">
      <w:pPr>
        <w:snapToGrid w:val="0"/>
        <w:spacing w:line="520" w:lineRule="exact"/>
        <w:ind w:firstLine="480" w:firstLineChars="200"/>
        <w:rPr>
          <w:rFonts w:ascii="宋体" w:hAnsi="宋体" w:cs="宋体"/>
          <w:sz w:val="24"/>
        </w:rPr>
      </w:pPr>
      <w:r>
        <w:rPr>
          <w:rFonts w:hint="eastAsia" w:ascii="宋体" w:hAnsi="宋体" w:cs="宋体"/>
          <w:sz w:val="24"/>
        </w:rPr>
        <w:t>本人（姓名）系（授权单位名称）的法定代表人，现委托（姓名）（身份证号）为我方代理人，以我方名义全权处理与</w:t>
      </w:r>
      <w:r>
        <w:rPr>
          <w:rFonts w:hint="eastAsia" w:ascii="宋体" w:hAnsi="宋体" w:cs="宋体"/>
          <w:bCs/>
          <w:sz w:val="24"/>
          <w:szCs w:val="21"/>
        </w:rPr>
        <w:t>（项目名称）</w:t>
      </w:r>
      <w:r>
        <w:rPr>
          <w:rFonts w:hint="eastAsia" w:ascii="宋体" w:hAnsi="宋体" w:cs="宋体"/>
          <w:sz w:val="24"/>
        </w:rPr>
        <w:t>有关的一切事务，其法律后果由我方承担。</w:t>
      </w:r>
    </w:p>
    <w:p w14:paraId="17E0FAC5">
      <w:pPr>
        <w:snapToGrid w:val="0"/>
        <w:spacing w:line="520" w:lineRule="exact"/>
        <w:ind w:firstLine="480" w:firstLineChars="200"/>
        <w:rPr>
          <w:rFonts w:ascii="宋体" w:hAnsi="宋体" w:cs="宋体"/>
          <w:sz w:val="24"/>
        </w:rPr>
      </w:pPr>
      <w:r>
        <w:rPr>
          <w:rFonts w:hint="eastAsia" w:ascii="宋体" w:hAnsi="宋体" w:cs="宋体"/>
          <w:sz w:val="24"/>
        </w:rPr>
        <w:t>本授权书于年月日起生效。代理人无转委托权。</w:t>
      </w:r>
    </w:p>
    <w:p w14:paraId="401D2DFC">
      <w:pPr>
        <w:snapToGrid w:val="0"/>
        <w:spacing w:line="520" w:lineRule="exact"/>
        <w:ind w:firstLine="463" w:firstLineChars="192"/>
        <w:contextualSpacing/>
        <w:rPr>
          <w:rFonts w:ascii="宋体" w:hAnsi="宋体" w:cs="宋体"/>
          <w:b/>
          <w:kern w:val="0"/>
          <w:sz w:val="24"/>
        </w:rPr>
      </w:pPr>
    </w:p>
    <w:p w14:paraId="41C26F8C">
      <w:pPr>
        <w:wordWrap w:val="0"/>
        <w:snapToGrid w:val="0"/>
        <w:spacing w:line="520" w:lineRule="exact"/>
        <w:jc w:val="right"/>
        <w:rPr>
          <w:rFonts w:ascii="宋体" w:hAnsi="宋体" w:cs="宋体"/>
          <w:bCs/>
          <w:sz w:val="24"/>
        </w:rPr>
      </w:pPr>
      <w:r>
        <w:rPr>
          <w:rFonts w:hint="eastAsia" w:ascii="宋体" w:hAnsi="宋体" w:cs="宋体"/>
          <w:bCs/>
          <w:sz w:val="24"/>
        </w:rPr>
        <w:t>供应商名称（公章）：</w:t>
      </w:r>
    </w:p>
    <w:p w14:paraId="54863FA3">
      <w:pPr>
        <w:snapToGrid w:val="0"/>
        <w:spacing w:line="520" w:lineRule="exact"/>
        <w:ind w:firstLine="2640" w:firstLineChars="1100"/>
        <w:rPr>
          <w:rFonts w:ascii="宋体" w:hAnsi="宋体" w:cs="宋体"/>
          <w:b/>
          <w:bCs/>
          <w:kern w:val="0"/>
          <w:sz w:val="28"/>
          <w:szCs w:val="28"/>
        </w:rPr>
      </w:pPr>
      <w:r>
        <w:rPr>
          <w:rFonts w:hint="eastAsia" w:ascii="宋体" w:hAnsi="宋体" w:cs="宋体"/>
          <w:bCs/>
          <w:sz w:val="24"/>
        </w:rPr>
        <w:t>法定代表人（签字或盖章）签字：</w:t>
      </w:r>
    </w:p>
    <w:p w14:paraId="31B4B1B2">
      <w:pPr>
        <w:wordWrap w:val="0"/>
        <w:snapToGrid w:val="0"/>
        <w:spacing w:line="520" w:lineRule="exact"/>
        <w:jc w:val="right"/>
        <w:rPr>
          <w:rFonts w:ascii="宋体" w:hAnsi="宋体" w:cs="宋体"/>
          <w:bCs/>
          <w:sz w:val="24"/>
          <w:szCs w:val="21"/>
        </w:rPr>
      </w:pPr>
      <w:r>
        <w:rPr>
          <w:rFonts w:hint="eastAsia" w:ascii="宋体" w:hAnsi="宋体" w:cs="宋体"/>
          <w:bCs/>
          <w:sz w:val="24"/>
          <w:szCs w:val="21"/>
        </w:rPr>
        <w:t>日期：年月日</w:t>
      </w:r>
    </w:p>
    <w:p w14:paraId="11CCFB49">
      <w:pPr>
        <w:pStyle w:val="143"/>
        <w:jc w:val="left"/>
        <w:rPr>
          <w:rFonts w:hAnsi="宋体" w:cs="仿宋_GB2312"/>
          <w:bCs/>
          <w:color w:val="auto"/>
          <w:sz w:val="28"/>
          <w:szCs w:val="28"/>
          <w:highlight w:val="none"/>
        </w:rPr>
      </w:pPr>
    </w:p>
    <w:p w14:paraId="5DA5C119">
      <w:pPr>
        <w:pStyle w:val="143"/>
        <w:jc w:val="left"/>
        <w:rPr>
          <w:rFonts w:hint="eastAsia" w:hAnsi="宋体" w:eastAsia="宋体" w:cs="仿宋_GB2312"/>
          <w:bCs/>
          <w:color w:val="auto"/>
          <w:sz w:val="28"/>
          <w:szCs w:val="28"/>
          <w:highlight w:val="none"/>
          <w:lang w:eastAsia="zh-CN"/>
        </w:rPr>
      </w:pPr>
      <w:r>
        <w:rPr>
          <w:rFonts w:hint="eastAsia" w:hAnsi="宋体" w:cs="仿宋_GB2312"/>
          <w:bCs/>
          <w:color w:val="auto"/>
          <w:sz w:val="28"/>
          <w:szCs w:val="28"/>
          <w:highlight w:val="none"/>
          <w:lang w:eastAsia="zh-CN"/>
        </w:rPr>
        <w:t>附：被授权人身份证正反面复印件加盖单位公章</w:t>
      </w:r>
    </w:p>
    <w:p w14:paraId="6B1B7A34">
      <w:pPr>
        <w:pStyle w:val="143"/>
        <w:jc w:val="left"/>
        <w:rPr>
          <w:rFonts w:hAnsi="宋体" w:cs="仿宋_GB2312"/>
          <w:bCs/>
          <w:color w:val="auto"/>
          <w:sz w:val="28"/>
          <w:szCs w:val="28"/>
          <w:highlight w:val="none"/>
        </w:rPr>
      </w:pPr>
    </w:p>
    <w:p w14:paraId="70E13FC9">
      <w:pPr>
        <w:pStyle w:val="143"/>
        <w:jc w:val="left"/>
        <w:rPr>
          <w:rFonts w:hAnsi="宋体" w:cs="仿宋_GB2312"/>
          <w:bCs/>
          <w:color w:val="auto"/>
          <w:sz w:val="28"/>
          <w:szCs w:val="28"/>
          <w:highlight w:val="none"/>
        </w:rPr>
      </w:pPr>
    </w:p>
    <w:p w14:paraId="0DEAA4CC">
      <w:pPr>
        <w:pStyle w:val="143"/>
        <w:jc w:val="left"/>
        <w:rPr>
          <w:rFonts w:hAnsi="宋体" w:cs="仿宋_GB2312"/>
          <w:bCs/>
          <w:color w:val="auto"/>
          <w:sz w:val="28"/>
          <w:szCs w:val="28"/>
          <w:highlight w:val="none"/>
        </w:rPr>
      </w:pPr>
    </w:p>
    <w:p w14:paraId="56B24F21">
      <w:pPr>
        <w:pStyle w:val="143"/>
        <w:jc w:val="left"/>
        <w:rPr>
          <w:rFonts w:hAnsi="宋体" w:cs="仿宋_GB2312"/>
          <w:bCs/>
          <w:color w:val="auto"/>
          <w:sz w:val="28"/>
          <w:szCs w:val="28"/>
          <w:highlight w:val="none"/>
        </w:rPr>
      </w:pPr>
    </w:p>
    <w:p w14:paraId="167DDA80">
      <w:pPr>
        <w:pStyle w:val="143"/>
        <w:jc w:val="left"/>
        <w:rPr>
          <w:rFonts w:hAnsi="宋体" w:cs="仿宋_GB2312"/>
          <w:bCs/>
          <w:color w:val="auto"/>
          <w:sz w:val="28"/>
          <w:szCs w:val="28"/>
          <w:highlight w:val="none"/>
        </w:rPr>
        <w:sectPr>
          <w:pgSz w:w="11906" w:h="16838"/>
          <w:pgMar w:top="1440" w:right="1800" w:bottom="1440" w:left="1800" w:header="851" w:footer="992" w:gutter="0"/>
          <w:cols w:space="720" w:num="1"/>
          <w:docGrid w:type="lines" w:linePitch="312" w:charSpace="0"/>
        </w:sectPr>
      </w:pPr>
    </w:p>
    <w:p w14:paraId="52B39437">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四</w:t>
      </w:r>
      <w:r>
        <w:rPr>
          <w:rFonts w:hint="eastAsia" w:ascii="宋体" w:hAnsi="宋体" w:cs="仿宋_GB2312"/>
          <w:b/>
          <w:bCs/>
          <w:color w:val="auto"/>
          <w:sz w:val="28"/>
          <w:szCs w:val="28"/>
          <w:highlight w:val="none"/>
        </w:rPr>
        <w:t>：</w:t>
      </w:r>
    </w:p>
    <w:p w14:paraId="7817E223">
      <w:pPr>
        <w:pStyle w:val="2"/>
        <w:rPr>
          <w:color w:val="auto"/>
          <w:highlight w:val="none"/>
        </w:rPr>
      </w:pPr>
    </w:p>
    <w:p w14:paraId="7394C8CC">
      <w:pPr>
        <w:ind w:firstLine="643" w:firstLineChars="200"/>
        <w:jc w:val="center"/>
        <w:rPr>
          <w:rFonts w:ascii="宋体" w:hAnsi="宋体"/>
          <w:b/>
          <w:color w:val="auto"/>
          <w:sz w:val="32"/>
          <w:szCs w:val="32"/>
          <w:highlight w:val="none"/>
        </w:rPr>
      </w:pPr>
      <w:r>
        <w:rPr>
          <w:rFonts w:ascii="宋体" w:hAnsi="宋体"/>
          <w:b/>
          <w:color w:val="auto"/>
          <w:sz w:val="32"/>
          <w:szCs w:val="32"/>
          <w:highlight w:val="none"/>
        </w:rPr>
        <w:t>参加采购活动前</w:t>
      </w:r>
      <w:r>
        <w:rPr>
          <w:rFonts w:hint="eastAsia" w:ascii="宋体" w:hAnsi="宋体"/>
          <w:b/>
          <w:color w:val="auto"/>
          <w:sz w:val="32"/>
          <w:szCs w:val="32"/>
          <w:highlight w:val="none"/>
        </w:rPr>
        <w:t>3</w:t>
      </w:r>
      <w:r>
        <w:rPr>
          <w:rFonts w:ascii="宋体" w:hAnsi="宋体"/>
          <w:b/>
          <w:color w:val="auto"/>
          <w:sz w:val="32"/>
          <w:szCs w:val="32"/>
          <w:highlight w:val="none"/>
        </w:rPr>
        <w:t>年内在经营活动中没有重大违法记录</w:t>
      </w:r>
      <w:r>
        <w:rPr>
          <w:rFonts w:hint="eastAsia" w:ascii="宋体" w:hAnsi="宋体"/>
          <w:b/>
          <w:color w:val="auto"/>
          <w:sz w:val="32"/>
          <w:szCs w:val="32"/>
          <w:highlight w:val="none"/>
        </w:rPr>
        <w:t>的书面声明</w:t>
      </w:r>
    </w:p>
    <w:p w14:paraId="13160FE6">
      <w:pPr>
        <w:pStyle w:val="2"/>
        <w:rPr>
          <w:color w:val="auto"/>
          <w:highlight w:val="none"/>
        </w:rPr>
      </w:pPr>
    </w:p>
    <w:p w14:paraId="499857F6">
      <w:pPr>
        <w:jc w:val="center"/>
        <w:rPr>
          <w:rFonts w:ascii="宋体" w:hAnsi="宋体" w:cs="仿宋_GB2312"/>
          <w:b/>
          <w:bCs/>
          <w:color w:val="auto"/>
          <w:sz w:val="44"/>
          <w:szCs w:val="44"/>
          <w:highlight w:val="none"/>
        </w:rPr>
      </w:pPr>
      <w:r>
        <w:rPr>
          <w:rFonts w:hint="eastAsia" w:ascii="宋体" w:hAnsi="宋体" w:cs="仿宋_GB2312"/>
          <w:b/>
          <w:bCs/>
          <w:color w:val="auto"/>
          <w:sz w:val="44"/>
          <w:szCs w:val="44"/>
          <w:highlight w:val="none"/>
        </w:rPr>
        <w:t>声  明</w:t>
      </w:r>
    </w:p>
    <w:p w14:paraId="07F8C053">
      <w:pPr>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我公司郑重声明：参加本次政府采购活动前 3 年内，我公司在经营活动中没有因违法经营受到刑事处罚或者责令停产停业、吊销许可证或者执照、较大数额罚款等行政处罚。</w:t>
      </w:r>
    </w:p>
    <w:p w14:paraId="60CBBA15">
      <w:pPr>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在</w:t>
      </w:r>
      <w:r>
        <w:rPr>
          <w:rFonts w:hint="eastAsia" w:ascii="宋体" w:hAnsi="宋体" w:cs="仿宋_GB2312"/>
          <w:color w:val="auto"/>
          <w:sz w:val="28"/>
          <w:szCs w:val="28"/>
          <w:highlight w:val="none"/>
        </w:rPr>
        <w:t>投标截止时间节点，没有被“信用中国”（</w:t>
      </w:r>
      <w:r>
        <w:rPr>
          <w:rFonts w:ascii="宋体" w:hAnsi="宋体" w:cs="仿宋_GB2312"/>
          <w:color w:val="auto"/>
          <w:sz w:val="28"/>
          <w:szCs w:val="28"/>
          <w:highlight w:val="none"/>
        </w:rPr>
        <w:t>www.creditchina.gov.cn</w:t>
      </w:r>
      <w:r>
        <w:rPr>
          <w:rFonts w:hint="eastAsia" w:ascii="宋体" w:hAnsi="宋体" w:cs="仿宋_GB2312"/>
          <w:color w:val="auto"/>
          <w:sz w:val="28"/>
          <w:szCs w:val="28"/>
          <w:highlight w:val="none"/>
        </w:rPr>
        <w:t>）、“中国政府采购网”（</w:t>
      </w:r>
      <w:r>
        <w:rPr>
          <w:rFonts w:ascii="宋体" w:hAnsi="宋体" w:cs="仿宋_GB2312"/>
          <w:color w:val="auto"/>
          <w:sz w:val="28"/>
          <w:szCs w:val="28"/>
          <w:highlight w:val="none"/>
        </w:rPr>
        <w:t>www.ccgp.gov.cn</w:t>
      </w:r>
      <w:r>
        <w:rPr>
          <w:rFonts w:hint="eastAsia" w:ascii="宋体" w:hAnsi="宋体" w:cs="仿宋_GB2312"/>
          <w:color w:val="auto"/>
          <w:sz w:val="28"/>
          <w:szCs w:val="28"/>
          <w:highlight w:val="none"/>
        </w:rPr>
        <w:t>）、“信用江苏”（</w:t>
      </w:r>
      <w:r>
        <w:rPr>
          <w:rFonts w:ascii="宋体" w:hAnsi="宋体" w:cs="仿宋_GB2312"/>
          <w:color w:val="auto"/>
          <w:sz w:val="28"/>
          <w:szCs w:val="28"/>
          <w:highlight w:val="none"/>
        </w:rPr>
        <w:t>www.jscredit.cn/index.htm</w:t>
      </w:r>
      <w:r>
        <w:rPr>
          <w:rFonts w:hint="eastAsia" w:ascii="宋体" w:hAnsi="宋体" w:cs="仿宋_GB2312"/>
          <w:color w:val="auto"/>
          <w:sz w:val="28"/>
          <w:szCs w:val="28"/>
          <w:highlight w:val="none"/>
        </w:rPr>
        <w:t>）网站列入失信被执行人、重大税收违法案件当事人名单、政府采购严重违法失信行为记录名单。</w:t>
      </w:r>
    </w:p>
    <w:p w14:paraId="072802CE">
      <w:pPr>
        <w:rPr>
          <w:rFonts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供应商（盖章）：</w:t>
      </w:r>
    </w:p>
    <w:p w14:paraId="6EC3652C">
      <w:pPr>
        <w:ind w:left="4760" w:hanging="4760" w:hangingChars="1700"/>
        <w:rPr>
          <w:rFonts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授权代表签字：</w:t>
      </w:r>
      <w:r>
        <w:rPr>
          <w:rFonts w:hint="eastAsia" w:ascii="宋体" w:hAnsi="宋体" w:cs="仿宋_GB2312"/>
          <w:bCs/>
          <w:color w:val="auto"/>
          <w:sz w:val="28"/>
          <w:szCs w:val="28"/>
          <w:highlight w:val="none"/>
          <w:u w:val="single"/>
        </w:rPr>
        <w:t>________</w:t>
      </w:r>
      <w:r>
        <w:rPr>
          <w:rFonts w:hint="eastAsia" w:ascii="宋体" w:hAnsi="宋体" w:cs="仿宋_GB2312"/>
          <w:bCs/>
          <w:color w:val="auto"/>
          <w:sz w:val="28"/>
          <w:szCs w:val="28"/>
          <w:highlight w:val="none"/>
        </w:rPr>
        <w:t xml:space="preserve">                                 日期：</w:t>
      </w:r>
      <w:r>
        <w:rPr>
          <w:rFonts w:hint="eastAsia" w:ascii="宋体" w:hAnsi="宋体" w:cs="仿宋_GB2312"/>
          <w:bCs/>
          <w:color w:val="auto"/>
          <w:sz w:val="28"/>
          <w:szCs w:val="28"/>
          <w:highlight w:val="none"/>
          <w:lang w:val="en-US" w:eastAsia="zh-CN"/>
        </w:rPr>
        <w:t xml:space="preserve">     </w:t>
      </w:r>
      <w:r>
        <w:rPr>
          <w:rFonts w:hint="eastAsia" w:ascii="宋体" w:hAnsi="宋体" w:cs="仿宋_GB2312"/>
          <w:bCs/>
          <w:color w:val="auto"/>
          <w:sz w:val="28"/>
          <w:szCs w:val="28"/>
          <w:highlight w:val="none"/>
        </w:rPr>
        <w:t>年</w:t>
      </w:r>
      <w:r>
        <w:rPr>
          <w:rFonts w:hint="eastAsia" w:ascii="宋体" w:hAnsi="宋体" w:cs="仿宋_GB2312"/>
          <w:bCs/>
          <w:color w:val="auto"/>
          <w:sz w:val="28"/>
          <w:szCs w:val="28"/>
          <w:highlight w:val="none"/>
          <w:lang w:val="en-US" w:eastAsia="zh-CN"/>
        </w:rPr>
        <w:t xml:space="preserve">   </w:t>
      </w:r>
      <w:r>
        <w:rPr>
          <w:rFonts w:hint="eastAsia" w:ascii="宋体" w:hAnsi="宋体" w:cs="仿宋_GB2312"/>
          <w:bCs/>
          <w:color w:val="auto"/>
          <w:sz w:val="28"/>
          <w:szCs w:val="28"/>
          <w:highlight w:val="none"/>
        </w:rPr>
        <w:t>月</w:t>
      </w:r>
      <w:r>
        <w:rPr>
          <w:rFonts w:hint="eastAsia" w:ascii="宋体" w:hAnsi="宋体" w:cs="仿宋_GB2312"/>
          <w:bCs/>
          <w:color w:val="auto"/>
          <w:sz w:val="28"/>
          <w:szCs w:val="28"/>
          <w:highlight w:val="none"/>
          <w:lang w:val="en-US" w:eastAsia="zh-CN"/>
        </w:rPr>
        <w:t xml:space="preserve">   </w:t>
      </w:r>
      <w:r>
        <w:rPr>
          <w:rFonts w:hint="eastAsia" w:ascii="宋体" w:hAnsi="宋体" w:cs="仿宋_GB2312"/>
          <w:bCs/>
          <w:color w:val="auto"/>
          <w:sz w:val="28"/>
          <w:szCs w:val="28"/>
          <w:highlight w:val="none"/>
        </w:rPr>
        <w:t>日</w:t>
      </w:r>
    </w:p>
    <w:p w14:paraId="4F9D2736">
      <w:pPr>
        <w:rPr>
          <w:rFonts w:ascii="宋体" w:hAnsi="宋体" w:cs="仿宋_GB2312"/>
          <w:color w:val="auto"/>
          <w:sz w:val="28"/>
          <w:szCs w:val="28"/>
          <w:highlight w:val="none"/>
        </w:rPr>
      </w:pPr>
    </w:p>
    <w:p w14:paraId="4FFC4A77">
      <w:pPr>
        <w:rPr>
          <w:rFonts w:ascii="宋体" w:hAnsi="宋体" w:cs="仿宋_GB2312"/>
          <w:color w:val="auto"/>
          <w:sz w:val="28"/>
          <w:szCs w:val="28"/>
          <w:highlight w:val="none"/>
        </w:rPr>
      </w:pPr>
    </w:p>
    <w:p w14:paraId="35AB294B">
      <w:pPr>
        <w:rPr>
          <w:b/>
          <w:color w:val="auto"/>
          <w:highlight w:val="none"/>
        </w:rPr>
      </w:pPr>
    </w:p>
    <w:p w14:paraId="7C59E4B9">
      <w:pPr>
        <w:pStyle w:val="143"/>
        <w:jc w:val="left"/>
        <w:rPr>
          <w:rFonts w:hAnsi="宋体" w:cs="仿宋_GB2312"/>
          <w:color w:val="auto"/>
          <w:sz w:val="28"/>
          <w:szCs w:val="28"/>
          <w:highlight w:val="none"/>
        </w:rPr>
      </w:pPr>
    </w:p>
    <w:p w14:paraId="51CE1ADE">
      <w:pPr>
        <w:pStyle w:val="143"/>
        <w:jc w:val="left"/>
        <w:rPr>
          <w:rFonts w:hAnsi="宋体" w:cs="仿宋_GB2312"/>
          <w:color w:val="auto"/>
          <w:sz w:val="28"/>
          <w:szCs w:val="28"/>
          <w:highlight w:val="none"/>
        </w:rPr>
      </w:pPr>
    </w:p>
    <w:p w14:paraId="5861AA95">
      <w:pPr>
        <w:pStyle w:val="143"/>
        <w:jc w:val="left"/>
        <w:rPr>
          <w:rFonts w:hAnsi="宋体" w:cs="仿宋_GB2312"/>
          <w:b/>
          <w:color w:val="auto"/>
          <w:sz w:val="28"/>
          <w:szCs w:val="28"/>
          <w:highlight w:val="none"/>
        </w:rPr>
      </w:pPr>
    </w:p>
    <w:p w14:paraId="78ACCF7C">
      <w:pP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28775683">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五</w:t>
      </w:r>
      <w:r>
        <w:rPr>
          <w:rFonts w:hint="eastAsia" w:ascii="宋体" w:hAnsi="宋体" w:cs="仿宋_GB2312"/>
          <w:b/>
          <w:bCs/>
          <w:color w:val="auto"/>
          <w:sz w:val="28"/>
          <w:szCs w:val="28"/>
          <w:highlight w:val="none"/>
        </w:rPr>
        <w:t>：</w:t>
      </w:r>
    </w:p>
    <w:p w14:paraId="3643E540">
      <w:pPr>
        <w:jc w:val="center"/>
        <w:rPr>
          <w:rFonts w:hAnsi="宋体" w:cs="仿宋_GB2312"/>
          <w:b/>
          <w:color w:val="auto"/>
          <w:sz w:val="28"/>
          <w:szCs w:val="28"/>
          <w:highlight w:val="none"/>
        </w:rPr>
      </w:pPr>
    </w:p>
    <w:p w14:paraId="386DDA2E">
      <w:pPr>
        <w:jc w:val="center"/>
        <w:rPr>
          <w:rFonts w:hint="eastAsia" w:hAnsi="宋体" w:cs="仿宋_GB2312"/>
          <w:b/>
          <w:color w:val="auto"/>
          <w:sz w:val="28"/>
          <w:szCs w:val="28"/>
          <w:highlight w:val="none"/>
        </w:rPr>
      </w:pPr>
      <w:r>
        <w:rPr>
          <w:rFonts w:hint="eastAsia" w:hAnsi="宋体" w:cs="仿宋_GB2312"/>
          <w:b/>
          <w:color w:val="auto"/>
          <w:sz w:val="28"/>
          <w:szCs w:val="28"/>
          <w:highlight w:val="none"/>
          <w:lang w:eastAsia="zh-CN"/>
        </w:rPr>
        <w:t>启东市妇幼保健院变电所年检整修服务项目</w:t>
      </w:r>
    </w:p>
    <w:p w14:paraId="068BE73F">
      <w:pPr>
        <w:jc w:val="center"/>
        <w:rPr>
          <w:rFonts w:ascii="宋体" w:hAnsi="宋体"/>
          <w:b/>
          <w:bCs/>
          <w:color w:val="auto"/>
          <w:sz w:val="30"/>
          <w:szCs w:val="30"/>
          <w:highlight w:val="none"/>
        </w:rPr>
      </w:pPr>
      <w:r>
        <w:rPr>
          <w:rFonts w:ascii="宋体" w:hAnsi="宋体"/>
          <w:b/>
          <w:bCs/>
          <w:color w:val="auto"/>
          <w:sz w:val="30"/>
          <w:szCs w:val="30"/>
          <w:highlight w:val="none"/>
        </w:rPr>
        <w:t>投标报价表</w:t>
      </w:r>
    </w:p>
    <w:tbl>
      <w:tblPr>
        <w:tblStyle w:val="59"/>
        <w:tblpPr w:leftFromText="180" w:rightFromText="180" w:vertAnchor="text" w:horzAnchor="page" w:tblpX="1381" w:tblpY="36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3260"/>
        <w:gridCol w:w="2579"/>
      </w:tblGrid>
      <w:tr w14:paraId="1F49A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780DEF2F">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项目名称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520CD0A">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投标人报价</w:t>
            </w:r>
            <w:r>
              <w:rPr>
                <w:rFonts w:hint="eastAsia" w:ascii="宋体" w:hAnsi="宋体"/>
                <w:sz w:val="28"/>
                <w:szCs w:val="28"/>
                <w:highlight w:val="none"/>
                <w:lang w:val="en-US" w:eastAsia="zh-CN"/>
              </w:rPr>
              <w:t xml:space="preserve"> </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A377966">
            <w:pPr>
              <w:spacing w:line="360" w:lineRule="exact"/>
              <w:ind w:left="1" w:hanging="1"/>
              <w:jc w:val="center"/>
              <w:textAlignment w:val="bottom"/>
              <w:rPr>
                <w:rFonts w:hint="eastAsia" w:ascii="宋体" w:hAnsi="宋体"/>
                <w:sz w:val="28"/>
                <w:szCs w:val="28"/>
                <w:highlight w:val="none"/>
              </w:rPr>
            </w:pPr>
            <w:r>
              <w:rPr>
                <w:rFonts w:hint="eastAsia" w:ascii="宋体" w:hAnsi="宋体"/>
                <w:sz w:val="28"/>
                <w:szCs w:val="28"/>
                <w:highlight w:val="none"/>
              </w:rPr>
              <w:t>付款结算方式</w:t>
            </w:r>
          </w:p>
        </w:tc>
      </w:tr>
      <w:tr w14:paraId="0E7AA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3"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29C9F57A">
            <w:pPr>
              <w:spacing w:line="360" w:lineRule="exact"/>
              <w:ind w:left="1"/>
              <w:textAlignment w:val="bottom"/>
              <w:rPr>
                <w:rFonts w:hint="eastAsia" w:ascii="宋体" w:hAnsi="宋体" w:eastAsia="宋体"/>
                <w:bCs/>
                <w:sz w:val="28"/>
                <w:szCs w:val="28"/>
                <w:highlight w:val="none"/>
                <w:lang w:eastAsia="zh-CN"/>
              </w:rPr>
            </w:pPr>
            <w:r>
              <w:rPr>
                <w:rFonts w:hint="eastAsia" w:ascii="宋体" w:hAnsi="宋体"/>
                <w:bCs/>
                <w:sz w:val="28"/>
                <w:szCs w:val="28"/>
                <w:highlight w:val="none"/>
                <w:lang w:eastAsia="zh-CN"/>
              </w:rPr>
              <w:t>启东市妇幼保健院变电所年检整修服务项目</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45FC5F9">
            <w:pPr>
              <w:spacing w:line="480" w:lineRule="exact"/>
              <w:ind w:left="1" w:firstLine="27" w:firstLineChars="11"/>
              <w:jc w:val="left"/>
              <w:textAlignment w:val="bottom"/>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eastAsia="en-US"/>
              </w:rPr>
              <w:t>大写：</w:t>
            </w:r>
          </w:p>
          <w:p w14:paraId="42639410">
            <w:pPr>
              <w:spacing w:line="360" w:lineRule="exact"/>
              <w:ind w:left="1" w:firstLine="27" w:firstLineChars="11"/>
              <w:textAlignment w:val="bottom"/>
              <w:rPr>
                <w:rFonts w:hint="eastAsia" w:ascii="宋体" w:hAnsi="宋体"/>
                <w:sz w:val="28"/>
                <w:szCs w:val="28"/>
                <w:highlight w:val="none"/>
              </w:rPr>
            </w:pPr>
            <w:r>
              <w:rPr>
                <w:rFonts w:hint="eastAsia" w:ascii="宋体" w:hAnsi="宋体" w:eastAsia="宋体" w:cs="宋体"/>
                <w:b/>
                <w:bCs/>
                <w:kern w:val="0"/>
                <w:sz w:val="24"/>
                <w:szCs w:val="24"/>
                <w:highlight w:val="none"/>
                <w:lang w:eastAsia="en-US"/>
              </w:rPr>
              <w:t>小写：</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41622915">
            <w:pPr>
              <w:spacing w:line="360" w:lineRule="exact"/>
              <w:ind w:left="1"/>
              <w:textAlignment w:val="bottom"/>
              <w:rPr>
                <w:rFonts w:hint="eastAsia" w:ascii="宋体" w:hAnsi="宋体"/>
                <w:sz w:val="28"/>
                <w:szCs w:val="28"/>
                <w:highlight w:val="none"/>
              </w:rPr>
            </w:pPr>
            <w:r>
              <w:rPr>
                <w:rFonts w:hint="eastAsia" w:ascii="宋体" w:hAnsi="宋体"/>
                <w:sz w:val="28"/>
                <w:szCs w:val="28"/>
                <w:highlight w:val="none"/>
              </w:rPr>
              <w:t>完全响应询价公告要求的付款方式</w:t>
            </w:r>
          </w:p>
        </w:tc>
      </w:tr>
    </w:tbl>
    <w:p w14:paraId="7FBD3EE7">
      <w:pPr>
        <w:spacing w:line="400" w:lineRule="exact"/>
        <w:jc w:val="left"/>
        <w:rPr>
          <w:rFonts w:ascii="宋体" w:hAnsi="宋体"/>
          <w:color w:val="auto"/>
          <w:highlight w:val="none"/>
        </w:rPr>
      </w:pPr>
    </w:p>
    <w:p w14:paraId="4298D4E1">
      <w:pPr>
        <w:snapToGrid w:val="0"/>
        <w:spacing w:line="480" w:lineRule="exact"/>
        <w:ind w:firstLine="496" w:firstLineChars="206"/>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3647D85F">
      <w:pPr>
        <w:pStyle w:val="9"/>
        <w:numPr>
          <w:ilvl w:val="0"/>
          <w:numId w:val="4"/>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本表式，不得自行改动。</w:t>
      </w:r>
    </w:p>
    <w:p w14:paraId="5DDE5083">
      <w:pPr>
        <w:pStyle w:val="9"/>
        <w:numPr>
          <w:ilvl w:val="0"/>
          <w:numId w:val="4"/>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报价包含承包期内所需的人工费、管理费、税金、利润：即包含供应商的运行、变压器高低压设备年检费用、</w:t>
      </w:r>
      <w:r>
        <w:rPr>
          <w:rFonts w:hint="eastAsia" w:ascii="宋体" w:hAnsi="宋体" w:eastAsia="宋体" w:cs="宋体"/>
          <w:sz w:val="24"/>
          <w:szCs w:val="24"/>
          <w:highlight w:val="none"/>
          <w:lang w:eastAsia="zh-CN"/>
        </w:rPr>
        <w:t>固定更换配件、</w:t>
      </w:r>
      <w:r>
        <w:rPr>
          <w:rFonts w:hint="eastAsia" w:ascii="宋体" w:hAnsi="宋体" w:eastAsia="宋体" w:cs="宋体"/>
          <w:sz w:val="24"/>
          <w:szCs w:val="24"/>
          <w:highlight w:val="none"/>
        </w:rPr>
        <w:t>管理人员的工资及各项社会劳动保险金、住房公积金、津贴、培训费、交通费、餐费补贴、夜班补贴、法定节日加班工资、日常福利支出、通讯费、差旅费、资料费、培训费、安全工器具费、企业利润、税金等所有费用。</w:t>
      </w:r>
    </w:p>
    <w:p w14:paraId="17D65048">
      <w:pPr>
        <w:pStyle w:val="9"/>
        <w:numPr>
          <w:ilvl w:val="0"/>
          <w:numId w:val="4"/>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报价不包含检测到的损害配件。</w:t>
      </w:r>
    </w:p>
    <w:p w14:paraId="2F2C8DEC">
      <w:pPr>
        <w:spacing w:line="400" w:lineRule="exact"/>
        <w:ind w:firstLine="5600" w:firstLineChars="2000"/>
        <w:rPr>
          <w:rFonts w:hint="eastAsia" w:ascii="宋体" w:hAnsi="宋体"/>
          <w:color w:val="auto"/>
          <w:sz w:val="28"/>
          <w:szCs w:val="28"/>
          <w:highlight w:val="none"/>
        </w:rPr>
      </w:pPr>
    </w:p>
    <w:p w14:paraId="5C4DD411">
      <w:pPr>
        <w:spacing w:line="400" w:lineRule="exact"/>
        <w:ind w:firstLine="5600" w:firstLineChars="2000"/>
        <w:rPr>
          <w:rFonts w:hint="eastAsia" w:ascii="宋体" w:hAnsi="宋体"/>
          <w:color w:val="auto"/>
          <w:sz w:val="28"/>
          <w:szCs w:val="28"/>
          <w:highlight w:val="none"/>
        </w:rPr>
      </w:pPr>
    </w:p>
    <w:p w14:paraId="1C31A015">
      <w:pPr>
        <w:spacing w:line="400" w:lineRule="exact"/>
        <w:ind w:firstLine="5600" w:firstLineChars="2000"/>
        <w:rPr>
          <w:rFonts w:ascii="宋体" w:hAnsi="宋体"/>
          <w:color w:val="auto"/>
          <w:sz w:val="28"/>
          <w:szCs w:val="28"/>
          <w:highlight w:val="none"/>
        </w:rPr>
      </w:pPr>
      <w:r>
        <w:rPr>
          <w:rFonts w:hint="eastAsia" w:ascii="宋体" w:hAnsi="宋体"/>
          <w:color w:val="auto"/>
          <w:sz w:val="28"/>
          <w:szCs w:val="28"/>
          <w:highlight w:val="none"/>
        </w:rPr>
        <w:t>供应商（公章）：</w:t>
      </w:r>
    </w:p>
    <w:p w14:paraId="27A4D3F5">
      <w:pPr>
        <w:spacing w:line="400" w:lineRule="exact"/>
        <w:rPr>
          <w:rFonts w:ascii="宋体" w:hAnsi="宋体"/>
          <w:color w:val="auto"/>
          <w:sz w:val="28"/>
          <w:szCs w:val="28"/>
          <w:highlight w:val="none"/>
        </w:rPr>
      </w:pPr>
      <w:r>
        <w:rPr>
          <w:rFonts w:hint="eastAsia" w:ascii="宋体" w:hAnsi="宋体"/>
          <w:color w:val="auto"/>
          <w:sz w:val="28"/>
          <w:szCs w:val="28"/>
          <w:highlight w:val="none"/>
        </w:rPr>
        <w:t xml:space="preserve">                      法人代表或委托代理人（签字或盖章）：</w:t>
      </w:r>
    </w:p>
    <w:p w14:paraId="4F7DC167">
      <w:pPr>
        <w:spacing w:line="400" w:lineRule="exact"/>
        <w:jc w:val="right"/>
        <w:rPr>
          <w:rFonts w:ascii="宋体" w:hAnsi="宋体"/>
          <w:color w:val="auto"/>
          <w:sz w:val="28"/>
          <w:szCs w:val="28"/>
          <w:highlight w:val="none"/>
        </w:rPr>
      </w:pPr>
      <w:r>
        <w:rPr>
          <w:rFonts w:hint="eastAsia" w:ascii="宋体" w:hAnsi="宋体"/>
          <w:color w:val="auto"/>
          <w:sz w:val="28"/>
          <w:szCs w:val="28"/>
          <w:highlight w:val="none"/>
        </w:rPr>
        <w:t>日    期：     年   月     日</w:t>
      </w:r>
    </w:p>
    <w:p w14:paraId="7B815B79">
      <w:pPr>
        <w:rPr>
          <w:rFonts w:ascii="宋体" w:hAnsi="宋体" w:cs="仿宋_GB2312"/>
          <w:b/>
          <w:bCs/>
          <w:color w:val="auto"/>
          <w:sz w:val="28"/>
          <w:szCs w:val="28"/>
          <w:highlight w:val="none"/>
        </w:rPr>
      </w:pPr>
    </w:p>
    <w:p w14:paraId="478946B9">
      <w:pPr>
        <w:spacing w:line="500" w:lineRule="exact"/>
        <w:rPr>
          <w:rFonts w:ascii="宋体" w:hAnsi="宋体" w:cs="仿宋_GB2312"/>
          <w:b/>
          <w:bCs/>
          <w:color w:val="auto"/>
          <w:sz w:val="28"/>
          <w:szCs w:val="28"/>
          <w:highlight w:val="none"/>
        </w:rPr>
      </w:pPr>
    </w:p>
    <w:p w14:paraId="21EE3769">
      <w:pP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六</w:t>
      </w:r>
      <w:r>
        <w:rPr>
          <w:rFonts w:hint="eastAsia" w:ascii="宋体" w:hAnsi="宋体" w:cs="仿宋_GB2312"/>
          <w:b/>
          <w:bCs/>
          <w:color w:val="auto"/>
          <w:sz w:val="28"/>
          <w:szCs w:val="28"/>
          <w:highlight w:val="none"/>
        </w:rPr>
        <w:t>：</w:t>
      </w:r>
    </w:p>
    <w:p w14:paraId="01894C8A">
      <w:pPr>
        <w:spacing w:line="520" w:lineRule="exact"/>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最后报价一览表</w:t>
      </w:r>
    </w:p>
    <w:p w14:paraId="501194EC">
      <w:pPr>
        <w:spacing w:after="120" w:line="520" w:lineRule="exact"/>
        <w:rPr>
          <w:rFonts w:ascii="仿宋" w:hAnsi="仿宋" w:eastAsia="仿宋" w:cs="仿宋"/>
          <w:color w:val="auto"/>
          <w:sz w:val="28"/>
          <w:szCs w:val="28"/>
          <w:highlight w:val="none"/>
          <w:u w:val="single"/>
        </w:rPr>
      </w:pPr>
    </w:p>
    <w:p w14:paraId="6F595325">
      <w:pPr>
        <w:spacing w:after="120" w:line="520" w:lineRule="exact"/>
        <w:rPr>
          <w:rFonts w:ascii="宋体" w:hAnsi="宋体" w:cs="宋体"/>
          <w:color w:val="auto"/>
          <w:sz w:val="28"/>
          <w:szCs w:val="28"/>
          <w:highlight w:val="none"/>
        </w:rPr>
      </w:pPr>
      <w:r>
        <w:rPr>
          <w:rFonts w:hint="eastAsia" w:ascii="宋体" w:hAnsi="宋体" w:cs="宋体"/>
          <w:color w:val="auto"/>
          <w:sz w:val="28"/>
          <w:szCs w:val="28"/>
          <w:highlight w:val="none"/>
          <w:u w:val="single"/>
          <w:lang w:eastAsia="zh-CN"/>
        </w:rPr>
        <w:t>启东市妇幼保健院</w:t>
      </w:r>
      <w:r>
        <w:rPr>
          <w:rFonts w:hint="eastAsia" w:ascii="宋体" w:hAnsi="宋体" w:cs="宋体"/>
          <w:color w:val="auto"/>
          <w:sz w:val="28"/>
          <w:szCs w:val="28"/>
          <w:highlight w:val="none"/>
        </w:rPr>
        <w:t>：</w:t>
      </w:r>
    </w:p>
    <w:p w14:paraId="3FD4A290">
      <w:pPr>
        <w:spacing w:after="120"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lang w:eastAsia="zh-CN"/>
        </w:rPr>
        <w:t>启东市妇幼保健院变电所年检整修服务项目</w:t>
      </w:r>
      <w:r>
        <w:rPr>
          <w:rFonts w:hint="eastAsia" w:ascii="宋体" w:hAnsi="宋体" w:cs="宋体"/>
          <w:color w:val="auto"/>
          <w:sz w:val="28"/>
          <w:szCs w:val="28"/>
          <w:highlight w:val="none"/>
        </w:rPr>
        <w:t>谈判文件上明确的各项要求，本人经请示公司领导同意并代表本公司对本项目做出最后报价如下：</w:t>
      </w:r>
    </w:p>
    <w:tbl>
      <w:tblPr>
        <w:tblStyle w:val="59"/>
        <w:tblpPr w:leftFromText="180" w:rightFromText="180" w:vertAnchor="text" w:horzAnchor="page" w:tblpX="1381" w:tblpY="36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3260"/>
        <w:gridCol w:w="2579"/>
      </w:tblGrid>
      <w:tr w14:paraId="0C737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2371BCA1">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项目名称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70DF05C">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投标人报价</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DDB2E99">
            <w:pPr>
              <w:spacing w:line="360" w:lineRule="exact"/>
              <w:ind w:left="1" w:hanging="1"/>
              <w:jc w:val="center"/>
              <w:textAlignment w:val="bottom"/>
              <w:rPr>
                <w:rFonts w:hint="eastAsia" w:ascii="宋体" w:hAnsi="宋体"/>
                <w:sz w:val="28"/>
                <w:szCs w:val="28"/>
                <w:highlight w:val="none"/>
              </w:rPr>
            </w:pPr>
            <w:r>
              <w:rPr>
                <w:rFonts w:hint="eastAsia" w:ascii="宋体" w:hAnsi="宋体"/>
                <w:sz w:val="28"/>
                <w:szCs w:val="28"/>
                <w:highlight w:val="none"/>
              </w:rPr>
              <w:t>付款结算方式</w:t>
            </w:r>
          </w:p>
        </w:tc>
      </w:tr>
      <w:tr w14:paraId="60C5E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3"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3D18E788">
            <w:pPr>
              <w:spacing w:line="360" w:lineRule="exact"/>
              <w:ind w:left="1"/>
              <w:textAlignment w:val="bottom"/>
              <w:rPr>
                <w:rFonts w:hint="eastAsia" w:ascii="宋体" w:hAnsi="宋体" w:eastAsia="宋体"/>
                <w:bCs/>
                <w:sz w:val="28"/>
                <w:szCs w:val="28"/>
                <w:highlight w:val="none"/>
                <w:lang w:eastAsia="zh-CN"/>
              </w:rPr>
            </w:pPr>
            <w:r>
              <w:rPr>
                <w:rFonts w:hint="eastAsia" w:ascii="宋体" w:hAnsi="宋体"/>
                <w:bCs/>
                <w:sz w:val="28"/>
                <w:szCs w:val="28"/>
                <w:highlight w:val="none"/>
                <w:lang w:eastAsia="zh-CN"/>
              </w:rPr>
              <w:t>启东市妇幼保健院变电所年检整修服务项目</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31F43FE">
            <w:pPr>
              <w:spacing w:line="360" w:lineRule="exact"/>
              <w:ind w:left="1" w:firstLine="30" w:firstLineChars="11"/>
              <w:textAlignment w:val="bottom"/>
              <w:rPr>
                <w:rFonts w:hint="eastAsia" w:ascii="宋体" w:hAnsi="宋体"/>
                <w:sz w:val="28"/>
                <w:szCs w:val="28"/>
                <w:highlight w:val="none"/>
                <w:lang w:eastAsia="zh-CN"/>
              </w:rPr>
            </w:pPr>
            <w:r>
              <w:rPr>
                <w:rFonts w:hint="eastAsia" w:ascii="宋体" w:hAnsi="宋体"/>
                <w:sz w:val="28"/>
                <w:szCs w:val="28"/>
                <w:highlight w:val="none"/>
                <w:lang w:eastAsia="zh-CN"/>
              </w:rPr>
              <w:t>大写：</w:t>
            </w:r>
          </w:p>
          <w:p w14:paraId="401285AD">
            <w:pPr>
              <w:spacing w:line="360" w:lineRule="exact"/>
              <w:ind w:left="1" w:firstLine="30" w:firstLineChars="11"/>
              <w:textAlignment w:val="bottom"/>
              <w:rPr>
                <w:rFonts w:hint="eastAsia"/>
                <w:lang w:eastAsia="zh-CN"/>
              </w:rPr>
            </w:pPr>
            <w:r>
              <w:rPr>
                <w:rFonts w:hint="eastAsia" w:ascii="宋体" w:hAnsi="宋体"/>
                <w:sz w:val="28"/>
                <w:szCs w:val="28"/>
                <w:highlight w:val="none"/>
                <w:lang w:eastAsia="zh-CN"/>
              </w:rPr>
              <w:t>小写：</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34AA565">
            <w:pPr>
              <w:spacing w:line="360" w:lineRule="exact"/>
              <w:ind w:left="1"/>
              <w:textAlignment w:val="bottom"/>
              <w:rPr>
                <w:rFonts w:hint="eastAsia" w:ascii="宋体" w:hAnsi="宋体"/>
                <w:sz w:val="28"/>
                <w:szCs w:val="28"/>
                <w:highlight w:val="none"/>
              </w:rPr>
            </w:pPr>
            <w:r>
              <w:rPr>
                <w:rFonts w:hint="eastAsia" w:ascii="宋体" w:hAnsi="宋体"/>
                <w:sz w:val="28"/>
                <w:szCs w:val="28"/>
                <w:highlight w:val="none"/>
              </w:rPr>
              <w:t>完全响应询价公告要求的付款方式</w:t>
            </w:r>
          </w:p>
        </w:tc>
      </w:tr>
    </w:tbl>
    <w:p w14:paraId="7026CAF8">
      <w:pPr>
        <w:pStyle w:val="2"/>
        <w:rPr>
          <w:highlight w:val="none"/>
        </w:rPr>
      </w:pPr>
    </w:p>
    <w:p w14:paraId="72673AF6">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相关补充说明：（如有）</w:t>
      </w:r>
    </w:p>
    <w:p w14:paraId="2666838B">
      <w:pPr>
        <w:spacing w:after="120" w:line="520" w:lineRule="exact"/>
        <w:ind w:firstLine="560" w:firstLineChars="200"/>
        <w:rPr>
          <w:rFonts w:ascii="宋体" w:hAnsi="宋体" w:cs="宋体"/>
          <w:color w:val="auto"/>
          <w:sz w:val="28"/>
          <w:szCs w:val="28"/>
          <w:highlight w:val="none"/>
        </w:rPr>
      </w:pPr>
    </w:p>
    <w:p w14:paraId="4F72FE59">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供应商名称（全称并加盖公章）：</w:t>
      </w:r>
    </w:p>
    <w:p w14:paraId="741717F5">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法定代表人或被授权人（签字）：</w:t>
      </w:r>
    </w:p>
    <w:p w14:paraId="16C4C242">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日期：</w:t>
      </w:r>
    </w:p>
    <w:p w14:paraId="2016B8EC">
      <w:pPr>
        <w:pStyle w:val="2"/>
        <w:spacing w:line="420" w:lineRule="exact"/>
        <w:ind w:firstLine="482" w:firstLineChars="200"/>
        <w:rPr>
          <w:rFonts w:ascii="仿宋" w:hAnsi="仿宋" w:eastAsia="仿宋"/>
          <w:color w:val="auto"/>
          <w:highlight w:val="none"/>
        </w:rPr>
      </w:pPr>
      <w:r>
        <w:rPr>
          <w:rFonts w:hint="eastAsia" w:ascii="仿宋" w:hAnsi="仿宋" w:eastAsia="仿宋"/>
          <w:b/>
          <w:bCs/>
          <w:color w:val="auto"/>
          <w:highlight w:val="none"/>
        </w:rPr>
        <w:t>（说明：投标单位可按以上格式制作“最后报价一览表”，签字并加盖单位公章后密封在价格标密封袋内，在开标现场填写，供最后报价时使用。）</w:t>
      </w:r>
    </w:p>
    <w:p w14:paraId="3A62DFB1">
      <w:pPr>
        <w:rPr>
          <w:rFonts w:hint="eastAsia" w:eastAsia="宋体"/>
          <w:color w:val="auto"/>
          <w:highlight w:val="none"/>
          <w:lang w:eastAsia="zh-CN"/>
        </w:rPr>
      </w:pPr>
      <w:bookmarkStart w:id="8" w:name="_GoBack"/>
      <w:bookmarkEnd w:id="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446D">
    <w:pPr>
      <w:pStyle w:val="34"/>
      <w:tabs>
        <w:tab w:val="left" w:pos="396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4310"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94310" cy="131445"/>
                      </a:xfrm>
                      <a:prstGeom prst="rect">
                        <a:avLst/>
                      </a:prstGeom>
                      <a:noFill/>
                      <a:ln>
                        <a:noFill/>
                      </a:ln>
                    </wps:spPr>
                    <wps:txbx>
                      <w:txbxContent>
                        <w:p w14:paraId="6D782D8F">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0.35pt;width:15.3pt;mso-position-horizontal:center;mso-position-horizontal-relative:margin;z-index:251659264;mso-width-relative:page;mso-height-relative:page;" filled="f" stroked="f" coordsize="21600,21600" o:gfxdata="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Pn0c0QAAAAMBAAAPAAAAAAAAAAEAIAAAACIAAABkcnMvZG93bnJldi54bWxQ&#10;SwECFAAUAAAACACHTuJATPgNGsUBAACLAwAADgAAAAAAAAABACAAAAAgAQAAZHJzL2Uyb0RvYy54&#10;bWxQSwUGAAAAAAYABgBZAQAAVwUAAAAA&#10;">
              <v:fill on="f" focussize="0,0"/>
              <v:stroke on="f"/>
              <v:imagedata o:title=""/>
              <o:lock v:ext="edit" aspectratio="f"/>
              <v:textbox inset="0mm,0mm,0mm,0mm" style="mso-fit-shape-to-text:t;">
                <w:txbxContent>
                  <w:p w14:paraId="6D782D8F">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967C">
    <w:pPr>
      <w:pStyle w:val="35"/>
      <w:pBdr>
        <w:bottom w:val="none" w:color="auto" w:sz="0" w:space="1"/>
      </w:pBdr>
      <w:spacing w:line="240" w:lineRule="atLeast"/>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144C4"/>
    <w:multiLevelType w:val="multilevel"/>
    <w:tmpl w:val="03B144C4"/>
    <w:lvl w:ilvl="0" w:tentative="0">
      <w:start w:val="1"/>
      <w:numFmt w:val="decimal"/>
      <w:pStyle w:val="20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E294420"/>
    <w:multiLevelType w:val="multilevel"/>
    <w:tmpl w:val="1E294420"/>
    <w:lvl w:ilvl="0" w:tentative="0">
      <w:start w:val="1"/>
      <w:numFmt w:val="decimal"/>
      <w:lvlText w:val="第%1章"/>
      <w:lvlJc w:val="left"/>
      <w:pPr>
        <w:ind w:left="0" w:firstLine="0"/>
      </w:pPr>
      <w:rPr>
        <w:rFonts w:hint="eastAsia" w:ascii="宋体" w:eastAsia="宋体"/>
        <w:caps w:val="0"/>
        <w:strike w:val="0"/>
        <w:dstrike w:val="0"/>
        <w:vanish w:val="0"/>
        <w:color w:val="auto"/>
        <w:sz w:val="32"/>
        <w:u w:val="none"/>
        <w:vertAlign w:val="baseline"/>
      </w:rPr>
    </w:lvl>
    <w:lvl w:ilvl="1" w:tentative="0">
      <w:start w:val="1"/>
      <w:numFmt w:val="decimal"/>
      <w:pStyle w:val="189"/>
      <w:suff w:val="space"/>
      <w:lvlText w:val="%1.%2."/>
      <w:lvlJc w:val="left"/>
      <w:pPr>
        <w:ind w:left="0" w:firstLine="0"/>
      </w:pPr>
      <w:rPr>
        <w:rFonts w:hint="eastAsia" w:ascii="宋体" w:eastAsia="宋体"/>
        <w:b/>
        <w:i w:val="0"/>
        <w:caps w:val="0"/>
        <w:strike w:val="0"/>
        <w:dstrike w:val="0"/>
        <w:vanish w:val="0"/>
        <w:color w:val="auto"/>
        <w:sz w:val="30"/>
        <w:u w:val="none"/>
        <w:vertAlign w:val="baseline"/>
      </w:rPr>
    </w:lvl>
    <w:lvl w:ilvl="2" w:tentative="0">
      <w:start w:val="1"/>
      <w:numFmt w:val="decimal"/>
      <w:pStyle w:val="190"/>
      <w:suff w:val="space"/>
      <w:lvlText w:val="%1.%2.%3."/>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6D651EAB"/>
    <w:multiLevelType w:val="singleLevel"/>
    <w:tmpl w:val="6D651EAB"/>
    <w:lvl w:ilvl="0" w:tentative="0">
      <w:start w:val="1"/>
      <w:numFmt w:val="decimal"/>
      <w:suff w:val="nothing"/>
      <w:lvlText w:val="%1、"/>
      <w:lvlJc w:val="left"/>
    </w:lvl>
  </w:abstractNum>
  <w:abstractNum w:abstractNumId="3">
    <w:nsid w:val="70C45358"/>
    <w:multiLevelType w:val="multilevel"/>
    <w:tmpl w:val="70C45358"/>
    <w:lvl w:ilvl="0" w:tentative="0">
      <w:start w:val="1"/>
      <w:numFmt w:val="decimal"/>
      <w:pStyle w:val="206"/>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4565"/>
        </w:tabs>
        <w:ind w:left="0" w:firstLine="0"/>
      </w:pPr>
      <w:rPr>
        <w:rFonts w:hint="eastAsia"/>
      </w:rPr>
    </w:lvl>
    <w:lvl w:ilvl="3" w:tentative="0">
      <w:start w:val="1"/>
      <w:numFmt w:val="decimal"/>
      <w:lvlText w:val="%1.%2.%3.%4"/>
      <w:lvlJc w:val="left"/>
      <w:pPr>
        <w:tabs>
          <w:tab w:val="left" w:pos="567"/>
        </w:tabs>
        <w:ind w:left="0" w:firstLine="0"/>
      </w:pPr>
      <w:rPr>
        <w:rFonts w:hint="eastAsia"/>
      </w:rPr>
    </w:lvl>
    <w:lvl w:ilvl="4" w:tentative="0">
      <w:start w:val="1"/>
      <w:numFmt w:val="decimal"/>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0MTM3ZWRiNTk2ZmU0ODE1ZWUyNTBiNGY4ZmFkMTgifQ=="/>
  </w:docVars>
  <w:rsids>
    <w:rsidRoot w:val="0066708D"/>
    <w:rsid w:val="00000546"/>
    <w:rsid w:val="00000AB2"/>
    <w:rsid w:val="00002A6E"/>
    <w:rsid w:val="00002A9B"/>
    <w:rsid w:val="000063CE"/>
    <w:rsid w:val="000065AF"/>
    <w:rsid w:val="000103FA"/>
    <w:rsid w:val="000144B7"/>
    <w:rsid w:val="00015136"/>
    <w:rsid w:val="00015ECD"/>
    <w:rsid w:val="000176B2"/>
    <w:rsid w:val="000207EA"/>
    <w:rsid w:val="00020819"/>
    <w:rsid w:val="0002112A"/>
    <w:rsid w:val="00021B3F"/>
    <w:rsid w:val="0002219B"/>
    <w:rsid w:val="0002328B"/>
    <w:rsid w:val="00024D7D"/>
    <w:rsid w:val="0002533A"/>
    <w:rsid w:val="0002708D"/>
    <w:rsid w:val="000274F9"/>
    <w:rsid w:val="000277CD"/>
    <w:rsid w:val="00031AD6"/>
    <w:rsid w:val="00033FA3"/>
    <w:rsid w:val="00034346"/>
    <w:rsid w:val="000356E5"/>
    <w:rsid w:val="00036F7E"/>
    <w:rsid w:val="00040669"/>
    <w:rsid w:val="00041E02"/>
    <w:rsid w:val="000431E3"/>
    <w:rsid w:val="0004496E"/>
    <w:rsid w:val="00044ADE"/>
    <w:rsid w:val="00045858"/>
    <w:rsid w:val="00046E7F"/>
    <w:rsid w:val="00053E7A"/>
    <w:rsid w:val="0005583D"/>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08DE"/>
    <w:rsid w:val="00081396"/>
    <w:rsid w:val="00082843"/>
    <w:rsid w:val="00082CBF"/>
    <w:rsid w:val="000839F1"/>
    <w:rsid w:val="00084DE0"/>
    <w:rsid w:val="00085157"/>
    <w:rsid w:val="00085D79"/>
    <w:rsid w:val="000860FE"/>
    <w:rsid w:val="0008766A"/>
    <w:rsid w:val="00090915"/>
    <w:rsid w:val="0009490F"/>
    <w:rsid w:val="00094B87"/>
    <w:rsid w:val="00095B3F"/>
    <w:rsid w:val="00096BFB"/>
    <w:rsid w:val="00097BCB"/>
    <w:rsid w:val="000A096A"/>
    <w:rsid w:val="000A0EF7"/>
    <w:rsid w:val="000A15A0"/>
    <w:rsid w:val="000A2563"/>
    <w:rsid w:val="000A3F28"/>
    <w:rsid w:val="000A5187"/>
    <w:rsid w:val="000A7EB6"/>
    <w:rsid w:val="000B07BD"/>
    <w:rsid w:val="000B0A49"/>
    <w:rsid w:val="000B5449"/>
    <w:rsid w:val="000B5677"/>
    <w:rsid w:val="000B78B3"/>
    <w:rsid w:val="000B7CF5"/>
    <w:rsid w:val="000C0636"/>
    <w:rsid w:val="000C25FD"/>
    <w:rsid w:val="000C3603"/>
    <w:rsid w:val="000C515F"/>
    <w:rsid w:val="000C54C8"/>
    <w:rsid w:val="000C58C8"/>
    <w:rsid w:val="000C6322"/>
    <w:rsid w:val="000C6FFF"/>
    <w:rsid w:val="000C7774"/>
    <w:rsid w:val="000D190E"/>
    <w:rsid w:val="000D2EFF"/>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66B5"/>
    <w:rsid w:val="000E6876"/>
    <w:rsid w:val="000E69A2"/>
    <w:rsid w:val="000E6D6C"/>
    <w:rsid w:val="000E76D0"/>
    <w:rsid w:val="000F07A2"/>
    <w:rsid w:val="000F3E9B"/>
    <w:rsid w:val="000F4096"/>
    <w:rsid w:val="000F4358"/>
    <w:rsid w:val="000F5CF5"/>
    <w:rsid w:val="000F63C9"/>
    <w:rsid w:val="000F7710"/>
    <w:rsid w:val="001010E2"/>
    <w:rsid w:val="001019ED"/>
    <w:rsid w:val="00102AE0"/>
    <w:rsid w:val="00104D0B"/>
    <w:rsid w:val="00104F7C"/>
    <w:rsid w:val="001053C5"/>
    <w:rsid w:val="001072DB"/>
    <w:rsid w:val="00107435"/>
    <w:rsid w:val="001178DB"/>
    <w:rsid w:val="00117E6F"/>
    <w:rsid w:val="00130180"/>
    <w:rsid w:val="00131BEC"/>
    <w:rsid w:val="0013301F"/>
    <w:rsid w:val="0013336A"/>
    <w:rsid w:val="00133842"/>
    <w:rsid w:val="00133A76"/>
    <w:rsid w:val="00134655"/>
    <w:rsid w:val="0013596A"/>
    <w:rsid w:val="00135ACB"/>
    <w:rsid w:val="00135FAC"/>
    <w:rsid w:val="001363E8"/>
    <w:rsid w:val="0013686A"/>
    <w:rsid w:val="00140B3E"/>
    <w:rsid w:val="00142F1A"/>
    <w:rsid w:val="001462E0"/>
    <w:rsid w:val="00146479"/>
    <w:rsid w:val="00146643"/>
    <w:rsid w:val="00147766"/>
    <w:rsid w:val="00152826"/>
    <w:rsid w:val="00153335"/>
    <w:rsid w:val="001546EC"/>
    <w:rsid w:val="00154AF5"/>
    <w:rsid w:val="0015612C"/>
    <w:rsid w:val="00156E3A"/>
    <w:rsid w:val="00157B3E"/>
    <w:rsid w:val="00157D64"/>
    <w:rsid w:val="001608D5"/>
    <w:rsid w:val="00161A82"/>
    <w:rsid w:val="00164509"/>
    <w:rsid w:val="001655B9"/>
    <w:rsid w:val="001665AB"/>
    <w:rsid w:val="0016728C"/>
    <w:rsid w:val="001702F5"/>
    <w:rsid w:val="001703A3"/>
    <w:rsid w:val="00170B76"/>
    <w:rsid w:val="00172460"/>
    <w:rsid w:val="0017324A"/>
    <w:rsid w:val="001745FF"/>
    <w:rsid w:val="001748AC"/>
    <w:rsid w:val="0017497C"/>
    <w:rsid w:val="00175952"/>
    <w:rsid w:val="001770E3"/>
    <w:rsid w:val="00177438"/>
    <w:rsid w:val="00181911"/>
    <w:rsid w:val="001820D2"/>
    <w:rsid w:val="001838FE"/>
    <w:rsid w:val="00183A3A"/>
    <w:rsid w:val="00184AD9"/>
    <w:rsid w:val="00184AF5"/>
    <w:rsid w:val="00185828"/>
    <w:rsid w:val="00186126"/>
    <w:rsid w:val="00186DF5"/>
    <w:rsid w:val="001875B3"/>
    <w:rsid w:val="001903E5"/>
    <w:rsid w:val="0019058C"/>
    <w:rsid w:val="00192A38"/>
    <w:rsid w:val="0019303E"/>
    <w:rsid w:val="00193F84"/>
    <w:rsid w:val="0019554C"/>
    <w:rsid w:val="0019566E"/>
    <w:rsid w:val="00195BE1"/>
    <w:rsid w:val="00196271"/>
    <w:rsid w:val="001964AF"/>
    <w:rsid w:val="001964E7"/>
    <w:rsid w:val="001A0707"/>
    <w:rsid w:val="001A14DF"/>
    <w:rsid w:val="001A2111"/>
    <w:rsid w:val="001A51B7"/>
    <w:rsid w:val="001A7B4C"/>
    <w:rsid w:val="001A7BFE"/>
    <w:rsid w:val="001B4291"/>
    <w:rsid w:val="001B56B0"/>
    <w:rsid w:val="001B6C7A"/>
    <w:rsid w:val="001B7843"/>
    <w:rsid w:val="001B7F42"/>
    <w:rsid w:val="001C0AC4"/>
    <w:rsid w:val="001C141D"/>
    <w:rsid w:val="001C1A73"/>
    <w:rsid w:val="001C20B6"/>
    <w:rsid w:val="001C3F14"/>
    <w:rsid w:val="001C3F6B"/>
    <w:rsid w:val="001C78FA"/>
    <w:rsid w:val="001D0D3C"/>
    <w:rsid w:val="001D3142"/>
    <w:rsid w:val="001D3E84"/>
    <w:rsid w:val="001D5309"/>
    <w:rsid w:val="001D5795"/>
    <w:rsid w:val="001D6222"/>
    <w:rsid w:val="001D6DE3"/>
    <w:rsid w:val="001E13F5"/>
    <w:rsid w:val="001E1D55"/>
    <w:rsid w:val="001E220C"/>
    <w:rsid w:val="001E3D01"/>
    <w:rsid w:val="001E6B99"/>
    <w:rsid w:val="001F1694"/>
    <w:rsid w:val="001F16AE"/>
    <w:rsid w:val="001F1D43"/>
    <w:rsid w:val="001F2610"/>
    <w:rsid w:val="001F34D5"/>
    <w:rsid w:val="001F358D"/>
    <w:rsid w:val="001F72DB"/>
    <w:rsid w:val="00202420"/>
    <w:rsid w:val="00202D0B"/>
    <w:rsid w:val="002034E3"/>
    <w:rsid w:val="00203EB0"/>
    <w:rsid w:val="00204064"/>
    <w:rsid w:val="002044CF"/>
    <w:rsid w:val="00204BAB"/>
    <w:rsid w:val="00207A50"/>
    <w:rsid w:val="00207F66"/>
    <w:rsid w:val="0021700A"/>
    <w:rsid w:val="002238CD"/>
    <w:rsid w:val="00224912"/>
    <w:rsid w:val="00224A02"/>
    <w:rsid w:val="00225ED7"/>
    <w:rsid w:val="00227B1A"/>
    <w:rsid w:val="002304ED"/>
    <w:rsid w:val="00230F76"/>
    <w:rsid w:val="002323C9"/>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FD3"/>
    <w:rsid w:val="00266D65"/>
    <w:rsid w:val="002674FC"/>
    <w:rsid w:val="00273807"/>
    <w:rsid w:val="002759E6"/>
    <w:rsid w:val="002774F2"/>
    <w:rsid w:val="00277A71"/>
    <w:rsid w:val="00281521"/>
    <w:rsid w:val="0028342A"/>
    <w:rsid w:val="00287D53"/>
    <w:rsid w:val="00290131"/>
    <w:rsid w:val="00290232"/>
    <w:rsid w:val="0029088E"/>
    <w:rsid w:val="0029120D"/>
    <w:rsid w:val="00291528"/>
    <w:rsid w:val="002929E4"/>
    <w:rsid w:val="00293902"/>
    <w:rsid w:val="0029448F"/>
    <w:rsid w:val="00297900"/>
    <w:rsid w:val="002A11B9"/>
    <w:rsid w:val="002A1226"/>
    <w:rsid w:val="002A156B"/>
    <w:rsid w:val="002A2121"/>
    <w:rsid w:val="002A221F"/>
    <w:rsid w:val="002A27C2"/>
    <w:rsid w:val="002A28DD"/>
    <w:rsid w:val="002A31EB"/>
    <w:rsid w:val="002A432D"/>
    <w:rsid w:val="002A46DC"/>
    <w:rsid w:val="002A537C"/>
    <w:rsid w:val="002A6112"/>
    <w:rsid w:val="002B0137"/>
    <w:rsid w:val="002B405E"/>
    <w:rsid w:val="002B4B4F"/>
    <w:rsid w:val="002B4F8A"/>
    <w:rsid w:val="002B766C"/>
    <w:rsid w:val="002B7DA4"/>
    <w:rsid w:val="002C06CA"/>
    <w:rsid w:val="002C16D8"/>
    <w:rsid w:val="002C170D"/>
    <w:rsid w:val="002C1F75"/>
    <w:rsid w:val="002C27CB"/>
    <w:rsid w:val="002D0AED"/>
    <w:rsid w:val="002D123F"/>
    <w:rsid w:val="002D1938"/>
    <w:rsid w:val="002D24FF"/>
    <w:rsid w:val="002D32C5"/>
    <w:rsid w:val="002D3D9A"/>
    <w:rsid w:val="002D3DCF"/>
    <w:rsid w:val="002D4AAB"/>
    <w:rsid w:val="002D64F0"/>
    <w:rsid w:val="002D6AE9"/>
    <w:rsid w:val="002D71CE"/>
    <w:rsid w:val="002D7415"/>
    <w:rsid w:val="002E0187"/>
    <w:rsid w:val="002E0D30"/>
    <w:rsid w:val="002E11B4"/>
    <w:rsid w:val="002E311B"/>
    <w:rsid w:val="002E396A"/>
    <w:rsid w:val="002E4D12"/>
    <w:rsid w:val="002E5DDE"/>
    <w:rsid w:val="002E6A31"/>
    <w:rsid w:val="002E6B1F"/>
    <w:rsid w:val="002E6E72"/>
    <w:rsid w:val="002E72F4"/>
    <w:rsid w:val="002E76B3"/>
    <w:rsid w:val="002E7808"/>
    <w:rsid w:val="002E7FB0"/>
    <w:rsid w:val="002F0578"/>
    <w:rsid w:val="002F1659"/>
    <w:rsid w:val="002F321B"/>
    <w:rsid w:val="002F3654"/>
    <w:rsid w:val="002F4C7F"/>
    <w:rsid w:val="002F61AE"/>
    <w:rsid w:val="002F7741"/>
    <w:rsid w:val="002F7B80"/>
    <w:rsid w:val="002F7E83"/>
    <w:rsid w:val="003016F6"/>
    <w:rsid w:val="003017D8"/>
    <w:rsid w:val="003017F0"/>
    <w:rsid w:val="00301958"/>
    <w:rsid w:val="003045D9"/>
    <w:rsid w:val="00304E4E"/>
    <w:rsid w:val="00304FA6"/>
    <w:rsid w:val="00305686"/>
    <w:rsid w:val="00305B5A"/>
    <w:rsid w:val="00314C91"/>
    <w:rsid w:val="00317F41"/>
    <w:rsid w:val="00321C1B"/>
    <w:rsid w:val="00322141"/>
    <w:rsid w:val="00323C57"/>
    <w:rsid w:val="00323F5E"/>
    <w:rsid w:val="00325DFB"/>
    <w:rsid w:val="00326695"/>
    <w:rsid w:val="00326724"/>
    <w:rsid w:val="00326CD4"/>
    <w:rsid w:val="0032783F"/>
    <w:rsid w:val="00327AA9"/>
    <w:rsid w:val="00327EF8"/>
    <w:rsid w:val="0033346D"/>
    <w:rsid w:val="00333C74"/>
    <w:rsid w:val="00333F95"/>
    <w:rsid w:val="003373C4"/>
    <w:rsid w:val="00340B10"/>
    <w:rsid w:val="00340B9E"/>
    <w:rsid w:val="003429F7"/>
    <w:rsid w:val="00343AF8"/>
    <w:rsid w:val="00344EEB"/>
    <w:rsid w:val="003470F7"/>
    <w:rsid w:val="00347E34"/>
    <w:rsid w:val="00350899"/>
    <w:rsid w:val="00351BC2"/>
    <w:rsid w:val="003522CC"/>
    <w:rsid w:val="003526B4"/>
    <w:rsid w:val="003535E0"/>
    <w:rsid w:val="003549F2"/>
    <w:rsid w:val="00354BDD"/>
    <w:rsid w:val="0035616F"/>
    <w:rsid w:val="003563B1"/>
    <w:rsid w:val="00357154"/>
    <w:rsid w:val="0036009B"/>
    <w:rsid w:val="00360F5B"/>
    <w:rsid w:val="00362FAE"/>
    <w:rsid w:val="003637B9"/>
    <w:rsid w:val="00363883"/>
    <w:rsid w:val="003653F1"/>
    <w:rsid w:val="00365C15"/>
    <w:rsid w:val="00365F0A"/>
    <w:rsid w:val="00370716"/>
    <w:rsid w:val="003717BE"/>
    <w:rsid w:val="00371CFC"/>
    <w:rsid w:val="00373C45"/>
    <w:rsid w:val="00374DC8"/>
    <w:rsid w:val="00374EDA"/>
    <w:rsid w:val="00375586"/>
    <w:rsid w:val="00376496"/>
    <w:rsid w:val="00376828"/>
    <w:rsid w:val="003777AF"/>
    <w:rsid w:val="00377ADE"/>
    <w:rsid w:val="00377F76"/>
    <w:rsid w:val="00380270"/>
    <w:rsid w:val="00381EDB"/>
    <w:rsid w:val="003821DE"/>
    <w:rsid w:val="0038377B"/>
    <w:rsid w:val="003838D5"/>
    <w:rsid w:val="003847D6"/>
    <w:rsid w:val="0038781F"/>
    <w:rsid w:val="00387E64"/>
    <w:rsid w:val="0039154B"/>
    <w:rsid w:val="003926C9"/>
    <w:rsid w:val="00393422"/>
    <w:rsid w:val="0039416E"/>
    <w:rsid w:val="00394C24"/>
    <w:rsid w:val="00394C8F"/>
    <w:rsid w:val="00396451"/>
    <w:rsid w:val="00396F85"/>
    <w:rsid w:val="00397448"/>
    <w:rsid w:val="003A0212"/>
    <w:rsid w:val="003A3D3D"/>
    <w:rsid w:val="003A5070"/>
    <w:rsid w:val="003A56B0"/>
    <w:rsid w:val="003B05BC"/>
    <w:rsid w:val="003B0CEC"/>
    <w:rsid w:val="003B156C"/>
    <w:rsid w:val="003B2D19"/>
    <w:rsid w:val="003B60FA"/>
    <w:rsid w:val="003B64EA"/>
    <w:rsid w:val="003C290B"/>
    <w:rsid w:val="003D1841"/>
    <w:rsid w:val="003D1B8B"/>
    <w:rsid w:val="003D1E69"/>
    <w:rsid w:val="003D38E4"/>
    <w:rsid w:val="003E017B"/>
    <w:rsid w:val="003E154C"/>
    <w:rsid w:val="003E3145"/>
    <w:rsid w:val="003E36FF"/>
    <w:rsid w:val="003E4653"/>
    <w:rsid w:val="003E4C9C"/>
    <w:rsid w:val="003E5F84"/>
    <w:rsid w:val="003E6C59"/>
    <w:rsid w:val="003E6E66"/>
    <w:rsid w:val="003F1302"/>
    <w:rsid w:val="003F1DF8"/>
    <w:rsid w:val="003F291E"/>
    <w:rsid w:val="003F4CA5"/>
    <w:rsid w:val="003F5F8E"/>
    <w:rsid w:val="003F6ABB"/>
    <w:rsid w:val="00401799"/>
    <w:rsid w:val="00402145"/>
    <w:rsid w:val="0040233A"/>
    <w:rsid w:val="004044FA"/>
    <w:rsid w:val="00404D80"/>
    <w:rsid w:val="00405393"/>
    <w:rsid w:val="00406CB3"/>
    <w:rsid w:val="00407107"/>
    <w:rsid w:val="004105DE"/>
    <w:rsid w:val="00410F2E"/>
    <w:rsid w:val="00412477"/>
    <w:rsid w:val="0041654F"/>
    <w:rsid w:val="004214C7"/>
    <w:rsid w:val="00421885"/>
    <w:rsid w:val="00421FDE"/>
    <w:rsid w:val="004220FE"/>
    <w:rsid w:val="004307C8"/>
    <w:rsid w:val="00431D96"/>
    <w:rsid w:val="004330EC"/>
    <w:rsid w:val="004332C6"/>
    <w:rsid w:val="004368C0"/>
    <w:rsid w:val="0044040E"/>
    <w:rsid w:val="00442CC6"/>
    <w:rsid w:val="00442D73"/>
    <w:rsid w:val="00444FFC"/>
    <w:rsid w:val="00445426"/>
    <w:rsid w:val="0044560A"/>
    <w:rsid w:val="00446D75"/>
    <w:rsid w:val="00454344"/>
    <w:rsid w:val="00454549"/>
    <w:rsid w:val="004555B3"/>
    <w:rsid w:val="00457236"/>
    <w:rsid w:val="004575AE"/>
    <w:rsid w:val="004601C9"/>
    <w:rsid w:val="0046230E"/>
    <w:rsid w:val="0046252B"/>
    <w:rsid w:val="00462E98"/>
    <w:rsid w:val="00462F07"/>
    <w:rsid w:val="00462FB0"/>
    <w:rsid w:val="004649C4"/>
    <w:rsid w:val="00465A2D"/>
    <w:rsid w:val="004707AA"/>
    <w:rsid w:val="00470E6C"/>
    <w:rsid w:val="004717E4"/>
    <w:rsid w:val="00472F1D"/>
    <w:rsid w:val="00475BAC"/>
    <w:rsid w:val="00477C17"/>
    <w:rsid w:val="00480125"/>
    <w:rsid w:val="0048064D"/>
    <w:rsid w:val="00481CF4"/>
    <w:rsid w:val="00484BE4"/>
    <w:rsid w:val="00485409"/>
    <w:rsid w:val="004855F7"/>
    <w:rsid w:val="00485EE2"/>
    <w:rsid w:val="00486224"/>
    <w:rsid w:val="00487660"/>
    <w:rsid w:val="00487D91"/>
    <w:rsid w:val="00487EF2"/>
    <w:rsid w:val="00490621"/>
    <w:rsid w:val="00495CB3"/>
    <w:rsid w:val="00497832"/>
    <w:rsid w:val="004A0A36"/>
    <w:rsid w:val="004A0D52"/>
    <w:rsid w:val="004A12A1"/>
    <w:rsid w:val="004A1DA5"/>
    <w:rsid w:val="004A2483"/>
    <w:rsid w:val="004A35F5"/>
    <w:rsid w:val="004B003C"/>
    <w:rsid w:val="004B189D"/>
    <w:rsid w:val="004B3660"/>
    <w:rsid w:val="004B3D1C"/>
    <w:rsid w:val="004B5ADC"/>
    <w:rsid w:val="004B72E4"/>
    <w:rsid w:val="004B7608"/>
    <w:rsid w:val="004B7615"/>
    <w:rsid w:val="004B7CC5"/>
    <w:rsid w:val="004B7E0F"/>
    <w:rsid w:val="004C025C"/>
    <w:rsid w:val="004C37CF"/>
    <w:rsid w:val="004C3EEB"/>
    <w:rsid w:val="004C5199"/>
    <w:rsid w:val="004C5A46"/>
    <w:rsid w:val="004C6799"/>
    <w:rsid w:val="004D021E"/>
    <w:rsid w:val="004D0458"/>
    <w:rsid w:val="004D0ADB"/>
    <w:rsid w:val="004D0BAA"/>
    <w:rsid w:val="004D1B87"/>
    <w:rsid w:val="004D3D50"/>
    <w:rsid w:val="004D3F25"/>
    <w:rsid w:val="004E09A2"/>
    <w:rsid w:val="004E0EC2"/>
    <w:rsid w:val="004E2F92"/>
    <w:rsid w:val="004E363C"/>
    <w:rsid w:val="004E5023"/>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3930"/>
    <w:rsid w:val="00524276"/>
    <w:rsid w:val="00525373"/>
    <w:rsid w:val="005263BF"/>
    <w:rsid w:val="005279E2"/>
    <w:rsid w:val="00530E30"/>
    <w:rsid w:val="00533196"/>
    <w:rsid w:val="00536991"/>
    <w:rsid w:val="00537500"/>
    <w:rsid w:val="00540316"/>
    <w:rsid w:val="0054065A"/>
    <w:rsid w:val="00540EB0"/>
    <w:rsid w:val="00541004"/>
    <w:rsid w:val="00541053"/>
    <w:rsid w:val="00542949"/>
    <w:rsid w:val="00546606"/>
    <w:rsid w:val="00546EEA"/>
    <w:rsid w:val="00547737"/>
    <w:rsid w:val="005501FD"/>
    <w:rsid w:val="00556151"/>
    <w:rsid w:val="005563D1"/>
    <w:rsid w:val="00556B11"/>
    <w:rsid w:val="00556D35"/>
    <w:rsid w:val="00557898"/>
    <w:rsid w:val="00560B23"/>
    <w:rsid w:val="00562E39"/>
    <w:rsid w:val="0056489B"/>
    <w:rsid w:val="00564BF9"/>
    <w:rsid w:val="00565B7B"/>
    <w:rsid w:val="00566B4E"/>
    <w:rsid w:val="00566BF8"/>
    <w:rsid w:val="00566EE0"/>
    <w:rsid w:val="005677B2"/>
    <w:rsid w:val="00580806"/>
    <w:rsid w:val="005808D7"/>
    <w:rsid w:val="00580BF7"/>
    <w:rsid w:val="00581107"/>
    <w:rsid w:val="00581F8C"/>
    <w:rsid w:val="005823DC"/>
    <w:rsid w:val="0058255D"/>
    <w:rsid w:val="00584C1C"/>
    <w:rsid w:val="00585198"/>
    <w:rsid w:val="00586426"/>
    <w:rsid w:val="00586A2A"/>
    <w:rsid w:val="00590CF2"/>
    <w:rsid w:val="00592A42"/>
    <w:rsid w:val="005937F3"/>
    <w:rsid w:val="0059392D"/>
    <w:rsid w:val="0059579B"/>
    <w:rsid w:val="00597865"/>
    <w:rsid w:val="005A0E0A"/>
    <w:rsid w:val="005A2016"/>
    <w:rsid w:val="005A2EA2"/>
    <w:rsid w:val="005A6C6C"/>
    <w:rsid w:val="005A74D4"/>
    <w:rsid w:val="005A7F48"/>
    <w:rsid w:val="005A7F82"/>
    <w:rsid w:val="005B1402"/>
    <w:rsid w:val="005B1C57"/>
    <w:rsid w:val="005B3D9B"/>
    <w:rsid w:val="005B55B2"/>
    <w:rsid w:val="005B56CB"/>
    <w:rsid w:val="005B7AC8"/>
    <w:rsid w:val="005C35F6"/>
    <w:rsid w:val="005C3EBE"/>
    <w:rsid w:val="005C555D"/>
    <w:rsid w:val="005C564A"/>
    <w:rsid w:val="005C5B8F"/>
    <w:rsid w:val="005C5CFE"/>
    <w:rsid w:val="005C5D43"/>
    <w:rsid w:val="005C6048"/>
    <w:rsid w:val="005C61E3"/>
    <w:rsid w:val="005C740A"/>
    <w:rsid w:val="005C74D0"/>
    <w:rsid w:val="005C7E74"/>
    <w:rsid w:val="005D0616"/>
    <w:rsid w:val="005D2AD8"/>
    <w:rsid w:val="005D7816"/>
    <w:rsid w:val="005D798C"/>
    <w:rsid w:val="005E1793"/>
    <w:rsid w:val="005E2119"/>
    <w:rsid w:val="005E6BFC"/>
    <w:rsid w:val="005E6D29"/>
    <w:rsid w:val="005F0238"/>
    <w:rsid w:val="005F114B"/>
    <w:rsid w:val="005F33F4"/>
    <w:rsid w:val="005F347B"/>
    <w:rsid w:val="005F37A7"/>
    <w:rsid w:val="005F3A1F"/>
    <w:rsid w:val="005F5C7F"/>
    <w:rsid w:val="006023B5"/>
    <w:rsid w:val="0060456C"/>
    <w:rsid w:val="006046E5"/>
    <w:rsid w:val="00604C4F"/>
    <w:rsid w:val="00605857"/>
    <w:rsid w:val="006069DF"/>
    <w:rsid w:val="00607679"/>
    <w:rsid w:val="00607C32"/>
    <w:rsid w:val="00612F49"/>
    <w:rsid w:val="0061417D"/>
    <w:rsid w:val="0061547A"/>
    <w:rsid w:val="00616D1C"/>
    <w:rsid w:val="00616FD4"/>
    <w:rsid w:val="0062417D"/>
    <w:rsid w:val="00625AFB"/>
    <w:rsid w:val="0062722E"/>
    <w:rsid w:val="00627B53"/>
    <w:rsid w:val="00635E25"/>
    <w:rsid w:val="00635FBA"/>
    <w:rsid w:val="006416E6"/>
    <w:rsid w:val="00641F10"/>
    <w:rsid w:val="006426A8"/>
    <w:rsid w:val="00643D3F"/>
    <w:rsid w:val="006443E3"/>
    <w:rsid w:val="00646AAA"/>
    <w:rsid w:val="00647082"/>
    <w:rsid w:val="00650160"/>
    <w:rsid w:val="0065076A"/>
    <w:rsid w:val="00652D87"/>
    <w:rsid w:val="00653742"/>
    <w:rsid w:val="006568A2"/>
    <w:rsid w:val="006568D7"/>
    <w:rsid w:val="00656CAE"/>
    <w:rsid w:val="0066144C"/>
    <w:rsid w:val="006620E0"/>
    <w:rsid w:val="0066391F"/>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73E2"/>
    <w:rsid w:val="00690848"/>
    <w:rsid w:val="006913DB"/>
    <w:rsid w:val="00691F22"/>
    <w:rsid w:val="0069212E"/>
    <w:rsid w:val="00693A34"/>
    <w:rsid w:val="00693B3A"/>
    <w:rsid w:val="006943DD"/>
    <w:rsid w:val="00694A80"/>
    <w:rsid w:val="00696431"/>
    <w:rsid w:val="00696F86"/>
    <w:rsid w:val="006A4770"/>
    <w:rsid w:val="006A534B"/>
    <w:rsid w:val="006A68F1"/>
    <w:rsid w:val="006B00DC"/>
    <w:rsid w:val="006B098C"/>
    <w:rsid w:val="006B0FFF"/>
    <w:rsid w:val="006B16FF"/>
    <w:rsid w:val="006B1B1D"/>
    <w:rsid w:val="006B285C"/>
    <w:rsid w:val="006B2902"/>
    <w:rsid w:val="006B2E88"/>
    <w:rsid w:val="006B4295"/>
    <w:rsid w:val="006B66CC"/>
    <w:rsid w:val="006B7D34"/>
    <w:rsid w:val="006C19CC"/>
    <w:rsid w:val="006C2923"/>
    <w:rsid w:val="006C3311"/>
    <w:rsid w:val="006C3F4E"/>
    <w:rsid w:val="006C4539"/>
    <w:rsid w:val="006C46C9"/>
    <w:rsid w:val="006C5FB9"/>
    <w:rsid w:val="006C6CDD"/>
    <w:rsid w:val="006C6F6B"/>
    <w:rsid w:val="006C793F"/>
    <w:rsid w:val="006D5119"/>
    <w:rsid w:val="006D77B1"/>
    <w:rsid w:val="006E008F"/>
    <w:rsid w:val="006E1D37"/>
    <w:rsid w:val="006E386D"/>
    <w:rsid w:val="006E3CC9"/>
    <w:rsid w:val="006E5648"/>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3BEE"/>
    <w:rsid w:val="0070429A"/>
    <w:rsid w:val="00705055"/>
    <w:rsid w:val="00706370"/>
    <w:rsid w:val="00706C55"/>
    <w:rsid w:val="00707FB8"/>
    <w:rsid w:val="0071105F"/>
    <w:rsid w:val="00711215"/>
    <w:rsid w:val="0071139A"/>
    <w:rsid w:val="0071149B"/>
    <w:rsid w:val="00713D30"/>
    <w:rsid w:val="007168E1"/>
    <w:rsid w:val="007213D7"/>
    <w:rsid w:val="007216E2"/>
    <w:rsid w:val="0072221F"/>
    <w:rsid w:val="0072334E"/>
    <w:rsid w:val="0072356B"/>
    <w:rsid w:val="00725A2F"/>
    <w:rsid w:val="00727D3F"/>
    <w:rsid w:val="0073070A"/>
    <w:rsid w:val="007311C8"/>
    <w:rsid w:val="007314A8"/>
    <w:rsid w:val="0073401E"/>
    <w:rsid w:val="00734E48"/>
    <w:rsid w:val="0073573A"/>
    <w:rsid w:val="00737311"/>
    <w:rsid w:val="007410B2"/>
    <w:rsid w:val="00741D87"/>
    <w:rsid w:val="00742DD5"/>
    <w:rsid w:val="00743236"/>
    <w:rsid w:val="00745800"/>
    <w:rsid w:val="0074797A"/>
    <w:rsid w:val="007520D1"/>
    <w:rsid w:val="00752E8D"/>
    <w:rsid w:val="00753559"/>
    <w:rsid w:val="007565ED"/>
    <w:rsid w:val="00757B96"/>
    <w:rsid w:val="00760C7B"/>
    <w:rsid w:val="00762780"/>
    <w:rsid w:val="00762E44"/>
    <w:rsid w:val="00763193"/>
    <w:rsid w:val="00763252"/>
    <w:rsid w:val="0076338C"/>
    <w:rsid w:val="00763910"/>
    <w:rsid w:val="00764E9B"/>
    <w:rsid w:val="00765611"/>
    <w:rsid w:val="00766144"/>
    <w:rsid w:val="00771BB5"/>
    <w:rsid w:val="00772618"/>
    <w:rsid w:val="00773465"/>
    <w:rsid w:val="00773862"/>
    <w:rsid w:val="0077434F"/>
    <w:rsid w:val="00775778"/>
    <w:rsid w:val="007759C2"/>
    <w:rsid w:val="00776194"/>
    <w:rsid w:val="007762E8"/>
    <w:rsid w:val="00777477"/>
    <w:rsid w:val="00777947"/>
    <w:rsid w:val="00777B07"/>
    <w:rsid w:val="00777B1C"/>
    <w:rsid w:val="00782FF0"/>
    <w:rsid w:val="00783D95"/>
    <w:rsid w:val="00783F1A"/>
    <w:rsid w:val="0078439F"/>
    <w:rsid w:val="0078524A"/>
    <w:rsid w:val="00785605"/>
    <w:rsid w:val="0079107F"/>
    <w:rsid w:val="007963DB"/>
    <w:rsid w:val="00796F1B"/>
    <w:rsid w:val="00797A4E"/>
    <w:rsid w:val="00797C4E"/>
    <w:rsid w:val="007A0307"/>
    <w:rsid w:val="007A043A"/>
    <w:rsid w:val="007A1CBE"/>
    <w:rsid w:val="007A5430"/>
    <w:rsid w:val="007A6E0B"/>
    <w:rsid w:val="007A70B4"/>
    <w:rsid w:val="007B048E"/>
    <w:rsid w:val="007B1A3D"/>
    <w:rsid w:val="007B1E7B"/>
    <w:rsid w:val="007B20B8"/>
    <w:rsid w:val="007B297F"/>
    <w:rsid w:val="007B2B65"/>
    <w:rsid w:val="007B4062"/>
    <w:rsid w:val="007B5DEF"/>
    <w:rsid w:val="007B5F91"/>
    <w:rsid w:val="007B62C7"/>
    <w:rsid w:val="007B6581"/>
    <w:rsid w:val="007B6697"/>
    <w:rsid w:val="007B7E0C"/>
    <w:rsid w:val="007C29A3"/>
    <w:rsid w:val="007C2CA3"/>
    <w:rsid w:val="007C3230"/>
    <w:rsid w:val="007C60DB"/>
    <w:rsid w:val="007C6147"/>
    <w:rsid w:val="007C6C85"/>
    <w:rsid w:val="007C72FF"/>
    <w:rsid w:val="007C795E"/>
    <w:rsid w:val="007D1F4E"/>
    <w:rsid w:val="007D34F2"/>
    <w:rsid w:val="007D3E13"/>
    <w:rsid w:val="007D4A85"/>
    <w:rsid w:val="007D4C90"/>
    <w:rsid w:val="007D7074"/>
    <w:rsid w:val="007D7BFD"/>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3ED3"/>
    <w:rsid w:val="0080407B"/>
    <w:rsid w:val="00804416"/>
    <w:rsid w:val="00805157"/>
    <w:rsid w:val="00805BAE"/>
    <w:rsid w:val="00806F20"/>
    <w:rsid w:val="0080771F"/>
    <w:rsid w:val="00810010"/>
    <w:rsid w:val="008108D3"/>
    <w:rsid w:val="00810D6B"/>
    <w:rsid w:val="00811840"/>
    <w:rsid w:val="0081389D"/>
    <w:rsid w:val="0081484F"/>
    <w:rsid w:val="008148FE"/>
    <w:rsid w:val="00816A3D"/>
    <w:rsid w:val="00817506"/>
    <w:rsid w:val="00820BB0"/>
    <w:rsid w:val="008212A9"/>
    <w:rsid w:val="00821FB3"/>
    <w:rsid w:val="0082342D"/>
    <w:rsid w:val="0082546F"/>
    <w:rsid w:val="00827110"/>
    <w:rsid w:val="008275B9"/>
    <w:rsid w:val="00831B6F"/>
    <w:rsid w:val="00831D42"/>
    <w:rsid w:val="00832700"/>
    <w:rsid w:val="00832C60"/>
    <w:rsid w:val="00833572"/>
    <w:rsid w:val="008343B3"/>
    <w:rsid w:val="00834686"/>
    <w:rsid w:val="00837CF4"/>
    <w:rsid w:val="00843C5A"/>
    <w:rsid w:val="00844799"/>
    <w:rsid w:val="00846F6D"/>
    <w:rsid w:val="00851F04"/>
    <w:rsid w:val="00852A6E"/>
    <w:rsid w:val="008533C4"/>
    <w:rsid w:val="008554F5"/>
    <w:rsid w:val="00855936"/>
    <w:rsid w:val="008573EF"/>
    <w:rsid w:val="0086108F"/>
    <w:rsid w:val="00863727"/>
    <w:rsid w:val="00863B00"/>
    <w:rsid w:val="00865553"/>
    <w:rsid w:val="0087085F"/>
    <w:rsid w:val="00870AC5"/>
    <w:rsid w:val="00870CAD"/>
    <w:rsid w:val="00872E8A"/>
    <w:rsid w:val="00873605"/>
    <w:rsid w:val="008737FD"/>
    <w:rsid w:val="0087596C"/>
    <w:rsid w:val="00877C33"/>
    <w:rsid w:val="00880152"/>
    <w:rsid w:val="0088225C"/>
    <w:rsid w:val="00882931"/>
    <w:rsid w:val="00882B19"/>
    <w:rsid w:val="00884572"/>
    <w:rsid w:val="00886375"/>
    <w:rsid w:val="00886651"/>
    <w:rsid w:val="008904E6"/>
    <w:rsid w:val="008910FD"/>
    <w:rsid w:val="008915BA"/>
    <w:rsid w:val="0089195A"/>
    <w:rsid w:val="00892730"/>
    <w:rsid w:val="008943E4"/>
    <w:rsid w:val="00895120"/>
    <w:rsid w:val="008952C7"/>
    <w:rsid w:val="00895F3E"/>
    <w:rsid w:val="0089644C"/>
    <w:rsid w:val="008A1082"/>
    <w:rsid w:val="008A15B7"/>
    <w:rsid w:val="008A4388"/>
    <w:rsid w:val="008A58B2"/>
    <w:rsid w:val="008B08A9"/>
    <w:rsid w:val="008B0C26"/>
    <w:rsid w:val="008B1EB0"/>
    <w:rsid w:val="008B2510"/>
    <w:rsid w:val="008B2773"/>
    <w:rsid w:val="008B4F47"/>
    <w:rsid w:val="008B585F"/>
    <w:rsid w:val="008B5BDB"/>
    <w:rsid w:val="008C3462"/>
    <w:rsid w:val="008C3483"/>
    <w:rsid w:val="008C3A13"/>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1A76"/>
    <w:rsid w:val="008E1CE1"/>
    <w:rsid w:val="008E1F48"/>
    <w:rsid w:val="008E3442"/>
    <w:rsid w:val="008E4294"/>
    <w:rsid w:val="008E523B"/>
    <w:rsid w:val="008E5CB4"/>
    <w:rsid w:val="008E6320"/>
    <w:rsid w:val="008E6F4A"/>
    <w:rsid w:val="008F025F"/>
    <w:rsid w:val="008F124F"/>
    <w:rsid w:val="008F20DC"/>
    <w:rsid w:val="008F3ACA"/>
    <w:rsid w:val="008F56F3"/>
    <w:rsid w:val="008F67ED"/>
    <w:rsid w:val="008F68B6"/>
    <w:rsid w:val="008F7694"/>
    <w:rsid w:val="008F7D27"/>
    <w:rsid w:val="00900480"/>
    <w:rsid w:val="009018BE"/>
    <w:rsid w:val="00901FA1"/>
    <w:rsid w:val="009025B0"/>
    <w:rsid w:val="00902A8A"/>
    <w:rsid w:val="009033F8"/>
    <w:rsid w:val="0090411C"/>
    <w:rsid w:val="00904A92"/>
    <w:rsid w:val="0090583F"/>
    <w:rsid w:val="0090706F"/>
    <w:rsid w:val="00911813"/>
    <w:rsid w:val="0091329F"/>
    <w:rsid w:val="009138C5"/>
    <w:rsid w:val="00913AA5"/>
    <w:rsid w:val="00913E45"/>
    <w:rsid w:val="009140DB"/>
    <w:rsid w:val="0091425C"/>
    <w:rsid w:val="0091484C"/>
    <w:rsid w:val="00914A92"/>
    <w:rsid w:val="00922780"/>
    <w:rsid w:val="00922B69"/>
    <w:rsid w:val="00923276"/>
    <w:rsid w:val="0092361F"/>
    <w:rsid w:val="00925885"/>
    <w:rsid w:val="00927D34"/>
    <w:rsid w:val="0093181C"/>
    <w:rsid w:val="00934CDB"/>
    <w:rsid w:val="00934EE4"/>
    <w:rsid w:val="009353BF"/>
    <w:rsid w:val="00937EA6"/>
    <w:rsid w:val="00941ED8"/>
    <w:rsid w:val="009454B2"/>
    <w:rsid w:val="00946768"/>
    <w:rsid w:val="009467EF"/>
    <w:rsid w:val="00952991"/>
    <w:rsid w:val="00954AA3"/>
    <w:rsid w:val="00961AA4"/>
    <w:rsid w:val="00964C1E"/>
    <w:rsid w:val="00964C92"/>
    <w:rsid w:val="00965284"/>
    <w:rsid w:val="00966498"/>
    <w:rsid w:val="00966D34"/>
    <w:rsid w:val="00966FB5"/>
    <w:rsid w:val="00967301"/>
    <w:rsid w:val="00971344"/>
    <w:rsid w:val="009723AB"/>
    <w:rsid w:val="00972C5F"/>
    <w:rsid w:val="009738C0"/>
    <w:rsid w:val="00973D77"/>
    <w:rsid w:val="00974F8E"/>
    <w:rsid w:val="00974FC1"/>
    <w:rsid w:val="009755B9"/>
    <w:rsid w:val="00976B00"/>
    <w:rsid w:val="00976B73"/>
    <w:rsid w:val="0098378B"/>
    <w:rsid w:val="009858BF"/>
    <w:rsid w:val="009867F7"/>
    <w:rsid w:val="0099070E"/>
    <w:rsid w:val="00992576"/>
    <w:rsid w:val="009947C7"/>
    <w:rsid w:val="0099510D"/>
    <w:rsid w:val="00995E70"/>
    <w:rsid w:val="00996823"/>
    <w:rsid w:val="00996855"/>
    <w:rsid w:val="00997EC4"/>
    <w:rsid w:val="009A2F0F"/>
    <w:rsid w:val="009A308C"/>
    <w:rsid w:val="009A633D"/>
    <w:rsid w:val="009A6849"/>
    <w:rsid w:val="009B1DB4"/>
    <w:rsid w:val="009B23D9"/>
    <w:rsid w:val="009B5005"/>
    <w:rsid w:val="009B5979"/>
    <w:rsid w:val="009B5F3E"/>
    <w:rsid w:val="009B69AC"/>
    <w:rsid w:val="009B79FA"/>
    <w:rsid w:val="009C0AAB"/>
    <w:rsid w:val="009C12B7"/>
    <w:rsid w:val="009C1650"/>
    <w:rsid w:val="009C1AC8"/>
    <w:rsid w:val="009C33B3"/>
    <w:rsid w:val="009C35CD"/>
    <w:rsid w:val="009C42B7"/>
    <w:rsid w:val="009C567D"/>
    <w:rsid w:val="009C5A64"/>
    <w:rsid w:val="009C6055"/>
    <w:rsid w:val="009C6306"/>
    <w:rsid w:val="009C6801"/>
    <w:rsid w:val="009C6A89"/>
    <w:rsid w:val="009C6D9F"/>
    <w:rsid w:val="009C77A9"/>
    <w:rsid w:val="009D0643"/>
    <w:rsid w:val="009D07AE"/>
    <w:rsid w:val="009D190A"/>
    <w:rsid w:val="009D251F"/>
    <w:rsid w:val="009D292A"/>
    <w:rsid w:val="009D77B2"/>
    <w:rsid w:val="009E1108"/>
    <w:rsid w:val="009E3218"/>
    <w:rsid w:val="009E3854"/>
    <w:rsid w:val="009E5668"/>
    <w:rsid w:val="009E6DB0"/>
    <w:rsid w:val="009F01E7"/>
    <w:rsid w:val="009F18DE"/>
    <w:rsid w:val="009F22B0"/>
    <w:rsid w:val="009F5ADC"/>
    <w:rsid w:val="009F63A1"/>
    <w:rsid w:val="009F6AFE"/>
    <w:rsid w:val="009F73E3"/>
    <w:rsid w:val="009F7C80"/>
    <w:rsid w:val="00A006FB"/>
    <w:rsid w:val="00A01833"/>
    <w:rsid w:val="00A03DA7"/>
    <w:rsid w:val="00A03F01"/>
    <w:rsid w:val="00A04812"/>
    <w:rsid w:val="00A05A21"/>
    <w:rsid w:val="00A10937"/>
    <w:rsid w:val="00A13EF4"/>
    <w:rsid w:val="00A14091"/>
    <w:rsid w:val="00A17B0F"/>
    <w:rsid w:val="00A20460"/>
    <w:rsid w:val="00A21C08"/>
    <w:rsid w:val="00A21EBB"/>
    <w:rsid w:val="00A22633"/>
    <w:rsid w:val="00A230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4ACC"/>
    <w:rsid w:val="00A55AA8"/>
    <w:rsid w:val="00A5775F"/>
    <w:rsid w:val="00A60896"/>
    <w:rsid w:val="00A612A2"/>
    <w:rsid w:val="00A61E1C"/>
    <w:rsid w:val="00A61E9F"/>
    <w:rsid w:val="00A640BF"/>
    <w:rsid w:val="00A64362"/>
    <w:rsid w:val="00A6446A"/>
    <w:rsid w:val="00A65405"/>
    <w:rsid w:val="00A657D6"/>
    <w:rsid w:val="00A66204"/>
    <w:rsid w:val="00A66828"/>
    <w:rsid w:val="00A67A08"/>
    <w:rsid w:val="00A70570"/>
    <w:rsid w:val="00A71B7F"/>
    <w:rsid w:val="00A726A3"/>
    <w:rsid w:val="00A72F6D"/>
    <w:rsid w:val="00A73A3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7341"/>
    <w:rsid w:val="00A97C4D"/>
    <w:rsid w:val="00AA023C"/>
    <w:rsid w:val="00AA2751"/>
    <w:rsid w:val="00AA3276"/>
    <w:rsid w:val="00AA3A91"/>
    <w:rsid w:val="00AA46C1"/>
    <w:rsid w:val="00AA490E"/>
    <w:rsid w:val="00AA530A"/>
    <w:rsid w:val="00AA6E1C"/>
    <w:rsid w:val="00AB3627"/>
    <w:rsid w:val="00AB4205"/>
    <w:rsid w:val="00AB5B24"/>
    <w:rsid w:val="00AB7629"/>
    <w:rsid w:val="00AC0F28"/>
    <w:rsid w:val="00AC148D"/>
    <w:rsid w:val="00AC4098"/>
    <w:rsid w:val="00AC43D6"/>
    <w:rsid w:val="00AC5DDA"/>
    <w:rsid w:val="00AC6031"/>
    <w:rsid w:val="00AC6DB0"/>
    <w:rsid w:val="00AC7518"/>
    <w:rsid w:val="00AD2B91"/>
    <w:rsid w:val="00AD3620"/>
    <w:rsid w:val="00AD3A17"/>
    <w:rsid w:val="00AD3B9A"/>
    <w:rsid w:val="00AD5070"/>
    <w:rsid w:val="00AD74C2"/>
    <w:rsid w:val="00AD7601"/>
    <w:rsid w:val="00AE0C8E"/>
    <w:rsid w:val="00AE115A"/>
    <w:rsid w:val="00AE6D5D"/>
    <w:rsid w:val="00AE7D95"/>
    <w:rsid w:val="00AF0742"/>
    <w:rsid w:val="00AF418B"/>
    <w:rsid w:val="00AF5A3C"/>
    <w:rsid w:val="00AF5A7C"/>
    <w:rsid w:val="00AF6025"/>
    <w:rsid w:val="00AF6740"/>
    <w:rsid w:val="00AF6BB8"/>
    <w:rsid w:val="00AF701D"/>
    <w:rsid w:val="00AF7F89"/>
    <w:rsid w:val="00B002E2"/>
    <w:rsid w:val="00B01111"/>
    <w:rsid w:val="00B01167"/>
    <w:rsid w:val="00B01BDC"/>
    <w:rsid w:val="00B02035"/>
    <w:rsid w:val="00B02A2B"/>
    <w:rsid w:val="00B03248"/>
    <w:rsid w:val="00B06601"/>
    <w:rsid w:val="00B1163B"/>
    <w:rsid w:val="00B130E2"/>
    <w:rsid w:val="00B14AAE"/>
    <w:rsid w:val="00B2065B"/>
    <w:rsid w:val="00B207AD"/>
    <w:rsid w:val="00B2098B"/>
    <w:rsid w:val="00B21DEA"/>
    <w:rsid w:val="00B23107"/>
    <w:rsid w:val="00B25098"/>
    <w:rsid w:val="00B2697F"/>
    <w:rsid w:val="00B27335"/>
    <w:rsid w:val="00B27925"/>
    <w:rsid w:val="00B300F8"/>
    <w:rsid w:val="00B3067B"/>
    <w:rsid w:val="00B3094E"/>
    <w:rsid w:val="00B3154A"/>
    <w:rsid w:val="00B31AC8"/>
    <w:rsid w:val="00B330F6"/>
    <w:rsid w:val="00B34203"/>
    <w:rsid w:val="00B34572"/>
    <w:rsid w:val="00B345C0"/>
    <w:rsid w:val="00B348F7"/>
    <w:rsid w:val="00B3507F"/>
    <w:rsid w:val="00B35E56"/>
    <w:rsid w:val="00B412F7"/>
    <w:rsid w:val="00B424DF"/>
    <w:rsid w:val="00B43AB6"/>
    <w:rsid w:val="00B43D31"/>
    <w:rsid w:val="00B441B2"/>
    <w:rsid w:val="00B443C5"/>
    <w:rsid w:val="00B4513B"/>
    <w:rsid w:val="00B451BC"/>
    <w:rsid w:val="00B463FE"/>
    <w:rsid w:val="00B472F3"/>
    <w:rsid w:val="00B50265"/>
    <w:rsid w:val="00B5107D"/>
    <w:rsid w:val="00B51284"/>
    <w:rsid w:val="00B53A07"/>
    <w:rsid w:val="00B55126"/>
    <w:rsid w:val="00B5533E"/>
    <w:rsid w:val="00B555CA"/>
    <w:rsid w:val="00B55B05"/>
    <w:rsid w:val="00B573C7"/>
    <w:rsid w:val="00B577C5"/>
    <w:rsid w:val="00B60E4F"/>
    <w:rsid w:val="00B61197"/>
    <w:rsid w:val="00B620DB"/>
    <w:rsid w:val="00B62C59"/>
    <w:rsid w:val="00B62CFD"/>
    <w:rsid w:val="00B64334"/>
    <w:rsid w:val="00B649A2"/>
    <w:rsid w:val="00B65F94"/>
    <w:rsid w:val="00B66498"/>
    <w:rsid w:val="00B67D26"/>
    <w:rsid w:val="00B71734"/>
    <w:rsid w:val="00B71859"/>
    <w:rsid w:val="00B733AC"/>
    <w:rsid w:val="00B742A1"/>
    <w:rsid w:val="00B754DE"/>
    <w:rsid w:val="00B76806"/>
    <w:rsid w:val="00B864F5"/>
    <w:rsid w:val="00B86DE2"/>
    <w:rsid w:val="00B87D27"/>
    <w:rsid w:val="00B87EC7"/>
    <w:rsid w:val="00B9038A"/>
    <w:rsid w:val="00B91592"/>
    <w:rsid w:val="00B9263F"/>
    <w:rsid w:val="00B93A32"/>
    <w:rsid w:val="00B9786C"/>
    <w:rsid w:val="00B97E68"/>
    <w:rsid w:val="00BA11CB"/>
    <w:rsid w:val="00BA382F"/>
    <w:rsid w:val="00BA4017"/>
    <w:rsid w:val="00BA52B9"/>
    <w:rsid w:val="00BA7B9E"/>
    <w:rsid w:val="00BB15E9"/>
    <w:rsid w:val="00BB26FB"/>
    <w:rsid w:val="00BB26FE"/>
    <w:rsid w:val="00BB286A"/>
    <w:rsid w:val="00BB298A"/>
    <w:rsid w:val="00BB41C2"/>
    <w:rsid w:val="00BB4630"/>
    <w:rsid w:val="00BB6D60"/>
    <w:rsid w:val="00BB7976"/>
    <w:rsid w:val="00BC504B"/>
    <w:rsid w:val="00BC53E8"/>
    <w:rsid w:val="00BC6074"/>
    <w:rsid w:val="00BC6401"/>
    <w:rsid w:val="00BC7390"/>
    <w:rsid w:val="00BC786F"/>
    <w:rsid w:val="00BD0C59"/>
    <w:rsid w:val="00BD113F"/>
    <w:rsid w:val="00BD1A40"/>
    <w:rsid w:val="00BD306F"/>
    <w:rsid w:val="00BD31AB"/>
    <w:rsid w:val="00BD34AC"/>
    <w:rsid w:val="00BD697C"/>
    <w:rsid w:val="00BE1695"/>
    <w:rsid w:val="00BE27F0"/>
    <w:rsid w:val="00BE302C"/>
    <w:rsid w:val="00BE5250"/>
    <w:rsid w:val="00BE5E4E"/>
    <w:rsid w:val="00BE6DA8"/>
    <w:rsid w:val="00BF024A"/>
    <w:rsid w:val="00BF0E5A"/>
    <w:rsid w:val="00BF1E4F"/>
    <w:rsid w:val="00BF2D66"/>
    <w:rsid w:val="00BF2D96"/>
    <w:rsid w:val="00BF2DE0"/>
    <w:rsid w:val="00BF33D7"/>
    <w:rsid w:val="00BF7191"/>
    <w:rsid w:val="00C01A9E"/>
    <w:rsid w:val="00C01E44"/>
    <w:rsid w:val="00C04988"/>
    <w:rsid w:val="00C05CAA"/>
    <w:rsid w:val="00C10AAA"/>
    <w:rsid w:val="00C16692"/>
    <w:rsid w:val="00C242EA"/>
    <w:rsid w:val="00C24EFE"/>
    <w:rsid w:val="00C25BFC"/>
    <w:rsid w:val="00C25C7D"/>
    <w:rsid w:val="00C26DA3"/>
    <w:rsid w:val="00C26EC5"/>
    <w:rsid w:val="00C27ED3"/>
    <w:rsid w:val="00C300FC"/>
    <w:rsid w:val="00C32BB4"/>
    <w:rsid w:val="00C36638"/>
    <w:rsid w:val="00C3794E"/>
    <w:rsid w:val="00C43F02"/>
    <w:rsid w:val="00C43F07"/>
    <w:rsid w:val="00C4554E"/>
    <w:rsid w:val="00C45B3B"/>
    <w:rsid w:val="00C4702B"/>
    <w:rsid w:val="00C50C09"/>
    <w:rsid w:val="00C50F73"/>
    <w:rsid w:val="00C5282F"/>
    <w:rsid w:val="00C53A06"/>
    <w:rsid w:val="00C53E85"/>
    <w:rsid w:val="00C54DA8"/>
    <w:rsid w:val="00C62A66"/>
    <w:rsid w:val="00C67E8A"/>
    <w:rsid w:val="00C71427"/>
    <w:rsid w:val="00C72447"/>
    <w:rsid w:val="00C7320D"/>
    <w:rsid w:val="00C7324B"/>
    <w:rsid w:val="00C73EF9"/>
    <w:rsid w:val="00C741B9"/>
    <w:rsid w:val="00C7573E"/>
    <w:rsid w:val="00C764E1"/>
    <w:rsid w:val="00C76D5C"/>
    <w:rsid w:val="00C77098"/>
    <w:rsid w:val="00C8261B"/>
    <w:rsid w:val="00C83CCB"/>
    <w:rsid w:val="00C8425A"/>
    <w:rsid w:val="00C84BC3"/>
    <w:rsid w:val="00C85BF7"/>
    <w:rsid w:val="00C86D29"/>
    <w:rsid w:val="00C90BA8"/>
    <w:rsid w:val="00C92344"/>
    <w:rsid w:val="00C9248C"/>
    <w:rsid w:val="00C94B6B"/>
    <w:rsid w:val="00C94C32"/>
    <w:rsid w:val="00C97182"/>
    <w:rsid w:val="00CA295E"/>
    <w:rsid w:val="00CA296D"/>
    <w:rsid w:val="00CA2E38"/>
    <w:rsid w:val="00CA3044"/>
    <w:rsid w:val="00CB1419"/>
    <w:rsid w:val="00CB166A"/>
    <w:rsid w:val="00CB4730"/>
    <w:rsid w:val="00CB57D0"/>
    <w:rsid w:val="00CB7529"/>
    <w:rsid w:val="00CB7FF5"/>
    <w:rsid w:val="00CC1612"/>
    <w:rsid w:val="00CC1804"/>
    <w:rsid w:val="00CC1ADD"/>
    <w:rsid w:val="00CC2070"/>
    <w:rsid w:val="00CC26AA"/>
    <w:rsid w:val="00CC2E0D"/>
    <w:rsid w:val="00CC3D91"/>
    <w:rsid w:val="00CC61D1"/>
    <w:rsid w:val="00CD01B5"/>
    <w:rsid w:val="00CD0F30"/>
    <w:rsid w:val="00CD125A"/>
    <w:rsid w:val="00CD148C"/>
    <w:rsid w:val="00CD2F6F"/>
    <w:rsid w:val="00CD5B2D"/>
    <w:rsid w:val="00CD67CA"/>
    <w:rsid w:val="00CE001B"/>
    <w:rsid w:val="00CE0D03"/>
    <w:rsid w:val="00CE1617"/>
    <w:rsid w:val="00CE1F3D"/>
    <w:rsid w:val="00CE4680"/>
    <w:rsid w:val="00CE4A18"/>
    <w:rsid w:val="00CE591C"/>
    <w:rsid w:val="00CE6D76"/>
    <w:rsid w:val="00CF03C9"/>
    <w:rsid w:val="00CF1F5E"/>
    <w:rsid w:val="00CF280E"/>
    <w:rsid w:val="00CF28FD"/>
    <w:rsid w:val="00CF3873"/>
    <w:rsid w:val="00CF5194"/>
    <w:rsid w:val="00CF58B2"/>
    <w:rsid w:val="00CF5D1A"/>
    <w:rsid w:val="00CF5DBF"/>
    <w:rsid w:val="00CF7B18"/>
    <w:rsid w:val="00D0049D"/>
    <w:rsid w:val="00D03AA1"/>
    <w:rsid w:val="00D04FAB"/>
    <w:rsid w:val="00D053A6"/>
    <w:rsid w:val="00D05E72"/>
    <w:rsid w:val="00D073F4"/>
    <w:rsid w:val="00D10B75"/>
    <w:rsid w:val="00D10D13"/>
    <w:rsid w:val="00D10E13"/>
    <w:rsid w:val="00D10ED8"/>
    <w:rsid w:val="00D160F3"/>
    <w:rsid w:val="00D165B6"/>
    <w:rsid w:val="00D2265D"/>
    <w:rsid w:val="00D24AAC"/>
    <w:rsid w:val="00D25237"/>
    <w:rsid w:val="00D25D78"/>
    <w:rsid w:val="00D27410"/>
    <w:rsid w:val="00D27924"/>
    <w:rsid w:val="00D30131"/>
    <w:rsid w:val="00D3163D"/>
    <w:rsid w:val="00D317B7"/>
    <w:rsid w:val="00D32446"/>
    <w:rsid w:val="00D3274F"/>
    <w:rsid w:val="00D34070"/>
    <w:rsid w:val="00D340A1"/>
    <w:rsid w:val="00D35B14"/>
    <w:rsid w:val="00D37E4D"/>
    <w:rsid w:val="00D4072A"/>
    <w:rsid w:val="00D40DE8"/>
    <w:rsid w:val="00D41F7A"/>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E11"/>
    <w:rsid w:val="00D61F3B"/>
    <w:rsid w:val="00D62534"/>
    <w:rsid w:val="00D64622"/>
    <w:rsid w:val="00D651CA"/>
    <w:rsid w:val="00D652F7"/>
    <w:rsid w:val="00D65FAF"/>
    <w:rsid w:val="00D667B7"/>
    <w:rsid w:val="00D67DC1"/>
    <w:rsid w:val="00D7115B"/>
    <w:rsid w:val="00D71310"/>
    <w:rsid w:val="00D71419"/>
    <w:rsid w:val="00D7167F"/>
    <w:rsid w:val="00D72B03"/>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A5A14"/>
    <w:rsid w:val="00DB188B"/>
    <w:rsid w:val="00DB23EC"/>
    <w:rsid w:val="00DB2E79"/>
    <w:rsid w:val="00DB31A2"/>
    <w:rsid w:val="00DB4899"/>
    <w:rsid w:val="00DB54BF"/>
    <w:rsid w:val="00DB69C5"/>
    <w:rsid w:val="00DB7E26"/>
    <w:rsid w:val="00DB7F6D"/>
    <w:rsid w:val="00DC048D"/>
    <w:rsid w:val="00DC193A"/>
    <w:rsid w:val="00DC2E68"/>
    <w:rsid w:val="00DC4D48"/>
    <w:rsid w:val="00DC6E4F"/>
    <w:rsid w:val="00DC7485"/>
    <w:rsid w:val="00DC7A4F"/>
    <w:rsid w:val="00DD0259"/>
    <w:rsid w:val="00DD030C"/>
    <w:rsid w:val="00DD34AD"/>
    <w:rsid w:val="00DD3FD4"/>
    <w:rsid w:val="00DD58F5"/>
    <w:rsid w:val="00DD6A3D"/>
    <w:rsid w:val="00DE1789"/>
    <w:rsid w:val="00DE3582"/>
    <w:rsid w:val="00DE3733"/>
    <w:rsid w:val="00DE38EE"/>
    <w:rsid w:val="00DE4D1C"/>
    <w:rsid w:val="00DE5425"/>
    <w:rsid w:val="00DE710B"/>
    <w:rsid w:val="00DF07A3"/>
    <w:rsid w:val="00DF2E94"/>
    <w:rsid w:val="00DF30F2"/>
    <w:rsid w:val="00DF3C53"/>
    <w:rsid w:val="00DF4990"/>
    <w:rsid w:val="00DF5516"/>
    <w:rsid w:val="00DF5D18"/>
    <w:rsid w:val="00DF63AF"/>
    <w:rsid w:val="00DF6810"/>
    <w:rsid w:val="00DF6A9E"/>
    <w:rsid w:val="00E00163"/>
    <w:rsid w:val="00E006A1"/>
    <w:rsid w:val="00E01682"/>
    <w:rsid w:val="00E01DFD"/>
    <w:rsid w:val="00E047F0"/>
    <w:rsid w:val="00E05938"/>
    <w:rsid w:val="00E05D2E"/>
    <w:rsid w:val="00E0632E"/>
    <w:rsid w:val="00E07D90"/>
    <w:rsid w:val="00E07D9B"/>
    <w:rsid w:val="00E11186"/>
    <w:rsid w:val="00E11DCC"/>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52E5"/>
    <w:rsid w:val="00E409B4"/>
    <w:rsid w:val="00E40FB0"/>
    <w:rsid w:val="00E416B0"/>
    <w:rsid w:val="00E42100"/>
    <w:rsid w:val="00E43280"/>
    <w:rsid w:val="00E43B0C"/>
    <w:rsid w:val="00E4432E"/>
    <w:rsid w:val="00E4489C"/>
    <w:rsid w:val="00E44BFF"/>
    <w:rsid w:val="00E4593D"/>
    <w:rsid w:val="00E468FE"/>
    <w:rsid w:val="00E476A9"/>
    <w:rsid w:val="00E476DE"/>
    <w:rsid w:val="00E50863"/>
    <w:rsid w:val="00E50A55"/>
    <w:rsid w:val="00E55159"/>
    <w:rsid w:val="00E61AA5"/>
    <w:rsid w:val="00E6215E"/>
    <w:rsid w:val="00E64291"/>
    <w:rsid w:val="00E66C85"/>
    <w:rsid w:val="00E66EFC"/>
    <w:rsid w:val="00E71EF5"/>
    <w:rsid w:val="00E721DF"/>
    <w:rsid w:val="00E72C1D"/>
    <w:rsid w:val="00E735B7"/>
    <w:rsid w:val="00E7415A"/>
    <w:rsid w:val="00E74241"/>
    <w:rsid w:val="00E75B35"/>
    <w:rsid w:val="00E767E2"/>
    <w:rsid w:val="00E76E60"/>
    <w:rsid w:val="00E80318"/>
    <w:rsid w:val="00E82415"/>
    <w:rsid w:val="00E836CE"/>
    <w:rsid w:val="00E874A7"/>
    <w:rsid w:val="00E87BB5"/>
    <w:rsid w:val="00E91B87"/>
    <w:rsid w:val="00E92763"/>
    <w:rsid w:val="00E93B6F"/>
    <w:rsid w:val="00E93BCF"/>
    <w:rsid w:val="00E9417F"/>
    <w:rsid w:val="00E960E0"/>
    <w:rsid w:val="00E97124"/>
    <w:rsid w:val="00EA158B"/>
    <w:rsid w:val="00EA1A4B"/>
    <w:rsid w:val="00EA6C85"/>
    <w:rsid w:val="00EA7E39"/>
    <w:rsid w:val="00EB009E"/>
    <w:rsid w:val="00EB1060"/>
    <w:rsid w:val="00EB3D4F"/>
    <w:rsid w:val="00EB43FE"/>
    <w:rsid w:val="00EB6380"/>
    <w:rsid w:val="00EB7D0B"/>
    <w:rsid w:val="00EC121A"/>
    <w:rsid w:val="00EC12F0"/>
    <w:rsid w:val="00EC1DB9"/>
    <w:rsid w:val="00EC2698"/>
    <w:rsid w:val="00EC2CFD"/>
    <w:rsid w:val="00EC3015"/>
    <w:rsid w:val="00EC3E88"/>
    <w:rsid w:val="00EC4774"/>
    <w:rsid w:val="00EC5EF6"/>
    <w:rsid w:val="00EC7751"/>
    <w:rsid w:val="00ED05F6"/>
    <w:rsid w:val="00ED2410"/>
    <w:rsid w:val="00ED553C"/>
    <w:rsid w:val="00ED555E"/>
    <w:rsid w:val="00ED633A"/>
    <w:rsid w:val="00ED7610"/>
    <w:rsid w:val="00ED7877"/>
    <w:rsid w:val="00EE0DBB"/>
    <w:rsid w:val="00EE10F4"/>
    <w:rsid w:val="00EE1D10"/>
    <w:rsid w:val="00EE2FBF"/>
    <w:rsid w:val="00EE36DC"/>
    <w:rsid w:val="00EE6A7B"/>
    <w:rsid w:val="00EE799A"/>
    <w:rsid w:val="00EF03F6"/>
    <w:rsid w:val="00EF084A"/>
    <w:rsid w:val="00EF3975"/>
    <w:rsid w:val="00EF3A0C"/>
    <w:rsid w:val="00EF472E"/>
    <w:rsid w:val="00EF4E11"/>
    <w:rsid w:val="00F013FE"/>
    <w:rsid w:val="00F02757"/>
    <w:rsid w:val="00F03A97"/>
    <w:rsid w:val="00F03C65"/>
    <w:rsid w:val="00F045C2"/>
    <w:rsid w:val="00F0479D"/>
    <w:rsid w:val="00F05AAC"/>
    <w:rsid w:val="00F064B3"/>
    <w:rsid w:val="00F07525"/>
    <w:rsid w:val="00F07F9E"/>
    <w:rsid w:val="00F12D02"/>
    <w:rsid w:val="00F13EEE"/>
    <w:rsid w:val="00F14C02"/>
    <w:rsid w:val="00F156F2"/>
    <w:rsid w:val="00F208A7"/>
    <w:rsid w:val="00F22A6D"/>
    <w:rsid w:val="00F23389"/>
    <w:rsid w:val="00F247E1"/>
    <w:rsid w:val="00F253FD"/>
    <w:rsid w:val="00F25DCF"/>
    <w:rsid w:val="00F27AD7"/>
    <w:rsid w:val="00F3244A"/>
    <w:rsid w:val="00F3255E"/>
    <w:rsid w:val="00F32BB8"/>
    <w:rsid w:val="00F338E7"/>
    <w:rsid w:val="00F34797"/>
    <w:rsid w:val="00F3582E"/>
    <w:rsid w:val="00F37699"/>
    <w:rsid w:val="00F37928"/>
    <w:rsid w:val="00F40C3A"/>
    <w:rsid w:val="00F422F4"/>
    <w:rsid w:val="00F4380F"/>
    <w:rsid w:val="00F43B51"/>
    <w:rsid w:val="00F43E18"/>
    <w:rsid w:val="00F47751"/>
    <w:rsid w:val="00F5077B"/>
    <w:rsid w:val="00F53648"/>
    <w:rsid w:val="00F5567F"/>
    <w:rsid w:val="00F56060"/>
    <w:rsid w:val="00F56142"/>
    <w:rsid w:val="00F60E85"/>
    <w:rsid w:val="00F6142D"/>
    <w:rsid w:val="00F6226B"/>
    <w:rsid w:val="00F62354"/>
    <w:rsid w:val="00F62C06"/>
    <w:rsid w:val="00F64573"/>
    <w:rsid w:val="00F64E09"/>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56"/>
    <w:rsid w:val="00F83D70"/>
    <w:rsid w:val="00F85653"/>
    <w:rsid w:val="00F8577A"/>
    <w:rsid w:val="00F874DC"/>
    <w:rsid w:val="00F91070"/>
    <w:rsid w:val="00F91079"/>
    <w:rsid w:val="00F934C1"/>
    <w:rsid w:val="00F93F80"/>
    <w:rsid w:val="00F94694"/>
    <w:rsid w:val="00F95226"/>
    <w:rsid w:val="00F96424"/>
    <w:rsid w:val="00F97F30"/>
    <w:rsid w:val="00FA1F06"/>
    <w:rsid w:val="00FA317D"/>
    <w:rsid w:val="00FA4E2D"/>
    <w:rsid w:val="00FA5CDA"/>
    <w:rsid w:val="00FA7701"/>
    <w:rsid w:val="00FB03A2"/>
    <w:rsid w:val="00FB04CD"/>
    <w:rsid w:val="00FB1776"/>
    <w:rsid w:val="00FB1943"/>
    <w:rsid w:val="00FB1E60"/>
    <w:rsid w:val="00FB2C5C"/>
    <w:rsid w:val="00FB737F"/>
    <w:rsid w:val="00FC1AB7"/>
    <w:rsid w:val="00FC2A7D"/>
    <w:rsid w:val="00FC62A3"/>
    <w:rsid w:val="00FC6AB4"/>
    <w:rsid w:val="00FC6B87"/>
    <w:rsid w:val="00FC6EA5"/>
    <w:rsid w:val="00FD0D1E"/>
    <w:rsid w:val="00FD15BA"/>
    <w:rsid w:val="00FD42F8"/>
    <w:rsid w:val="00FD49F4"/>
    <w:rsid w:val="00FD53A0"/>
    <w:rsid w:val="00FD7867"/>
    <w:rsid w:val="00FD7C91"/>
    <w:rsid w:val="00FE208A"/>
    <w:rsid w:val="00FE68A8"/>
    <w:rsid w:val="00FE6DDB"/>
    <w:rsid w:val="00FE7F3F"/>
    <w:rsid w:val="00FF0090"/>
    <w:rsid w:val="00FF0A5B"/>
    <w:rsid w:val="00FF1535"/>
    <w:rsid w:val="00FF1636"/>
    <w:rsid w:val="00FF20B4"/>
    <w:rsid w:val="00FF3207"/>
    <w:rsid w:val="00FF33F5"/>
    <w:rsid w:val="00FF3B65"/>
    <w:rsid w:val="00FF4176"/>
    <w:rsid w:val="00FF55E0"/>
    <w:rsid w:val="00FF706A"/>
    <w:rsid w:val="012F073F"/>
    <w:rsid w:val="022733B8"/>
    <w:rsid w:val="031113A5"/>
    <w:rsid w:val="038D4BEA"/>
    <w:rsid w:val="03BB0713"/>
    <w:rsid w:val="03EC28F3"/>
    <w:rsid w:val="03F12BD2"/>
    <w:rsid w:val="03FD543A"/>
    <w:rsid w:val="04BA020D"/>
    <w:rsid w:val="05034B34"/>
    <w:rsid w:val="05816769"/>
    <w:rsid w:val="05927A85"/>
    <w:rsid w:val="05E761D6"/>
    <w:rsid w:val="061D6B6C"/>
    <w:rsid w:val="06701B02"/>
    <w:rsid w:val="06AE53EC"/>
    <w:rsid w:val="07110022"/>
    <w:rsid w:val="07365B91"/>
    <w:rsid w:val="075C08D0"/>
    <w:rsid w:val="07772E2C"/>
    <w:rsid w:val="079D6098"/>
    <w:rsid w:val="07A44B8E"/>
    <w:rsid w:val="07A51AD3"/>
    <w:rsid w:val="08B30939"/>
    <w:rsid w:val="094D16B8"/>
    <w:rsid w:val="095A7C96"/>
    <w:rsid w:val="097423A6"/>
    <w:rsid w:val="09D90DD7"/>
    <w:rsid w:val="09FA2092"/>
    <w:rsid w:val="0A1E0BEC"/>
    <w:rsid w:val="0AAF1786"/>
    <w:rsid w:val="0AB93D8C"/>
    <w:rsid w:val="0AC7038B"/>
    <w:rsid w:val="0B232F24"/>
    <w:rsid w:val="0C792CCE"/>
    <w:rsid w:val="0CF10456"/>
    <w:rsid w:val="0D504342"/>
    <w:rsid w:val="0D607AA8"/>
    <w:rsid w:val="0DFB48ED"/>
    <w:rsid w:val="0E36408E"/>
    <w:rsid w:val="0E8445A7"/>
    <w:rsid w:val="0E921D4F"/>
    <w:rsid w:val="0EDE6946"/>
    <w:rsid w:val="0F4F3901"/>
    <w:rsid w:val="0F552B6D"/>
    <w:rsid w:val="0F933A8E"/>
    <w:rsid w:val="0FB3067A"/>
    <w:rsid w:val="0FCF76C5"/>
    <w:rsid w:val="102F3DC0"/>
    <w:rsid w:val="10FE24F2"/>
    <w:rsid w:val="11156DF3"/>
    <w:rsid w:val="11620410"/>
    <w:rsid w:val="11AA7CA6"/>
    <w:rsid w:val="123654AF"/>
    <w:rsid w:val="12606663"/>
    <w:rsid w:val="12C04C11"/>
    <w:rsid w:val="12C96593"/>
    <w:rsid w:val="131837CB"/>
    <w:rsid w:val="13DE213C"/>
    <w:rsid w:val="140F2837"/>
    <w:rsid w:val="149A130F"/>
    <w:rsid w:val="14A95069"/>
    <w:rsid w:val="14BF3A1F"/>
    <w:rsid w:val="14E57EEF"/>
    <w:rsid w:val="15061127"/>
    <w:rsid w:val="153D7A1D"/>
    <w:rsid w:val="15A31F70"/>
    <w:rsid w:val="161D26EA"/>
    <w:rsid w:val="161F1498"/>
    <w:rsid w:val="16260EF3"/>
    <w:rsid w:val="162A1C72"/>
    <w:rsid w:val="176651A7"/>
    <w:rsid w:val="1844509A"/>
    <w:rsid w:val="18534FA3"/>
    <w:rsid w:val="18A9004B"/>
    <w:rsid w:val="18EE3725"/>
    <w:rsid w:val="18F27C23"/>
    <w:rsid w:val="191F3610"/>
    <w:rsid w:val="196E79FD"/>
    <w:rsid w:val="1A2274E5"/>
    <w:rsid w:val="1A940FD6"/>
    <w:rsid w:val="1AB27A34"/>
    <w:rsid w:val="1AFA6E1D"/>
    <w:rsid w:val="1AFF07BC"/>
    <w:rsid w:val="1B0E0605"/>
    <w:rsid w:val="1B1C41AD"/>
    <w:rsid w:val="1B1D7745"/>
    <w:rsid w:val="1B3B0530"/>
    <w:rsid w:val="1B9F04CF"/>
    <w:rsid w:val="1BC92A47"/>
    <w:rsid w:val="1BD12B66"/>
    <w:rsid w:val="1BD2154C"/>
    <w:rsid w:val="1BE53B9F"/>
    <w:rsid w:val="1C6F2165"/>
    <w:rsid w:val="1CC52C23"/>
    <w:rsid w:val="1CD660E8"/>
    <w:rsid w:val="1D27543E"/>
    <w:rsid w:val="1D2D6C29"/>
    <w:rsid w:val="1D3A1EF5"/>
    <w:rsid w:val="1D7E4178"/>
    <w:rsid w:val="1D9647E9"/>
    <w:rsid w:val="1ED82E3E"/>
    <w:rsid w:val="1F8773EF"/>
    <w:rsid w:val="205F2C4C"/>
    <w:rsid w:val="206942F8"/>
    <w:rsid w:val="20A62159"/>
    <w:rsid w:val="20E57853"/>
    <w:rsid w:val="210E61DC"/>
    <w:rsid w:val="218C124F"/>
    <w:rsid w:val="21CD59C9"/>
    <w:rsid w:val="22067381"/>
    <w:rsid w:val="2208265D"/>
    <w:rsid w:val="226A470F"/>
    <w:rsid w:val="22F7296C"/>
    <w:rsid w:val="2358232C"/>
    <w:rsid w:val="239F2D34"/>
    <w:rsid w:val="23A6462D"/>
    <w:rsid w:val="24036D3D"/>
    <w:rsid w:val="24400E1F"/>
    <w:rsid w:val="244850E3"/>
    <w:rsid w:val="24771DFD"/>
    <w:rsid w:val="247D51DF"/>
    <w:rsid w:val="248520D7"/>
    <w:rsid w:val="24FD21DC"/>
    <w:rsid w:val="25696DE3"/>
    <w:rsid w:val="260C69C6"/>
    <w:rsid w:val="265C6151"/>
    <w:rsid w:val="2691209E"/>
    <w:rsid w:val="26D554E7"/>
    <w:rsid w:val="26DF5986"/>
    <w:rsid w:val="2786142B"/>
    <w:rsid w:val="2805613D"/>
    <w:rsid w:val="28735B9D"/>
    <w:rsid w:val="296379E2"/>
    <w:rsid w:val="2BB91723"/>
    <w:rsid w:val="2BBD2FC8"/>
    <w:rsid w:val="2BCE7B94"/>
    <w:rsid w:val="2C7D4E8C"/>
    <w:rsid w:val="2CA64967"/>
    <w:rsid w:val="2CA95039"/>
    <w:rsid w:val="2CC9586B"/>
    <w:rsid w:val="2CE46631"/>
    <w:rsid w:val="2CE93D4C"/>
    <w:rsid w:val="2D1208FA"/>
    <w:rsid w:val="2D316184"/>
    <w:rsid w:val="2D72468A"/>
    <w:rsid w:val="2DA62D4D"/>
    <w:rsid w:val="2F5D5562"/>
    <w:rsid w:val="2F7B1150"/>
    <w:rsid w:val="2F7D7F1D"/>
    <w:rsid w:val="2FED298D"/>
    <w:rsid w:val="30221056"/>
    <w:rsid w:val="30595311"/>
    <w:rsid w:val="30682D84"/>
    <w:rsid w:val="307504EB"/>
    <w:rsid w:val="31080E7B"/>
    <w:rsid w:val="31112BD3"/>
    <w:rsid w:val="31B029CA"/>
    <w:rsid w:val="31D26EEE"/>
    <w:rsid w:val="31E02C65"/>
    <w:rsid w:val="32057019"/>
    <w:rsid w:val="325C6D7F"/>
    <w:rsid w:val="32965DE8"/>
    <w:rsid w:val="32A877F8"/>
    <w:rsid w:val="32C10ED1"/>
    <w:rsid w:val="3307027A"/>
    <w:rsid w:val="331E6FBA"/>
    <w:rsid w:val="337431C8"/>
    <w:rsid w:val="33811674"/>
    <w:rsid w:val="3392757E"/>
    <w:rsid w:val="33E13D8A"/>
    <w:rsid w:val="33E6570C"/>
    <w:rsid w:val="33FF4F67"/>
    <w:rsid w:val="34531AED"/>
    <w:rsid w:val="34B72A0A"/>
    <w:rsid w:val="359F18F0"/>
    <w:rsid w:val="35DF2E48"/>
    <w:rsid w:val="360C1B6F"/>
    <w:rsid w:val="365250F3"/>
    <w:rsid w:val="368B6AE2"/>
    <w:rsid w:val="3697647E"/>
    <w:rsid w:val="36AD75E0"/>
    <w:rsid w:val="36CC66E8"/>
    <w:rsid w:val="377E5356"/>
    <w:rsid w:val="3795459A"/>
    <w:rsid w:val="379B548C"/>
    <w:rsid w:val="379C18BC"/>
    <w:rsid w:val="37E81B7F"/>
    <w:rsid w:val="38205CBD"/>
    <w:rsid w:val="38521407"/>
    <w:rsid w:val="38B01F58"/>
    <w:rsid w:val="38B67985"/>
    <w:rsid w:val="39041AF3"/>
    <w:rsid w:val="3904289B"/>
    <w:rsid w:val="3911771E"/>
    <w:rsid w:val="392A274D"/>
    <w:rsid w:val="393E7F9E"/>
    <w:rsid w:val="399E59A1"/>
    <w:rsid w:val="39EA702F"/>
    <w:rsid w:val="3A513038"/>
    <w:rsid w:val="3AA90CCB"/>
    <w:rsid w:val="3B2F40B6"/>
    <w:rsid w:val="3BB747FE"/>
    <w:rsid w:val="3BE3425C"/>
    <w:rsid w:val="3C103B48"/>
    <w:rsid w:val="3C443265"/>
    <w:rsid w:val="3C500B2F"/>
    <w:rsid w:val="3D154364"/>
    <w:rsid w:val="3D5832C2"/>
    <w:rsid w:val="3D663008"/>
    <w:rsid w:val="3DC756FF"/>
    <w:rsid w:val="3DEF4134"/>
    <w:rsid w:val="3E1117D8"/>
    <w:rsid w:val="3E3457F7"/>
    <w:rsid w:val="3EAD0CC4"/>
    <w:rsid w:val="3EC47F5E"/>
    <w:rsid w:val="3ECF2C22"/>
    <w:rsid w:val="3F1F48F7"/>
    <w:rsid w:val="3F3B0C9D"/>
    <w:rsid w:val="3FAA0C2B"/>
    <w:rsid w:val="402A495A"/>
    <w:rsid w:val="40325843"/>
    <w:rsid w:val="406E1FA5"/>
    <w:rsid w:val="40AD72F1"/>
    <w:rsid w:val="40D04458"/>
    <w:rsid w:val="4116259D"/>
    <w:rsid w:val="4129652B"/>
    <w:rsid w:val="413F2655"/>
    <w:rsid w:val="422F76A6"/>
    <w:rsid w:val="424B1B98"/>
    <w:rsid w:val="42826ED5"/>
    <w:rsid w:val="428C10F9"/>
    <w:rsid w:val="42F93F7A"/>
    <w:rsid w:val="432C106F"/>
    <w:rsid w:val="433161AB"/>
    <w:rsid w:val="435D3DD0"/>
    <w:rsid w:val="43BB3906"/>
    <w:rsid w:val="43BB6B60"/>
    <w:rsid w:val="43C27CF9"/>
    <w:rsid w:val="43F629DD"/>
    <w:rsid w:val="445F6143"/>
    <w:rsid w:val="44641A1E"/>
    <w:rsid w:val="44BC7DC8"/>
    <w:rsid w:val="45121232"/>
    <w:rsid w:val="45EA7D7D"/>
    <w:rsid w:val="45F32B9E"/>
    <w:rsid w:val="45FC11A1"/>
    <w:rsid w:val="4620762A"/>
    <w:rsid w:val="46850E92"/>
    <w:rsid w:val="46BA63B2"/>
    <w:rsid w:val="46EB4901"/>
    <w:rsid w:val="472D3543"/>
    <w:rsid w:val="47E56DA5"/>
    <w:rsid w:val="48D90885"/>
    <w:rsid w:val="48EC244B"/>
    <w:rsid w:val="49444C09"/>
    <w:rsid w:val="49886D86"/>
    <w:rsid w:val="49CE2301"/>
    <w:rsid w:val="49EC3E2F"/>
    <w:rsid w:val="49F71119"/>
    <w:rsid w:val="4A654064"/>
    <w:rsid w:val="4A692E48"/>
    <w:rsid w:val="4A8D0866"/>
    <w:rsid w:val="4AC4481E"/>
    <w:rsid w:val="4AEB03B8"/>
    <w:rsid w:val="4B7E70A8"/>
    <w:rsid w:val="4B9742FC"/>
    <w:rsid w:val="4BA1345A"/>
    <w:rsid w:val="4BA62CF2"/>
    <w:rsid w:val="4C1D2569"/>
    <w:rsid w:val="4C502D63"/>
    <w:rsid w:val="4C587735"/>
    <w:rsid w:val="4EC90CCF"/>
    <w:rsid w:val="4F0D7A56"/>
    <w:rsid w:val="4FE176AA"/>
    <w:rsid w:val="50687FC4"/>
    <w:rsid w:val="50CE3F84"/>
    <w:rsid w:val="50DF2DF5"/>
    <w:rsid w:val="50E5310E"/>
    <w:rsid w:val="5129658C"/>
    <w:rsid w:val="5133122D"/>
    <w:rsid w:val="51424ECF"/>
    <w:rsid w:val="51550EA9"/>
    <w:rsid w:val="518021D9"/>
    <w:rsid w:val="519A542A"/>
    <w:rsid w:val="51D67F99"/>
    <w:rsid w:val="51E11D75"/>
    <w:rsid w:val="51FE4B35"/>
    <w:rsid w:val="528E21D4"/>
    <w:rsid w:val="52FB31FA"/>
    <w:rsid w:val="53D50379"/>
    <w:rsid w:val="546E387D"/>
    <w:rsid w:val="547451DF"/>
    <w:rsid w:val="548A25BF"/>
    <w:rsid w:val="55040809"/>
    <w:rsid w:val="560D3C9F"/>
    <w:rsid w:val="566043EB"/>
    <w:rsid w:val="569370C6"/>
    <w:rsid w:val="570F2C9D"/>
    <w:rsid w:val="57714C1A"/>
    <w:rsid w:val="579540FB"/>
    <w:rsid w:val="57A30F1C"/>
    <w:rsid w:val="57D41155"/>
    <w:rsid w:val="57E04FFF"/>
    <w:rsid w:val="586D2BCD"/>
    <w:rsid w:val="589906B9"/>
    <w:rsid w:val="59500600"/>
    <w:rsid w:val="595A767A"/>
    <w:rsid w:val="595D718F"/>
    <w:rsid w:val="597E2640"/>
    <w:rsid w:val="59AB0CE2"/>
    <w:rsid w:val="5A160809"/>
    <w:rsid w:val="5A351329"/>
    <w:rsid w:val="5B0A6F7A"/>
    <w:rsid w:val="5B142AC2"/>
    <w:rsid w:val="5B4016E9"/>
    <w:rsid w:val="5B55658B"/>
    <w:rsid w:val="5BDD5574"/>
    <w:rsid w:val="5C086548"/>
    <w:rsid w:val="5C5D4FC7"/>
    <w:rsid w:val="5C8C406A"/>
    <w:rsid w:val="5CB51ABF"/>
    <w:rsid w:val="5D1759EB"/>
    <w:rsid w:val="5D8845E6"/>
    <w:rsid w:val="5DC1657B"/>
    <w:rsid w:val="5DC57F79"/>
    <w:rsid w:val="5DDF163D"/>
    <w:rsid w:val="5DE75311"/>
    <w:rsid w:val="5DED38AF"/>
    <w:rsid w:val="5E0054D7"/>
    <w:rsid w:val="5E91505F"/>
    <w:rsid w:val="5EC75E53"/>
    <w:rsid w:val="5EF7290D"/>
    <w:rsid w:val="5F0136CD"/>
    <w:rsid w:val="5F2B3DE4"/>
    <w:rsid w:val="5F5022AF"/>
    <w:rsid w:val="5F6F5609"/>
    <w:rsid w:val="5FC51DA0"/>
    <w:rsid w:val="5FF9480D"/>
    <w:rsid w:val="60112074"/>
    <w:rsid w:val="609051AE"/>
    <w:rsid w:val="60D22217"/>
    <w:rsid w:val="60DE5476"/>
    <w:rsid w:val="6100441E"/>
    <w:rsid w:val="617E5E18"/>
    <w:rsid w:val="62256CF6"/>
    <w:rsid w:val="62454703"/>
    <w:rsid w:val="62CA4BC2"/>
    <w:rsid w:val="62D83961"/>
    <w:rsid w:val="62F7618C"/>
    <w:rsid w:val="63054384"/>
    <w:rsid w:val="63501A8A"/>
    <w:rsid w:val="6396107C"/>
    <w:rsid w:val="63C1629E"/>
    <w:rsid w:val="63E0375A"/>
    <w:rsid w:val="64492D6D"/>
    <w:rsid w:val="64763E81"/>
    <w:rsid w:val="64995A38"/>
    <w:rsid w:val="64996A0D"/>
    <w:rsid w:val="649E33AE"/>
    <w:rsid w:val="64AA756E"/>
    <w:rsid w:val="64C70CA1"/>
    <w:rsid w:val="65317B19"/>
    <w:rsid w:val="653A6E54"/>
    <w:rsid w:val="659A6837"/>
    <w:rsid w:val="65AD649E"/>
    <w:rsid w:val="66437046"/>
    <w:rsid w:val="66A656A9"/>
    <w:rsid w:val="66C0414A"/>
    <w:rsid w:val="66CF7B87"/>
    <w:rsid w:val="66D42661"/>
    <w:rsid w:val="66EB570A"/>
    <w:rsid w:val="66F570DF"/>
    <w:rsid w:val="674527C3"/>
    <w:rsid w:val="67546728"/>
    <w:rsid w:val="67687B97"/>
    <w:rsid w:val="68205DCD"/>
    <w:rsid w:val="68862973"/>
    <w:rsid w:val="68935F3C"/>
    <w:rsid w:val="695B5E55"/>
    <w:rsid w:val="696C6341"/>
    <w:rsid w:val="69B86AF0"/>
    <w:rsid w:val="69CB6D94"/>
    <w:rsid w:val="69FC351D"/>
    <w:rsid w:val="6A3C7A0D"/>
    <w:rsid w:val="6A503C6B"/>
    <w:rsid w:val="6A5B7633"/>
    <w:rsid w:val="6A5C1E91"/>
    <w:rsid w:val="6A864AFB"/>
    <w:rsid w:val="6A9D33B4"/>
    <w:rsid w:val="6B026D6B"/>
    <w:rsid w:val="6B32489C"/>
    <w:rsid w:val="6B34324C"/>
    <w:rsid w:val="6B9B624B"/>
    <w:rsid w:val="6B9E37FC"/>
    <w:rsid w:val="6BDD0EE0"/>
    <w:rsid w:val="6CCA46B3"/>
    <w:rsid w:val="6CCE54FF"/>
    <w:rsid w:val="6D8036B9"/>
    <w:rsid w:val="6D9B3332"/>
    <w:rsid w:val="6DCB6ACA"/>
    <w:rsid w:val="6DD30BF3"/>
    <w:rsid w:val="6E280270"/>
    <w:rsid w:val="6E3872B6"/>
    <w:rsid w:val="6E7354E8"/>
    <w:rsid w:val="6E844CEF"/>
    <w:rsid w:val="6E9C79A0"/>
    <w:rsid w:val="6F1761A5"/>
    <w:rsid w:val="6F645CE5"/>
    <w:rsid w:val="6FD91BD9"/>
    <w:rsid w:val="6FE0548C"/>
    <w:rsid w:val="701A57A5"/>
    <w:rsid w:val="70371EAE"/>
    <w:rsid w:val="70413D6B"/>
    <w:rsid w:val="704947A4"/>
    <w:rsid w:val="705415F8"/>
    <w:rsid w:val="705C7D11"/>
    <w:rsid w:val="706F0D4A"/>
    <w:rsid w:val="707E3CC9"/>
    <w:rsid w:val="70827007"/>
    <w:rsid w:val="70851190"/>
    <w:rsid w:val="709B7F0B"/>
    <w:rsid w:val="713D7EF6"/>
    <w:rsid w:val="71477E67"/>
    <w:rsid w:val="71850B2D"/>
    <w:rsid w:val="719F5A14"/>
    <w:rsid w:val="71A6679E"/>
    <w:rsid w:val="71F04C04"/>
    <w:rsid w:val="71F17B25"/>
    <w:rsid w:val="725B4129"/>
    <w:rsid w:val="72741AA5"/>
    <w:rsid w:val="72C87A95"/>
    <w:rsid w:val="73097979"/>
    <w:rsid w:val="739E5E3E"/>
    <w:rsid w:val="73A53906"/>
    <w:rsid w:val="74373C54"/>
    <w:rsid w:val="744A5FD2"/>
    <w:rsid w:val="74F35FC6"/>
    <w:rsid w:val="74FE2B7E"/>
    <w:rsid w:val="75457105"/>
    <w:rsid w:val="75B7084B"/>
    <w:rsid w:val="75F40004"/>
    <w:rsid w:val="76E63578"/>
    <w:rsid w:val="77251384"/>
    <w:rsid w:val="7767155F"/>
    <w:rsid w:val="77921691"/>
    <w:rsid w:val="77937663"/>
    <w:rsid w:val="779D37A2"/>
    <w:rsid w:val="77BC1AF0"/>
    <w:rsid w:val="79993AD1"/>
    <w:rsid w:val="79B21CD1"/>
    <w:rsid w:val="79B26566"/>
    <w:rsid w:val="7A04260F"/>
    <w:rsid w:val="7A187A51"/>
    <w:rsid w:val="7A64457E"/>
    <w:rsid w:val="7A713776"/>
    <w:rsid w:val="7AFD5A81"/>
    <w:rsid w:val="7B225035"/>
    <w:rsid w:val="7B4274C7"/>
    <w:rsid w:val="7BF955EC"/>
    <w:rsid w:val="7C161C13"/>
    <w:rsid w:val="7C6775C3"/>
    <w:rsid w:val="7C784E3D"/>
    <w:rsid w:val="7CB15996"/>
    <w:rsid w:val="7CEF63AE"/>
    <w:rsid w:val="7DEC10B7"/>
    <w:rsid w:val="7EB71A09"/>
    <w:rsid w:val="7EE579F0"/>
    <w:rsid w:val="7F1E7AF3"/>
    <w:rsid w:val="7F387E75"/>
    <w:rsid w:val="7F47349A"/>
    <w:rsid w:val="7F7B483E"/>
    <w:rsid w:val="7FAB1721"/>
    <w:rsid w:val="7FAD3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8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jc w:val="center"/>
      <w:outlineLvl w:val="3"/>
    </w:pPr>
    <w:rPr>
      <w:rFonts w:eastAsia="新宋体"/>
      <w:kern w:val="0"/>
      <w:sz w:val="30"/>
      <w:szCs w:val="21"/>
    </w:rPr>
  </w:style>
  <w:style w:type="paragraph" w:styleId="7">
    <w:name w:val="heading 5"/>
    <w:basedOn w:val="1"/>
    <w:next w:val="1"/>
    <w:link w:val="111"/>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79"/>
    <w:qFormat/>
    <w:uiPriority w:val="0"/>
    <w:pPr>
      <w:keepNext/>
      <w:jc w:val="center"/>
      <w:outlineLvl w:val="5"/>
    </w:pPr>
    <w:rPr>
      <w:b/>
      <w:kern w:val="0"/>
      <w:sz w:val="44"/>
      <w:szCs w:val="20"/>
    </w:rPr>
  </w:style>
  <w:style w:type="paragraph" w:styleId="10">
    <w:name w:val="heading 7"/>
    <w:basedOn w:val="1"/>
    <w:next w:val="1"/>
    <w:link w:val="115"/>
    <w:qFormat/>
    <w:uiPriority w:val="0"/>
    <w:pPr>
      <w:keepNext/>
      <w:keepLines/>
      <w:spacing w:before="240" w:after="64" w:line="320" w:lineRule="auto"/>
      <w:outlineLvl w:val="6"/>
    </w:pPr>
    <w:rPr>
      <w:b/>
      <w:bCs/>
      <w:kern w:val="0"/>
      <w:sz w:val="24"/>
    </w:rPr>
  </w:style>
  <w:style w:type="paragraph" w:styleId="11">
    <w:name w:val="heading 8"/>
    <w:basedOn w:val="1"/>
    <w:next w:val="1"/>
    <w:link w:val="81"/>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112"/>
    <w:qFormat/>
    <w:uiPriority w:val="0"/>
    <w:pPr>
      <w:keepNext/>
      <w:keepLines/>
      <w:spacing w:before="240" w:after="64" w:line="320" w:lineRule="auto"/>
      <w:outlineLvl w:val="8"/>
    </w:pPr>
    <w:rPr>
      <w:rFonts w:ascii="Arial" w:hAnsi="Arial" w:eastAsia="黑体"/>
      <w:kern w:val="0"/>
      <w:sz w:val="24"/>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rPr>
      <w:rFonts w:ascii="仿宋_GB2312" w:eastAsia="仿宋_GB2312"/>
      <w:kern w:val="0"/>
      <w:sz w:val="24"/>
      <w:szCs w:val="20"/>
    </w:rPr>
  </w:style>
  <w:style w:type="paragraph" w:styleId="9">
    <w:name w:val="Normal Indent"/>
    <w:basedOn w:val="1"/>
    <w:link w:val="107"/>
    <w:qFormat/>
    <w:uiPriority w:val="0"/>
    <w:pPr>
      <w:ind w:firstLine="420"/>
    </w:pPr>
    <w:rPr>
      <w:kern w:val="0"/>
      <w:sz w:val="20"/>
      <w:szCs w:val="20"/>
    </w:rPr>
  </w:style>
  <w:style w:type="paragraph" w:styleId="13">
    <w:name w:val="toc 7"/>
    <w:basedOn w:val="1"/>
    <w:next w:val="1"/>
    <w:semiHidden/>
    <w:qFormat/>
    <w:uiPriority w:val="0"/>
    <w:pPr>
      <w:ind w:left="1260"/>
      <w:jc w:val="left"/>
    </w:pPr>
    <w:rPr>
      <w:szCs w:val="21"/>
    </w:rPr>
  </w:style>
  <w:style w:type="paragraph" w:styleId="14">
    <w:name w:val="index 8"/>
    <w:basedOn w:val="1"/>
    <w:next w:val="1"/>
    <w:semiHidden/>
    <w:qFormat/>
    <w:uiPriority w:val="0"/>
    <w:pPr>
      <w:ind w:left="1400" w:leftChars="140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semiHidden/>
    <w:qFormat/>
    <w:uiPriority w:val="0"/>
    <w:pPr>
      <w:ind w:left="800" w:leftChars="800"/>
    </w:pPr>
    <w:rPr>
      <w:szCs w:val="20"/>
    </w:rPr>
  </w:style>
  <w:style w:type="paragraph" w:styleId="17">
    <w:name w:val="Document Map"/>
    <w:basedOn w:val="1"/>
    <w:link w:val="105"/>
    <w:semiHidden/>
    <w:qFormat/>
    <w:uiPriority w:val="0"/>
    <w:pPr>
      <w:shd w:val="clear" w:color="auto" w:fill="000080"/>
    </w:pPr>
    <w:rPr>
      <w:kern w:val="0"/>
      <w:sz w:val="20"/>
    </w:rPr>
  </w:style>
  <w:style w:type="paragraph" w:styleId="18">
    <w:name w:val="annotation text"/>
    <w:basedOn w:val="1"/>
    <w:link w:val="179"/>
    <w:qFormat/>
    <w:uiPriority w:val="0"/>
    <w:pPr>
      <w:jc w:val="left"/>
    </w:pPr>
    <w:rPr>
      <w:szCs w:val="20"/>
    </w:rPr>
  </w:style>
  <w:style w:type="paragraph" w:styleId="19">
    <w:name w:val="index 6"/>
    <w:basedOn w:val="1"/>
    <w:next w:val="1"/>
    <w:semiHidden/>
    <w:qFormat/>
    <w:uiPriority w:val="0"/>
    <w:pPr>
      <w:ind w:left="1000" w:leftChars="1000"/>
    </w:pPr>
    <w:rPr>
      <w:szCs w:val="20"/>
    </w:rPr>
  </w:style>
  <w:style w:type="paragraph" w:styleId="20">
    <w:name w:val="Body Text 3"/>
    <w:basedOn w:val="1"/>
    <w:link w:val="78"/>
    <w:qFormat/>
    <w:uiPriority w:val="0"/>
    <w:pPr>
      <w:spacing w:after="120"/>
    </w:pPr>
    <w:rPr>
      <w:kern w:val="0"/>
      <w:sz w:val="16"/>
      <w:szCs w:val="16"/>
    </w:rPr>
  </w:style>
  <w:style w:type="paragraph" w:styleId="21">
    <w:name w:val="Body Text Indent"/>
    <w:basedOn w:val="1"/>
    <w:next w:val="22"/>
    <w:link w:val="85"/>
    <w:qFormat/>
    <w:uiPriority w:val="0"/>
    <w:pPr>
      <w:ind w:left="765"/>
    </w:pPr>
    <w:rPr>
      <w:rFonts w:ascii="仿宋_GB2312" w:eastAsia="仿宋_GB2312"/>
      <w:kern w:val="0"/>
      <w:sz w:val="28"/>
      <w:szCs w:val="20"/>
    </w:r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szCs w:val="20"/>
    </w:rPr>
  </w:style>
  <w:style w:type="paragraph" w:styleId="24">
    <w:name w:val="index 4"/>
    <w:basedOn w:val="1"/>
    <w:next w:val="1"/>
    <w:semiHidden/>
    <w:qFormat/>
    <w:uiPriority w:val="0"/>
    <w:pPr>
      <w:ind w:left="600" w:leftChars="600"/>
    </w:pPr>
    <w:rPr>
      <w:szCs w:val="20"/>
    </w:rPr>
  </w:style>
  <w:style w:type="paragraph" w:styleId="25">
    <w:name w:val="toc 5"/>
    <w:basedOn w:val="1"/>
    <w:next w:val="1"/>
    <w:semiHidden/>
    <w:qFormat/>
    <w:uiPriority w:val="0"/>
    <w:pPr>
      <w:ind w:left="840"/>
      <w:jc w:val="left"/>
    </w:pPr>
    <w:rPr>
      <w:szCs w:val="21"/>
    </w:rPr>
  </w:style>
  <w:style w:type="paragraph" w:styleId="26">
    <w:name w:val="toc 3"/>
    <w:basedOn w:val="1"/>
    <w:next w:val="1"/>
    <w:qFormat/>
    <w:uiPriority w:val="0"/>
    <w:pPr>
      <w:ind w:left="420"/>
      <w:jc w:val="left"/>
    </w:pPr>
    <w:rPr>
      <w:i/>
      <w:iCs/>
    </w:rPr>
  </w:style>
  <w:style w:type="paragraph" w:styleId="27">
    <w:name w:val="Plain Text"/>
    <w:basedOn w:val="1"/>
    <w:link w:val="92"/>
    <w:qFormat/>
    <w:uiPriority w:val="0"/>
    <w:rPr>
      <w:rFonts w:ascii="宋体" w:hAnsi="Courier New"/>
      <w:kern w:val="0"/>
      <w:sz w:val="20"/>
      <w:szCs w:val="21"/>
    </w:rPr>
  </w:style>
  <w:style w:type="paragraph" w:styleId="28">
    <w:name w:val="toc 8"/>
    <w:basedOn w:val="1"/>
    <w:next w:val="1"/>
    <w:semiHidden/>
    <w:qFormat/>
    <w:uiPriority w:val="0"/>
    <w:pPr>
      <w:ind w:left="1470"/>
      <w:jc w:val="left"/>
    </w:pPr>
    <w:rPr>
      <w:szCs w:val="21"/>
    </w:rPr>
  </w:style>
  <w:style w:type="paragraph" w:styleId="29">
    <w:name w:val="index 3"/>
    <w:basedOn w:val="1"/>
    <w:next w:val="1"/>
    <w:semiHidden/>
    <w:qFormat/>
    <w:uiPriority w:val="0"/>
    <w:pPr>
      <w:ind w:left="400" w:leftChars="400"/>
    </w:pPr>
    <w:rPr>
      <w:szCs w:val="20"/>
    </w:rPr>
  </w:style>
  <w:style w:type="paragraph" w:styleId="30">
    <w:name w:val="Date"/>
    <w:basedOn w:val="1"/>
    <w:next w:val="1"/>
    <w:link w:val="86"/>
    <w:qFormat/>
    <w:uiPriority w:val="0"/>
    <w:rPr>
      <w:kern w:val="0"/>
      <w:sz w:val="24"/>
      <w:szCs w:val="20"/>
    </w:rPr>
  </w:style>
  <w:style w:type="paragraph" w:styleId="31">
    <w:name w:val="Body Text Indent 2"/>
    <w:basedOn w:val="1"/>
    <w:link w:val="114"/>
    <w:qFormat/>
    <w:uiPriority w:val="0"/>
    <w:pPr>
      <w:spacing w:line="500" w:lineRule="exact"/>
      <w:ind w:firstLine="560" w:firstLineChars="200"/>
    </w:pPr>
    <w:rPr>
      <w:rFonts w:eastAsia="仿宋_GB2312"/>
      <w:kern w:val="0"/>
      <w:sz w:val="28"/>
      <w:szCs w:val="20"/>
    </w:rPr>
  </w:style>
  <w:style w:type="paragraph" w:styleId="32">
    <w:name w:val="endnote text"/>
    <w:basedOn w:val="1"/>
    <w:link w:val="187"/>
    <w:qFormat/>
    <w:uiPriority w:val="0"/>
    <w:pPr>
      <w:snapToGrid w:val="0"/>
      <w:jc w:val="left"/>
    </w:pPr>
    <w:rPr>
      <w:szCs w:val="21"/>
    </w:rPr>
  </w:style>
  <w:style w:type="paragraph" w:styleId="33">
    <w:name w:val="Balloon Text"/>
    <w:basedOn w:val="1"/>
    <w:link w:val="89"/>
    <w:qFormat/>
    <w:uiPriority w:val="0"/>
    <w:rPr>
      <w:kern w:val="0"/>
      <w:sz w:val="18"/>
      <w:szCs w:val="18"/>
    </w:rPr>
  </w:style>
  <w:style w:type="paragraph" w:styleId="34">
    <w:name w:val="footer"/>
    <w:basedOn w:val="1"/>
    <w:link w:val="83"/>
    <w:qFormat/>
    <w:uiPriority w:val="99"/>
    <w:pPr>
      <w:tabs>
        <w:tab w:val="center" w:pos="4153"/>
        <w:tab w:val="right" w:pos="8306"/>
      </w:tabs>
      <w:snapToGrid w:val="0"/>
      <w:jc w:val="left"/>
    </w:pPr>
    <w:rPr>
      <w:kern w:val="0"/>
      <w:sz w:val="18"/>
      <w:szCs w:val="20"/>
    </w:rPr>
  </w:style>
  <w:style w:type="paragraph" w:styleId="35">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82"/>
    <w:qFormat/>
    <w:uiPriority w:val="0"/>
    <w:pPr>
      <w:adjustRightInd w:val="0"/>
      <w:spacing w:after="600" w:line="312" w:lineRule="atLeast"/>
      <w:jc w:val="center"/>
      <w:textAlignment w:val="baseline"/>
    </w:pPr>
    <w:rPr>
      <w:rFonts w:eastAsia="仿宋_GB2312"/>
      <w:kern w:val="0"/>
      <w:sz w:val="24"/>
      <w:szCs w:val="20"/>
    </w:rPr>
  </w:style>
  <w:style w:type="paragraph" w:styleId="37">
    <w:name w:val="toc 1"/>
    <w:basedOn w:val="1"/>
    <w:next w:val="1"/>
    <w:qFormat/>
    <w:uiPriority w:val="0"/>
    <w:rPr>
      <w:sz w:val="24"/>
    </w:rPr>
  </w:style>
  <w:style w:type="paragraph" w:styleId="38">
    <w:name w:val="toc 4"/>
    <w:basedOn w:val="1"/>
    <w:next w:val="1"/>
    <w:semiHidden/>
    <w:qFormat/>
    <w:uiPriority w:val="0"/>
    <w:pPr>
      <w:ind w:left="630"/>
      <w:jc w:val="left"/>
    </w:pPr>
    <w:rPr>
      <w:szCs w:val="21"/>
    </w:rPr>
  </w:style>
  <w:style w:type="paragraph" w:styleId="39">
    <w:name w:val="index heading"/>
    <w:basedOn w:val="1"/>
    <w:next w:val="40"/>
    <w:semiHidden/>
    <w:qFormat/>
    <w:uiPriority w:val="0"/>
    <w:rPr>
      <w:szCs w:val="20"/>
    </w:rPr>
  </w:style>
  <w:style w:type="paragraph" w:styleId="40">
    <w:name w:val="index 1"/>
    <w:basedOn w:val="1"/>
    <w:next w:val="1"/>
    <w:semiHidden/>
    <w:qFormat/>
    <w:uiPriority w:val="0"/>
    <w:rPr>
      <w:szCs w:val="20"/>
    </w:rPr>
  </w:style>
  <w:style w:type="paragraph" w:styleId="41">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qFormat/>
    <w:uiPriority w:val="0"/>
    <w:pPr>
      <w:ind w:left="200" w:hanging="200" w:hangingChars="200"/>
    </w:pPr>
  </w:style>
  <w:style w:type="paragraph" w:styleId="43">
    <w:name w:val="footnote text"/>
    <w:basedOn w:val="1"/>
    <w:link w:val="188"/>
    <w:qFormat/>
    <w:uiPriority w:val="0"/>
    <w:pPr>
      <w:snapToGrid w:val="0"/>
      <w:jc w:val="left"/>
    </w:pPr>
    <w:rPr>
      <w:sz w:val="18"/>
      <w:szCs w:val="21"/>
    </w:rPr>
  </w:style>
  <w:style w:type="paragraph" w:styleId="44">
    <w:name w:val="toc 6"/>
    <w:basedOn w:val="1"/>
    <w:next w:val="1"/>
    <w:semiHidden/>
    <w:qFormat/>
    <w:uiPriority w:val="0"/>
    <w:pPr>
      <w:ind w:left="1050"/>
      <w:jc w:val="left"/>
    </w:pPr>
    <w:rPr>
      <w:szCs w:val="21"/>
    </w:rPr>
  </w:style>
  <w:style w:type="paragraph" w:styleId="45">
    <w:name w:val="Body Text Indent 3"/>
    <w:basedOn w:val="1"/>
    <w:link w:val="103"/>
    <w:qFormat/>
    <w:uiPriority w:val="0"/>
    <w:pPr>
      <w:spacing w:after="120"/>
      <w:ind w:left="420" w:leftChars="200"/>
    </w:pPr>
    <w:rPr>
      <w:kern w:val="0"/>
      <w:sz w:val="16"/>
      <w:szCs w:val="16"/>
    </w:rPr>
  </w:style>
  <w:style w:type="paragraph" w:styleId="46">
    <w:name w:val="index 7"/>
    <w:basedOn w:val="1"/>
    <w:next w:val="1"/>
    <w:semiHidden/>
    <w:qFormat/>
    <w:uiPriority w:val="0"/>
    <w:pPr>
      <w:ind w:left="1200" w:leftChars="1200"/>
    </w:pPr>
    <w:rPr>
      <w:szCs w:val="20"/>
    </w:rPr>
  </w:style>
  <w:style w:type="paragraph" w:styleId="47">
    <w:name w:val="index 9"/>
    <w:basedOn w:val="1"/>
    <w:next w:val="1"/>
    <w:semiHidden/>
    <w:qFormat/>
    <w:uiPriority w:val="0"/>
    <w:pPr>
      <w:ind w:left="1600" w:leftChars="1600"/>
    </w:pPr>
    <w:rPr>
      <w:szCs w:val="20"/>
    </w:rPr>
  </w:style>
  <w:style w:type="paragraph" w:styleId="48">
    <w:name w:val="table of figures"/>
    <w:basedOn w:val="1"/>
    <w:next w:val="1"/>
    <w:semiHidden/>
    <w:qFormat/>
    <w:uiPriority w:val="0"/>
    <w:pPr>
      <w:ind w:left="840" w:leftChars="200" w:hanging="420" w:hangingChars="200"/>
    </w:pPr>
    <w:rPr>
      <w:szCs w:val="20"/>
    </w:rPr>
  </w:style>
  <w:style w:type="paragraph" w:styleId="49">
    <w:name w:val="toc 2"/>
    <w:basedOn w:val="1"/>
    <w:next w:val="1"/>
    <w:qFormat/>
    <w:uiPriority w:val="0"/>
    <w:pPr>
      <w:tabs>
        <w:tab w:val="right" w:leader="dot" w:pos="9450"/>
      </w:tabs>
      <w:spacing w:line="400" w:lineRule="exact"/>
      <w:ind w:left="525" w:leftChars="250"/>
      <w:jc w:val="left"/>
    </w:pPr>
    <w:rPr>
      <w:rFonts w:ascii="宋体" w:hAnsi="宋体"/>
      <w:b/>
      <w:bCs/>
      <w:smallCaps/>
      <w:sz w:val="24"/>
    </w:rPr>
  </w:style>
  <w:style w:type="paragraph" w:styleId="50">
    <w:name w:val="toc 9"/>
    <w:basedOn w:val="1"/>
    <w:next w:val="1"/>
    <w:semiHidden/>
    <w:qFormat/>
    <w:uiPriority w:val="0"/>
    <w:pPr>
      <w:ind w:left="1680"/>
      <w:jc w:val="left"/>
    </w:pPr>
    <w:rPr>
      <w:szCs w:val="21"/>
    </w:rPr>
  </w:style>
  <w:style w:type="paragraph" w:styleId="51">
    <w:name w:val="Body Text 2"/>
    <w:basedOn w:val="1"/>
    <w:link w:val="98"/>
    <w:qFormat/>
    <w:uiPriority w:val="0"/>
    <w:pPr>
      <w:snapToGrid w:val="0"/>
    </w:pPr>
    <w:rPr>
      <w:b/>
      <w:bCs/>
      <w:kern w:val="0"/>
      <w:sz w:val="18"/>
    </w:rPr>
  </w:style>
  <w:style w:type="paragraph" w:styleId="52">
    <w:name w:val="HTML Preformatted"/>
    <w:basedOn w:val="1"/>
    <w:link w:val="1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3">
    <w:name w:val="Normal (Web)"/>
    <w:basedOn w:val="1"/>
    <w:next w:val="54"/>
    <w:qFormat/>
    <w:uiPriority w:val="0"/>
    <w:pPr>
      <w:widowControl/>
      <w:spacing w:before="100" w:beforeAutospacing="1" w:after="100" w:afterAutospacing="1"/>
      <w:jc w:val="left"/>
    </w:pPr>
    <w:rPr>
      <w:rFonts w:ascii="宋体" w:hAnsi="宋体"/>
      <w:color w:val="000000"/>
      <w:kern w:val="0"/>
      <w:sz w:val="24"/>
    </w:rPr>
  </w:style>
  <w:style w:type="paragraph" w:customStyle="1" w:styleId="54">
    <w:name w:val="*正文"/>
    <w:basedOn w:val="1"/>
    <w:qFormat/>
    <w:uiPriority w:val="0"/>
    <w:rPr>
      <w:rFonts w:ascii="宋体" w:hAnsi="宋体"/>
      <w:kern w:val="0"/>
    </w:rPr>
  </w:style>
  <w:style w:type="paragraph" w:styleId="55">
    <w:name w:val="index 2"/>
    <w:basedOn w:val="1"/>
    <w:next w:val="1"/>
    <w:semiHidden/>
    <w:qFormat/>
    <w:uiPriority w:val="0"/>
    <w:pPr>
      <w:ind w:left="200" w:leftChars="200"/>
    </w:pPr>
    <w:rPr>
      <w:szCs w:val="20"/>
    </w:rPr>
  </w:style>
  <w:style w:type="paragraph" w:styleId="56">
    <w:name w:val="Title"/>
    <w:basedOn w:val="1"/>
    <w:next w:val="1"/>
    <w:link w:val="177"/>
    <w:qFormat/>
    <w:uiPriority w:val="0"/>
    <w:pPr>
      <w:spacing w:before="240" w:after="60"/>
      <w:jc w:val="center"/>
      <w:outlineLvl w:val="0"/>
    </w:pPr>
    <w:rPr>
      <w:rFonts w:ascii="Cambria" w:hAnsi="Cambria"/>
      <w:b/>
      <w:bCs/>
      <w:sz w:val="32"/>
      <w:szCs w:val="32"/>
    </w:rPr>
  </w:style>
  <w:style w:type="paragraph" w:styleId="57">
    <w:name w:val="Body Text First Indent"/>
    <w:basedOn w:val="2"/>
    <w:link w:val="104"/>
    <w:qFormat/>
    <w:uiPriority w:val="0"/>
    <w:pPr>
      <w:spacing w:after="120"/>
      <w:ind w:firstLine="420" w:firstLineChars="100"/>
    </w:pPr>
    <w:rPr>
      <w:rFonts w:ascii="Times New Roman" w:eastAsia="宋体"/>
      <w:szCs w:val="24"/>
    </w:rPr>
  </w:style>
  <w:style w:type="paragraph" w:styleId="58">
    <w:name w:val="Body Text First Indent 2"/>
    <w:basedOn w:val="21"/>
    <w:qFormat/>
    <w:uiPriority w:val="0"/>
    <w:pPr>
      <w:spacing w:after="120"/>
      <w:ind w:firstLine="20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basedOn w:val="61"/>
    <w:qFormat/>
    <w:uiPriority w:val="0"/>
    <w:rPr>
      <w:vertAlign w:val="superscript"/>
    </w:rPr>
  </w:style>
  <w:style w:type="character" w:styleId="64">
    <w:name w:val="page number"/>
    <w:basedOn w:val="61"/>
    <w:qFormat/>
    <w:uiPriority w:val="99"/>
  </w:style>
  <w:style w:type="character" w:styleId="65">
    <w:name w:val="FollowedHyperlink"/>
    <w:basedOn w:val="61"/>
    <w:qFormat/>
    <w:uiPriority w:val="0"/>
    <w:rPr>
      <w:color w:val="800080"/>
      <w:u w:val="none"/>
    </w:rPr>
  </w:style>
  <w:style w:type="character" w:styleId="66">
    <w:name w:val="Emphasis"/>
    <w:qFormat/>
    <w:uiPriority w:val="0"/>
  </w:style>
  <w:style w:type="character" w:styleId="67">
    <w:name w:val="HTML Definition"/>
    <w:qFormat/>
    <w:uiPriority w:val="0"/>
  </w:style>
  <w:style w:type="character" w:styleId="68">
    <w:name w:val="HTML Typewriter"/>
    <w:qFormat/>
    <w:uiPriority w:val="0"/>
    <w:rPr>
      <w:rFonts w:hint="default" w:ascii="monospace" w:hAnsi="monospace" w:eastAsia="monospace" w:cs="monospace"/>
      <w:sz w:val="20"/>
    </w:rPr>
  </w:style>
  <w:style w:type="character" w:styleId="69">
    <w:name w:val="HTML Acronym"/>
    <w:basedOn w:val="61"/>
    <w:qFormat/>
    <w:uiPriority w:val="0"/>
    <w:rPr>
      <w:bdr w:val="single" w:color="D2D2D2" w:sz="2" w:space="0"/>
      <w:shd w:val="clear" w:color="auto" w:fill="FFFFFF"/>
    </w:rPr>
  </w:style>
  <w:style w:type="character" w:styleId="70">
    <w:name w:val="HTML Variable"/>
    <w:qFormat/>
    <w:uiPriority w:val="0"/>
  </w:style>
  <w:style w:type="character" w:styleId="71">
    <w:name w:val="Hyperlink"/>
    <w:basedOn w:val="61"/>
    <w:qFormat/>
    <w:uiPriority w:val="0"/>
    <w:rPr>
      <w:color w:val="0000FF"/>
      <w:u w:val="none"/>
    </w:rPr>
  </w:style>
  <w:style w:type="character" w:styleId="72">
    <w:name w:val="HTML Code"/>
    <w:qFormat/>
    <w:uiPriority w:val="0"/>
    <w:rPr>
      <w:rFonts w:hint="default" w:ascii="monospace" w:hAnsi="monospace" w:eastAsia="monospace" w:cs="monospace"/>
      <w:sz w:val="20"/>
    </w:rPr>
  </w:style>
  <w:style w:type="character" w:styleId="73">
    <w:name w:val="HTML Cite"/>
    <w:qFormat/>
    <w:uiPriority w:val="0"/>
  </w:style>
  <w:style w:type="character" w:styleId="74">
    <w:name w:val="footnote reference"/>
    <w:basedOn w:val="61"/>
    <w:qFormat/>
    <w:uiPriority w:val="0"/>
    <w:rPr>
      <w:vertAlign w:val="superscript"/>
    </w:rPr>
  </w:style>
  <w:style w:type="character" w:styleId="75">
    <w:name w:val="HTML Keyboard"/>
    <w:qFormat/>
    <w:uiPriority w:val="0"/>
    <w:rPr>
      <w:rFonts w:hint="default" w:ascii="monospace" w:hAnsi="monospace" w:eastAsia="monospace" w:cs="monospace"/>
      <w:sz w:val="20"/>
    </w:rPr>
  </w:style>
  <w:style w:type="character" w:styleId="76">
    <w:name w:val="HTML Sample"/>
    <w:qFormat/>
    <w:uiPriority w:val="0"/>
    <w:rPr>
      <w:rFonts w:ascii="monospace" w:hAnsi="monospace" w:eastAsia="monospace" w:cs="monospace"/>
    </w:rPr>
  </w:style>
  <w:style w:type="paragraph" w:customStyle="1" w:styleId="7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78">
    <w:name w:val="正文文本 3 字符"/>
    <w:link w:val="20"/>
    <w:qFormat/>
    <w:uiPriority w:val="0"/>
    <w:rPr>
      <w:rFonts w:ascii="Times New Roman" w:hAnsi="Times New Roman" w:eastAsia="宋体" w:cs="Times New Roman"/>
      <w:sz w:val="16"/>
      <w:szCs w:val="16"/>
    </w:rPr>
  </w:style>
  <w:style w:type="character" w:customStyle="1" w:styleId="79">
    <w:name w:val="标题 6 字符"/>
    <w:link w:val="8"/>
    <w:qFormat/>
    <w:uiPriority w:val="0"/>
    <w:rPr>
      <w:rFonts w:ascii="Times New Roman" w:hAnsi="Times New Roman" w:eastAsia="宋体" w:cs="Times New Roman"/>
      <w:b/>
      <w:sz w:val="44"/>
      <w:szCs w:val="20"/>
    </w:rPr>
  </w:style>
  <w:style w:type="character" w:customStyle="1" w:styleId="80">
    <w:name w:val="标题 4 Char1"/>
    <w:qFormat/>
    <w:uiPriority w:val="0"/>
    <w:rPr>
      <w:rFonts w:ascii="Arial" w:hAnsi="Arial" w:eastAsia="黑体"/>
      <w:b/>
      <w:bCs/>
      <w:kern w:val="2"/>
      <w:sz w:val="28"/>
      <w:szCs w:val="28"/>
      <w:lang w:val="en-US" w:eastAsia="zh-CN" w:bidi="ar-SA"/>
    </w:rPr>
  </w:style>
  <w:style w:type="character" w:customStyle="1" w:styleId="81">
    <w:name w:val="标题 8 字符"/>
    <w:link w:val="11"/>
    <w:qFormat/>
    <w:uiPriority w:val="0"/>
    <w:rPr>
      <w:rFonts w:ascii="Arial" w:hAnsi="Arial" w:eastAsia="黑体" w:cs="Times New Roman"/>
      <w:sz w:val="24"/>
      <w:szCs w:val="24"/>
    </w:rPr>
  </w:style>
  <w:style w:type="character" w:customStyle="1" w:styleId="82">
    <w:name w:val="标题 4 字符"/>
    <w:link w:val="6"/>
    <w:qFormat/>
    <w:uiPriority w:val="0"/>
    <w:rPr>
      <w:rFonts w:ascii="Times New Roman" w:hAnsi="Times New Roman" w:eastAsia="新宋体" w:cs="Times New Roman"/>
      <w:sz w:val="30"/>
      <w:szCs w:val="21"/>
    </w:rPr>
  </w:style>
  <w:style w:type="character" w:customStyle="1" w:styleId="83">
    <w:name w:val="页脚 字符"/>
    <w:link w:val="34"/>
    <w:qFormat/>
    <w:uiPriority w:val="99"/>
    <w:rPr>
      <w:rFonts w:ascii="Times New Roman" w:hAnsi="Times New Roman" w:eastAsia="宋体" w:cs="Times New Roman"/>
      <w:sz w:val="18"/>
      <w:szCs w:val="20"/>
    </w:rPr>
  </w:style>
  <w:style w:type="character" w:customStyle="1" w:styleId="84">
    <w:name w:val="页眉 字符"/>
    <w:link w:val="35"/>
    <w:qFormat/>
    <w:uiPriority w:val="0"/>
    <w:rPr>
      <w:rFonts w:ascii="Times New Roman" w:hAnsi="Times New Roman" w:eastAsia="宋体" w:cs="Times New Roman"/>
      <w:sz w:val="18"/>
      <w:szCs w:val="18"/>
    </w:rPr>
  </w:style>
  <w:style w:type="character" w:customStyle="1" w:styleId="85">
    <w:name w:val="正文文本缩进 字符"/>
    <w:link w:val="21"/>
    <w:qFormat/>
    <w:uiPriority w:val="0"/>
    <w:rPr>
      <w:rFonts w:ascii="仿宋_GB2312" w:hAnsi="Times New Roman" w:eastAsia="仿宋_GB2312" w:cs="Times New Roman"/>
      <w:sz w:val="28"/>
      <w:szCs w:val="20"/>
    </w:rPr>
  </w:style>
  <w:style w:type="character" w:customStyle="1" w:styleId="86">
    <w:name w:val="日期 字符"/>
    <w:link w:val="30"/>
    <w:qFormat/>
    <w:uiPriority w:val="0"/>
    <w:rPr>
      <w:rFonts w:ascii="Times New Roman" w:hAnsi="Times New Roman" w:eastAsia="宋体" w:cs="Times New Roman"/>
      <w:sz w:val="24"/>
      <w:szCs w:val="20"/>
    </w:rPr>
  </w:style>
  <w:style w:type="character" w:customStyle="1" w:styleId="87">
    <w:name w:val="批注框文本 Char1"/>
    <w:semiHidden/>
    <w:qFormat/>
    <w:uiPriority w:val="99"/>
    <w:rPr>
      <w:rFonts w:ascii="Times New Roman" w:hAnsi="Times New Roman" w:eastAsia="宋体" w:cs="Times New Roman"/>
      <w:sz w:val="18"/>
      <w:szCs w:val="18"/>
    </w:rPr>
  </w:style>
  <w:style w:type="character" w:customStyle="1" w:styleId="88">
    <w:name w:val="标题 3 字符"/>
    <w:link w:val="5"/>
    <w:qFormat/>
    <w:uiPriority w:val="0"/>
    <w:rPr>
      <w:rFonts w:ascii="Times New Roman" w:hAnsi="Times New Roman" w:eastAsia="宋体" w:cs="Times New Roman"/>
      <w:b/>
      <w:bCs/>
      <w:sz w:val="32"/>
      <w:szCs w:val="32"/>
    </w:rPr>
  </w:style>
  <w:style w:type="character" w:customStyle="1" w:styleId="89">
    <w:name w:val="批注框文本 字符"/>
    <w:link w:val="33"/>
    <w:qFormat/>
    <w:uiPriority w:val="0"/>
    <w:rPr>
      <w:sz w:val="18"/>
      <w:szCs w:val="18"/>
    </w:rPr>
  </w:style>
  <w:style w:type="character" w:customStyle="1" w:styleId="90">
    <w:name w:val="FA正文 Char"/>
    <w:link w:val="91"/>
    <w:qFormat/>
    <w:uiPriority w:val="0"/>
    <w:rPr>
      <w:rFonts w:ascii="宋体" w:hAnsi="宋体" w:eastAsia="宋体" w:cs="Times New Roman"/>
      <w:sz w:val="28"/>
      <w:szCs w:val="28"/>
    </w:rPr>
  </w:style>
  <w:style w:type="paragraph" w:customStyle="1" w:styleId="91">
    <w:name w:val="FA正文"/>
    <w:basedOn w:val="1"/>
    <w:link w:val="90"/>
    <w:qFormat/>
    <w:uiPriority w:val="0"/>
    <w:pPr>
      <w:tabs>
        <w:tab w:val="left" w:pos="3375"/>
      </w:tabs>
      <w:spacing w:line="440" w:lineRule="atLeast"/>
      <w:ind w:firstLine="538" w:firstLineChars="192"/>
    </w:pPr>
    <w:rPr>
      <w:rFonts w:ascii="宋体" w:hAnsi="宋体"/>
      <w:kern w:val="0"/>
      <w:sz w:val="28"/>
      <w:szCs w:val="28"/>
    </w:rPr>
  </w:style>
  <w:style w:type="character" w:customStyle="1" w:styleId="92">
    <w:name w:val="纯文本 字符"/>
    <w:link w:val="27"/>
    <w:qFormat/>
    <w:uiPriority w:val="0"/>
    <w:rPr>
      <w:rFonts w:ascii="宋体" w:hAnsi="Courier New" w:eastAsia="宋体" w:cs="Courier New"/>
      <w:szCs w:val="21"/>
    </w:rPr>
  </w:style>
  <w:style w:type="character" w:customStyle="1" w:styleId="93">
    <w:name w:val="标题 1 字符"/>
    <w:link w:val="3"/>
    <w:qFormat/>
    <w:uiPriority w:val="0"/>
    <w:rPr>
      <w:rFonts w:ascii="Times New Roman" w:hAnsi="Times New Roman" w:eastAsia="宋体" w:cs="Times New Roman"/>
      <w:b/>
      <w:bCs/>
      <w:kern w:val="44"/>
      <w:sz w:val="44"/>
      <w:szCs w:val="44"/>
    </w:rPr>
  </w:style>
  <w:style w:type="character" w:customStyle="1" w:styleId="94">
    <w:name w:val="正文文本 字符"/>
    <w:link w:val="2"/>
    <w:qFormat/>
    <w:uiPriority w:val="0"/>
    <w:rPr>
      <w:rFonts w:ascii="仿宋_GB2312" w:hAnsi="Times New Roman" w:eastAsia="仿宋_GB2312" w:cs="Times New Roman"/>
      <w:sz w:val="24"/>
      <w:szCs w:val="20"/>
    </w:rPr>
  </w:style>
  <w:style w:type="character" w:customStyle="1" w:styleId="95">
    <w:name w:val="cn_text1"/>
    <w:qFormat/>
    <w:uiPriority w:val="0"/>
    <w:rPr>
      <w:rFonts w:hint="default" w:ascii="ˎ̥" w:hAnsi="ˎ̥"/>
      <w:color w:val="003399"/>
      <w:spacing w:val="15"/>
      <w:sz w:val="18"/>
      <w:szCs w:val="18"/>
    </w:rPr>
  </w:style>
  <w:style w:type="character" w:customStyle="1" w:styleId="96">
    <w:name w:val="普通正文 Char"/>
    <w:link w:val="97"/>
    <w:qFormat/>
    <w:uiPriority w:val="0"/>
    <w:rPr>
      <w:rFonts w:ascii="Arial" w:hAnsi="Arial"/>
      <w:sz w:val="24"/>
      <w:szCs w:val="24"/>
    </w:rPr>
  </w:style>
  <w:style w:type="paragraph" w:customStyle="1" w:styleId="97">
    <w:name w:val="普通正文"/>
    <w:basedOn w:val="1"/>
    <w:link w:val="96"/>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98">
    <w:name w:val="正文文本 2 字符"/>
    <w:link w:val="51"/>
    <w:qFormat/>
    <w:uiPriority w:val="0"/>
    <w:rPr>
      <w:rFonts w:ascii="Times New Roman" w:hAnsi="Times New Roman" w:eastAsia="宋体" w:cs="Times New Roman"/>
      <w:b/>
      <w:bCs/>
      <w:sz w:val="18"/>
      <w:szCs w:val="24"/>
    </w:rPr>
  </w:style>
  <w:style w:type="character" w:customStyle="1" w:styleId="99">
    <w:name w:val="列表段落 字符1"/>
    <w:link w:val="100"/>
    <w:qFormat/>
    <w:locked/>
    <w:uiPriority w:val="99"/>
  </w:style>
  <w:style w:type="paragraph" w:styleId="100">
    <w:name w:val="List Paragraph"/>
    <w:basedOn w:val="1"/>
    <w:link w:val="99"/>
    <w:qFormat/>
    <w:uiPriority w:val="99"/>
    <w:pPr>
      <w:ind w:firstLine="420" w:firstLineChars="200"/>
    </w:pPr>
    <w:rPr>
      <w:kern w:val="0"/>
      <w:sz w:val="20"/>
      <w:szCs w:val="20"/>
    </w:rPr>
  </w:style>
  <w:style w:type="character" w:customStyle="1" w:styleId="101">
    <w:name w:val="正文缩进2格 Char"/>
    <w:link w:val="102"/>
    <w:qFormat/>
    <w:uiPriority w:val="0"/>
    <w:rPr>
      <w:rFonts w:ascii="仿宋_GB2312" w:hAnsi="宋体" w:eastAsia="仿宋_GB2312" w:cs="Times New Roman"/>
      <w:sz w:val="31"/>
      <w:szCs w:val="28"/>
    </w:rPr>
  </w:style>
  <w:style w:type="paragraph" w:customStyle="1" w:styleId="102">
    <w:name w:val="正文缩进2格"/>
    <w:basedOn w:val="1"/>
    <w:link w:val="101"/>
    <w:qFormat/>
    <w:uiPriority w:val="0"/>
    <w:pPr>
      <w:spacing w:line="600" w:lineRule="exact"/>
      <w:ind w:firstLine="639" w:firstLineChars="206"/>
    </w:pPr>
    <w:rPr>
      <w:rFonts w:ascii="仿宋_GB2312" w:hAnsi="宋体" w:eastAsia="仿宋_GB2312"/>
      <w:kern w:val="0"/>
      <w:sz w:val="31"/>
      <w:szCs w:val="28"/>
    </w:rPr>
  </w:style>
  <w:style w:type="character" w:customStyle="1" w:styleId="103">
    <w:name w:val="正文文本缩进 3 字符"/>
    <w:link w:val="45"/>
    <w:qFormat/>
    <w:uiPriority w:val="0"/>
    <w:rPr>
      <w:rFonts w:ascii="Times New Roman" w:hAnsi="Times New Roman" w:eastAsia="宋体" w:cs="Times New Roman"/>
      <w:sz w:val="16"/>
      <w:szCs w:val="16"/>
    </w:rPr>
  </w:style>
  <w:style w:type="character" w:customStyle="1" w:styleId="104">
    <w:name w:val="正文文本首行缩进 字符"/>
    <w:link w:val="57"/>
    <w:qFormat/>
    <w:uiPriority w:val="0"/>
    <w:rPr>
      <w:rFonts w:ascii="Times New Roman" w:hAnsi="Times New Roman" w:eastAsia="宋体" w:cs="Times New Roman"/>
      <w:sz w:val="24"/>
      <w:szCs w:val="24"/>
    </w:rPr>
  </w:style>
  <w:style w:type="character" w:customStyle="1" w:styleId="105">
    <w:name w:val="文档结构图 字符"/>
    <w:link w:val="17"/>
    <w:semiHidden/>
    <w:qFormat/>
    <w:uiPriority w:val="0"/>
    <w:rPr>
      <w:szCs w:val="24"/>
      <w:shd w:val="clear" w:color="auto" w:fill="000080"/>
    </w:rPr>
  </w:style>
  <w:style w:type="character" w:customStyle="1" w:styleId="106">
    <w:name w:val="文档结构图 Char1"/>
    <w:semiHidden/>
    <w:qFormat/>
    <w:uiPriority w:val="99"/>
    <w:rPr>
      <w:rFonts w:ascii="宋体" w:hAnsi="Times New Roman" w:eastAsia="宋体" w:cs="Times New Roman"/>
      <w:sz w:val="18"/>
      <w:szCs w:val="18"/>
    </w:rPr>
  </w:style>
  <w:style w:type="character" w:customStyle="1" w:styleId="107">
    <w:name w:val="正文缩进 字符"/>
    <w:link w:val="9"/>
    <w:qFormat/>
    <w:uiPriority w:val="0"/>
    <w:rPr>
      <w:rFonts w:ascii="Times New Roman" w:hAnsi="Times New Roman" w:eastAsia="宋体" w:cs="Times New Roman"/>
      <w:kern w:val="0"/>
      <w:sz w:val="20"/>
      <w:szCs w:val="20"/>
    </w:rPr>
  </w:style>
  <w:style w:type="character" w:customStyle="1" w:styleId="108">
    <w:name w:val="样式 ssss + 宋体 五号1 Char"/>
    <w:link w:val="109"/>
    <w:qFormat/>
    <w:uiPriority w:val="0"/>
    <w:rPr>
      <w:rFonts w:ascii="宋体" w:hAnsi="宋体" w:eastAsia="宋体" w:cs="Times New Roman"/>
      <w:sz w:val="24"/>
      <w:szCs w:val="24"/>
    </w:rPr>
  </w:style>
  <w:style w:type="paragraph" w:customStyle="1" w:styleId="109">
    <w:name w:val="样式 ssss + 宋体 五号1"/>
    <w:basedOn w:val="110"/>
    <w:link w:val="108"/>
    <w:qFormat/>
    <w:uiPriority w:val="0"/>
    <w:rPr>
      <w:rFonts w:ascii="宋体" w:hAnsi="宋体"/>
    </w:rPr>
  </w:style>
  <w:style w:type="paragraph" w:customStyle="1" w:styleId="110">
    <w:name w:val="ssss"/>
    <w:basedOn w:val="1"/>
    <w:link w:val="119"/>
    <w:qFormat/>
    <w:uiPriority w:val="0"/>
    <w:pPr>
      <w:spacing w:line="360" w:lineRule="auto"/>
      <w:ind w:firstLine="480" w:firstLineChars="200"/>
    </w:pPr>
    <w:rPr>
      <w:kern w:val="0"/>
      <w:sz w:val="24"/>
    </w:rPr>
  </w:style>
  <w:style w:type="character" w:customStyle="1" w:styleId="111">
    <w:name w:val="标题 5 字符"/>
    <w:link w:val="7"/>
    <w:qFormat/>
    <w:uiPriority w:val="0"/>
    <w:rPr>
      <w:rFonts w:ascii="Times New Roman" w:hAnsi="Times New Roman" w:eastAsia="宋体" w:cs="Times New Roman"/>
      <w:b/>
      <w:bCs/>
      <w:sz w:val="28"/>
      <w:szCs w:val="28"/>
    </w:rPr>
  </w:style>
  <w:style w:type="character" w:customStyle="1" w:styleId="112">
    <w:name w:val="标题 9 字符"/>
    <w:link w:val="12"/>
    <w:qFormat/>
    <w:uiPriority w:val="0"/>
    <w:rPr>
      <w:rFonts w:ascii="Arial" w:hAnsi="Arial" w:eastAsia="黑体" w:cs="Times New Roman"/>
      <w:sz w:val="24"/>
      <w:szCs w:val="21"/>
    </w:rPr>
  </w:style>
  <w:style w:type="character" w:customStyle="1" w:styleId="113">
    <w:name w:val="列表段落 字符"/>
    <w:qFormat/>
    <w:uiPriority w:val="34"/>
    <w:rPr>
      <w:rFonts w:ascii="Calibri" w:hAnsi="Calibri"/>
      <w:kern w:val="2"/>
      <w:sz w:val="21"/>
      <w:szCs w:val="22"/>
    </w:rPr>
  </w:style>
  <w:style w:type="character" w:customStyle="1" w:styleId="114">
    <w:name w:val="正文文本缩进 2 字符"/>
    <w:link w:val="31"/>
    <w:qFormat/>
    <w:uiPriority w:val="0"/>
    <w:rPr>
      <w:rFonts w:ascii="Times New Roman" w:hAnsi="Times New Roman" w:eastAsia="仿宋_GB2312" w:cs="Times New Roman"/>
      <w:sz w:val="28"/>
      <w:szCs w:val="20"/>
    </w:rPr>
  </w:style>
  <w:style w:type="character" w:customStyle="1" w:styleId="115">
    <w:name w:val="标题 7 字符"/>
    <w:link w:val="10"/>
    <w:qFormat/>
    <w:uiPriority w:val="0"/>
    <w:rPr>
      <w:rFonts w:ascii="Times New Roman" w:hAnsi="Times New Roman" w:eastAsia="宋体" w:cs="Times New Roman"/>
      <w:b/>
      <w:bCs/>
      <w:sz w:val="24"/>
      <w:szCs w:val="24"/>
    </w:rPr>
  </w:style>
  <w:style w:type="character" w:customStyle="1" w:styleId="116">
    <w:name w:val="point_normal1"/>
    <w:qFormat/>
    <w:uiPriority w:val="0"/>
    <w:rPr>
      <w:rFonts w:hint="default" w:ascii="Arial" w:hAnsi="Arial" w:cs="Arial"/>
      <w:sz w:val="16"/>
      <w:szCs w:val="16"/>
    </w:rPr>
  </w:style>
  <w:style w:type="character" w:customStyle="1" w:styleId="117">
    <w:name w:val="标题 2 字符"/>
    <w:link w:val="4"/>
    <w:qFormat/>
    <w:uiPriority w:val="0"/>
    <w:rPr>
      <w:rFonts w:ascii="Arial" w:hAnsi="Arial" w:eastAsia="黑体" w:cs="Times New Roman"/>
      <w:b/>
      <w:bCs/>
      <w:sz w:val="32"/>
      <w:szCs w:val="32"/>
    </w:rPr>
  </w:style>
  <w:style w:type="character" w:customStyle="1" w:styleId="118">
    <w:name w:val="ssss Char"/>
    <w:qFormat/>
    <w:uiPriority w:val="0"/>
    <w:rPr>
      <w:rFonts w:eastAsia="宋体"/>
      <w:kern w:val="2"/>
      <w:sz w:val="24"/>
      <w:szCs w:val="24"/>
      <w:lang w:val="en-US" w:eastAsia="zh-CN" w:bidi="ar-SA"/>
    </w:rPr>
  </w:style>
  <w:style w:type="character" w:customStyle="1" w:styleId="119">
    <w:name w:val="ssss Char1"/>
    <w:link w:val="110"/>
    <w:qFormat/>
    <w:uiPriority w:val="0"/>
    <w:rPr>
      <w:rFonts w:ascii="Times New Roman" w:hAnsi="Times New Roman" w:eastAsia="宋体" w:cs="Times New Roman"/>
      <w:sz w:val="24"/>
      <w:szCs w:val="24"/>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22">
    <w:name w:val="Char"/>
    <w:basedOn w:val="1"/>
    <w:qFormat/>
    <w:uiPriority w:val="0"/>
    <w:rPr>
      <w:rFonts w:ascii="Tahoma" w:hAnsi="Tahoma"/>
      <w:sz w:val="24"/>
      <w:szCs w:val="20"/>
    </w:rPr>
  </w:style>
  <w:style w:type="paragraph" w:customStyle="1" w:styleId="123">
    <w:name w:val="_正文"/>
    <w:qFormat/>
    <w:uiPriority w:val="0"/>
    <w:pPr>
      <w:spacing w:line="360" w:lineRule="auto"/>
      <w:ind w:firstLine="200" w:firstLineChars="200"/>
    </w:pPr>
    <w:rPr>
      <w:rFonts w:ascii="Calibri" w:hAnsi="Calibri" w:eastAsia="宋体" w:cs="Times New Roman"/>
      <w:sz w:val="24"/>
      <w:szCs w:val="21"/>
      <w:lang w:val="en-US" w:eastAsia="zh-CN" w:bidi="ar-SA"/>
    </w:rPr>
  </w:style>
  <w:style w:type="paragraph" w:customStyle="1" w:styleId="12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样式1"/>
    <w:basedOn w:val="1"/>
    <w:qFormat/>
    <w:uiPriority w:val="0"/>
    <w:pPr>
      <w:spacing w:before="120" w:after="120" w:line="360" w:lineRule="auto"/>
      <w:ind w:firstLine="480" w:firstLineChars="200"/>
    </w:pPr>
    <w:rPr>
      <w:sz w:val="24"/>
      <w:szCs w:val="20"/>
    </w:rPr>
  </w:style>
  <w:style w:type="paragraph" w:customStyle="1" w:styleId="12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w:basedOn w:val="1"/>
    <w:qFormat/>
    <w:uiPriority w:val="0"/>
    <w:rPr>
      <w:rFonts w:ascii="Tahoma" w:hAnsi="Tahoma"/>
      <w:sz w:val="24"/>
      <w:szCs w:val="20"/>
    </w:rPr>
  </w:style>
  <w:style w:type="paragraph" w:customStyle="1" w:styleId="12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29">
    <w:name w:val="Char Char Char Char Char Char Char Char Char Char Char Char Char"/>
    <w:basedOn w:val="1"/>
    <w:qFormat/>
    <w:uiPriority w:val="0"/>
    <w:rPr>
      <w:sz w:val="24"/>
    </w:rPr>
  </w:style>
  <w:style w:type="paragraph" w:customStyle="1" w:styleId="130">
    <w:name w:val="样式 正文文本缩进 3 + 四号"/>
    <w:basedOn w:val="45"/>
    <w:qFormat/>
    <w:uiPriority w:val="0"/>
    <w:pPr>
      <w:spacing w:after="0" w:line="360" w:lineRule="auto"/>
      <w:ind w:left="0" w:leftChars="0" w:firstLine="437"/>
    </w:pPr>
    <w:rPr>
      <w:sz w:val="24"/>
      <w:szCs w:val="21"/>
    </w:rPr>
  </w:style>
  <w:style w:type="paragraph" w:customStyle="1" w:styleId="13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1"/>
    <w:basedOn w:val="1"/>
    <w:qFormat/>
    <w:uiPriority w:val="0"/>
    <w:pPr>
      <w:tabs>
        <w:tab w:val="left" w:pos="360"/>
      </w:tabs>
    </w:pPr>
    <w:rPr>
      <w:sz w:val="24"/>
    </w:rPr>
  </w:style>
  <w:style w:type="paragraph" w:customStyle="1" w:styleId="135">
    <w:name w:val="Char Char Char"/>
    <w:basedOn w:val="1"/>
    <w:qFormat/>
    <w:uiPriority w:val="0"/>
    <w:rPr>
      <w:rFonts w:ascii="Tahoma" w:hAnsi="Tahoma"/>
      <w:sz w:val="24"/>
      <w:szCs w:val="20"/>
    </w:rPr>
  </w:style>
  <w:style w:type="paragraph" w:customStyle="1" w:styleId="136">
    <w:name w:val="Char Char Char Char1"/>
    <w:basedOn w:val="1"/>
    <w:qFormat/>
    <w:uiPriority w:val="0"/>
    <w:rPr>
      <w:rFonts w:ascii="Tahoma" w:hAnsi="Tahoma"/>
      <w:sz w:val="24"/>
      <w:szCs w:val="20"/>
    </w:rPr>
  </w:style>
  <w:style w:type="paragraph" w:customStyle="1" w:styleId="137">
    <w:name w:val="样式 样式 ssss + 宋体 五号 + 首行缩进:  2 字符"/>
    <w:basedOn w:val="138"/>
    <w:qFormat/>
    <w:uiPriority w:val="0"/>
    <w:pPr>
      <w:ind w:firstLine="480"/>
    </w:pPr>
  </w:style>
  <w:style w:type="paragraph" w:customStyle="1" w:styleId="138">
    <w:name w:val="样式 ssss + 宋体 五号"/>
    <w:basedOn w:val="110"/>
    <w:qFormat/>
    <w:uiPriority w:val="0"/>
    <w:pPr>
      <w:ind w:firstLine="420"/>
    </w:pPr>
    <w:rPr>
      <w:rFonts w:ascii="宋体" w:hAnsi="宋体" w:cs="宋体"/>
      <w:szCs w:val="20"/>
    </w:rPr>
  </w:style>
  <w:style w:type="paragraph" w:customStyle="1" w:styleId="139">
    <w:name w:val="Char Char 字元 字元 字元 Char Char Char Char"/>
    <w:basedOn w:val="1"/>
    <w:qFormat/>
    <w:uiPriority w:val="0"/>
    <w:pPr>
      <w:adjustRightInd w:val="0"/>
      <w:spacing w:line="360" w:lineRule="auto"/>
    </w:pPr>
    <w:rPr>
      <w:kern w:val="0"/>
      <w:sz w:val="24"/>
      <w:szCs w:val="20"/>
    </w:rPr>
  </w:style>
  <w:style w:type="paragraph" w:customStyle="1" w:styleId="14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4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2">
    <w:name w:val="Char Char Char Char Char Char Char Char Char Char Char Char Char1"/>
    <w:basedOn w:val="1"/>
    <w:qFormat/>
    <w:uiPriority w:val="0"/>
  </w:style>
  <w:style w:type="paragraph" w:customStyle="1" w:styleId="143">
    <w:name w:val="样式5"/>
    <w:basedOn w:val="1"/>
    <w:qFormat/>
    <w:uiPriority w:val="0"/>
    <w:rPr>
      <w:rFonts w:ascii="宋体" w:cs="宋体"/>
      <w:sz w:val="24"/>
    </w:rPr>
  </w:style>
  <w:style w:type="paragraph" w:customStyle="1" w:styleId="144">
    <w:name w:val="表格"/>
    <w:basedOn w:val="1"/>
    <w:qFormat/>
    <w:uiPriority w:val="0"/>
    <w:rPr>
      <w:rFonts w:ascii="Arial" w:hAnsi="Arial"/>
      <w:sz w:val="24"/>
    </w:rPr>
  </w:style>
  <w:style w:type="paragraph" w:customStyle="1" w:styleId="14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46">
    <w:name w:val="Header2"/>
    <w:basedOn w:val="1"/>
    <w:qFormat/>
    <w:uiPriority w:val="0"/>
    <w:pPr>
      <w:tabs>
        <w:tab w:val="left" w:pos="480"/>
      </w:tabs>
      <w:ind w:left="480" w:hanging="480"/>
    </w:pPr>
  </w:style>
  <w:style w:type="paragraph" w:customStyle="1" w:styleId="147">
    <w:name w:val="标题-----3"/>
    <w:basedOn w:val="5"/>
    <w:qFormat/>
    <w:uiPriority w:val="0"/>
    <w:pPr>
      <w:spacing w:before="0" w:after="0" w:line="240" w:lineRule="auto"/>
      <w:outlineLvl w:val="0"/>
    </w:pPr>
    <w:rPr>
      <w:rFonts w:ascii="宋体" w:hAnsi="宋体"/>
      <w:b w:val="0"/>
      <w:bCs w:val="0"/>
      <w:sz w:val="28"/>
      <w:szCs w:val="28"/>
    </w:rPr>
  </w:style>
  <w:style w:type="paragraph" w:customStyle="1" w:styleId="14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格正文"/>
    <w:basedOn w:val="1"/>
    <w:qFormat/>
    <w:uiPriority w:val="0"/>
    <w:pPr>
      <w:spacing w:line="360" w:lineRule="auto"/>
      <w:jc w:val="left"/>
    </w:pPr>
    <w:rPr>
      <w:rFonts w:ascii="Calibri" w:hAnsi="Calibri"/>
      <w:color w:val="000000"/>
      <w:szCs w:val="28"/>
    </w:rPr>
  </w:style>
  <w:style w:type="paragraph" w:customStyle="1" w:styleId="150">
    <w:name w:val="样式 ssss + 居中"/>
    <w:basedOn w:val="110"/>
    <w:qFormat/>
    <w:uiPriority w:val="0"/>
    <w:pPr>
      <w:jc w:val="center"/>
    </w:pPr>
    <w:rPr>
      <w:rFonts w:cs="宋体"/>
      <w:szCs w:val="20"/>
    </w:rPr>
  </w:style>
  <w:style w:type="character" w:customStyle="1" w:styleId="151">
    <w:name w:val="font81"/>
    <w:basedOn w:val="61"/>
    <w:qFormat/>
    <w:uiPriority w:val="0"/>
    <w:rPr>
      <w:rFonts w:hint="eastAsia" w:ascii="宋体" w:hAnsi="宋体" w:eastAsia="宋体" w:cs="宋体"/>
      <w:color w:val="666666"/>
      <w:sz w:val="21"/>
      <w:szCs w:val="21"/>
      <w:u w:val="none"/>
    </w:rPr>
  </w:style>
  <w:style w:type="character" w:customStyle="1" w:styleId="152">
    <w:name w:val="HTML 预设格式 Char"/>
    <w:qFormat/>
    <w:uiPriority w:val="99"/>
    <w:rPr>
      <w:rFonts w:ascii="宋体" w:hAnsi="宋体" w:cs="宋体"/>
      <w:sz w:val="24"/>
      <w:szCs w:val="24"/>
    </w:rPr>
  </w:style>
  <w:style w:type="character" w:customStyle="1" w:styleId="153">
    <w:name w:val="font21"/>
    <w:basedOn w:val="61"/>
    <w:qFormat/>
    <w:uiPriority w:val="0"/>
    <w:rPr>
      <w:rFonts w:hint="default" w:ascii="Times New Roman" w:hAnsi="Times New Roman" w:cs="Times New Roman"/>
      <w:color w:val="000000"/>
      <w:sz w:val="22"/>
      <w:szCs w:val="22"/>
      <w:u w:val="none"/>
    </w:rPr>
  </w:style>
  <w:style w:type="character" w:customStyle="1" w:styleId="154">
    <w:name w:val="font61"/>
    <w:basedOn w:val="61"/>
    <w:qFormat/>
    <w:uiPriority w:val="0"/>
    <w:rPr>
      <w:rFonts w:hint="eastAsia" w:ascii="宋体" w:hAnsi="宋体" w:eastAsia="宋体" w:cs="宋体"/>
      <w:color w:val="000000"/>
      <w:sz w:val="22"/>
      <w:szCs w:val="22"/>
      <w:u w:val="none"/>
    </w:rPr>
  </w:style>
  <w:style w:type="character" w:customStyle="1" w:styleId="155">
    <w:name w:val="font11"/>
    <w:basedOn w:val="61"/>
    <w:qFormat/>
    <w:uiPriority w:val="0"/>
    <w:rPr>
      <w:rFonts w:hint="eastAsia" w:ascii="Microsoft JhengHei" w:hAnsi="Microsoft JhengHei" w:eastAsia="Microsoft JhengHei" w:cs="Microsoft JhengHei"/>
      <w:color w:val="000000"/>
      <w:sz w:val="20"/>
      <w:szCs w:val="20"/>
      <w:u w:val="none"/>
    </w:rPr>
  </w:style>
  <w:style w:type="character" w:customStyle="1" w:styleId="156">
    <w:name w:val="font51"/>
    <w:basedOn w:val="61"/>
    <w:qFormat/>
    <w:uiPriority w:val="0"/>
    <w:rPr>
      <w:rFonts w:hint="eastAsia" w:ascii="宋体" w:hAnsi="宋体" w:eastAsia="宋体" w:cs="宋体"/>
      <w:color w:val="000000"/>
      <w:sz w:val="24"/>
      <w:szCs w:val="24"/>
      <w:u w:val="none"/>
    </w:rPr>
  </w:style>
  <w:style w:type="character" w:customStyle="1" w:styleId="157">
    <w:name w:val="标题 Char"/>
    <w:qFormat/>
    <w:uiPriority w:val="0"/>
    <w:rPr>
      <w:rFonts w:ascii="Cambria" w:hAnsi="Cambria"/>
      <w:b/>
      <w:bCs/>
      <w:kern w:val="2"/>
      <w:sz w:val="32"/>
      <w:szCs w:val="32"/>
    </w:rPr>
  </w:style>
  <w:style w:type="character" w:customStyle="1" w:styleId="158">
    <w:name w:val="王兴华的论文正文 Char"/>
    <w:link w:val="159"/>
    <w:qFormat/>
    <w:uiPriority w:val="0"/>
    <w:rPr>
      <w:kern w:val="2"/>
      <w:sz w:val="24"/>
      <w:szCs w:val="24"/>
    </w:rPr>
  </w:style>
  <w:style w:type="paragraph" w:customStyle="1" w:styleId="159">
    <w:name w:val="王兴华的论文正文"/>
    <w:basedOn w:val="9"/>
    <w:link w:val="158"/>
    <w:qFormat/>
    <w:uiPriority w:val="0"/>
    <w:rPr>
      <w:kern w:val="2"/>
      <w:sz w:val="24"/>
      <w:szCs w:val="24"/>
    </w:rPr>
  </w:style>
  <w:style w:type="character" w:customStyle="1" w:styleId="160">
    <w:name w:val="无间隔 字符"/>
    <w:link w:val="161"/>
    <w:qFormat/>
    <w:uiPriority w:val="0"/>
    <w:rPr>
      <w:rFonts w:ascii="Calibri" w:hAnsi="Calibri"/>
      <w:sz w:val="22"/>
      <w:szCs w:val="22"/>
      <w:lang w:val="en-US" w:eastAsia="zh-CN" w:bidi="ar-SA"/>
    </w:rPr>
  </w:style>
  <w:style w:type="paragraph" w:styleId="161">
    <w:name w:val="No Spacing"/>
    <w:link w:val="160"/>
    <w:qFormat/>
    <w:uiPriority w:val="0"/>
    <w:rPr>
      <w:rFonts w:ascii="Calibri" w:hAnsi="Calibri" w:eastAsia="宋体" w:cs="Times New Roman"/>
      <w:sz w:val="22"/>
      <w:szCs w:val="22"/>
      <w:lang w:val="en-US" w:eastAsia="zh-CN" w:bidi="ar-SA"/>
    </w:rPr>
  </w:style>
  <w:style w:type="character" w:customStyle="1" w:styleId="162">
    <w:name w:val="font31"/>
    <w:basedOn w:val="61"/>
    <w:qFormat/>
    <w:uiPriority w:val="0"/>
    <w:rPr>
      <w:rFonts w:hint="default" w:ascii="Arial" w:hAnsi="Arial" w:cs="Arial"/>
      <w:color w:val="000000"/>
      <w:sz w:val="20"/>
      <w:szCs w:val="20"/>
      <w:u w:val="none"/>
    </w:rPr>
  </w:style>
  <w:style w:type="character" w:customStyle="1" w:styleId="163">
    <w:name w:val="签名 Char"/>
    <w:qFormat/>
    <w:uiPriority w:val="0"/>
    <w:rPr>
      <w:rFonts w:eastAsia="仿宋_GB2312"/>
      <w:sz w:val="24"/>
    </w:rPr>
  </w:style>
  <w:style w:type="character" w:customStyle="1" w:styleId="164">
    <w:name w:val="font71"/>
    <w:basedOn w:val="61"/>
    <w:qFormat/>
    <w:uiPriority w:val="0"/>
    <w:rPr>
      <w:rFonts w:hint="default" w:ascii="Times New Roman" w:hAnsi="Times New Roman" w:cs="Times New Roman"/>
      <w:color w:val="000000"/>
      <w:sz w:val="21"/>
      <w:szCs w:val="21"/>
      <w:u w:val="none"/>
    </w:rPr>
  </w:style>
  <w:style w:type="character" w:customStyle="1" w:styleId="165">
    <w:name w:val="font91"/>
    <w:basedOn w:val="61"/>
    <w:qFormat/>
    <w:uiPriority w:val="0"/>
    <w:rPr>
      <w:rFonts w:ascii="Arial" w:hAnsi="Arial" w:cs="Arial"/>
      <w:color w:val="666666"/>
      <w:sz w:val="21"/>
      <w:szCs w:val="21"/>
      <w:u w:val="none"/>
    </w:rPr>
  </w:style>
  <w:style w:type="character" w:customStyle="1" w:styleId="166">
    <w:name w:val="副标题 Char"/>
    <w:qFormat/>
    <w:uiPriority w:val="0"/>
    <w:rPr>
      <w:rFonts w:ascii="Cambria" w:hAnsi="Cambria"/>
      <w:b/>
      <w:bCs/>
      <w:kern w:val="28"/>
      <w:sz w:val="32"/>
      <w:szCs w:val="32"/>
    </w:rPr>
  </w:style>
  <w:style w:type="character" w:customStyle="1" w:styleId="167">
    <w:name w:val="font01"/>
    <w:basedOn w:val="61"/>
    <w:qFormat/>
    <w:uiPriority w:val="0"/>
    <w:rPr>
      <w:rFonts w:hint="eastAsia" w:ascii="宋体" w:hAnsi="宋体" w:eastAsia="宋体" w:cs="宋体"/>
      <w:color w:val="000000"/>
      <w:sz w:val="20"/>
      <w:szCs w:val="20"/>
      <w:u w:val="none"/>
    </w:rPr>
  </w:style>
  <w:style w:type="character" w:customStyle="1" w:styleId="168">
    <w:name w:val="font41"/>
    <w:basedOn w:val="61"/>
    <w:qFormat/>
    <w:uiPriority w:val="0"/>
    <w:rPr>
      <w:rFonts w:hint="eastAsia" w:ascii="宋体" w:hAnsi="宋体" w:eastAsia="宋体" w:cs="宋体"/>
      <w:color w:val="000000"/>
      <w:sz w:val="20"/>
      <w:szCs w:val="20"/>
      <w:u w:val="none"/>
    </w:rPr>
  </w:style>
  <w:style w:type="character" w:customStyle="1" w:styleId="169">
    <w:name w:val="副标题 字符"/>
    <w:basedOn w:val="61"/>
    <w:link w:val="41"/>
    <w:qFormat/>
    <w:uiPriority w:val="11"/>
    <w:rPr>
      <w:rFonts w:ascii="Cambria" w:hAnsi="Cambria" w:cs="Times New Roman"/>
      <w:b/>
      <w:bCs/>
      <w:kern w:val="28"/>
      <w:sz w:val="32"/>
      <w:szCs w:val="32"/>
    </w:rPr>
  </w:style>
  <w:style w:type="paragraph" w:customStyle="1" w:styleId="170">
    <w:name w:val="正文序号 3"/>
    <w:basedOn w:val="1"/>
    <w:qFormat/>
    <w:uiPriority w:val="0"/>
    <w:pPr>
      <w:tabs>
        <w:tab w:val="left" w:pos="1259"/>
      </w:tabs>
      <w:spacing w:before="60"/>
      <w:ind w:left="1259" w:hanging="420"/>
    </w:pPr>
  </w:style>
  <w:style w:type="paragraph" w:customStyle="1" w:styleId="171">
    <w:name w:val="Char1 Char Char Char"/>
    <w:basedOn w:val="1"/>
    <w:qFormat/>
    <w:uiPriority w:val="0"/>
    <w:rPr>
      <w:rFonts w:ascii="Tahoma" w:hAnsi="Tahoma"/>
      <w:sz w:val="24"/>
      <w:szCs w:val="20"/>
    </w:rPr>
  </w:style>
  <w:style w:type="paragraph" w:customStyle="1" w:styleId="172">
    <w:name w:val="Char Char1 Char Char Char Char Char Char Char"/>
    <w:basedOn w:val="1"/>
    <w:qFormat/>
    <w:uiPriority w:val="0"/>
    <w:rPr>
      <w:rFonts w:ascii="Tahoma" w:hAnsi="Tahoma"/>
      <w:sz w:val="24"/>
      <w:szCs w:val="20"/>
    </w:rPr>
  </w:style>
  <w:style w:type="paragraph" w:customStyle="1" w:styleId="173">
    <w:name w:val="正文序号 1"/>
    <w:basedOn w:val="1"/>
    <w:qFormat/>
    <w:uiPriority w:val="0"/>
    <w:pPr>
      <w:tabs>
        <w:tab w:val="left" w:pos="839"/>
      </w:tabs>
      <w:spacing w:before="60"/>
      <w:ind w:left="839" w:hanging="419"/>
    </w:pPr>
  </w:style>
  <w:style w:type="paragraph" w:customStyle="1" w:styleId="174">
    <w:name w:val="表名称"/>
    <w:basedOn w:val="9"/>
    <w:qFormat/>
    <w:uiPriority w:val="0"/>
  </w:style>
  <w:style w:type="paragraph" w:customStyle="1" w:styleId="17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6">
    <w:name w:val="样式1"/>
    <w:basedOn w:val="1"/>
    <w:qFormat/>
    <w:uiPriority w:val="0"/>
    <w:pPr>
      <w:tabs>
        <w:tab w:val="left" w:pos="709"/>
      </w:tabs>
      <w:adjustRightInd w:val="0"/>
      <w:ind w:left="900" w:hanging="420"/>
      <w:textAlignment w:val="baseline"/>
    </w:pPr>
    <w:rPr>
      <w:rFonts w:ascii="宋体" w:hAnsi="宋体"/>
      <w:kern w:val="0"/>
      <w:szCs w:val="21"/>
    </w:rPr>
  </w:style>
  <w:style w:type="character" w:customStyle="1" w:styleId="177">
    <w:name w:val="标题 字符"/>
    <w:basedOn w:val="61"/>
    <w:link w:val="56"/>
    <w:qFormat/>
    <w:uiPriority w:val="10"/>
    <w:rPr>
      <w:rFonts w:ascii="Cambria" w:hAnsi="Cambria" w:cs="Times New Roman"/>
      <w:b/>
      <w:bCs/>
      <w:kern w:val="2"/>
      <w:sz w:val="32"/>
      <w:szCs w:val="32"/>
    </w:rPr>
  </w:style>
  <w:style w:type="paragraph" w:customStyle="1" w:styleId="178">
    <w:name w:val="List Paragraph1"/>
    <w:basedOn w:val="1"/>
    <w:qFormat/>
    <w:uiPriority w:val="34"/>
    <w:pPr>
      <w:ind w:firstLine="420" w:firstLineChars="200"/>
    </w:pPr>
    <w:rPr>
      <w:rFonts w:ascii="Calibri" w:hAnsi="Calibri"/>
      <w:szCs w:val="20"/>
    </w:rPr>
  </w:style>
  <w:style w:type="character" w:customStyle="1" w:styleId="179">
    <w:name w:val="批注文字 字符"/>
    <w:basedOn w:val="61"/>
    <w:link w:val="18"/>
    <w:qFormat/>
    <w:uiPriority w:val="0"/>
    <w:rPr>
      <w:kern w:val="2"/>
      <w:sz w:val="21"/>
    </w:rPr>
  </w:style>
  <w:style w:type="paragraph" w:customStyle="1" w:styleId="180">
    <w:name w:val="纯文本2"/>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81">
    <w:name w:val="HTML 预设格式 字符"/>
    <w:basedOn w:val="61"/>
    <w:link w:val="52"/>
    <w:semiHidden/>
    <w:qFormat/>
    <w:uiPriority w:val="99"/>
    <w:rPr>
      <w:rFonts w:ascii="Courier New" w:hAnsi="Courier New" w:cs="Courier New"/>
      <w:kern w:val="2"/>
    </w:rPr>
  </w:style>
  <w:style w:type="character" w:customStyle="1" w:styleId="182">
    <w:name w:val="签名 字符"/>
    <w:basedOn w:val="61"/>
    <w:link w:val="36"/>
    <w:semiHidden/>
    <w:qFormat/>
    <w:uiPriority w:val="99"/>
    <w:rPr>
      <w:kern w:val="2"/>
      <w:sz w:val="21"/>
      <w:szCs w:val="24"/>
    </w:rPr>
  </w:style>
  <w:style w:type="paragraph" w:customStyle="1" w:styleId="183">
    <w:name w:val="纯文本1"/>
    <w:basedOn w:val="1"/>
    <w:qFormat/>
    <w:uiPriority w:val="0"/>
    <w:pPr>
      <w:adjustRightInd w:val="0"/>
      <w:textAlignment w:val="baseline"/>
    </w:pPr>
    <w:rPr>
      <w:rFonts w:ascii="宋体" w:hAnsi="Courier New" w:eastAsia="楷体_GB2312"/>
      <w:sz w:val="28"/>
      <w:szCs w:val="20"/>
    </w:rPr>
  </w:style>
  <w:style w:type="paragraph" w:customStyle="1" w:styleId="184">
    <w:name w:val="Char Char Char1"/>
    <w:basedOn w:val="1"/>
    <w:qFormat/>
    <w:uiPriority w:val="0"/>
    <w:pPr>
      <w:tabs>
        <w:tab w:val="left" w:pos="375"/>
        <w:tab w:val="left" w:pos="1545"/>
      </w:tabs>
      <w:ind w:left="900" w:hanging="420"/>
    </w:pPr>
    <w:rPr>
      <w:szCs w:val="20"/>
    </w:rPr>
  </w:style>
  <w:style w:type="paragraph" w:customStyle="1" w:styleId="185">
    <w:name w:val="正文序号 2"/>
    <w:basedOn w:val="1"/>
    <w:qFormat/>
    <w:uiPriority w:val="0"/>
    <w:pPr>
      <w:tabs>
        <w:tab w:val="left" w:pos="1049"/>
      </w:tabs>
      <w:spacing w:before="60"/>
      <w:ind w:left="1049" w:hanging="420"/>
    </w:pPr>
  </w:style>
  <w:style w:type="paragraph" w:customStyle="1" w:styleId="186">
    <w:name w:val="题注1"/>
    <w:basedOn w:val="1"/>
    <w:next w:val="1"/>
    <w:unhideWhenUsed/>
    <w:qFormat/>
    <w:uiPriority w:val="35"/>
    <w:pPr>
      <w:spacing w:afterLines="50"/>
      <w:ind w:firstLine="200" w:firstLineChars="200"/>
      <w:jc w:val="center"/>
    </w:pPr>
    <w:rPr>
      <w:rFonts w:ascii="宋体" w:hAnsi="宋体" w:cs="宋体"/>
      <w:sz w:val="24"/>
    </w:rPr>
  </w:style>
  <w:style w:type="character" w:customStyle="1" w:styleId="187">
    <w:name w:val="尾注文本 字符"/>
    <w:basedOn w:val="61"/>
    <w:link w:val="32"/>
    <w:qFormat/>
    <w:uiPriority w:val="0"/>
    <w:rPr>
      <w:kern w:val="2"/>
      <w:sz w:val="21"/>
      <w:szCs w:val="21"/>
    </w:rPr>
  </w:style>
  <w:style w:type="character" w:customStyle="1" w:styleId="188">
    <w:name w:val="脚注文本 字符"/>
    <w:basedOn w:val="61"/>
    <w:link w:val="43"/>
    <w:qFormat/>
    <w:uiPriority w:val="0"/>
    <w:rPr>
      <w:kern w:val="2"/>
      <w:sz w:val="18"/>
      <w:szCs w:val="21"/>
    </w:rPr>
  </w:style>
  <w:style w:type="paragraph" w:customStyle="1" w:styleId="189">
    <w:name w:val="PT2"/>
    <w:next w:val="1"/>
    <w:qFormat/>
    <w:uiPriority w:val="0"/>
    <w:pPr>
      <w:widowControl w:val="0"/>
      <w:numPr>
        <w:ilvl w:val="1"/>
        <w:numId w:val="1"/>
      </w:numPr>
      <w:spacing w:before="120" w:after="120" w:line="360" w:lineRule="auto"/>
      <w:outlineLvl w:val="1"/>
    </w:pPr>
    <w:rPr>
      <w:rFonts w:ascii="黑体" w:hAnsi="宋体" w:eastAsia="宋体" w:cs="Times New Roman"/>
      <w:b/>
      <w:kern w:val="2"/>
      <w:sz w:val="30"/>
      <w:szCs w:val="30"/>
      <w:lang w:val="en-US" w:eastAsia="zh-CN" w:bidi="ar-SA"/>
    </w:rPr>
  </w:style>
  <w:style w:type="paragraph" w:customStyle="1" w:styleId="190">
    <w:name w:val="PT3"/>
    <w:basedOn w:val="189"/>
    <w:next w:val="1"/>
    <w:qFormat/>
    <w:uiPriority w:val="0"/>
    <w:pPr>
      <w:numPr>
        <w:ilvl w:val="2"/>
      </w:numPr>
      <w:ind w:right="100" w:rightChars="100"/>
      <w:outlineLvl w:val="2"/>
    </w:pPr>
    <w:rPr>
      <w:sz w:val="28"/>
    </w:rPr>
  </w:style>
  <w:style w:type="paragraph" w:customStyle="1" w:styleId="191">
    <w:name w:val="正文文本（HA）"/>
    <w:basedOn w:val="2"/>
    <w:qFormat/>
    <w:uiPriority w:val="99"/>
    <w:pPr>
      <w:spacing w:beforeLines="50" w:line="360" w:lineRule="auto"/>
      <w:ind w:firstLine="200" w:firstLineChars="200"/>
    </w:pPr>
    <w:rPr>
      <w:rFonts w:ascii="宋体" w:hAnsi="宋体" w:eastAsia="宋体"/>
    </w:rPr>
  </w:style>
  <w:style w:type="table" w:customStyle="1" w:styleId="192">
    <w:name w:val="网格型2"/>
    <w:basedOn w:val="59"/>
    <w:qFormat/>
    <w:uiPriority w:val="39"/>
    <w:rPr>
      <w:rFonts w:ascii="等线" w:hAnsi="等线" w:eastAsia="仿宋_GB2312"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列表段落3"/>
    <w:basedOn w:val="1"/>
    <w:unhideWhenUsed/>
    <w:qFormat/>
    <w:uiPriority w:val="34"/>
    <w:pPr>
      <w:spacing w:line="360" w:lineRule="auto"/>
      <w:ind w:firstLine="420" w:firstLineChars="200"/>
    </w:pPr>
    <w:rPr>
      <w:rFonts w:eastAsia="仿宋"/>
      <w:sz w:val="28"/>
      <w:szCs w:val="21"/>
    </w:rPr>
  </w:style>
  <w:style w:type="character" w:customStyle="1" w:styleId="194">
    <w:name w:val="标题2"/>
    <w:qFormat/>
    <w:uiPriority w:val="0"/>
    <w:rPr>
      <w:rFonts w:hint="eastAsia" w:ascii="宋体" w:hAnsi="宋体" w:eastAsia="宋体"/>
      <w:b/>
      <w:bCs/>
      <w:kern w:val="44"/>
      <w:sz w:val="30"/>
      <w:szCs w:val="44"/>
      <w:lang w:val="en-US" w:eastAsia="zh-CN" w:bidi="ar-SA"/>
    </w:rPr>
  </w:style>
  <w:style w:type="paragraph" w:customStyle="1" w:styleId="195">
    <w:name w:val="二级标题"/>
    <w:basedOn w:val="196"/>
    <w:qFormat/>
    <w:uiPriority w:val="99"/>
    <w:pPr>
      <w:outlineLvl w:val="1"/>
    </w:pPr>
    <w:rPr>
      <w:sz w:val="30"/>
    </w:rPr>
  </w:style>
  <w:style w:type="paragraph" w:customStyle="1" w:styleId="196">
    <w:name w:val="一级标题"/>
    <w:basedOn w:val="1"/>
    <w:qFormat/>
    <w:uiPriority w:val="99"/>
    <w:pPr>
      <w:spacing w:beforeLines="50" w:line="360" w:lineRule="auto"/>
      <w:outlineLvl w:val="0"/>
    </w:pPr>
    <w:rPr>
      <w:rFonts w:ascii="黑体" w:hAnsi="黑体" w:eastAsia="黑体"/>
      <w:kern w:val="0"/>
      <w:sz w:val="32"/>
      <w:szCs w:val="20"/>
    </w:rPr>
  </w:style>
  <w:style w:type="character" w:customStyle="1" w:styleId="197">
    <w:name w:val="正文文本（HA） Char Char"/>
    <w:qFormat/>
    <w:uiPriority w:val="0"/>
    <w:rPr>
      <w:rFonts w:ascii="宋体" w:hAnsi="宋体" w:eastAsia="宋体"/>
      <w:kern w:val="2"/>
      <w:sz w:val="24"/>
    </w:rPr>
  </w:style>
  <w:style w:type="paragraph" w:customStyle="1" w:styleId="198">
    <w:name w:val="图片格式"/>
    <w:basedOn w:val="191"/>
    <w:qFormat/>
    <w:uiPriority w:val="99"/>
    <w:pPr>
      <w:spacing w:beforeLines="0"/>
      <w:ind w:firstLine="0" w:firstLineChars="0"/>
      <w:jc w:val="center"/>
    </w:pPr>
  </w:style>
  <w:style w:type="paragraph" w:customStyle="1" w:styleId="199">
    <w:name w:val="SANGFOR_2_标题2"/>
    <w:basedOn w:val="4"/>
    <w:next w:val="1"/>
    <w:qFormat/>
    <w:uiPriority w:val="0"/>
    <w:pPr>
      <w:widowControl/>
      <w:tabs>
        <w:tab w:val="left" w:pos="567"/>
        <w:tab w:val="left" w:pos="1206"/>
      </w:tabs>
      <w:snapToGrid w:val="0"/>
      <w:spacing w:beforeLines="50" w:afterLines="50" w:line="360" w:lineRule="auto"/>
      <w:jc w:val="left"/>
    </w:pPr>
    <w:rPr>
      <w:rFonts w:ascii="微软雅黑" w:hAnsi="微软雅黑" w:eastAsia="微软雅黑"/>
      <w:b w:val="0"/>
      <w:sz w:val="28"/>
    </w:rPr>
  </w:style>
  <w:style w:type="paragraph" w:customStyle="1" w:styleId="200">
    <w:name w:val="样式4"/>
    <w:basedOn w:val="1"/>
    <w:next w:val="1"/>
    <w:qFormat/>
    <w:uiPriority w:val="0"/>
    <w:pPr>
      <w:tabs>
        <w:tab w:val="left" w:pos="588"/>
      </w:tabs>
      <w:spacing w:before="120" w:after="120" w:line="360" w:lineRule="auto"/>
      <w:ind w:left="720" w:hanging="720"/>
    </w:pPr>
    <w:rPr>
      <w:rFonts w:ascii="微软雅黑" w:hAnsi="微软雅黑" w:eastAsia="微软雅黑"/>
      <w:b/>
    </w:rPr>
  </w:style>
  <w:style w:type="paragraph" w:customStyle="1" w:styleId="201">
    <w:name w:val="m正文"/>
    <w:basedOn w:val="1"/>
    <w:qFormat/>
    <w:uiPriority w:val="0"/>
    <w:pPr>
      <w:spacing w:line="360" w:lineRule="auto"/>
      <w:ind w:firstLine="420" w:firstLineChars="200"/>
    </w:pPr>
    <w:rPr>
      <w:rFonts w:ascii="Calibri" w:hAnsi="Calibri"/>
      <w:szCs w:val="21"/>
    </w:rPr>
  </w:style>
  <w:style w:type="paragraph" w:customStyle="1" w:styleId="202">
    <w:name w:val="我的正文"/>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203">
    <w:name w:val="正文内容"/>
    <w:basedOn w:val="1"/>
    <w:qFormat/>
    <w:uiPriority w:val="0"/>
    <w:pPr>
      <w:spacing w:line="360" w:lineRule="auto"/>
      <w:ind w:firstLine="590"/>
    </w:pPr>
    <w:rPr>
      <w:rFonts w:ascii="宋体"/>
      <w:szCs w:val="20"/>
    </w:rPr>
  </w:style>
  <w:style w:type="paragraph" w:customStyle="1" w:styleId="204">
    <w:name w:val="样式 段落缩进2 小四 + 段前: 15.6 磅"/>
    <w:basedOn w:val="1"/>
    <w:qFormat/>
    <w:uiPriority w:val="0"/>
    <w:pPr>
      <w:spacing w:before="312" w:line="360" w:lineRule="auto"/>
      <w:ind w:firstLine="480" w:firstLineChars="200"/>
    </w:pPr>
    <w:rPr>
      <w:rFonts w:ascii="宋体" w:hAnsi="宋体"/>
      <w:szCs w:val="20"/>
    </w:rPr>
  </w:style>
  <w:style w:type="paragraph" w:customStyle="1" w:styleId="205">
    <w:name w:val="列举项目"/>
    <w:basedOn w:val="128"/>
    <w:qFormat/>
    <w:uiPriority w:val="0"/>
    <w:pPr>
      <w:numPr>
        <w:ilvl w:val="0"/>
        <w:numId w:val="2"/>
      </w:numPr>
      <w:tabs>
        <w:tab w:val="left" w:pos="1200"/>
      </w:tabs>
      <w:spacing w:line="360" w:lineRule="auto"/>
    </w:pPr>
    <w:rPr>
      <w:rFonts w:cs="宋体" w:asciiTheme="minorHAnsi" w:hAnsiTheme="minorHAnsi" w:eastAsiaTheme="minorEastAsia"/>
      <w:kern w:val="2"/>
      <w:sz w:val="21"/>
      <w:szCs w:val="21"/>
    </w:rPr>
  </w:style>
  <w:style w:type="paragraph" w:customStyle="1" w:styleId="206">
    <w:name w:val="1_标题1"/>
    <w:basedOn w:val="3"/>
    <w:next w:val="1"/>
    <w:qFormat/>
    <w:uiPriority w:val="0"/>
    <w:pPr>
      <w:widowControl/>
      <w:numPr>
        <w:ilvl w:val="0"/>
        <w:numId w:val="3"/>
      </w:numPr>
      <w:shd w:val="clear" w:color="auto" w:fill="92D050"/>
      <w:snapToGrid w:val="0"/>
      <w:spacing w:before="100" w:beforeAutospacing="1" w:afterLines="50" w:line="360" w:lineRule="auto"/>
      <w:jc w:val="left"/>
    </w:pPr>
    <w:rPr>
      <w:rFonts w:ascii="Arial" w:hAnsi="Arial" w:eastAsia="微软雅黑"/>
      <w:bCs w:val="0"/>
      <w:color w:val="FFFFFF" w:themeColor="background1"/>
      <w:sz w:val="32"/>
      <w:szCs w:val="32"/>
      <w14:textFill>
        <w14:solidFill>
          <w14:schemeClr w14:val="bg1"/>
        </w14:solidFill>
      </w14:textFill>
    </w:rPr>
  </w:style>
  <w:style w:type="paragraph" w:customStyle="1" w:styleId="207">
    <w:name w:val="Leier图片"/>
    <w:basedOn w:val="208"/>
    <w:qFormat/>
    <w:uiPriority w:val="99"/>
    <w:pPr>
      <w:spacing w:line="240" w:lineRule="atLeast"/>
      <w:ind w:firstLine="0" w:firstLineChars="0"/>
      <w:jc w:val="center"/>
    </w:pPr>
  </w:style>
  <w:style w:type="paragraph" w:customStyle="1" w:styleId="208">
    <w:name w:val="Leier正文"/>
    <w:basedOn w:val="1"/>
    <w:qFormat/>
    <w:uiPriority w:val="99"/>
    <w:pPr>
      <w:spacing w:line="360" w:lineRule="exact"/>
      <w:ind w:firstLine="420" w:firstLineChars="200"/>
    </w:pPr>
    <w:rPr>
      <w:rFonts w:eastAsia="微软雅黑" w:asciiTheme="minorHAnsi" w:hAnsiTheme="minorHAnsi" w:cstheme="minorBidi"/>
      <w:szCs w:val="21"/>
    </w:rPr>
  </w:style>
  <w:style w:type="paragraph" w:customStyle="1" w:styleId="209">
    <w:name w:val="ZF正文"/>
    <w:basedOn w:val="1"/>
    <w:qFormat/>
    <w:uiPriority w:val="0"/>
    <w:pPr>
      <w:spacing w:line="360" w:lineRule="auto"/>
    </w:pPr>
    <w:rPr>
      <w:rFonts w:ascii="微软雅黑" w:hAnsi="微软雅黑" w:eastAsia="微软雅黑"/>
      <w:szCs w:val="21"/>
      <w:lang w:eastAsia="zh-TW"/>
    </w:rPr>
  </w:style>
  <w:style w:type="paragraph" w:customStyle="1" w:styleId="210">
    <w:name w:val="列出段落2"/>
    <w:basedOn w:val="1"/>
    <w:qFormat/>
    <w:uiPriority w:val="34"/>
    <w:pPr>
      <w:ind w:firstLine="420" w:firstLineChars="200"/>
    </w:pPr>
    <w:rPr>
      <w:rFonts w:ascii="Calibri" w:hAnsi="Calibri"/>
      <w:szCs w:val="22"/>
    </w:rPr>
  </w:style>
  <w:style w:type="paragraph" w:customStyle="1" w:styleId="21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12">
    <w:name w:val="_Style 4"/>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13">
    <w:name w:val="font181"/>
    <w:basedOn w:val="61"/>
    <w:qFormat/>
    <w:uiPriority w:val="0"/>
    <w:rPr>
      <w:rFonts w:hint="eastAsia" w:ascii="宋体" w:hAnsi="宋体" w:eastAsia="宋体" w:cs="宋体"/>
      <w:b/>
      <w:color w:val="000000"/>
      <w:sz w:val="18"/>
      <w:szCs w:val="18"/>
      <w:u w:val="none"/>
    </w:rPr>
  </w:style>
  <w:style w:type="character" w:customStyle="1" w:styleId="214">
    <w:name w:val="font121"/>
    <w:basedOn w:val="61"/>
    <w:qFormat/>
    <w:uiPriority w:val="0"/>
    <w:rPr>
      <w:rFonts w:hint="eastAsia" w:ascii="宋体" w:hAnsi="宋体" w:eastAsia="宋体" w:cs="宋体"/>
      <w:color w:val="000000"/>
      <w:sz w:val="18"/>
      <w:szCs w:val="18"/>
      <w:u w:val="none"/>
    </w:rPr>
  </w:style>
  <w:style w:type="character" w:customStyle="1" w:styleId="215">
    <w:name w:val="font112"/>
    <w:basedOn w:val="61"/>
    <w:qFormat/>
    <w:uiPriority w:val="0"/>
    <w:rPr>
      <w:rFonts w:hint="eastAsia" w:ascii="宋体" w:hAnsi="宋体" w:eastAsia="宋体" w:cs="宋体"/>
      <w:color w:val="000000"/>
      <w:sz w:val="18"/>
      <w:szCs w:val="18"/>
      <w:u w:val="none"/>
    </w:rPr>
  </w:style>
  <w:style w:type="paragraph" w:customStyle="1" w:styleId="216">
    <w:name w:val="样式 标题 2 + 黑色 行距: 1.5 倍行距"/>
    <w:basedOn w:val="4"/>
    <w:qFormat/>
    <w:uiPriority w:val="0"/>
    <w:pPr>
      <w:spacing w:line="360" w:lineRule="auto"/>
    </w:pPr>
    <w:rPr>
      <w:rFonts w:cs="宋体"/>
      <w:color w:val="000000"/>
      <w:szCs w:val="20"/>
    </w:rPr>
  </w:style>
  <w:style w:type="paragraph" w:customStyle="1" w:styleId="217">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Table Paragraph"/>
    <w:basedOn w:val="1"/>
    <w:qFormat/>
    <w:uiPriority w:val="1"/>
    <w:rPr>
      <w:rFonts w:ascii="宋体" w:hAnsi="宋体" w:cs="宋体"/>
      <w:lang w:val="zh-CN" w:bidi="zh-CN"/>
    </w:rPr>
  </w:style>
  <w:style w:type="character" w:customStyle="1" w:styleId="219">
    <w:name w:val="hover"/>
    <w:basedOn w:val="61"/>
    <w:qFormat/>
    <w:uiPriority w:val="0"/>
    <w:rPr>
      <w:color w:val="5FB878"/>
    </w:rPr>
  </w:style>
  <w:style w:type="character" w:customStyle="1" w:styleId="220">
    <w:name w:val="hover1"/>
    <w:basedOn w:val="61"/>
    <w:qFormat/>
    <w:uiPriority w:val="0"/>
    <w:rPr>
      <w:color w:val="5FB878"/>
    </w:rPr>
  </w:style>
  <w:style w:type="character" w:customStyle="1" w:styleId="221">
    <w:name w:val="hover2"/>
    <w:basedOn w:val="61"/>
    <w:qFormat/>
    <w:uiPriority w:val="0"/>
    <w:rPr>
      <w:color w:val="FFFFFF"/>
    </w:rPr>
  </w:style>
  <w:style w:type="character" w:customStyle="1" w:styleId="222">
    <w:name w:val="layui-this2"/>
    <w:basedOn w:val="61"/>
    <w:qFormat/>
    <w:uiPriority w:val="0"/>
    <w:rPr>
      <w:bdr w:val="single" w:color="EEEEEE" w:sz="6" w:space="0"/>
      <w:shd w:val="clear" w:color="auto" w:fill="FFFFFF"/>
    </w:rPr>
  </w:style>
  <w:style w:type="character" w:customStyle="1" w:styleId="223">
    <w:name w:val="first-child"/>
    <w:basedOn w:val="61"/>
    <w:qFormat/>
    <w:uiPriority w:val="0"/>
  </w:style>
  <w:style w:type="character" w:customStyle="1" w:styleId="224">
    <w:name w:val="hover3"/>
    <w:basedOn w:val="61"/>
    <w:qFormat/>
    <w:uiPriority w:val="0"/>
    <w:rPr>
      <w:color w:val="5FB878"/>
    </w:rPr>
  </w:style>
  <w:style w:type="character" w:customStyle="1" w:styleId="225">
    <w:name w:val="hover4"/>
    <w:basedOn w:val="61"/>
    <w:qFormat/>
    <w:uiPriority w:val="0"/>
    <w:rPr>
      <w:color w:val="5FB87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ECFF4-CDFA-4F89-97C2-5A8FD1730B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7740</Words>
  <Characters>7945</Characters>
  <Lines>135</Lines>
  <Paragraphs>38</Paragraphs>
  <TotalTime>5</TotalTime>
  <ScaleCrop>false</ScaleCrop>
  <LinksUpToDate>false</LinksUpToDate>
  <CharactersWithSpaces>8023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2021-11-30T05:58:00Z</dcterms:created>
  <dc:creator>User</dc:creator>
  <cp:lastModifiedBy>little  sunshine</cp:lastModifiedBy>
  <cp:lastPrinted>2021-11-08T02:06:00Z</cp:lastPrinted>
  <dcterms:modified xsi:type="dcterms:W3CDTF">2025-11-06T02:06:48Z</dcterms:modified>
  <dc:title>南通市Ⅹ项目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125B4F20C9BF473A94053A619A586682</vt:lpwstr>
  </property>
  <property fmtid="{D5CDD505-2E9C-101B-9397-08002B2CF9AE}" pid="4" name="KSOTemplateDocerSaveRecord">
    <vt:lpwstr>eyJoZGlkIjoiNDNkYjFiOWY0ZTNmZWZjZTNlZjQ0YmEyMTc1NjI5OGEiLCJ1c2VySWQiOiI5ODUwODQzMjIifQ==</vt:lpwstr>
  </property>
</Properties>
</file>