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112A">
      <w:pPr>
        <w:jc w:val="center"/>
        <w:rPr>
          <w:rFonts w:eastAsia="微软雅黑"/>
          <w:sz w:val="44"/>
          <w:szCs w:val="44"/>
        </w:rPr>
      </w:pPr>
    </w:p>
    <w:p w14:paraId="604A3BD2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启东市加快新型储能产业高质量发展的</w:t>
      </w:r>
    </w:p>
    <w:p w14:paraId="5655C3B0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 w14:paraId="1EB5B468">
      <w:pPr>
        <w:spacing w:line="540" w:lineRule="exact"/>
        <w:ind w:firstLine="560" w:firstLineChars="200"/>
        <w:jc w:val="both"/>
        <w:rPr>
          <w:rFonts w:eastAsia="方正仿宋_GBK"/>
          <w:sz w:val="28"/>
          <w:szCs w:val="28"/>
        </w:rPr>
      </w:pPr>
    </w:p>
    <w:p w14:paraId="030F42F1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贯彻国家能源局《关于推进能源装备高质量发展的指导意见》（国能发科技〔2025〕78号）、工业和信息化部《新型储能制造业高质量发展行动方案》（工信部联电子〔2025〕7号）等文件精神，推动启东市新型储能</w:t>
      </w:r>
      <w:r>
        <w:rPr>
          <w:rFonts w:hint="eastAsia" w:eastAsia="仿宋_GB2312"/>
          <w:sz w:val="32"/>
          <w:szCs w:val="32"/>
        </w:rPr>
        <w:t>产业</w:t>
      </w:r>
      <w:r>
        <w:rPr>
          <w:rFonts w:eastAsia="仿宋_GB2312"/>
          <w:sz w:val="32"/>
          <w:szCs w:val="32"/>
        </w:rPr>
        <w:t>高质量发展，结合本市实际，制定本</w:t>
      </w:r>
      <w:r>
        <w:rPr>
          <w:rFonts w:hint="eastAsia" w:eastAsia="仿宋_GB2312"/>
          <w:sz w:val="32"/>
          <w:szCs w:val="32"/>
        </w:rPr>
        <w:t>实施</w:t>
      </w:r>
      <w:r>
        <w:rPr>
          <w:rFonts w:eastAsia="仿宋_GB2312"/>
          <w:sz w:val="32"/>
          <w:szCs w:val="32"/>
        </w:rPr>
        <w:t>方案。</w:t>
      </w:r>
    </w:p>
    <w:p w14:paraId="460B5CEB">
      <w:pPr>
        <w:spacing w:line="52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一、总体目标</w:t>
      </w:r>
    </w:p>
    <w:p w14:paraId="29E877E5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到</w:t>
      </w:r>
      <w:r>
        <w:rPr>
          <w:rFonts w:eastAsia="仿宋_GB2312"/>
          <w:sz w:val="32"/>
          <w:szCs w:val="32"/>
        </w:rPr>
        <w:t>2030年，新型储能</w:t>
      </w:r>
      <w:r>
        <w:rPr>
          <w:rFonts w:hint="eastAsia" w:eastAsia="仿宋_GB2312"/>
          <w:sz w:val="32"/>
          <w:szCs w:val="32"/>
        </w:rPr>
        <w:t>产业</w:t>
      </w:r>
      <w:r>
        <w:rPr>
          <w:rFonts w:eastAsia="仿宋_GB2312"/>
          <w:sz w:val="32"/>
          <w:szCs w:val="32"/>
        </w:rPr>
        <w:t>创新力和综合竞争力显著提升，实现高端化、智能化、绿色化发展。研发能力不断增强，关键材料、核心设备制造产业规模持续扩大，产业链</w:t>
      </w:r>
      <w:r>
        <w:rPr>
          <w:rFonts w:hint="eastAsia" w:eastAsia="仿宋_GB2312"/>
          <w:sz w:val="32"/>
          <w:szCs w:val="32"/>
        </w:rPr>
        <w:t>加速完善，</w:t>
      </w:r>
      <w:r>
        <w:rPr>
          <w:rFonts w:eastAsia="仿宋_GB2312"/>
          <w:sz w:val="32"/>
          <w:szCs w:val="32"/>
        </w:rPr>
        <w:t>实现产值</w:t>
      </w:r>
      <w:r>
        <w:rPr>
          <w:rFonts w:hint="eastAsia" w:eastAsia="仿宋_GB2312"/>
          <w:sz w:val="32"/>
          <w:szCs w:val="32"/>
        </w:rPr>
        <w:t>超</w:t>
      </w:r>
      <w:r>
        <w:rPr>
          <w:rFonts w:eastAsia="仿宋_GB2312"/>
          <w:sz w:val="32"/>
          <w:szCs w:val="32"/>
        </w:rPr>
        <w:t>300亿元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集聚新型储能产业链主企业</w:t>
      </w:r>
      <w:r>
        <w:rPr>
          <w:rFonts w:hint="eastAsia" w:eastAsia="仿宋_GB2312"/>
          <w:sz w:val="32"/>
          <w:szCs w:val="32"/>
        </w:rPr>
        <w:t>不少于</w:t>
      </w:r>
      <w:r>
        <w:rPr>
          <w:rFonts w:eastAsia="仿宋_GB2312"/>
          <w:sz w:val="32"/>
          <w:szCs w:val="32"/>
        </w:rPr>
        <w:t>3家，新增储能配套企业</w:t>
      </w:r>
      <w:r>
        <w:rPr>
          <w:rFonts w:hint="eastAsia" w:eastAsia="仿宋_GB2312"/>
          <w:sz w:val="32"/>
          <w:szCs w:val="32"/>
        </w:rPr>
        <w:t>不少于</w:t>
      </w:r>
      <w:r>
        <w:rPr>
          <w:rFonts w:eastAsia="仿宋_GB2312"/>
          <w:sz w:val="32"/>
          <w:szCs w:val="32"/>
        </w:rPr>
        <w:t>30家，超50亿元龙头企业</w:t>
      </w:r>
      <w:r>
        <w:rPr>
          <w:rFonts w:hint="eastAsia" w:eastAsia="仿宋_GB2312"/>
          <w:sz w:val="32"/>
          <w:szCs w:val="32"/>
        </w:rPr>
        <w:t>不少于</w:t>
      </w:r>
      <w:r>
        <w:rPr>
          <w:rFonts w:eastAsia="仿宋_GB2312"/>
          <w:sz w:val="32"/>
          <w:szCs w:val="32"/>
        </w:rPr>
        <w:t>2家</w:t>
      </w:r>
      <w:r>
        <w:rPr>
          <w:rFonts w:hint="eastAsia" w:eastAsia="仿宋_GB2312"/>
          <w:sz w:val="32"/>
          <w:szCs w:val="32"/>
        </w:rPr>
        <w:t>，10亿元企业不少于5家，亿元企业不少于10家，</w:t>
      </w:r>
      <w:r>
        <w:rPr>
          <w:rFonts w:eastAsia="仿宋_GB2312"/>
          <w:sz w:val="32"/>
          <w:szCs w:val="32"/>
        </w:rPr>
        <w:t>建成长三角具有影响力的新型储能产业基地。</w:t>
      </w:r>
    </w:p>
    <w:p w14:paraId="1B826C42">
      <w:pPr>
        <w:spacing w:line="52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二、重点任务</w:t>
      </w:r>
    </w:p>
    <w:p w14:paraId="08E5BF4B">
      <w:pPr>
        <w:spacing w:line="52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（一）推进项目攻坚与产业扩能提质</w:t>
      </w:r>
    </w:p>
    <w:p w14:paraId="214D7FC3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 精准招引龙头项目。</w:t>
      </w:r>
      <w:r>
        <w:rPr>
          <w:rFonts w:eastAsia="仿宋_GB2312"/>
          <w:sz w:val="32"/>
          <w:szCs w:val="32"/>
        </w:rPr>
        <w:t>聚焦新建产能的新型储能制造业，包括锂电池成熟技术迭代升级，钠电池、固态电池、超级电容、</w:t>
      </w:r>
      <w:bookmarkStart w:id="0" w:name="_GoBack"/>
      <w:bookmarkEnd w:id="0"/>
      <w:r>
        <w:rPr>
          <w:rFonts w:eastAsia="仿宋_GB2312"/>
          <w:sz w:val="32"/>
          <w:szCs w:val="32"/>
        </w:rPr>
        <w:t>氢燃料</w:t>
      </w:r>
      <w:r>
        <w:rPr>
          <w:rFonts w:hint="eastAsia" w:eastAsia="仿宋_GB2312"/>
          <w:sz w:val="32"/>
          <w:szCs w:val="32"/>
          <w:highlight w:val="none"/>
        </w:rPr>
        <w:t>等</w:t>
      </w:r>
      <w:r>
        <w:rPr>
          <w:rFonts w:eastAsia="仿宋_GB2312"/>
          <w:sz w:val="32"/>
          <w:szCs w:val="32"/>
        </w:rPr>
        <w:t>以及采用其他先进技术具有产业化突破的储能类型，加快项目引育落地，打造百亿级储能制造基地。〔责任单位：市商务局、各区镇〕</w:t>
      </w:r>
    </w:p>
    <w:p w14:paraId="34558395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 优化产业</w:t>
      </w:r>
      <w:r>
        <w:rPr>
          <w:rFonts w:hint="eastAsia" w:eastAsia="仿宋_GB2312"/>
          <w:b/>
          <w:bCs/>
          <w:sz w:val="32"/>
          <w:szCs w:val="32"/>
        </w:rPr>
        <w:t>生态</w:t>
      </w:r>
      <w:r>
        <w:rPr>
          <w:rFonts w:eastAsia="仿宋_GB2312"/>
          <w:b/>
          <w:bCs/>
          <w:sz w:val="32"/>
          <w:szCs w:val="32"/>
        </w:rPr>
        <w:t>布局。</w:t>
      </w:r>
      <w:r>
        <w:rPr>
          <w:rFonts w:eastAsia="仿宋_GB2312"/>
          <w:sz w:val="32"/>
          <w:szCs w:val="32"/>
        </w:rPr>
        <w:t>围绕新型储能产业链条延伸和生态完善，</w:t>
      </w:r>
      <w:r>
        <w:rPr>
          <w:rFonts w:hint="eastAsia" w:eastAsia="仿宋_GB2312"/>
          <w:sz w:val="32"/>
          <w:szCs w:val="32"/>
        </w:rPr>
        <w:t>注重产业强链补链，</w:t>
      </w:r>
      <w:r>
        <w:rPr>
          <w:rFonts w:eastAsia="仿宋_GB2312"/>
          <w:sz w:val="32"/>
          <w:szCs w:val="32"/>
        </w:rPr>
        <w:t>推动产业资源整合优化，培育专业化配套服务体系，构建协同发展的产业生态格局。鼓励制造业</w:t>
      </w:r>
      <w:r>
        <w:rPr>
          <w:rFonts w:hint="eastAsia" w:eastAsia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实施主辅分离，在供应链集采、研发设计、检验认证、人力资源服务等领域设立独立法人企业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自设立之日起5年内，根据</w:t>
      </w:r>
      <w:r>
        <w:rPr>
          <w:rFonts w:hint="eastAsia" w:eastAsia="仿宋_GB2312"/>
          <w:sz w:val="32"/>
          <w:szCs w:val="32"/>
        </w:rPr>
        <w:t>分设</w:t>
      </w:r>
      <w:r>
        <w:rPr>
          <w:rFonts w:eastAsia="仿宋_GB2312"/>
          <w:sz w:val="32"/>
          <w:szCs w:val="32"/>
        </w:rPr>
        <w:t>企业运行情况</w:t>
      </w:r>
      <w:r>
        <w:rPr>
          <w:rFonts w:hint="eastAsia" w:eastAsia="仿宋_GB2312"/>
          <w:sz w:val="32"/>
          <w:szCs w:val="32"/>
        </w:rPr>
        <w:t>，每个主体</w:t>
      </w:r>
      <w:r>
        <w:rPr>
          <w:rFonts w:eastAsia="仿宋_GB2312"/>
          <w:sz w:val="32"/>
          <w:szCs w:val="32"/>
        </w:rPr>
        <w:t>每年</w:t>
      </w:r>
      <w:r>
        <w:rPr>
          <w:rFonts w:hint="eastAsia" w:eastAsia="仿宋_GB2312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给予最高300万元支持。〔责任单位：市发展改革委、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财政局、各区镇〕</w:t>
      </w:r>
    </w:p>
    <w:p w14:paraId="258C7327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 有序提升先进产能。</w:t>
      </w:r>
      <w:r>
        <w:rPr>
          <w:rFonts w:eastAsia="仿宋_GB2312"/>
          <w:sz w:val="32"/>
          <w:szCs w:val="32"/>
        </w:rPr>
        <w:t>聚焦新型储能产业规模提升核心目标，强化重大项目牵引作用，加大优质项目扶持力度，推动产业存量提质、增量扩容，筑牢产业发展硬支撑。列入我市主导产业重大项目的，对项目方为新建产能</w:t>
      </w:r>
      <w:r>
        <w:rPr>
          <w:rFonts w:hint="eastAsia" w:eastAsia="仿宋_GB2312"/>
          <w:sz w:val="32"/>
          <w:szCs w:val="32"/>
        </w:rPr>
        <w:t>投入</w:t>
      </w:r>
      <w:r>
        <w:rPr>
          <w:rFonts w:eastAsia="仿宋_GB2312"/>
          <w:sz w:val="32"/>
          <w:szCs w:val="32"/>
        </w:rPr>
        <w:t>固定资产，最高按</w:t>
      </w:r>
      <w:r>
        <w:rPr>
          <w:rFonts w:hint="eastAsia" w:eastAsia="仿宋_GB2312"/>
          <w:sz w:val="32"/>
          <w:szCs w:val="32"/>
        </w:rPr>
        <w:t>实际</w:t>
      </w:r>
      <w:r>
        <w:rPr>
          <w:rFonts w:eastAsia="仿宋_GB2312"/>
          <w:sz w:val="32"/>
          <w:szCs w:val="32"/>
        </w:rPr>
        <w:t>投入额的20%给予支持。〔责任单位：市发展改革委、</w:t>
      </w:r>
      <w:r>
        <w:rPr>
          <w:rFonts w:hint="eastAsia" w:eastAsia="仿宋_GB2312"/>
          <w:sz w:val="32"/>
          <w:szCs w:val="32"/>
        </w:rPr>
        <w:t>市商务局、市</w:t>
      </w:r>
      <w:r>
        <w:rPr>
          <w:rFonts w:eastAsia="仿宋_GB2312"/>
          <w:sz w:val="32"/>
          <w:szCs w:val="32"/>
        </w:rPr>
        <w:t>财政局、各区镇〕</w:t>
      </w:r>
    </w:p>
    <w:p w14:paraId="383DD121">
      <w:pPr>
        <w:spacing w:line="52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</w:t>
      </w:r>
      <w:r>
        <w:rPr>
          <w:rFonts w:hint="eastAsia" w:eastAsia="楷体_GB2312"/>
          <w:sz w:val="32"/>
          <w:szCs w:val="32"/>
        </w:rPr>
        <w:t>加强</w:t>
      </w:r>
      <w:r>
        <w:rPr>
          <w:rFonts w:eastAsia="楷体_GB2312"/>
          <w:sz w:val="32"/>
          <w:szCs w:val="32"/>
        </w:rPr>
        <w:t>科技创新与成果转化应用</w:t>
      </w:r>
    </w:p>
    <w:p w14:paraId="770E27CF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4. 强化科创</w:t>
      </w:r>
      <w:r>
        <w:rPr>
          <w:rFonts w:hint="eastAsia" w:eastAsia="仿宋_GB2312"/>
          <w:b/>
          <w:bCs/>
          <w:sz w:val="32"/>
          <w:szCs w:val="32"/>
        </w:rPr>
        <w:t>平台</w:t>
      </w:r>
      <w:r>
        <w:rPr>
          <w:rFonts w:eastAsia="仿宋_GB2312"/>
          <w:b/>
          <w:bCs/>
          <w:sz w:val="32"/>
          <w:szCs w:val="32"/>
        </w:rPr>
        <w:t>建设。</w:t>
      </w:r>
      <w:r>
        <w:rPr>
          <w:rFonts w:eastAsia="仿宋_GB2312"/>
          <w:sz w:val="32"/>
          <w:szCs w:val="32"/>
        </w:rPr>
        <w:t>围绕新型储能产业高质量发展需求，</w:t>
      </w:r>
      <w:r>
        <w:rPr>
          <w:rFonts w:hint="eastAsia" w:eastAsia="仿宋_GB2312"/>
          <w:sz w:val="32"/>
          <w:szCs w:val="32"/>
        </w:rPr>
        <w:t>鼓励重点企业联合高校、科研院所，</w:t>
      </w:r>
      <w:r>
        <w:rPr>
          <w:rFonts w:eastAsia="仿宋_GB2312"/>
          <w:sz w:val="32"/>
          <w:szCs w:val="32"/>
        </w:rPr>
        <w:t>整合各类创新资源，重点建设储能技术研究院、重点实验室、工程技术研究中心、检测认证中心等高能级创新平台。聚焦新型储能电池、长时储能、电池安全、高效储能系统、储能变流器等关键技术领域，开展前瞻性、基础性、应用性研究，</w:t>
      </w:r>
      <w:r>
        <w:rPr>
          <w:rFonts w:hint="eastAsia" w:eastAsia="仿宋_GB2312"/>
          <w:sz w:val="32"/>
          <w:szCs w:val="32"/>
        </w:rPr>
        <w:t>争取</w:t>
      </w:r>
      <w:r>
        <w:rPr>
          <w:rFonts w:eastAsia="仿宋_GB2312"/>
          <w:sz w:val="32"/>
          <w:szCs w:val="32"/>
        </w:rPr>
        <w:t>突破一批“卡脖子”技术瓶颈。</w:t>
      </w:r>
    </w:p>
    <w:p w14:paraId="7578711E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5. 鼓励企业研发投入。</w:t>
      </w:r>
      <w:r>
        <w:rPr>
          <w:rFonts w:eastAsia="仿宋_GB2312"/>
          <w:sz w:val="32"/>
          <w:szCs w:val="32"/>
        </w:rPr>
        <w:t>坚持创新驱动发展战略，强化企业科技创新主体地位，鼓励企业加大研发投入，开展关键核心技术攻关，提升产业自主创新能力。</w:t>
      </w:r>
      <w:r>
        <w:rPr>
          <w:rFonts w:hint="eastAsia" w:eastAsia="仿宋_GB2312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企业开展新技术研发与应用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，最高按核定研发投入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给予</w:t>
      </w:r>
      <w:r>
        <w:rPr>
          <w:rFonts w:eastAsia="仿宋_GB2312"/>
          <w:sz w:val="32"/>
          <w:szCs w:val="32"/>
        </w:rPr>
        <w:t>支持，单个企业每年支持不超过1000万元</w:t>
      </w:r>
      <w:r>
        <w:rPr>
          <w:rFonts w:hint="eastAsia" w:eastAsia="仿宋_GB2312"/>
          <w:sz w:val="32"/>
          <w:szCs w:val="32"/>
        </w:rPr>
        <w:t>，最多连续支持</w:t>
      </w:r>
      <w:r>
        <w:rPr>
          <w:rFonts w:eastAsia="仿宋_GB2312"/>
          <w:sz w:val="32"/>
          <w:szCs w:val="32"/>
        </w:rPr>
        <w:t>5年</w:t>
      </w:r>
      <w:r>
        <w:rPr>
          <w:rFonts w:hint="eastAsia" w:eastAsia="仿宋_GB2312"/>
          <w:sz w:val="32"/>
          <w:szCs w:val="32"/>
        </w:rPr>
        <w:t>。</w:t>
      </w:r>
    </w:p>
    <w:p w14:paraId="6F6210C9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6. 加速创新成果落地。</w:t>
      </w:r>
      <w:r>
        <w:rPr>
          <w:rFonts w:eastAsia="仿宋_GB2312"/>
          <w:sz w:val="32"/>
          <w:szCs w:val="32"/>
        </w:rPr>
        <w:t>搭建创新成果转化对接平台，推动产学研用深度融合，加速科技创新成果向现实生产力转化，促进技术创新与产业发展同频共振。</w:t>
      </w:r>
      <w:r>
        <w:rPr>
          <w:rFonts w:hint="eastAsia" w:eastAsia="仿宋_GB2312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企业转化重大创新成果，</w:t>
      </w:r>
      <w:r>
        <w:rPr>
          <w:rFonts w:hint="eastAsia" w:eastAsia="仿宋_GB2312"/>
          <w:sz w:val="32"/>
          <w:szCs w:val="32"/>
        </w:rPr>
        <w:t>并实现规模化生产的，</w:t>
      </w:r>
      <w:r>
        <w:rPr>
          <w:rFonts w:eastAsia="仿宋_GB2312"/>
          <w:sz w:val="32"/>
          <w:szCs w:val="32"/>
        </w:rPr>
        <w:t>每个转化项目给予最高3000万元支持。</w:t>
      </w:r>
    </w:p>
    <w:p w14:paraId="6DB23242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〔责任单位：市科技局、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财政局、各区镇〕</w:t>
      </w:r>
    </w:p>
    <w:p w14:paraId="386353E5">
      <w:pPr>
        <w:spacing w:line="52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（三）加快数智改造与绿色低碳转型</w:t>
      </w:r>
    </w:p>
    <w:p w14:paraId="71D30B68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7. 推动生产制造智能化转型。</w:t>
      </w:r>
      <w:r>
        <w:rPr>
          <w:rFonts w:eastAsia="仿宋_GB2312"/>
          <w:sz w:val="32"/>
          <w:szCs w:val="32"/>
        </w:rPr>
        <w:t>鼓励“两化”建设，以数字化转型驱动产业高质量发展，加快新型储能制造业与数字技术深度融合，提升企业生产运营智能化水平，培育智能制造示范标杆。对认定为</w:t>
      </w:r>
      <w:r>
        <w:rPr>
          <w:rFonts w:hint="eastAsia" w:eastAsia="仿宋_GB2312"/>
          <w:sz w:val="32"/>
          <w:szCs w:val="32"/>
        </w:rPr>
        <w:t>省级以上</w:t>
      </w:r>
      <w:r>
        <w:rPr>
          <w:rFonts w:eastAsia="仿宋_GB2312"/>
          <w:sz w:val="32"/>
          <w:szCs w:val="32"/>
        </w:rPr>
        <w:t>智能工厂、数字工厂、5G工厂</w:t>
      </w:r>
      <w:r>
        <w:rPr>
          <w:rFonts w:hint="eastAsia" w:eastAsia="仿宋_GB2312"/>
          <w:sz w:val="32"/>
          <w:szCs w:val="32"/>
        </w:rPr>
        <w:t>、绿色工厂、专精特新</w:t>
      </w:r>
      <w:r>
        <w:rPr>
          <w:rFonts w:eastAsia="仿宋_GB2312"/>
          <w:sz w:val="32"/>
          <w:szCs w:val="32"/>
        </w:rPr>
        <w:t>的制造业企业，其智能化、数字化建设项目购置软件系统的实际投入，最高按20%给予支持，单个项目最高500万元，单个企业</w:t>
      </w:r>
      <w:r>
        <w:rPr>
          <w:rFonts w:hint="eastAsia" w:eastAsia="仿宋_GB2312"/>
          <w:sz w:val="32"/>
          <w:szCs w:val="32"/>
        </w:rPr>
        <w:t>累计</w:t>
      </w:r>
      <w:r>
        <w:rPr>
          <w:rFonts w:eastAsia="仿宋_GB2312"/>
          <w:sz w:val="32"/>
          <w:szCs w:val="32"/>
        </w:rPr>
        <w:t>支持不超过3000万元。〔责任单位：市发展改革委、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数据局、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财政局、各区镇〕</w:t>
      </w:r>
    </w:p>
    <w:p w14:paraId="1B04DB13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8. 深化重点领域节能降碳。</w:t>
      </w:r>
      <w:r>
        <w:rPr>
          <w:rFonts w:eastAsia="仿宋_GB2312"/>
          <w:sz w:val="32"/>
          <w:szCs w:val="32"/>
        </w:rPr>
        <w:t>践行绿色发展理念，引导</w:t>
      </w:r>
      <w:r>
        <w:rPr>
          <w:rFonts w:hint="eastAsia" w:eastAsia="仿宋_GB2312"/>
          <w:sz w:val="32"/>
          <w:szCs w:val="32"/>
        </w:rPr>
        <w:t>制造业</w:t>
      </w:r>
      <w:r>
        <w:rPr>
          <w:rFonts w:eastAsia="仿宋_GB2312"/>
          <w:sz w:val="32"/>
          <w:szCs w:val="32"/>
        </w:rPr>
        <w:t>企业开展绿色低碳改造，推动产业绿色转型。鼓励企业采用节能降碳技术和装备，优化生产工艺，降低生产过程中的能耗和污染物排放。支持企业开展清洁生产审核，打造零碳储能制造标杆企业，推动储能产业与绿色低碳发展深度融合，实现经济效益、社会效益和生态效益的有机统一。〔责任单位：市发展改革委、</w:t>
      </w:r>
      <w:r>
        <w:rPr>
          <w:rFonts w:hint="eastAsia" w:eastAsia="仿宋_GB2312"/>
          <w:sz w:val="32"/>
          <w:szCs w:val="32"/>
        </w:rPr>
        <w:t>启东生态环境局、</w:t>
      </w:r>
      <w:r>
        <w:rPr>
          <w:rFonts w:eastAsia="仿宋_GB2312"/>
          <w:sz w:val="32"/>
          <w:szCs w:val="32"/>
        </w:rPr>
        <w:t>各区镇〕</w:t>
      </w:r>
    </w:p>
    <w:p w14:paraId="73FD2277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9. </w:t>
      </w:r>
      <w:r>
        <w:rPr>
          <w:rFonts w:hint="eastAsia" w:eastAsia="仿宋_GB2312"/>
          <w:b/>
          <w:bCs/>
          <w:sz w:val="32"/>
          <w:szCs w:val="32"/>
        </w:rPr>
        <w:t>打造</w:t>
      </w:r>
      <w:r>
        <w:rPr>
          <w:rFonts w:eastAsia="仿宋_GB2312"/>
          <w:b/>
          <w:bCs/>
          <w:sz w:val="32"/>
          <w:szCs w:val="32"/>
        </w:rPr>
        <w:t>产品质量安全</w:t>
      </w:r>
      <w:r>
        <w:rPr>
          <w:rFonts w:hint="eastAsia" w:eastAsia="仿宋_GB2312"/>
          <w:b/>
          <w:bCs/>
          <w:sz w:val="32"/>
          <w:szCs w:val="32"/>
        </w:rPr>
        <w:t>品牌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强化新型储能产品质量和安全监管，健全产品全生命周期质量管控体系。严格落实电池安全、消防、环保等相关标准，加强对储能产品生产、检测、运输、使用等环节的监管，确保产品质量和使用安全。深入实施品牌战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鼓励企业打造具有核心竞争力的储能品牌，</w:t>
      </w:r>
      <w:r>
        <w:rPr>
          <w:rFonts w:eastAsia="仿宋_GB2312"/>
          <w:color w:val="auto"/>
          <w:sz w:val="32"/>
          <w:szCs w:val="32"/>
          <w:highlight w:val="none"/>
        </w:rPr>
        <w:t>引导企业强化质量管理、争创优质品牌，培育质量标杆，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对获得省省长质量奖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color w:val="auto"/>
          <w:sz w:val="32"/>
          <w:szCs w:val="32"/>
          <w:highlight w:val="none"/>
        </w:rPr>
        <w:t>提名奖的企业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eastAsia="仿宋_GB2312"/>
          <w:color w:val="auto"/>
          <w:sz w:val="32"/>
          <w:szCs w:val="32"/>
          <w:highlight w:val="none"/>
        </w:rPr>
        <w:t>最高100万元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</w:rPr>
        <w:t>一次性奖励，</w:t>
      </w:r>
      <w:r>
        <w:rPr>
          <w:rFonts w:eastAsia="仿宋_GB2312"/>
          <w:color w:val="auto"/>
          <w:sz w:val="32"/>
          <w:szCs w:val="32"/>
          <w:highlight w:val="none"/>
        </w:rPr>
        <w:t>提升启东储能产品的市场认可度和影响力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  <w:r>
        <w:rPr>
          <w:rFonts w:eastAsia="仿宋_GB2312"/>
          <w:color w:val="auto"/>
          <w:sz w:val="32"/>
          <w:szCs w:val="32"/>
          <w:highlight w:val="none"/>
        </w:rPr>
        <w:t>〔责任单位：市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应急局</w:t>
      </w:r>
      <w:r>
        <w:rPr>
          <w:rFonts w:hint="eastAsia" w:eastAsia="仿宋_GB2312"/>
          <w:sz w:val="32"/>
          <w:szCs w:val="32"/>
        </w:rPr>
        <w:t>、市市场监管局、市</w:t>
      </w:r>
      <w:r>
        <w:rPr>
          <w:rFonts w:eastAsia="仿宋_GB2312"/>
          <w:sz w:val="32"/>
          <w:szCs w:val="32"/>
        </w:rPr>
        <w:t>发展改革委、各区镇〕</w:t>
      </w:r>
    </w:p>
    <w:p w14:paraId="2808B110">
      <w:pPr>
        <w:spacing w:line="52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</w:t>
      </w:r>
      <w:r>
        <w:rPr>
          <w:rFonts w:hint="eastAsia" w:eastAsia="楷体_GB2312"/>
          <w:sz w:val="32"/>
          <w:szCs w:val="32"/>
        </w:rPr>
        <w:t>强化</w:t>
      </w:r>
      <w:r>
        <w:rPr>
          <w:rFonts w:eastAsia="楷体_GB2312"/>
          <w:sz w:val="32"/>
          <w:szCs w:val="32"/>
        </w:rPr>
        <w:t>融资支持与发展要素保障</w:t>
      </w:r>
    </w:p>
    <w:p w14:paraId="116D967A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10． 加大金融服务力度。</w:t>
      </w:r>
      <w:r>
        <w:rPr>
          <w:rFonts w:eastAsia="仿宋_GB2312"/>
          <w:sz w:val="32"/>
          <w:szCs w:val="32"/>
        </w:rPr>
        <w:t>精准对接新型储能企业融资需求，完善多元化融资支持体系，降低企业融资成本，为项目建设和产业发展提供坚实金融保障。项目建设起5年内，对</w:t>
      </w:r>
      <w:r>
        <w:rPr>
          <w:rFonts w:hint="eastAsia" w:eastAsia="仿宋_GB2312"/>
          <w:sz w:val="32"/>
          <w:szCs w:val="32"/>
        </w:rPr>
        <w:t>省级以上</w:t>
      </w:r>
      <w:r>
        <w:rPr>
          <w:rFonts w:eastAsia="仿宋_GB2312"/>
          <w:sz w:val="32"/>
          <w:szCs w:val="32"/>
        </w:rPr>
        <w:t>重大项目、专精特新项目、智改数转网联项目采用银行贷款、融资租赁等融资渠道的，对项目</w:t>
      </w:r>
      <w:r>
        <w:rPr>
          <w:rFonts w:hint="eastAsia" w:eastAsia="仿宋_GB2312"/>
          <w:sz w:val="32"/>
          <w:szCs w:val="32"/>
        </w:rPr>
        <w:t>项目享受各级财政贴息政策后3个百分点以内部分予以100%补差式贴息，</w:t>
      </w:r>
      <w:r>
        <w:rPr>
          <w:rFonts w:eastAsia="仿宋_GB2312"/>
          <w:sz w:val="32"/>
          <w:szCs w:val="32"/>
        </w:rPr>
        <w:t>每年贴息总额不超过5000万元。〔责任单位：市财政局、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发展改革委、各区镇〕</w:t>
      </w:r>
    </w:p>
    <w:p w14:paraId="2F91DDFA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11. </w:t>
      </w:r>
      <w:r>
        <w:rPr>
          <w:rFonts w:hint="eastAsia" w:eastAsia="仿宋_GB2312"/>
          <w:b/>
          <w:bCs/>
          <w:sz w:val="32"/>
          <w:szCs w:val="32"/>
        </w:rPr>
        <w:t>强化生产要素</w:t>
      </w:r>
      <w:r>
        <w:rPr>
          <w:rFonts w:eastAsia="仿宋_GB2312"/>
          <w:b/>
          <w:bCs/>
          <w:sz w:val="32"/>
          <w:szCs w:val="32"/>
        </w:rPr>
        <w:t>供给。</w:t>
      </w:r>
      <w:r>
        <w:rPr>
          <w:rFonts w:eastAsia="仿宋_GB2312"/>
          <w:sz w:val="32"/>
          <w:szCs w:val="32"/>
        </w:rPr>
        <w:t>坚持要素跟着项目走，强化产业发展要素供给，优化审批服务流程，为新型储能产业项目落地建设提供全方位要素支撑。强化水、电、气、路、网等项目外部配套基础设施建设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对重大项目落地涉及的用地、规划、环评、能评、施工许可等审批服务</w:t>
      </w:r>
      <w:r>
        <w:rPr>
          <w:rFonts w:eastAsia="仿宋_GB2312"/>
          <w:color w:val="auto"/>
          <w:sz w:val="32"/>
          <w:szCs w:val="32"/>
          <w:highlight w:val="none"/>
        </w:rPr>
        <w:t>事项，纳入市重点项目建设工作机制协调服务范围。〔责任单位：市</w:t>
      </w:r>
      <w:r>
        <w:rPr>
          <w:rFonts w:hint="eastAsia" w:eastAsia="仿宋_GB2312"/>
          <w:color w:val="auto"/>
          <w:sz w:val="32"/>
          <w:szCs w:val="32"/>
          <w:highlight w:val="none"/>
        </w:rPr>
        <w:t>数据局、市</w:t>
      </w:r>
      <w:r>
        <w:rPr>
          <w:rFonts w:eastAsia="仿宋_GB2312"/>
          <w:color w:val="auto"/>
          <w:sz w:val="32"/>
          <w:szCs w:val="32"/>
          <w:highlight w:val="none"/>
        </w:rPr>
        <w:t>发</w:t>
      </w:r>
      <w:r>
        <w:rPr>
          <w:rFonts w:eastAsia="仿宋_GB2312"/>
          <w:sz w:val="32"/>
          <w:szCs w:val="32"/>
        </w:rPr>
        <w:t>展改革委、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自然资源和规划局、</w:t>
      </w:r>
      <w:r>
        <w:rPr>
          <w:rFonts w:hint="eastAsia" w:eastAsia="仿宋_GB2312"/>
          <w:sz w:val="32"/>
          <w:szCs w:val="32"/>
        </w:rPr>
        <w:t>启东</w:t>
      </w:r>
      <w:r>
        <w:rPr>
          <w:rFonts w:eastAsia="仿宋_GB2312"/>
          <w:sz w:val="32"/>
          <w:szCs w:val="32"/>
        </w:rPr>
        <w:t>生态环境局、</w:t>
      </w:r>
      <w:r>
        <w:rPr>
          <w:rFonts w:hint="eastAsia" w:eastAsia="仿宋_GB2312"/>
          <w:sz w:val="32"/>
          <w:szCs w:val="32"/>
        </w:rPr>
        <w:t>市住房城乡建设局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供电公司、各区镇〕</w:t>
      </w:r>
    </w:p>
    <w:p w14:paraId="01722EBB">
      <w:pPr>
        <w:spacing w:line="52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12. 优化人才发展生态。</w:t>
      </w:r>
      <w:r>
        <w:rPr>
          <w:rFonts w:eastAsia="仿宋_GB2312"/>
          <w:sz w:val="32"/>
          <w:szCs w:val="32"/>
        </w:rPr>
        <w:t>围绕新型储能产业发展需求，精准引进各类高层次、紧缺型人才，完善人才服务保障体系，打造产业人才集聚高地。对企业引进的各类人才，三年内可享受每年最高12万元安居补贴以及最高300万元购房补贴。为人才提供子女就学、就医等生活服务绿色通道。〔责任单位：市</w:t>
      </w:r>
      <w:r>
        <w:rPr>
          <w:rFonts w:hint="eastAsia" w:eastAsia="仿宋_GB2312"/>
          <w:sz w:val="32"/>
          <w:szCs w:val="32"/>
        </w:rPr>
        <w:t>人才办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财政局、</w:t>
      </w:r>
      <w:r>
        <w:rPr>
          <w:rFonts w:eastAsia="仿宋_GB2312"/>
          <w:sz w:val="32"/>
          <w:szCs w:val="32"/>
        </w:rPr>
        <w:t>各区镇〕</w:t>
      </w:r>
    </w:p>
    <w:p w14:paraId="6170780A">
      <w:pPr>
        <w:spacing w:line="52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三、保障措施</w:t>
      </w:r>
    </w:p>
    <w:p w14:paraId="1DFDC8B8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成立专项</w:t>
      </w:r>
      <w:r>
        <w:rPr>
          <w:rFonts w:hint="eastAsia" w:eastAsia="仿宋_GB2312"/>
          <w:sz w:val="32"/>
          <w:szCs w:val="32"/>
        </w:rPr>
        <w:t>工作专班</w:t>
      </w:r>
      <w:r>
        <w:rPr>
          <w:rFonts w:eastAsia="仿宋_GB2312"/>
          <w:sz w:val="32"/>
          <w:szCs w:val="32"/>
        </w:rPr>
        <w:t>，由市分管领导牵头，统筹协调跨部门协作，建立“月调度、季评估、年考核”机制。定期召开联席会议，汇总工作进度，会商工作推进难题，确保各项任务有序推进、落地见效。加强与上级相关部门的常态化对接，全力推动上级政策、资金及创新资源在启东落地。</w:t>
      </w:r>
      <w:r>
        <w:rPr>
          <w:rFonts w:hint="eastAsia" w:eastAsia="仿宋_GB2312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责任单位按照产业发展需要，</w:t>
      </w:r>
      <w:r>
        <w:rPr>
          <w:rFonts w:hint="eastAsia" w:eastAsia="仿宋_GB2312"/>
          <w:sz w:val="32"/>
          <w:szCs w:val="32"/>
        </w:rPr>
        <w:t>制定专项实施细则</w:t>
      </w:r>
      <w:r>
        <w:rPr>
          <w:rFonts w:eastAsia="仿宋_GB2312"/>
          <w:sz w:val="32"/>
          <w:szCs w:val="32"/>
        </w:rPr>
        <w:t>，重点对产业技术创新、企业培育、平台建设、要素资源、人才引进等方面给予支持，营造浓厚的产业发展氛围。</w:t>
      </w:r>
    </w:p>
    <w:p w14:paraId="210A81A9">
      <w:pPr>
        <w:spacing w:line="52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四、附则</w:t>
      </w:r>
    </w:p>
    <w:p w14:paraId="6C0BDFF6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（一）本方案自发布之日起实施，有效期至2030年12月31日。</w:t>
      </w:r>
    </w:p>
    <w:p w14:paraId="222FA999">
      <w:pPr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（二）本方案与国家、省、市政策重叠的，按“就高不重复”原则执行；实施期间如遇国家、省、市政策调整，按最新规定执行。</w:t>
      </w:r>
    </w:p>
    <w:p w14:paraId="398A4D70">
      <w:pPr>
        <w:spacing w:line="52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E3AD7BA-1AD1-4EB5-BDF1-99105669FF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C11C6AB4-0ED9-4FCC-94B8-9AB014B11B3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9BCEE8-57BF-4CDB-8096-5F4A465E19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776AFF6-2035-40F5-B25E-BB9A65143C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C24F158-5529-40BB-93F3-F9A6C5C910F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203C94A-7961-4D8B-9473-3DF28C509466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51E8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FC753C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C753C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A7ADA"/>
    <w:multiLevelType w:val="multilevel"/>
    <w:tmpl w:val="17BA7ADA"/>
    <w:lvl w:ilvl="0" w:tentative="0">
      <w:start w:val="1"/>
      <w:numFmt w:val="decimal"/>
      <w:pStyle w:val="14"/>
      <w:suff w:val="nothing"/>
      <w:lvlText w:val="第%1章　"/>
      <w:lvlJc w:val="center"/>
      <w:pPr>
        <w:ind w:left="0" w:firstLine="0"/>
      </w:pPr>
      <w:rPr>
        <w:rFonts w:hint="eastAsia" w:eastAsia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32"/>
        <w:u w:val="none"/>
        <w:shd w:val="clear" w:color="auto" w:fill="auto"/>
        <w:vertAlign w:val="baseline"/>
      </w:rPr>
    </w:lvl>
    <w:lvl w:ilvl="1" w:tentative="0">
      <w:start w:val="1"/>
      <w:numFmt w:val="decimal"/>
      <w:isLgl/>
      <w:suff w:val="nothing"/>
      <w:lvlText w:val="%1.%2　"/>
      <w:lvlJc w:val="left"/>
      <w:pPr>
        <w:ind w:left="0" w:firstLine="0"/>
      </w:pPr>
      <w:rPr>
        <w:rFonts w:hint="default" w:ascii="Times" w:hAnsi="Times" w:eastAsia="黑体"/>
        <w:b w:val="0"/>
        <w:i w:val="0"/>
        <w:sz w:val="28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6"/>
        <w:u w:val="none"/>
        <w:vertAlign w:val="baseline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4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D7"/>
    <w:rsid w:val="000070D0"/>
    <w:rsid w:val="00012305"/>
    <w:rsid w:val="000513B7"/>
    <w:rsid w:val="00062B93"/>
    <w:rsid w:val="00064021"/>
    <w:rsid w:val="000748E1"/>
    <w:rsid w:val="000C0012"/>
    <w:rsid w:val="000C3217"/>
    <w:rsid w:val="000C4898"/>
    <w:rsid w:val="000D4A4A"/>
    <w:rsid w:val="000E4445"/>
    <w:rsid w:val="000E6447"/>
    <w:rsid w:val="0010319D"/>
    <w:rsid w:val="00104279"/>
    <w:rsid w:val="00143B0E"/>
    <w:rsid w:val="00152302"/>
    <w:rsid w:val="00164291"/>
    <w:rsid w:val="001661D2"/>
    <w:rsid w:val="001847E7"/>
    <w:rsid w:val="001949E0"/>
    <w:rsid w:val="001A7259"/>
    <w:rsid w:val="001D6CF7"/>
    <w:rsid w:val="001D769C"/>
    <w:rsid w:val="001E1740"/>
    <w:rsid w:val="0024737C"/>
    <w:rsid w:val="002B0487"/>
    <w:rsid w:val="002E72BD"/>
    <w:rsid w:val="002F1211"/>
    <w:rsid w:val="00301FDC"/>
    <w:rsid w:val="003A7B8A"/>
    <w:rsid w:val="003E570F"/>
    <w:rsid w:val="00401301"/>
    <w:rsid w:val="00404E25"/>
    <w:rsid w:val="00412D73"/>
    <w:rsid w:val="00425EB3"/>
    <w:rsid w:val="00435036"/>
    <w:rsid w:val="00442EB0"/>
    <w:rsid w:val="004669FE"/>
    <w:rsid w:val="00493496"/>
    <w:rsid w:val="00514E06"/>
    <w:rsid w:val="005159C2"/>
    <w:rsid w:val="00517007"/>
    <w:rsid w:val="005346D6"/>
    <w:rsid w:val="00535699"/>
    <w:rsid w:val="0057721F"/>
    <w:rsid w:val="005B11B0"/>
    <w:rsid w:val="005F0A1A"/>
    <w:rsid w:val="00633582"/>
    <w:rsid w:val="006356BF"/>
    <w:rsid w:val="00650721"/>
    <w:rsid w:val="00681667"/>
    <w:rsid w:val="006B2D23"/>
    <w:rsid w:val="006C5E80"/>
    <w:rsid w:val="006E24A8"/>
    <w:rsid w:val="006F5136"/>
    <w:rsid w:val="0071177C"/>
    <w:rsid w:val="007123DC"/>
    <w:rsid w:val="00730CD6"/>
    <w:rsid w:val="00767069"/>
    <w:rsid w:val="007A0E55"/>
    <w:rsid w:val="007D08AC"/>
    <w:rsid w:val="007E1C97"/>
    <w:rsid w:val="00802B4C"/>
    <w:rsid w:val="00804FF8"/>
    <w:rsid w:val="0082600F"/>
    <w:rsid w:val="008835DD"/>
    <w:rsid w:val="008A386D"/>
    <w:rsid w:val="008B033A"/>
    <w:rsid w:val="008C5191"/>
    <w:rsid w:val="00902BA7"/>
    <w:rsid w:val="009105F5"/>
    <w:rsid w:val="00911BC5"/>
    <w:rsid w:val="009269BC"/>
    <w:rsid w:val="0096788C"/>
    <w:rsid w:val="009A65F4"/>
    <w:rsid w:val="009D075C"/>
    <w:rsid w:val="00A126D7"/>
    <w:rsid w:val="00A433F0"/>
    <w:rsid w:val="00A62CC4"/>
    <w:rsid w:val="00A705B6"/>
    <w:rsid w:val="00AA15FC"/>
    <w:rsid w:val="00AA4D9C"/>
    <w:rsid w:val="00AB3A7F"/>
    <w:rsid w:val="00AC515F"/>
    <w:rsid w:val="00AE4A63"/>
    <w:rsid w:val="00AF2A1D"/>
    <w:rsid w:val="00B34883"/>
    <w:rsid w:val="00B85876"/>
    <w:rsid w:val="00BD3587"/>
    <w:rsid w:val="00BE3282"/>
    <w:rsid w:val="00BE70C1"/>
    <w:rsid w:val="00C073AC"/>
    <w:rsid w:val="00C2636D"/>
    <w:rsid w:val="00C3079E"/>
    <w:rsid w:val="00C73E2D"/>
    <w:rsid w:val="00C8453C"/>
    <w:rsid w:val="00C913F8"/>
    <w:rsid w:val="00CB5597"/>
    <w:rsid w:val="00CD4055"/>
    <w:rsid w:val="00CD4546"/>
    <w:rsid w:val="00D46486"/>
    <w:rsid w:val="00D5109A"/>
    <w:rsid w:val="00D5660A"/>
    <w:rsid w:val="00D82618"/>
    <w:rsid w:val="00D8482A"/>
    <w:rsid w:val="00D900F4"/>
    <w:rsid w:val="00D97CB7"/>
    <w:rsid w:val="00DC0072"/>
    <w:rsid w:val="00DF6522"/>
    <w:rsid w:val="00E23E85"/>
    <w:rsid w:val="00E72AC1"/>
    <w:rsid w:val="00E84BCE"/>
    <w:rsid w:val="00EA00A1"/>
    <w:rsid w:val="00EE6D98"/>
    <w:rsid w:val="00F51E35"/>
    <w:rsid w:val="00F76FFD"/>
    <w:rsid w:val="00FC6C67"/>
    <w:rsid w:val="00FC7082"/>
    <w:rsid w:val="00FD00C3"/>
    <w:rsid w:val="00FE22F0"/>
    <w:rsid w:val="00FF0D84"/>
    <w:rsid w:val="01873DE1"/>
    <w:rsid w:val="03751C38"/>
    <w:rsid w:val="10757746"/>
    <w:rsid w:val="157233E9"/>
    <w:rsid w:val="162B22EC"/>
    <w:rsid w:val="169C5A2D"/>
    <w:rsid w:val="1F7C42E7"/>
    <w:rsid w:val="22D2527E"/>
    <w:rsid w:val="25596449"/>
    <w:rsid w:val="2E075A2A"/>
    <w:rsid w:val="32B37F2E"/>
    <w:rsid w:val="37225683"/>
    <w:rsid w:val="3A141101"/>
    <w:rsid w:val="3BBC648C"/>
    <w:rsid w:val="3C922B33"/>
    <w:rsid w:val="3FC4377B"/>
    <w:rsid w:val="46F42218"/>
    <w:rsid w:val="475E64A8"/>
    <w:rsid w:val="4DFF40C3"/>
    <w:rsid w:val="537906DC"/>
    <w:rsid w:val="5435659E"/>
    <w:rsid w:val="543B24BE"/>
    <w:rsid w:val="56F02C50"/>
    <w:rsid w:val="5DF61AB8"/>
    <w:rsid w:val="60B56102"/>
    <w:rsid w:val="60D62EB6"/>
    <w:rsid w:val="641F5EA8"/>
    <w:rsid w:val="659912BC"/>
    <w:rsid w:val="69643755"/>
    <w:rsid w:val="6AA33289"/>
    <w:rsid w:val="6AB02B30"/>
    <w:rsid w:val="6CDEA689"/>
    <w:rsid w:val="6D3617DA"/>
    <w:rsid w:val="6DE9532D"/>
    <w:rsid w:val="70243CE2"/>
    <w:rsid w:val="709674C6"/>
    <w:rsid w:val="77536BB7"/>
    <w:rsid w:val="78580BBB"/>
    <w:rsid w:val="79817A0B"/>
    <w:rsid w:val="7A797175"/>
    <w:rsid w:val="7A8D23E0"/>
    <w:rsid w:val="7E3C03A5"/>
    <w:rsid w:val="BF7F5F9A"/>
    <w:rsid w:val="BF9FE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next w:val="3"/>
    <w:link w:val="17"/>
    <w:qFormat/>
    <w:uiPriority w:val="10"/>
    <w:pPr>
      <w:numPr>
        <w:ilvl w:val="0"/>
        <w:numId w:val="1"/>
      </w:numPr>
      <w:spacing w:before="480" w:after="360"/>
      <w:jc w:val="center"/>
      <w:outlineLvl w:val="0"/>
    </w:pPr>
    <w:rPr>
      <w:rFonts w:ascii="Arial" w:hAnsi="Arial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17">
    <w:name w:val="标题 Char"/>
    <w:link w:val="14"/>
    <w:qFormat/>
    <w:uiPriority w:val="10"/>
    <w:rPr>
      <w:rFonts w:ascii="Arial" w:hAnsi="Arial" w:eastAsia="黑体"/>
      <w:bCs/>
      <w:sz w:val="32"/>
      <w:szCs w:val="32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11b3314e-f7cf-47d8-b109-f18852c086f3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5D8E5ECC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8da7745a-2953-4bba-9e13-47639436f12a</errorID>
      <errorWord xmlns="http://schemas.wps.cn/vas-ai-hub/contract-review">科技创新与成果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科技创新成果</item>
      </candidateList>
      <explain xmlns="http://schemas.wps.cn/vas-ai-hub/contract-review">词汇“科技创新成果”在特定场景下为固定表述形式，请确认此处的“科技创新与成果”是否存在不当。</explain>
      <paraID xmlns="http://schemas.wps.cn/vas-ai-hub/contract-review">1A05508F</paraID>
      <start xmlns="http://schemas.wps.cn/vas-ai-hub/contract-review">5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de1ea72a-3840-4069-9c03-f60cbf665168</errorID>
      <errorWord xmlns="http://schemas.wps.cn/vas-ai-hub/contract-review">10．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5ECB60B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f48787da-3197-4fab-92ae-ad4e6cf81f6f</errorID>
      <errorWord xmlns="http://schemas.wps.cn/vas-ai-hub/contract-review">项目建设起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项目建设期</item>
      </candidateList>
      <explain xmlns="http://schemas.wps.cn/vas-ai-hub/contract-review"/>
      <paraID xmlns="http://schemas.wps.cn/vas-ai-hub/contract-review"> 5ECB60B</paraID>
      <start xmlns="http://schemas.wps.cn/vas-ai-hub/contract-review">68</start>
      <end xmlns="http://schemas.wps.cn/vas-ai-hub/contract-review">73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ec138185-2d93-48a7-99c9-3d9fc9dcadc1</errorID>
      <errorWord xmlns="http://schemas.wps.cn/vas-ai-hub/contract-review">市人才办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市委人才办</item>
      </candidateList>
      <explain xmlns="http://schemas.wps.cn/vas-ai-hub/contract-review">机关单位名称不规范，请注意审核。</explain>
      <paraID xmlns="http://schemas.wps.cn/vas-ai-hub/contract-review">328021BE</paraID>
      <start xmlns="http://schemas.wps.cn/vas-ai-hub/contract-review">145</start>
      <end xmlns="http://schemas.wps.cn/vas-ai-hub/contract-review">149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AD4F7-2C07-4154-AA3A-A10D10B14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2743</Words>
  <Characters>2812</Characters>
  <Lines>20</Lines>
  <Paragraphs>5</Paragraphs>
  <TotalTime>11</TotalTime>
  <ScaleCrop>false</ScaleCrop>
  <LinksUpToDate>false</LinksUpToDate>
  <CharactersWithSpaces>2824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2026-03-21T10:46:00Z</dcterms:created>
  <dc:creator>风浪 陈</dc:creator>
  <cp:lastModifiedBy>严樱</cp:lastModifiedBy>
  <cp:lastPrinted>2026-03-23T01:01:00Z</cp:lastPrinted>
  <dcterms:modified xsi:type="dcterms:W3CDTF">2026-03-23T08:44:02Z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eyJoZGlkIjoiYzgxZTFhMGMxYzlmYjQ5NzMzZjA0NTA0YWRlMThhNjIiLCJ1c2VySWQiOiIxNzI3OTY5Mjc0In0=</vt:lpwstr>
  </property>
  <property fmtid="{D5CDD505-2E9C-101B-9397-08002B2CF9AE}" pid="3" name="KSOProductBuildVer">
    <vt:lpwstr>2052-12.1.0.25225</vt:lpwstr>
  </property>
  <property fmtid="{D5CDD505-2E9C-101B-9397-08002B2CF9AE}" pid="4" name="ICV">
    <vt:lpwstr>FFB6BCC4F8C34E7EAC87DF654B4AF7B4_13</vt:lpwstr>
  </property>
</Properties>
</file>