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启海园委发</w:t>
      </w:r>
      <w:r>
        <w:rPr>
          <w:rFonts w:hint="eastAsia" w:ascii="仿宋_GB2312" w:eastAsia="仿宋_GB2312"/>
          <w:sz w:val="32"/>
          <w:szCs w:val="32"/>
        </w:rPr>
        <w:t>〔2021〕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关于建立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江海红湾”海工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党建联盟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的实施意见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各党（总）支部：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发挥基层党建的核心引领作用，进一步整合资源，搭建沿江企事业单位党组织协调、沟通和交流的平台，结合市委组织部沿江沿海最美党建带全域创建工程，经区镇党（工）委研究决定，在沿江企事业单位党组织中建立“江海红湾”海工党建联盟，具体实施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认真落实新时代党的建设总要求和新时代党的组织路线，紧紧围绕市委组织部《关于实施沿江沿海最美党建带全域创建工程的意见》和《关于认真落实沿江沿海最美党建带全域创建工程2021年度重点项目的通知》的相关要求，在沿江企事业单位党组织中建立“江海红湾”海工党建联盟，构筑党建工作“共同体”，进一步提升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战斗堡垒作用和党员的先锋模范作用。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资源共享、优势互补、互相促进、融合发展”的总体思路，充分发挥不同领域党组织的党建引领作用，健全完善党建联盟组织设置、运行管理、作用发挥等机制，探索“党员人才共管、党建阵地共享、联盟活动共办、安全生产共抓、区域发展共谋”的“五共”模式，实现党建工作共建共赢、创新发展互促互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园区现有的沿江企业党组织和区镇机关单位党组织，建立党建联盟，并以联盟为单位筹划、组织、实施各项活动。党建联盟采取“X+Y”的组织架构，“X”为会长单位，由5-7个党建工作较为先进的党组织组成，其中设1个执行会长单位，定期进行更换；“Y”为会员单位，由其他沿江企业党组织和机关单位党组织组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党员人才共管。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建设合格过硬的党员干部队伍为目标，采用互学经验、互传理念、共提能力的方式，把加强党员队伍建设作为联盟工作的切入点，互通党员教育管理经验，互学支部班子建设理念，提升党员综合能力水平，实现“支部强、党员强”的双强目标。坚持党群联动，强化党建领航、群团聚力，持续推进沿江企业人才队伍建设，让企业与职工共发展、共进步。突出汇聚“新力量”，团结引领更多党外知识分子和新的社会阶层人士投身联盟建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党建阵地共享。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活动阵地共建共享制度，将区镇党群服务中心、联盟成员党组织党建活动场所列入“共享阵地”，推动各成员党组织阵地双向开放、统筹使用，不断强化党组织资源聚集效应，促进党员教育阵地互联互通、共享共用，切实提高党支部组织生活质量。根据市级统一规划，在沿江产业集聚区，精心打造“红色步道”“红色驿站”等党建标识，推动沿江党建与产业、自然、人文等要素有机融合，形成布局合理、资源统筹、沿途皆风景、处处有亮点的沿江红色风景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联盟活动共办。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“联盟同心、齐头并进”的理念，按照“大型活动共同办、小型活动轮流办”的原则，定期梳理联盟活动清单，通过党员群众选、部门结对送、党建联盟定的“三向互动”模式，常态化开展党建联盟活动。秉持“联盟牵头、党群同心、服务同行”理念，发动联盟成员分类组建志愿服务队，定期开展志愿服务活动。同时建立红色资源库，将有专业特长的党员纳入其中，为其他党组织开展活动提供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安全生产共抓。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将安全发展融入党建工作，按照“互助管理、共建共治、共同提高、共赢安全”的思路，各联盟成员党组织结合实际组建安全生产红色分队，开展常态化的安全生产“互查、互学、互助”，相互汲取管理经验、相互查摆事故隐患、互助解决实际问题，实现企业间的安全生产管理资源共享、共治与互补。同时依托园区安委会各成员单位，强化对联盟单位安全生产及应急管理的培训指导，进一步提升安全水平，提高企业事故风险防控能力，促进企业安全生产主体责任落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区域发展共谋。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抱团发展、整体提升”原则，发挥联盟集群效应，实现多元互动、共谋发展。持续深化“百企联百村、共走振兴路”行动，进一步拓展合作内涵、优化合作路径，实现村集体和企业发展双双提质增效，有效助力乡村振兴。机关单位建立服务企业发展行动支部，进一步加强政企协作，全面形成沿江企业、机关单位“党的建设一起谋划、企业困难一起解决、营商环境一起优化”的良好格局，切实服务大局，推动园区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运行机制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联席会议共商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“党建联盟联席会议”为议事机构，召集人一般为联盟执行会长单位党组织负责人，由各会长单位党组织负责人轮流担任。每季度至少召开一次联席会议，开展日常事务交流、协商解决相关问题，共同商议党建和联盟发展等重大事项。年初，要制定党建联盟全年工作计划，年末，要听取各成员单位的履职情况汇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主题党日轮值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主题党日计划由联席会议商讨确定，各联盟成员党组织结合各自优势轮流牵头开展，并由轮值成员党组织书记负责策划、召集、组织、考勤，促进党建联盟“公转带自转、自转促公转”协调运行，不断提升主题党日活动质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重大项目共推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初，通过联盟党员主动提议、成员党组织书记重点谋划、联席会议商议决定等方式，梳理确定党建联盟年度重点事项，每年领办实施1-2个沿江重大项目或民生实事项目，共同破解重点难点问题，合力推动区镇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强化组织领导，明确职责任务。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</w:rPr>
        <w:t>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党建联盟是创新党建格局、整体提升党建水平的重要举措。各联盟成员党组织要在思想上高度重视，会长单位党组织要切实担起责任，发挥好统筹的作用，会员单位党组织要主动配合、积极参与联盟活动。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注重营造氛围，广泛推动宣传。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联盟成员党组织要广泛宣传开展党建联盟活动的重要意义，充分调动党员干部的参与热情，营造开展党建联盟活动的良好氛围。要善于发现和总结各联盟成员党组织在联盟活动中的好经验、好做法，树立一批典型，以点带面推动联盟活动深入有效开展，吸引更多的党组织加入联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精心组织谋划，有序推进实施。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建立健全联盟运转各项工作制度，制定完善联盟活动计划，推动联盟活动深入持久开展。联盟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活动要形成详细、规范的台账，每季度向区镇党（工）委反馈各项活动的开展情况。区镇党（工）委对各联盟成员党组织的活动开展情况进行经常性的指导和检查，及时掌握联盟活动整体进展情况，并将活动开展情况作为年度党组织和党员评先评优的依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附件：1.“江海红湾”海工党建联盟成员名单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2.“两在两同”服务企业高质量发展行动支部名单</w:t>
      </w:r>
    </w:p>
    <w:p>
      <w:pPr>
        <w:numPr>
          <w:numId w:val="0"/>
        </w:numPr>
        <w:spacing w:line="560" w:lineRule="exact"/>
        <w:ind w:left="1600" w:leftChars="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="1600" w:leftChars="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="1600" w:leftChars="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="1600" w:leftChars="0"/>
        <w:jc w:val="right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中共启东海工船舶工业园工作委员会</w:t>
      </w: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2021年9月14日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孙东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孙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白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全新硬笔隶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C576"/>
    <w:multiLevelType w:val="singleLevel"/>
    <w:tmpl w:val="13A2C5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A2A501"/>
    <w:multiLevelType w:val="singleLevel"/>
    <w:tmpl w:val="6CA2A5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676246"/>
    <w:multiLevelType w:val="singleLevel"/>
    <w:tmpl w:val="79676246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3">
    <w:nsid w:val="7DFFA369"/>
    <w:multiLevelType w:val="singleLevel"/>
    <w:tmpl w:val="7DFFA369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14EE5"/>
    <w:rsid w:val="00BD4108"/>
    <w:rsid w:val="00E7107D"/>
    <w:rsid w:val="00EF5842"/>
    <w:rsid w:val="0C3734DB"/>
    <w:rsid w:val="10B71D95"/>
    <w:rsid w:val="12F0053C"/>
    <w:rsid w:val="13E905C5"/>
    <w:rsid w:val="1402159F"/>
    <w:rsid w:val="25026CDA"/>
    <w:rsid w:val="2CE01FD8"/>
    <w:rsid w:val="2E3909C4"/>
    <w:rsid w:val="37AC0310"/>
    <w:rsid w:val="38314EE5"/>
    <w:rsid w:val="3C5B2053"/>
    <w:rsid w:val="476B7C00"/>
    <w:rsid w:val="58183F71"/>
    <w:rsid w:val="5B05523C"/>
    <w:rsid w:val="631F0BF9"/>
    <w:rsid w:val="744022E3"/>
    <w:rsid w:val="74B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18"/>
      <w:szCs w:val="1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icon_video"/>
    <w:basedOn w:val="7"/>
    <w:qFormat/>
    <w:uiPriority w:val="0"/>
  </w:style>
  <w:style w:type="character" w:customStyle="1" w:styleId="15">
    <w:name w:val="one"/>
    <w:basedOn w:val="7"/>
    <w:qFormat/>
    <w:uiPriority w:val="0"/>
    <w:rPr>
      <w:color w:val="00336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2087</Characters>
  <Lines>17</Lines>
  <Paragraphs>4</Paragraphs>
  <TotalTime>96</TotalTime>
  <ScaleCrop>false</ScaleCrop>
  <LinksUpToDate>false</LinksUpToDate>
  <CharactersWithSpaces>2448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2021-08-12T02:20:00Z</dcterms:created>
  <dc:creator>郭燕波</dc:creator>
  <cp:lastModifiedBy>陆向杰</cp:lastModifiedBy>
  <cp:lastPrinted>2021-09-21T10:30:15Z</cp:lastPrinted>
  <dcterms:modified xsi:type="dcterms:W3CDTF">2021-09-21T10:49:06Z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7C10672201B945E288B12497DFB81117</vt:lpwstr>
  </property>
  <property fmtid="{D5CDD505-2E9C-101B-9397-08002B2CF9AE}" pid="4" name="KSOSaveFontToCloudKey">
    <vt:lpwstr>289625598_cloud</vt:lpwstr>
  </property>
</Properties>
</file>