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C1" w:rsidRDefault="00DD57E7" w:rsidP="00DD57E7">
      <w:pPr>
        <w:spacing w:line="520" w:lineRule="exact"/>
        <w:ind w:rightChars="-27" w:right="-57" w:firstLine="643"/>
        <w:jc w:val="center"/>
        <w:textAlignment w:val="auto"/>
        <w:rPr>
          <w:rFonts w:asciiTheme="majorEastAsia" w:eastAsiaTheme="majorEastAsia" w:hAnsiTheme="majorEastAsia"/>
          <w:b/>
          <w:sz w:val="32"/>
          <w:szCs w:val="32"/>
          <w:shd w:val="clear" w:color="auto" w:fill="FFFFFF"/>
        </w:rPr>
      </w:pPr>
      <w:r w:rsidRPr="00DD57E7">
        <w:rPr>
          <w:rFonts w:asciiTheme="majorEastAsia" w:eastAsiaTheme="majorEastAsia" w:hAnsiTheme="majorEastAsia" w:hint="eastAsia"/>
          <w:b/>
          <w:sz w:val="32"/>
          <w:szCs w:val="32"/>
          <w:shd w:val="clear" w:color="auto" w:fill="FFFFFF"/>
        </w:rPr>
        <w:t>长江启东段渔业资源增殖放流种苗采购项目</w:t>
      </w:r>
      <w:r>
        <w:rPr>
          <w:rFonts w:asciiTheme="majorEastAsia" w:eastAsiaTheme="majorEastAsia" w:hAnsiTheme="majorEastAsia" w:hint="eastAsia"/>
          <w:b/>
          <w:sz w:val="32"/>
          <w:szCs w:val="32"/>
          <w:shd w:val="clear" w:color="auto" w:fill="FFFFFF"/>
        </w:rPr>
        <w:t>（一至二标段）</w:t>
      </w:r>
      <w:r w:rsidR="006B08DE">
        <w:rPr>
          <w:rFonts w:asciiTheme="majorEastAsia" w:eastAsiaTheme="majorEastAsia" w:hAnsiTheme="majorEastAsia" w:hint="eastAsia"/>
          <w:b/>
          <w:sz w:val="32"/>
          <w:szCs w:val="32"/>
          <w:shd w:val="clear" w:color="auto" w:fill="FFFFFF"/>
        </w:rPr>
        <w:t>市场询价公告</w:t>
      </w:r>
    </w:p>
    <w:p w:rsidR="00BD63C1" w:rsidRDefault="00DD57E7" w:rsidP="00DD57E7">
      <w:pPr>
        <w:spacing w:line="500" w:lineRule="exact"/>
        <w:ind w:right="-86" w:firstLineChars="236" w:firstLine="566"/>
        <w:jc w:val="left"/>
        <w:textAlignment w:val="auto"/>
        <w:rPr>
          <w:rStyle w:val="NormalCharacter"/>
          <w:rFonts w:asciiTheme="minorEastAsia" w:eastAsiaTheme="minorEastAsia" w:hAnsiTheme="minorEastAsia" w:cs="仿宋"/>
          <w:kern w:val="0"/>
          <w:sz w:val="24"/>
          <w:szCs w:val="24"/>
        </w:rPr>
      </w:pPr>
      <w:r w:rsidRPr="00DD57E7">
        <w:rPr>
          <w:rStyle w:val="NormalCharacter"/>
          <w:rFonts w:asciiTheme="minorEastAsia" w:eastAsiaTheme="minorEastAsia" w:hAnsiTheme="minorEastAsia" w:cs="仿宋" w:hint="eastAsia"/>
          <w:kern w:val="0"/>
          <w:sz w:val="24"/>
          <w:szCs w:val="24"/>
        </w:rPr>
        <w:t>长江启东段渔业资源增殖放流种苗采购项目（一至二标段）</w:t>
      </w:r>
      <w:r w:rsidR="006B08DE">
        <w:rPr>
          <w:rStyle w:val="NormalCharacter"/>
          <w:rFonts w:asciiTheme="minorEastAsia" w:eastAsiaTheme="minorEastAsia" w:hAnsiTheme="minorEastAsia" w:cs="仿宋" w:hint="eastAsia"/>
          <w:kern w:val="0"/>
          <w:sz w:val="24"/>
          <w:szCs w:val="24"/>
        </w:rPr>
        <w:t>即将实施，现就本项目采购进行市场询价调研。</w:t>
      </w:r>
    </w:p>
    <w:p w:rsidR="00BD63C1" w:rsidRDefault="006B08DE" w:rsidP="004E0F91">
      <w:pPr>
        <w:spacing w:line="500" w:lineRule="exact"/>
        <w:ind w:right="-86" w:firstLineChars="236" w:firstLine="569"/>
        <w:jc w:val="left"/>
        <w:textAlignment w:val="auto"/>
        <w:rPr>
          <w:rStyle w:val="NormalCharacter"/>
          <w:rFonts w:asciiTheme="minorEastAsia" w:eastAsiaTheme="minorEastAsia" w:hAnsiTheme="minorEastAsia" w:cs="仿宋"/>
          <w:b/>
          <w:bCs/>
          <w:kern w:val="0"/>
          <w:sz w:val="24"/>
          <w:szCs w:val="24"/>
        </w:rPr>
      </w:pPr>
      <w:r>
        <w:rPr>
          <w:rStyle w:val="NormalCharacter"/>
          <w:rFonts w:asciiTheme="minorEastAsia" w:eastAsiaTheme="minorEastAsia" w:hAnsiTheme="minorEastAsia" w:cs="仿宋" w:hint="eastAsia"/>
          <w:b/>
          <w:bCs/>
          <w:kern w:val="0"/>
          <w:sz w:val="24"/>
          <w:szCs w:val="24"/>
        </w:rPr>
        <w:t>一、</w:t>
      </w:r>
      <w:r w:rsidR="009B7C0A" w:rsidRPr="009B7C0A">
        <w:rPr>
          <w:rStyle w:val="NormalCharacter"/>
          <w:rFonts w:asciiTheme="minorEastAsia" w:eastAsiaTheme="minorEastAsia" w:hAnsiTheme="minorEastAsia" w:cs="仿宋" w:hint="eastAsia"/>
          <w:bCs/>
          <w:kern w:val="0"/>
          <w:sz w:val="24"/>
          <w:szCs w:val="24"/>
        </w:rPr>
        <w:t>采购项目内容及需求</w:t>
      </w:r>
      <w:r>
        <w:rPr>
          <w:rStyle w:val="NormalCharacter"/>
          <w:rFonts w:asciiTheme="minorEastAsia" w:eastAsiaTheme="minorEastAsia" w:hAnsiTheme="minorEastAsia" w:cs="仿宋" w:hint="eastAsia"/>
          <w:b/>
          <w:bCs/>
          <w:kern w:val="0"/>
          <w:sz w:val="24"/>
          <w:szCs w:val="24"/>
        </w:rPr>
        <w:t>：</w:t>
      </w:r>
    </w:p>
    <w:p w:rsidR="00DD57E7" w:rsidRPr="00DD57E7" w:rsidRDefault="00DD57E7" w:rsidP="00DD57E7">
      <w:pPr>
        <w:widowControl w:val="0"/>
        <w:adjustRightInd w:val="0"/>
        <w:snapToGrid w:val="0"/>
        <w:spacing w:line="500" w:lineRule="exact"/>
        <w:ind w:firstLineChars="200" w:firstLine="482"/>
        <w:textAlignment w:val="auto"/>
        <w:rPr>
          <w:rFonts w:ascii="宋体" w:hAnsi="宋体"/>
          <w:b/>
          <w:bCs/>
          <w:sz w:val="24"/>
          <w:szCs w:val="24"/>
        </w:rPr>
      </w:pPr>
      <w:r w:rsidRPr="00DD57E7">
        <w:rPr>
          <w:rFonts w:ascii="宋体" w:hAnsi="宋体" w:hint="eastAsia"/>
          <w:b/>
          <w:bCs/>
          <w:sz w:val="24"/>
          <w:szCs w:val="24"/>
        </w:rPr>
        <w:t>（一）采购内容</w:t>
      </w:r>
    </w:p>
    <w:tbl>
      <w:tblPr>
        <w:tblW w:w="7673" w:type="dxa"/>
        <w:jc w:val="center"/>
        <w:tblInd w:w="-531" w:type="dxa"/>
        <w:tblLayout w:type="fixed"/>
        <w:tblCellMar>
          <w:left w:w="0" w:type="dxa"/>
          <w:right w:w="0" w:type="dxa"/>
        </w:tblCellMar>
        <w:tblLook w:val="04A0"/>
      </w:tblPr>
      <w:tblGrid>
        <w:gridCol w:w="1927"/>
        <w:gridCol w:w="2127"/>
        <w:gridCol w:w="1527"/>
        <w:gridCol w:w="2092"/>
      </w:tblGrid>
      <w:tr w:rsidR="00DD57E7" w:rsidRPr="00DD57E7" w:rsidTr="00DD57E7">
        <w:trPr>
          <w:trHeight w:hRule="exact" w:val="613"/>
          <w:jc w:val="center"/>
        </w:trPr>
        <w:tc>
          <w:tcPr>
            <w:tcW w:w="1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7E7" w:rsidRPr="00DD57E7" w:rsidRDefault="00DD57E7" w:rsidP="00DD57E7">
            <w:pPr>
              <w:spacing w:line="300" w:lineRule="exact"/>
              <w:jc w:val="center"/>
              <w:textAlignment w:val="center"/>
              <w:rPr>
                <w:rFonts w:ascii="宋体" w:hAnsi="宋体" w:cs="宋体"/>
                <w:b/>
                <w:bCs/>
                <w:color w:val="000000"/>
                <w:kern w:val="0"/>
                <w:sz w:val="24"/>
                <w:szCs w:val="24"/>
              </w:rPr>
            </w:pPr>
            <w:r w:rsidRPr="00DD57E7">
              <w:rPr>
                <w:rFonts w:ascii="宋体" w:hAnsi="宋体" w:cs="宋体" w:hint="eastAsia"/>
                <w:b/>
                <w:bCs/>
                <w:color w:val="000000"/>
                <w:kern w:val="0"/>
                <w:sz w:val="24"/>
                <w:szCs w:val="24"/>
              </w:rPr>
              <w:t>标段</w:t>
            </w:r>
          </w:p>
        </w:tc>
        <w:tc>
          <w:tcPr>
            <w:tcW w:w="21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DD57E7" w:rsidRPr="00DD57E7" w:rsidRDefault="00DD57E7" w:rsidP="00DD57E7">
            <w:pPr>
              <w:spacing w:line="300" w:lineRule="exact"/>
              <w:jc w:val="center"/>
              <w:textAlignment w:val="center"/>
              <w:rPr>
                <w:rFonts w:ascii="宋体" w:hAnsi="宋体" w:cs="宋体"/>
                <w:b/>
                <w:bCs/>
                <w:color w:val="000000"/>
                <w:kern w:val="0"/>
                <w:sz w:val="24"/>
                <w:szCs w:val="24"/>
              </w:rPr>
            </w:pPr>
            <w:r w:rsidRPr="00DD57E7">
              <w:rPr>
                <w:rFonts w:ascii="宋体" w:hAnsi="宋体" w:cs="宋体" w:hint="eastAsia"/>
                <w:b/>
                <w:bCs/>
                <w:color w:val="000000"/>
                <w:kern w:val="0"/>
                <w:sz w:val="24"/>
                <w:szCs w:val="24"/>
              </w:rPr>
              <w:t>种类</w:t>
            </w:r>
          </w:p>
        </w:tc>
        <w:tc>
          <w:tcPr>
            <w:tcW w:w="1527"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DD57E7" w:rsidRPr="00DD57E7" w:rsidRDefault="00DD57E7" w:rsidP="00DD57E7">
            <w:pPr>
              <w:spacing w:line="300" w:lineRule="exact"/>
              <w:jc w:val="center"/>
              <w:textAlignment w:val="center"/>
              <w:rPr>
                <w:rFonts w:ascii="宋体" w:hAnsi="宋体" w:cs="宋体"/>
                <w:b/>
                <w:bCs/>
                <w:color w:val="000000"/>
                <w:kern w:val="0"/>
                <w:sz w:val="24"/>
                <w:szCs w:val="24"/>
              </w:rPr>
            </w:pPr>
            <w:r w:rsidRPr="00DD57E7">
              <w:rPr>
                <w:rFonts w:ascii="宋体" w:hAnsi="宋体" w:cs="宋体" w:hint="eastAsia"/>
                <w:b/>
                <w:bCs/>
                <w:color w:val="000000"/>
                <w:kern w:val="0"/>
                <w:sz w:val="24"/>
                <w:szCs w:val="24"/>
              </w:rPr>
              <w:t>规格</w:t>
            </w:r>
          </w:p>
        </w:tc>
        <w:tc>
          <w:tcPr>
            <w:tcW w:w="2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D57E7" w:rsidRPr="00DD57E7" w:rsidRDefault="00DD57E7" w:rsidP="00DD57E7">
            <w:pPr>
              <w:spacing w:line="300" w:lineRule="exact"/>
              <w:jc w:val="center"/>
              <w:textAlignment w:val="center"/>
              <w:rPr>
                <w:rFonts w:ascii="宋体" w:hAnsi="宋体" w:cs="宋体"/>
                <w:b/>
                <w:bCs/>
                <w:color w:val="000000"/>
                <w:kern w:val="0"/>
                <w:sz w:val="24"/>
                <w:szCs w:val="24"/>
              </w:rPr>
            </w:pPr>
            <w:r w:rsidRPr="00DD57E7">
              <w:rPr>
                <w:rFonts w:ascii="宋体" w:hAnsi="宋体" w:cs="宋体" w:hint="eastAsia"/>
                <w:b/>
                <w:bCs/>
                <w:color w:val="000000"/>
                <w:kern w:val="0"/>
                <w:sz w:val="24"/>
                <w:szCs w:val="24"/>
              </w:rPr>
              <w:t>投资总额</w:t>
            </w:r>
          </w:p>
          <w:p w:rsidR="00DD57E7" w:rsidRPr="00DD57E7" w:rsidRDefault="00DD57E7" w:rsidP="00DD57E7">
            <w:pPr>
              <w:spacing w:line="300" w:lineRule="exact"/>
              <w:jc w:val="center"/>
              <w:textAlignment w:val="center"/>
              <w:rPr>
                <w:rFonts w:ascii="宋体" w:hAnsi="宋体" w:cs="宋体"/>
                <w:b/>
                <w:bCs/>
                <w:color w:val="000000"/>
                <w:kern w:val="0"/>
                <w:sz w:val="24"/>
                <w:szCs w:val="24"/>
              </w:rPr>
            </w:pPr>
            <w:r w:rsidRPr="00DD57E7">
              <w:rPr>
                <w:rFonts w:ascii="宋体" w:hAnsi="宋体" w:cs="宋体" w:hint="eastAsia"/>
                <w:b/>
                <w:bCs/>
                <w:color w:val="000000"/>
                <w:kern w:val="0"/>
                <w:sz w:val="24"/>
                <w:szCs w:val="24"/>
              </w:rPr>
              <w:t>（固定不变）</w:t>
            </w:r>
          </w:p>
        </w:tc>
      </w:tr>
      <w:tr w:rsidR="00DD57E7" w:rsidRPr="00DD57E7" w:rsidTr="00DD57E7">
        <w:trPr>
          <w:trHeight w:val="474"/>
          <w:jc w:val="center"/>
        </w:trPr>
        <w:tc>
          <w:tcPr>
            <w:tcW w:w="192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一标段</w:t>
            </w:r>
          </w:p>
        </w:tc>
        <w:tc>
          <w:tcPr>
            <w:tcW w:w="2127"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sz w:val="24"/>
                <w:szCs w:val="24"/>
              </w:rPr>
            </w:pPr>
            <w:r w:rsidRPr="00DD57E7">
              <w:rPr>
                <w:rFonts w:ascii="宋体" w:hAnsi="宋体" w:cs="宋体" w:hint="eastAsia"/>
                <w:color w:val="000000"/>
                <w:kern w:val="0"/>
                <w:sz w:val="24"/>
                <w:szCs w:val="24"/>
              </w:rPr>
              <w:t>胭脂鱼</w:t>
            </w:r>
          </w:p>
        </w:tc>
        <w:tc>
          <w:tcPr>
            <w:tcW w:w="1527"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全长≧3cm</w:t>
            </w:r>
          </w:p>
        </w:tc>
        <w:tc>
          <w:tcPr>
            <w:tcW w:w="20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70万元</w:t>
            </w:r>
          </w:p>
        </w:tc>
      </w:tr>
      <w:tr w:rsidR="00DD57E7" w:rsidRPr="00DD57E7" w:rsidTr="00DD57E7">
        <w:trPr>
          <w:trHeight w:val="474"/>
          <w:jc w:val="center"/>
        </w:trPr>
        <w:tc>
          <w:tcPr>
            <w:tcW w:w="19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二标段</w:t>
            </w:r>
          </w:p>
        </w:tc>
        <w:tc>
          <w:tcPr>
            <w:tcW w:w="2127"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长吻鮠</w:t>
            </w:r>
          </w:p>
        </w:tc>
        <w:tc>
          <w:tcPr>
            <w:tcW w:w="15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全长≧5cm</w:t>
            </w:r>
          </w:p>
        </w:tc>
        <w:tc>
          <w:tcPr>
            <w:tcW w:w="2092"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65万元</w:t>
            </w:r>
          </w:p>
        </w:tc>
      </w:tr>
    </w:tbl>
    <w:p w:rsidR="00DD57E7" w:rsidRPr="00DD57E7" w:rsidRDefault="00DD57E7" w:rsidP="00DD57E7">
      <w:pPr>
        <w:widowControl w:val="0"/>
        <w:adjustRightInd w:val="0"/>
        <w:snapToGrid w:val="0"/>
        <w:spacing w:line="500" w:lineRule="exact"/>
        <w:ind w:firstLineChars="200" w:firstLine="482"/>
        <w:textAlignment w:val="auto"/>
        <w:rPr>
          <w:rFonts w:ascii="宋体" w:hAnsi="宋体"/>
          <w:b/>
          <w:bCs/>
          <w:sz w:val="24"/>
          <w:szCs w:val="24"/>
        </w:rPr>
      </w:pPr>
      <w:r w:rsidRPr="00DD57E7">
        <w:rPr>
          <w:rFonts w:ascii="宋体" w:hAnsi="宋体" w:hint="eastAsia"/>
          <w:b/>
          <w:bCs/>
          <w:sz w:val="24"/>
          <w:szCs w:val="24"/>
        </w:rPr>
        <w:t>备注：放流数量=投资总额÷投标报价单价，本项目投资总额固定不变。</w:t>
      </w:r>
    </w:p>
    <w:p w:rsidR="00DD57E7" w:rsidRPr="00DD57E7" w:rsidRDefault="00DD57E7" w:rsidP="00DD57E7">
      <w:pPr>
        <w:widowControl w:val="0"/>
        <w:adjustRightInd w:val="0"/>
        <w:snapToGrid w:val="0"/>
        <w:spacing w:line="500" w:lineRule="exact"/>
        <w:ind w:firstLineChars="200" w:firstLine="482"/>
        <w:textAlignment w:val="auto"/>
        <w:rPr>
          <w:rFonts w:ascii="宋体" w:hAnsi="宋体"/>
          <w:b/>
          <w:bCs/>
          <w:sz w:val="24"/>
          <w:szCs w:val="24"/>
        </w:rPr>
      </w:pPr>
      <w:r w:rsidRPr="00DD57E7">
        <w:rPr>
          <w:rFonts w:ascii="宋体" w:hAnsi="宋体" w:hint="eastAsia"/>
          <w:b/>
          <w:bCs/>
          <w:sz w:val="24"/>
          <w:szCs w:val="24"/>
        </w:rPr>
        <w:t>（二）技术要求</w:t>
      </w:r>
    </w:p>
    <w:tbl>
      <w:tblPr>
        <w:tblW w:w="80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04"/>
        <w:gridCol w:w="1942"/>
        <w:gridCol w:w="1929"/>
        <w:gridCol w:w="1559"/>
        <w:gridCol w:w="1486"/>
      </w:tblGrid>
      <w:tr w:rsidR="00DD57E7" w:rsidRPr="00DD57E7" w:rsidTr="00DD57E7">
        <w:trPr>
          <w:cantSplit/>
          <w:trHeight w:hRule="exact" w:val="738"/>
          <w:jc w:val="center"/>
        </w:trPr>
        <w:tc>
          <w:tcPr>
            <w:tcW w:w="1104" w:type="dxa"/>
            <w:vAlign w:val="center"/>
          </w:tcPr>
          <w:p w:rsidR="00DD57E7" w:rsidRPr="00DD57E7" w:rsidRDefault="00DD57E7" w:rsidP="00DD57E7">
            <w:pPr>
              <w:spacing w:line="300" w:lineRule="exact"/>
              <w:jc w:val="center"/>
              <w:textAlignment w:val="auto"/>
              <w:rPr>
                <w:rFonts w:ascii="宋体" w:hAnsi="宋体" w:cs="宋体"/>
                <w:b/>
                <w:sz w:val="24"/>
                <w:szCs w:val="24"/>
              </w:rPr>
            </w:pPr>
            <w:r w:rsidRPr="00DD57E7">
              <w:rPr>
                <w:rFonts w:ascii="宋体" w:hAnsi="宋体" w:cs="宋体" w:hint="eastAsia"/>
                <w:b/>
                <w:sz w:val="24"/>
                <w:szCs w:val="24"/>
              </w:rPr>
              <w:t>标段</w:t>
            </w:r>
          </w:p>
        </w:tc>
        <w:tc>
          <w:tcPr>
            <w:tcW w:w="1942" w:type="dxa"/>
            <w:vAlign w:val="center"/>
          </w:tcPr>
          <w:p w:rsidR="00DD57E7" w:rsidRPr="00DD57E7" w:rsidRDefault="00DD57E7" w:rsidP="00DD57E7">
            <w:pPr>
              <w:spacing w:line="300" w:lineRule="exact"/>
              <w:ind w:firstLine="67"/>
              <w:jc w:val="center"/>
              <w:textAlignment w:val="auto"/>
              <w:rPr>
                <w:rFonts w:ascii="宋体" w:hAnsi="宋体" w:cs="宋体"/>
                <w:b/>
                <w:sz w:val="24"/>
                <w:szCs w:val="24"/>
              </w:rPr>
            </w:pPr>
            <w:r w:rsidRPr="00DD57E7">
              <w:rPr>
                <w:rFonts w:ascii="宋体" w:hAnsi="宋体" w:cs="宋体" w:hint="eastAsia"/>
                <w:b/>
                <w:sz w:val="24"/>
                <w:szCs w:val="24"/>
              </w:rPr>
              <w:t>品种</w:t>
            </w:r>
          </w:p>
        </w:tc>
        <w:tc>
          <w:tcPr>
            <w:tcW w:w="1929" w:type="dxa"/>
            <w:vAlign w:val="center"/>
          </w:tcPr>
          <w:p w:rsidR="00DD57E7" w:rsidRPr="00DD57E7" w:rsidRDefault="00DD57E7" w:rsidP="00DD57E7">
            <w:pPr>
              <w:widowControl w:val="0"/>
              <w:autoSpaceDE w:val="0"/>
              <w:autoSpaceDN w:val="0"/>
              <w:adjustRightInd w:val="0"/>
              <w:spacing w:line="300" w:lineRule="exact"/>
              <w:jc w:val="center"/>
              <w:textAlignment w:val="auto"/>
              <w:rPr>
                <w:rFonts w:ascii="宋体" w:hAnsi="宋体" w:cs="黑体"/>
                <w:b/>
                <w:kern w:val="0"/>
                <w:sz w:val="24"/>
                <w:szCs w:val="24"/>
              </w:rPr>
            </w:pPr>
            <w:r w:rsidRPr="00DD57E7">
              <w:rPr>
                <w:rFonts w:ascii="宋体" w:hAnsi="宋体" w:cs="黑体" w:hint="eastAsia"/>
                <w:b/>
                <w:kern w:val="0"/>
                <w:sz w:val="24"/>
                <w:szCs w:val="24"/>
              </w:rPr>
              <w:t>放流时间（2025年）</w:t>
            </w:r>
          </w:p>
        </w:tc>
        <w:tc>
          <w:tcPr>
            <w:tcW w:w="1559" w:type="dxa"/>
            <w:vAlign w:val="center"/>
          </w:tcPr>
          <w:p w:rsidR="00DD57E7" w:rsidRPr="00DD57E7" w:rsidRDefault="00DD57E7" w:rsidP="00DD57E7">
            <w:pPr>
              <w:spacing w:line="300" w:lineRule="exact"/>
              <w:ind w:firstLine="60"/>
              <w:jc w:val="center"/>
              <w:textAlignment w:val="auto"/>
              <w:rPr>
                <w:rFonts w:ascii="宋体" w:hAnsi="宋体" w:cs="宋体"/>
                <w:b/>
                <w:sz w:val="24"/>
                <w:szCs w:val="24"/>
              </w:rPr>
            </w:pPr>
            <w:r w:rsidRPr="00DD57E7">
              <w:rPr>
                <w:rFonts w:ascii="宋体" w:hAnsi="宋体" w:cs="宋体" w:hint="eastAsia"/>
                <w:b/>
                <w:sz w:val="24"/>
                <w:szCs w:val="24"/>
              </w:rPr>
              <w:t>放流地点</w:t>
            </w:r>
          </w:p>
        </w:tc>
        <w:tc>
          <w:tcPr>
            <w:tcW w:w="1486" w:type="dxa"/>
            <w:vAlign w:val="center"/>
          </w:tcPr>
          <w:p w:rsidR="00DD57E7" w:rsidRPr="00DD57E7" w:rsidRDefault="00DD57E7" w:rsidP="00DD57E7">
            <w:pPr>
              <w:spacing w:line="300" w:lineRule="exact"/>
              <w:ind w:firstLine="60"/>
              <w:jc w:val="center"/>
              <w:textAlignment w:val="auto"/>
              <w:rPr>
                <w:rFonts w:ascii="宋体" w:hAnsi="宋体" w:cs="宋体"/>
                <w:b/>
                <w:sz w:val="24"/>
                <w:szCs w:val="24"/>
              </w:rPr>
            </w:pPr>
            <w:r w:rsidRPr="00DD57E7">
              <w:rPr>
                <w:rFonts w:ascii="宋体" w:hAnsi="宋体" w:cs="宋体" w:hint="eastAsia"/>
                <w:b/>
                <w:sz w:val="24"/>
                <w:szCs w:val="24"/>
              </w:rPr>
              <w:t>苗种来源</w:t>
            </w:r>
          </w:p>
        </w:tc>
      </w:tr>
      <w:tr w:rsidR="00DD57E7" w:rsidRPr="00DD57E7" w:rsidTr="00DD57E7">
        <w:trPr>
          <w:cantSplit/>
          <w:trHeight w:val="477"/>
          <w:jc w:val="center"/>
        </w:trPr>
        <w:tc>
          <w:tcPr>
            <w:tcW w:w="1104" w:type="dxa"/>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一标段</w:t>
            </w:r>
          </w:p>
        </w:tc>
        <w:tc>
          <w:tcPr>
            <w:tcW w:w="1942" w:type="dxa"/>
            <w:vAlign w:val="center"/>
          </w:tcPr>
          <w:p w:rsidR="00DD57E7" w:rsidRPr="00DD57E7" w:rsidRDefault="00DD57E7" w:rsidP="00DD57E7">
            <w:pPr>
              <w:jc w:val="center"/>
              <w:textAlignment w:val="center"/>
              <w:rPr>
                <w:rFonts w:ascii="宋体" w:hAnsi="宋体" w:cs="宋体"/>
                <w:color w:val="000000"/>
                <w:sz w:val="24"/>
                <w:szCs w:val="24"/>
              </w:rPr>
            </w:pPr>
            <w:r w:rsidRPr="00DD57E7">
              <w:rPr>
                <w:rFonts w:ascii="宋体" w:hAnsi="宋体" w:cs="宋体" w:hint="eastAsia"/>
                <w:color w:val="000000"/>
                <w:kern w:val="0"/>
                <w:sz w:val="24"/>
                <w:szCs w:val="24"/>
              </w:rPr>
              <w:t>胭脂鱼</w:t>
            </w:r>
          </w:p>
        </w:tc>
        <w:tc>
          <w:tcPr>
            <w:tcW w:w="1929" w:type="dxa"/>
            <w:vAlign w:val="center"/>
          </w:tcPr>
          <w:p w:rsidR="00DD57E7" w:rsidRPr="00DD57E7" w:rsidRDefault="00DD57E7" w:rsidP="00DD57E7">
            <w:pPr>
              <w:widowControl w:val="0"/>
              <w:autoSpaceDE w:val="0"/>
              <w:autoSpaceDN w:val="0"/>
              <w:adjustRightInd w:val="0"/>
              <w:jc w:val="center"/>
              <w:textAlignment w:val="auto"/>
              <w:rPr>
                <w:rFonts w:ascii="宋体" w:hAnsi="宋体" w:cs="华文仿宋"/>
                <w:sz w:val="24"/>
                <w:szCs w:val="24"/>
              </w:rPr>
            </w:pPr>
            <w:r w:rsidRPr="00DD57E7">
              <w:rPr>
                <w:rFonts w:ascii="宋体" w:hAnsi="宋体" w:cs="华文仿宋" w:hint="eastAsia"/>
                <w:sz w:val="24"/>
                <w:szCs w:val="24"/>
              </w:rPr>
              <w:t>5-8月</w:t>
            </w:r>
          </w:p>
        </w:tc>
        <w:tc>
          <w:tcPr>
            <w:tcW w:w="1559" w:type="dxa"/>
            <w:vAlign w:val="center"/>
          </w:tcPr>
          <w:p w:rsidR="00DD57E7" w:rsidRPr="00DD57E7" w:rsidRDefault="00DD57E7" w:rsidP="00DD57E7">
            <w:pPr>
              <w:widowControl w:val="0"/>
              <w:autoSpaceDE w:val="0"/>
              <w:autoSpaceDN w:val="0"/>
              <w:adjustRightInd w:val="0"/>
              <w:jc w:val="center"/>
              <w:textAlignment w:val="auto"/>
              <w:rPr>
                <w:rFonts w:ascii="宋体" w:hAnsi="宋体" w:cs="华文仿宋"/>
                <w:sz w:val="24"/>
                <w:szCs w:val="24"/>
              </w:rPr>
            </w:pPr>
            <w:r w:rsidRPr="00DD57E7">
              <w:rPr>
                <w:rFonts w:ascii="宋体" w:hAnsi="宋体" w:cs="宋体" w:hint="eastAsia"/>
                <w:color w:val="000000"/>
                <w:kern w:val="0"/>
                <w:sz w:val="24"/>
                <w:szCs w:val="24"/>
                <w:lang w:val="zh-CN"/>
              </w:rPr>
              <w:t>长江启东段</w:t>
            </w:r>
          </w:p>
        </w:tc>
        <w:tc>
          <w:tcPr>
            <w:tcW w:w="1486" w:type="dxa"/>
            <w:vAlign w:val="center"/>
          </w:tcPr>
          <w:p w:rsidR="00DD57E7" w:rsidRPr="00DD57E7" w:rsidRDefault="00DD57E7" w:rsidP="00DD57E7">
            <w:pPr>
              <w:widowControl w:val="0"/>
              <w:autoSpaceDE w:val="0"/>
              <w:autoSpaceDN w:val="0"/>
              <w:adjustRightInd w:val="0"/>
              <w:jc w:val="center"/>
              <w:textAlignment w:val="auto"/>
              <w:rPr>
                <w:rFonts w:ascii="宋体" w:hAnsi="宋体" w:cs="宋体"/>
                <w:color w:val="333333"/>
                <w:kern w:val="0"/>
                <w:sz w:val="24"/>
                <w:szCs w:val="24"/>
              </w:rPr>
            </w:pPr>
            <w:r w:rsidRPr="00DD57E7">
              <w:rPr>
                <w:rFonts w:ascii="宋体" w:hAnsi="宋体" w:cs="宋体" w:hint="eastAsia"/>
                <w:color w:val="000000"/>
                <w:sz w:val="24"/>
                <w:szCs w:val="24"/>
                <w:lang w:val="zh-CN"/>
              </w:rPr>
              <w:t>人工培育</w:t>
            </w:r>
          </w:p>
        </w:tc>
      </w:tr>
      <w:tr w:rsidR="00DD57E7" w:rsidRPr="00DD57E7" w:rsidTr="00DD57E7">
        <w:trPr>
          <w:cantSplit/>
          <w:trHeight w:val="477"/>
          <w:jc w:val="center"/>
        </w:trPr>
        <w:tc>
          <w:tcPr>
            <w:tcW w:w="1104" w:type="dxa"/>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二标段</w:t>
            </w:r>
          </w:p>
        </w:tc>
        <w:tc>
          <w:tcPr>
            <w:tcW w:w="1942" w:type="dxa"/>
            <w:vAlign w:val="center"/>
          </w:tcPr>
          <w:p w:rsidR="00DD57E7" w:rsidRPr="00DD57E7" w:rsidRDefault="00DD57E7" w:rsidP="00DD57E7">
            <w:pPr>
              <w:jc w:val="center"/>
              <w:textAlignment w:val="center"/>
              <w:rPr>
                <w:rFonts w:ascii="宋体" w:hAnsi="宋体" w:cs="宋体"/>
                <w:color w:val="000000"/>
                <w:kern w:val="0"/>
                <w:sz w:val="24"/>
                <w:szCs w:val="24"/>
              </w:rPr>
            </w:pPr>
            <w:r w:rsidRPr="00DD57E7">
              <w:rPr>
                <w:rFonts w:ascii="宋体" w:hAnsi="宋体" w:cs="宋体" w:hint="eastAsia"/>
                <w:color w:val="000000"/>
                <w:kern w:val="0"/>
                <w:sz w:val="24"/>
                <w:szCs w:val="24"/>
              </w:rPr>
              <w:t>长吻鮠</w:t>
            </w:r>
          </w:p>
        </w:tc>
        <w:tc>
          <w:tcPr>
            <w:tcW w:w="1929" w:type="dxa"/>
            <w:vAlign w:val="center"/>
          </w:tcPr>
          <w:p w:rsidR="00DD57E7" w:rsidRPr="00DD57E7" w:rsidRDefault="00DD57E7" w:rsidP="00DD57E7">
            <w:pPr>
              <w:widowControl w:val="0"/>
              <w:autoSpaceDE w:val="0"/>
              <w:autoSpaceDN w:val="0"/>
              <w:adjustRightInd w:val="0"/>
              <w:jc w:val="center"/>
              <w:textAlignment w:val="auto"/>
              <w:rPr>
                <w:rFonts w:ascii="宋体" w:hAnsi="宋体" w:cs="华文仿宋"/>
                <w:sz w:val="24"/>
                <w:szCs w:val="24"/>
              </w:rPr>
            </w:pPr>
            <w:r w:rsidRPr="00DD57E7">
              <w:rPr>
                <w:rFonts w:ascii="宋体" w:hAnsi="宋体" w:cs="华文仿宋" w:hint="eastAsia"/>
                <w:sz w:val="24"/>
                <w:szCs w:val="24"/>
              </w:rPr>
              <w:t>5-8月</w:t>
            </w:r>
          </w:p>
        </w:tc>
        <w:tc>
          <w:tcPr>
            <w:tcW w:w="1559" w:type="dxa"/>
            <w:vAlign w:val="center"/>
          </w:tcPr>
          <w:p w:rsidR="00DD57E7" w:rsidRPr="00DD57E7" w:rsidRDefault="00DD57E7" w:rsidP="00DD57E7">
            <w:pPr>
              <w:widowControl w:val="0"/>
              <w:autoSpaceDE w:val="0"/>
              <w:autoSpaceDN w:val="0"/>
              <w:adjustRightInd w:val="0"/>
              <w:jc w:val="center"/>
              <w:textAlignment w:val="auto"/>
              <w:rPr>
                <w:rFonts w:ascii="宋体" w:hAnsi="宋体" w:cs="华文仿宋"/>
                <w:sz w:val="24"/>
                <w:szCs w:val="24"/>
              </w:rPr>
            </w:pPr>
            <w:r w:rsidRPr="00DD57E7">
              <w:rPr>
                <w:rFonts w:ascii="宋体" w:hAnsi="宋体" w:cs="宋体" w:hint="eastAsia"/>
                <w:color w:val="000000"/>
                <w:kern w:val="0"/>
                <w:sz w:val="24"/>
                <w:szCs w:val="24"/>
                <w:lang w:val="zh-CN"/>
              </w:rPr>
              <w:t>长江启东段</w:t>
            </w:r>
          </w:p>
        </w:tc>
        <w:tc>
          <w:tcPr>
            <w:tcW w:w="1486" w:type="dxa"/>
            <w:vAlign w:val="center"/>
          </w:tcPr>
          <w:p w:rsidR="00DD57E7" w:rsidRPr="00DD57E7" w:rsidRDefault="00DD57E7" w:rsidP="00DD57E7">
            <w:pPr>
              <w:widowControl w:val="0"/>
              <w:autoSpaceDE w:val="0"/>
              <w:autoSpaceDN w:val="0"/>
              <w:adjustRightInd w:val="0"/>
              <w:jc w:val="center"/>
              <w:textAlignment w:val="auto"/>
              <w:rPr>
                <w:rFonts w:ascii="宋体" w:hAnsi="宋体" w:cs="宋体"/>
                <w:color w:val="333333"/>
                <w:kern w:val="0"/>
                <w:sz w:val="24"/>
                <w:szCs w:val="24"/>
              </w:rPr>
            </w:pPr>
            <w:r w:rsidRPr="00DD57E7">
              <w:rPr>
                <w:rFonts w:ascii="宋体" w:hAnsi="宋体" w:cs="宋体" w:hint="eastAsia"/>
                <w:color w:val="000000"/>
                <w:sz w:val="24"/>
                <w:szCs w:val="24"/>
                <w:lang w:val="zh-CN"/>
              </w:rPr>
              <w:t>人工培育</w:t>
            </w:r>
          </w:p>
        </w:tc>
      </w:tr>
    </w:tbl>
    <w:p w:rsidR="00DD57E7" w:rsidRPr="00DD57E7" w:rsidRDefault="00DD57E7" w:rsidP="00DD57E7">
      <w:pPr>
        <w:widowControl w:val="0"/>
        <w:adjustRightInd w:val="0"/>
        <w:snapToGrid w:val="0"/>
        <w:spacing w:line="500" w:lineRule="exact"/>
        <w:ind w:firstLineChars="200" w:firstLine="482"/>
        <w:textAlignment w:val="auto"/>
        <w:rPr>
          <w:rFonts w:ascii="宋体" w:hAnsi="宋体"/>
          <w:b/>
          <w:bCs/>
          <w:sz w:val="24"/>
          <w:szCs w:val="24"/>
        </w:rPr>
      </w:pPr>
      <w:r w:rsidRPr="00DD57E7">
        <w:rPr>
          <w:rFonts w:ascii="宋体" w:hAnsi="宋体" w:hint="eastAsia"/>
          <w:b/>
          <w:bCs/>
          <w:sz w:val="24"/>
          <w:szCs w:val="24"/>
        </w:rPr>
        <w:t>苗种必须为经市级以上水产检验检疫单位检测合格的健康本省品种。</w:t>
      </w:r>
    </w:p>
    <w:p w:rsidR="00DD57E7" w:rsidRPr="00DD57E7" w:rsidRDefault="00DD57E7" w:rsidP="00DD57E7">
      <w:pPr>
        <w:widowControl w:val="0"/>
        <w:adjustRightInd w:val="0"/>
        <w:snapToGrid w:val="0"/>
        <w:spacing w:line="500" w:lineRule="exact"/>
        <w:ind w:firstLineChars="200" w:firstLine="482"/>
        <w:textAlignment w:val="auto"/>
        <w:rPr>
          <w:rFonts w:ascii="宋体" w:hAnsi="宋体"/>
          <w:b/>
          <w:bCs/>
          <w:sz w:val="24"/>
          <w:szCs w:val="24"/>
        </w:rPr>
      </w:pPr>
      <w:r w:rsidRPr="00DD57E7">
        <w:rPr>
          <w:rFonts w:ascii="宋体" w:hAnsi="宋体" w:hint="eastAsia"/>
          <w:b/>
          <w:bCs/>
          <w:sz w:val="24"/>
          <w:szCs w:val="24"/>
        </w:rPr>
        <w:t>（三）项目概况</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1</w:t>
      </w:r>
      <w:r w:rsidRPr="00DD57E7">
        <w:rPr>
          <w:rFonts w:ascii="宋体" w:hAnsi="宋体" w:hint="eastAsia"/>
          <w:sz w:val="24"/>
          <w:szCs w:val="24"/>
        </w:rPr>
        <w:t>、启东市农业农村局长江启东段渔业资源增殖放流珍稀物种种苗采购（一至二标段）进行采购</w:t>
      </w:r>
      <w:r w:rsidRPr="00DD57E7">
        <w:rPr>
          <w:rFonts w:ascii="宋体" w:hAnsi="宋体"/>
          <w:sz w:val="24"/>
          <w:szCs w:val="24"/>
        </w:rPr>
        <w:t>。</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2</w:t>
      </w:r>
      <w:r w:rsidRPr="00DD57E7">
        <w:rPr>
          <w:rFonts w:ascii="宋体" w:hAnsi="宋体" w:hint="eastAsia"/>
          <w:sz w:val="24"/>
          <w:szCs w:val="24"/>
        </w:rPr>
        <w:t>、采购要求依据：</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hint="eastAsia"/>
          <w:sz w:val="24"/>
          <w:szCs w:val="24"/>
        </w:rPr>
        <w:t>（1）水生生物增殖放流管理规定（2009）；</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hint="eastAsia"/>
          <w:sz w:val="24"/>
          <w:szCs w:val="24"/>
        </w:rPr>
        <w:t>（2）农业部办公厅关于2014年度中央财政经济物种增殖放流苗种供应有关情况的通报（农办渔[2015]52号）；</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hint="eastAsia"/>
          <w:sz w:val="24"/>
          <w:szCs w:val="24"/>
        </w:rPr>
        <w:t>（3）农业部办公厅关于进一步规范水生生物增殖放流工作的通知（农办渔[2017]49号）；</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hint="eastAsia"/>
          <w:sz w:val="24"/>
          <w:szCs w:val="24"/>
        </w:rPr>
        <w:t>（4）《南通市渔业资源增殖放流管理细则》。</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hint="eastAsia"/>
          <w:sz w:val="24"/>
          <w:szCs w:val="24"/>
        </w:rPr>
        <w:t>（5）《江苏省水生生物增殖放流工作规范》苏农规〔2019〕6号。</w:t>
      </w:r>
    </w:p>
    <w:p w:rsidR="00DD57E7" w:rsidRPr="00DD57E7" w:rsidRDefault="00DD57E7" w:rsidP="00DD57E7">
      <w:pPr>
        <w:widowControl w:val="0"/>
        <w:adjustRightInd w:val="0"/>
        <w:snapToGrid w:val="0"/>
        <w:spacing w:line="500" w:lineRule="exact"/>
        <w:ind w:firstLineChars="200" w:firstLine="482"/>
        <w:textAlignment w:val="auto"/>
        <w:rPr>
          <w:rFonts w:ascii="宋体" w:hAnsi="宋体"/>
          <w:b/>
          <w:bCs/>
          <w:sz w:val="24"/>
          <w:szCs w:val="24"/>
        </w:rPr>
      </w:pPr>
      <w:r w:rsidRPr="00DD57E7">
        <w:rPr>
          <w:rFonts w:ascii="宋体" w:hAnsi="宋体" w:hint="eastAsia"/>
          <w:b/>
          <w:bCs/>
          <w:sz w:val="24"/>
          <w:szCs w:val="24"/>
        </w:rPr>
        <w:t>（四）项目响应要求</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1</w:t>
      </w:r>
      <w:r w:rsidRPr="00DD57E7">
        <w:rPr>
          <w:rFonts w:ascii="宋体" w:hAnsi="宋体" w:hint="eastAsia"/>
          <w:sz w:val="24"/>
          <w:szCs w:val="24"/>
        </w:rPr>
        <w:t>、供应商原则上必须要有繁育亲本，且亲本必须来源于原产地天然水域、或水产种质资源保护区、或省级及以上水产原种场或良种场。亲本数量以及苗种生产设施、育苗设施规模必须满足中标数量段苗种生产需要。</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2</w:t>
      </w:r>
      <w:r w:rsidRPr="00DD57E7">
        <w:rPr>
          <w:rFonts w:ascii="宋体" w:hAnsi="宋体" w:hint="eastAsia"/>
          <w:sz w:val="24"/>
          <w:szCs w:val="24"/>
        </w:rPr>
        <w:t>、增殖放流苗种必须是本地种，严禁使用外来种、杂交种、选育种及其他不符合生态要求的苗种进行放流。在中标单位苗种培育期间，采购人有权组织资质单位对亲本种质情况进行检查。</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3</w:t>
      </w:r>
      <w:r w:rsidRPr="00DD57E7">
        <w:rPr>
          <w:rFonts w:ascii="宋体" w:hAnsi="宋体" w:hint="eastAsia"/>
          <w:sz w:val="24"/>
          <w:szCs w:val="24"/>
        </w:rPr>
        <w:t>、增殖放流苗种投放前，供应商必须委托资质单位进行疫病和药残检测，疫病检测参照农渔发[2011]6号执行，药残检验按农办渔[2009]52号执行，成交供应商凭资质单位出具的检测合格报告申请增殖放流。</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4</w:t>
      </w:r>
      <w:r w:rsidRPr="00DD57E7">
        <w:rPr>
          <w:rFonts w:ascii="宋体" w:hAnsi="宋体" w:hint="eastAsia"/>
          <w:sz w:val="24"/>
          <w:szCs w:val="24"/>
        </w:rPr>
        <w:t>、禁止采用抛洒或“高空”倾倒放流方式，成交供应商必须自行采购或制作滑梯、管道等投放工具，采取科学合理的投放方式。</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5</w:t>
      </w:r>
      <w:r w:rsidRPr="00DD57E7">
        <w:rPr>
          <w:rFonts w:ascii="宋体" w:hAnsi="宋体" w:hint="eastAsia"/>
          <w:sz w:val="24"/>
          <w:szCs w:val="24"/>
        </w:rPr>
        <w:t>、成交供应商应保证增殖放流苗种完全符合采购文件及合同规定的质量、规格、数量要求，采购人将组织专家进行现场验收，并由公证单位进行证据保全公证，相关验收记录作为投放任务完成情况的依据。</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6</w:t>
      </w:r>
      <w:r w:rsidRPr="00DD57E7">
        <w:rPr>
          <w:rFonts w:ascii="宋体" w:hAnsi="宋体" w:hint="eastAsia"/>
          <w:sz w:val="24"/>
          <w:szCs w:val="24"/>
        </w:rPr>
        <w:t>、供应商应当及时与采购人签订供苗合同，并确定供苗期。供应商须在放流规定时间内按采购人要求分期分批供苗。</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sz w:val="24"/>
          <w:szCs w:val="24"/>
        </w:rPr>
        <w:t>7</w:t>
      </w:r>
      <w:r w:rsidRPr="00DD57E7">
        <w:rPr>
          <w:rFonts w:ascii="宋体" w:hAnsi="宋体" w:hint="eastAsia"/>
          <w:sz w:val="24"/>
          <w:szCs w:val="24"/>
        </w:rPr>
        <w:t>、供应商提供的放流苗种未达到放流标准，采购人有权按约定标准督促供应商履约，无法履约的，终止经费拨付，并追究违约责任。</w:t>
      </w:r>
    </w:p>
    <w:p w:rsidR="00DD57E7" w:rsidRPr="00DD57E7" w:rsidRDefault="00DD57E7" w:rsidP="00DD57E7">
      <w:pPr>
        <w:widowControl w:val="0"/>
        <w:spacing w:line="480" w:lineRule="exact"/>
        <w:ind w:firstLine="560"/>
        <w:textAlignment w:val="auto"/>
        <w:rPr>
          <w:rFonts w:ascii="宋体" w:hAnsi="宋体"/>
          <w:sz w:val="24"/>
          <w:szCs w:val="24"/>
        </w:rPr>
      </w:pPr>
      <w:r w:rsidRPr="00DD57E7">
        <w:rPr>
          <w:rFonts w:ascii="宋体" w:hAnsi="宋体" w:hint="eastAsia"/>
          <w:sz w:val="24"/>
          <w:szCs w:val="24"/>
        </w:rPr>
        <w:t>8、本项目需求中未曾反映的服务量，请自行考虑在报价内，成交后不再作任何更改及费用的增加，但必须保证项目放流的正常进行，由此产生的额外费用视作赠送。</w:t>
      </w:r>
    </w:p>
    <w:p w:rsidR="009B7C0A" w:rsidRPr="004E391F" w:rsidRDefault="00DD57E7" w:rsidP="00DD57E7">
      <w:pPr>
        <w:widowControl w:val="0"/>
        <w:spacing w:line="360" w:lineRule="auto"/>
        <w:ind w:firstLineChars="200" w:firstLine="480"/>
        <w:textAlignment w:val="auto"/>
        <w:rPr>
          <w:rFonts w:ascii="宋体" w:hAnsi="宋体" w:cs="宋体"/>
        </w:rPr>
      </w:pPr>
      <w:r w:rsidRPr="00DD57E7">
        <w:rPr>
          <w:rFonts w:ascii="宋体" w:hAnsi="宋体" w:hint="eastAsia"/>
          <w:sz w:val="24"/>
          <w:szCs w:val="24"/>
        </w:rPr>
        <w:t>9、成交供应商应加强安全管理，严格操作规程，在项目实施过程中如发生安全事故则一切责任均由中标方负责，如成交方履约不到位给采购单位造成损失，成交方须赔偿由此造成的一切损失。</w:t>
      </w:r>
    </w:p>
    <w:p w:rsidR="009B7C0A" w:rsidRPr="009B7C0A" w:rsidRDefault="00DD57E7" w:rsidP="004E0F91">
      <w:pPr>
        <w:spacing w:line="500" w:lineRule="exact"/>
        <w:ind w:right="-86"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二</w:t>
      </w:r>
      <w:r w:rsidR="009B7C0A">
        <w:rPr>
          <w:rStyle w:val="NormalCharacter"/>
          <w:rFonts w:asciiTheme="minorEastAsia" w:eastAsiaTheme="minorEastAsia" w:hAnsiTheme="minorEastAsia" w:cs="仿宋" w:hint="eastAsia"/>
          <w:kern w:val="0"/>
          <w:sz w:val="24"/>
          <w:szCs w:val="24"/>
        </w:rPr>
        <w:t>、</w:t>
      </w:r>
      <w:r w:rsidR="009B7C0A" w:rsidRPr="009B7C0A">
        <w:rPr>
          <w:rStyle w:val="NormalCharacter"/>
          <w:rFonts w:asciiTheme="minorEastAsia" w:eastAsiaTheme="minorEastAsia" w:hAnsiTheme="minorEastAsia" w:cs="仿宋" w:hint="eastAsia"/>
          <w:kern w:val="0"/>
          <w:sz w:val="24"/>
          <w:szCs w:val="24"/>
        </w:rPr>
        <w:t>报价供应商的要求：</w:t>
      </w:r>
    </w:p>
    <w:p w:rsidR="009B7C0A" w:rsidRDefault="004E0F91" w:rsidP="004E0F91">
      <w:pPr>
        <w:widowControl w:val="0"/>
        <w:tabs>
          <w:tab w:val="left" w:pos="1050"/>
        </w:tabs>
        <w:spacing w:line="440" w:lineRule="exact"/>
        <w:ind w:right="-86" w:firstLineChars="200" w:firstLine="480"/>
        <w:jc w:val="left"/>
        <w:textAlignment w:val="auto"/>
        <w:rPr>
          <w:rFonts w:ascii="宋体" w:hAnsi="宋体" w:cs="宋体"/>
          <w:sz w:val="24"/>
          <w:szCs w:val="24"/>
        </w:rPr>
      </w:pPr>
      <w:r>
        <w:rPr>
          <w:rFonts w:ascii="宋体" w:hAnsi="宋体" w:cs="宋体" w:hint="eastAsia"/>
          <w:sz w:val="24"/>
          <w:szCs w:val="24"/>
        </w:rPr>
        <w:t>1.</w:t>
      </w:r>
      <w:r w:rsidR="009B7C0A" w:rsidRPr="009B7C0A">
        <w:rPr>
          <w:rFonts w:ascii="宋体" w:hAnsi="宋体" w:cs="宋体" w:hint="eastAsia"/>
          <w:sz w:val="24"/>
          <w:szCs w:val="24"/>
        </w:rPr>
        <w:t>符合《中华人民共和国政府采购法》第二十二条</w:t>
      </w:r>
      <w:r>
        <w:rPr>
          <w:rFonts w:ascii="宋体" w:hAnsi="宋体" w:cs="宋体" w:hint="eastAsia"/>
          <w:sz w:val="24"/>
          <w:szCs w:val="24"/>
        </w:rPr>
        <w:t>的相关规定。</w:t>
      </w:r>
    </w:p>
    <w:p w:rsidR="004E0F91" w:rsidRDefault="004E0F91" w:rsidP="004E0F91">
      <w:pPr>
        <w:widowControl w:val="0"/>
        <w:tabs>
          <w:tab w:val="left" w:pos="1050"/>
        </w:tabs>
        <w:spacing w:line="440" w:lineRule="exact"/>
        <w:ind w:right="-86" w:firstLineChars="200" w:firstLine="480"/>
        <w:jc w:val="left"/>
        <w:textAlignment w:val="auto"/>
        <w:rPr>
          <w:rFonts w:ascii="宋体" w:hAnsi="宋体" w:cs="宋体" w:hint="eastAsia"/>
          <w:sz w:val="24"/>
          <w:szCs w:val="24"/>
        </w:rPr>
      </w:pPr>
      <w:r>
        <w:rPr>
          <w:rFonts w:ascii="宋体" w:hAnsi="宋体" w:cs="宋体" w:hint="eastAsia"/>
          <w:sz w:val="24"/>
          <w:szCs w:val="24"/>
        </w:rPr>
        <w:t>2.</w:t>
      </w:r>
      <w:r w:rsidRPr="004E0F91">
        <w:rPr>
          <w:rFonts w:ascii="宋体" w:hAnsi="宋体" w:cs="宋体"/>
          <w:sz w:val="24"/>
          <w:szCs w:val="24"/>
        </w:rPr>
        <w:t>必须是在中华人民共和国境内注册并取得营业执照，具有独立法人资格，具有独立承担民事责任能力的合法企业单位。</w:t>
      </w:r>
    </w:p>
    <w:p w:rsidR="00DD57E7" w:rsidRPr="009B7C0A" w:rsidRDefault="00DD57E7" w:rsidP="004E0F91">
      <w:pPr>
        <w:widowControl w:val="0"/>
        <w:tabs>
          <w:tab w:val="left" w:pos="1050"/>
        </w:tabs>
        <w:spacing w:line="440" w:lineRule="exact"/>
        <w:ind w:right="-86" w:firstLineChars="200" w:firstLine="480"/>
        <w:jc w:val="left"/>
        <w:textAlignment w:val="auto"/>
        <w:rPr>
          <w:rFonts w:ascii="宋体" w:hAnsi="宋体" w:cs="宋体"/>
          <w:sz w:val="24"/>
          <w:szCs w:val="24"/>
        </w:rPr>
      </w:pPr>
      <w:r>
        <w:rPr>
          <w:rFonts w:ascii="宋体" w:hAnsi="宋体" w:cs="宋体" w:hint="eastAsia"/>
          <w:sz w:val="24"/>
          <w:szCs w:val="24"/>
        </w:rPr>
        <w:t>3.报价</w:t>
      </w:r>
      <w:r w:rsidRPr="00DD57E7">
        <w:rPr>
          <w:rFonts w:ascii="宋体" w:hAnsi="宋体" w:cs="宋体" w:hint="eastAsia"/>
          <w:sz w:val="24"/>
          <w:szCs w:val="24"/>
        </w:rPr>
        <w:t>供应商</w:t>
      </w:r>
      <w:r w:rsidRPr="00DD57E7">
        <w:rPr>
          <w:rFonts w:ascii="宋体" w:hAnsi="宋体" w:cs="宋体"/>
          <w:sz w:val="24"/>
          <w:szCs w:val="24"/>
        </w:rPr>
        <w:t>应具有《水产苗种生产许可证》</w:t>
      </w:r>
      <w:r w:rsidRPr="00DD57E7">
        <w:rPr>
          <w:rFonts w:ascii="宋体" w:hAnsi="宋体" w:cs="宋体" w:hint="eastAsia"/>
          <w:sz w:val="24"/>
          <w:szCs w:val="24"/>
        </w:rPr>
        <w:t>（必须在有效期内，且水产苗种生产许可证中种类必须包含</w:t>
      </w:r>
      <w:r>
        <w:rPr>
          <w:rFonts w:ascii="宋体" w:hAnsi="宋体" w:cs="宋体" w:hint="eastAsia"/>
          <w:sz w:val="24"/>
          <w:szCs w:val="24"/>
        </w:rPr>
        <w:t>本次采购的</w:t>
      </w:r>
      <w:r w:rsidRPr="00DD57E7">
        <w:rPr>
          <w:rFonts w:ascii="宋体" w:hAnsi="宋体" w:cs="宋体" w:hint="eastAsia"/>
          <w:sz w:val="24"/>
          <w:szCs w:val="24"/>
        </w:rPr>
        <w:t>种类）</w:t>
      </w:r>
      <w:r w:rsidRPr="00DD57E7">
        <w:rPr>
          <w:rFonts w:ascii="宋体" w:hAnsi="宋体" w:cs="宋体"/>
          <w:sz w:val="24"/>
          <w:szCs w:val="24"/>
        </w:rPr>
        <w:t>，拥有</w:t>
      </w:r>
      <w:r w:rsidRPr="00DD57E7">
        <w:rPr>
          <w:rFonts w:ascii="宋体" w:hAnsi="宋体" w:cs="宋体" w:hint="eastAsia"/>
          <w:sz w:val="24"/>
          <w:szCs w:val="24"/>
        </w:rPr>
        <w:t>省</w:t>
      </w:r>
      <w:r w:rsidRPr="00DD57E7">
        <w:rPr>
          <w:rFonts w:ascii="宋体" w:hAnsi="宋体" w:cs="宋体"/>
          <w:sz w:val="24"/>
          <w:szCs w:val="24"/>
        </w:rPr>
        <w:t>级及以上水产良种（繁育）场（基地）苗种对应资质，且在省内自行育苗生产；珍贵、濒危物种增殖放流苗种的</w:t>
      </w:r>
      <w:r w:rsidRPr="00DD57E7">
        <w:rPr>
          <w:rFonts w:ascii="宋体" w:hAnsi="宋体" w:cs="宋体" w:hint="eastAsia"/>
          <w:sz w:val="24"/>
          <w:szCs w:val="24"/>
        </w:rPr>
        <w:t>：</w:t>
      </w:r>
      <w:r w:rsidRPr="00DD57E7">
        <w:rPr>
          <w:rFonts w:ascii="宋体" w:hAnsi="宋体" w:cs="宋体"/>
          <w:sz w:val="24"/>
          <w:szCs w:val="24"/>
        </w:rPr>
        <w:t>应当持有《</w:t>
      </w:r>
      <w:r w:rsidRPr="00DD57E7">
        <w:rPr>
          <w:rFonts w:ascii="宋体" w:hAnsi="宋体" w:cs="宋体" w:hint="eastAsia"/>
          <w:sz w:val="24"/>
          <w:szCs w:val="24"/>
        </w:rPr>
        <w:t>中华人民共和国</w:t>
      </w:r>
      <w:r w:rsidRPr="00DD57E7">
        <w:rPr>
          <w:rFonts w:ascii="宋体" w:hAnsi="宋体" w:cs="宋体"/>
          <w:sz w:val="24"/>
          <w:szCs w:val="24"/>
        </w:rPr>
        <w:t>水生野生动物人工繁育许可证》</w:t>
      </w:r>
      <w:r w:rsidRPr="00DD57E7">
        <w:rPr>
          <w:rFonts w:ascii="宋体" w:hAnsi="宋体" w:cs="宋体" w:hint="eastAsia"/>
          <w:sz w:val="24"/>
          <w:szCs w:val="24"/>
        </w:rPr>
        <w:t>（包含</w:t>
      </w:r>
      <w:r>
        <w:rPr>
          <w:rFonts w:ascii="宋体" w:hAnsi="宋体" w:cs="宋体" w:hint="eastAsia"/>
          <w:sz w:val="24"/>
          <w:szCs w:val="24"/>
        </w:rPr>
        <w:t>本次采购</w:t>
      </w:r>
      <w:r w:rsidRPr="00DD57E7">
        <w:rPr>
          <w:rFonts w:ascii="宋体" w:hAnsi="宋体" w:cs="宋体" w:hint="eastAsia"/>
          <w:sz w:val="24"/>
          <w:szCs w:val="24"/>
        </w:rPr>
        <w:t>的种类）</w:t>
      </w:r>
      <w:r w:rsidRPr="00DD57E7">
        <w:rPr>
          <w:rFonts w:ascii="宋体" w:hAnsi="宋体" w:cs="宋体"/>
          <w:sz w:val="24"/>
          <w:szCs w:val="24"/>
        </w:rPr>
        <w:t>、《</w:t>
      </w:r>
      <w:r w:rsidRPr="00DD57E7">
        <w:rPr>
          <w:rFonts w:ascii="宋体" w:hAnsi="宋体" w:cs="宋体" w:hint="eastAsia"/>
          <w:sz w:val="24"/>
          <w:szCs w:val="24"/>
        </w:rPr>
        <w:t>中华人民共和国</w:t>
      </w:r>
      <w:r w:rsidRPr="00DD57E7">
        <w:rPr>
          <w:rFonts w:ascii="宋体" w:hAnsi="宋体" w:cs="宋体"/>
          <w:sz w:val="24"/>
          <w:szCs w:val="24"/>
        </w:rPr>
        <w:t>水生野生动物经营利用许可证》</w:t>
      </w:r>
      <w:r w:rsidRPr="00DD57E7">
        <w:rPr>
          <w:rFonts w:ascii="宋体" w:hAnsi="宋体" w:cs="宋体" w:hint="eastAsia"/>
          <w:sz w:val="24"/>
          <w:szCs w:val="24"/>
        </w:rPr>
        <w:t>（包含</w:t>
      </w:r>
      <w:r>
        <w:rPr>
          <w:rFonts w:ascii="宋体" w:hAnsi="宋体" w:cs="宋体" w:hint="eastAsia"/>
          <w:sz w:val="24"/>
          <w:szCs w:val="24"/>
        </w:rPr>
        <w:t>本次采购的</w:t>
      </w:r>
      <w:r w:rsidRPr="00DD57E7">
        <w:rPr>
          <w:rFonts w:ascii="宋体" w:hAnsi="宋体" w:cs="宋体" w:hint="eastAsia"/>
          <w:sz w:val="24"/>
          <w:szCs w:val="24"/>
        </w:rPr>
        <w:t>种类）</w:t>
      </w:r>
      <w:r w:rsidRPr="00DD57E7">
        <w:rPr>
          <w:rFonts w:ascii="宋体" w:hAnsi="宋体" w:cs="宋体"/>
          <w:sz w:val="24"/>
          <w:szCs w:val="24"/>
        </w:rPr>
        <w:t>，同时在农业农村部公布的珍贵、濒危水生动物增殖放流苗种供应单位名录中</w:t>
      </w:r>
      <w:r>
        <w:rPr>
          <w:rFonts w:ascii="宋体" w:hAnsi="宋体" w:cs="宋体" w:hint="eastAsia"/>
          <w:sz w:val="24"/>
          <w:szCs w:val="24"/>
        </w:rPr>
        <w:t>。</w:t>
      </w:r>
    </w:p>
    <w:p w:rsidR="00BD63C1" w:rsidRDefault="004E0F91" w:rsidP="004E0F91">
      <w:pPr>
        <w:spacing w:line="500" w:lineRule="exact"/>
        <w:ind w:right="-86" w:firstLineChars="236" w:firstLine="569"/>
        <w:jc w:val="left"/>
        <w:textAlignment w:val="auto"/>
        <w:rPr>
          <w:rStyle w:val="NormalCharacter"/>
          <w:rFonts w:asciiTheme="minorEastAsia" w:eastAsiaTheme="minorEastAsia" w:hAnsiTheme="minorEastAsia" w:cs="仿宋"/>
          <w:b/>
          <w:bCs/>
          <w:kern w:val="0"/>
          <w:sz w:val="24"/>
          <w:szCs w:val="24"/>
        </w:rPr>
      </w:pPr>
      <w:r>
        <w:rPr>
          <w:rStyle w:val="NormalCharacter"/>
          <w:rFonts w:asciiTheme="minorEastAsia" w:eastAsiaTheme="minorEastAsia" w:hAnsiTheme="minorEastAsia" w:cs="仿宋" w:hint="eastAsia"/>
          <w:b/>
          <w:bCs/>
          <w:kern w:val="0"/>
          <w:sz w:val="24"/>
          <w:szCs w:val="24"/>
        </w:rPr>
        <w:t>五</w:t>
      </w:r>
      <w:r w:rsidR="006B08DE">
        <w:rPr>
          <w:rStyle w:val="NormalCharacter"/>
          <w:rFonts w:asciiTheme="minorEastAsia" w:eastAsiaTheme="minorEastAsia" w:hAnsiTheme="minorEastAsia" w:cs="仿宋" w:hint="eastAsia"/>
          <w:b/>
          <w:bCs/>
          <w:kern w:val="0"/>
          <w:sz w:val="24"/>
          <w:szCs w:val="24"/>
        </w:rPr>
        <w:t>、约定事项：</w:t>
      </w:r>
    </w:p>
    <w:p w:rsidR="00AE7DE6" w:rsidRPr="00AE7DE6" w:rsidRDefault="006B08DE" w:rsidP="004E0F91">
      <w:pPr>
        <w:spacing w:line="500" w:lineRule="exact"/>
        <w:ind w:right="-86" w:firstLineChars="236" w:firstLine="566"/>
        <w:jc w:val="left"/>
        <w:textAlignment w:val="auto"/>
        <w:rPr>
          <w:rFonts w:ascii="宋体" w:hAnsi="宋体" w:cs="宋体"/>
          <w:sz w:val="24"/>
          <w:szCs w:val="24"/>
        </w:rPr>
      </w:pPr>
      <w:r w:rsidRPr="00AE7DE6">
        <w:rPr>
          <w:rStyle w:val="NormalCharacter"/>
          <w:rFonts w:asciiTheme="minorEastAsia" w:eastAsiaTheme="minorEastAsia" w:hAnsiTheme="minorEastAsia" w:cs="仿宋" w:hint="eastAsia"/>
          <w:kern w:val="0"/>
          <w:sz w:val="24"/>
          <w:szCs w:val="24"/>
        </w:rPr>
        <w:t>1.市场询价表及相关材料于202</w:t>
      </w:r>
      <w:r w:rsidR="00DD57E7">
        <w:rPr>
          <w:rStyle w:val="NormalCharacter"/>
          <w:rFonts w:asciiTheme="minorEastAsia" w:eastAsiaTheme="minorEastAsia" w:hAnsiTheme="minorEastAsia" w:cs="仿宋" w:hint="eastAsia"/>
          <w:kern w:val="0"/>
          <w:sz w:val="24"/>
          <w:szCs w:val="24"/>
        </w:rPr>
        <w:t>5</w:t>
      </w:r>
      <w:r w:rsidRPr="00AE7DE6">
        <w:rPr>
          <w:rStyle w:val="NormalCharacter"/>
          <w:rFonts w:asciiTheme="minorEastAsia" w:eastAsiaTheme="minorEastAsia" w:hAnsiTheme="minorEastAsia" w:cs="仿宋" w:hint="eastAsia"/>
          <w:kern w:val="0"/>
          <w:sz w:val="24"/>
          <w:szCs w:val="24"/>
        </w:rPr>
        <w:t>年</w:t>
      </w:r>
      <w:r w:rsidR="00DD57E7">
        <w:rPr>
          <w:rStyle w:val="NormalCharacter"/>
          <w:rFonts w:asciiTheme="minorEastAsia" w:eastAsiaTheme="minorEastAsia" w:hAnsiTheme="minorEastAsia" w:cs="仿宋" w:hint="eastAsia"/>
          <w:kern w:val="0"/>
          <w:sz w:val="24"/>
          <w:szCs w:val="24"/>
        </w:rPr>
        <w:t>1</w:t>
      </w:r>
      <w:r w:rsidRPr="00AE7DE6">
        <w:rPr>
          <w:rStyle w:val="NormalCharacter"/>
          <w:rFonts w:asciiTheme="minorEastAsia" w:eastAsiaTheme="minorEastAsia" w:hAnsiTheme="minorEastAsia" w:cs="仿宋" w:hint="eastAsia"/>
          <w:kern w:val="0"/>
          <w:sz w:val="24"/>
          <w:szCs w:val="24"/>
        </w:rPr>
        <w:t>月</w:t>
      </w:r>
      <w:r w:rsidR="00DD57E7">
        <w:rPr>
          <w:rStyle w:val="NormalCharacter"/>
          <w:rFonts w:asciiTheme="minorEastAsia" w:eastAsiaTheme="minorEastAsia" w:hAnsiTheme="minorEastAsia" w:cs="仿宋" w:hint="eastAsia"/>
          <w:kern w:val="0"/>
          <w:sz w:val="24"/>
          <w:szCs w:val="24"/>
        </w:rPr>
        <w:t>14</w:t>
      </w:r>
      <w:r w:rsidRPr="00AE7DE6">
        <w:rPr>
          <w:rStyle w:val="NormalCharacter"/>
          <w:rFonts w:asciiTheme="minorEastAsia" w:eastAsiaTheme="minorEastAsia" w:hAnsiTheme="minorEastAsia" w:cs="仿宋" w:hint="eastAsia"/>
          <w:kern w:val="0"/>
          <w:sz w:val="24"/>
          <w:szCs w:val="24"/>
        </w:rPr>
        <w:t>日17:00前，</w:t>
      </w:r>
      <w:r w:rsidR="00AE7DE6" w:rsidRPr="00AE7DE6">
        <w:rPr>
          <w:rFonts w:ascii="宋体" w:hAnsi="宋体" w:cs="宋体" w:hint="eastAsia"/>
          <w:sz w:val="24"/>
          <w:szCs w:val="24"/>
        </w:rPr>
        <w:t>以电子邮件的方式发送至</w:t>
      </w:r>
      <w:r w:rsidR="00AE7DE6" w:rsidRPr="00AE7DE6">
        <w:rPr>
          <w:rFonts w:ascii="宋体" w:hAnsi="宋体" w:cs="宋体" w:hint="eastAsia"/>
          <w:b/>
          <w:bCs/>
          <w:sz w:val="24"/>
          <w:szCs w:val="24"/>
          <w:u w:val="single"/>
        </w:rPr>
        <w:t>指定邮箱（</w:t>
      </w:r>
      <w:r w:rsidR="004E0F91">
        <w:rPr>
          <w:rFonts w:ascii="宋体" w:hAnsi="宋体" w:cs="宋体" w:hint="eastAsia"/>
          <w:b/>
          <w:bCs/>
          <w:sz w:val="24"/>
          <w:szCs w:val="24"/>
          <w:u w:val="single"/>
        </w:rPr>
        <w:t>351762487</w:t>
      </w:r>
      <w:r w:rsidR="00AE7DE6" w:rsidRPr="00AE7DE6">
        <w:rPr>
          <w:rFonts w:ascii="宋体" w:hAnsi="宋体" w:cs="宋体"/>
          <w:b/>
          <w:bCs/>
          <w:sz w:val="24"/>
          <w:szCs w:val="24"/>
          <w:u w:val="single"/>
        </w:rPr>
        <w:t>@qq.com</w:t>
      </w:r>
      <w:r w:rsidR="00AE7DE6" w:rsidRPr="00AE7DE6">
        <w:rPr>
          <w:rFonts w:ascii="宋体" w:hAnsi="宋体" w:cs="宋体" w:hint="eastAsia"/>
          <w:b/>
          <w:bCs/>
          <w:sz w:val="24"/>
          <w:szCs w:val="24"/>
          <w:u w:val="single"/>
        </w:rPr>
        <w:t>）</w:t>
      </w:r>
      <w:r w:rsidR="00AE7DE6" w:rsidRPr="00AE7DE6">
        <w:rPr>
          <w:rFonts w:ascii="宋体" w:hAnsi="宋体" w:cs="宋体" w:hint="eastAsia"/>
          <w:sz w:val="24"/>
          <w:szCs w:val="24"/>
        </w:rPr>
        <w:t>,或送或寄（以签收时间为准）至</w:t>
      </w:r>
      <w:r w:rsidR="00DD57E7" w:rsidRPr="00DD57E7">
        <w:rPr>
          <w:rFonts w:ascii="宋体" w:hAnsi="宋体" w:cs="宋体" w:hint="eastAsia"/>
          <w:b/>
          <w:bCs/>
          <w:sz w:val="24"/>
          <w:szCs w:val="24"/>
          <w:u w:val="single"/>
        </w:rPr>
        <w:t>启东市紫薇中路578号</w:t>
      </w:r>
      <w:r w:rsidR="00AE7DE6" w:rsidRPr="00AE7DE6">
        <w:rPr>
          <w:rFonts w:ascii="宋体" w:hAnsi="宋体" w:cs="宋体" w:hint="eastAsia"/>
          <w:sz w:val="24"/>
          <w:szCs w:val="24"/>
        </w:rPr>
        <w:t>，联系人：</w:t>
      </w:r>
      <w:r w:rsidR="00DD57E7">
        <w:rPr>
          <w:rFonts w:ascii="宋体" w:hAnsi="宋体" w:cs="宋体" w:hint="eastAsia"/>
          <w:b/>
          <w:bCs/>
          <w:sz w:val="24"/>
          <w:szCs w:val="24"/>
          <w:u w:val="single"/>
        </w:rPr>
        <w:t>杨有德</w:t>
      </w:r>
      <w:r w:rsidR="00AE7DE6" w:rsidRPr="00AE7DE6">
        <w:rPr>
          <w:rFonts w:ascii="宋体" w:hAnsi="宋体" w:cs="宋体" w:hint="eastAsia"/>
          <w:sz w:val="24"/>
          <w:szCs w:val="24"/>
        </w:rPr>
        <w:t>，联系电话：</w:t>
      </w:r>
      <w:r w:rsidR="00DD57E7">
        <w:rPr>
          <w:rFonts w:ascii="宋体" w:hAnsi="宋体" w:cs="宋体" w:hint="eastAsia"/>
          <w:b/>
          <w:bCs/>
          <w:sz w:val="24"/>
          <w:szCs w:val="24"/>
          <w:u w:val="single"/>
        </w:rPr>
        <w:t>151</w:t>
      </w:r>
      <w:r w:rsidR="00274E2E">
        <w:rPr>
          <w:rFonts w:ascii="宋体" w:hAnsi="宋体" w:cs="宋体" w:hint="eastAsia"/>
          <w:b/>
          <w:bCs/>
          <w:sz w:val="24"/>
          <w:szCs w:val="24"/>
          <w:u w:val="single"/>
        </w:rPr>
        <w:t>90914546</w:t>
      </w:r>
      <w:r w:rsidR="00AE7DE6" w:rsidRPr="00AE7DE6">
        <w:rPr>
          <w:rFonts w:ascii="宋体" w:hAnsi="宋体" w:cs="宋体" w:hint="eastAsia"/>
          <w:sz w:val="24"/>
          <w:szCs w:val="24"/>
        </w:rPr>
        <w:t>。</w:t>
      </w:r>
    </w:p>
    <w:p w:rsidR="00BD63C1" w:rsidRPr="00274E2E" w:rsidRDefault="006B08DE" w:rsidP="004E0F91">
      <w:pPr>
        <w:spacing w:line="500" w:lineRule="exact"/>
        <w:ind w:right="-86" w:firstLineChars="236" w:firstLine="566"/>
        <w:jc w:val="left"/>
        <w:textAlignment w:val="auto"/>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kern w:val="0"/>
          <w:sz w:val="24"/>
          <w:szCs w:val="24"/>
        </w:rPr>
        <w:t>2.报价费用说明：包括</w:t>
      </w:r>
      <w:r w:rsidR="00274E2E" w:rsidRPr="00274E2E">
        <w:rPr>
          <w:rStyle w:val="NormalCharacter"/>
          <w:rFonts w:asciiTheme="minorEastAsia" w:eastAsiaTheme="minorEastAsia" w:hAnsiTheme="minorEastAsia" w:cs="仿宋" w:hint="eastAsia"/>
          <w:kern w:val="0"/>
          <w:sz w:val="24"/>
          <w:szCs w:val="24"/>
        </w:rPr>
        <w:t>但不限于</w:t>
      </w:r>
      <w:r w:rsidR="00274E2E">
        <w:rPr>
          <w:rStyle w:val="NormalCharacter"/>
          <w:rFonts w:asciiTheme="minorEastAsia" w:eastAsiaTheme="minorEastAsia" w:hAnsiTheme="minorEastAsia" w:cs="仿宋" w:hint="eastAsia"/>
          <w:kern w:val="0"/>
          <w:sz w:val="24"/>
          <w:szCs w:val="24"/>
        </w:rPr>
        <w:t>供货方</w:t>
      </w:r>
      <w:r w:rsidR="00274E2E" w:rsidRPr="00274E2E">
        <w:rPr>
          <w:rStyle w:val="NormalCharacter"/>
          <w:rFonts w:asciiTheme="minorEastAsia" w:eastAsiaTheme="minorEastAsia" w:hAnsiTheme="minorEastAsia" w:cs="仿宋" w:hint="eastAsia"/>
          <w:kern w:val="0"/>
          <w:sz w:val="24"/>
          <w:szCs w:val="24"/>
        </w:rPr>
        <w:t>的成本、利润、税金等费用。检验检疫费、药残检验费、水产苗种产地检疫费用、投放费、验收费用和指定到放流水域运输费、车船费、宣传费、公证费、摄像费等所有费用由供货商承担。</w:t>
      </w:r>
      <w:r w:rsidR="00274E2E">
        <w:rPr>
          <w:rStyle w:val="NormalCharacter"/>
          <w:rFonts w:asciiTheme="minorEastAsia" w:eastAsiaTheme="minorEastAsia" w:hAnsiTheme="minorEastAsia" w:cs="仿宋" w:hint="eastAsia"/>
          <w:kern w:val="0"/>
          <w:sz w:val="24"/>
          <w:szCs w:val="24"/>
        </w:rPr>
        <w:t>供应商</w:t>
      </w:r>
      <w:r w:rsidR="00274E2E" w:rsidRPr="00274E2E">
        <w:rPr>
          <w:rStyle w:val="NormalCharacter"/>
          <w:rFonts w:asciiTheme="minorEastAsia" w:eastAsiaTheme="minorEastAsia" w:hAnsiTheme="minorEastAsia" w:cs="仿宋" w:hint="eastAsia"/>
          <w:kern w:val="0"/>
          <w:sz w:val="24"/>
          <w:szCs w:val="24"/>
        </w:rPr>
        <w:t>超额完成放流任务的视为对</w:t>
      </w:r>
      <w:r w:rsidR="00274E2E">
        <w:rPr>
          <w:rStyle w:val="NormalCharacter"/>
          <w:rFonts w:asciiTheme="minorEastAsia" w:eastAsiaTheme="minorEastAsia" w:hAnsiTheme="minorEastAsia" w:cs="仿宋" w:hint="eastAsia"/>
          <w:kern w:val="0"/>
          <w:sz w:val="24"/>
          <w:szCs w:val="24"/>
        </w:rPr>
        <w:t>采购人</w:t>
      </w:r>
      <w:r w:rsidR="00274E2E" w:rsidRPr="00274E2E">
        <w:rPr>
          <w:rStyle w:val="NormalCharacter"/>
          <w:rFonts w:asciiTheme="minorEastAsia" w:eastAsiaTheme="minorEastAsia" w:hAnsiTheme="minorEastAsia" w:cs="仿宋" w:hint="eastAsia"/>
          <w:kern w:val="0"/>
          <w:sz w:val="24"/>
          <w:szCs w:val="24"/>
        </w:rPr>
        <w:t>的优惠，</w:t>
      </w:r>
      <w:r w:rsidR="00274E2E">
        <w:rPr>
          <w:rStyle w:val="NormalCharacter"/>
          <w:rFonts w:asciiTheme="minorEastAsia" w:eastAsiaTheme="minorEastAsia" w:hAnsiTheme="minorEastAsia" w:cs="仿宋" w:hint="eastAsia"/>
          <w:kern w:val="0"/>
          <w:sz w:val="24"/>
          <w:szCs w:val="24"/>
        </w:rPr>
        <w:t>采购人</w:t>
      </w:r>
      <w:r w:rsidR="00274E2E" w:rsidRPr="00274E2E">
        <w:rPr>
          <w:rStyle w:val="NormalCharacter"/>
          <w:rFonts w:asciiTheme="minorEastAsia" w:eastAsiaTheme="minorEastAsia" w:hAnsiTheme="minorEastAsia" w:cs="仿宋" w:hint="eastAsia"/>
          <w:kern w:val="0"/>
          <w:sz w:val="24"/>
          <w:szCs w:val="24"/>
        </w:rPr>
        <w:t>对</w:t>
      </w:r>
      <w:r w:rsidR="00274E2E">
        <w:rPr>
          <w:rStyle w:val="NormalCharacter"/>
          <w:rFonts w:asciiTheme="minorEastAsia" w:eastAsiaTheme="minorEastAsia" w:hAnsiTheme="minorEastAsia" w:cs="仿宋" w:hint="eastAsia"/>
          <w:kern w:val="0"/>
          <w:sz w:val="24"/>
          <w:szCs w:val="24"/>
        </w:rPr>
        <w:t>供应商</w:t>
      </w:r>
      <w:r w:rsidR="00274E2E" w:rsidRPr="00274E2E">
        <w:rPr>
          <w:rStyle w:val="NormalCharacter"/>
          <w:rFonts w:asciiTheme="minorEastAsia" w:eastAsiaTheme="minorEastAsia" w:hAnsiTheme="minorEastAsia" w:cs="仿宋" w:hint="eastAsia"/>
          <w:kern w:val="0"/>
          <w:sz w:val="24"/>
          <w:szCs w:val="24"/>
        </w:rPr>
        <w:t>超额完成放流任务的价款不予支付。合同价在合同实施期间不因市场价格波动和各种风险因素的发生而变动。</w:t>
      </w:r>
    </w:p>
    <w:p w:rsidR="00BD63C1" w:rsidRDefault="006B08DE" w:rsidP="004E0F91">
      <w:pPr>
        <w:shd w:val="clear" w:color="auto" w:fill="FFFFFF"/>
        <w:spacing w:line="500" w:lineRule="exact"/>
        <w:ind w:right="-86" w:firstLine="480"/>
        <w:jc w:val="left"/>
        <w:rPr>
          <w:rStyle w:val="NormalCharacter"/>
          <w:rFonts w:asciiTheme="minorEastAsia" w:eastAsiaTheme="minorEastAsia" w:hAnsiTheme="minorEastAsia" w:cs="仿宋"/>
          <w:color w:val="000000" w:themeColor="text1"/>
          <w:kern w:val="0"/>
          <w:sz w:val="24"/>
          <w:szCs w:val="24"/>
        </w:rPr>
      </w:pPr>
      <w:r>
        <w:rPr>
          <w:rStyle w:val="NormalCharacter"/>
          <w:rFonts w:asciiTheme="minorEastAsia" w:eastAsiaTheme="minorEastAsia" w:hAnsiTheme="minorEastAsia" w:cs="仿宋" w:hint="eastAsia"/>
          <w:color w:val="000000" w:themeColor="text1"/>
          <w:kern w:val="0"/>
          <w:sz w:val="24"/>
          <w:szCs w:val="24"/>
        </w:rPr>
        <w:t>3.报价单位须提供</w:t>
      </w:r>
      <w:r w:rsidR="00274E2E">
        <w:rPr>
          <w:rStyle w:val="NormalCharacter"/>
          <w:rFonts w:asciiTheme="minorEastAsia" w:eastAsiaTheme="minorEastAsia" w:hAnsiTheme="minorEastAsia" w:cs="仿宋" w:hint="eastAsia"/>
          <w:color w:val="000000" w:themeColor="text1"/>
          <w:kern w:val="0"/>
          <w:sz w:val="24"/>
          <w:szCs w:val="24"/>
        </w:rPr>
        <w:t>第二部分报价供应商要求中需要提交的材料</w:t>
      </w:r>
      <w:r>
        <w:rPr>
          <w:rStyle w:val="NormalCharacter"/>
          <w:rFonts w:asciiTheme="minorEastAsia" w:eastAsiaTheme="minorEastAsia" w:hAnsiTheme="minorEastAsia" w:cs="仿宋" w:hint="eastAsia"/>
          <w:color w:val="000000" w:themeColor="text1"/>
          <w:kern w:val="0"/>
          <w:sz w:val="24"/>
          <w:szCs w:val="24"/>
        </w:rPr>
        <w:t>及市场询价表</w:t>
      </w:r>
      <w:r w:rsidR="009E76A6">
        <w:rPr>
          <w:rStyle w:val="NormalCharacter"/>
          <w:rFonts w:asciiTheme="minorEastAsia" w:eastAsiaTheme="minorEastAsia" w:hAnsiTheme="minorEastAsia" w:cs="仿宋" w:hint="eastAsia"/>
          <w:color w:val="000000" w:themeColor="text1"/>
          <w:kern w:val="0"/>
          <w:sz w:val="24"/>
          <w:szCs w:val="24"/>
        </w:rPr>
        <w:t>（附件1）</w:t>
      </w:r>
      <w:r>
        <w:rPr>
          <w:rStyle w:val="NormalCharacter"/>
          <w:rFonts w:asciiTheme="minorEastAsia" w:eastAsiaTheme="minorEastAsia" w:hAnsiTheme="minorEastAsia" w:cs="仿宋" w:hint="eastAsia"/>
          <w:color w:val="000000" w:themeColor="text1"/>
          <w:kern w:val="0"/>
          <w:sz w:val="24"/>
          <w:szCs w:val="24"/>
        </w:rPr>
        <w:t>。</w:t>
      </w:r>
    </w:p>
    <w:p w:rsidR="00BD63C1" w:rsidRDefault="006B08DE" w:rsidP="004E0F91">
      <w:pPr>
        <w:shd w:val="clear" w:color="auto" w:fill="FFFFFF"/>
        <w:spacing w:line="500" w:lineRule="exact"/>
        <w:ind w:right="-86" w:firstLine="480"/>
        <w:jc w:val="left"/>
        <w:rPr>
          <w:rStyle w:val="NormalCharacter"/>
          <w:rFonts w:asciiTheme="minorEastAsia" w:eastAsiaTheme="minorEastAsia" w:hAnsiTheme="minorEastAsia" w:cs="仿宋"/>
          <w:kern w:val="0"/>
          <w:sz w:val="24"/>
          <w:szCs w:val="24"/>
        </w:rPr>
      </w:pPr>
      <w:r>
        <w:rPr>
          <w:rStyle w:val="NormalCharacter"/>
          <w:rFonts w:asciiTheme="minorEastAsia" w:eastAsiaTheme="minorEastAsia" w:hAnsiTheme="minorEastAsia" w:cs="仿宋" w:hint="eastAsia"/>
          <w:color w:val="000000" w:themeColor="text1"/>
          <w:kern w:val="0"/>
          <w:sz w:val="24"/>
          <w:szCs w:val="24"/>
        </w:rPr>
        <w:t>4.其他：</w:t>
      </w:r>
      <w:r w:rsidR="009E76A6">
        <w:rPr>
          <w:rStyle w:val="NormalCharacter"/>
          <w:rFonts w:asciiTheme="minorEastAsia" w:eastAsiaTheme="minorEastAsia" w:hAnsiTheme="minorEastAsia" w:cs="仿宋" w:hint="eastAsia"/>
          <w:color w:val="000000" w:themeColor="text1"/>
          <w:kern w:val="0"/>
          <w:sz w:val="24"/>
          <w:szCs w:val="24"/>
        </w:rPr>
        <w:t>（1）</w:t>
      </w:r>
      <w:r>
        <w:rPr>
          <w:rStyle w:val="NormalCharacter"/>
          <w:rFonts w:asciiTheme="minorEastAsia" w:eastAsiaTheme="minorEastAsia" w:hAnsiTheme="minorEastAsia" w:cs="仿宋" w:hint="eastAsia"/>
          <w:color w:val="000000" w:themeColor="text1"/>
          <w:kern w:val="0"/>
          <w:sz w:val="24"/>
          <w:szCs w:val="24"/>
        </w:rPr>
        <w:t>请报价单位认真核</w:t>
      </w:r>
      <w:r>
        <w:rPr>
          <w:rStyle w:val="NormalCharacter"/>
          <w:rFonts w:asciiTheme="minorEastAsia" w:eastAsiaTheme="minorEastAsia" w:hAnsiTheme="minorEastAsia" w:cs="仿宋" w:hint="eastAsia"/>
          <w:kern w:val="0"/>
          <w:sz w:val="24"/>
          <w:szCs w:val="24"/>
        </w:rPr>
        <w:t>算、如实报价；</w:t>
      </w:r>
      <w:r w:rsidR="009E76A6">
        <w:rPr>
          <w:rStyle w:val="NormalCharacter"/>
          <w:rFonts w:asciiTheme="minorEastAsia" w:eastAsiaTheme="minorEastAsia" w:hAnsiTheme="minorEastAsia" w:cs="仿宋" w:hint="eastAsia"/>
          <w:kern w:val="0"/>
          <w:sz w:val="24"/>
          <w:szCs w:val="24"/>
        </w:rPr>
        <w:t>（2）</w:t>
      </w:r>
      <w:r>
        <w:rPr>
          <w:rStyle w:val="NormalCharacter"/>
          <w:rFonts w:asciiTheme="minorEastAsia" w:eastAsiaTheme="minorEastAsia" w:hAnsiTheme="minorEastAsia" w:cs="仿宋" w:hint="eastAsia"/>
          <w:kern w:val="0"/>
          <w:sz w:val="24"/>
          <w:szCs w:val="24"/>
        </w:rPr>
        <w:t>本次报价仅作为市场调研用，因此价格仅供参考；</w:t>
      </w:r>
      <w:r w:rsidR="009E76A6">
        <w:rPr>
          <w:rStyle w:val="NormalCharacter"/>
          <w:rFonts w:asciiTheme="minorEastAsia" w:eastAsiaTheme="minorEastAsia" w:hAnsiTheme="minorEastAsia" w:cs="仿宋" w:hint="eastAsia"/>
          <w:kern w:val="0"/>
          <w:sz w:val="24"/>
          <w:szCs w:val="24"/>
        </w:rPr>
        <w:t>（3）</w:t>
      </w:r>
      <w:r>
        <w:rPr>
          <w:rStyle w:val="NormalCharacter"/>
          <w:rFonts w:asciiTheme="minorEastAsia" w:eastAsiaTheme="minorEastAsia" w:hAnsiTheme="minorEastAsia" w:cs="仿宋" w:hint="eastAsia"/>
          <w:kern w:val="0"/>
          <w:sz w:val="24"/>
          <w:szCs w:val="24"/>
        </w:rPr>
        <w:t>本次调研询价不接收质疑函，只接收对本项目的建议。</w:t>
      </w:r>
    </w:p>
    <w:p w:rsidR="00BD63C1" w:rsidRDefault="00BD63C1" w:rsidP="004E0F91">
      <w:pPr>
        <w:widowControl w:val="0"/>
        <w:adjustRightInd w:val="0"/>
        <w:snapToGrid w:val="0"/>
        <w:spacing w:line="360" w:lineRule="auto"/>
        <w:ind w:right="-86"/>
        <w:jc w:val="right"/>
        <w:textAlignment w:val="auto"/>
        <w:rPr>
          <w:sz w:val="24"/>
          <w:szCs w:val="24"/>
        </w:rPr>
      </w:pPr>
    </w:p>
    <w:p w:rsidR="009E76A6" w:rsidRDefault="009E76A6" w:rsidP="004E0F91">
      <w:pPr>
        <w:widowControl w:val="0"/>
        <w:adjustRightInd w:val="0"/>
        <w:snapToGrid w:val="0"/>
        <w:spacing w:line="360" w:lineRule="auto"/>
        <w:ind w:right="-86"/>
        <w:jc w:val="right"/>
        <w:textAlignment w:val="auto"/>
        <w:rPr>
          <w:rFonts w:ascii="宋体" w:hAnsi="宋体" w:cs="Courier New"/>
          <w:sz w:val="24"/>
        </w:rPr>
      </w:pPr>
    </w:p>
    <w:p w:rsidR="00BD63C1" w:rsidRPr="009B7C0A" w:rsidRDefault="00274E2E" w:rsidP="00274E2E">
      <w:pPr>
        <w:widowControl w:val="0"/>
        <w:wordWrap w:val="0"/>
        <w:adjustRightInd w:val="0"/>
        <w:snapToGrid w:val="0"/>
        <w:spacing w:line="360" w:lineRule="auto"/>
        <w:ind w:right="-86"/>
        <w:jc w:val="right"/>
        <w:textAlignment w:val="auto"/>
        <w:rPr>
          <w:rFonts w:ascii="宋体" w:hAnsi="宋体" w:cs="Courier New"/>
          <w:sz w:val="24"/>
        </w:rPr>
      </w:pPr>
      <w:r w:rsidRPr="00274E2E">
        <w:rPr>
          <w:rFonts w:ascii="宋体" w:hAnsi="宋体" w:cs="Courier New" w:hint="eastAsia"/>
          <w:sz w:val="24"/>
        </w:rPr>
        <w:t>启东市农业农村局</w:t>
      </w:r>
    </w:p>
    <w:p w:rsidR="00BD63C1" w:rsidRDefault="006B08DE" w:rsidP="004E0F91">
      <w:pPr>
        <w:widowControl w:val="0"/>
        <w:wordWrap w:val="0"/>
        <w:adjustRightInd w:val="0"/>
        <w:snapToGrid w:val="0"/>
        <w:spacing w:line="360" w:lineRule="auto"/>
        <w:ind w:right="-86"/>
        <w:jc w:val="right"/>
        <w:textAlignment w:val="auto"/>
        <w:rPr>
          <w:rFonts w:ascii="宋体" w:hAnsi="宋体" w:cs="Courier New"/>
          <w:sz w:val="24"/>
        </w:rPr>
      </w:pPr>
      <w:r>
        <w:rPr>
          <w:rFonts w:ascii="宋体" w:hAnsi="宋体" w:cs="Courier New" w:hint="eastAsia"/>
          <w:sz w:val="24"/>
        </w:rPr>
        <w:t>202</w:t>
      </w:r>
      <w:r w:rsidR="00274E2E">
        <w:rPr>
          <w:rFonts w:ascii="宋体" w:hAnsi="宋体" w:cs="Courier New" w:hint="eastAsia"/>
          <w:sz w:val="24"/>
        </w:rPr>
        <w:t>5</w:t>
      </w:r>
      <w:r>
        <w:rPr>
          <w:rFonts w:ascii="宋体" w:hAnsi="宋体" w:cs="Courier New" w:hint="eastAsia"/>
          <w:sz w:val="24"/>
        </w:rPr>
        <w:t>年</w:t>
      </w:r>
      <w:r w:rsidR="00274E2E">
        <w:rPr>
          <w:rFonts w:ascii="宋体" w:hAnsi="宋体" w:cs="Courier New" w:hint="eastAsia"/>
          <w:sz w:val="24"/>
        </w:rPr>
        <w:t>1</w:t>
      </w:r>
      <w:r>
        <w:rPr>
          <w:rFonts w:ascii="宋体" w:hAnsi="宋体" w:cs="Courier New" w:hint="eastAsia"/>
          <w:sz w:val="24"/>
        </w:rPr>
        <w:t>月</w:t>
      </w:r>
      <w:r w:rsidR="00274E2E">
        <w:rPr>
          <w:rFonts w:ascii="宋体" w:hAnsi="宋体" w:cs="Courier New" w:hint="eastAsia"/>
          <w:sz w:val="24"/>
        </w:rPr>
        <w:t>9</w:t>
      </w:r>
      <w:r>
        <w:rPr>
          <w:rFonts w:ascii="宋体" w:hAnsi="宋体" w:cs="Courier New" w:hint="eastAsia"/>
          <w:sz w:val="24"/>
        </w:rPr>
        <w:t>日</w:t>
      </w:r>
    </w:p>
    <w:p w:rsidR="00BD63C1" w:rsidRDefault="00BD63C1" w:rsidP="004E0F91">
      <w:pPr>
        <w:ind w:right="-86" w:firstLine="480"/>
      </w:pPr>
    </w:p>
    <w:p w:rsidR="00BD63C1" w:rsidRDefault="00BD63C1" w:rsidP="004E0F91">
      <w:pPr>
        <w:pStyle w:val="1"/>
        <w:ind w:right="-86" w:firstLine="480"/>
      </w:pPr>
    </w:p>
    <w:p w:rsidR="00BD63C1" w:rsidRDefault="00BD63C1" w:rsidP="004E0F91">
      <w:pPr>
        <w:pStyle w:val="1"/>
        <w:ind w:right="-86" w:firstLine="480"/>
      </w:pPr>
    </w:p>
    <w:p w:rsidR="00BD63C1" w:rsidRDefault="00BD63C1" w:rsidP="004E0F91">
      <w:pPr>
        <w:pStyle w:val="1"/>
        <w:ind w:right="-86" w:firstLine="480"/>
      </w:pPr>
    </w:p>
    <w:p w:rsidR="00BD63C1" w:rsidRDefault="00BD63C1" w:rsidP="004E0F91">
      <w:pPr>
        <w:pStyle w:val="1"/>
        <w:ind w:right="-86" w:firstLine="480"/>
      </w:pPr>
    </w:p>
    <w:p w:rsidR="00274E2E" w:rsidRDefault="00274E2E" w:rsidP="00361B02">
      <w:pPr>
        <w:widowControl w:val="0"/>
        <w:spacing w:line="360" w:lineRule="auto"/>
        <w:jc w:val="left"/>
        <w:textAlignment w:val="auto"/>
        <w:rPr>
          <w:rFonts w:ascii="宋体" w:hAnsi="宋体" w:cs="宋体" w:hint="eastAsia"/>
          <w:sz w:val="28"/>
          <w:szCs w:val="28"/>
        </w:rPr>
      </w:pPr>
      <w:bookmarkStart w:id="0" w:name="_GoBack"/>
      <w:bookmarkEnd w:id="0"/>
    </w:p>
    <w:p w:rsidR="00361B02" w:rsidRPr="00361B02" w:rsidRDefault="00361B02" w:rsidP="00361B02">
      <w:pPr>
        <w:widowControl w:val="0"/>
        <w:spacing w:line="360" w:lineRule="auto"/>
        <w:jc w:val="left"/>
        <w:textAlignment w:val="auto"/>
        <w:rPr>
          <w:rFonts w:ascii="宋体" w:hAnsi="宋体" w:cs="宋体"/>
          <w:sz w:val="28"/>
          <w:szCs w:val="28"/>
        </w:rPr>
      </w:pPr>
      <w:r w:rsidRPr="00361B02">
        <w:rPr>
          <w:rFonts w:ascii="宋体" w:hAnsi="宋体" w:cs="宋体" w:hint="eastAsia"/>
          <w:sz w:val="28"/>
          <w:szCs w:val="28"/>
        </w:rPr>
        <w:t>附件1</w:t>
      </w:r>
    </w:p>
    <w:p w:rsidR="00274E2E" w:rsidRPr="00274E2E" w:rsidRDefault="00361B02" w:rsidP="00274E2E">
      <w:pPr>
        <w:spacing w:line="600" w:lineRule="exact"/>
        <w:jc w:val="center"/>
        <w:rPr>
          <w:rFonts w:ascii="Calibri" w:hAnsi="Calibri" w:hint="eastAsia"/>
          <w:sz w:val="32"/>
          <w:szCs w:val="32"/>
        </w:rPr>
      </w:pPr>
      <w:r w:rsidRPr="00361B02">
        <w:rPr>
          <w:rFonts w:ascii="黑体" w:eastAsia="黑体" w:cs="仿宋_GB2312" w:hint="eastAsia"/>
          <w:b/>
          <w:kern w:val="0"/>
          <w:sz w:val="48"/>
          <w:szCs w:val="48"/>
        </w:rPr>
        <w:t>市场询价报价单</w:t>
      </w:r>
    </w:p>
    <w:tbl>
      <w:tblPr>
        <w:tblW w:w="8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6"/>
        <w:gridCol w:w="2810"/>
        <w:gridCol w:w="1740"/>
        <w:gridCol w:w="1890"/>
      </w:tblGrid>
      <w:tr w:rsidR="00274E2E" w:rsidRPr="00274E2E" w:rsidTr="00B94C07">
        <w:trPr>
          <w:trHeight w:val="840"/>
          <w:jc w:val="center"/>
        </w:trPr>
        <w:tc>
          <w:tcPr>
            <w:tcW w:w="1936" w:type="dxa"/>
            <w:tcBorders>
              <w:left w:val="single" w:sz="4" w:space="0" w:color="auto"/>
              <w:right w:val="single" w:sz="4" w:space="0" w:color="auto"/>
            </w:tcBorders>
            <w:vAlign w:val="center"/>
          </w:tcPr>
          <w:p w:rsidR="00274E2E" w:rsidRPr="00274E2E" w:rsidRDefault="00274E2E" w:rsidP="00274E2E">
            <w:pPr>
              <w:widowControl w:val="0"/>
              <w:jc w:val="center"/>
              <w:textAlignment w:val="auto"/>
              <w:rPr>
                <w:rFonts w:ascii="宋体" w:hAnsi="宋体" w:cs="宋体" w:hint="eastAsia"/>
                <w:bCs/>
                <w:kern w:val="0"/>
                <w:sz w:val="24"/>
                <w:szCs w:val="24"/>
              </w:rPr>
            </w:pPr>
            <w:r w:rsidRPr="00274E2E">
              <w:rPr>
                <w:rFonts w:ascii="宋体" w:hAnsi="宋体" w:cs="宋体" w:hint="eastAsia"/>
                <w:bCs/>
                <w:kern w:val="0"/>
                <w:sz w:val="24"/>
                <w:szCs w:val="24"/>
              </w:rPr>
              <w:t>标段</w:t>
            </w:r>
          </w:p>
        </w:tc>
        <w:tc>
          <w:tcPr>
            <w:tcW w:w="2810" w:type="dxa"/>
            <w:tcBorders>
              <w:left w:val="single" w:sz="4" w:space="0" w:color="auto"/>
              <w:right w:val="single" w:sz="4" w:space="0" w:color="auto"/>
            </w:tcBorders>
            <w:vAlign w:val="center"/>
          </w:tcPr>
          <w:p w:rsidR="00274E2E" w:rsidRPr="00274E2E" w:rsidRDefault="00274E2E" w:rsidP="00274E2E">
            <w:pPr>
              <w:widowControl w:val="0"/>
              <w:jc w:val="center"/>
              <w:textAlignment w:val="auto"/>
              <w:rPr>
                <w:rFonts w:ascii="宋体" w:hAnsi="宋体" w:cs="宋体" w:hint="eastAsia"/>
                <w:bCs/>
                <w:kern w:val="0"/>
                <w:sz w:val="24"/>
                <w:szCs w:val="24"/>
              </w:rPr>
            </w:pPr>
            <w:r w:rsidRPr="00274E2E">
              <w:rPr>
                <w:rFonts w:ascii="宋体" w:hAnsi="宋体" w:cs="宋体" w:hint="eastAsia"/>
                <w:bCs/>
                <w:kern w:val="0"/>
                <w:sz w:val="24"/>
                <w:szCs w:val="24"/>
              </w:rPr>
              <w:t>种类</w:t>
            </w:r>
          </w:p>
        </w:tc>
        <w:tc>
          <w:tcPr>
            <w:tcW w:w="1740" w:type="dxa"/>
            <w:tcBorders>
              <w:left w:val="single" w:sz="4" w:space="0" w:color="auto"/>
            </w:tcBorders>
            <w:vAlign w:val="center"/>
          </w:tcPr>
          <w:p w:rsidR="00274E2E" w:rsidRPr="00274E2E" w:rsidRDefault="00274E2E" w:rsidP="00274E2E">
            <w:pPr>
              <w:widowControl w:val="0"/>
              <w:jc w:val="center"/>
              <w:textAlignment w:val="auto"/>
              <w:rPr>
                <w:rFonts w:ascii="宋体" w:hAnsi="宋体" w:cs="宋体" w:hint="eastAsia"/>
                <w:bCs/>
                <w:kern w:val="0"/>
                <w:sz w:val="24"/>
                <w:szCs w:val="24"/>
              </w:rPr>
            </w:pPr>
            <w:r w:rsidRPr="00274E2E">
              <w:rPr>
                <w:rFonts w:ascii="宋体" w:hAnsi="宋体" w:cs="宋体" w:hint="eastAsia"/>
                <w:bCs/>
                <w:kern w:val="0"/>
                <w:sz w:val="24"/>
                <w:szCs w:val="24"/>
              </w:rPr>
              <w:t>规格</w:t>
            </w:r>
          </w:p>
        </w:tc>
        <w:tc>
          <w:tcPr>
            <w:tcW w:w="1890" w:type="dxa"/>
            <w:vAlign w:val="center"/>
          </w:tcPr>
          <w:p w:rsidR="00274E2E" w:rsidRPr="00274E2E" w:rsidRDefault="00274E2E" w:rsidP="00274E2E">
            <w:pPr>
              <w:jc w:val="center"/>
              <w:textAlignment w:val="auto"/>
              <w:rPr>
                <w:rFonts w:ascii="宋体" w:hAnsi="宋体" w:cs="宋体" w:hint="eastAsia"/>
                <w:bCs/>
                <w:kern w:val="0"/>
                <w:sz w:val="24"/>
                <w:szCs w:val="24"/>
              </w:rPr>
            </w:pPr>
            <w:r w:rsidRPr="00274E2E">
              <w:rPr>
                <w:rFonts w:ascii="宋体" w:hAnsi="宋体" w:cs="宋体" w:hint="eastAsia"/>
                <w:bCs/>
                <w:sz w:val="24"/>
                <w:szCs w:val="24"/>
              </w:rPr>
              <w:t>单价</w:t>
            </w:r>
          </w:p>
        </w:tc>
      </w:tr>
      <w:tr w:rsidR="00274E2E" w:rsidRPr="00274E2E" w:rsidTr="00B94C07">
        <w:trPr>
          <w:trHeight w:val="948"/>
          <w:jc w:val="center"/>
        </w:trPr>
        <w:tc>
          <w:tcPr>
            <w:tcW w:w="1936" w:type="dxa"/>
            <w:tcBorders>
              <w:left w:val="single" w:sz="4" w:space="0" w:color="auto"/>
              <w:right w:val="single" w:sz="4" w:space="0" w:color="auto"/>
            </w:tcBorders>
            <w:vAlign w:val="center"/>
          </w:tcPr>
          <w:p w:rsidR="00274E2E" w:rsidRPr="00274E2E" w:rsidRDefault="00274E2E" w:rsidP="00274E2E">
            <w:pPr>
              <w:widowControl w:val="0"/>
              <w:textAlignment w:val="auto"/>
              <w:rPr>
                <w:rFonts w:ascii="宋体" w:hAnsi="宋体" w:cs="宋体" w:hint="eastAsia"/>
                <w:kern w:val="0"/>
                <w:sz w:val="24"/>
                <w:szCs w:val="24"/>
              </w:rPr>
            </w:pPr>
          </w:p>
        </w:tc>
        <w:tc>
          <w:tcPr>
            <w:tcW w:w="2810" w:type="dxa"/>
            <w:tcBorders>
              <w:left w:val="single" w:sz="4" w:space="0" w:color="auto"/>
              <w:right w:val="single" w:sz="4" w:space="0" w:color="auto"/>
            </w:tcBorders>
            <w:vAlign w:val="center"/>
          </w:tcPr>
          <w:p w:rsidR="00274E2E" w:rsidRPr="00274E2E" w:rsidRDefault="00274E2E" w:rsidP="00274E2E">
            <w:pPr>
              <w:widowControl w:val="0"/>
              <w:textAlignment w:val="auto"/>
              <w:rPr>
                <w:rFonts w:ascii="宋体" w:hAnsi="宋体" w:cs="宋体" w:hint="eastAsia"/>
                <w:kern w:val="0"/>
                <w:sz w:val="24"/>
                <w:szCs w:val="24"/>
              </w:rPr>
            </w:pPr>
          </w:p>
        </w:tc>
        <w:tc>
          <w:tcPr>
            <w:tcW w:w="1740" w:type="dxa"/>
            <w:tcBorders>
              <w:left w:val="single" w:sz="4" w:space="0" w:color="auto"/>
            </w:tcBorders>
            <w:vAlign w:val="center"/>
          </w:tcPr>
          <w:p w:rsidR="00274E2E" w:rsidRPr="00274E2E" w:rsidRDefault="00274E2E" w:rsidP="00274E2E">
            <w:pPr>
              <w:widowControl w:val="0"/>
              <w:textAlignment w:val="auto"/>
              <w:rPr>
                <w:rFonts w:ascii="宋体" w:hAnsi="宋体" w:cs="宋体" w:hint="eastAsia"/>
                <w:kern w:val="0"/>
                <w:sz w:val="24"/>
                <w:szCs w:val="24"/>
              </w:rPr>
            </w:pPr>
          </w:p>
        </w:tc>
        <w:tc>
          <w:tcPr>
            <w:tcW w:w="1890" w:type="dxa"/>
            <w:vAlign w:val="center"/>
          </w:tcPr>
          <w:p w:rsidR="00274E2E" w:rsidRPr="00274E2E" w:rsidRDefault="00274E2E" w:rsidP="00274E2E">
            <w:pPr>
              <w:textAlignment w:val="auto"/>
              <w:rPr>
                <w:rFonts w:ascii="宋体" w:hAnsi="宋体" w:cs="宋体" w:hint="eastAsia"/>
                <w:kern w:val="0"/>
                <w:sz w:val="24"/>
                <w:szCs w:val="24"/>
              </w:rPr>
            </w:pPr>
          </w:p>
        </w:tc>
      </w:tr>
      <w:tr w:rsidR="00274E2E" w:rsidRPr="00274E2E" w:rsidTr="00B94C07">
        <w:trPr>
          <w:trHeight w:val="948"/>
          <w:jc w:val="center"/>
        </w:trPr>
        <w:tc>
          <w:tcPr>
            <w:tcW w:w="1936" w:type="dxa"/>
            <w:tcBorders>
              <w:left w:val="single" w:sz="4" w:space="0" w:color="auto"/>
              <w:right w:val="single" w:sz="4" w:space="0" w:color="auto"/>
            </w:tcBorders>
            <w:vAlign w:val="center"/>
          </w:tcPr>
          <w:p w:rsidR="00274E2E" w:rsidRPr="00274E2E" w:rsidRDefault="00274E2E" w:rsidP="00274E2E">
            <w:pPr>
              <w:widowControl w:val="0"/>
              <w:textAlignment w:val="auto"/>
              <w:rPr>
                <w:rFonts w:ascii="宋体" w:hAnsi="宋体" w:cs="宋体" w:hint="eastAsia"/>
                <w:kern w:val="0"/>
                <w:sz w:val="24"/>
                <w:szCs w:val="24"/>
              </w:rPr>
            </w:pPr>
          </w:p>
        </w:tc>
        <w:tc>
          <w:tcPr>
            <w:tcW w:w="2810" w:type="dxa"/>
            <w:tcBorders>
              <w:left w:val="single" w:sz="4" w:space="0" w:color="auto"/>
              <w:right w:val="single" w:sz="4" w:space="0" w:color="auto"/>
            </w:tcBorders>
            <w:vAlign w:val="center"/>
          </w:tcPr>
          <w:p w:rsidR="00274E2E" w:rsidRPr="00274E2E" w:rsidRDefault="00274E2E" w:rsidP="00274E2E">
            <w:pPr>
              <w:widowControl w:val="0"/>
              <w:textAlignment w:val="auto"/>
              <w:rPr>
                <w:rFonts w:ascii="宋体" w:hAnsi="宋体" w:cs="宋体" w:hint="eastAsia"/>
                <w:kern w:val="0"/>
                <w:sz w:val="24"/>
                <w:szCs w:val="24"/>
              </w:rPr>
            </w:pPr>
          </w:p>
        </w:tc>
        <w:tc>
          <w:tcPr>
            <w:tcW w:w="1740" w:type="dxa"/>
            <w:tcBorders>
              <w:left w:val="single" w:sz="4" w:space="0" w:color="auto"/>
            </w:tcBorders>
            <w:vAlign w:val="center"/>
          </w:tcPr>
          <w:p w:rsidR="00274E2E" w:rsidRPr="00274E2E" w:rsidRDefault="00274E2E" w:rsidP="00274E2E">
            <w:pPr>
              <w:widowControl w:val="0"/>
              <w:textAlignment w:val="auto"/>
              <w:rPr>
                <w:rFonts w:ascii="宋体" w:hAnsi="宋体" w:cs="宋体" w:hint="eastAsia"/>
                <w:kern w:val="0"/>
                <w:sz w:val="24"/>
                <w:szCs w:val="24"/>
              </w:rPr>
            </w:pPr>
          </w:p>
        </w:tc>
        <w:tc>
          <w:tcPr>
            <w:tcW w:w="1890" w:type="dxa"/>
            <w:vAlign w:val="center"/>
          </w:tcPr>
          <w:p w:rsidR="00274E2E" w:rsidRPr="00274E2E" w:rsidRDefault="00274E2E" w:rsidP="00274E2E">
            <w:pPr>
              <w:textAlignment w:val="auto"/>
              <w:rPr>
                <w:rFonts w:ascii="宋体" w:hAnsi="宋体" w:cs="宋体" w:hint="eastAsia"/>
                <w:kern w:val="0"/>
                <w:sz w:val="24"/>
                <w:szCs w:val="24"/>
              </w:rPr>
            </w:pPr>
          </w:p>
        </w:tc>
      </w:tr>
    </w:tbl>
    <w:p w:rsidR="00361B02" w:rsidRPr="00361B02" w:rsidRDefault="00361B02" w:rsidP="00274E2E">
      <w:pPr>
        <w:widowControl w:val="0"/>
        <w:autoSpaceDE w:val="0"/>
        <w:autoSpaceDN w:val="0"/>
        <w:adjustRightInd w:val="0"/>
        <w:jc w:val="center"/>
        <w:textAlignment w:val="auto"/>
        <w:rPr>
          <w:rFonts w:ascii="宋体" w:hAnsi="宋体" w:cs="宋体"/>
          <w:sz w:val="28"/>
          <w:szCs w:val="24"/>
        </w:rPr>
      </w:pPr>
      <w:r w:rsidRPr="00361B02">
        <w:rPr>
          <w:rFonts w:ascii="宋体" w:hAnsi="宋体" w:cs="宋体" w:hint="eastAsia"/>
          <w:sz w:val="28"/>
          <w:szCs w:val="24"/>
          <w:u w:val="single"/>
        </w:rPr>
        <w:t>本报价表须机打并加盖报价单位公章，手填无效。</w:t>
      </w:r>
    </w:p>
    <w:p w:rsidR="00361B02" w:rsidRPr="00361B02" w:rsidRDefault="00361B02" w:rsidP="00361B02">
      <w:pPr>
        <w:widowControl w:val="0"/>
        <w:textAlignment w:val="auto"/>
        <w:rPr>
          <w:rFonts w:ascii="宋体" w:hAnsi="宋体" w:cs="宋体"/>
          <w:sz w:val="28"/>
          <w:szCs w:val="28"/>
        </w:rPr>
      </w:pPr>
    </w:p>
    <w:p w:rsidR="00361B02" w:rsidRPr="00361B02" w:rsidRDefault="00361B02" w:rsidP="00361B02">
      <w:pPr>
        <w:widowControl w:val="0"/>
        <w:textAlignment w:val="auto"/>
        <w:rPr>
          <w:rFonts w:ascii="宋体" w:hAnsi="宋体" w:cs="宋体"/>
          <w:sz w:val="28"/>
          <w:szCs w:val="28"/>
        </w:rPr>
      </w:pPr>
    </w:p>
    <w:p w:rsidR="00361B02" w:rsidRPr="00361B02" w:rsidRDefault="00361B02" w:rsidP="00361B02">
      <w:pPr>
        <w:widowControl w:val="0"/>
        <w:adjustRightInd w:val="0"/>
        <w:spacing w:after="60" w:line="360" w:lineRule="atLeast"/>
        <w:ind w:leftChars="30" w:left="63" w:rightChars="30" w:right="63"/>
        <w:jc w:val="center"/>
        <w:rPr>
          <w:rFonts w:ascii="Calibri" w:hAnsi="Calibri"/>
          <w:szCs w:val="22"/>
        </w:rPr>
      </w:pPr>
    </w:p>
    <w:p w:rsidR="00361B02" w:rsidRPr="00361B02" w:rsidRDefault="00361B02" w:rsidP="00361B02">
      <w:pPr>
        <w:widowControl w:val="0"/>
        <w:snapToGrid w:val="0"/>
        <w:spacing w:line="600" w:lineRule="exact"/>
        <w:textAlignment w:val="auto"/>
        <w:rPr>
          <w:rFonts w:ascii="宋体" w:hAnsi="宋体" w:cs="宋体"/>
          <w:sz w:val="28"/>
          <w:szCs w:val="24"/>
        </w:rPr>
      </w:pPr>
      <w:r w:rsidRPr="00361B02">
        <w:rPr>
          <w:rFonts w:ascii="宋体" w:hAnsi="宋体" w:cs="宋体" w:hint="eastAsia"/>
          <w:sz w:val="28"/>
          <w:szCs w:val="24"/>
        </w:rPr>
        <w:t>报价单位（盖公章）：</w:t>
      </w:r>
      <w:r w:rsidRPr="00361B02">
        <w:rPr>
          <w:rFonts w:ascii="宋体" w:hAnsi="宋体" w:cs="宋体" w:hint="eastAsia"/>
          <w:sz w:val="28"/>
          <w:szCs w:val="24"/>
          <w:u w:val="single"/>
        </w:rPr>
        <w:t xml:space="preserve">　　　　           　 </w:t>
      </w:r>
    </w:p>
    <w:p w:rsidR="00361B02" w:rsidRPr="00361B02" w:rsidRDefault="00361B02" w:rsidP="00361B02">
      <w:pPr>
        <w:widowControl w:val="0"/>
        <w:snapToGrid w:val="0"/>
        <w:spacing w:line="600" w:lineRule="exact"/>
        <w:textAlignment w:val="auto"/>
        <w:rPr>
          <w:rFonts w:ascii="宋体" w:hAnsi="宋体" w:cs="宋体"/>
          <w:sz w:val="28"/>
          <w:szCs w:val="24"/>
          <w:u w:val="single"/>
        </w:rPr>
      </w:pPr>
      <w:r w:rsidRPr="00361B02">
        <w:rPr>
          <w:rFonts w:ascii="宋体" w:hAnsi="宋体" w:cs="宋体" w:hint="eastAsia"/>
          <w:sz w:val="28"/>
          <w:szCs w:val="24"/>
        </w:rPr>
        <w:t>联 系 人：</w:t>
      </w:r>
      <w:r w:rsidRPr="00361B02">
        <w:rPr>
          <w:rFonts w:ascii="宋体" w:hAnsi="宋体" w:cs="宋体" w:hint="eastAsia"/>
          <w:sz w:val="28"/>
          <w:szCs w:val="24"/>
          <w:u w:val="single"/>
        </w:rPr>
        <w:t xml:space="preserve">　　　　           　   　     </w:t>
      </w:r>
    </w:p>
    <w:p w:rsidR="00361B02" w:rsidRPr="00361B02" w:rsidRDefault="00361B02" w:rsidP="00361B02">
      <w:pPr>
        <w:widowControl w:val="0"/>
        <w:snapToGrid w:val="0"/>
        <w:spacing w:line="600" w:lineRule="exact"/>
        <w:textAlignment w:val="auto"/>
        <w:rPr>
          <w:rFonts w:ascii="宋体" w:hAnsi="宋体" w:cs="宋体"/>
          <w:sz w:val="28"/>
          <w:szCs w:val="24"/>
        </w:rPr>
      </w:pPr>
      <w:r w:rsidRPr="00361B02">
        <w:rPr>
          <w:rFonts w:ascii="宋体" w:hAnsi="宋体" w:cs="宋体" w:hint="eastAsia"/>
          <w:sz w:val="28"/>
          <w:szCs w:val="24"/>
        </w:rPr>
        <w:t xml:space="preserve">联系电话：　　　　           　   　     </w:t>
      </w:r>
    </w:p>
    <w:p w:rsidR="00BD63C1" w:rsidRDefault="00361B02" w:rsidP="00361B02">
      <w:pPr>
        <w:pStyle w:val="1"/>
        <w:ind w:right="-86" w:firstLine="0"/>
      </w:pPr>
      <w:r w:rsidRPr="00361B02">
        <w:rPr>
          <w:rFonts w:ascii="宋体" w:hAnsi="宋体" w:cs="宋体" w:hint="eastAsia"/>
          <w:sz w:val="28"/>
        </w:rPr>
        <w:t>日    期：</w:t>
      </w:r>
    </w:p>
    <w:sectPr w:rsidR="00BD63C1" w:rsidSect="00361B02">
      <w:pgSz w:w="11906" w:h="16838"/>
      <w:pgMar w:top="1440" w:right="1701" w:bottom="1440" w:left="1701"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E7" w:rsidRDefault="00DD57E7" w:rsidP="004E0F91">
      <w:pPr>
        <w:ind w:right="-86"/>
      </w:pPr>
      <w:r>
        <w:separator/>
      </w:r>
    </w:p>
  </w:endnote>
  <w:endnote w:type="continuationSeparator" w:id="0">
    <w:p w:rsidR="00DD57E7" w:rsidRDefault="00DD57E7" w:rsidP="004E0F91">
      <w:pPr>
        <w:ind w:right="-8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E7" w:rsidRDefault="00DD57E7" w:rsidP="004E0F91">
      <w:pPr>
        <w:ind w:right="-86"/>
      </w:pPr>
      <w:r>
        <w:separator/>
      </w:r>
    </w:p>
  </w:footnote>
  <w:footnote w:type="continuationSeparator" w:id="0">
    <w:p w:rsidR="00DD57E7" w:rsidRDefault="00DD57E7" w:rsidP="004E0F91">
      <w:pPr>
        <w:ind w:right="-8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3A72"/>
    <w:multiLevelType w:val="singleLevel"/>
    <w:tmpl w:val="04DD3A72"/>
    <w:lvl w:ilvl="0">
      <w:start w:val="1"/>
      <w:numFmt w:val="upperLetter"/>
      <w:suff w:val="nothing"/>
      <w:lvlText w:val="%1、"/>
      <w:lvlJc w:val="left"/>
    </w:lvl>
  </w:abstractNum>
  <w:abstractNum w:abstractNumId="1">
    <w:nsid w:val="2093107C"/>
    <w:multiLevelType w:val="singleLevel"/>
    <w:tmpl w:val="2093107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7"/>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M3MmM5MWJiZjdkNTc1YmVlNzM4NDhiMzJlNjBmOGEifQ=="/>
  </w:docVars>
  <w:rsids>
    <w:rsidRoot w:val="00A27ECB"/>
    <w:rsid w:val="000F0B61"/>
    <w:rsid w:val="00170113"/>
    <w:rsid w:val="00272B7F"/>
    <w:rsid w:val="00274E2E"/>
    <w:rsid w:val="0034522F"/>
    <w:rsid w:val="00361B02"/>
    <w:rsid w:val="00390F5B"/>
    <w:rsid w:val="003B0CE3"/>
    <w:rsid w:val="003E48DB"/>
    <w:rsid w:val="0048019D"/>
    <w:rsid w:val="004D2F15"/>
    <w:rsid w:val="004E0F91"/>
    <w:rsid w:val="004E391F"/>
    <w:rsid w:val="005F7480"/>
    <w:rsid w:val="006B08DE"/>
    <w:rsid w:val="007451ED"/>
    <w:rsid w:val="007F269D"/>
    <w:rsid w:val="008723FC"/>
    <w:rsid w:val="009B7C0A"/>
    <w:rsid w:val="009D3BF3"/>
    <w:rsid w:val="009E39F0"/>
    <w:rsid w:val="009E76A6"/>
    <w:rsid w:val="00A27ECB"/>
    <w:rsid w:val="00A56010"/>
    <w:rsid w:val="00AE7DE6"/>
    <w:rsid w:val="00BD40A3"/>
    <w:rsid w:val="00BD63C1"/>
    <w:rsid w:val="00C722C8"/>
    <w:rsid w:val="00CB5A10"/>
    <w:rsid w:val="00CC767F"/>
    <w:rsid w:val="00CF10C8"/>
    <w:rsid w:val="00D84EE6"/>
    <w:rsid w:val="00DD57E7"/>
    <w:rsid w:val="00EB3E58"/>
    <w:rsid w:val="00F86B87"/>
    <w:rsid w:val="01852063"/>
    <w:rsid w:val="03700FEC"/>
    <w:rsid w:val="04247911"/>
    <w:rsid w:val="063D4CBA"/>
    <w:rsid w:val="06691976"/>
    <w:rsid w:val="071F71BB"/>
    <w:rsid w:val="073E4A79"/>
    <w:rsid w:val="07AB0349"/>
    <w:rsid w:val="08282163"/>
    <w:rsid w:val="08F04266"/>
    <w:rsid w:val="09447786"/>
    <w:rsid w:val="099A2423"/>
    <w:rsid w:val="0A085690"/>
    <w:rsid w:val="0C036AC4"/>
    <w:rsid w:val="0C2D757F"/>
    <w:rsid w:val="0EC35F79"/>
    <w:rsid w:val="0EDE1004"/>
    <w:rsid w:val="0EE721D9"/>
    <w:rsid w:val="0F113188"/>
    <w:rsid w:val="0FA91612"/>
    <w:rsid w:val="10E32902"/>
    <w:rsid w:val="12500258"/>
    <w:rsid w:val="13217712"/>
    <w:rsid w:val="16A20B69"/>
    <w:rsid w:val="1889228C"/>
    <w:rsid w:val="189B49B1"/>
    <w:rsid w:val="1A2A15A2"/>
    <w:rsid w:val="1DB01DBE"/>
    <w:rsid w:val="1E34479D"/>
    <w:rsid w:val="1F8F66DC"/>
    <w:rsid w:val="200D34F7"/>
    <w:rsid w:val="20C938C2"/>
    <w:rsid w:val="21022930"/>
    <w:rsid w:val="2228286B"/>
    <w:rsid w:val="22F00A2D"/>
    <w:rsid w:val="238C6E29"/>
    <w:rsid w:val="241C1F5B"/>
    <w:rsid w:val="24D13C4A"/>
    <w:rsid w:val="25B85CB3"/>
    <w:rsid w:val="288805FB"/>
    <w:rsid w:val="29422464"/>
    <w:rsid w:val="29F51284"/>
    <w:rsid w:val="2AA607D0"/>
    <w:rsid w:val="2AA72387"/>
    <w:rsid w:val="2BAA42F0"/>
    <w:rsid w:val="2D391DD0"/>
    <w:rsid w:val="2E8F66C2"/>
    <w:rsid w:val="32C42472"/>
    <w:rsid w:val="33332E1D"/>
    <w:rsid w:val="344F3C87"/>
    <w:rsid w:val="34891B41"/>
    <w:rsid w:val="35EF5F11"/>
    <w:rsid w:val="36810783"/>
    <w:rsid w:val="38BD7916"/>
    <w:rsid w:val="3AE0388B"/>
    <w:rsid w:val="3B642D1D"/>
    <w:rsid w:val="3B7C19F4"/>
    <w:rsid w:val="3B7F378B"/>
    <w:rsid w:val="3C827A93"/>
    <w:rsid w:val="3CB656A9"/>
    <w:rsid w:val="3D536596"/>
    <w:rsid w:val="3FEA7232"/>
    <w:rsid w:val="48FA1DE9"/>
    <w:rsid w:val="4A176477"/>
    <w:rsid w:val="4B013CC4"/>
    <w:rsid w:val="4B0C2192"/>
    <w:rsid w:val="4B294DDA"/>
    <w:rsid w:val="4C1C049B"/>
    <w:rsid w:val="4C433C79"/>
    <w:rsid w:val="4CD12095"/>
    <w:rsid w:val="4D565C2E"/>
    <w:rsid w:val="4E1E1048"/>
    <w:rsid w:val="4E213303"/>
    <w:rsid w:val="4E5377DA"/>
    <w:rsid w:val="4F337FD5"/>
    <w:rsid w:val="4FA42C81"/>
    <w:rsid w:val="50417217"/>
    <w:rsid w:val="5075461D"/>
    <w:rsid w:val="51053BF3"/>
    <w:rsid w:val="53400F13"/>
    <w:rsid w:val="541A79B6"/>
    <w:rsid w:val="54B157E5"/>
    <w:rsid w:val="56957978"/>
    <w:rsid w:val="57C2639A"/>
    <w:rsid w:val="591F4507"/>
    <w:rsid w:val="5A4E03B9"/>
    <w:rsid w:val="5D057431"/>
    <w:rsid w:val="5D1D4073"/>
    <w:rsid w:val="5D2B49E2"/>
    <w:rsid w:val="5DC10EA2"/>
    <w:rsid w:val="5DF254FF"/>
    <w:rsid w:val="609E54CA"/>
    <w:rsid w:val="616859D9"/>
    <w:rsid w:val="62944DD7"/>
    <w:rsid w:val="62AE052C"/>
    <w:rsid w:val="62C92CD3"/>
    <w:rsid w:val="63031CB2"/>
    <w:rsid w:val="63353BF8"/>
    <w:rsid w:val="640F21DE"/>
    <w:rsid w:val="649F1B08"/>
    <w:rsid w:val="6505215C"/>
    <w:rsid w:val="652F2B95"/>
    <w:rsid w:val="656628E3"/>
    <w:rsid w:val="65BD63F3"/>
    <w:rsid w:val="6A334ED5"/>
    <w:rsid w:val="6A4326B2"/>
    <w:rsid w:val="6AC30B6D"/>
    <w:rsid w:val="6B4F5D3F"/>
    <w:rsid w:val="6DD05B71"/>
    <w:rsid w:val="6E1C0014"/>
    <w:rsid w:val="6E4C47B8"/>
    <w:rsid w:val="70287536"/>
    <w:rsid w:val="70C5115D"/>
    <w:rsid w:val="714F71E6"/>
    <w:rsid w:val="71D15700"/>
    <w:rsid w:val="725400DF"/>
    <w:rsid w:val="72AC3CED"/>
    <w:rsid w:val="73561D17"/>
    <w:rsid w:val="73CB43D1"/>
    <w:rsid w:val="7440285F"/>
    <w:rsid w:val="76B86E8E"/>
    <w:rsid w:val="77867FD8"/>
    <w:rsid w:val="77A80CB1"/>
    <w:rsid w:val="77AB49BE"/>
    <w:rsid w:val="77BF424C"/>
    <w:rsid w:val="7A6A66F1"/>
    <w:rsid w:val="7B346CFF"/>
    <w:rsid w:val="7BD93336"/>
    <w:rsid w:val="7CB2612E"/>
    <w:rsid w:val="7D0B1EE2"/>
    <w:rsid w:val="7D7A4E9D"/>
    <w:rsid w:val="7DCE6F97"/>
    <w:rsid w:val="7E040C0B"/>
    <w:rsid w:val="7F2A3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velope return" w:semiHidden="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D63C1"/>
    <w:pPr>
      <w:jc w:val="both"/>
      <w:textAlignment w:val="baseline"/>
    </w:pPr>
    <w:rPr>
      <w:kern w:val="2"/>
      <w:sz w:val="21"/>
      <w:szCs w:val="21"/>
    </w:rPr>
  </w:style>
  <w:style w:type="paragraph" w:styleId="4">
    <w:name w:val="heading 4"/>
    <w:basedOn w:val="a"/>
    <w:next w:val="a"/>
    <w:autoRedefine/>
    <w:uiPriority w:val="9"/>
    <w:qFormat/>
    <w:rsid w:val="00BD63C1"/>
    <w:pPr>
      <w:spacing w:before="100" w:beforeAutospacing="1" w:after="100" w:afterAutospacing="1"/>
      <w:jc w:val="left"/>
      <w:outlineLvl w:val="3"/>
    </w:pPr>
    <w:rPr>
      <w:rFonts w:ascii="宋体" w:hAnsi="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BD63C1"/>
  </w:style>
  <w:style w:type="paragraph" w:styleId="a4">
    <w:name w:val="Body Text Indent"/>
    <w:basedOn w:val="a"/>
    <w:next w:val="a5"/>
    <w:autoRedefine/>
    <w:qFormat/>
    <w:rsid w:val="00BD63C1"/>
    <w:pPr>
      <w:ind w:firstLine="660"/>
    </w:pPr>
    <w:rPr>
      <w:rFonts w:ascii="宋体" w:hAnsi="宋体"/>
      <w:color w:val="000000"/>
      <w:sz w:val="24"/>
      <w:szCs w:val="20"/>
    </w:rPr>
  </w:style>
  <w:style w:type="paragraph" w:styleId="a5">
    <w:name w:val="envelope return"/>
    <w:basedOn w:val="a"/>
    <w:autoRedefine/>
    <w:uiPriority w:val="99"/>
    <w:unhideWhenUsed/>
    <w:qFormat/>
    <w:rsid w:val="00BD63C1"/>
    <w:pPr>
      <w:snapToGrid w:val="0"/>
    </w:pPr>
    <w:rPr>
      <w:rFonts w:ascii="Arial" w:hAnsi="Arial"/>
    </w:rPr>
  </w:style>
  <w:style w:type="paragraph" w:styleId="a6">
    <w:name w:val="footer"/>
    <w:basedOn w:val="a"/>
    <w:link w:val="Char"/>
    <w:autoRedefine/>
    <w:uiPriority w:val="99"/>
    <w:semiHidden/>
    <w:unhideWhenUsed/>
    <w:qFormat/>
    <w:rsid w:val="00BD63C1"/>
    <w:pPr>
      <w:tabs>
        <w:tab w:val="center" w:pos="4153"/>
        <w:tab w:val="right" w:pos="8306"/>
      </w:tabs>
      <w:snapToGrid w:val="0"/>
      <w:jc w:val="left"/>
    </w:pPr>
    <w:rPr>
      <w:sz w:val="18"/>
      <w:szCs w:val="18"/>
    </w:rPr>
  </w:style>
  <w:style w:type="paragraph" w:styleId="a7">
    <w:name w:val="header"/>
    <w:basedOn w:val="a"/>
    <w:link w:val="Char0"/>
    <w:autoRedefine/>
    <w:uiPriority w:val="99"/>
    <w:semiHidden/>
    <w:unhideWhenUsed/>
    <w:qFormat/>
    <w:rsid w:val="00BD63C1"/>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iPriority w:val="99"/>
    <w:semiHidden/>
    <w:unhideWhenUsed/>
    <w:qFormat/>
    <w:rsid w:val="00BD63C1"/>
    <w:pPr>
      <w:spacing w:before="100" w:beforeAutospacing="1" w:after="100" w:afterAutospacing="1"/>
      <w:jc w:val="left"/>
      <w:textAlignment w:val="auto"/>
    </w:pPr>
    <w:rPr>
      <w:rFonts w:ascii="宋体" w:hAnsi="宋体" w:cs="宋体"/>
      <w:kern w:val="0"/>
      <w:sz w:val="24"/>
      <w:szCs w:val="24"/>
    </w:rPr>
  </w:style>
  <w:style w:type="paragraph" w:styleId="a9">
    <w:name w:val="Body Text First Indent"/>
    <w:basedOn w:val="a3"/>
    <w:next w:val="2"/>
    <w:autoRedefine/>
    <w:qFormat/>
    <w:rsid w:val="00BD63C1"/>
    <w:pPr>
      <w:ind w:firstLineChars="100" w:firstLine="420"/>
    </w:pPr>
  </w:style>
  <w:style w:type="paragraph" w:styleId="2">
    <w:name w:val="Body Text First Indent 2"/>
    <w:basedOn w:val="a4"/>
    <w:next w:val="a9"/>
    <w:autoRedefine/>
    <w:uiPriority w:val="99"/>
    <w:qFormat/>
    <w:rsid w:val="00BD63C1"/>
    <w:pPr>
      <w:spacing w:after="120"/>
      <w:ind w:leftChars="200" w:left="200" w:firstLineChars="200" w:firstLine="200"/>
      <w:textAlignment w:val="auto"/>
    </w:pPr>
    <w:rPr>
      <w:rFonts w:ascii="Calibri" w:hAnsi="Calibri" w:cs="Calibri"/>
      <w:sz w:val="21"/>
      <w:szCs w:val="21"/>
    </w:rPr>
  </w:style>
  <w:style w:type="paragraph" w:customStyle="1" w:styleId="1">
    <w:name w:val="正文首行缩进1"/>
    <w:basedOn w:val="11"/>
    <w:autoRedefine/>
    <w:qFormat/>
    <w:rsid w:val="00BD63C1"/>
    <w:pPr>
      <w:spacing w:after="120"/>
      <w:ind w:firstLine="420"/>
    </w:pPr>
    <w:rPr>
      <w:rFonts w:ascii="Times New Roman" w:eastAsia="宋体"/>
      <w:szCs w:val="24"/>
    </w:rPr>
  </w:style>
  <w:style w:type="paragraph" w:customStyle="1" w:styleId="11">
    <w:name w:val="正文文本11"/>
    <w:basedOn w:val="a"/>
    <w:next w:val="a"/>
    <w:autoRedefine/>
    <w:qFormat/>
    <w:rsid w:val="00BD63C1"/>
    <w:rPr>
      <w:rFonts w:ascii="仿宋_GB2312" w:eastAsia="仿宋_GB2312"/>
      <w:sz w:val="24"/>
      <w:szCs w:val="20"/>
    </w:rPr>
  </w:style>
  <w:style w:type="paragraph" w:customStyle="1" w:styleId="Default">
    <w:name w:val="Default"/>
    <w:autoRedefine/>
    <w:qFormat/>
    <w:rsid w:val="00BD63C1"/>
    <w:pPr>
      <w:widowControl w:val="0"/>
      <w:autoSpaceDE w:val="0"/>
      <w:autoSpaceDN w:val="0"/>
      <w:adjustRightInd w:val="0"/>
    </w:pPr>
    <w:rPr>
      <w:rFonts w:ascii="仿宋_GB2312" w:eastAsia="仿宋_GB2312" w:cs="仿宋_GB2312"/>
      <w:color w:val="000000"/>
      <w:sz w:val="24"/>
      <w:szCs w:val="24"/>
    </w:rPr>
  </w:style>
  <w:style w:type="paragraph" w:customStyle="1" w:styleId="71">
    <w:name w:val="目录 71"/>
    <w:basedOn w:val="a"/>
    <w:next w:val="a"/>
    <w:autoRedefine/>
    <w:qFormat/>
    <w:rsid w:val="00BD63C1"/>
    <w:pPr>
      <w:ind w:left="2520"/>
    </w:pPr>
    <w:rPr>
      <w:rFonts w:ascii="Calibri"/>
    </w:rPr>
  </w:style>
  <w:style w:type="character" w:customStyle="1" w:styleId="Char0">
    <w:name w:val="页眉 Char"/>
    <w:basedOn w:val="a0"/>
    <w:link w:val="a7"/>
    <w:autoRedefine/>
    <w:uiPriority w:val="99"/>
    <w:semiHidden/>
    <w:qFormat/>
    <w:rsid w:val="00BD63C1"/>
    <w:rPr>
      <w:sz w:val="18"/>
      <w:szCs w:val="18"/>
    </w:rPr>
  </w:style>
  <w:style w:type="character" w:customStyle="1" w:styleId="Char">
    <w:name w:val="页脚 Char"/>
    <w:basedOn w:val="a0"/>
    <w:link w:val="a6"/>
    <w:autoRedefine/>
    <w:uiPriority w:val="99"/>
    <w:semiHidden/>
    <w:qFormat/>
    <w:rsid w:val="00BD63C1"/>
    <w:rPr>
      <w:sz w:val="18"/>
      <w:szCs w:val="18"/>
    </w:rPr>
  </w:style>
  <w:style w:type="character" w:customStyle="1" w:styleId="NormalCharacter">
    <w:name w:val="NormalCharacter"/>
    <w:autoRedefine/>
    <w:uiPriority w:val="99"/>
    <w:qFormat/>
    <w:rsid w:val="00BD63C1"/>
  </w:style>
  <w:style w:type="character" w:customStyle="1" w:styleId="font01">
    <w:name w:val="font01"/>
    <w:basedOn w:val="a0"/>
    <w:autoRedefine/>
    <w:qFormat/>
    <w:rsid w:val="00BD63C1"/>
    <w:rPr>
      <w:rFonts w:ascii="宋体" w:eastAsia="宋体" w:hAnsi="宋体" w:cs="宋体" w:hint="eastAsia"/>
      <w:color w:val="FF0000"/>
      <w:sz w:val="22"/>
      <w:szCs w:val="22"/>
      <w:u w:val="none"/>
    </w:rPr>
  </w:style>
  <w:style w:type="character" w:customStyle="1" w:styleId="font51">
    <w:name w:val="font51"/>
    <w:basedOn w:val="a0"/>
    <w:autoRedefine/>
    <w:qFormat/>
    <w:rsid w:val="00BD63C1"/>
    <w:rPr>
      <w:rFonts w:ascii="宋体" w:eastAsia="宋体" w:hAnsi="宋体" w:cs="宋体" w:hint="eastAsia"/>
      <w:color w:val="000000"/>
      <w:sz w:val="22"/>
      <w:szCs w:val="22"/>
      <w:u w:val="none"/>
    </w:rPr>
  </w:style>
  <w:style w:type="paragraph" w:styleId="aa">
    <w:name w:val="List Paragraph"/>
    <w:basedOn w:val="a"/>
    <w:autoRedefine/>
    <w:uiPriority w:val="99"/>
    <w:qFormat/>
    <w:rsid w:val="00BD63C1"/>
    <w:pPr>
      <w:ind w:firstLineChars="200" w:firstLine="420"/>
    </w:pPr>
    <w:rPr>
      <w:kern w:val="0"/>
      <w:sz w:val="20"/>
      <w:szCs w:val="20"/>
    </w:rPr>
  </w:style>
  <w:style w:type="paragraph" w:customStyle="1" w:styleId="10">
    <w:name w:val="页眉1"/>
    <w:basedOn w:val="a"/>
    <w:autoRedefine/>
    <w:qFormat/>
    <w:rsid w:val="00BD63C1"/>
    <w:pPr>
      <w:pBdr>
        <w:bottom w:val="single" w:sz="6" w:space="1" w:color="000000"/>
      </w:pBdr>
      <w:tabs>
        <w:tab w:val="center" w:pos="4153"/>
        <w:tab w:val="right" w:pos="8306"/>
      </w:tabs>
      <w:jc w:val="center"/>
    </w:pPr>
    <w:rPr>
      <w:sz w:val="18"/>
      <w:szCs w:val="18"/>
    </w:rPr>
  </w:style>
  <w:style w:type="paragraph" w:customStyle="1" w:styleId="12">
    <w:name w:val="页脚1"/>
    <w:basedOn w:val="a"/>
    <w:autoRedefine/>
    <w:qFormat/>
    <w:rsid w:val="00BD63C1"/>
    <w:pPr>
      <w:tabs>
        <w:tab w:val="center" w:pos="4153"/>
        <w:tab w:val="right" w:pos="8306"/>
      </w:tabs>
      <w:jc w:val="left"/>
    </w:pPr>
    <w:rPr>
      <w:sz w:val="18"/>
      <w:szCs w:val="18"/>
    </w:rPr>
  </w:style>
  <w:style w:type="character" w:customStyle="1" w:styleId="13">
    <w:name w:val="页码1"/>
    <w:autoRedefine/>
    <w:qFormat/>
    <w:rsid w:val="00BD63C1"/>
  </w:style>
  <w:style w:type="character" w:styleId="ab">
    <w:name w:val="Emphasis"/>
    <w:basedOn w:val="a0"/>
    <w:uiPriority w:val="20"/>
    <w:qFormat/>
    <w:rsid w:val="007F269D"/>
    <w:rPr>
      <w:i w:val="0"/>
      <w:iCs w:val="0"/>
      <w:color w:val="D7313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1921</Words>
  <Characters>270</Characters>
  <Application>Microsoft Office Word</Application>
  <DocSecurity>0</DocSecurity>
  <Lines>2</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⟌φ⣌φ</dc:creator>
  <cp:lastModifiedBy>Administrator</cp:lastModifiedBy>
  <cp:revision>34</cp:revision>
  <dcterms:created xsi:type="dcterms:W3CDTF">2024-05-21T03:22:00Z</dcterms:created>
  <dcterms:modified xsi:type="dcterms:W3CDTF">2025-01-09T02:10:00Z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FD055046612C45119ACF890B3EEC2C1B_13</vt:lpwstr>
  </property>
</Properties>
</file>