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napToGrid w:val="0"/>
        <w:spacing w:after="312" w:afterLines="100" w:line="240" w:lineRule="atLeast"/>
        <w:ind w:firstLine="2641" w:firstLineChars="548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 xml:space="preserve">报  </w:t>
      </w:r>
      <w:r>
        <w:rPr>
          <w:rFonts w:ascii="黑体" w:eastAsia="黑体"/>
          <w:b/>
          <w:sz w:val="48"/>
          <w:szCs w:val="48"/>
        </w:rPr>
        <w:t xml:space="preserve"> </w:t>
      </w:r>
      <w:r>
        <w:rPr>
          <w:rFonts w:hint="eastAsia" w:ascii="黑体" w:eastAsia="黑体"/>
          <w:b/>
          <w:sz w:val="48"/>
          <w:szCs w:val="48"/>
        </w:rPr>
        <w:t xml:space="preserve"> 价    表</w:t>
      </w:r>
    </w:p>
    <w:p>
      <w:pPr>
        <w:snapToGrid w:val="0"/>
        <w:spacing w:after="312" w:afterLines="100" w:line="440" w:lineRule="exact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启东市文广电和旅游局关于2023“追江赶海，好玩启东”旅游宣传服务采购项目的项目报价表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价格(元）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制作图文宣传页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（含文案）、设计并制作创意路牌和艺术摆件及1分钟以内短视频。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启东的景点、景区、博物馆、公园等点位中，选取12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个打卡点，</w:t>
            </w: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图文及视频需在南通市级及以上的新媒体平台播放，需达到500万浏览量。全部短视频、图文及设计电子版可供启东市文化广电和旅游局宣传使用。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制作3分钟总宣传片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内容为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12个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打卡点的介绍，宣传片可供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启东市文化广电和旅游局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宣传使用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。网友在打卡点打卡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并转发朋友圈后可兑换文旅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伴手礼（打卡及兑换规则待制定）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。文旅伴手礼总计200份，包括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不限于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：蓝印花布手提袋、启东版画装饰画、吕四海鲜礼盒等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邀请5位江浙沪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小红书、微博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博主来启东参与一天旅行体验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将当天的体验带话题“</w:t>
            </w:r>
            <w:r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好玩启东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”发布图文、视频在小红书和微博账户上以进行推广宣传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（要求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粉丝过万，内容流量超过20万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），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活动浏览量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100万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邀请本地抖音大V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在启东进行旅行体验以及视频制作推送。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浏览量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50万。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南通全市的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200名小学生分5批开展研学和写生活动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线路从12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打卡点中选择4-5个串联，活动结束后上交绘画作品或游记，最后按作品质量以及线上投票数，评出十大“艺韵东疆”启东研学活动体验官。线上投票浏览量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50万。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组织100名在通大学生分两批进行“特种兵一日游启东”体验活动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按照月份设计2条线路，从12个打卡点中选择串联。活动结束，按写生作品和摄影作品的质量和转发量，评出十大“特种兵一日游启东”体验官，每人发放稿费200元。全平台浏览量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50万。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“好玩启东”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社交媒体大赛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创作形式不限（视频、图片、直播等），发布平台不限（小红书、抖音、快手等），内容为启东旅行并在发布时带话题“#追江赶海启东好玩”。要求发布的内容为在启东旅行打卡（从十二大打卡点中选择）的游玩记录。活动全平台浏览量不少于400万，并根据最终浏览量由高到低发放约1万元奖金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tabs>
                <w:tab w:val="left" w:pos="771"/>
              </w:tabs>
              <w:snapToGrid w:val="0"/>
              <w:spacing w:after="312" w:afterLines="100"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活动后续宣传推广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本次活动主推的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12个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打卡点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连入南通网友节“行走南通”小程序，游客实地游览后可以在小程序上打卡，集满任意3个打卡点，可以兑换启东文创小礼品。小程序同时接入启东旅游总入口。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发布总结性推广帖一次，活动结束后，汇总视频及图片，在南通市级官方微信号进行发布，再次起到推广的效果。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after="312" w:afterLines="100" w:line="440" w:lineRule="exact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napToGrid w:val="0"/>
        <w:spacing w:line="440" w:lineRule="exact"/>
        <w:ind w:firstLine="560" w:firstLineChars="20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报价单位：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</w:rPr>
        <w:t xml:space="preserve">（盖章）  </w:t>
      </w:r>
    </w:p>
    <w:p>
      <w:pPr>
        <w:snapToGrid w:val="0"/>
        <w:spacing w:line="440" w:lineRule="exact"/>
        <w:ind w:right="1120" w:firstLine="2800" w:firstLineChars="1000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ind w:right="1120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ind w:right="1120" w:firstLine="2800" w:firstLineChars="10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法人代表或授权委托人签字： </w:t>
      </w:r>
    </w:p>
    <w:p>
      <w:pPr>
        <w:snapToGrid w:val="0"/>
        <w:spacing w:line="440" w:lineRule="exact"/>
        <w:ind w:right="1120" w:firstLine="2800" w:firstLineChars="1000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ind w:right="1120" w:firstLine="3920" w:firstLineChars="14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02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年 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 xml:space="preserve">月 </w:t>
      </w:r>
      <w:r>
        <w:rPr>
          <w:rFonts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</w:rPr>
        <w:t>日</w:t>
      </w:r>
    </w:p>
    <w:p>
      <w:pPr>
        <w:snapToGrid w:val="0"/>
        <w:spacing w:line="440" w:lineRule="exact"/>
        <w:jc w:val="center"/>
        <w:rPr>
          <w:rFonts w:ascii="仿宋_GB2312" w:eastAsia="仿宋_GB2312"/>
          <w:sz w:val="28"/>
          <w:u w:val="single"/>
        </w:rPr>
      </w:pPr>
    </w:p>
    <w:p>
      <w:pPr>
        <w:snapToGrid w:val="0"/>
        <w:spacing w:line="440" w:lineRule="exact"/>
        <w:jc w:val="center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>(注:本报价表须机打并加盖报价单位公章，手填无效。)</w:t>
      </w: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5EABA"/>
    <w:multiLevelType w:val="singleLevel"/>
    <w:tmpl w:val="99A5E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2JjMGNlODZiNjM1M2U1NjQ2MDI2OWMwODUzMWMifQ=="/>
  </w:docVars>
  <w:rsids>
    <w:rsidRoot w:val="25721C31"/>
    <w:rsid w:val="095E7EA6"/>
    <w:rsid w:val="170F6217"/>
    <w:rsid w:val="22A350D4"/>
    <w:rsid w:val="25721C31"/>
    <w:rsid w:val="45623D09"/>
    <w:rsid w:val="7ED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2023-07-31T07:23:00Z</dcterms:created>
  <dc:creator>天天果然果部落</dc:creator>
  <cp:lastModifiedBy>요금지</cp:lastModifiedBy>
  <dcterms:modified xsi:type="dcterms:W3CDTF">2023-11-01T07:57:31Z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7F1F6338435248F9A6777B148C202D67_13</vt:lpwstr>
  </property>
</Properties>
</file>