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9" w:rsidRPr="00D51D1E" w:rsidRDefault="008F2F18" w:rsidP="003F4BE9">
      <w:pPr>
        <w:widowControl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 </w:t>
      </w:r>
      <w:r w:rsidR="00DC53FE" w:rsidRPr="00D51D1E">
        <w:rPr>
          <w:rFonts w:ascii="Times New Roman" w:eastAsia="黑体" w:hAnsi="黑体"/>
          <w:b/>
          <w:sz w:val="36"/>
          <w:szCs w:val="36"/>
        </w:rPr>
        <w:t>关于印发《</w:t>
      </w:r>
      <w:r w:rsidR="00DC53FE" w:rsidRPr="00D51D1E">
        <w:rPr>
          <w:rFonts w:ascii="Times New Roman" w:eastAsia="黑体" w:hAnsi="Times New Roman"/>
          <w:b/>
          <w:sz w:val="36"/>
          <w:szCs w:val="36"/>
        </w:rPr>
        <w:t>2022</w:t>
      </w:r>
      <w:r w:rsidR="00DC53FE" w:rsidRPr="00D51D1E">
        <w:rPr>
          <w:rFonts w:ascii="Times New Roman" w:eastAsia="黑体" w:hAnsi="黑体"/>
          <w:b/>
          <w:sz w:val="36"/>
          <w:szCs w:val="36"/>
        </w:rPr>
        <w:t>年</w:t>
      </w:r>
      <w:r w:rsidRPr="00D51D1E">
        <w:rPr>
          <w:rFonts w:ascii="Times New Roman" w:eastAsia="黑体" w:hAnsi="黑体"/>
          <w:b/>
          <w:sz w:val="36"/>
          <w:szCs w:val="36"/>
        </w:rPr>
        <w:t>合作社示范社和</w:t>
      </w:r>
      <w:r w:rsidR="003C7B26">
        <w:rPr>
          <w:rFonts w:ascii="Times New Roman" w:eastAsia="黑体" w:hAnsi="黑体"/>
          <w:b/>
          <w:sz w:val="36"/>
          <w:szCs w:val="36"/>
        </w:rPr>
        <w:t>示范</w:t>
      </w:r>
      <w:r w:rsidRPr="00D51D1E">
        <w:rPr>
          <w:rFonts w:ascii="Times New Roman" w:eastAsia="黑体" w:hAnsi="黑体"/>
          <w:b/>
          <w:sz w:val="36"/>
          <w:szCs w:val="36"/>
        </w:rPr>
        <w:t>家庭农场项目申报指南</w:t>
      </w:r>
      <w:r w:rsidR="00DC53FE" w:rsidRPr="00D51D1E">
        <w:rPr>
          <w:rFonts w:ascii="Times New Roman" w:eastAsia="黑体" w:hAnsi="黑体"/>
          <w:b/>
          <w:sz w:val="36"/>
          <w:szCs w:val="36"/>
        </w:rPr>
        <w:t>》</w:t>
      </w:r>
      <w:r w:rsidRPr="00D51D1E">
        <w:rPr>
          <w:rFonts w:ascii="Times New Roman" w:eastAsia="黑体" w:hAnsi="黑体"/>
          <w:b/>
          <w:sz w:val="36"/>
          <w:szCs w:val="36"/>
        </w:rPr>
        <w:t>的通知</w:t>
      </w:r>
    </w:p>
    <w:p w:rsidR="002A2990" w:rsidRPr="00D51D1E" w:rsidRDefault="002A2990" w:rsidP="00E11B8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2990" w:rsidRPr="00D51D1E" w:rsidRDefault="002A2990" w:rsidP="00E11B8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11B89" w:rsidRPr="00D51D1E" w:rsidRDefault="00E11B89" w:rsidP="00E11B8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各镇（区）农业农村和社会事业局：</w:t>
      </w:r>
    </w:p>
    <w:p w:rsidR="00E11B89" w:rsidRPr="00D51D1E" w:rsidRDefault="00E11B89" w:rsidP="00E11B8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为做好</w:t>
      </w:r>
      <w:r w:rsidRPr="00D51D1E">
        <w:rPr>
          <w:rFonts w:ascii="Times New Roman" w:eastAsia="仿宋_GB2312" w:hAnsi="Times New Roman"/>
          <w:sz w:val="32"/>
          <w:szCs w:val="32"/>
        </w:rPr>
        <w:t>2022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E35BBD" w:rsidRPr="00D51D1E">
        <w:rPr>
          <w:rFonts w:ascii="Times New Roman" w:eastAsia="仿宋_GB2312" w:hAnsi="Times New Roman"/>
          <w:sz w:val="32"/>
          <w:szCs w:val="32"/>
        </w:rPr>
        <w:t>合作社示范社、</w:t>
      </w:r>
      <w:r w:rsidR="00BB53EE">
        <w:rPr>
          <w:rFonts w:ascii="Times New Roman" w:eastAsia="仿宋_GB2312" w:hAnsi="Times New Roman"/>
          <w:sz w:val="32"/>
          <w:szCs w:val="32"/>
        </w:rPr>
        <w:t>示范</w:t>
      </w:r>
      <w:r w:rsidR="00E35BBD" w:rsidRPr="00D51D1E">
        <w:rPr>
          <w:rFonts w:ascii="Times New Roman" w:eastAsia="仿宋_GB2312" w:hAnsi="Times New Roman"/>
          <w:sz w:val="32"/>
          <w:szCs w:val="32"/>
        </w:rPr>
        <w:t>家庭农场</w:t>
      </w:r>
      <w:r w:rsidR="003C7B26">
        <w:rPr>
          <w:rFonts w:ascii="Times New Roman" w:eastAsia="仿宋_GB2312" w:hAnsi="Times New Roman" w:hint="eastAsia"/>
          <w:sz w:val="32"/>
          <w:szCs w:val="32"/>
        </w:rPr>
        <w:t>中央</w:t>
      </w:r>
      <w:r w:rsidRPr="00D51D1E">
        <w:rPr>
          <w:rFonts w:ascii="Times New Roman" w:eastAsia="仿宋_GB2312" w:hAnsi="Times New Roman"/>
          <w:sz w:val="32"/>
          <w:szCs w:val="32"/>
        </w:rPr>
        <w:t>农业</w:t>
      </w:r>
      <w:r w:rsidR="003C7B26">
        <w:rPr>
          <w:rFonts w:ascii="Times New Roman" w:eastAsia="仿宋_GB2312" w:hAnsi="Times New Roman"/>
          <w:sz w:val="32"/>
          <w:szCs w:val="32"/>
        </w:rPr>
        <w:t>生产</w:t>
      </w:r>
      <w:r w:rsidRPr="00D51D1E">
        <w:rPr>
          <w:rFonts w:ascii="Times New Roman" w:eastAsia="仿宋_GB2312" w:hAnsi="Times New Roman"/>
          <w:sz w:val="32"/>
          <w:szCs w:val="32"/>
        </w:rPr>
        <w:t>发展项目申报工作，经研究，制定了《</w:t>
      </w:r>
      <w:r w:rsidRPr="00D51D1E">
        <w:rPr>
          <w:rFonts w:ascii="Times New Roman" w:eastAsia="仿宋_GB2312" w:hAnsi="Times New Roman"/>
          <w:sz w:val="32"/>
          <w:szCs w:val="32"/>
        </w:rPr>
        <w:t>2022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E35BBD" w:rsidRPr="00D51D1E">
        <w:rPr>
          <w:rFonts w:ascii="Times New Roman" w:eastAsia="仿宋_GB2312" w:hAnsi="Times New Roman"/>
          <w:sz w:val="32"/>
          <w:szCs w:val="32"/>
        </w:rPr>
        <w:t>合作社示范社和</w:t>
      </w:r>
      <w:r w:rsidR="003C7B26">
        <w:rPr>
          <w:rFonts w:ascii="Times New Roman" w:eastAsia="仿宋_GB2312" w:hAnsi="Times New Roman"/>
          <w:sz w:val="32"/>
          <w:szCs w:val="32"/>
        </w:rPr>
        <w:t>示范</w:t>
      </w:r>
      <w:r w:rsidR="00E35BBD" w:rsidRPr="00D51D1E">
        <w:rPr>
          <w:rFonts w:ascii="Times New Roman" w:eastAsia="仿宋_GB2312" w:hAnsi="Times New Roman"/>
          <w:sz w:val="32"/>
          <w:szCs w:val="32"/>
        </w:rPr>
        <w:t>家庭农场项目申报指南</w:t>
      </w:r>
      <w:r w:rsidRPr="00D51D1E">
        <w:rPr>
          <w:rFonts w:ascii="Times New Roman" w:eastAsia="仿宋_GB2312" w:hAnsi="Times New Roman"/>
          <w:sz w:val="32"/>
          <w:szCs w:val="32"/>
        </w:rPr>
        <w:t>》，现予以印发，请按照要求做好项目申报工作。</w:t>
      </w:r>
    </w:p>
    <w:p w:rsidR="00E11B89" w:rsidRPr="00D51D1E" w:rsidRDefault="00E11B89" w:rsidP="00E11B8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11B89" w:rsidRPr="00D51D1E" w:rsidRDefault="00E11B89" w:rsidP="00E11B8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附件：</w:t>
      </w:r>
      <w:r w:rsidR="001A0863" w:rsidRPr="00D51D1E">
        <w:rPr>
          <w:rFonts w:ascii="Times New Roman" w:eastAsia="仿宋_GB2312" w:hAnsi="Times New Roman"/>
          <w:sz w:val="32"/>
          <w:szCs w:val="32"/>
        </w:rPr>
        <w:t>2022</w:t>
      </w:r>
      <w:r w:rsidR="00662660">
        <w:rPr>
          <w:rFonts w:ascii="Times New Roman" w:eastAsia="仿宋_GB2312" w:hAnsi="Times New Roman"/>
          <w:sz w:val="32"/>
          <w:szCs w:val="32"/>
        </w:rPr>
        <w:t>年</w:t>
      </w:r>
      <w:r w:rsidR="001A0863" w:rsidRPr="00D51D1E">
        <w:rPr>
          <w:rFonts w:ascii="Times New Roman" w:eastAsia="仿宋_GB2312" w:hAnsi="Times New Roman"/>
          <w:sz w:val="32"/>
          <w:szCs w:val="32"/>
        </w:rPr>
        <w:t>合作社示范社和</w:t>
      </w:r>
      <w:r w:rsidR="003C7B26">
        <w:rPr>
          <w:rFonts w:ascii="Times New Roman" w:eastAsia="仿宋_GB2312" w:hAnsi="Times New Roman"/>
          <w:sz w:val="32"/>
          <w:szCs w:val="32"/>
        </w:rPr>
        <w:t>示范</w:t>
      </w:r>
      <w:r w:rsidR="001A0863" w:rsidRPr="00D51D1E">
        <w:rPr>
          <w:rFonts w:ascii="Times New Roman" w:eastAsia="仿宋_GB2312" w:hAnsi="Times New Roman"/>
          <w:sz w:val="32"/>
          <w:szCs w:val="32"/>
        </w:rPr>
        <w:t>家庭农场项目申报指南</w:t>
      </w:r>
    </w:p>
    <w:p w:rsidR="00E11B89" w:rsidRPr="00D51D1E" w:rsidRDefault="00E11B89" w:rsidP="00E11B8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11B89" w:rsidRPr="00D51D1E" w:rsidRDefault="00E11B89" w:rsidP="003020CC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 xml:space="preserve">                </w:t>
      </w:r>
      <w:r w:rsidRPr="00D51D1E">
        <w:rPr>
          <w:rFonts w:ascii="Times New Roman" w:eastAsia="仿宋_GB2312" w:hAnsi="Times New Roman"/>
          <w:sz w:val="32"/>
          <w:szCs w:val="32"/>
        </w:rPr>
        <w:t>启东市农业农村局</w:t>
      </w:r>
    </w:p>
    <w:p w:rsidR="00E11B89" w:rsidRPr="00D51D1E" w:rsidRDefault="00E11B89" w:rsidP="003020CC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 xml:space="preserve">                 2022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571AC7">
        <w:rPr>
          <w:rFonts w:ascii="Times New Roman" w:eastAsia="仿宋_GB2312" w:hAnsi="Times New Roman" w:hint="eastAsia"/>
          <w:sz w:val="32"/>
          <w:szCs w:val="32"/>
        </w:rPr>
        <w:t>9</w:t>
      </w:r>
      <w:r w:rsidRPr="00D51D1E">
        <w:rPr>
          <w:rFonts w:ascii="Times New Roman" w:eastAsia="仿宋_GB2312" w:hAnsi="Times New Roman"/>
          <w:sz w:val="32"/>
          <w:szCs w:val="32"/>
        </w:rPr>
        <w:t>月</w:t>
      </w:r>
      <w:r w:rsidR="00571AC7">
        <w:rPr>
          <w:rFonts w:ascii="Times New Roman" w:eastAsia="仿宋_GB2312" w:hAnsi="Times New Roman" w:hint="eastAsia"/>
          <w:sz w:val="32"/>
          <w:szCs w:val="32"/>
        </w:rPr>
        <w:t>29</w:t>
      </w:r>
      <w:r w:rsidRPr="00D51D1E">
        <w:rPr>
          <w:rFonts w:ascii="Times New Roman" w:eastAsia="仿宋_GB2312" w:hAnsi="Times New Roman"/>
          <w:sz w:val="32"/>
          <w:szCs w:val="32"/>
        </w:rPr>
        <w:t>日</w:t>
      </w:r>
    </w:p>
    <w:p w:rsidR="003F4BE9" w:rsidRPr="00D51D1E" w:rsidRDefault="003F4BE9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1A0863" w:rsidRPr="00D51D1E" w:rsidRDefault="001A0863" w:rsidP="001A0863">
      <w:pPr>
        <w:pStyle w:val="2"/>
        <w:rPr>
          <w:rFonts w:ascii="Times New Roman" w:hAnsi="Times New Roman"/>
        </w:rPr>
      </w:pPr>
    </w:p>
    <w:p w:rsidR="001A0863" w:rsidRPr="00D51D1E" w:rsidRDefault="001A0863" w:rsidP="001A0863">
      <w:pPr>
        <w:rPr>
          <w:rFonts w:ascii="Times New Roman" w:hAnsi="Times New Roman"/>
        </w:rPr>
      </w:pPr>
    </w:p>
    <w:p w:rsidR="001A0863" w:rsidRPr="00D51D1E" w:rsidRDefault="001A0863" w:rsidP="001A0863">
      <w:pPr>
        <w:pStyle w:val="2"/>
        <w:rPr>
          <w:rFonts w:ascii="Times New Roman" w:hAnsi="Times New Roman"/>
        </w:rPr>
      </w:pPr>
    </w:p>
    <w:p w:rsidR="001A0863" w:rsidRPr="00D51D1E" w:rsidRDefault="001A0863" w:rsidP="001A0863">
      <w:pPr>
        <w:rPr>
          <w:rFonts w:ascii="Times New Roman" w:hAnsi="Times New Roman"/>
        </w:rPr>
      </w:pPr>
    </w:p>
    <w:p w:rsidR="001A0863" w:rsidRPr="00D51D1E" w:rsidRDefault="001A0863" w:rsidP="001A0863">
      <w:pPr>
        <w:pStyle w:val="2"/>
        <w:rPr>
          <w:rFonts w:ascii="Times New Roman" w:hAnsi="Times New Roman"/>
        </w:rPr>
      </w:pPr>
    </w:p>
    <w:p w:rsidR="001A0863" w:rsidRPr="00D51D1E" w:rsidRDefault="001A0863" w:rsidP="001A0863">
      <w:pPr>
        <w:rPr>
          <w:rFonts w:ascii="Times New Roman" w:hAnsi="Times New Roman"/>
        </w:rPr>
      </w:pPr>
    </w:p>
    <w:p w:rsidR="001A0863" w:rsidRPr="00D51D1E" w:rsidRDefault="001A0863" w:rsidP="001A0863">
      <w:pPr>
        <w:pStyle w:val="2"/>
        <w:rPr>
          <w:rFonts w:ascii="Times New Roman" w:hAnsi="Times New Roman"/>
        </w:rPr>
      </w:pPr>
    </w:p>
    <w:p w:rsidR="001A0863" w:rsidRPr="00D51D1E" w:rsidRDefault="001A0863" w:rsidP="001A0863">
      <w:pPr>
        <w:rPr>
          <w:rFonts w:ascii="Times New Roman" w:hAnsi="Times New Roman"/>
        </w:rPr>
      </w:pPr>
    </w:p>
    <w:p w:rsidR="001A0863" w:rsidRPr="00D51D1E" w:rsidRDefault="001A0863" w:rsidP="001A0863">
      <w:pPr>
        <w:pStyle w:val="2"/>
        <w:rPr>
          <w:rFonts w:ascii="Times New Roman" w:hAnsi="Times New Roman"/>
        </w:rPr>
      </w:pPr>
    </w:p>
    <w:p w:rsidR="001A0863" w:rsidRPr="00D51D1E" w:rsidRDefault="001A0863" w:rsidP="001A0863">
      <w:pPr>
        <w:rPr>
          <w:rFonts w:ascii="Times New Roman" w:hAnsi="Times New Roman"/>
        </w:rPr>
      </w:pPr>
    </w:p>
    <w:p w:rsidR="0084764D" w:rsidRPr="00D51D1E" w:rsidRDefault="0084764D" w:rsidP="003F4BE9">
      <w:pPr>
        <w:spacing w:line="56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</w:p>
    <w:p w:rsidR="00662660" w:rsidRDefault="00662660" w:rsidP="00715B71">
      <w:pPr>
        <w:spacing w:line="560" w:lineRule="exact"/>
        <w:jc w:val="center"/>
        <w:rPr>
          <w:rFonts w:ascii="Times New Roman" w:eastAsia="方正小标宋_GBK" w:hAnsi="Times New Roman"/>
          <w:spacing w:val="-11"/>
          <w:sz w:val="44"/>
          <w:szCs w:val="44"/>
        </w:rPr>
      </w:pPr>
    </w:p>
    <w:p w:rsidR="00715B71" w:rsidRPr="00D51D1E" w:rsidRDefault="00715B71" w:rsidP="00715B71">
      <w:pPr>
        <w:spacing w:line="560" w:lineRule="exact"/>
        <w:jc w:val="center"/>
        <w:rPr>
          <w:rFonts w:ascii="Times New Roman" w:eastAsia="方正小标宋_GBK" w:hAnsi="Times New Roman"/>
          <w:spacing w:val="-11"/>
          <w:sz w:val="44"/>
          <w:szCs w:val="44"/>
        </w:rPr>
      </w:pPr>
      <w:r w:rsidRPr="00D51D1E">
        <w:rPr>
          <w:rFonts w:ascii="Times New Roman" w:eastAsia="方正小标宋_GBK" w:hAnsi="Times New Roman"/>
          <w:spacing w:val="-11"/>
          <w:sz w:val="44"/>
          <w:szCs w:val="44"/>
        </w:rPr>
        <w:t>2022</w:t>
      </w:r>
      <w:r w:rsidR="00BA56F9">
        <w:rPr>
          <w:rFonts w:ascii="Times New Roman" w:eastAsia="方正小标宋_GBK" w:hAnsi="方正小标宋_GBK"/>
          <w:spacing w:val="-11"/>
          <w:sz w:val="44"/>
          <w:szCs w:val="44"/>
        </w:rPr>
        <w:t>年</w:t>
      </w:r>
      <w:r w:rsidRPr="00D51D1E">
        <w:rPr>
          <w:rFonts w:ascii="Times New Roman" w:eastAsia="方正小标宋_GBK" w:hAnsi="方正小标宋_GBK"/>
          <w:spacing w:val="-11"/>
          <w:sz w:val="44"/>
          <w:szCs w:val="44"/>
        </w:rPr>
        <w:t>合作社示范社和</w:t>
      </w:r>
      <w:r w:rsidR="003C7B26">
        <w:rPr>
          <w:rFonts w:ascii="Times New Roman" w:eastAsia="方正小标宋_GBK" w:hAnsi="方正小标宋_GBK"/>
          <w:spacing w:val="-11"/>
          <w:sz w:val="44"/>
          <w:szCs w:val="44"/>
        </w:rPr>
        <w:t>示范</w:t>
      </w:r>
      <w:r w:rsidRPr="00D51D1E">
        <w:rPr>
          <w:rFonts w:ascii="Times New Roman" w:eastAsia="方正小标宋_GBK" w:hAnsi="方正小标宋_GBK"/>
          <w:spacing w:val="-11"/>
          <w:sz w:val="44"/>
          <w:szCs w:val="44"/>
        </w:rPr>
        <w:t>家庭农场项目</w:t>
      </w:r>
      <w:r w:rsidR="00BB53EE">
        <w:rPr>
          <w:rFonts w:ascii="Times New Roman" w:eastAsia="方正小标宋_GBK" w:hAnsi="方正小标宋_GBK" w:hint="eastAsia"/>
          <w:spacing w:val="-11"/>
          <w:sz w:val="44"/>
          <w:szCs w:val="44"/>
        </w:rPr>
        <w:t xml:space="preserve">     </w:t>
      </w:r>
      <w:r w:rsidRPr="00D51D1E">
        <w:rPr>
          <w:rFonts w:ascii="Times New Roman" w:eastAsia="方正小标宋_GBK" w:hAnsi="方正小标宋_GBK"/>
          <w:spacing w:val="-11"/>
          <w:sz w:val="44"/>
          <w:szCs w:val="44"/>
        </w:rPr>
        <w:t>申报指南</w:t>
      </w:r>
    </w:p>
    <w:p w:rsidR="00715B71" w:rsidRPr="00D51D1E" w:rsidRDefault="00715B71" w:rsidP="003F4BE9">
      <w:pPr>
        <w:spacing w:line="56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</w:p>
    <w:p w:rsidR="0089032C" w:rsidRPr="00D51D1E" w:rsidRDefault="0089032C" w:rsidP="0089032C">
      <w:pPr>
        <w:pStyle w:val="2"/>
        <w:ind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为</w:t>
      </w:r>
      <w:r w:rsidR="00B04011" w:rsidRPr="00D51D1E">
        <w:rPr>
          <w:rFonts w:ascii="Times New Roman" w:eastAsia="仿宋" w:hAnsi="仿宋"/>
          <w:sz w:val="30"/>
          <w:szCs w:val="30"/>
        </w:rPr>
        <w:t>促进</w:t>
      </w:r>
      <w:r w:rsidRPr="00D51D1E">
        <w:rPr>
          <w:rFonts w:ascii="Times New Roman" w:eastAsia="仿宋" w:hAnsi="仿宋"/>
          <w:sz w:val="30"/>
          <w:szCs w:val="30"/>
        </w:rPr>
        <w:t>以农民专业合作</w:t>
      </w:r>
      <w:r w:rsidR="008E0E09">
        <w:rPr>
          <w:rFonts w:ascii="Times New Roman" w:eastAsia="仿宋" w:hAnsi="仿宋"/>
          <w:sz w:val="30"/>
          <w:szCs w:val="30"/>
        </w:rPr>
        <w:t>社、家庭农场为代表的新型农业经营主体提质高效发展，根据《关于下达</w:t>
      </w:r>
      <w:r w:rsidRPr="00D51D1E">
        <w:rPr>
          <w:rFonts w:ascii="Times New Roman" w:eastAsia="仿宋" w:hAnsi="Times New Roman"/>
          <w:sz w:val="30"/>
          <w:szCs w:val="30"/>
        </w:rPr>
        <w:t>2022</w:t>
      </w:r>
      <w:r w:rsidRPr="00D51D1E">
        <w:rPr>
          <w:rFonts w:ascii="Times New Roman" w:eastAsia="仿宋" w:hAnsi="仿宋"/>
          <w:sz w:val="30"/>
          <w:szCs w:val="30"/>
        </w:rPr>
        <w:t>年</w:t>
      </w:r>
      <w:r w:rsidR="00CE1A07">
        <w:rPr>
          <w:rFonts w:ascii="Times New Roman" w:eastAsia="仿宋" w:hAnsi="仿宋" w:hint="eastAsia"/>
          <w:sz w:val="30"/>
          <w:szCs w:val="30"/>
        </w:rPr>
        <w:t>第一批</w:t>
      </w:r>
      <w:r w:rsidR="00CE1A07">
        <w:rPr>
          <w:rFonts w:ascii="Times New Roman" w:eastAsia="仿宋" w:hAnsi="仿宋"/>
          <w:sz w:val="30"/>
          <w:szCs w:val="30"/>
        </w:rPr>
        <w:t>中央农业相关转移支付预算资金</w:t>
      </w:r>
      <w:r w:rsidRPr="00D51D1E">
        <w:rPr>
          <w:rFonts w:ascii="Times New Roman" w:eastAsia="仿宋" w:hAnsi="仿宋"/>
          <w:sz w:val="30"/>
          <w:szCs w:val="30"/>
        </w:rPr>
        <w:t>的通知》（苏财农〔</w:t>
      </w:r>
      <w:r w:rsidRPr="00D51D1E">
        <w:rPr>
          <w:rFonts w:ascii="Times New Roman" w:eastAsia="仿宋" w:hAnsi="Times New Roman"/>
          <w:sz w:val="30"/>
          <w:szCs w:val="30"/>
        </w:rPr>
        <w:t>202</w:t>
      </w:r>
      <w:r w:rsidR="008E0E09">
        <w:rPr>
          <w:rFonts w:ascii="Times New Roman" w:eastAsia="仿宋" w:hAnsi="Times New Roman" w:hint="eastAsia"/>
          <w:sz w:val="30"/>
          <w:szCs w:val="30"/>
        </w:rPr>
        <w:t>2</w:t>
      </w:r>
      <w:r w:rsidRPr="00D51D1E">
        <w:rPr>
          <w:rFonts w:ascii="Times New Roman" w:eastAsia="仿宋" w:hAnsi="仿宋"/>
          <w:sz w:val="30"/>
          <w:szCs w:val="30"/>
        </w:rPr>
        <w:t>〕</w:t>
      </w:r>
      <w:r w:rsidR="008E0E09">
        <w:rPr>
          <w:rFonts w:ascii="Times New Roman" w:eastAsia="仿宋" w:hAnsi="Times New Roman" w:hint="eastAsia"/>
          <w:sz w:val="30"/>
          <w:szCs w:val="30"/>
        </w:rPr>
        <w:t>49</w:t>
      </w:r>
      <w:r w:rsidRPr="00D51D1E">
        <w:rPr>
          <w:rFonts w:ascii="Times New Roman" w:eastAsia="仿宋" w:hAnsi="仿宋"/>
          <w:sz w:val="30"/>
          <w:szCs w:val="30"/>
        </w:rPr>
        <w:t>号、苏农计〔</w:t>
      </w:r>
      <w:r w:rsidRPr="00D51D1E">
        <w:rPr>
          <w:rFonts w:ascii="Times New Roman" w:eastAsia="仿宋" w:hAnsi="Times New Roman"/>
          <w:sz w:val="30"/>
          <w:szCs w:val="30"/>
        </w:rPr>
        <w:t>202</w:t>
      </w:r>
      <w:r w:rsidR="008E0E09">
        <w:rPr>
          <w:rFonts w:ascii="Times New Roman" w:eastAsia="仿宋" w:hAnsi="Times New Roman" w:hint="eastAsia"/>
          <w:sz w:val="30"/>
          <w:szCs w:val="30"/>
        </w:rPr>
        <w:t>2</w:t>
      </w:r>
      <w:r w:rsidRPr="00D51D1E">
        <w:rPr>
          <w:rFonts w:ascii="Times New Roman" w:eastAsia="仿宋" w:hAnsi="仿宋"/>
          <w:sz w:val="30"/>
          <w:szCs w:val="30"/>
        </w:rPr>
        <w:t>〕</w:t>
      </w:r>
      <w:r w:rsidR="00CE1A07">
        <w:rPr>
          <w:rFonts w:ascii="Times New Roman" w:eastAsia="仿宋" w:hAnsi="Times New Roman" w:hint="eastAsia"/>
          <w:sz w:val="30"/>
          <w:szCs w:val="30"/>
        </w:rPr>
        <w:t>19</w:t>
      </w:r>
      <w:r w:rsidR="00314CF9">
        <w:rPr>
          <w:rFonts w:ascii="Times New Roman" w:eastAsia="仿宋" w:hAnsi="仿宋"/>
          <w:sz w:val="30"/>
          <w:szCs w:val="30"/>
        </w:rPr>
        <w:t>号）精神，我市根据任务清单结合</w:t>
      </w:r>
      <w:r w:rsidRPr="00D51D1E">
        <w:rPr>
          <w:rFonts w:ascii="Times New Roman" w:eastAsia="仿宋" w:hAnsi="仿宋"/>
          <w:sz w:val="30"/>
          <w:szCs w:val="30"/>
        </w:rPr>
        <w:t>实际，</w:t>
      </w:r>
      <w:r w:rsidR="00B04011" w:rsidRPr="00D51D1E">
        <w:rPr>
          <w:rFonts w:ascii="Times New Roman" w:eastAsia="仿宋" w:hAnsi="仿宋"/>
          <w:sz w:val="30"/>
          <w:szCs w:val="30"/>
        </w:rPr>
        <w:t>现将</w:t>
      </w:r>
      <w:r w:rsidR="00B04011" w:rsidRPr="00D51D1E">
        <w:rPr>
          <w:rFonts w:ascii="Times New Roman" w:eastAsia="仿宋" w:hAnsi="Times New Roman"/>
          <w:sz w:val="30"/>
          <w:szCs w:val="30"/>
        </w:rPr>
        <w:t>2022</w:t>
      </w:r>
      <w:r w:rsidR="00662660">
        <w:rPr>
          <w:rFonts w:ascii="Times New Roman" w:eastAsia="仿宋" w:hAnsi="仿宋"/>
          <w:sz w:val="30"/>
          <w:szCs w:val="30"/>
        </w:rPr>
        <w:t>年</w:t>
      </w:r>
      <w:r w:rsidR="00B04011" w:rsidRPr="00D51D1E">
        <w:rPr>
          <w:rFonts w:ascii="Times New Roman" w:eastAsia="仿宋" w:hAnsi="仿宋"/>
          <w:sz w:val="30"/>
          <w:szCs w:val="30"/>
        </w:rPr>
        <w:t>合作社示范社和</w:t>
      </w:r>
      <w:r w:rsidR="00D95DE1">
        <w:rPr>
          <w:rFonts w:ascii="Times New Roman" w:eastAsia="仿宋" w:hAnsi="仿宋"/>
          <w:sz w:val="30"/>
          <w:szCs w:val="30"/>
        </w:rPr>
        <w:t>示范</w:t>
      </w:r>
      <w:r w:rsidR="00B04011" w:rsidRPr="00D51D1E">
        <w:rPr>
          <w:rFonts w:ascii="Times New Roman" w:eastAsia="仿宋" w:hAnsi="仿宋"/>
          <w:sz w:val="30"/>
          <w:szCs w:val="30"/>
        </w:rPr>
        <w:t>家庭农场项目申报指南发布如下：</w:t>
      </w:r>
    </w:p>
    <w:p w:rsidR="004C2158" w:rsidRPr="00D51D1E" w:rsidRDefault="00DF1930" w:rsidP="0089032C">
      <w:pPr>
        <w:pStyle w:val="2"/>
        <w:ind w:firstLine="602"/>
        <w:rPr>
          <w:rFonts w:ascii="Times New Roman" w:eastAsia="仿宋" w:hAnsi="Times New Roman"/>
          <w:b/>
          <w:sz w:val="30"/>
          <w:szCs w:val="30"/>
        </w:rPr>
      </w:pPr>
      <w:r w:rsidRPr="00D51D1E">
        <w:rPr>
          <w:rFonts w:ascii="Times New Roman" w:eastAsia="仿宋" w:hAnsi="仿宋"/>
          <w:b/>
          <w:sz w:val="30"/>
          <w:szCs w:val="30"/>
        </w:rPr>
        <w:t>一、项目实施的支持重点</w:t>
      </w:r>
    </w:p>
    <w:p w:rsidR="004C2158" w:rsidRPr="00D51D1E" w:rsidRDefault="00DF1930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（一）</w:t>
      </w:r>
      <w:r w:rsidR="007E6F2A" w:rsidRPr="00D51D1E">
        <w:rPr>
          <w:rFonts w:ascii="Times New Roman" w:eastAsia="仿宋" w:hAnsi="仿宋"/>
          <w:sz w:val="30"/>
          <w:szCs w:val="30"/>
        </w:rPr>
        <w:t>支持家庭农场高质量发展</w:t>
      </w:r>
    </w:p>
    <w:p w:rsidR="007E6F2A" w:rsidRPr="00D51D1E" w:rsidRDefault="007E6F2A" w:rsidP="007E6F2A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支持</w:t>
      </w:r>
      <w:r w:rsidR="002705DB">
        <w:rPr>
          <w:rFonts w:ascii="Times New Roman" w:eastAsia="仿宋" w:hAnsi="仿宋"/>
          <w:sz w:val="30"/>
          <w:szCs w:val="30"/>
        </w:rPr>
        <w:t>启东市级以上示范</w:t>
      </w:r>
      <w:r w:rsidRPr="00D51D1E">
        <w:rPr>
          <w:rFonts w:ascii="Times New Roman" w:eastAsia="仿宋" w:hAnsi="仿宋"/>
          <w:sz w:val="30"/>
          <w:szCs w:val="30"/>
        </w:rPr>
        <w:t>家庭农场</w:t>
      </w:r>
      <w:r w:rsidR="00A70A3F" w:rsidRPr="00D51D1E">
        <w:rPr>
          <w:rFonts w:ascii="Times New Roman" w:eastAsia="仿宋" w:hAnsi="仿宋"/>
          <w:sz w:val="30"/>
          <w:szCs w:val="30"/>
        </w:rPr>
        <w:t>改善生产条件、提升经营水平</w:t>
      </w:r>
      <w:r w:rsidR="00512319" w:rsidRPr="00D51D1E">
        <w:rPr>
          <w:rFonts w:ascii="Times New Roman" w:eastAsia="仿宋" w:hAnsi="仿宋"/>
          <w:sz w:val="30"/>
          <w:szCs w:val="30"/>
        </w:rPr>
        <w:t>，</w:t>
      </w:r>
      <w:r w:rsidR="00A70A3F" w:rsidRPr="00D51D1E">
        <w:rPr>
          <w:rFonts w:ascii="Times New Roman" w:eastAsia="仿宋" w:hAnsi="仿宋"/>
          <w:sz w:val="30"/>
          <w:szCs w:val="30"/>
        </w:rPr>
        <w:t>提高市场竞争力</w:t>
      </w:r>
      <w:r w:rsidR="00512319" w:rsidRPr="00D51D1E">
        <w:rPr>
          <w:rFonts w:ascii="Times New Roman" w:eastAsia="仿宋" w:hAnsi="仿宋"/>
          <w:sz w:val="30"/>
          <w:szCs w:val="30"/>
        </w:rPr>
        <w:t>。</w:t>
      </w:r>
    </w:p>
    <w:p w:rsidR="004C2158" w:rsidRPr="00D51D1E" w:rsidRDefault="00DF1930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（二）</w:t>
      </w:r>
      <w:r w:rsidR="00EF7276" w:rsidRPr="00D51D1E">
        <w:rPr>
          <w:rFonts w:ascii="Times New Roman" w:eastAsia="仿宋" w:hAnsi="仿宋"/>
          <w:sz w:val="30"/>
          <w:szCs w:val="30"/>
        </w:rPr>
        <w:t>支持农民专业合作社质量提升</w:t>
      </w:r>
    </w:p>
    <w:p w:rsidR="00EF7276" w:rsidRPr="00D51D1E" w:rsidRDefault="00EF7276" w:rsidP="00C11DBA">
      <w:pPr>
        <w:pStyle w:val="2"/>
        <w:ind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支持</w:t>
      </w:r>
      <w:r w:rsidR="00862A4F" w:rsidRPr="00D51D1E">
        <w:rPr>
          <w:rFonts w:ascii="Times New Roman" w:eastAsia="仿宋" w:hAnsi="仿宋"/>
          <w:sz w:val="30"/>
          <w:szCs w:val="30"/>
        </w:rPr>
        <w:t>启东市级以上</w:t>
      </w:r>
      <w:r w:rsidRPr="00D51D1E">
        <w:rPr>
          <w:rFonts w:ascii="Times New Roman" w:eastAsia="仿宋" w:hAnsi="仿宋"/>
          <w:sz w:val="30"/>
          <w:szCs w:val="30"/>
        </w:rPr>
        <w:t>农民合作社</w:t>
      </w:r>
      <w:r w:rsidR="002F0398" w:rsidRPr="00D51D1E">
        <w:rPr>
          <w:rFonts w:ascii="Times New Roman" w:eastAsia="仿宋" w:hAnsi="仿宋"/>
          <w:sz w:val="30"/>
          <w:szCs w:val="30"/>
        </w:rPr>
        <w:t>示范社</w:t>
      </w:r>
      <w:r w:rsidR="00A856F8" w:rsidRPr="00D51D1E">
        <w:rPr>
          <w:rFonts w:ascii="Times New Roman" w:eastAsia="仿宋" w:hAnsi="仿宋"/>
          <w:sz w:val="30"/>
          <w:szCs w:val="30"/>
        </w:rPr>
        <w:t>提升</w:t>
      </w:r>
      <w:r w:rsidR="00602C94" w:rsidRPr="00D51D1E">
        <w:rPr>
          <w:rFonts w:ascii="Times New Roman" w:eastAsia="仿宋" w:hAnsi="仿宋"/>
          <w:sz w:val="30"/>
          <w:szCs w:val="30"/>
        </w:rPr>
        <w:t>服务带动能力和经营管理能力</w:t>
      </w:r>
      <w:r w:rsidR="00A856F8" w:rsidRPr="00D51D1E">
        <w:rPr>
          <w:rFonts w:ascii="Times New Roman" w:eastAsia="仿宋" w:hAnsi="仿宋"/>
          <w:sz w:val="30"/>
          <w:szCs w:val="30"/>
        </w:rPr>
        <w:t>，支持服务型合作社开展社会化服务。</w:t>
      </w:r>
    </w:p>
    <w:p w:rsidR="004C2158" w:rsidRPr="00D51D1E" w:rsidRDefault="00DF1930" w:rsidP="003F4BE9">
      <w:pPr>
        <w:spacing w:line="56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D51D1E">
        <w:rPr>
          <w:rFonts w:ascii="Times New Roman" w:eastAsia="仿宋" w:hAnsi="仿宋"/>
          <w:b/>
          <w:sz w:val="30"/>
          <w:szCs w:val="30"/>
        </w:rPr>
        <w:t>二、扶持对象和条件</w:t>
      </w:r>
    </w:p>
    <w:p w:rsidR="004C2158" w:rsidRPr="00D51D1E" w:rsidRDefault="00DF1930" w:rsidP="00776F6C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仿宋"/>
          <w:sz w:val="30"/>
          <w:szCs w:val="30"/>
        </w:rPr>
        <w:t>（一）</w:t>
      </w:r>
      <w:r w:rsidR="00895A7C" w:rsidRPr="00D51D1E">
        <w:rPr>
          <w:rFonts w:ascii="Times New Roman" w:eastAsia="仿宋" w:hAnsi="仿宋"/>
          <w:sz w:val="30"/>
          <w:szCs w:val="30"/>
        </w:rPr>
        <w:t>家庭农场高质量发展。</w:t>
      </w:r>
      <w:r w:rsidR="002705DB">
        <w:rPr>
          <w:rFonts w:ascii="Times New Roman" w:eastAsia="仿宋" w:hAnsi="仿宋" w:hint="eastAsia"/>
          <w:sz w:val="30"/>
          <w:szCs w:val="30"/>
        </w:rPr>
        <w:t>启东市级</w:t>
      </w:r>
      <w:r w:rsidR="002705DB">
        <w:rPr>
          <w:rFonts w:ascii="Times New Roman" w:eastAsia="仿宋" w:hAnsi="仿宋"/>
          <w:sz w:val="30"/>
          <w:szCs w:val="30"/>
        </w:rPr>
        <w:t>以上示范家庭农场</w:t>
      </w:r>
      <w:r w:rsidR="00895A7C" w:rsidRPr="00D51D1E">
        <w:rPr>
          <w:rFonts w:ascii="Times New Roman" w:eastAsia="仿宋" w:hAnsi="仿宋"/>
          <w:sz w:val="30"/>
          <w:szCs w:val="30"/>
        </w:rPr>
        <w:t>，</w:t>
      </w:r>
      <w:r w:rsidR="00776F6C" w:rsidRPr="00D51D1E">
        <w:rPr>
          <w:rFonts w:ascii="Times New Roman" w:eastAsia="仿宋" w:hAnsi="仿宋"/>
          <w:sz w:val="30"/>
          <w:szCs w:val="30"/>
        </w:rPr>
        <w:t>具备</w:t>
      </w:r>
      <w:r w:rsidR="007A21D9">
        <w:rPr>
          <w:rFonts w:ascii="Times New Roman" w:eastAsia="仿宋" w:hAnsi="仿宋"/>
          <w:sz w:val="30"/>
          <w:szCs w:val="30"/>
        </w:rPr>
        <w:t>流转期限</w:t>
      </w:r>
      <w:r w:rsidR="00776F6C" w:rsidRPr="00D51D1E">
        <w:rPr>
          <w:rFonts w:ascii="Times New Roman" w:eastAsia="仿宋" w:hAnsi="Times New Roman"/>
          <w:sz w:val="30"/>
          <w:szCs w:val="30"/>
        </w:rPr>
        <w:t>3</w:t>
      </w:r>
      <w:r w:rsidR="002F1DAF" w:rsidRPr="00D51D1E">
        <w:rPr>
          <w:rFonts w:ascii="Times New Roman" w:eastAsia="仿宋" w:hAnsi="仿宋"/>
          <w:sz w:val="30"/>
          <w:szCs w:val="30"/>
        </w:rPr>
        <w:t>年以上规范的土地流转合同</w:t>
      </w:r>
      <w:r w:rsidR="00776F6C" w:rsidRPr="00D51D1E">
        <w:rPr>
          <w:rFonts w:ascii="Times New Roman" w:eastAsia="仿宋" w:hAnsi="仿宋"/>
          <w:sz w:val="30"/>
          <w:szCs w:val="30"/>
        </w:rPr>
        <w:t>。</w:t>
      </w:r>
      <w:r w:rsidR="003A1073" w:rsidRPr="00D51D1E">
        <w:rPr>
          <w:rFonts w:ascii="Times New Roman" w:eastAsia="仿宋" w:hAnsi="仿宋"/>
          <w:sz w:val="30"/>
          <w:szCs w:val="30"/>
        </w:rPr>
        <w:t>近年来无较大的农产品安全事故。</w:t>
      </w:r>
      <w:r w:rsidR="00100EFA">
        <w:rPr>
          <w:rFonts w:ascii="Times New Roman" w:eastAsia="仿宋" w:hAnsi="仿宋"/>
          <w:sz w:val="30"/>
          <w:szCs w:val="30"/>
        </w:rPr>
        <w:t>须正常使用家庭农场</w:t>
      </w:r>
      <w:r w:rsidR="00100EFA">
        <w:rPr>
          <w:rFonts w:ascii="Times New Roman" w:eastAsia="仿宋" w:hAnsi="仿宋" w:hint="eastAsia"/>
          <w:sz w:val="30"/>
          <w:szCs w:val="30"/>
        </w:rPr>
        <w:t>“随手记”</w:t>
      </w:r>
      <w:r w:rsidR="00100EFA">
        <w:rPr>
          <w:rFonts w:ascii="Times New Roman" w:eastAsia="仿宋" w:hAnsi="仿宋" w:hint="eastAsia"/>
          <w:sz w:val="30"/>
          <w:szCs w:val="30"/>
        </w:rPr>
        <w:t>APP</w:t>
      </w:r>
      <w:r w:rsidR="00100EFA">
        <w:rPr>
          <w:rFonts w:ascii="Times New Roman" w:eastAsia="仿宋" w:hAnsi="仿宋" w:hint="eastAsia"/>
          <w:sz w:val="30"/>
          <w:szCs w:val="30"/>
        </w:rPr>
        <w:t>。</w:t>
      </w:r>
    </w:p>
    <w:p w:rsidR="001D35E5" w:rsidRPr="00D51D1E" w:rsidRDefault="00DF1930" w:rsidP="00292E92">
      <w:pPr>
        <w:spacing w:line="560" w:lineRule="exact"/>
        <w:ind w:firstLineChars="200" w:firstLine="600"/>
        <w:rPr>
          <w:rFonts w:ascii="Times New Roman" w:eastAsia="方正仿宋_GBK" w:hAnsi="Times New Roman"/>
          <w:sz w:val="32"/>
          <w:szCs w:val="32"/>
        </w:rPr>
      </w:pPr>
      <w:r w:rsidRPr="00D51D1E">
        <w:rPr>
          <w:rFonts w:ascii="Times New Roman" w:eastAsia="仿宋" w:hAnsi="仿宋"/>
          <w:sz w:val="30"/>
          <w:szCs w:val="30"/>
        </w:rPr>
        <w:t>（二）</w:t>
      </w:r>
      <w:r w:rsidR="002F0398" w:rsidRPr="00D51D1E">
        <w:rPr>
          <w:rFonts w:ascii="Times New Roman" w:eastAsia="仿宋" w:hAnsi="仿宋"/>
          <w:sz w:val="30"/>
          <w:szCs w:val="30"/>
        </w:rPr>
        <w:t>农民合作社质量提升。认定有效期内或</w:t>
      </w:r>
      <w:r w:rsidR="0046057F" w:rsidRPr="00D51D1E">
        <w:rPr>
          <w:rFonts w:ascii="Times New Roman" w:eastAsia="仿宋" w:hAnsi="仿宋"/>
          <w:sz w:val="30"/>
          <w:szCs w:val="30"/>
        </w:rPr>
        <w:t>监测</w:t>
      </w:r>
      <w:r w:rsidR="002F0398" w:rsidRPr="00D51D1E">
        <w:rPr>
          <w:rFonts w:ascii="Times New Roman" w:eastAsia="仿宋" w:hAnsi="仿宋"/>
          <w:sz w:val="30"/>
          <w:szCs w:val="30"/>
        </w:rPr>
        <w:t>合格的</w:t>
      </w:r>
      <w:r w:rsidR="002705DB">
        <w:rPr>
          <w:rFonts w:ascii="Times New Roman" w:eastAsia="仿宋" w:hAnsi="仿宋" w:hint="eastAsia"/>
          <w:sz w:val="30"/>
          <w:szCs w:val="30"/>
        </w:rPr>
        <w:t>启东</w:t>
      </w:r>
      <w:r w:rsidR="002F0398" w:rsidRPr="00D51D1E">
        <w:rPr>
          <w:rFonts w:ascii="Times New Roman" w:eastAsia="仿宋" w:hAnsi="仿宋"/>
          <w:sz w:val="30"/>
          <w:szCs w:val="30"/>
        </w:rPr>
        <w:lastRenderedPageBreak/>
        <w:t>市级以上</w:t>
      </w:r>
      <w:r w:rsidR="00862A4F" w:rsidRPr="00D51D1E">
        <w:rPr>
          <w:rFonts w:ascii="Times New Roman" w:eastAsia="仿宋" w:hAnsi="仿宋"/>
          <w:sz w:val="30"/>
          <w:szCs w:val="30"/>
        </w:rPr>
        <w:t>农民合作社示范社，服务带动成员能力较强。</w:t>
      </w:r>
      <w:r w:rsidR="007061F1" w:rsidRPr="00D51D1E">
        <w:rPr>
          <w:rFonts w:ascii="Times New Roman" w:eastAsia="仿宋" w:hAnsi="仿宋"/>
          <w:sz w:val="30"/>
          <w:szCs w:val="30"/>
        </w:rPr>
        <w:t>具备</w:t>
      </w:r>
      <w:r w:rsidR="007061F1">
        <w:rPr>
          <w:rFonts w:ascii="Times New Roman" w:eastAsia="仿宋" w:hAnsi="仿宋"/>
          <w:sz w:val="30"/>
          <w:szCs w:val="30"/>
        </w:rPr>
        <w:t>流转期限</w:t>
      </w:r>
      <w:r w:rsidR="007061F1" w:rsidRPr="00D51D1E">
        <w:rPr>
          <w:rFonts w:ascii="Times New Roman" w:eastAsia="仿宋" w:hAnsi="Times New Roman"/>
          <w:sz w:val="30"/>
          <w:szCs w:val="30"/>
        </w:rPr>
        <w:t>3</w:t>
      </w:r>
      <w:r w:rsidR="007061F1" w:rsidRPr="00D51D1E">
        <w:rPr>
          <w:rFonts w:ascii="Times New Roman" w:eastAsia="仿宋" w:hAnsi="仿宋"/>
          <w:sz w:val="30"/>
          <w:szCs w:val="30"/>
        </w:rPr>
        <w:t>年以上规范的土地流转合同。</w:t>
      </w:r>
      <w:r w:rsidR="0069129D" w:rsidRPr="00D51D1E">
        <w:rPr>
          <w:rFonts w:ascii="Times New Roman" w:eastAsia="仿宋" w:hAnsi="仿宋"/>
          <w:sz w:val="30"/>
          <w:szCs w:val="30"/>
        </w:rPr>
        <w:t>须</w:t>
      </w:r>
      <w:r w:rsidR="00E40486">
        <w:rPr>
          <w:rFonts w:ascii="Times New Roman" w:eastAsia="仿宋" w:hAnsi="仿宋" w:hint="eastAsia"/>
          <w:sz w:val="30"/>
          <w:szCs w:val="30"/>
        </w:rPr>
        <w:t>使用</w:t>
      </w:r>
      <w:r w:rsidR="00E40486">
        <w:rPr>
          <w:rFonts w:ascii="Times New Roman" w:eastAsia="仿宋" w:hAnsi="仿宋"/>
          <w:sz w:val="30"/>
          <w:szCs w:val="30"/>
        </w:rPr>
        <w:t>农业农村部和省推荐的财会软件</w:t>
      </w:r>
      <w:r w:rsidR="0069129D" w:rsidRPr="00D51D1E">
        <w:rPr>
          <w:rFonts w:ascii="Times New Roman" w:eastAsia="仿宋" w:hAnsi="仿宋"/>
          <w:sz w:val="30"/>
          <w:szCs w:val="30"/>
        </w:rPr>
        <w:t>。</w:t>
      </w:r>
    </w:p>
    <w:p w:rsidR="004C2158" w:rsidRPr="00D51D1E" w:rsidRDefault="00DF1930" w:rsidP="003F4BE9">
      <w:pPr>
        <w:spacing w:line="56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D51D1E">
        <w:rPr>
          <w:rFonts w:ascii="Times New Roman" w:eastAsia="仿宋" w:hAnsi="仿宋"/>
          <w:b/>
          <w:sz w:val="30"/>
          <w:szCs w:val="30"/>
        </w:rPr>
        <w:t>三、补助用途及额度</w:t>
      </w:r>
    </w:p>
    <w:p w:rsidR="00EC6F45" w:rsidRPr="00EC6F45" w:rsidRDefault="00DF1930" w:rsidP="00EC6F45">
      <w:pPr>
        <w:pStyle w:val="a5"/>
        <w:tabs>
          <w:tab w:val="left" w:pos="7513"/>
          <w:tab w:val="left" w:pos="7655"/>
        </w:tabs>
        <w:spacing w:line="560" w:lineRule="exact"/>
        <w:ind w:firstLine="600"/>
        <w:rPr>
          <w:rFonts w:eastAsia="仿宋"/>
          <w:sz w:val="30"/>
          <w:szCs w:val="30"/>
        </w:rPr>
      </w:pPr>
      <w:r w:rsidRPr="00D51D1E">
        <w:rPr>
          <w:rFonts w:eastAsia="仿宋" w:hAnsi="仿宋"/>
          <w:sz w:val="30"/>
          <w:szCs w:val="30"/>
        </w:rPr>
        <w:t>（一）</w:t>
      </w:r>
      <w:r w:rsidR="001D35E5" w:rsidRPr="00D51D1E">
        <w:rPr>
          <w:rFonts w:eastAsia="仿宋" w:hAnsi="仿宋"/>
          <w:sz w:val="30"/>
          <w:szCs w:val="30"/>
        </w:rPr>
        <w:t>家庭农场高质量发展。项目资金用于家庭农场购置耕种、贮藏、植保、智能生产、烘干配套等设备</w:t>
      </w:r>
      <w:r w:rsidR="00EC6F45">
        <w:rPr>
          <w:rFonts w:eastAsia="仿宋_GB2312"/>
          <w:color w:val="000000"/>
          <w:sz w:val="32"/>
          <w:szCs w:val="32"/>
        </w:rPr>
        <w:t>，购置农机设备的不得重复享受农机购置补贴</w:t>
      </w:r>
      <w:r w:rsidR="001D35E5" w:rsidRPr="00D51D1E">
        <w:rPr>
          <w:rFonts w:eastAsia="仿宋" w:hAnsi="仿宋"/>
          <w:sz w:val="30"/>
          <w:szCs w:val="30"/>
        </w:rPr>
        <w:t>。</w:t>
      </w:r>
      <w:r w:rsidR="00EC6F45" w:rsidRPr="00D51D1E">
        <w:rPr>
          <w:rFonts w:eastAsia="仿宋" w:hAnsi="仿宋"/>
          <w:sz w:val="30"/>
          <w:szCs w:val="30"/>
        </w:rPr>
        <w:t>建设基础设施的必须符合土地管理部门用地要求。</w:t>
      </w:r>
      <w:r w:rsidR="001D35E5" w:rsidRPr="00D51D1E">
        <w:rPr>
          <w:rFonts w:eastAsia="仿宋" w:hAnsi="仿宋"/>
          <w:sz w:val="30"/>
          <w:szCs w:val="30"/>
        </w:rPr>
        <w:t>每个项目上级补助资金不超过新增总投资的</w:t>
      </w:r>
      <w:r w:rsidR="001D35E5" w:rsidRPr="00D51D1E">
        <w:rPr>
          <w:rFonts w:eastAsia="仿宋"/>
          <w:sz w:val="30"/>
          <w:szCs w:val="30"/>
        </w:rPr>
        <w:t>1/2</w:t>
      </w:r>
      <w:r w:rsidR="001D35E5" w:rsidRPr="00D51D1E">
        <w:rPr>
          <w:rFonts w:eastAsia="仿宋" w:hAnsi="仿宋"/>
          <w:sz w:val="30"/>
          <w:szCs w:val="30"/>
        </w:rPr>
        <w:t>，最高不超过</w:t>
      </w:r>
      <w:r w:rsidR="00D23497">
        <w:rPr>
          <w:rFonts w:eastAsia="仿宋" w:hint="eastAsia"/>
          <w:sz w:val="30"/>
          <w:szCs w:val="30"/>
        </w:rPr>
        <w:t>20</w:t>
      </w:r>
      <w:r w:rsidR="001D35E5" w:rsidRPr="00D51D1E">
        <w:rPr>
          <w:rFonts w:eastAsia="仿宋" w:hAnsi="仿宋"/>
          <w:sz w:val="30"/>
          <w:szCs w:val="30"/>
        </w:rPr>
        <w:t>万元。</w:t>
      </w:r>
    </w:p>
    <w:p w:rsidR="00F6335B" w:rsidRDefault="00DF1930" w:rsidP="00EA13C2">
      <w:pPr>
        <w:pStyle w:val="a5"/>
        <w:tabs>
          <w:tab w:val="left" w:pos="7513"/>
          <w:tab w:val="left" w:pos="7655"/>
        </w:tabs>
        <w:spacing w:line="560" w:lineRule="exact"/>
        <w:ind w:firstLine="600"/>
        <w:rPr>
          <w:rFonts w:eastAsia="仿宋_GB2312"/>
          <w:color w:val="000000"/>
          <w:sz w:val="32"/>
          <w:szCs w:val="32"/>
        </w:rPr>
      </w:pPr>
      <w:r w:rsidRPr="00D51D1E">
        <w:rPr>
          <w:rFonts w:eastAsia="仿宋" w:hAnsi="仿宋"/>
          <w:sz w:val="30"/>
          <w:szCs w:val="30"/>
        </w:rPr>
        <w:t>（二）</w:t>
      </w:r>
      <w:r w:rsidR="00365AC1" w:rsidRPr="00D51D1E">
        <w:rPr>
          <w:rFonts w:eastAsia="仿宋" w:hAnsi="仿宋"/>
          <w:sz w:val="30"/>
          <w:szCs w:val="30"/>
        </w:rPr>
        <w:t>农民专业合作社质量提升</w:t>
      </w:r>
      <w:r w:rsidRPr="00D51D1E">
        <w:rPr>
          <w:rFonts w:eastAsia="仿宋" w:hAnsi="仿宋"/>
          <w:sz w:val="30"/>
          <w:szCs w:val="30"/>
        </w:rPr>
        <w:t>。</w:t>
      </w:r>
      <w:r w:rsidR="0064779F" w:rsidRPr="00D51D1E">
        <w:rPr>
          <w:rFonts w:eastAsia="仿宋" w:hAnsi="仿宋"/>
          <w:sz w:val="30"/>
          <w:szCs w:val="30"/>
        </w:rPr>
        <w:t>项目资金用于</w:t>
      </w:r>
      <w:r w:rsidR="0064779F">
        <w:rPr>
          <w:rFonts w:eastAsia="仿宋" w:hAnsi="仿宋" w:hint="eastAsia"/>
          <w:sz w:val="30"/>
          <w:szCs w:val="30"/>
        </w:rPr>
        <w:t>合作</w:t>
      </w:r>
      <w:r w:rsidR="0064779F">
        <w:rPr>
          <w:rFonts w:eastAsia="仿宋" w:hAnsi="仿宋"/>
          <w:sz w:val="30"/>
          <w:szCs w:val="30"/>
        </w:rPr>
        <w:t>社</w:t>
      </w:r>
      <w:r w:rsidR="0064779F" w:rsidRPr="00D51D1E">
        <w:rPr>
          <w:rFonts w:eastAsia="仿宋" w:hAnsi="仿宋"/>
          <w:sz w:val="30"/>
          <w:szCs w:val="30"/>
        </w:rPr>
        <w:t>购置耕种、贮藏、植保、智能生产、烘干配套等设备</w:t>
      </w:r>
      <w:r w:rsidR="0064779F">
        <w:rPr>
          <w:rFonts w:eastAsia="仿宋_GB2312"/>
          <w:color w:val="000000"/>
          <w:sz w:val="32"/>
          <w:szCs w:val="32"/>
        </w:rPr>
        <w:t>，购置农机设备的不得重复享受农机购置补贴</w:t>
      </w:r>
      <w:r w:rsidR="0064779F" w:rsidRPr="00D51D1E">
        <w:rPr>
          <w:rFonts w:eastAsia="仿宋" w:hAnsi="仿宋"/>
          <w:sz w:val="30"/>
          <w:szCs w:val="30"/>
        </w:rPr>
        <w:t>。建设基础设施的必须符合土地管理部门用地要求。</w:t>
      </w:r>
      <w:r w:rsidR="00D87F8A" w:rsidRPr="00D51D1E">
        <w:rPr>
          <w:rFonts w:eastAsia="仿宋" w:hAnsi="仿宋"/>
          <w:sz w:val="30"/>
          <w:szCs w:val="30"/>
        </w:rPr>
        <w:t>每个项目上级补助不超过新增总投资的</w:t>
      </w:r>
      <w:r w:rsidR="00D87F8A" w:rsidRPr="00D51D1E">
        <w:rPr>
          <w:rFonts w:eastAsia="仿宋"/>
          <w:sz w:val="30"/>
          <w:szCs w:val="30"/>
        </w:rPr>
        <w:t>1/2</w:t>
      </w:r>
      <w:r w:rsidR="00D87F8A" w:rsidRPr="00D51D1E">
        <w:rPr>
          <w:rFonts w:eastAsia="仿宋" w:hAnsi="仿宋"/>
          <w:sz w:val="30"/>
          <w:szCs w:val="30"/>
        </w:rPr>
        <w:t>，最高不超过</w:t>
      </w:r>
      <w:r w:rsidR="00D87F8A" w:rsidRPr="00D51D1E">
        <w:rPr>
          <w:rFonts w:eastAsia="仿宋"/>
          <w:sz w:val="30"/>
          <w:szCs w:val="30"/>
        </w:rPr>
        <w:t>30</w:t>
      </w:r>
      <w:r w:rsidR="00D87F8A" w:rsidRPr="00D51D1E">
        <w:rPr>
          <w:rFonts w:eastAsia="仿宋" w:hAnsi="仿宋"/>
          <w:sz w:val="30"/>
          <w:szCs w:val="30"/>
        </w:rPr>
        <w:t>万元</w:t>
      </w:r>
      <w:r w:rsidR="00D87F8A" w:rsidRPr="007D1216">
        <w:rPr>
          <w:rFonts w:eastAsia="仿宋_GB2312"/>
          <w:color w:val="000000"/>
          <w:sz w:val="32"/>
          <w:szCs w:val="32"/>
        </w:rPr>
        <w:t>。</w:t>
      </w:r>
    </w:p>
    <w:p w:rsidR="004C2158" w:rsidRPr="007D1216" w:rsidRDefault="00577101" w:rsidP="00F6335B">
      <w:pPr>
        <w:pStyle w:val="a5"/>
        <w:tabs>
          <w:tab w:val="left" w:pos="7513"/>
          <w:tab w:val="left" w:pos="7655"/>
        </w:tabs>
        <w:spacing w:line="560" w:lineRule="exact"/>
        <w:ind w:firstLine="600"/>
        <w:rPr>
          <w:rFonts w:eastAsia="仿宋_GB2312"/>
          <w:color w:val="000000"/>
          <w:sz w:val="32"/>
          <w:szCs w:val="32"/>
        </w:rPr>
      </w:pPr>
      <w:r w:rsidRPr="007D1216">
        <w:rPr>
          <w:rFonts w:eastAsia="仿宋" w:hAnsi="仿宋"/>
          <w:sz w:val="30"/>
          <w:szCs w:val="30"/>
        </w:rPr>
        <w:t>项目资金用于合作社</w:t>
      </w:r>
      <w:r w:rsidR="007D1216" w:rsidRPr="007D1216">
        <w:rPr>
          <w:rFonts w:eastAsia="仿宋" w:hAnsi="仿宋"/>
          <w:sz w:val="30"/>
          <w:szCs w:val="30"/>
        </w:rPr>
        <w:t>档案管理</w:t>
      </w:r>
      <w:r w:rsidRPr="007D1216">
        <w:rPr>
          <w:rFonts w:eastAsia="仿宋" w:hAnsi="仿宋"/>
          <w:sz w:val="30"/>
          <w:szCs w:val="30"/>
        </w:rPr>
        <w:t>规范化建设</w:t>
      </w:r>
      <w:r w:rsidR="007D1216" w:rsidRPr="007D1216">
        <w:rPr>
          <w:rFonts w:eastAsia="仿宋" w:hAnsi="仿宋"/>
          <w:sz w:val="30"/>
          <w:szCs w:val="30"/>
        </w:rPr>
        <w:t>的</w:t>
      </w:r>
      <w:r w:rsidRPr="007D1216">
        <w:rPr>
          <w:rFonts w:eastAsia="仿宋" w:hAnsi="仿宋" w:hint="eastAsia"/>
          <w:sz w:val="30"/>
          <w:szCs w:val="30"/>
        </w:rPr>
        <w:t>，</w:t>
      </w:r>
      <w:r w:rsidR="007D1216" w:rsidRPr="007D1216">
        <w:rPr>
          <w:rFonts w:eastAsia="仿宋" w:hAnsi="仿宋" w:hint="eastAsia"/>
          <w:sz w:val="30"/>
          <w:szCs w:val="30"/>
        </w:rPr>
        <w:t>达到规范建设标准并经市档案管理部门验收合格的合作社给予补助</w:t>
      </w:r>
      <w:r w:rsidR="007D1216" w:rsidRPr="007D1216">
        <w:rPr>
          <w:rFonts w:eastAsia="仿宋" w:hAnsi="仿宋" w:hint="eastAsia"/>
          <w:sz w:val="30"/>
          <w:szCs w:val="30"/>
        </w:rPr>
        <w:t>4</w:t>
      </w:r>
      <w:r w:rsidR="007D1216" w:rsidRPr="007D1216">
        <w:rPr>
          <w:rFonts w:eastAsia="仿宋" w:hAnsi="仿宋" w:hint="eastAsia"/>
          <w:sz w:val="30"/>
          <w:szCs w:val="30"/>
        </w:rPr>
        <w:t>万元</w:t>
      </w:r>
      <w:r w:rsidR="007D1216" w:rsidRPr="007D1216">
        <w:rPr>
          <w:rFonts w:eastAsia="仿宋" w:hAnsi="仿宋" w:hint="eastAsia"/>
          <w:sz w:val="30"/>
          <w:szCs w:val="30"/>
        </w:rPr>
        <w:t>/</w:t>
      </w:r>
      <w:r w:rsidR="007D1216" w:rsidRPr="007D1216">
        <w:rPr>
          <w:rFonts w:eastAsia="仿宋" w:hAnsi="仿宋" w:hint="eastAsia"/>
          <w:sz w:val="30"/>
          <w:szCs w:val="30"/>
        </w:rPr>
        <w:t>家。</w:t>
      </w:r>
    </w:p>
    <w:p w:rsidR="004C2158" w:rsidRPr="00D51D1E" w:rsidRDefault="00DF1930" w:rsidP="003F4BE9">
      <w:pPr>
        <w:spacing w:line="56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D51D1E">
        <w:rPr>
          <w:rFonts w:ascii="Times New Roman" w:eastAsia="仿宋" w:hAnsi="仿宋"/>
          <w:b/>
          <w:sz w:val="30"/>
          <w:szCs w:val="30"/>
        </w:rPr>
        <w:t>四、相关要求</w:t>
      </w:r>
    </w:p>
    <w:p w:rsidR="004C2158" w:rsidRPr="00D51D1E" w:rsidRDefault="00DF1930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51D1E">
        <w:rPr>
          <w:rFonts w:ascii="Times New Roman" w:eastAsia="仿宋" w:hAnsi="Times New Roman"/>
          <w:sz w:val="30"/>
          <w:szCs w:val="30"/>
        </w:rPr>
        <w:t>1</w:t>
      </w:r>
      <w:r w:rsidRPr="00D51D1E">
        <w:rPr>
          <w:rFonts w:ascii="Times New Roman" w:eastAsia="仿宋" w:hAnsi="仿宋"/>
          <w:sz w:val="30"/>
          <w:szCs w:val="30"/>
        </w:rPr>
        <w:t>．对符合申报指南要求的单位，按标准打分，高分者</w:t>
      </w:r>
      <w:r w:rsidR="00314CF9">
        <w:rPr>
          <w:rFonts w:ascii="Times New Roman" w:eastAsia="仿宋" w:hAnsi="仿宋" w:hint="eastAsia"/>
          <w:sz w:val="30"/>
          <w:szCs w:val="30"/>
        </w:rPr>
        <w:t>优先补助</w:t>
      </w:r>
      <w:r w:rsidRPr="00D51D1E">
        <w:rPr>
          <w:rFonts w:ascii="Times New Roman" w:eastAsia="仿宋" w:hAnsi="仿宋"/>
          <w:sz w:val="30"/>
          <w:szCs w:val="30"/>
        </w:rPr>
        <w:t>。得分在</w:t>
      </w:r>
      <w:r w:rsidRPr="00D51D1E">
        <w:rPr>
          <w:rFonts w:ascii="Times New Roman" w:eastAsia="仿宋" w:hAnsi="Times New Roman"/>
          <w:sz w:val="30"/>
          <w:szCs w:val="30"/>
        </w:rPr>
        <w:t>80</w:t>
      </w:r>
      <w:r w:rsidRPr="00D51D1E">
        <w:rPr>
          <w:rFonts w:ascii="Times New Roman" w:eastAsia="仿宋" w:hAnsi="仿宋"/>
          <w:sz w:val="30"/>
          <w:szCs w:val="30"/>
        </w:rPr>
        <w:t>分以上的列为党组会讨论项目</w:t>
      </w:r>
      <w:r w:rsidR="00CB434C">
        <w:rPr>
          <w:rFonts w:ascii="Times New Roman" w:eastAsia="仿宋" w:hAnsi="仿宋" w:hint="eastAsia"/>
          <w:sz w:val="30"/>
          <w:szCs w:val="30"/>
        </w:rPr>
        <w:t>，</w:t>
      </w:r>
      <w:r w:rsidR="00CB434C">
        <w:rPr>
          <w:rFonts w:ascii="Times New Roman" w:eastAsia="仿宋" w:hAnsi="仿宋"/>
          <w:sz w:val="30"/>
          <w:szCs w:val="30"/>
        </w:rPr>
        <w:t>具体补助</w:t>
      </w:r>
      <w:r w:rsidR="00314CF9">
        <w:rPr>
          <w:rFonts w:ascii="Times New Roman" w:eastAsia="仿宋" w:hAnsi="仿宋"/>
          <w:sz w:val="30"/>
          <w:szCs w:val="30"/>
        </w:rPr>
        <w:t>项目及</w:t>
      </w:r>
      <w:r w:rsidR="00CB434C">
        <w:rPr>
          <w:rFonts w:ascii="Times New Roman" w:eastAsia="仿宋" w:hAnsi="仿宋"/>
          <w:sz w:val="30"/>
          <w:szCs w:val="30"/>
        </w:rPr>
        <w:t>金额由党组会议讨论决定</w:t>
      </w:r>
      <w:r w:rsidRPr="00D51D1E">
        <w:rPr>
          <w:rFonts w:ascii="Times New Roman" w:eastAsia="仿宋" w:hAnsi="仿宋"/>
          <w:sz w:val="30"/>
          <w:szCs w:val="30"/>
        </w:rPr>
        <w:t>。</w:t>
      </w:r>
    </w:p>
    <w:p w:rsidR="009D3B22" w:rsidRDefault="009D3B22" w:rsidP="009D3259">
      <w:pPr>
        <w:spacing w:line="560" w:lineRule="exact"/>
        <w:ind w:firstLineChars="200" w:firstLine="600"/>
        <w:rPr>
          <w:rFonts w:ascii="Times New Roman" w:eastAsia="仿宋" w:hAnsi="仿宋"/>
          <w:color w:val="FF0000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</w:t>
      </w:r>
      <w:r w:rsidR="00DF1930" w:rsidRPr="00D51D1E">
        <w:rPr>
          <w:rFonts w:ascii="Times New Roman" w:eastAsia="仿宋" w:hAnsi="仿宋"/>
          <w:sz w:val="30"/>
          <w:szCs w:val="30"/>
        </w:rPr>
        <w:t>．</w:t>
      </w:r>
      <w:r w:rsidR="00DC604C" w:rsidRPr="00D51D1E">
        <w:rPr>
          <w:rFonts w:ascii="Times New Roman" w:eastAsia="仿宋" w:hAnsi="仿宋"/>
          <w:sz w:val="30"/>
          <w:szCs w:val="30"/>
        </w:rPr>
        <w:t>同一申报主体不得申报多个项目，</w:t>
      </w:r>
      <w:r w:rsidR="00DF1930" w:rsidRPr="00D51D1E">
        <w:rPr>
          <w:rFonts w:ascii="Times New Roman" w:eastAsia="仿宋" w:hAnsi="仿宋"/>
          <w:sz w:val="30"/>
          <w:szCs w:val="30"/>
        </w:rPr>
        <w:t>同一建设主体的同一建设内容已获得过财政资金支持的不再列入。</w:t>
      </w:r>
    </w:p>
    <w:p w:rsidR="004C2158" w:rsidRPr="00D51D1E" w:rsidRDefault="001244B6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lastRenderedPageBreak/>
        <w:t>3</w:t>
      </w:r>
      <w:r w:rsidR="00DF1930" w:rsidRPr="00D51D1E">
        <w:rPr>
          <w:rFonts w:ascii="Times New Roman" w:eastAsia="仿宋" w:hAnsi="仿宋"/>
          <w:sz w:val="30"/>
          <w:szCs w:val="30"/>
        </w:rPr>
        <w:t>．所有项目以申报获批、</w:t>
      </w:r>
      <w:r w:rsidR="00314CF9">
        <w:rPr>
          <w:rFonts w:ascii="Times New Roman" w:eastAsia="仿宋" w:hAnsi="仿宋"/>
          <w:sz w:val="30"/>
          <w:szCs w:val="30"/>
        </w:rPr>
        <w:t>建中监督</w:t>
      </w:r>
      <w:r w:rsidR="00314CF9">
        <w:rPr>
          <w:rFonts w:ascii="Times New Roman" w:eastAsia="仿宋" w:hAnsi="仿宋" w:hint="eastAsia"/>
          <w:sz w:val="30"/>
          <w:szCs w:val="30"/>
        </w:rPr>
        <w:t>、</w:t>
      </w:r>
      <w:r w:rsidR="00DF1930" w:rsidRPr="00D51D1E">
        <w:rPr>
          <w:rFonts w:ascii="Times New Roman" w:eastAsia="仿宋" w:hAnsi="仿宋"/>
          <w:sz w:val="30"/>
          <w:szCs w:val="30"/>
        </w:rPr>
        <w:t>建后验收、先建后补为原则，验收合格后方可补助。项目建设时间不能超过</w:t>
      </w:r>
      <w:r w:rsidR="00DF1930" w:rsidRPr="00D51D1E">
        <w:rPr>
          <w:rFonts w:ascii="Times New Roman" w:eastAsia="仿宋" w:hAnsi="Times New Roman"/>
          <w:sz w:val="30"/>
          <w:szCs w:val="30"/>
        </w:rPr>
        <w:t>1</w:t>
      </w:r>
      <w:r w:rsidR="00DF1930" w:rsidRPr="00D51D1E">
        <w:rPr>
          <w:rFonts w:ascii="Times New Roman" w:eastAsia="仿宋" w:hAnsi="仿宋"/>
          <w:sz w:val="30"/>
          <w:szCs w:val="30"/>
        </w:rPr>
        <w:t>年，若</w:t>
      </w:r>
      <w:r w:rsidR="00DF1930" w:rsidRPr="00D51D1E">
        <w:rPr>
          <w:rFonts w:ascii="Times New Roman" w:eastAsia="仿宋" w:hAnsi="Times New Roman"/>
          <w:sz w:val="30"/>
          <w:szCs w:val="30"/>
        </w:rPr>
        <w:t>1</w:t>
      </w:r>
      <w:r w:rsidR="00DF1930" w:rsidRPr="00D51D1E">
        <w:rPr>
          <w:rFonts w:ascii="Times New Roman" w:eastAsia="仿宋" w:hAnsi="仿宋"/>
          <w:sz w:val="30"/>
          <w:szCs w:val="30"/>
        </w:rPr>
        <w:t>年之内未申请验收，则视为放弃申报的项目资金。项目建设起始时间自项目批复文件日期算起。</w:t>
      </w:r>
    </w:p>
    <w:p w:rsidR="004C2158" w:rsidRPr="00D51D1E" w:rsidRDefault="001244B6" w:rsidP="009D325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4</w:t>
      </w:r>
      <w:r w:rsidR="00DF1930" w:rsidRPr="00D51D1E">
        <w:rPr>
          <w:rFonts w:ascii="Times New Roman" w:eastAsia="仿宋" w:hAnsi="仿宋"/>
          <w:sz w:val="30"/>
          <w:szCs w:val="30"/>
        </w:rPr>
        <w:t>．凡符合上述申报条件的</w:t>
      </w:r>
      <w:r>
        <w:rPr>
          <w:rFonts w:ascii="Times New Roman" w:eastAsia="仿宋" w:hAnsi="仿宋" w:hint="eastAsia"/>
          <w:sz w:val="30"/>
          <w:szCs w:val="30"/>
        </w:rPr>
        <w:t>合作社</w:t>
      </w:r>
      <w:r>
        <w:rPr>
          <w:rFonts w:ascii="Times New Roman" w:eastAsia="仿宋" w:hAnsi="仿宋"/>
          <w:sz w:val="30"/>
          <w:szCs w:val="30"/>
        </w:rPr>
        <w:t>示范社</w:t>
      </w:r>
      <w:r>
        <w:rPr>
          <w:rFonts w:ascii="Times New Roman" w:eastAsia="仿宋" w:hAnsi="仿宋" w:hint="eastAsia"/>
          <w:sz w:val="30"/>
          <w:szCs w:val="30"/>
        </w:rPr>
        <w:t>、</w:t>
      </w:r>
      <w:r>
        <w:rPr>
          <w:rFonts w:ascii="Times New Roman" w:eastAsia="仿宋" w:hAnsi="仿宋"/>
          <w:sz w:val="30"/>
          <w:szCs w:val="30"/>
        </w:rPr>
        <w:t>示范家庭农场</w:t>
      </w:r>
      <w:r w:rsidR="00DF1930" w:rsidRPr="00D51D1E">
        <w:rPr>
          <w:rFonts w:ascii="Times New Roman" w:eastAsia="仿宋" w:hAnsi="仿宋"/>
          <w:sz w:val="30"/>
          <w:szCs w:val="30"/>
        </w:rPr>
        <w:t>应及时向所在镇区人民政府申报（申报文本见附件），经镇区人民政府审核，以纸质（区镇政府盖章上报）和电子版形式上报市农业农村局。</w:t>
      </w:r>
      <w:r w:rsidR="00B966CE" w:rsidRPr="00D51D1E">
        <w:rPr>
          <w:rFonts w:ascii="Times New Roman" w:eastAsia="仿宋" w:hAnsi="仿宋"/>
          <w:sz w:val="30"/>
          <w:szCs w:val="30"/>
        </w:rPr>
        <w:t>联系人：朱晓霞</w:t>
      </w:r>
      <w:r w:rsidR="00975011" w:rsidRPr="00D51D1E">
        <w:rPr>
          <w:rFonts w:ascii="Times New Roman" w:eastAsia="仿宋" w:hAnsi="仿宋"/>
          <w:sz w:val="30"/>
          <w:szCs w:val="30"/>
        </w:rPr>
        <w:t>。联系电话：</w:t>
      </w:r>
      <w:r w:rsidR="00975011" w:rsidRPr="00D51D1E">
        <w:rPr>
          <w:rFonts w:ascii="Times New Roman" w:eastAsia="仿宋" w:hAnsi="Times New Roman"/>
          <w:sz w:val="30"/>
          <w:szCs w:val="30"/>
        </w:rPr>
        <w:t>0513-</w:t>
      </w:r>
      <w:r w:rsidR="00975011" w:rsidRPr="00D51D1E">
        <w:rPr>
          <w:rFonts w:ascii="Times New Roman" w:hAnsi="Times New Roman"/>
        </w:rPr>
        <w:t xml:space="preserve"> </w:t>
      </w:r>
      <w:r w:rsidR="00975011" w:rsidRPr="00D51D1E">
        <w:rPr>
          <w:rFonts w:ascii="Times New Roman" w:eastAsia="仿宋" w:hAnsi="Times New Roman"/>
          <w:sz w:val="30"/>
          <w:szCs w:val="30"/>
        </w:rPr>
        <w:t>83349293</w:t>
      </w:r>
      <w:r w:rsidR="00975011" w:rsidRPr="00D51D1E">
        <w:rPr>
          <w:rFonts w:ascii="Times New Roman" w:eastAsia="仿宋" w:hAnsi="仿宋"/>
          <w:sz w:val="30"/>
          <w:szCs w:val="30"/>
        </w:rPr>
        <w:t>。</w:t>
      </w:r>
      <w:r w:rsidR="00DF1930" w:rsidRPr="00571AC7">
        <w:rPr>
          <w:rFonts w:ascii="Times New Roman" w:eastAsia="仿宋" w:hAnsi="仿宋"/>
          <w:sz w:val="30"/>
          <w:szCs w:val="30"/>
        </w:rPr>
        <w:t>申报截止时间为</w:t>
      </w:r>
      <w:r w:rsidR="00DF1930" w:rsidRPr="00571AC7">
        <w:rPr>
          <w:rFonts w:ascii="Times New Roman" w:eastAsia="仿宋" w:hAnsi="Times New Roman"/>
          <w:sz w:val="30"/>
          <w:szCs w:val="30"/>
        </w:rPr>
        <w:t>2022</w:t>
      </w:r>
      <w:r w:rsidR="00DF1930" w:rsidRPr="00571AC7">
        <w:rPr>
          <w:rFonts w:ascii="Times New Roman" w:eastAsia="仿宋" w:hAnsi="仿宋"/>
          <w:sz w:val="30"/>
          <w:szCs w:val="30"/>
        </w:rPr>
        <w:t>年</w:t>
      </w:r>
      <w:r w:rsidR="00571AC7" w:rsidRPr="00571AC7">
        <w:rPr>
          <w:rFonts w:ascii="Times New Roman" w:eastAsia="仿宋" w:hAnsi="Times New Roman" w:hint="eastAsia"/>
          <w:sz w:val="30"/>
          <w:szCs w:val="30"/>
        </w:rPr>
        <w:t>10</w:t>
      </w:r>
      <w:r w:rsidR="00571AC7" w:rsidRPr="00571AC7">
        <w:rPr>
          <w:rFonts w:ascii="Times New Roman" w:eastAsia="仿宋" w:hAnsi="Times New Roman" w:hint="eastAsia"/>
          <w:sz w:val="30"/>
          <w:szCs w:val="30"/>
        </w:rPr>
        <w:t>月</w:t>
      </w:r>
      <w:r w:rsidR="00571AC7" w:rsidRPr="00571AC7">
        <w:rPr>
          <w:rFonts w:ascii="Times New Roman" w:eastAsia="仿宋" w:hAnsi="Times New Roman" w:hint="eastAsia"/>
          <w:sz w:val="30"/>
          <w:szCs w:val="30"/>
        </w:rPr>
        <w:t>20</w:t>
      </w:r>
      <w:r w:rsidR="00DF1930" w:rsidRPr="00571AC7">
        <w:rPr>
          <w:rFonts w:ascii="Times New Roman" w:eastAsia="仿宋" w:hAnsi="仿宋"/>
          <w:sz w:val="30"/>
          <w:szCs w:val="30"/>
        </w:rPr>
        <w:t>日晚前，逾期</w:t>
      </w:r>
      <w:r w:rsidR="00F24939" w:rsidRPr="00571AC7">
        <w:rPr>
          <w:rFonts w:ascii="Times New Roman" w:eastAsia="仿宋" w:hAnsi="仿宋"/>
          <w:sz w:val="30"/>
          <w:szCs w:val="30"/>
        </w:rPr>
        <w:t>不予受理</w:t>
      </w:r>
      <w:r w:rsidR="00DF1930" w:rsidRPr="00571AC7">
        <w:rPr>
          <w:rFonts w:ascii="Times New Roman" w:eastAsia="仿宋" w:hAnsi="仿宋"/>
          <w:sz w:val="30"/>
          <w:szCs w:val="30"/>
        </w:rPr>
        <w:t>。</w:t>
      </w:r>
    </w:p>
    <w:p w:rsidR="004C2158" w:rsidRPr="00D51D1E" w:rsidRDefault="004C2158" w:rsidP="009A192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p w:rsidR="006D4713" w:rsidRDefault="006D4713" w:rsidP="006D4713">
      <w:pPr>
        <w:rPr>
          <w:rFonts w:ascii="Times New Roman" w:hAnsi="Times New Roman"/>
        </w:rPr>
      </w:pPr>
    </w:p>
    <w:p w:rsidR="00261831" w:rsidRDefault="00261831" w:rsidP="00261831">
      <w:pPr>
        <w:pStyle w:val="2"/>
      </w:pPr>
    </w:p>
    <w:p w:rsidR="00261831" w:rsidRDefault="00261831" w:rsidP="00261831"/>
    <w:p w:rsidR="00261831" w:rsidRDefault="00261831" w:rsidP="00261831">
      <w:pPr>
        <w:pStyle w:val="2"/>
      </w:pPr>
    </w:p>
    <w:p w:rsidR="00261831" w:rsidRDefault="00261831" w:rsidP="00261831"/>
    <w:p w:rsidR="00261831" w:rsidRDefault="00261831" w:rsidP="00261831">
      <w:pPr>
        <w:pStyle w:val="2"/>
      </w:pPr>
    </w:p>
    <w:p w:rsidR="00261831" w:rsidRDefault="00261831" w:rsidP="00261831"/>
    <w:p w:rsidR="00261831" w:rsidRDefault="00261831" w:rsidP="00261831">
      <w:pPr>
        <w:pStyle w:val="2"/>
      </w:pPr>
    </w:p>
    <w:p w:rsidR="00261831" w:rsidRDefault="00261831" w:rsidP="00261831"/>
    <w:p w:rsidR="005358A3" w:rsidRPr="005358A3" w:rsidRDefault="005358A3" w:rsidP="005358A3"/>
    <w:p w:rsidR="006D4713" w:rsidRPr="00D51D1E" w:rsidRDefault="006D4713" w:rsidP="006D4713">
      <w:pPr>
        <w:rPr>
          <w:rFonts w:ascii="Times New Roman" w:hAnsi="Times New Roman"/>
        </w:rPr>
      </w:pPr>
    </w:p>
    <w:p w:rsidR="006D4713" w:rsidRPr="00D51D1E" w:rsidRDefault="006D4713" w:rsidP="006D4713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51D1E">
        <w:rPr>
          <w:rFonts w:ascii="Times New Roman" w:eastAsia="方正小标宋_GBK" w:hAnsi="Times New Roman"/>
          <w:bCs/>
          <w:sz w:val="44"/>
          <w:szCs w:val="44"/>
        </w:rPr>
        <w:lastRenderedPageBreak/>
        <w:t>2022</w:t>
      </w:r>
      <w:r w:rsidRPr="00D51D1E">
        <w:rPr>
          <w:rFonts w:ascii="Times New Roman" w:eastAsia="方正小标宋_GBK" w:hAnsi="方正小标宋_GBK"/>
          <w:bCs/>
          <w:sz w:val="44"/>
          <w:szCs w:val="44"/>
        </w:rPr>
        <w:t>年</w:t>
      </w:r>
      <w:r w:rsidR="00813587">
        <w:rPr>
          <w:rFonts w:ascii="Times New Roman" w:eastAsia="方正小标宋_GBK" w:hAnsi="方正小标宋_GBK" w:hint="eastAsia"/>
          <w:bCs/>
          <w:sz w:val="44"/>
          <w:szCs w:val="44"/>
        </w:rPr>
        <w:t>中央</w:t>
      </w:r>
      <w:r w:rsidR="00813587">
        <w:rPr>
          <w:rFonts w:ascii="Times New Roman" w:eastAsia="方正小标宋_GBK" w:hAnsi="方正小标宋_GBK"/>
          <w:bCs/>
          <w:sz w:val="44"/>
          <w:szCs w:val="44"/>
        </w:rPr>
        <w:t>农业</w:t>
      </w:r>
      <w:r w:rsidR="002C1E84">
        <w:rPr>
          <w:rFonts w:ascii="Times New Roman" w:eastAsia="方正小标宋_GBK" w:hAnsi="方正小标宋_GBK" w:hint="eastAsia"/>
          <w:bCs/>
          <w:sz w:val="44"/>
          <w:szCs w:val="44"/>
        </w:rPr>
        <w:t>相关</w:t>
      </w:r>
      <w:r w:rsidRPr="00D51D1E">
        <w:rPr>
          <w:rFonts w:ascii="Times New Roman" w:eastAsia="方正小标宋_GBK" w:hAnsi="方正小标宋_GBK"/>
          <w:bCs/>
          <w:sz w:val="44"/>
          <w:szCs w:val="44"/>
        </w:rPr>
        <w:t>专项</w:t>
      </w:r>
      <w:r w:rsidR="002C1E84">
        <w:rPr>
          <w:rFonts w:ascii="Times New Roman" w:eastAsia="方正小标宋_GBK" w:hAnsi="方正小标宋_GBK"/>
          <w:bCs/>
          <w:sz w:val="44"/>
          <w:szCs w:val="44"/>
        </w:rPr>
        <w:t>转移支付</w:t>
      </w:r>
    </w:p>
    <w:p w:rsidR="006D4713" w:rsidRPr="00D51D1E" w:rsidRDefault="006D4713" w:rsidP="006D4713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51D1E">
        <w:rPr>
          <w:rFonts w:ascii="Times New Roman" w:eastAsia="方正小标宋_GBK" w:hAnsi="方正小标宋_GBK"/>
          <w:bCs/>
          <w:sz w:val="44"/>
          <w:szCs w:val="44"/>
        </w:rPr>
        <w:t>项目</w:t>
      </w:r>
      <w:r w:rsidR="0055077B">
        <w:rPr>
          <w:rFonts w:ascii="Times New Roman" w:eastAsia="方正小标宋_GBK" w:hAnsi="方正小标宋_GBK" w:hint="eastAsia"/>
          <w:bCs/>
          <w:sz w:val="44"/>
          <w:szCs w:val="44"/>
        </w:rPr>
        <w:t>申报文本</w:t>
      </w:r>
    </w:p>
    <w:p w:rsidR="006D4713" w:rsidRPr="00D51D1E" w:rsidRDefault="006D4713" w:rsidP="006D4713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专项名称：</w:t>
      </w:r>
      <w:r w:rsidR="008E0E09">
        <w:rPr>
          <w:rFonts w:ascii="Times New Roman" w:eastAsia="仿宋_GB2312" w:hAnsi="Times New Roman" w:hint="eastAsia"/>
          <w:sz w:val="32"/>
          <w:szCs w:val="32"/>
        </w:rPr>
        <w:t>2022</w:t>
      </w:r>
      <w:r w:rsidR="008E0E09">
        <w:rPr>
          <w:rFonts w:ascii="Times New Roman" w:eastAsia="仿宋_GB2312" w:hAnsi="Times New Roman" w:hint="eastAsia"/>
          <w:sz w:val="32"/>
          <w:szCs w:val="32"/>
        </w:rPr>
        <w:t>年</w:t>
      </w:r>
      <w:r w:rsidR="00E8397B">
        <w:rPr>
          <w:rFonts w:ascii="Times New Roman" w:eastAsia="仿宋_GB2312" w:hAnsi="Times New Roman" w:hint="eastAsia"/>
          <w:sz w:val="32"/>
          <w:szCs w:val="32"/>
        </w:rPr>
        <w:t>中央</w:t>
      </w:r>
      <w:r w:rsidR="00E8397B">
        <w:rPr>
          <w:rFonts w:ascii="Times New Roman" w:eastAsia="仿宋_GB2312" w:hAnsi="Times New Roman"/>
          <w:sz w:val="32"/>
          <w:szCs w:val="32"/>
        </w:rPr>
        <w:t>农业</w:t>
      </w:r>
      <w:r w:rsidR="008E0E09">
        <w:rPr>
          <w:rFonts w:ascii="Times New Roman" w:eastAsia="仿宋_GB2312" w:hAnsi="Times New Roman"/>
          <w:sz w:val="32"/>
          <w:szCs w:val="32"/>
        </w:rPr>
        <w:t>生产</w:t>
      </w:r>
      <w:r w:rsidR="00E8397B">
        <w:rPr>
          <w:rFonts w:ascii="Times New Roman" w:eastAsia="仿宋_GB2312" w:hAnsi="Times New Roman"/>
          <w:sz w:val="32"/>
          <w:szCs w:val="32"/>
        </w:rPr>
        <w:t>发展</w:t>
      </w:r>
      <w:r w:rsidR="008E0E09">
        <w:rPr>
          <w:rFonts w:ascii="Times New Roman" w:eastAsia="仿宋_GB2312" w:hAnsi="Times New Roman"/>
          <w:sz w:val="32"/>
          <w:szCs w:val="32"/>
        </w:rPr>
        <w:t>项目</w:t>
      </w:r>
    </w:p>
    <w:p w:rsidR="006D4713" w:rsidRPr="008E0E09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83377B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工作任务</w:t>
      </w:r>
      <w:r w:rsidR="006D4713" w:rsidRPr="00D51D1E">
        <w:rPr>
          <w:rFonts w:ascii="Times New Roman" w:eastAsia="仿宋_GB2312" w:hAnsi="Times New Roman"/>
          <w:sz w:val="32"/>
          <w:szCs w:val="32"/>
        </w:rPr>
        <w:t>名称：</w:t>
      </w:r>
    </w:p>
    <w:p w:rsidR="006D4713" w:rsidRPr="00D51D1E" w:rsidRDefault="006D4713" w:rsidP="006D471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项目名称：</w:t>
      </w:r>
    </w:p>
    <w:p w:rsidR="0083377B" w:rsidRPr="00D51D1E" w:rsidRDefault="0083377B" w:rsidP="0083377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3377B" w:rsidRPr="00D51D1E" w:rsidRDefault="0083377B" w:rsidP="0083377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297937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承担</w:t>
      </w:r>
      <w:r w:rsidR="006D4713" w:rsidRPr="00D51D1E"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名称</w:t>
      </w:r>
      <w:r w:rsidR="006D4713" w:rsidRPr="00D51D1E">
        <w:rPr>
          <w:rFonts w:ascii="Times New Roman" w:eastAsia="仿宋_GB2312" w:hAnsi="Times New Roman"/>
          <w:sz w:val="32"/>
          <w:szCs w:val="32"/>
        </w:rPr>
        <w:t>（盖章）：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3F541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镇区人民政府（盖章）</w:t>
      </w:r>
      <w:r w:rsidR="00632B45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32B45" w:rsidRDefault="00632B45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32B45" w:rsidRDefault="00632B45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填报时间：年</w:t>
      </w:r>
      <w:r w:rsidR="008A08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月</w:t>
      </w:r>
      <w:r w:rsidR="008A08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日</w:t>
      </w:r>
    </w:p>
    <w:p w:rsidR="003F5418" w:rsidRDefault="003F5418" w:rsidP="006D4713">
      <w:pPr>
        <w:widowControl/>
        <w:jc w:val="left"/>
        <w:rPr>
          <w:rFonts w:ascii="Times New Roman" w:eastAsia="黑体" w:hAnsi="黑体"/>
          <w:sz w:val="32"/>
          <w:szCs w:val="32"/>
        </w:rPr>
      </w:pPr>
    </w:p>
    <w:p w:rsidR="003F5418" w:rsidRDefault="003F5418" w:rsidP="006D4713">
      <w:pPr>
        <w:widowControl/>
        <w:jc w:val="left"/>
        <w:rPr>
          <w:rFonts w:ascii="Times New Roman" w:eastAsia="黑体" w:hAnsi="黑体"/>
          <w:sz w:val="32"/>
          <w:szCs w:val="32"/>
        </w:rPr>
      </w:pPr>
    </w:p>
    <w:p w:rsidR="003F5418" w:rsidRDefault="003F5418" w:rsidP="006D4713">
      <w:pPr>
        <w:widowControl/>
        <w:jc w:val="left"/>
        <w:rPr>
          <w:rFonts w:ascii="Times New Roman" w:eastAsia="黑体" w:hAnsi="黑体"/>
          <w:sz w:val="32"/>
          <w:szCs w:val="32"/>
        </w:rPr>
      </w:pPr>
    </w:p>
    <w:p w:rsidR="006D4713" w:rsidRPr="00D51D1E" w:rsidRDefault="006D4713" w:rsidP="006D4713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lastRenderedPageBreak/>
        <w:t>一、实施地点</w:t>
      </w:r>
    </w:p>
    <w:p w:rsidR="00946AAD" w:rsidRPr="00946AAD" w:rsidRDefault="00946AAD" w:rsidP="00946AA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46AAD">
        <w:rPr>
          <w:rFonts w:ascii="Times New Roman" w:eastAsia="仿宋_GB2312" w:hAnsi="Times New Roman"/>
          <w:sz w:val="32"/>
          <w:szCs w:val="32"/>
        </w:rPr>
        <w:t>明确项目实施的区域范围或地点，地点要细化到县、乡、村。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t>二、实施内容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分项描述项目主要实施内容。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（一）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（二）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........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t>三、经费预算</w:t>
      </w:r>
    </w:p>
    <w:p w:rsidR="00C17CA7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（一）资金来源。</w:t>
      </w:r>
      <w:r w:rsidRPr="00D51D1E">
        <w:rPr>
          <w:rFonts w:ascii="Times New Roman" w:eastAsia="仿宋_GB2312" w:hAnsi="Times New Roman"/>
          <w:sz w:val="32"/>
          <w:szCs w:val="32"/>
        </w:rPr>
        <w:t>项目总投资（入）</w:t>
      </w:r>
      <w:r w:rsidR="00313823" w:rsidRPr="00313823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万元，其中：</w:t>
      </w:r>
      <w:r w:rsidR="00181047">
        <w:rPr>
          <w:rFonts w:ascii="Times New Roman" w:eastAsia="仿宋_GB2312" w:hAnsi="Times New Roman" w:hint="eastAsia"/>
          <w:sz w:val="32"/>
          <w:szCs w:val="32"/>
        </w:rPr>
        <w:t>中央</w:t>
      </w:r>
      <w:r w:rsidRPr="00D51D1E">
        <w:rPr>
          <w:rFonts w:ascii="Times New Roman" w:eastAsia="仿宋_GB2312" w:hAnsi="Times New Roman"/>
          <w:sz w:val="32"/>
          <w:szCs w:val="32"/>
        </w:rPr>
        <w:t>财政补助资金</w:t>
      </w:r>
      <w:r w:rsidR="00C17CA7" w:rsidRPr="00C17CA7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</w:t>
      </w:r>
      <w:r w:rsidR="00E56A34">
        <w:rPr>
          <w:rFonts w:ascii="Times New Roman" w:eastAsia="仿宋_GB2312" w:hAnsi="Times New Roman"/>
          <w:sz w:val="32"/>
          <w:szCs w:val="32"/>
        </w:rPr>
        <w:t>省级财政补助资金</w:t>
      </w:r>
      <w:r w:rsidR="00E56A34" w:rsidRPr="00E56A3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E56A34">
        <w:rPr>
          <w:rFonts w:ascii="Times New Roman" w:eastAsia="仿宋_GB2312" w:hAnsi="Times New Roman" w:hint="eastAsia"/>
          <w:sz w:val="32"/>
          <w:szCs w:val="32"/>
        </w:rPr>
        <w:t>万元，</w:t>
      </w:r>
      <w:r w:rsidRPr="00D51D1E">
        <w:rPr>
          <w:rFonts w:ascii="Times New Roman" w:eastAsia="仿宋_GB2312" w:hAnsi="Times New Roman"/>
          <w:sz w:val="32"/>
          <w:szCs w:val="32"/>
        </w:rPr>
        <w:t>市县财政</w:t>
      </w:r>
      <w:r w:rsidR="00431A7A">
        <w:rPr>
          <w:rFonts w:ascii="Times New Roman" w:eastAsia="仿宋_GB2312" w:hAnsi="Times New Roman" w:hint="eastAsia"/>
          <w:sz w:val="32"/>
          <w:szCs w:val="32"/>
        </w:rPr>
        <w:t>补助</w:t>
      </w:r>
      <w:r w:rsidRPr="00D51D1E">
        <w:rPr>
          <w:rFonts w:ascii="Times New Roman" w:eastAsia="仿宋_GB2312" w:hAnsi="Times New Roman"/>
          <w:sz w:val="32"/>
          <w:szCs w:val="32"/>
        </w:rPr>
        <w:t>资金</w:t>
      </w:r>
      <w:r w:rsidR="00C17CA7" w:rsidRPr="00C17CA7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万元，实施</w:t>
      </w:r>
      <w:r w:rsidR="00E56A34">
        <w:rPr>
          <w:rFonts w:ascii="Times New Roman" w:eastAsia="仿宋_GB2312" w:hAnsi="Times New Roman" w:hint="eastAsia"/>
          <w:sz w:val="32"/>
          <w:szCs w:val="32"/>
        </w:rPr>
        <w:t>单位</w:t>
      </w:r>
      <w:r w:rsidRPr="00D51D1E">
        <w:rPr>
          <w:rFonts w:ascii="Times New Roman" w:eastAsia="仿宋_GB2312" w:hAnsi="Times New Roman"/>
          <w:sz w:val="32"/>
          <w:szCs w:val="32"/>
        </w:rPr>
        <w:t>自筹资金</w:t>
      </w:r>
      <w:r w:rsidR="00313823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万元。</w:t>
      </w:r>
    </w:p>
    <w:p w:rsidR="006D4713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（二）明细预算</w:t>
      </w:r>
      <w:r w:rsidRPr="00D51D1E">
        <w:rPr>
          <w:rFonts w:ascii="Times New Roman" w:eastAsia="仿宋_GB2312" w:hAnsi="Times New Roman"/>
          <w:sz w:val="32"/>
          <w:szCs w:val="32"/>
        </w:rPr>
        <w:t>。</w:t>
      </w:r>
    </w:p>
    <w:p w:rsidR="005735EA" w:rsidRDefault="005735EA" w:rsidP="005735EA">
      <w:pPr>
        <w:pStyle w:val="2"/>
      </w:pPr>
    </w:p>
    <w:p w:rsidR="005735EA" w:rsidRPr="00E56A34" w:rsidRDefault="005735EA" w:rsidP="00E56A34">
      <w:pPr>
        <w:spacing w:line="560" w:lineRule="exact"/>
        <w:ind w:firstLineChars="2200" w:firstLine="70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1208"/>
        <w:gridCol w:w="1361"/>
        <w:gridCol w:w="1200"/>
        <w:gridCol w:w="1200"/>
        <w:gridCol w:w="1355"/>
      </w:tblGrid>
      <w:tr w:rsidR="005735EA" w:rsidTr="008D25FB">
        <w:trPr>
          <w:trHeight w:val="535"/>
          <w:jc w:val="center"/>
        </w:trPr>
        <w:tc>
          <w:tcPr>
            <w:tcW w:w="2494" w:type="dxa"/>
            <w:vMerge w:val="restart"/>
            <w:vAlign w:val="center"/>
          </w:tcPr>
          <w:p w:rsidR="005735EA" w:rsidRDefault="005735EA" w:rsidP="008D25F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实施内容</w:t>
            </w:r>
          </w:p>
        </w:tc>
        <w:tc>
          <w:tcPr>
            <w:tcW w:w="6324" w:type="dxa"/>
            <w:gridSpan w:val="5"/>
            <w:vAlign w:val="center"/>
          </w:tcPr>
          <w:p w:rsidR="005735EA" w:rsidRDefault="005735EA" w:rsidP="008D25F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资  金  来  源</w:t>
            </w:r>
          </w:p>
        </w:tc>
      </w:tr>
      <w:tr w:rsidR="00E56A34" w:rsidTr="008D25FB">
        <w:trPr>
          <w:trHeight w:val="525"/>
          <w:jc w:val="center"/>
        </w:trPr>
        <w:tc>
          <w:tcPr>
            <w:tcW w:w="2494" w:type="dxa"/>
            <w:vMerge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中央财政补助资金</w:t>
            </w: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  <w:t>省级财政补助资金</w:t>
            </w:r>
          </w:p>
        </w:tc>
        <w:tc>
          <w:tcPr>
            <w:tcW w:w="1200" w:type="dxa"/>
            <w:vAlign w:val="center"/>
          </w:tcPr>
          <w:p w:rsidR="00E56A34" w:rsidRDefault="00E56A34" w:rsidP="008B632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市县财政</w:t>
            </w:r>
          </w:p>
          <w:p w:rsidR="00E56A34" w:rsidRDefault="00E56A34" w:rsidP="008B632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补助资金</w:t>
            </w:r>
          </w:p>
        </w:tc>
        <w:tc>
          <w:tcPr>
            <w:tcW w:w="1355" w:type="dxa"/>
            <w:vAlign w:val="center"/>
          </w:tcPr>
          <w:p w:rsidR="00E56A34" w:rsidRDefault="00E56A34" w:rsidP="008B632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实施单位</w:t>
            </w:r>
          </w:p>
          <w:p w:rsidR="00E56A34" w:rsidRDefault="00E56A34" w:rsidP="008B632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自筹资金</w:t>
            </w:r>
          </w:p>
        </w:tc>
      </w:tr>
      <w:tr w:rsidR="00E56A34" w:rsidTr="008D25FB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8D25FB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8D25FB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8D25FB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8D25FB">
        <w:trPr>
          <w:trHeight w:val="539"/>
          <w:jc w:val="center"/>
        </w:trPr>
        <w:tc>
          <w:tcPr>
            <w:tcW w:w="2494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8D25F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5735EA" w:rsidRPr="005735EA" w:rsidRDefault="005735EA" w:rsidP="005735EA"/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Times New Roman"/>
          <w:sz w:val="32"/>
          <w:szCs w:val="32"/>
        </w:rPr>
        <w:br w:type="page"/>
      </w:r>
      <w:r w:rsidRPr="00D51D1E">
        <w:rPr>
          <w:rFonts w:ascii="Times New Roman" w:eastAsia="黑体" w:hAnsi="黑体"/>
          <w:sz w:val="32"/>
          <w:szCs w:val="32"/>
        </w:rPr>
        <w:lastRenderedPageBreak/>
        <w:t>四、实施进度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本项目实施期限为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年，时间自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月起至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月止，实施进度安排如下：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（一）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（二）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........</w:t>
      </w:r>
    </w:p>
    <w:p w:rsidR="006D4713" w:rsidRPr="0066526A" w:rsidRDefault="008D4876" w:rsidP="0066526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五</w:t>
      </w:r>
      <w:r w:rsidR="006D4713" w:rsidRPr="00D51D1E">
        <w:rPr>
          <w:rFonts w:ascii="Times New Roman" w:eastAsia="黑体" w:hAnsi="黑体"/>
          <w:sz w:val="32"/>
          <w:szCs w:val="32"/>
        </w:rPr>
        <w:t>、绩效目标</w:t>
      </w:r>
    </w:p>
    <w:tbl>
      <w:tblPr>
        <w:tblW w:w="8191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725"/>
        <w:gridCol w:w="1988"/>
        <w:gridCol w:w="2126"/>
        <w:gridCol w:w="1572"/>
      </w:tblGrid>
      <w:tr w:rsidR="00706B6D" w:rsidRPr="00D51D1E" w:rsidTr="00B849B3">
        <w:trPr>
          <w:jc w:val="center"/>
        </w:trPr>
        <w:tc>
          <w:tcPr>
            <w:tcW w:w="780" w:type="dxa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D51D1E">
              <w:rPr>
                <w:rFonts w:ascii="Times New Roman" w:eastAsia="黑体" w:hAnsi="黑体"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一级指标</w:t>
            </w:r>
          </w:p>
        </w:tc>
        <w:tc>
          <w:tcPr>
            <w:tcW w:w="1988" w:type="dxa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二级指标</w:t>
            </w:r>
          </w:p>
        </w:tc>
        <w:tc>
          <w:tcPr>
            <w:tcW w:w="2126" w:type="dxa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三级指标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 xml:space="preserve">     </w:t>
            </w:r>
            <w:r w:rsidR="00B849B3">
              <w:rPr>
                <w:rFonts w:ascii="Times New Roman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（具体指标名称）</w:t>
            </w:r>
          </w:p>
        </w:tc>
        <w:tc>
          <w:tcPr>
            <w:tcW w:w="1572" w:type="dxa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指标值</w:t>
            </w:r>
          </w:p>
        </w:tc>
      </w:tr>
      <w:tr w:rsidR="00706B6D" w:rsidRPr="00D51D1E" w:rsidTr="00B849B3">
        <w:trPr>
          <w:trHeight w:val="600"/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:rsidR="00706B6D" w:rsidRPr="00D51D1E" w:rsidRDefault="00706B6D" w:rsidP="00F71C17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产出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指标</w:t>
            </w:r>
          </w:p>
        </w:tc>
        <w:tc>
          <w:tcPr>
            <w:tcW w:w="1988" w:type="dxa"/>
            <w:vAlign w:val="center"/>
          </w:tcPr>
          <w:p w:rsidR="00706B6D" w:rsidRPr="00D51D1E" w:rsidRDefault="00706B6D" w:rsidP="00706B6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数量指标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F80BF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F80BF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质量指标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时效指标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成本指标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  <w:vMerge w:val="restart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效益指标</w:t>
            </w:r>
          </w:p>
        </w:tc>
        <w:tc>
          <w:tcPr>
            <w:tcW w:w="1988" w:type="dxa"/>
            <w:vAlign w:val="center"/>
          </w:tcPr>
          <w:p w:rsidR="00E030CA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社会效益指标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经济效益指标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生态效益指标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B849B3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可持续影响指标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71C17" w:rsidRPr="00D51D1E" w:rsidTr="00B849B3">
        <w:trPr>
          <w:jc w:val="center"/>
        </w:trPr>
        <w:tc>
          <w:tcPr>
            <w:tcW w:w="780" w:type="dxa"/>
            <w:vAlign w:val="center"/>
          </w:tcPr>
          <w:p w:rsidR="00F71C17" w:rsidRPr="00D51D1E" w:rsidRDefault="00F71C17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F71C17" w:rsidRPr="00D51D1E" w:rsidRDefault="00B849B3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满意度指标</w:t>
            </w:r>
          </w:p>
        </w:tc>
        <w:tc>
          <w:tcPr>
            <w:tcW w:w="1988" w:type="dxa"/>
            <w:vAlign w:val="center"/>
          </w:tcPr>
          <w:p w:rsidR="00F71C17" w:rsidRDefault="00B849B3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满意度指标</w:t>
            </w:r>
          </w:p>
        </w:tc>
        <w:tc>
          <w:tcPr>
            <w:tcW w:w="2126" w:type="dxa"/>
            <w:vAlign w:val="center"/>
          </w:tcPr>
          <w:p w:rsidR="00F71C17" w:rsidRPr="00D51D1E" w:rsidRDefault="00F71C17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71C17" w:rsidRPr="00D51D1E" w:rsidRDefault="00F71C17" w:rsidP="00F80BF5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D4713" w:rsidRPr="00D51D1E" w:rsidRDefault="008D4876" w:rsidP="006D471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六</w:t>
      </w:r>
      <w:r w:rsidR="006D4713" w:rsidRPr="00D51D1E">
        <w:rPr>
          <w:rFonts w:ascii="Times New Roman" w:eastAsia="黑体" w:hAnsi="黑体"/>
          <w:sz w:val="32"/>
          <w:szCs w:val="32"/>
        </w:rPr>
        <w:t>、组织管理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（一）项目组成员（其中明确项目联系人及联系方式）</w:t>
      </w:r>
    </w:p>
    <w:p w:rsidR="006D4713" w:rsidRPr="00D51D1E" w:rsidRDefault="006D4713" w:rsidP="006D4713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（二）管理责任人</w:t>
      </w:r>
    </w:p>
    <w:p w:rsidR="006D4713" w:rsidRPr="00D51D1E" w:rsidRDefault="006D4713" w:rsidP="006D471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6D4713">
      <w:pPr>
        <w:pStyle w:val="2"/>
        <w:rPr>
          <w:rFonts w:ascii="Times New Roman" w:hAnsi="Times New Roman"/>
        </w:rPr>
      </w:pPr>
    </w:p>
    <w:sectPr w:rsidR="006D4713" w:rsidRPr="00D51D1E" w:rsidSect="00D53181">
      <w:footerReference w:type="default" r:id="rId7"/>
      <w:pgSz w:w="11906" w:h="16838"/>
      <w:pgMar w:top="2098" w:right="1474" w:bottom="1984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CE" w:rsidRDefault="00F970CE">
      <w:r>
        <w:separator/>
      </w:r>
    </w:p>
  </w:endnote>
  <w:endnote w:type="continuationSeparator" w:id="1">
    <w:p w:rsidR="00F970CE" w:rsidRDefault="00F9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58" w:rsidRDefault="00622A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369.6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2158" w:rsidRDefault="00DF1930">
                <w:pPr>
                  <w:pStyle w:val="a3"/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622A80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622A80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D23497">
                  <w:rPr>
                    <w:rFonts w:ascii="Times New Roman" w:hAnsi="Times New Roman"/>
                    <w:noProof/>
                    <w:sz w:val="32"/>
                    <w:szCs w:val="32"/>
                  </w:rPr>
                  <w:t>3</w:t>
                </w:r>
                <w:r w:rsidR="00622A80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CE" w:rsidRDefault="00F970CE">
      <w:r>
        <w:separator/>
      </w:r>
    </w:p>
  </w:footnote>
  <w:footnote w:type="continuationSeparator" w:id="1">
    <w:p w:rsidR="00F970CE" w:rsidRDefault="00F97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8F2"/>
    <w:rsid w:val="00021A3A"/>
    <w:rsid w:val="00042CD7"/>
    <w:rsid w:val="00065FAF"/>
    <w:rsid w:val="00071FC2"/>
    <w:rsid w:val="000C3D9E"/>
    <w:rsid w:val="000E6FAC"/>
    <w:rsid w:val="000F38D3"/>
    <w:rsid w:val="00100EFA"/>
    <w:rsid w:val="0010315E"/>
    <w:rsid w:val="00115D2E"/>
    <w:rsid w:val="001244B6"/>
    <w:rsid w:val="00152CDA"/>
    <w:rsid w:val="00165BC4"/>
    <w:rsid w:val="00176464"/>
    <w:rsid w:val="00181047"/>
    <w:rsid w:val="00186500"/>
    <w:rsid w:val="001A0863"/>
    <w:rsid w:val="001C189D"/>
    <w:rsid w:val="001D35E5"/>
    <w:rsid w:val="001D6421"/>
    <w:rsid w:val="001E2ABC"/>
    <w:rsid w:val="001F20CC"/>
    <w:rsid w:val="002546B2"/>
    <w:rsid w:val="00261831"/>
    <w:rsid w:val="002705DB"/>
    <w:rsid w:val="0027215A"/>
    <w:rsid w:val="00292E92"/>
    <w:rsid w:val="00297937"/>
    <w:rsid w:val="002A2990"/>
    <w:rsid w:val="002B00EE"/>
    <w:rsid w:val="002B3609"/>
    <w:rsid w:val="002B53A9"/>
    <w:rsid w:val="002C1E84"/>
    <w:rsid w:val="002C4B11"/>
    <w:rsid w:val="002D4BB9"/>
    <w:rsid w:val="002F0398"/>
    <w:rsid w:val="002F1DAF"/>
    <w:rsid w:val="002F6BE6"/>
    <w:rsid w:val="003020CC"/>
    <w:rsid w:val="00313823"/>
    <w:rsid w:val="003143BE"/>
    <w:rsid w:val="00314CF9"/>
    <w:rsid w:val="00347C85"/>
    <w:rsid w:val="00365AC1"/>
    <w:rsid w:val="00386C84"/>
    <w:rsid w:val="003A1073"/>
    <w:rsid w:val="003A6E87"/>
    <w:rsid w:val="003C7B26"/>
    <w:rsid w:val="003D7A99"/>
    <w:rsid w:val="003E60EE"/>
    <w:rsid w:val="003F4BE9"/>
    <w:rsid w:val="003F5418"/>
    <w:rsid w:val="00412835"/>
    <w:rsid w:val="00427D33"/>
    <w:rsid w:val="00431A7A"/>
    <w:rsid w:val="004334CB"/>
    <w:rsid w:val="00435E66"/>
    <w:rsid w:val="00444EB0"/>
    <w:rsid w:val="0046057F"/>
    <w:rsid w:val="004841BA"/>
    <w:rsid w:val="004904B2"/>
    <w:rsid w:val="00493F71"/>
    <w:rsid w:val="004C2158"/>
    <w:rsid w:val="004D33DD"/>
    <w:rsid w:val="004E45D7"/>
    <w:rsid w:val="00512319"/>
    <w:rsid w:val="005208F2"/>
    <w:rsid w:val="005358A3"/>
    <w:rsid w:val="0055077B"/>
    <w:rsid w:val="00571AC7"/>
    <w:rsid w:val="005735EA"/>
    <w:rsid w:val="00577101"/>
    <w:rsid w:val="0059131F"/>
    <w:rsid w:val="005959CC"/>
    <w:rsid w:val="005B599A"/>
    <w:rsid w:val="005E7FA3"/>
    <w:rsid w:val="005F63BB"/>
    <w:rsid w:val="00602817"/>
    <w:rsid w:val="00602C94"/>
    <w:rsid w:val="00612DAB"/>
    <w:rsid w:val="00622A80"/>
    <w:rsid w:val="00632B45"/>
    <w:rsid w:val="0064779F"/>
    <w:rsid w:val="00662660"/>
    <w:rsid w:val="0066526A"/>
    <w:rsid w:val="0067026F"/>
    <w:rsid w:val="0069129D"/>
    <w:rsid w:val="00696DAD"/>
    <w:rsid w:val="00697EF7"/>
    <w:rsid w:val="006A5B47"/>
    <w:rsid w:val="006C2EAC"/>
    <w:rsid w:val="006D4713"/>
    <w:rsid w:val="007061F1"/>
    <w:rsid w:val="00706B6D"/>
    <w:rsid w:val="00715B71"/>
    <w:rsid w:val="00723728"/>
    <w:rsid w:val="00724B95"/>
    <w:rsid w:val="00730243"/>
    <w:rsid w:val="00730304"/>
    <w:rsid w:val="00776F6C"/>
    <w:rsid w:val="00782A3B"/>
    <w:rsid w:val="00790AC5"/>
    <w:rsid w:val="007A21D9"/>
    <w:rsid w:val="007B4051"/>
    <w:rsid w:val="007C5C37"/>
    <w:rsid w:val="007D1216"/>
    <w:rsid w:val="007D6C78"/>
    <w:rsid w:val="007E6F2A"/>
    <w:rsid w:val="00813587"/>
    <w:rsid w:val="0083377B"/>
    <w:rsid w:val="0084764D"/>
    <w:rsid w:val="00862A4F"/>
    <w:rsid w:val="0089032C"/>
    <w:rsid w:val="00895A7C"/>
    <w:rsid w:val="008A086D"/>
    <w:rsid w:val="008A1A82"/>
    <w:rsid w:val="008B0D22"/>
    <w:rsid w:val="008D3F8C"/>
    <w:rsid w:val="008D4876"/>
    <w:rsid w:val="008E0E09"/>
    <w:rsid w:val="008E17A2"/>
    <w:rsid w:val="008E2067"/>
    <w:rsid w:val="008F2F18"/>
    <w:rsid w:val="00945692"/>
    <w:rsid w:val="009469D1"/>
    <w:rsid w:val="00946AAD"/>
    <w:rsid w:val="00953121"/>
    <w:rsid w:val="00961B9B"/>
    <w:rsid w:val="00975011"/>
    <w:rsid w:val="009817E7"/>
    <w:rsid w:val="00986115"/>
    <w:rsid w:val="009A192B"/>
    <w:rsid w:val="009A34CE"/>
    <w:rsid w:val="009B0D6C"/>
    <w:rsid w:val="009B1487"/>
    <w:rsid w:val="009D3259"/>
    <w:rsid w:val="009D3B22"/>
    <w:rsid w:val="00A14FEA"/>
    <w:rsid w:val="00A47754"/>
    <w:rsid w:val="00A70A3F"/>
    <w:rsid w:val="00A84677"/>
    <w:rsid w:val="00A856F8"/>
    <w:rsid w:val="00AB2F6E"/>
    <w:rsid w:val="00AE3676"/>
    <w:rsid w:val="00B04011"/>
    <w:rsid w:val="00B10EDA"/>
    <w:rsid w:val="00B1545F"/>
    <w:rsid w:val="00B849B3"/>
    <w:rsid w:val="00B966CE"/>
    <w:rsid w:val="00BA56F9"/>
    <w:rsid w:val="00BB35C0"/>
    <w:rsid w:val="00BB53EE"/>
    <w:rsid w:val="00BD6DB2"/>
    <w:rsid w:val="00BF73DE"/>
    <w:rsid w:val="00C11DBA"/>
    <w:rsid w:val="00C17CA7"/>
    <w:rsid w:val="00C2214B"/>
    <w:rsid w:val="00C44526"/>
    <w:rsid w:val="00C65FE6"/>
    <w:rsid w:val="00C82EB9"/>
    <w:rsid w:val="00CA2C31"/>
    <w:rsid w:val="00CA53BE"/>
    <w:rsid w:val="00CB0762"/>
    <w:rsid w:val="00CB434C"/>
    <w:rsid w:val="00CC6651"/>
    <w:rsid w:val="00CD762C"/>
    <w:rsid w:val="00CE1A07"/>
    <w:rsid w:val="00D04282"/>
    <w:rsid w:val="00D201AF"/>
    <w:rsid w:val="00D23497"/>
    <w:rsid w:val="00D25906"/>
    <w:rsid w:val="00D415B0"/>
    <w:rsid w:val="00D50F84"/>
    <w:rsid w:val="00D51D1E"/>
    <w:rsid w:val="00D53181"/>
    <w:rsid w:val="00D64536"/>
    <w:rsid w:val="00D87F8A"/>
    <w:rsid w:val="00D90C38"/>
    <w:rsid w:val="00D95DE1"/>
    <w:rsid w:val="00DA1145"/>
    <w:rsid w:val="00DA781C"/>
    <w:rsid w:val="00DB16DB"/>
    <w:rsid w:val="00DB7DD9"/>
    <w:rsid w:val="00DC53FE"/>
    <w:rsid w:val="00DC604C"/>
    <w:rsid w:val="00DD1C91"/>
    <w:rsid w:val="00DD54CB"/>
    <w:rsid w:val="00DD72C3"/>
    <w:rsid w:val="00DE00D6"/>
    <w:rsid w:val="00DE7FC8"/>
    <w:rsid w:val="00DF1930"/>
    <w:rsid w:val="00E0245C"/>
    <w:rsid w:val="00E030CA"/>
    <w:rsid w:val="00E11489"/>
    <w:rsid w:val="00E11B89"/>
    <w:rsid w:val="00E35BBD"/>
    <w:rsid w:val="00E40486"/>
    <w:rsid w:val="00E56A34"/>
    <w:rsid w:val="00E63549"/>
    <w:rsid w:val="00E67EC0"/>
    <w:rsid w:val="00E721FA"/>
    <w:rsid w:val="00E73C77"/>
    <w:rsid w:val="00E8397B"/>
    <w:rsid w:val="00E86408"/>
    <w:rsid w:val="00E91092"/>
    <w:rsid w:val="00E91837"/>
    <w:rsid w:val="00EA13C2"/>
    <w:rsid w:val="00EA1AD6"/>
    <w:rsid w:val="00EA48B9"/>
    <w:rsid w:val="00EC6F45"/>
    <w:rsid w:val="00EF7276"/>
    <w:rsid w:val="00F02905"/>
    <w:rsid w:val="00F11B18"/>
    <w:rsid w:val="00F14670"/>
    <w:rsid w:val="00F24598"/>
    <w:rsid w:val="00F24939"/>
    <w:rsid w:val="00F4334F"/>
    <w:rsid w:val="00F45D3D"/>
    <w:rsid w:val="00F6335B"/>
    <w:rsid w:val="00F71C17"/>
    <w:rsid w:val="00F834F9"/>
    <w:rsid w:val="00F8587A"/>
    <w:rsid w:val="00F87AB4"/>
    <w:rsid w:val="00F970CE"/>
    <w:rsid w:val="00FA7A74"/>
    <w:rsid w:val="00FB142E"/>
    <w:rsid w:val="00FD6CB0"/>
    <w:rsid w:val="00FD6DD2"/>
    <w:rsid w:val="00FF01E1"/>
    <w:rsid w:val="00FF2FA3"/>
    <w:rsid w:val="00FF6431"/>
    <w:rsid w:val="0B6B4FB8"/>
    <w:rsid w:val="0E960EFE"/>
    <w:rsid w:val="1B2008F1"/>
    <w:rsid w:val="2A2342F0"/>
    <w:rsid w:val="43F902CB"/>
    <w:rsid w:val="4A8653CB"/>
    <w:rsid w:val="4BA72CB5"/>
    <w:rsid w:val="50B0116F"/>
    <w:rsid w:val="52996691"/>
    <w:rsid w:val="6AFC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31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D53181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D5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5318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181"/>
    <w:rPr>
      <w:rFonts w:ascii="Calibri" w:eastAsia="宋体" w:hAnsi="Calibri" w:cs="Times New Roman"/>
      <w:sz w:val="18"/>
      <w:szCs w:val="18"/>
    </w:rPr>
  </w:style>
  <w:style w:type="paragraph" w:customStyle="1" w:styleId="1CharCharCharChar">
    <w:name w:val="1 Char Char Char Char"/>
    <w:basedOn w:val="a"/>
    <w:rsid w:val="004D33DD"/>
    <w:rPr>
      <w:rFonts w:ascii="Tahoma" w:hAnsi="Tahoma"/>
      <w:sz w:val="24"/>
      <w:szCs w:val="20"/>
    </w:rPr>
  </w:style>
  <w:style w:type="paragraph" w:styleId="a5">
    <w:name w:val="List Paragraph"/>
    <w:basedOn w:val="a"/>
    <w:qFormat/>
    <w:rsid w:val="00EA13C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309</Words>
  <Characters>1765</Characters>
  <Application>Microsoft Office Word</Application>
  <DocSecurity>0</DocSecurity>
  <Lines>14</Lines>
  <Paragraphs>4</Paragraphs>
  <ScaleCrop>false</ScaleCrop>
  <Company>HP Inc.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132</cp:revision>
  <cp:lastPrinted>2022-09-29T03:09:00Z</cp:lastPrinted>
  <dcterms:created xsi:type="dcterms:W3CDTF">2022-07-12T06:52:00Z</dcterms:created>
  <dcterms:modified xsi:type="dcterms:W3CDTF">2022-09-29T06:40:00Z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ED142B7C64D54D2BA5BD97EE60D6106D</vt:lpwstr>
  </property>
</Properties>
</file>