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D5" w:rsidRDefault="003A6192">
      <w:pPr>
        <w:autoSpaceDE/>
        <w:autoSpaceDN/>
        <w:snapToGrid/>
        <w:spacing w:line="540" w:lineRule="exact"/>
        <w:ind w:firstLine="0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/>
          <w:sz w:val="44"/>
          <w:szCs w:val="44"/>
          <w:shd w:val="clear" w:color="auto" w:fill="FFFFFF"/>
        </w:rPr>
        <w:t>促进小</w:t>
      </w:r>
      <w:proofErr w:type="gramStart"/>
      <w:r>
        <w:rPr>
          <w:rFonts w:eastAsia="方正小标宋_GBK"/>
          <w:sz w:val="44"/>
          <w:szCs w:val="44"/>
          <w:shd w:val="clear" w:color="auto" w:fill="FFFFFF"/>
        </w:rPr>
        <w:t>微企业</w:t>
      </w:r>
      <w:proofErr w:type="gramEnd"/>
      <w:r>
        <w:rPr>
          <w:rFonts w:eastAsia="方正小标宋_GBK"/>
          <w:sz w:val="44"/>
          <w:szCs w:val="44"/>
          <w:shd w:val="clear" w:color="auto" w:fill="FFFFFF"/>
        </w:rPr>
        <w:t>加快发展的若干政策措施</w:t>
      </w:r>
    </w:p>
    <w:p w:rsidR="003376D5" w:rsidRDefault="003376D5">
      <w:pPr>
        <w:snapToGrid/>
        <w:spacing w:line="540" w:lineRule="exact"/>
        <w:ind w:firstLine="0"/>
        <w:jc w:val="center"/>
        <w:rPr>
          <w:rFonts w:eastAsia="楷体_GB2312"/>
        </w:rPr>
      </w:pPr>
    </w:p>
    <w:p w:rsidR="003376D5" w:rsidRDefault="003A6192">
      <w:pPr>
        <w:snapToGrid/>
        <w:spacing w:line="540" w:lineRule="exact"/>
        <w:ind w:firstLine="0"/>
        <w:jc w:val="center"/>
        <w:rPr>
          <w:rFonts w:eastAsia="楷体_GB2312"/>
        </w:rPr>
      </w:pPr>
      <w:r>
        <w:rPr>
          <w:rFonts w:eastAsia="楷体_GB2312" w:hint="eastAsia"/>
        </w:rPr>
        <w:t>（征求意见稿）</w:t>
      </w:r>
    </w:p>
    <w:p w:rsidR="003376D5" w:rsidRDefault="003376D5">
      <w:pPr>
        <w:autoSpaceDE/>
        <w:autoSpaceDN/>
        <w:snapToGrid/>
        <w:spacing w:line="540" w:lineRule="exact"/>
        <w:ind w:firstLineChars="200" w:firstLine="640"/>
        <w:rPr>
          <w:rFonts w:eastAsia="仿宋_GB2312"/>
        </w:rPr>
      </w:pP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仿宋_GB2312"/>
        </w:rPr>
      </w:pPr>
      <w:r>
        <w:rPr>
          <w:rFonts w:eastAsia="仿宋_GB2312"/>
        </w:rPr>
        <w:t>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是国民经济和社会发展的重要基础，是创业富民的重要渠道，在扩大就业、增加收入、改善民生、稳定市场等方面具有举足轻重的作用。为此，国务院促进中小企业发展工作领导小组办公室近期印发了《助力中小微企业稳增长调结构强能力若干措施》（工信部企业函〔</w:t>
      </w:r>
      <w:r>
        <w:rPr>
          <w:rFonts w:eastAsia="仿宋_GB2312"/>
        </w:rPr>
        <w:t>2023</w:t>
      </w:r>
      <w:r>
        <w:rPr>
          <w:rFonts w:eastAsia="仿宋_GB2312"/>
        </w:rPr>
        <w:t>〕</w:t>
      </w:r>
      <w:r>
        <w:rPr>
          <w:rFonts w:eastAsia="仿宋_GB2312"/>
        </w:rPr>
        <w:t>4</w:t>
      </w:r>
      <w:r>
        <w:rPr>
          <w:rFonts w:eastAsia="仿宋_GB2312"/>
        </w:rPr>
        <w:t>号），为贯彻文件精神，提</w:t>
      </w:r>
      <w:proofErr w:type="gramStart"/>
      <w:r>
        <w:rPr>
          <w:rFonts w:eastAsia="仿宋_GB2312"/>
        </w:rPr>
        <w:t>振小微企业</w:t>
      </w:r>
      <w:proofErr w:type="gramEnd"/>
      <w:r>
        <w:rPr>
          <w:rFonts w:eastAsia="仿宋_GB2312"/>
        </w:rPr>
        <w:t>发展信心，加快小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转型步伐，助力小</w:t>
      </w:r>
      <w:proofErr w:type="gramStart"/>
      <w:r>
        <w:rPr>
          <w:rFonts w:eastAsia="仿宋_GB2312"/>
        </w:rPr>
        <w:t>微企业做优做</w:t>
      </w:r>
      <w:proofErr w:type="gramEnd"/>
      <w:r>
        <w:rPr>
          <w:rFonts w:eastAsia="仿宋_GB2312"/>
        </w:rPr>
        <w:t>强，现根据我市小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发展实际，制定如下政策措施。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/>
          <w:shd w:val="clear" w:color="auto" w:fill="FFFFFF"/>
        </w:rPr>
        <w:t>一、鼓励小</w:t>
      </w:r>
      <w:proofErr w:type="gramStart"/>
      <w:r>
        <w:rPr>
          <w:rFonts w:eastAsia="黑体"/>
          <w:shd w:val="clear" w:color="auto" w:fill="FFFFFF"/>
        </w:rPr>
        <w:t>微企业</w:t>
      </w:r>
      <w:proofErr w:type="gramEnd"/>
      <w:r>
        <w:rPr>
          <w:rFonts w:eastAsia="黑体" w:hint="eastAsia"/>
          <w:shd w:val="clear" w:color="auto" w:fill="FFFFFF"/>
        </w:rPr>
        <w:t>新进规模</w:t>
      </w:r>
      <w:r>
        <w:rPr>
          <w:rFonts w:eastAsia="黑体"/>
          <w:shd w:val="clear" w:color="auto" w:fill="FFFFFF"/>
        </w:rPr>
        <w:t>。</w:t>
      </w:r>
      <w:r>
        <w:rPr>
          <w:rFonts w:eastAsia="仿宋_GB2312"/>
        </w:rPr>
        <w:t>鼓励小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规模发展</w:t>
      </w:r>
      <w:r>
        <w:rPr>
          <w:rFonts w:eastAsia="仿宋_GB2312" w:hint="eastAsia"/>
        </w:rPr>
        <w:t>，</w:t>
      </w:r>
      <w:r>
        <w:rPr>
          <w:rStyle w:val="a8"/>
          <w:rFonts w:eastAsia="仿宋_GB2312"/>
          <w:b w:val="0"/>
        </w:rPr>
        <w:t>对当年</w:t>
      </w:r>
      <w:r>
        <w:rPr>
          <w:rStyle w:val="a8"/>
          <w:rFonts w:eastAsia="仿宋_GB2312" w:hint="eastAsia"/>
          <w:b w:val="0"/>
        </w:rPr>
        <w:t>新增规模以上工业、规模以上服务业、限额以上</w:t>
      </w:r>
      <w:proofErr w:type="gramStart"/>
      <w:r>
        <w:rPr>
          <w:rStyle w:val="a8"/>
          <w:rFonts w:eastAsia="仿宋_GB2312" w:hint="eastAsia"/>
          <w:b w:val="0"/>
        </w:rPr>
        <w:t>批零住</w:t>
      </w:r>
      <w:proofErr w:type="gramEnd"/>
      <w:r>
        <w:rPr>
          <w:rStyle w:val="a8"/>
          <w:rFonts w:eastAsia="仿宋_GB2312" w:hint="eastAsia"/>
          <w:b w:val="0"/>
        </w:rPr>
        <w:t>餐业的小</w:t>
      </w:r>
      <w:proofErr w:type="gramStart"/>
      <w:r>
        <w:rPr>
          <w:rStyle w:val="a8"/>
          <w:rFonts w:eastAsia="仿宋_GB2312" w:hint="eastAsia"/>
          <w:b w:val="0"/>
        </w:rPr>
        <w:t>微企业</w:t>
      </w:r>
      <w:proofErr w:type="gramEnd"/>
      <w:r>
        <w:rPr>
          <w:rStyle w:val="a8"/>
          <w:rFonts w:eastAsia="仿宋_GB2312"/>
          <w:b w:val="0"/>
        </w:rPr>
        <w:t>分时、分档进行奖励，</w:t>
      </w:r>
      <w:r>
        <w:rPr>
          <w:rStyle w:val="a8"/>
          <w:rFonts w:eastAsia="仿宋_GB2312" w:hint="eastAsia"/>
          <w:b w:val="0"/>
        </w:rPr>
        <w:t>在一季度、二季度、三季度、四季度入库的分别奖励企业</w:t>
      </w:r>
      <w:r>
        <w:rPr>
          <w:rStyle w:val="a8"/>
          <w:rFonts w:eastAsia="仿宋_GB2312" w:hint="eastAsia"/>
          <w:b w:val="0"/>
        </w:rPr>
        <w:t>10</w:t>
      </w:r>
      <w:r>
        <w:rPr>
          <w:rStyle w:val="a8"/>
          <w:rFonts w:eastAsia="仿宋_GB2312" w:hint="eastAsia"/>
          <w:b w:val="0"/>
        </w:rPr>
        <w:t>万元、</w:t>
      </w:r>
      <w:r>
        <w:rPr>
          <w:rStyle w:val="a8"/>
          <w:rFonts w:eastAsia="仿宋_GB2312" w:hint="eastAsia"/>
          <w:b w:val="0"/>
        </w:rPr>
        <w:t>8</w:t>
      </w:r>
      <w:r>
        <w:rPr>
          <w:rStyle w:val="a8"/>
          <w:rFonts w:eastAsia="仿宋_GB2312" w:hint="eastAsia"/>
          <w:b w:val="0"/>
        </w:rPr>
        <w:t>万元、</w:t>
      </w:r>
      <w:r>
        <w:rPr>
          <w:rStyle w:val="a8"/>
          <w:rFonts w:eastAsia="仿宋_GB2312" w:hint="eastAsia"/>
          <w:b w:val="0"/>
        </w:rPr>
        <w:t>6</w:t>
      </w:r>
      <w:r>
        <w:rPr>
          <w:rStyle w:val="a8"/>
          <w:rFonts w:eastAsia="仿宋_GB2312" w:hint="eastAsia"/>
          <w:b w:val="0"/>
        </w:rPr>
        <w:t>万元和</w:t>
      </w:r>
      <w:r>
        <w:rPr>
          <w:rStyle w:val="a8"/>
          <w:rFonts w:eastAsia="仿宋_GB2312" w:hint="eastAsia"/>
          <w:b w:val="0"/>
        </w:rPr>
        <w:t>5</w:t>
      </w:r>
      <w:r>
        <w:rPr>
          <w:rStyle w:val="a8"/>
          <w:rFonts w:eastAsia="仿宋_GB2312" w:hint="eastAsia"/>
          <w:b w:val="0"/>
        </w:rPr>
        <w:t>万元；年底确认新进规模企业的奖励</w:t>
      </w:r>
      <w:r>
        <w:rPr>
          <w:rStyle w:val="a8"/>
          <w:rFonts w:eastAsia="仿宋_GB2312" w:hint="eastAsia"/>
          <w:b w:val="0"/>
        </w:rPr>
        <w:t>3</w:t>
      </w:r>
      <w:r>
        <w:rPr>
          <w:rStyle w:val="a8"/>
          <w:rFonts w:eastAsia="仿宋_GB2312" w:hint="eastAsia"/>
          <w:b w:val="0"/>
        </w:rPr>
        <w:t>万元。对</w:t>
      </w:r>
      <w:r>
        <w:rPr>
          <w:rStyle w:val="a8"/>
          <w:rFonts w:eastAsia="仿宋_GB2312" w:hint="eastAsia"/>
          <w:b w:val="0"/>
        </w:rPr>
        <w:t>2023</w:t>
      </w:r>
      <w:r>
        <w:rPr>
          <w:rStyle w:val="a8"/>
          <w:rFonts w:eastAsia="仿宋_GB2312" w:hint="eastAsia"/>
          <w:b w:val="0"/>
        </w:rPr>
        <w:t>年</w:t>
      </w:r>
      <w:r>
        <w:rPr>
          <w:rStyle w:val="a8"/>
          <w:rFonts w:eastAsia="仿宋_GB2312" w:hint="eastAsia"/>
          <w:b w:val="0"/>
        </w:rPr>
        <w:t>1-5</w:t>
      </w:r>
      <w:r>
        <w:rPr>
          <w:rStyle w:val="a8"/>
          <w:rFonts w:eastAsia="仿宋_GB2312" w:hint="eastAsia"/>
          <w:b w:val="0"/>
        </w:rPr>
        <w:t>月底前新注册的，并且年内新认定为月度、年度新增规模以上工业、规模以上服务业、限额以上</w:t>
      </w:r>
      <w:proofErr w:type="gramStart"/>
      <w:r>
        <w:rPr>
          <w:rStyle w:val="a8"/>
          <w:rFonts w:eastAsia="仿宋_GB2312" w:hint="eastAsia"/>
          <w:b w:val="0"/>
        </w:rPr>
        <w:t>批零住</w:t>
      </w:r>
      <w:proofErr w:type="gramEnd"/>
      <w:r>
        <w:rPr>
          <w:rStyle w:val="a8"/>
          <w:rFonts w:eastAsia="仿宋_GB2312" w:hint="eastAsia"/>
          <w:b w:val="0"/>
        </w:rPr>
        <w:t>餐业的小微企业，</w:t>
      </w:r>
      <w:proofErr w:type="gramStart"/>
      <w:r>
        <w:rPr>
          <w:rStyle w:val="a8"/>
          <w:rFonts w:eastAsia="仿宋_GB2312" w:hint="eastAsia"/>
          <w:b w:val="0"/>
        </w:rPr>
        <w:t>奖补标准</w:t>
      </w:r>
      <w:proofErr w:type="gramEnd"/>
      <w:r>
        <w:rPr>
          <w:rStyle w:val="a8"/>
          <w:rFonts w:eastAsia="仿宋_GB2312" w:hint="eastAsia"/>
          <w:b w:val="0"/>
        </w:rPr>
        <w:t>在上述政策基础</w:t>
      </w:r>
      <w:proofErr w:type="gramStart"/>
      <w:r>
        <w:rPr>
          <w:rStyle w:val="a8"/>
          <w:rFonts w:eastAsia="仿宋_GB2312" w:hint="eastAsia"/>
          <w:b w:val="0"/>
        </w:rPr>
        <w:t>上</w:t>
      </w:r>
      <w:proofErr w:type="gramEnd"/>
      <w:r>
        <w:rPr>
          <w:rStyle w:val="a8"/>
          <w:rFonts w:eastAsia="仿宋_GB2312" w:hint="eastAsia"/>
          <w:b w:val="0"/>
        </w:rPr>
        <w:t>上浮</w:t>
      </w:r>
      <w:r>
        <w:rPr>
          <w:rStyle w:val="a8"/>
          <w:rFonts w:eastAsia="仿宋_GB2312" w:hint="eastAsia"/>
          <w:b w:val="0"/>
        </w:rPr>
        <w:t>10%</w:t>
      </w:r>
      <w:r>
        <w:rPr>
          <w:rStyle w:val="a8"/>
          <w:rFonts w:eastAsia="仿宋_GB2312" w:hint="eastAsia"/>
          <w:b w:val="0"/>
        </w:rPr>
        <w:t>。</w:t>
      </w:r>
      <w:r>
        <w:rPr>
          <w:rFonts w:eastAsia="楷体_GB2312"/>
          <w:shd w:val="clear" w:color="auto" w:fill="FFFFFF"/>
        </w:rPr>
        <w:t>（责任单位</w:t>
      </w:r>
      <w:r>
        <w:rPr>
          <w:rFonts w:eastAsia="楷体_GB2312" w:hint="eastAsia"/>
          <w:shd w:val="clear" w:color="auto" w:fill="FFFFFF"/>
        </w:rPr>
        <w:t>：</w:t>
      </w:r>
      <w:r>
        <w:rPr>
          <w:rFonts w:eastAsia="楷体_GB2312"/>
          <w:shd w:val="clear" w:color="auto" w:fill="FFFFFF"/>
        </w:rPr>
        <w:t>市发展改革委、</w:t>
      </w:r>
      <w:r>
        <w:rPr>
          <w:rFonts w:eastAsia="楷体_GB2312" w:hint="eastAsia"/>
          <w:shd w:val="clear" w:color="auto" w:fill="FFFFFF"/>
        </w:rPr>
        <w:t>商务局、</w:t>
      </w:r>
      <w:r>
        <w:rPr>
          <w:rFonts w:eastAsia="楷体_GB2312"/>
          <w:shd w:val="clear" w:color="auto" w:fill="FFFFFF"/>
        </w:rPr>
        <w:t>各区镇）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 w:hint="eastAsia"/>
          <w:shd w:val="clear" w:color="auto" w:fill="FFFFFF"/>
        </w:rPr>
        <w:t>二</w:t>
      </w:r>
      <w:r>
        <w:rPr>
          <w:rFonts w:eastAsia="黑体"/>
          <w:shd w:val="clear" w:color="auto" w:fill="FFFFFF"/>
        </w:rPr>
        <w:t>、落实小</w:t>
      </w:r>
      <w:proofErr w:type="gramStart"/>
      <w:r>
        <w:rPr>
          <w:rFonts w:eastAsia="黑体"/>
          <w:shd w:val="clear" w:color="auto" w:fill="FFFFFF"/>
        </w:rPr>
        <w:t>微企业</w:t>
      </w:r>
      <w:proofErr w:type="gramEnd"/>
      <w:r>
        <w:rPr>
          <w:rFonts w:eastAsia="黑体"/>
          <w:shd w:val="clear" w:color="auto" w:fill="FFFFFF"/>
        </w:rPr>
        <w:t>税费减免。</w:t>
      </w:r>
      <w:r>
        <w:rPr>
          <w:rFonts w:eastAsia="仿宋_GB2312"/>
          <w:shd w:val="clear" w:color="auto" w:fill="FFFFFF"/>
        </w:rPr>
        <w:t>继续落实好增值税改革、小</w:t>
      </w:r>
      <w:proofErr w:type="gramStart"/>
      <w:r>
        <w:rPr>
          <w:rFonts w:eastAsia="仿宋_GB2312"/>
          <w:shd w:val="clear" w:color="auto" w:fill="FFFFFF"/>
        </w:rPr>
        <w:t>微企业普</w:t>
      </w:r>
      <w:proofErr w:type="gramEnd"/>
      <w:r>
        <w:rPr>
          <w:rFonts w:eastAsia="仿宋_GB2312"/>
          <w:shd w:val="clear" w:color="auto" w:fill="FFFFFF"/>
        </w:rPr>
        <w:t>惠性减税等，全面贯彻落实《财政部</w:t>
      </w:r>
      <w:r>
        <w:rPr>
          <w:rFonts w:eastAsia="仿宋_GB2312"/>
          <w:shd w:val="clear" w:color="auto" w:fill="FFFFFF"/>
        </w:rPr>
        <w:t xml:space="preserve"> </w:t>
      </w:r>
      <w:r>
        <w:rPr>
          <w:rFonts w:eastAsia="仿宋_GB2312"/>
          <w:shd w:val="clear" w:color="auto" w:fill="FFFFFF"/>
        </w:rPr>
        <w:t>国家税务总局关于进一步实施小微企业所得税优惠政策的公告》、《财政部</w:t>
      </w:r>
      <w:r>
        <w:rPr>
          <w:rFonts w:eastAsia="仿宋_GB2312"/>
          <w:shd w:val="clear" w:color="auto" w:fill="FFFFFF"/>
        </w:rPr>
        <w:t xml:space="preserve"> </w:t>
      </w:r>
      <w:r>
        <w:rPr>
          <w:rFonts w:eastAsia="仿宋_GB2312"/>
          <w:shd w:val="clear" w:color="auto" w:fill="FFFFFF"/>
        </w:rPr>
        <w:t>国家</w:t>
      </w:r>
      <w:r>
        <w:rPr>
          <w:rFonts w:eastAsia="仿宋_GB2312"/>
          <w:shd w:val="clear" w:color="auto" w:fill="FFFFFF"/>
        </w:rPr>
        <w:lastRenderedPageBreak/>
        <w:t>税务总局关于明确增值税小规模纳税人减免增值税的公告》等政策。全面落实小规模纳税人、小型微利企业和个体工商户减半征收</w:t>
      </w:r>
      <w:r>
        <w:rPr>
          <w:rFonts w:eastAsia="仿宋_GB2312"/>
          <w:shd w:val="clear" w:color="auto" w:fill="FFFFFF"/>
        </w:rPr>
        <w:t>“</w:t>
      </w:r>
      <w:r>
        <w:rPr>
          <w:rFonts w:eastAsia="仿宋_GB2312"/>
          <w:shd w:val="clear" w:color="auto" w:fill="FFFFFF"/>
        </w:rPr>
        <w:t>六税两费</w:t>
      </w:r>
      <w:r>
        <w:rPr>
          <w:rFonts w:eastAsia="仿宋_GB2312"/>
          <w:shd w:val="clear" w:color="auto" w:fill="FFFFFF"/>
        </w:rPr>
        <w:t>”</w:t>
      </w:r>
      <w:r>
        <w:rPr>
          <w:rFonts w:eastAsia="仿宋_GB2312"/>
          <w:shd w:val="clear" w:color="auto" w:fill="FFFFFF"/>
        </w:rPr>
        <w:t>等优惠政策。</w:t>
      </w:r>
      <w:r>
        <w:rPr>
          <w:rFonts w:eastAsia="楷体_GB2312"/>
          <w:shd w:val="clear" w:color="auto" w:fill="FFFFFF"/>
        </w:rPr>
        <w:t>（责任单位：市税务局）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 w:hint="eastAsia"/>
          <w:shd w:val="clear" w:color="auto" w:fill="FFFFFF"/>
        </w:rPr>
        <w:t>三</w:t>
      </w:r>
      <w:r>
        <w:rPr>
          <w:rFonts w:eastAsia="黑体"/>
          <w:shd w:val="clear" w:color="auto" w:fill="FFFFFF"/>
        </w:rPr>
        <w:t>、加大小</w:t>
      </w:r>
      <w:proofErr w:type="gramStart"/>
      <w:r>
        <w:rPr>
          <w:rFonts w:eastAsia="黑体"/>
          <w:shd w:val="clear" w:color="auto" w:fill="FFFFFF"/>
        </w:rPr>
        <w:t>微企业</w:t>
      </w:r>
      <w:proofErr w:type="gramEnd"/>
      <w:r>
        <w:rPr>
          <w:rFonts w:eastAsia="黑体"/>
          <w:shd w:val="clear" w:color="auto" w:fill="FFFFFF"/>
        </w:rPr>
        <w:t>金融支持。</w:t>
      </w:r>
      <w:r>
        <w:rPr>
          <w:rFonts w:eastAsia="仿宋_GB2312"/>
        </w:rPr>
        <w:t>充分发挥省、市普惠金融发展风险补偿基金</w:t>
      </w:r>
      <w:r>
        <w:rPr>
          <w:rFonts w:eastAsia="仿宋_GB2312"/>
        </w:rPr>
        <w:t>“</w:t>
      </w:r>
      <w:r>
        <w:rPr>
          <w:rFonts w:eastAsia="仿宋_GB2312"/>
        </w:rPr>
        <w:t>财政</w:t>
      </w:r>
      <w:r>
        <w:rPr>
          <w:rFonts w:eastAsia="仿宋_GB2312"/>
        </w:rPr>
        <w:t>+</w:t>
      </w:r>
      <w:r>
        <w:rPr>
          <w:rFonts w:eastAsia="仿宋_GB2312"/>
        </w:rPr>
        <w:t>金融</w:t>
      </w:r>
      <w:r>
        <w:rPr>
          <w:rFonts w:eastAsia="仿宋_GB2312"/>
        </w:rPr>
        <w:t>”</w:t>
      </w:r>
      <w:r>
        <w:rPr>
          <w:rFonts w:eastAsia="仿宋_GB2312"/>
        </w:rPr>
        <w:t>惠</w:t>
      </w:r>
      <w:proofErr w:type="gramStart"/>
      <w:r>
        <w:rPr>
          <w:rFonts w:eastAsia="仿宋_GB2312"/>
        </w:rPr>
        <w:t>企政策</w:t>
      </w:r>
      <w:proofErr w:type="gramEnd"/>
      <w:r>
        <w:rPr>
          <w:rFonts w:eastAsia="仿宋_GB2312"/>
        </w:rPr>
        <w:t>效应，积极开展</w:t>
      </w:r>
      <w:r>
        <w:rPr>
          <w:rFonts w:eastAsia="仿宋_GB2312"/>
        </w:rPr>
        <w:t>“</w:t>
      </w:r>
      <w:r>
        <w:rPr>
          <w:rFonts w:eastAsia="仿宋_GB2312"/>
        </w:rPr>
        <w:t>小微贷</w:t>
      </w:r>
      <w:r>
        <w:rPr>
          <w:rFonts w:eastAsia="仿宋_GB2312"/>
        </w:rPr>
        <w:t>”</w:t>
      </w:r>
      <w:r>
        <w:rPr>
          <w:rFonts w:eastAsia="仿宋_GB2312" w:hint="eastAsia"/>
        </w:rPr>
        <w:t>、</w:t>
      </w:r>
      <w:r>
        <w:rPr>
          <w:rFonts w:eastAsia="仿宋_GB2312"/>
        </w:rPr>
        <w:t>“</w:t>
      </w:r>
      <w:r>
        <w:rPr>
          <w:rFonts w:eastAsia="仿宋_GB2312"/>
        </w:rPr>
        <w:t>苏科贷</w:t>
      </w:r>
      <w:r>
        <w:rPr>
          <w:rFonts w:eastAsia="仿宋_GB2312"/>
        </w:rPr>
        <w:t>”</w:t>
      </w:r>
      <w:r>
        <w:rPr>
          <w:rFonts w:eastAsia="仿宋_GB2312" w:hint="eastAsia"/>
        </w:rPr>
        <w:t>、</w:t>
      </w:r>
      <w:r>
        <w:rPr>
          <w:rFonts w:eastAsia="仿宋_GB2312"/>
        </w:rPr>
        <w:t>“</w:t>
      </w:r>
      <w:r>
        <w:rPr>
          <w:rFonts w:eastAsia="仿宋_GB2312"/>
        </w:rPr>
        <w:t>启信贷</w:t>
      </w:r>
      <w:r>
        <w:rPr>
          <w:rFonts w:eastAsia="仿宋_GB2312"/>
        </w:rPr>
        <w:t>”</w:t>
      </w:r>
      <w:r>
        <w:rPr>
          <w:rFonts w:eastAsia="仿宋_GB2312"/>
        </w:rPr>
        <w:t>等专项财政金融产品信贷业务，充分发挥国投担保、</w:t>
      </w:r>
      <w:proofErr w:type="gramStart"/>
      <w:r>
        <w:rPr>
          <w:rFonts w:eastAsia="仿宋_GB2312"/>
        </w:rPr>
        <w:t>邦</w:t>
      </w:r>
      <w:proofErr w:type="gramEnd"/>
      <w:r>
        <w:rPr>
          <w:rFonts w:eastAsia="仿宋_GB2312"/>
        </w:rPr>
        <w:t>盛转贷等</w:t>
      </w:r>
      <w:proofErr w:type="gramStart"/>
      <w:r>
        <w:rPr>
          <w:rFonts w:eastAsia="仿宋_GB2312"/>
        </w:rPr>
        <w:t>政府助融机构</w:t>
      </w:r>
      <w:proofErr w:type="gramEnd"/>
      <w:r>
        <w:rPr>
          <w:rFonts w:eastAsia="仿宋_GB2312"/>
        </w:rPr>
        <w:t>的作用，加大对小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金融帮扶力度。</w:t>
      </w:r>
      <w:r>
        <w:rPr>
          <w:rFonts w:eastAsia="楷体_GB2312"/>
          <w:shd w:val="clear" w:color="auto" w:fill="FFFFFF"/>
        </w:rPr>
        <w:t>（责任单位：市地方金融管理局、人行、财政局）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 w:hint="eastAsia"/>
          <w:shd w:val="clear" w:color="auto" w:fill="FFFFFF"/>
        </w:rPr>
        <w:t>四</w:t>
      </w:r>
      <w:r>
        <w:rPr>
          <w:rFonts w:eastAsia="黑体"/>
          <w:shd w:val="clear" w:color="auto" w:fill="FFFFFF"/>
        </w:rPr>
        <w:t>、加大小</w:t>
      </w:r>
      <w:proofErr w:type="gramStart"/>
      <w:r>
        <w:rPr>
          <w:rFonts w:eastAsia="黑体"/>
          <w:shd w:val="clear" w:color="auto" w:fill="FFFFFF"/>
        </w:rPr>
        <w:t>微企业</w:t>
      </w:r>
      <w:proofErr w:type="gramEnd"/>
      <w:r>
        <w:rPr>
          <w:rFonts w:eastAsia="黑体"/>
          <w:shd w:val="clear" w:color="auto" w:fill="FFFFFF"/>
        </w:rPr>
        <w:t>人才支持。</w:t>
      </w:r>
      <w:r>
        <w:rPr>
          <w:rFonts w:eastAsia="仿宋_GB2312"/>
          <w:shd w:val="clear" w:color="auto" w:fill="FFFFFF"/>
        </w:rPr>
        <w:t>积极培育知识型、技能型、创新型小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人才队伍，加大本土创新人才培育力度，培养一批技能型</w:t>
      </w:r>
      <w:r>
        <w:rPr>
          <w:rFonts w:eastAsia="仿宋_GB2312"/>
          <w:shd w:val="clear" w:color="auto" w:fill="FFFFFF"/>
        </w:rPr>
        <w:t>“</w:t>
      </w:r>
      <w:r>
        <w:rPr>
          <w:rFonts w:eastAsia="仿宋_GB2312"/>
          <w:shd w:val="clear" w:color="auto" w:fill="FFFFFF"/>
        </w:rPr>
        <w:t>工匠</w:t>
      </w:r>
      <w:r>
        <w:rPr>
          <w:rFonts w:eastAsia="仿宋_GB2312"/>
          <w:shd w:val="clear" w:color="auto" w:fill="FFFFFF"/>
        </w:rPr>
        <w:t>”</w:t>
      </w:r>
      <w:r>
        <w:rPr>
          <w:rFonts w:eastAsia="仿宋_GB2312"/>
          <w:shd w:val="clear" w:color="auto" w:fill="FFFFFF"/>
        </w:rPr>
        <w:t>、专业型</w:t>
      </w:r>
      <w:r>
        <w:rPr>
          <w:rFonts w:eastAsia="仿宋_GB2312"/>
          <w:shd w:val="clear" w:color="auto" w:fill="FFFFFF"/>
        </w:rPr>
        <w:t>“</w:t>
      </w:r>
      <w:r>
        <w:rPr>
          <w:rFonts w:eastAsia="仿宋_GB2312"/>
          <w:shd w:val="clear" w:color="auto" w:fill="FFFFFF"/>
        </w:rPr>
        <w:t>职业经理人</w:t>
      </w:r>
      <w:r>
        <w:rPr>
          <w:rFonts w:eastAsia="仿宋_GB2312"/>
          <w:shd w:val="clear" w:color="auto" w:fill="FFFFFF"/>
        </w:rPr>
        <w:t>”</w:t>
      </w:r>
      <w:r>
        <w:rPr>
          <w:rFonts w:eastAsia="仿宋_GB2312"/>
          <w:shd w:val="clear" w:color="auto" w:fill="FFFFFF"/>
        </w:rPr>
        <w:t>、创新型</w:t>
      </w:r>
      <w:r>
        <w:rPr>
          <w:rFonts w:eastAsia="仿宋_GB2312"/>
          <w:shd w:val="clear" w:color="auto" w:fill="FFFFFF"/>
        </w:rPr>
        <w:t>“</w:t>
      </w:r>
      <w:r>
        <w:rPr>
          <w:rFonts w:eastAsia="仿宋_GB2312"/>
          <w:shd w:val="clear" w:color="auto" w:fill="FFFFFF"/>
        </w:rPr>
        <w:t>企业家</w:t>
      </w:r>
      <w:r>
        <w:rPr>
          <w:rFonts w:eastAsia="仿宋_GB2312"/>
          <w:shd w:val="clear" w:color="auto" w:fill="FFFFFF"/>
        </w:rPr>
        <w:t>”</w:t>
      </w:r>
      <w:r>
        <w:rPr>
          <w:rFonts w:eastAsia="仿宋_GB2312"/>
          <w:shd w:val="clear" w:color="auto" w:fill="FFFFFF"/>
        </w:rPr>
        <w:t>。畅通小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专业技术人员职称评审绿色通道，支持小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优秀青年人才直接申报评审除</w:t>
      </w:r>
      <w:r>
        <w:rPr>
          <w:rFonts w:eastAsia="仿宋_GB2312" w:hint="eastAsia"/>
          <w:shd w:val="clear" w:color="auto" w:fill="FFFFFF"/>
        </w:rPr>
        <w:t>“</w:t>
      </w:r>
      <w:r>
        <w:rPr>
          <w:rFonts w:eastAsia="仿宋_GB2312"/>
          <w:shd w:val="clear" w:color="auto" w:fill="FFFFFF"/>
        </w:rPr>
        <w:t>以考代评</w:t>
      </w:r>
      <w:r>
        <w:rPr>
          <w:rFonts w:eastAsia="仿宋_GB2312" w:hint="eastAsia"/>
          <w:shd w:val="clear" w:color="auto" w:fill="FFFFFF"/>
        </w:rPr>
        <w:t>”</w:t>
      </w:r>
      <w:r>
        <w:rPr>
          <w:rFonts w:eastAsia="仿宋_GB2312"/>
          <w:shd w:val="clear" w:color="auto" w:fill="FFFFFF"/>
        </w:rPr>
        <w:t>外的其他相应层级职称。市财政继续支持小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引进的大专及以上层次人才，增加见习（实</w:t>
      </w:r>
      <w:r>
        <w:rPr>
          <w:rFonts w:eastAsia="仿宋_GB2312"/>
        </w:rPr>
        <w:t>习）和就业岗位吸引大学生来启工作，并给予小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相应补助。</w:t>
      </w:r>
      <w:r>
        <w:rPr>
          <w:rFonts w:eastAsia="楷体_GB2312"/>
          <w:shd w:val="clear" w:color="auto" w:fill="FFFFFF"/>
        </w:rPr>
        <w:t>（责任单位：市人力资源社会保障局、财政局）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 w:hint="eastAsia"/>
          <w:shd w:val="clear" w:color="auto" w:fill="FFFFFF"/>
        </w:rPr>
        <w:t>五</w:t>
      </w:r>
      <w:r>
        <w:rPr>
          <w:rFonts w:eastAsia="黑体"/>
          <w:shd w:val="clear" w:color="auto" w:fill="FFFFFF"/>
        </w:rPr>
        <w:t>、引导小</w:t>
      </w:r>
      <w:proofErr w:type="gramStart"/>
      <w:r>
        <w:rPr>
          <w:rFonts w:eastAsia="黑体"/>
          <w:shd w:val="clear" w:color="auto" w:fill="FFFFFF"/>
        </w:rPr>
        <w:t>微企业智改数转</w:t>
      </w:r>
      <w:proofErr w:type="gramEnd"/>
      <w:r>
        <w:rPr>
          <w:rFonts w:eastAsia="黑体"/>
          <w:shd w:val="clear" w:color="auto" w:fill="FFFFFF"/>
        </w:rPr>
        <w:t>。</w:t>
      </w:r>
      <w:r>
        <w:rPr>
          <w:rFonts w:eastAsia="仿宋_GB2312"/>
        </w:rPr>
        <w:t>深入实施</w:t>
      </w:r>
      <w:proofErr w:type="gramStart"/>
      <w:r>
        <w:rPr>
          <w:rFonts w:eastAsia="仿宋_GB2312"/>
        </w:rPr>
        <w:t>智改数转</w:t>
      </w:r>
      <w:proofErr w:type="gramEnd"/>
      <w:r>
        <w:rPr>
          <w:rFonts w:eastAsia="仿宋_GB2312"/>
        </w:rPr>
        <w:t>专项行动，带动广大小微企业</w:t>
      </w:r>
      <w:r>
        <w:rPr>
          <w:rFonts w:eastAsia="仿宋_GB2312"/>
        </w:rPr>
        <w:t>“</w:t>
      </w:r>
      <w:r>
        <w:rPr>
          <w:rFonts w:eastAsia="仿宋_GB2312"/>
        </w:rPr>
        <w:t>看样学样</w:t>
      </w:r>
      <w:r>
        <w:rPr>
          <w:rFonts w:eastAsia="仿宋_GB2312"/>
        </w:rPr>
        <w:t>”</w:t>
      </w:r>
      <w:r>
        <w:rPr>
          <w:rFonts w:eastAsia="仿宋_GB2312"/>
        </w:rPr>
        <w:t>加快</w:t>
      </w:r>
      <w:proofErr w:type="gramStart"/>
      <w:r>
        <w:rPr>
          <w:rFonts w:eastAsia="仿宋_GB2312"/>
        </w:rPr>
        <w:t>智改数转</w:t>
      </w:r>
      <w:proofErr w:type="gramEnd"/>
      <w:r>
        <w:rPr>
          <w:rFonts w:eastAsia="仿宋_GB2312"/>
        </w:rPr>
        <w:t>步伐，</w:t>
      </w:r>
      <w:r>
        <w:rPr>
          <w:rFonts w:eastAsia="仿宋_GB2312"/>
          <w:shd w:val="clear" w:color="auto" w:fill="FFFFFF"/>
        </w:rPr>
        <w:t>大力普及数字化装备，推动信息管理系统集成应用，重点推动装备制造、电子信息、生物医药等行业小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开展智能化改造升级，对小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购置超过</w:t>
      </w:r>
      <w:r>
        <w:rPr>
          <w:rFonts w:eastAsia="仿宋_GB2312"/>
          <w:shd w:val="clear" w:color="auto" w:fill="FFFFFF"/>
        </w:rPr>
        <w:t>100</w:t>
      </w:r>
      <w:r>
        <w:rPr>
          <w:rFonts w:eastAsia="仿宋_GB2312"/>
          <w:shd w:val="clear" w:color="auto" w:fill="FFFFFF"/>
        </w:rPr>
        <w:t>万元（不含税）设备用于智能化改造的，按照实际设备投资额的</w:t>
      </w:r>
      <w:r>
        <w:rPr>
          <w:rFonts w:eastAsia="仿宋_GB2312"/>
          <w:shd w:val="clear" w:color="auto" w:fill="FFFFFF"/>
        </w:rPr>
        <w:t>10%</w:t>
      </w:r>
      <w:r>
        <w:rPr>
          <w:rFonts w:eastAsia="仿宋_GB2312"/>
          <w:shd w:val="clear" w:color="auto" w:fill="FFFFFF"/>
        </w:rPr>
        <w:t>进行奖励，单个项目补贴总额最高不超过</w:t>
      </w:r>
      <w:r>
        <w:rPr>
          <w:rFonts w:eastAsia="仿宋_GB2312"/>
          <w:shd w:val="clear" w:color="auto" w:fill="FFFFFF"/>
        </w:rPr>
        <w:t>1000</w:t>
      </w:r>
      <w:r>
        <w:rPr>
          <w:rFonts w:eastAsia="仿宋_GB2312"/>
          <w:shd w:val="clear" w:color="auto" w:fill="FFFFFF"/>
        </w:rPr>
        <w:t>万元。鼓励小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利用互联网平台，集聚生产要素，创</w:t>
      </w:r>
      <w:r>
        <w:rPr>
          <w:rFonts w:eastAsia="仿宋_GB2312"/>
          <w:shd w:val="clear" w:color="auto" w:fill="FFFFFF"/>
        </w:rPr>
        <w:lastRenderedPageBreak/>
        <w:t>新商业模式，促进上线企业降成本增效益，市财政继续支持工业小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申报各类企业上云、两化融合贯标等荣誉</w:t>
      </w:r>
      <w:r>
        <w:rPr>
          <w:rFonts w:eastAsia="仿宋_GB2312"/>
        </w:rPr>
        <w:t>。</w:t>
      </w:r>
      <w:r>
        <w:rPr>
          <w:rFonts w:eastAsia="楷体_GB2312"/>
          <w:shd w:val="clear" w:color="auto" w:fill="FFFFFF"/>
        </w:rPr>
        <w:t>（责任单位：市发展改革委、财政局）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 w:hint="eastAsia"/>
          <w:shd w:val="clear" w:color="auto" w:fill="FFFFFF"/>
        </w:rPr>
        <w:t>六</w:t>
      </w:r>
      <w:r>
        <w:rPr>
          <w:rFonts w:eastAsia="黑体"/>
          <w:shd w:val="clear" w:color="auto" w:fill="FFFFFF"/>
        </w:rPr>
        <w:t>、推进小</w:t>
      </w:r>
      <w:proofErr w:type="gramStart"/>
      <w:r>
        <w:rPr>
          <w:rFonts w:eastAsia="黑体"/>
          <w:shd w:val="clear" w:color="auto" w:fill="FFFFFF"/>
        </w:rPr>
        <w:t>微企业</w:t>
      </w:r>
      <w:proofErr w:type="gramEnd"/>
      <w:r>
        <w:rPr>
          <w:rFonts w:eastAsia="黑体"/>
          <w:shd w:val="clear" w:color="auto" w:fill="FFFFFF"/>
        </w:rPr>
        <w:t>质量提升。</w:t>
      </w:r>
      <w:r>
        <w:rPr>
          <w:rFonts w:eastAsia="仿宋_GB2312"/>
        </w:rPr>
        <w:t>持续推进</w:t>
      </w:r>
      <w:r>
        <w:rPr>
          <w:rFonts w:eastAsia="仿宋_GB2312"/>
        </w:rPr>
        <w:t>“</w:t>
      </w:r>
      <w:r>
        <w:rPr>
          <w:rFonts w:eastAsia="仿宋_GB2312"/>
        </w:rPr>
        <w:t>小微企业质量管理体系认证提升行动</w:t>
      </w:r>
      <w:r>
        <w:rPr>
          <w:rFonts w:eastAsia="仿宋_GB2312"/>
        </w:rPr>
        <w:t>”</w:t>
      </w:r>
      <w:r>
        <w:rPr>
          <w:rFonts w:eastAsia="仿宋_GB2312"/>
        </w:rPr>
        <w:t>，提高小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质量管理能力。组织小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参与线上线下学习，邀请行业专家为小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进行培训指导和</w:t>
      </w:r>
      <w:r>
        <w:rPr>
          <w:rFonts w:eastAsia="仿宋_GB2312"/>
        </w:rPr>
        <w:t>“</w:t>
      </w:r>
      <w:r>
        <w:rPr>
          <w:rFonts w:eastAsia="仿宋_GB2312"/>
        </w:rPr>
        <w:t>一对一</w:t>
      </w:r>
      <w:r>
        <w:rPr>
          <w:rFonts w:eastAsia="仿宋_GB2312"/>
        </w:rPr>
        <w:t>”</w:t>
      </w:r>
      <w:r>
        <w:rPr>
          <w:rFonts w:eastAsia="仿宋_GB2312"/>
        </w:rPr>
        <w:t>帮扶服务，为小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提供适合自身特点和实际需求的质量管理体系认证提升帮扶服务，帮助企业解决质量管理问题，推动小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的质量管理水平不断提升。对通过质量、环境、职业健康安全等</w:t>
      </w:r>
      <w:r>
        <w:rPr>
          <w:rFonts w:eastAsia="仿宋_GB2312"/>
        </w:rPr>
        <w:t>“</w:t>
      </w:r>
      <w:r>
        <w:rPr>
          <w:rFonts w:eastAsia="仿宋_GB2312"/>
        </w:rPr>
        <w:t>三合一</w:t>
      </w:r>
      <w:r>
        <w:rPr>
          <w:rFonts w:eastAsia="仿宋_GB2312"/>
        </w:rPr>
        <w:t>”</w:t>
      </w:r>
      <w:r>
        <w:rPr>
          <w:rFonts w:eastAsia="仿宋_GB2312"/>
        </w:rPr>
        <w:t>体系认证和能源管理体系认证的企业，分别奖励</w:t>
      </w:r>
      <w:r>
        <w:rPr>
          <w:rFonts w:eastAsia="仿宋_GB2312"/>
        </w:rPr>
        <w:t>5</w:t>
      </w:r>
      <w:r>
        <w:rPr>
          <w:rFonts w:eastAsia="仿宋_GB2312"/>
        </w:rPr>
        <w:t>万元；通过绿色产品、节能产品、低碳产品认证的企业，分别奖励</w:t>
      </w:r>
      <w:r>
        <w:rPr>
          <w:rFonts w:eastAsia="仿宋_GB2312"/>
        </w:rPr>
        <w:t>2</w:t>
      </w:r>
      <w:r>
        <w:rPr>
          <w:rFonts w:eastAsia="仿宋_GB2312"/>
        </w:rPr>
        <w:t>万元。</w:t>
      </w:r>
      <w:r>
        <w:rPr>
          <w:rFonts w:eastAsia="楷体_GB2312"/>
          <w:shd w:val="clear" w:color="auto" w:fill="FFFFFF"/>
        </w:rPr>
        <w:t>（责任单位：市市场监管局）</w:t>
      </w:r>
    </w:p>
    <w:p w:rsidR="003376D5" w:rsidRDefault="003A6192">
      <w:pPr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 w:hint="eastAsia"/>
          <w:shd w:val="clear" w:color="auto" w:fill="FFFFFF"/>
        </w:rPr>
        <w:t>七</w:t>
      </w:r>
      <w:r>
        <w:rPr>
          <w:rFonts w:eastAsia="黑体"/>
          <w:shd w:val="clear" w:color="auto" w:fill="FFFFFF"/>
        </w:rPr>
        <w:t>、帮助小</w:t>
      </w:r>
      <w:proofErr w:type="gramStart"/>
      <w:r>
        <w:rPr>
          <w:rFonts w:eastAsia="黑体"/>
          <w:shd w:val="clear" w:color="auto" w:fill="FFFFFF"/>
        </w:rPr>
        <w:t>微企业</w:t>
      </w:r>
      <w:proofErr w:type="gramEnd"/>
      <w:r>
        <w:rPr>
          <w:rFonts w:eastAsia="黑体"/>
          <w:shd w:val="clear" w:color="auto" w:fill="FFFFFF"/>
        </w:rPr>
        <w:t>开拓市场。</w:t>
      </w:r>
      <w:r>
        <w:rPr>
          <w:rFonts w:eastAsia="仿宋_GB2312" w:hint="eastAsia"/>
        </w:rPr>
        <w:t>鼓励小</w:t>
      </w:r>
      <w:proofErr w:type="gramStart"/>
      <w:r>
        <w:rPr>
          <w:rFonts w:eastAsia="仿宋_GB2312" w:hint="eastAsia"/>
        </w:rPr>
        <w:t>微企业</w:t>
      </w:r>
      <w:proofErr w:type="gramEnd"/>
      <w:r>
        <w:rPr>
          <w:rFonts w:eastAsia="仿宋_GB2312" w:hint="eastAsia"/>
        </w:rPr>
        <w:t>自主参加境内外线下展会，并按展位费的</w:t>
      </w:r>
      <w:r>
        <w:rPr>
          <w:rFonts w:eastAsia="仿宋_GB2312" w:hint="eastAsia"/>
        </w:rPr>
        <w:t>50%</w:t>
      </w:r>
      <w:r>
        <w:rPr>
          <w:rFonts w:eastAsia="仿宋_GB2312" w:hint="eastAsia"/>
        </w:rPr>
        <w:t>进行补助（境内单个展位费最高补助不超过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万元，境外单个展位费最高补助不超过</w:t>
      </w:r>
      <w:r>
        <w:rPr>
          <w:rFonts w:eastAsia="仿宋_GB2312" w:hint="eastAsia"/>
        </w:rPr>
        <w:t>2</w:t>
      </w:r>
      <w:r>
        <w:rPr>
          <w:rFonts w:eastAsia="仿宋_GB2312" w:hint="eastAsia"/>
        </w:rPr>
        <w:t>万元，同一企业同一展会最多申报</w:t>
      </w:r>
      <w:r>
        <w:rPr>
          <w:rFonts w:eastAsia="仿宋_GB2312" w:hint="eastAsia"/>
        </w:rPr>
        <w:t>4</w:t>
      </w:r>
      <w:r>
        <w:rPr>
          <w:rFonts w:eastAsia="仿宋_GB2312" w:hint="eastAsia"/>
        </w:rPr>
        <w:t>个展位）。市政府组织企业参加的境内外重点展会，展位</w:t>
      </w:r>
      <w:proofErr w:type="gramStart"/>
      <w:r>
        <w:rPr>
          <w:rFonts w:eastAsia="仿宋_GB2312" w:hint="eastAsia"/>
        </w:rPr>
        <w:t>费给予</w:t>
      </w:r>
      <w:proofErr w:type="gramEnd"/>
      <w:r>
        <w:rPr>
          <w:rFonts w:eastAsia="仿宋_GB2312" w:hint="eastAsia"/>
        </w:rPr>
        <w:t>全额补助，同一企业同一展会最多申报</w:t>
      </w:r>
      <w:r>
        <w:rPr>
          <w:rFonts w:eastAsia="仿宋_GB2312" w:hint="eastAsia"/>
        </w:rPr>
        <w:t>6</w:t>
      </w:r>
      <w:r>
        <w:rPr>
          <w:rFonts w:eastAsia="仿宋_GB2312" w:hint="eastAsia"/>
        </w:rPr>
        <w:t>个展位。</w:t>
      </w:r>
      <w:r>
        <w:rPr>
          <w:rFonts w:eastAsia="楷体_GB2312" w:hint="eastAsia"/>
          <w:shd w:val="clear" w:color="auto" w:fill="FFFFFF"/>
        </w:rPr>
        <w:t>（责任单位：市商务局）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 w:hint="eastAsia"/>
          <w:shd w:val="clear" w:color="auto" w:fill="FFFFFF"/>
        </w:rPr>
        <w:t>八、保护小</w:t>
      </w:r>
      <w:proofErr w:type="gramStart"/>
      <w:r>
        <w:rPr>
          <w:rFonts w:eastAsia="黑体" w:hint="eastAsia"/>
          <w:shd w:val="clear" w:color="auto" w:fill="FFFFFF"/>
        </w:rPr>
        <w:t>微企业</w:t>
      </w:r>
      <w:proofErr w:type="gramEnd"/>
      <w:r>
        <w:rPr>
          <w:rFonts w:eastAsia="黑体" w:hint="eastAsia"/>
          <w:shd w:val="clear" w:color="auto" w:fill="FFFFFF"/>
        </w:rPr>
        <w:t>合法权益。</w:t>
      </w:r>
      <w:r>
        <w:rPr>
          <w:rFonts w:eastAsia="仿宋_GB2312"/>
          <w:shd w:val="clear" w:color="auto" w:fill="FFFFFF"/>
        </w:rPr>
        <w:t>加强小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普惠性法律服务，组建法律服务团，汇聚律师、公证、人民调解、仲裁等法律服务资源，免费为个体工商户提供咨询、调解等法律服务，指导个体工商户化解合同履约、劳动用工等方面法律纠纷。建立完善小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拖欠账款投诉受理工作机制，督促欠款责任人制定清偿计划，</w:t>
      </w:r>
      <w:r>
        <w:rPr>
          <w:rFonts w:eastAsia="仿宋_GB2312"/>
          <w:shd w:val="clear" w:color="auto" w:fill="FFFFFF"/>
        </w:rPr>
        <w:lastRenderedPageBreak/>
        <w:t>对欠款</w:t>
      </w:r>
      <w:r>
        <w:rPr>
          <w:rFonts w:eastAsia="仿宋_GB2312"/>
          <w:shd w:val="clear" w:color="auto" w:fill="FFFFFF"/>
        </w:rPr>
        <w:t>“</w:t>
      </w:r>
      <w:r>
        <w:rPr>
          <w:rFonts w:eastAsia="仿宋_GB2312"/>
          <w:shd w:val="clear" w:color="auto" w:fill="FFFFFF"/>
        </w:rPr>
        <w:t>限时清零</w:t>
      </w:r>
      <w:r>
        <w:rPr>
          <w:rFonts w:eastAsia="仿宋_GB2312"/>
          <w:shd w:val="clear" w:color="auto" w:fill="FFFFFF"/>
        </w:rPr>
        <w:t>”</w:t>
      </w:r>
      <w:r>
        <w:rPr>
          <w:rFonts w:eastAsia="仿宋_GB2312"/>
          <w:shd w:val="clear" w:color="auto" w:fill="FFFFFF"/>
        </w:rPr>
        <w:t>。</w:t>
      </w:r>
      <w:r>
        <w:rPr>
          <w:rFonts w:eastAsia="楷体_GB2312"/>
          <w:shd w:val="clear" w:color="auto" w:fill="FFFFFF"/>
        </w:rPr>
        <w:t>（责任单位：市司法局、发展改革委）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楷体_GB2312"/>
          <w:shd w:val="clear" w:color="auto" w:fill="FFFFFF"/>
        </w:rPr>
      </w:pPr>
      <w:r>
        <w:rPr>
          <w:rFonts w:eastAsia="黑体" w:hint="eastAsia"/>
          <w:shd w:val="clear" w:color="auto" w:fill="FFFFFF"/>
        </w:rPr>
        <w:t>九</w:t>
      </w:r>
      <w:r>
        <w:rPr>
          <w:rFonts w:eastAsia="黑体"/>
          <w:shd w:val="clear" w:color="auto" w:fill="FFFFFF"/>
        </w:rPr>
        <w:t>、扩大小</w:t>
      </w:r>
      <w:proofErr w:type="gramStart"/>
      <w:r>
        <w:rPr>
          <w:rFonts w:eastAsia="黑体"/>
          <w:shd w:val="clear" w:color="auto" w:fill="FFFFFF"/>
        </w:rPr>
        <w:t>微企业</w:t>
      </w:r>
      <w:proofErr w:type="gramEnd"/>
      <w:r>
        <w:rPr>
          <w:rFonts w:eastAsia="黑体"/>
          <w:shd w:val="clear" w:color="auto" w:fill="FFFFFF"/>
        </w:rPr>
        <w:t>服务供给。</w:t>
      </w:r>
      <w:r>
        <w:rPr>
          <w:rFonts w:eastAsia="仿宋_GB2312"/>
        </w:rPr>
        <w:t>深入推进</w:t>
      </w:r>
      <w:r>
        <w:rPr>
          <w:rFonts w:eastAsia="仿宋_GB2312" w:hint="eastAsia"/>
        </w:rPr>
        <w:t>江苏省</w:t>
      </w:r>
      <w:r>
        <w:rPr>
          <w:rFonts w:eastAsia="仿宋_GB2312"/>
        </w:rPr>
        <w:t>“</w:t>
      </w:r>
      <w:r>
        <w:rPr>
          <w:rFonts w:eastAsia="仿宋_GB2312"/>
        </w:rPr>
        <w:t>一起益企</w:t>
      </w:r>
      <w:r>
        <w:rPr>
          <w:rFonts w:eastAsia="仿宋_GB2312"/>
        </w:rPr>
        <w:t>”</w:t>
      </w:r>
      <w:r>
        <w:rPr>
          <w:rFonts w:eastAsia="仿宋_GB2312"/>
        </w:rPr>
        <w:t>中小企业服务行动和中小企业服务月活动，为小</w:t>
      </w:r>
      <w:proofErr w:type="gramStart"/>
      <w:r>
        <w:rPr>
          <w:rFonts w:eastAsia="仿宋_GB2312"/>
        </w:rPr>
        <w:t>微企业</w:t>
      </w:r>
      <w:proofErr w:type="gramEnd"/>
      <w:r>
        <w:rPr>
          <w:rFonts w:eastAsia="仿宋_GB2312"/>
        </w:rPr>
        <w:t>提供更加优质、精准的政策宣传解读、咨询、培训和技术等服务。充分发挥服务市场主体平台作用</w:t>
      </w:r>
      <w:r>
        <w:rPr>
          <w:rFonts w:eastAsia="仿宋_GB2312" w:hint="eastAsia"/>
        </w:rPr>
        <w:t>，切实帮助小</w:t>
      </w:r>
      <w:proofErr w:type="gramStart"/>
      <w:r>
        <w:rPr>
          <w:rFonts w:eastAsia="仿宋_GB2312" w:hint="eastAsia"/>
        </w:rPr>
        <w:t>微企业</w:t>
      </w:r>
      <w:proofErr w:type="gramEnd"/>
      <w:r>
        <w:rPr>
          <w:rFonts w:eastAsia="仿宋_GB2312" w:hint="eastAsia"/>
        </w:rPr>
        <w:t>解决发展难题</w:t>
      </w:r>
      <w:r>
        <w:rPr>
          <w:rFonts w:eastAsia="仿宋_GB2312"/>
        </w:rPr>
        <w:t>。</w:t>
      </w:r>
      <w:r>
        <w:rPr>
          <w:rFonts w:eastAsia="仿宋_GB2312" w:hint="eastAsia"/>
        </w:rPr>
        <w:t>加强先进典型宣传，讲好小</w:t>
      </w:r>
      <w:proofErr w:type="gramStart"/>
      <w:r>
        <w:rPr>
          <w:rFonts w:eastAsia="仿宋_GB2312" w:hint="eastAsia"/>
        </w:rPr>
        <w:t>微企业</w:t>
      </w:r>
      <w:proofErr w:type="gramEnd"/>
      <w:r>
        <w:rPr>
          <w:rFonts w:eastAsia="仿宋_GB2312" w:hint="eastAsia"/>
        </w:rPr>
        <w:t>发展故事，形成有利于小</w:t>
      </w:r>
      <w:proofErr w:type="gramStart"/>
      <w:r>
        <w:rPr>
          <w:rFonts w:eastAsia="仿宋_GB2312" w:hint="eastAsia"/>
        </w:rPr>
        <w:t>微企业</w:t>
      </w:r>
      <w:proofErr w:type="gramEnd"/>
      <w:r>
        <w:rPr>
          <w:rFonts w:eastAsia="仿宋_GB2312" w:hint="eastAsia"/>
        </w:rPr>
        <w:t>健康发展的良好氛围。（</w:t>
      </w:r>
      <w:r>
        <w:rPr>
          <w:rFonts w:eastAsia="楷体_GB2312" w:hint="eastAsia"/>
          <w:shd w:val="clear" w:color="auto" w:fill="FFFFFF"/>
        </w:rPr>
        <w:t>责任单位：市委宣传部、发展改革委）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黑体"/>
          <w:shd w:val="clear" w:color="auto" w:fill="FFFFFF"/>
        </w:rPr>
      </w:pPr>
      <w:r>
        <w:rPr>
          <w:rFonts w:eastAsia="黑体"/>
          <w:shd w:val="clear" w:color="auto" w:fill="FFFFFF"/>
        </w:rPr>
        <w:t>十、附则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仿宋_GB2312"/>
          <w:shd w:val="clear" w:color="auto" w:fill="FFFFFF"/>
        </w:rPr>
      </w:pPr>
      <w:r>
        <w:rPr>
          <w:rFonts w:eastAsia="仿宋_GB2312"/>
          <w:shd w:val="clear" w:color="auto" w:fill="FFFFFF"/>
        </w:rPr>
        <w:t>1.</w:t>
      </w:r>
      <w:r>
        <w:rPr>
          <w:rFonts w:eastAsia="仿宋_GB2312" w:hint="eastAsia"/>
          <w:shd w:val="clear" w:color="auto" w:fill="FFFFFF"/>
        </w:rPr>
        <w:t xml:space="preserve"> </w:t>
      </w:r>
      <w:r>
        <w:rPr>
          <w:rFonts w:eastAsia="仿宋_GB2312"/>
          <w:shd w:val="clear" w:color="auto" w:fill="FFFFFF"/>
        </w:rPr>
        <w:t>本政策措施中如与现行的政策、协议、纪要等文件有相同或</w:t>
      </w:r>
      <w:proofErr w:type="gramStart"/>
      <w:r>
        <w:rPr>
          <w:rFonts w:eastAsia="仿宋_GB2312"/>
          <w:shd w:val="clear" w:color="auto" w:fill="FFFFFF"/>
        </w:rPr>
        <w:t>类似奖补</w:t>
      </w:r>
      <w:proofErr w:type="gramEnd"/>
      <w:r>
        <w:rPr>
          <w:rFonts w:eastAsia="仿宋_GB2312"/>
          <w:shd w:val="clear" w:color="auto" w:fill="FFFFFF"/>
        </w:rPr>
        <w:t>条款的，采取就高原则，不重复计奖。</w:t>
      </w:r>
      <w:proofErr w:type="gramStart"/>
      <w:r>
        <w:rPr>
          <w:rFonts w:eastAsia="仿宋_GB2312"/>
          <w:shd w:val="clear" w:color="auto" w:fill="FFFFFF"/>
        </w:rPr>
        <w:t>奖补资金</w:t>
      </w:r>
      <w:proofErr w:type="gramEnd"/>
      <w:r>
        <w:rPr>
          <w:rFonts w:eastAsia="仿宋_GB2312"/>
          <w:shd w:val="clear" w:color="auto" w:fill="FFFFFF"/>
        </w:rPr>
        <w:t>以企业地方贡献为限。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仿宋_GB2312"/>
          <w:shd w:val="clear" w:color="auto" w:fill="FFFFFF"/>
        </w:rPr>
      </w:pPr>
      <w:r>
        <w:rPr>
          <w:rFonts w:eastAsia="仿宋_GB2312"/>
          <w:shd w:val="clear" w:color="auto" w:fill="FFFFFF"/>
        </w:rPr>
        <w:t>2.</w:t>
      </w:r>
      <w:r>
        <w:rPr>
          <w:rFonts w:eastAsia="仿宋_GB2312" w:hint="eastAsia"/>
          <w:shd w:val="clear" w:color="auto" w:fill="FFFFFF"/>
        </w:rPr>
        <w:t xml:space="preserve"> </w:t>
      </w:r>
      <w:r>
        <w:rPr>
          <w:rFonts w:eastAsia="仿宋_GB2312"/>
          <w:shd w:val="clear" w:color="auto" w:fill="FFFFFF"/>
        </w:rPr>
        <w:t>凡是当年发生一次死亡</w:t>
      </w:r>
      <w:r>
        <w:rPr>
          <w:rFonts w:eastAsia="仿宋_GB2312"/>
          <w:shd w:val="clear" w:color="auto" w:fill="FFFFFF"/>
        </w:rPr>
        <w:t>2</w:t>
      </w:r>
      <w:r>
        <w:rPr>
          <w:rFonts w:eastAsia="仿宋_GB2312"/>
          <w:shd w:val="clear" w:color="auto" w:fill="FFFFFF"/>
        </w:rPr>
        <w:t>人及以上安全生产责任事故或</w:t>
      </w:r>
      <w:r>
        <w:rPr>
          <w:rFonts w:eastAsia="仿宋_GB2312"/>
          <w:shd w:val="clear" w:color="auto" w:fill="FFFFFF"/>
        </w:rPr>
        <w:t>2</w:t>
      </w:r>
      <w:r>
        <w:rPr>
          <w:rFonts w:eastAsia="仿宋_GB2312"/>
          <w:shd w:val="clear" w:color="auto" w:fill="FFFFFF"/>
        </w:rPr>
        <w:t>起及以上死亡</w:t>
      </w:r>
      <w:r>
        <w:rPr>
          <w:rFonts w:eastAsia="仿宋_GB2312"/>
          <w:shd w:val="clear" w:color="auto" w:fill="FFFFFF"/>
        </w:rPr>
        <w:t>1</w:t>
      </w:r>
      <w:r>
        <w:rPr>
          <w:rFonts w:eastAsia="仿宋_GB2312"/>
          <w:shd w:val="clear" w:color="auto" w:fill="FFFFFF"/>
        </w:rPr>
        <w:t>人安全生产责任事故；因严重环境污染问题受到刑事立案查处；欠薪、欠费</w:t>
      </w:r>
      <w:proofErr w:type="gramStart"/>
      <w:r>
        <w:rPr>
          <w:rFonts w:eastAsia="仿宋_GB2312"/>
          <w:shd w:val="clear" w:color="auto" w:fill="FFFFFF"/>
        </w:rPr>
        <w:t>造成群访人数</w:t>
      </w:r>
      <w:proofErr w:type="gramEnd"/>
      <w:r>
        <w:rPr>
          <w:rFonts w:eastAsia="仿宋_GB2312"/>
          <w:shd w:val="clear" w:color="auto" w:fill="FFFFFF"/>
        </w:rPr>
        <w:t>10</w:t>
      </w:r>
      <w:r>
        <w:rPr>
          <w:rFonts w:eastAsia="仿宋_GB2312"/>
          <w:shd w:val="clear" w:color="auto" w:fill="FFFFFF"/>
        </w:rPr>
        <w:t>人以上，且累计欠薪时间达三个月以上；有</w:t>
      </w:r>
      <w:r>
        <w:rPr>
          <w:rFonts w:eastAsia="仿宋_GB2312"/>
          <w:shd w:val="clear" w:color="auto" w:fill="FFFFFF"/>
        </w:rPr>
        <w:t>10</w:t>
      </w:r>
      <w:r>
        <w:rPr>
          <w:rFonts w:eastAsia="仿宋_GB2312"/>
          <w:shd w:val="clear" w:color="auto" w:fill="FFFFFF"/>
        </w:rPr>
        <w:t>万元及以上欠税或存在偷税、骗税等严重违法行为；年内新增占用基本农田</w:t>
      </w:r>
      <w:r>
        <w:rPr>
          <w:rFonts w:eastAsia="仿宋_GB2312"/>
          <w:shd w:val="clear" w:color="auto" w:fill="FFFFFF"/>
        </w:rPr>
        <w:t>5</w:t>
      </w:r>
      <w:r>
        <w:rPr>
          <w:rFonts w:eastAsia="仿宋_GB2312"/>
          <w:shd w:val="clear" w:color="auto" w:fill="FFFFFF"/>
        </w:rPr>
        <w:t>亩以上或者基本农田以外的耕地</w:t>
      </w:r>
      <w:r>
        <w:rPr>
          <w:rFonts w:eastAsia="仿宋_GB2312"/>
          <w:shd w:val="clear" w:color="auto" w:fill="FFFFFF"/>
        </w:rPr>
        <w:t>10</w:t>
      </w:r>
      <w:r>
        <w:rPr>
          <w:rFonts w:eastAsia="仿宋_GB2312"/>
          <w:shd w:val="clear" w:color="auto" w:fill="FFFFFF"/>
        </w:rPr>
        <w:t>亩以上的违法用地；重大质量事故；严重失信行为的企业；企业法人代表因违法受到处罚；职工参保率小于</w:t>
      </w:r>
      <w:r>
        <w:rPr>
          <w:rFonts w:eastAsia="仿宋_GB2312"/>
          <w:shd w:val="clear" w:color="auto" w:fill="FFFFFF"/>
        </w:rPr>
        <w:t>90%</w:t>
      </w:r>
      <w:r>
        <w:rPr>
          <w:rFonts w:eastAsia="仿宋_GB2312"/>
          <w:shd w:val="clear" w:color="auto" w:fill="FFFFFF"/>
        </w:rPr>
        <w:t>，参保职工净流出率高于</w:t>
      </w:r>
      <w:r>
        <w:rPr>
          <w:rFonts w:eastAsia="仿宋_GB2312"/>
          <w:shd w:val="clear" w:color="auto" w:fill="FFFFFF"/>
        </w:rPr>
        <w:t>30%</w:t>
      </w:r>
      <w:r>
        <w:rPr>
          <w:rFonts w:eastAsia="仿宋_GB2312"/>
          <w:shd w:val="clear" w:color="auto" w:fill="FFFFFF"/>
        </w:rPr>
        <w:t>以及其他否决事项的，予以一票否决，取消政策享受资格。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仿宋_GB2312"/>
          <w:shd w:val="clear" w:color="auto" w:fill="FFFFFF"/>
        </w:rPr>
      </w:pPr>
      <w:r>
        <w:rPr>
          <w:rFonts w:eastAsia="仿宋_GB2312"/>
          <w:shd w:val="clear" w:color="auto" w:fill="FFFFFF"/>
        </w:rPr>
        <w:t>3.</w:t>
      </w:r>
      <w:r>
        <w:rPr>
          <w:rFonts w:eastAsia="仿宋_GB2312" w:hint="eastAsia"/>
          <w:shd w:val="clear" w:color="auto" w:fill="FFFFFF"/>
        </w:rPr>
        <w:t xml:space="preserve"> </w:t>
      </w:r>
      <w:r>
        <w:rPr>
          <w:rFonts w:eastAsia="仿宋_GB2312"/>
          <w:shd w:val="clear" w:color="auto" w:fill="FFFFFF"/>
        </w:rPr>
        <w:t>小</w:t>
      </w:r>
      <w:proofErr w:type="gramStart"/>
      <w:r>
        <w:rPr>
          <w:rFonts w:eastAsia="仿宋_GB2312"/>
          <w:shd w:val="clear" w:color="auto" w:fill="FFFFFF"/>
        </w:rPr>
        <w:t>微企业</w:t>
      </w:r>
      <w:proofErr w:type="gramEnd"/>
      <w:r>
        <w:rPr>
          <w:rFonts w:eastAsia="仿宋_GB2312"/>
          <w:shd w:val="clear" w:color="auto" w:fill="FFFFFF"/>
        </w:rPr>
        <w:t>认定标准详见附表。</w:t>
      </w:r>
    </w:p>
    <w:p w:rsidR="003376D5" w:rsidRDefault="003A6192">
      <w:pPr>
        <w:autoSpaceDE/>
        <w:autoSpaceDN/>
        <w:snapToGrid/>
        <w:spacing w:line="540" w:lineRule="exact"/>
        <w:ind w:firstLineChars="200" w:firstLine="640"/>
        <w:rPr>
          <w:rFonts w:eastAsia="仿宋_GB2312"/>
          <w:shd w:val="clear" w:color="auto" w:fill="FFFFFF"/>
        </w:rPr>
      </w:pPr>
      <w:r>
        <w:rPr>
          <w:rFonts w:eastAsia="仿宋_GB2312"/>
          <w:shd w:val="clear" w:color="auto" w:fill="FFFFFF"/>
        </w:rPr>
        <w:t>4.</w:t>
      </w:r>
      <w:r>
        <w:rPr>
          <w:rFonts w:eastAsia="仿宋_GB2312" w:hint="eastAsia"/>
          <w:shd w:val="clear" w:color="auto" w:fill="FFFFFF"/>
        </w:rPr>
        <w:t xml:space="preserve"> </w:t>
      </w:r>
      <w:r>
        <w:rPr>
          <w:rFonts w:eastAsia="仿宋_GB2312"/>
          <w:shd w:val="clear" w:color="auto" w:fill="FFFFFF"/>
        </w:rPr>
        <w:t>本政策措施自</w:t>
      </w:r>
      <w:r>
        <w:rPr>
          <w:rFonts w:eastAsia="仿宋_GB2312"/>
          <w:shd w:val="clear" w:color="auto" w:fill="FFFFFF"/>
        </w:rPr>
        <w:t>2023</w:t>
      </w:r>
      <w:r>
        <w:rPr>
          <w:rFonts w:eastAsia="仿宋_GB2312"/>
          <w:shd w:val="clear" w:color="auto" w:fill="FFFFFF"/>
        </w:rPr>
        <w:t>年</w:t>
      </w:r>
      <w:r>
        <w:rPr>
          <w:rFonts w:eastAsia="仿宋_GB2312"/>
          <w:shd w:val="clear" w:color="auto" w:fill="FFFFFF"/>
        </w:rPr>
        <w:t>1</w:t>
      </w:r>
      <w:r>
        <w:rPr>
          <w:rFonts w:eastAsia="仿宋_GB2312"/>
          <w:shd w:val="clear" w:color="auto" w:fill="FFFFFF"/>
        </w:rPr>
        <w:t>月</w:t>
      </w:r>
      <w:r>
        <w:rPr>
          <w:rFonts w:eastAsia="仿宋_GB2312"/>
          <w:shd w:val="clear" w:color="auto" w:fill="FFFFFF"/>
        </w:rPr>
        <w:t>1</w:t>
      </w:r>
      <w:r>
        <w:rPr>
          <w:rFonts w:eastAsia="仿宋_GB2312"/>
          <w:shd w:val="clear" w:color="auto" w:fill="FFFFFF"/>
        </w:rPr>
        <w:t>日起生效，</w:t>
      </w:r>
      <w:r>
        <w:rPr>
          <w:rFonts w:eastAsia="仿宋_GB2312"/>
          <w:color w:val="000000"/>
          <w:szCs w:val="31"/>
        </w:rPr>
        <w:t>由市发展改革委联合相关责任部门进行解释。</w:t>
      </w:r>
      <w:bookmarkStart w:id="0" w:name="_GoBack"/>
      <w:bookmarkEnd w:id="0"/>
    </w:p>
    <w:p w:rsidR="003376D5" w:rsidRDefault="003A6192">
      <w:pPr>
        <w:autoSpaceDE/>
        <w:autoSpaceDN/>
        <w:snapToGrid/>
        <w:spacing w:line="540" w:lineRule="exact"/>
        <w:ind w:firstLine="0"/>
        <w:rPr>
          <w:rFonts w:eastAsia="仿宋_GB2312"/>
          <w:color w:val="000000"/>
          <w:szCs w:val="31"/>
        </w:rPr>
      </w:pPr>
      <w:r>
        <w:rPr>
          <w:rFonts w:eastAsia="仿宋_GB2312"/>
          <w:color w:val="000000"/>
          <w:szCs w:val="31"/>
        </w:rPr>
        <w:lastRenderedPageBreak/>
        <w:t>附件：</w:t>
      </w:r>
    </w:p>
    <w:p w:rsidR="003376D5" w:rsidRDefault="003376D5">
      <w:pPr>
        <w:autoSpaceDE/>
        <w:autoSpaceDN/>
        <w:snapToGrid/>
        <w:spacing w:line="54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3376D5" w:rsidRDefault="003A6192">
      <w:pPr>
        <w:autoSpaceDE/>
        <w:autoSpaceDN/>
        <w:snapToGrid/>
        <w:spacing w:line="540" w:lineRule="exact"/>
        <w:ind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大中小</w:t>
      </w:r>
      <w:proofErr w:type="gramStart"/>
      <w:r>
        <w:rPr>
          <w:rFonts w:eastAsia="方正小标宋_GBK"/>
          <w:color w:val="000000"/>
          <w:sz w:val="44"/>
          <w:szCs w:val="44"/>
        </w:rPr>
        <w:t>微企业</w:t>
      </w:r>
      <w:proofErr w:type="gramEnd"/>
      <w:r>
        <w:rPr>
          <w:rFonts w:eastAsia="方正小标宋_GBK"/>
          <w:color w:val="000000"/>
          <w:sz w:val="44"/>
          <w:szCs w:val="44"/>
        </w:rPr>
        <w:t>认定标准表</w:t>
      </w:r>
    </w:p>
    <w:p w:rsidR="003376D5" w:rsidRDefault="003376D5">
      <w:pPr>
        <w:autoSpaceDE/>
        <w:autoSpaceDN/>
        <w:snapToGrid/>
        <w:spacing w:line="540" w:lineRule="exact"/>
        <w:ind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3376D5" w:rsidRDefault="003A6192">
      <w:pPr>
        <w:autoSpaceDE/>
        <w:autoSpaceDN/>
        <w:snapToGrid/>
        <w:spacing w:line="240" w:lineRule="auto"/>
        <w:ind w:firstLine="0"/>
        <w:jc w:val="center"/>
        <w:rPr>
          <w:rFonts w:eastAsia="仿宋_GB2312"/>
          <w:color w:val="000000"/>
          <w:szCs w:val="31"/>
        </w:rPr>
      </w:pPr>
      <w:r>
        <w:rPr>
          <w:rFonts w:eastAsia="仿宋_GB2312"/>
          <w:noProof/>
          <w:color w:val="000000"/>
          <w:szCs w:val="31"/>
        </w:rPr>
        <w:drawing>
          <wp:inline distT="0" distB="0" distL="114300" distR="114300">
            <wp:extent cx="5612130" cy="6300470"/>
            <wp:effectExtent l="0" t="0" r="7620" b="5080"/>
            <wp:docPr id="3" name="图片 3" descr="14322035378_709x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322035378_709x7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D5" w:rsidRDefault="003376D5">
      <w:pPr>
        <w:ind w:firstLine="0"/>
      </w:pPr>
    </w:p>
    <w:sectPr w:rsidR="003376D5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A3" w:rsidRDefault="00BC55A3">
      <w:pPr>
        <w:spacing w:line="240" w:lineRule="auto"/>
      </w:pPr>
      <w:r>
        <w:separator/>
      </w:r>
    </w:p>
  </w:endnote>
  <w:endnote w:type="continuationSeparator" w:id="0">
    <w:p w:rsidR="00BC55A3" w:rsidRDefault="00BC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6D5" w:rsidRDefault="003A61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76D5" w:rsidRDefault="003A6192">
                          <w:pPr>
                            <w:pStyle w:val="a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8D5975">
                            <w:rPr>
                              <w:noProof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3376D5" w:rsidRDefault="003A6192">
                    <w:pPr>
                      <w:pStyle w:val="a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 w:rsidR="008D5975">
                      <w:rPr>
                        <w:noProof/>
                        <w:sz w:val="30"/>
                        <w:szCs w:val="30"/>
                      </w:rPr>
                      <w:t>4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A3" w:rsidRDefault="00BC55A3">
      <w:pPr>
        <w:spacing w:line="240" w:lineRule="auto"/>
      </w:pPr>
      <w:r>
        <w:separator/>
      </w:r>
    </w:p>
  </w:footnote>
  <w:footnote w:type="continuationSeparator" w:id="0">
    <w:p w:rsidR="00BC55A3" w:rsidRDefault="00BC55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Y2UxZjVjYzUwOTQ3MzEyYWQ5ZmY5OGI5MGEwMDcifQ=="/>
  </w:docVars>
  <w:rsids>
    <w:rsidRoot w:val="29DA068D"/>
    <w:rsid w:val="003376D5"/>
    <w:rsid w:val="003A6192"/>
    <w:rsid w:val="007215B0"/>
    <w:rsid w:val="00743E97"/>
    <w:rsid w:val="008D5975"/>
    <w:rsid w:val="00A42126"/>
    <w:rsid w:val="00BC55A3"/>
    <w:rsid w:val="279B588D"/>
    <w:rsid w:val="29DA068D"/>
    <w:rsid w:val="3F077997"/>
    <w:rsid w:val="521C7446"/>
    <w:rsid w:val="77BB22EF"/>
    <w:rsid w:val="7A871BE3"/>
    <w:rsid w:val="7F4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sz w:val="20"/>
    </w:rPr>
  </w:style>
  <w:style w:type="paragraph" w:styleId="a4">
    <w:name w:val="Body Text Indent"/>
    <w:basedOn w:val="a"/>
    <w:next w:val="a"/>
    <w:qFormat/>
    <w:pPr>
      <w:spacing w:after="120"/>
      <w:ind w:leftChars="200" w:left="2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2">
    <w:name w:val="Body Text First Indent 2"/>
    <w:basedOn w:val="a4"/>
    <w:qFormat/>
    <w:pPr>
      <w:spacing w:after="0"/>
      <w:ind w:leftChars="0" w:left="0" w:firstLine="420"/>
    </w:pPr>
    <w:rPr>
      <w:szCs w:val="28"/>
    </w:rPr>
  </w:style>
  <w:style w:type="character" w:styleId="a8">
    <w:name w:val="Strong"/>
    <w:basedOn w:val="a1"/>
    <w:uiPriority w:val="22"/>
    <w:qFormat/>
    <w:rPr>
      <w:b/>
      <w:bCs/>
    </w:rPr>
  </w:style>
  <w:style w:type="paragraph" w:styleId="a9">
    <w:name w:val="List Paragraph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Balloon Text"/>
    <w:basedOn w:val="a"/>
    <w:link w:val="Char"/>
    <w:rsid w:val="007215B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a"/>
    <w:rsid w:val="007215B0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sz w:val="20"/>
    </w:rPr>
  </w:style>
  <w:style w:type="paragraph" w:styleId="a4">
    <w:name w:val="Body Text Indent"/>
    <w:basedOn w:val="a"/>
    <w:next w:val="a"/>
    <w:qFormat/>
    <w:pPr>
      <w:spacing w:after="120"/>
      <w:ind w:leftChars="200" w:left="2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2">
    <w:name w:val="Body Text First Indent 2"/>
    <w:basedOn w:val="a4"/>
    <w:qFormat/>
    <w:pPr>
      <w:spacing w:after="0"/>
      <w:ind w:leftChars="0" w:left="0" w:firstLine="420"/>
    </w:pPr>
    <w:rPr>
      <w:szCs w:val="28"/>
    </w:rPr>
  </w:style>
  <w:style w:type="character" w:styleId="a8">
    <w:name w:val="Strong"/>
    <w:basedOn w:val="a1"/>
    <w:uiPriority w:val="22"/>
    <w:qFormat/>
    <w:rPr>
      <w:b/>
      <w:bCs/>
    </w:rPr>
  </w:style>
  <w:style w:type="paragraph" w:styleId="a9">
    <w:name w:val="List Paragraph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Balloon Text"/>
    <w:basedOn w:val="a"/>
    <w:link w:val="Char"/>
    <w:rsid w:val="007215B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a"/>
    <w:rsid w:val="007215B0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地瓜先生</dc:creator>
  <cp:lastModifiedBy>Administrator</cp:lastModifiedBy>
  <cp:revision>6</cp:revision>
  <dcterms:created xsi:type="dcterms:W3CDTF">2022-09-30T09:18:00Z</dcterms:created>
  <dcterms:modified xsi:type="dcterms:W3CDTF">2023-02-13T01:52:00Z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148B8085BD4948508AA2DAD7D9F7C8C2</vt:lpwstr>
  </property>
</Properties>
</file>