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DF" w:rsidRPr="00013C69" w:rsidRDefault="008932DF" w:rsidP="007F7D62">
      <w:pPr>
        <w:spacing w:line="520" w:lineRule="exact"/>
        <w:jc w:val="center"/>
        <w:rPr>
          <w:rFonts w:ascii="方正大标宋简体" w:eastAsia="方正大标宋简体" w:hAnsi="黑体"/>
          <w:sz w:val="44"/>
          <w:szCs w:val="44"/>
        </w:rPr>
      </w:pPr>
      <w:r w:rsidRPr="00013C69">
        <w:rPr>
          <w:rFonts w:ascii="方正大标宋简体" w:eastAsia="方正大标宋简体" w:hAnsi="黑体" w:hint="eastAsia"/>
          <w:sz w:val="44"/>
          <w:szCs w:val="44"/>
        </w:rPr>
        <w:t>关于开展202</w:t>
      </w:r>
      <w:r w:rsidR="00013C69" w:rsidRPr="00013C69">
        <w:rPr>
          <w:rFonts w:ascii="方正大标宋简体" w:eastAsia="方正大标宋简体" w:hAnsi="黑体" w:hint="eastAsia"/>
          <w:sz w:val="44"/>
          <w:szCs w:val="44"/>
        </w:rPr>
        <w:t>3</w:t>
      </w:r>
      <w:r w:rsidRPr="00013C69">
        <w:rPr>
          <w:rFonts w:ascii="方正大标宋简体" w:eastAsia="方正大标宋简体" w:hAnsi="黑体" w:hint="eastAsia"/>
          <w:sz w:val="44"/>
          <w:szCs w:val="44"/>
        </w:rPr>
        <w:t>年度南通市研发机构</w:t>
      </w:r>
    </w:p>
    <w:p w:rsidR="00DA4183" w:rsidRDefault="008932DF" w:rsidP="007F7D62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013C69">
        <w:rPr>
          <w:rFonts w:ascii="方正大标宋简体" w:eastAsia="方正大标宋简体" w:hAnsi="黑体" w:hint="eastAsia"/>
          <w:sz w:val="44"/>
          <w:szCs w:val="44"/>
        </w:rPr>
        <w:t>绩效评价工作拟推荐结果的公示</w:t>
      </w:r>
    </w:p>
    <w:p w:rsidR="008932DF" w:rsidRDefault="008932DF" w:rsidP="007F7D6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7A0C" w:rsidRPr="00013C69" w:rsidRDefault="002A7A0C" w:rsidP="007F7D6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sz w:val="32"/>
          <w:szCs w:val="32"/>
        </w:rPr>
        <w:t>根据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南通市科技局</w:t>
      </w:r>
      <w:r w:rsidRPr="00013C69">
        <w:rPr>
          <w:rFonts w:ascii="仿宋_GB2312" w:eastAsia="仿宋_GB2312" w:hAnsi="仿宋" w:hint="eastAsia"/>
          <w:sz w:val="32"/>
          <w:szCs w:val="32"/>
        </w:rPr>
        <w:t>《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关于开展2023年度南通市研发机构绩效评价的通知</w:t>
      </w:r>
      <w:r w:rsidRPr="00013C69">
        <w:rPr>
          <w:rFonts w:ascii="仿宋_GB2312" w:eastAsia="仿宋_GB2312" w:hAnsi="仿宋" w:hint="eastAsia"/>
          <w:sz w:val="32"/>
          <w:szCs w:val="32"/>
        </w:rPr>
        <w:t>》（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通</w:t>
      </w:r>
      <w:r w:rsidRPr="00013C69">
        <w:rPr>
          <w:rFonts w:ascii="仿宋_GB2312" w:eastAsia="仿宋_GB2312" w:hAnsi="仿宋" w:hint="eastAsia"/>
          <w:sz w:val="32"/>
          <w:szCs w:val="32"/>
        </w:rPr>
        <w:t>科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资</w:t>
      </w:r>
      <w:r w:rsidRPr="00013C69">
        <w:rPr>
          <w:rFonts w:ascii="仿宋_GB2312" w:eastAsia="仿宋_GB2312" w:hAnsi="仿宋" w:hint="eastAsia"/>
          <w:sz w:val="32"/>
          <w:szCs w:val="32"/>
        </w:rPr>
        <w:t>〔202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4</w:t>
      </w:r>
      <w:r w:rsidRPr="00013C69">
        <w:rPr>
          <w:rFonts w:ascii="仿宋_GB2312" w:eastAsia="仿宋_GB2312" w:hAnsi="仿宋" w:hint="eastAsia"/>
          <w:sz w:val="32"/>
          <w:szCs w:val="32"/>
        </w:rPr>
        <w:t>〕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84</w:t>
      </w:r>
      <w:r w:rsidRPr="00013C69">
        <w:rPr>
          <w:rFonts w:ascii="仿宋_GB2312" w:eastAsia="仿宋_GB2312" w:hAnsi="仿宋" w:hint="eastAsia"/>
          <w:sz w:val="32"/>
          <w:szCs w:val="32"/>
        </w:rPr>
        <w:t>号）的要求，</w:t>
      </w:r>
      <w:r w:rsidR="00B8218F" w:rsidRPr="00013C69">
        <w:rPr>
          <w:rFonts w:ascii="仿宋_GB2312" w:eastAsia="仿宋_GB2312" w:hAnsi="仿宋" w:hint="eastAsia"/>
          <w:sz w:val="32"/>
          <w:szCs w:val="32"/>
        </w:rPr>
        <w:t>启东</w:t>
      </w:r>
      <w:r w:rsidR="007F7D62">
        <w:rPr>
          <w:rFonts w:ascii="仿宋_GB2312" w:eastAsia="仿宋_GB2312" w:hAnsi="仿宋" w:hint="eastAsia"/>
          <w:sz w:val="32"/>
          <w:szCs w:val="32"/>
        </w:rPr>
        <w:t>市科技局</w:t>
      </w:r>
      <w:r w:rsidR="00E044F4" w:rsidRPr="00013C69">
        <w:rPr>
          <w:rFonts w:ascii="仿宋_GB2312" w:eastAsia="仿宋_GB2312" w:hAnsi="仿宋" w:hint="eastAsia"/>
          <w:sz w:val="32"/>
          <w:szCs w:val="32"/>
        </w:rPr>
        <w:t>邀请</w:t>
      </w:r>
      <w:r w:rsidR="007F7D62">
        <w:rPr>
          <w:rFonts w:ascii="仿宋_GB2312" w:eastAsia="仿宋_GB2312" w:hAnsi="仿宋" w:hint="eastAsia"/>
          <w:sz w:val="32"/>
          <w:szCs w:val="32"/>
        </w:rPr>
        <w:t>业内</w:t>
      </w:r>
      <w:r w:rsidR="00E044F4" w:rsidRPr="00013C69">
        <w:rPr>
          <w:rFonts w:ascii="仿宋_GB2312" w:eastAsia="仿宋_GB2312" w:hAnsi="仿宋" w:hint="eastAsia"/>
          <w:sz w:val="32"/>
          <w:szCs w:val="32"/>
        </w:rPr>
        <w:t>专家对</w:t>
      </w:r>
      <w:r w:rsidRPr="00013C69">
        <w:rPr>
          <w:rFonts w:ascii="仿宋_GB2312" w:eastAsia="仿宋_GB2312" w:hAnsi="仿宋" w:hint="eastAsia"/>
          <w:sz w:val="32"/>
          <w:szCs w:val="32"/>
        </w:rPr>
        <w:t>我市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25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家南通企业</w:t>
      </w:r>
      <w:r w:rsidRPr="00013C69">
        <w:rPr>
          <w:rFonts w:ascii="仿宋_GB2312" w:eastAsia="仿宋_GB2312" w:hAnsi="仿宋" w:hint="eastAsia"/>
          <w:sz w:val="32"/>
          <w:szCs w:val="32"/>
        </w:rPr>
        <w:t>工程技术研究中心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、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2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家省列统新型研发机构</w:t>
      </w:r>
      <w:r w:rsidR="007F7D62">
        <w:rPr>
          <w:rFonts w:ascii="仿宋_GB2312" w:eastAsia="仿宋_GB2312" w:hAnsi="仿宋" w:hint="eastAsia"/>
          <w:sz w:val="32"/>
          <w:szCs w:val="32"/>
        </w:rPr>
        <w:t>进行了评审</w:t>
      </w:r>
      <w:r w:rsidR="00E044F4" w:rsidRPr="00013C69">
        <w:rPr>
          <w:rFonts w:ascii="仿宋_GB2312" w:eastAsia="仿宋_GB2312" w:hAnsi="仿宋" w:hint="eastAsia"/>
          <w:sz w:val="32"/>
          <w:szCs w:val="32"/>
        </w:rPr>
        <w:t>，现将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拟推荐</w:t>
      </w:r>
      <w:r w:rsidR="00E044F4" w:rsidRPr="00013C69">
        <w:rPr>
          <w:rFonts w:ascii="仿宋_GB2312" w:eastAsia="仿宋_GB2312" w:hAnsi="仿宋" w:hint="eastAsia"/>
          <w:sz w:val="32"/>
          <w:szCs w:val="32"/>
        </w:rPr>
        <w:t>结果予以公示。</w:t>
      </w:r>
    </w:p>
    <w:p w:rsidR="00013C69" w:rsidRDefault="00E044F4" w:rsidP="007F7D62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b/>
          <w:sz w:val="32"/>
          <w:szCs w:val="32"/>
        </w:rPr>
        <w:t>公示期</w:t>
      </w:r>
      <w:r w:rsidR="00013C69">
        <w:rPr>
          <w:rFonts w:ascii="仿宋_GB2312" w:eastAsia="仿宋_GB2312" w:hAnsi="仿宋" w:hint="eastAsia"/>
          <w:sz w:val="32"/>
          <w:szCs w:val="32"/>
        </w:rPr>
        <w:t>：</w:t>
      </w:r>
      <w:r w:rsidRPr="00013C69">
        <w:rPr>
          <w:rFonts w:ascii="仿宋_GB2312" w:eastAsia="仿宋_GB2312" w:hAnsi="仿宋" w:hint="eastAsia"/>
          <w:sz w:val="32"/>
          <w:szCs w:val="32"/>
        </w:rPr>
        <w:t>202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4</w:t>
      </w:r>
      <w:r w:rsidRPr="00013C69">
        <w:rPr>
          <w:rFonts w:ascii="仿宋_GB2312" w:eastAsia="仿宋_GB2312" w:hAnsi="仿宋" w:hint="eastAsia"/>
          <w:sz w:val="32"/>
          <w:szCs w:val="32"/>
        </w:rPr>
        <w:t>年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11</w:t>
      </w:r>
      <w:r w:rsidRPr="00013C69">
        <w:rPr>
          <w:rFonts w:ascii="仿宋_GB2312" w:eastAsia="仿宋_GB2312" w:hAnsi="仿宋" w:hint="eastAsia"/>
          <w:sz w:val="32"/>
          <w:szCs w:val="32"/>
        </w:rPr>
        <w:t>月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5</w:t>
      </w:r>
      <w:r w:rsidRPr="00013C69">
        <w:rPr>
          <w:rFonts w:ascii="仿宋_GB2312" w:eastAsia="仿宋_GB2312" w:hAnsi="仿宋" w:hint="eastAsia"/>
          <w:sz w:val="32"/>
          <w:szCs w:val="32"/>
        </w:rPr>
        <w:t>日—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11</w:t>
      </w:r>
      <w:r w:rsidRPr="00013C69">
        <w:rPr>
          <w:rFonts w:ascii="仿宋_GB2312" w:eastAsia="仿宋_GB2312" w:hAnsi="仿宋" w:hint="eastAsia"/>
          <w:sz w:val="32"/>
          <w:szCs w:val="32"/>
        </w:rPr>
        <w:t>月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7</w:t>
      </w:r>
      <w:r w:rsidRPr="00013C69">
        <w:rPr>
          <w:rFonts w:ascii="仿宋_GB2312" w:eastAsia="仿宋_GB2312" w:hAnsi="仿宋" w:hint="eastAsia"/>
          <w:sz w:val="32"/>
          <w:szCs w:val="32"/>
        </w:rPr>
        <w:t>日。</w:t>
      </w:r>
    </w:p>
    <w:p w:rsidR="00013C69" w:rsidRDefault="00E044F4" w:rsidP="007F7D6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sz w:val="32"/>
          <w:szCs w:val="32"/>
        </w:rPr>
        <w:t>公示期间如对</w:t>
      </w:r>
      <w:r w:rsidR="008932DF" w:rsidRPr="00013C69">
        <w:rPr>
          <w:rFonts w:ascii="仿宋_GB2312" w:eastAsia="仿宋_GB2312" w:hAnsi="仿宋" w:hint="eastAsia"/>
          <w:sz w:val="32"/>
          <w:szCs w:val="32"/>
        </w:rPr>
        <w:t>拟推荐</w:t>
      </w:r>
      <w:r w:rsidRPr="00013C69">
        <w:rPr>
          <w:rFonts w:ascii="仿宋_GB2312" w:eastAsia="仿宋_GB2312" w:hAnsi="仿宋" w:hint="eastAsia"/>
          <w:sz w:val="32"/>
          <w:szCs w:val="32"/>
        </w:rPr>
        <w:t>结果有异议的，请以书面方式向我局反映，并列举异议理由和相关证明材料。</w:t>
      </w:r>
    </w:p>
    <w:p w:rsidR="00E044F4" w:rsidRPr="00013C69" w:rsidRDefault="00E044F4" w:rsidP="007F7D6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sz w:val="32"/>
          <w:szCs w:val="32"/>
        </w:rPr>
        <w:t>以单位名义提出异议的，需加盖单位公章，并写明联系人和联系电话；以个人名义提出异议的，需写明自己的真实姓名</w:t>
      </w:r>
      <w:r w:rsidR="005918E5" w:rsidRPr="00013C69">
        <w:rPr>
          <w:rFonts w:ascii="仿宋_GB2312" w:eastAsia="仿宋_GB2312" w:hAnsi="仿宋" w:hint="eastAsia"/>
          <w:sz w:val="32"/>
          <w:szCs w:val="32"/>
        </w:rPr>
        <w:t>（附有效身份证件）</w:t>
      </w:r>
      <w:r w:rsidRPr="00013C69">
        <w:rPr>
          <w:rFonts w:ascii="仿宋_GB2312" w:eastAsia="仿宋_GB2312" w:hAnsi="仿宋" w:hint="eastAsia"/>
          <w:sz w:val="32"/>
          <w:szCs w:val="32"/>
        </w:rPr>
        <w:t>、单位、职务职称、联系地址及电话等</w:t>
      </w:r>
      <w:r w:rsidR="005918E5" w:rsidRPr="00013C69">
        <w:rPr>
          <w:rFonts w:ascii="仿宋_GB2312" w:eastAsia="仿宋_GB2312" w:hAnsi="仿宋" w:hint="eastAsia"/>
          <w:sz w:val="32"/>
          <w:szCs w:val="32"/>
        </w:rPr>
        <w:t>，否则将不予受理。异议受理截止日期为202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4</w:t>
      </w:r>
      <w:r w:rsidR="005918E5" w:rsidRPr="00013C69">
        <w:rPr>
          <w:rFonts w:ascii="仿宋_GB2312" w:eastAsia="仿宋_GB2312" w:hAnsi="仿宋" w:hint="eastAsia"/>
          <w:sz w:val="32"/>
          <w:szCs w:val="32"/>
        </w:rPr>
        <w:t>年</w:t>
      </w:r>
      <w:r w:rsidR="00A13992" w:rsidRPr="00013C69">
        <w:rPr>
          <w:rFonts w:ascii="仿宋_GB2312" w:eastAsia="仿宋_GB2312" w:hAnsi="仿宋" w:hint="eastAsia"/>
          <w:sz w:val="32"/>
          <w:szCs w:val="32"/>
        </w:rPr>
        <w:t>1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1</w:t>
      </w:r>
      <w:r w:rsidR="005918E5" w:rsidRPr="00013C69">
        <w:rPr>
          <w:rFonts w:ascii="仿宋_GB2312" w:eastAsia="仿宋_GB2312" w:hAnsi="仿宋" w:hint="eastAsia"/>
          <w:sz w:val="32"/>
          <w:szCs w:val="32"/>
        </w:rPr>
        <w:t>月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7</w:t>
      </w:r>
      <w:r w:rsidR="005918E5" w:rsidRPr="00013C69">
        <w:rPr>
          <w:rFonts w:ascii="仿宋_GB2312" w:eastAsia="仿宋_GB2312" w:hAnsi="仿宋" w:hint="eastAsia"/>
          <w:sz w:val="32"/>
          <w:szCs w:val="32"/>
        </w:rPr>
        <w:t>日，以邮戳（或送达日期）为准，逾期不予受理。</w:t>
      </w:r>
    </w:p>
    <w:p w:rsidR="005918E5" w:rsidRPr="00013C69" w:rsidRDefault="005918E5" w:rsidP="007F7D62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b/>
          <w:sz w:val="32"/>
          <w:szCs w:val="32"/>
        </w:rPr>
        <w:t>联系电话</w:t>
      </w:r>
      <w:r w:rsidRPr="00013C69">
        <w:rPr>
          <w:rFonts w:ascii="仿宋_GB2312" w:eastAsia="仿宋_GB2312" w:hAnsi="仿宋" w:hint="eastAsia"/>
          <w:sz w:val="32"/>
          <w:szCs w:val="32"/>
        </w:rPr>
        <w:t>：0513—</w:t>
      </w:r>
      <w:r w:rsidR="00A13992" w:rsidRPr="00013C69">
        <w:rPr>
          <w:rFonts w:ascii="仿宋_GB2312" w:eastAsia="仿宋_GB2312" w:hAnsi="仿宋" w:hint="eastAsia"/>
          <w:sz w:val="32"/>
          <w:szCs w:val="32"/>
        </w:rPr>
        <w:t>68261921</w:t>
      </w:r>
      <w:r w:rsidRPr="00013C69">
        <w:rPr>
          <w:rFonts w:ascii="仿宋_GB2312" w:eastAsia="仿宋_GB2312" w:hAnsi="仿宋" w:hint="eastAsia"/>
          <w:sz w:val="32"/>
          <w:szCs w:val="32"/>
        </w:rPr>
        <w:t>；</w:t>
      </w:r>
    </w:p>
    <w:p w:rsidR="005918E5" w:rsidRPr="00013C69" w:rsidRDefault="005918E5" w:rsidP="007F7D62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b/>
          <w:sz w:val="32"/>
          <w:szCs w:val="32"/>
        </w:rPr>
        <w:t>联系地址</w:t>
      </w:r>
      <w:r w:rsidRPr="00013C69">
        <w:rPr>
          <w:rFonts w:ascii="仿宋_GB2312" w:eastAsia="仿宋_GB2312" w:hAnsi="仿宋" w:hint="eastAsia"/>
          <w:sz w:val="32"/>
          <w:szCs w:val="32"/>
        </w:rPr>
        <w:t>：启东市世纪大道1288号行政中心八楼启东市科技局817室；</w:t>
      </w:r>
    </w:p>
    <w:p w:rsidR="005918E5" w:rsidRPr="00013C69" w:rsidRDefault="005918E5" w:rsidP="007F7D62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b/>
          <w:sz w:val="32"/>
          <w:szCs w:val="32"/>
        </w:rPr>
        <w:t>邮政编码</w:t>
      </w:r>
      <w:r w:rsidRPr="00013C69">
        <w:rPr>
          <w:rFonts w:ascii="仿宋_GB2312" w:eastAsia="仿宋_GB2312" w:hAnsi="仿宋" w:hint="eastAsia"/>
          <w:sz w:val="32"/>
          <w:szCs w:val="32"/>
        </w:rPr>
        <w:t>：226200。</w:t>
      </w:r>
    </w:p>
    <w:p w:rsidR="007F7D62" w:rsidRPr="00013C69" w:rsidRDefault="007F7D62" w:rsidP="007F7D62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5918E5" w:rsidRPr="00013C69" w:rsidRDefault="008932DF" w:rsidP="007F7D6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sz w:val="32"/>
          <w:szCs w:val="32"/>
        </w:rPr>
        <w:t>附件：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13C69">
        <w:rPr>
          <w:rFonts w:ascii="仿宋_GB2312" w:eastAsia="仿宋_GB2312" w:hAnsi="仿宋" w:hint="eastAsia"/>
          <w:sz w:val="32"/>
          <w:szCs w:val="32"/>
        </w:rPr>
        <w:t>202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3</w:t>
      </w:r>
      <w:r w:rsidRPr="00013C69">
        <w:rPr>
          <w:rFonts w:ascii="仿宋_GB2312" w:eastAsia="仿宋_GB2312" w:hAnsi="仿宋" w:hint="eastAsia"/>
          <w:sz w:val="32"/>
          <w:szCs w:val="32"/>
        </w:rPr>
        <w:t>年度南通市研发机构绩效评价工作拟推荐结果名单</w:t>
      </w:r>
    </w:p>
    <w:p w:rsidR="00DA4183" w:rsidRPr="00013C69" w:rsidRDefault="00DA4183" w:rsidP="007F7D62">
      <w:pPr>
        <w:spacing w:line="52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sz w:val="32"/>
          <w:szCs w:val="32"/>
        </w:rPr>
        <w:t>启东市科学技术局</w:t>
      </w:r>
    </w:p>
    <w:p w:rsidR="00DA4183" w:rsidRPr="00013C69" w:rsidRDefault="00DA4183" w:rsidP="007F7D62">
      <w:pPr>
        <w:spacing w:line="52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 w:rsidRPr="00013C69">
        <w:rPr>
          <w:rFonts w:ascii="仿宋_GB2312" w:eastAsia="仿宋_GB2312" w:hAnsi="仿宋" w:hint="eastAsia"/>
          <w:sz w:val="32"/>
          <w:szCs w:val="32"/>
        </w:rPr>
        <w:t>202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4</w:t>
      </w:r>
      <w:r w:rsidRPr="00013C69">
        <w:rPr>
          <w:rFonts w:ascii="仿宋_GB2312" w:eastAsia="仿宋_GB2312" w:hAnsi="仿宋" w:hint="eastAsia"/>
          <w:sz w:val="32"/>
          <w:szCs w:val="32"/>
        </w:rPr>
        <w:t>年</w:t>
      </w:r>
      <w:r w:rsidR="00A13992" w:rsidRPr="00013C69">
        <w:rPr>
          <w:rFonts w:ascii="仿宋_GB2312" w:eastAsia="仿宋_GB2312" w:hAnsi="仿宋" w:hint="eastAsia"/>
          <w:sz w:val="32"/>
          <w:szCs w:val="32"/>
        </w:rPr>
        <w:t>11</w:t>
      </w:r>
      <w:r w:rsidRPr="00013C69">
        <w:rPr>
          <w:rFonts w:ascii="仿宋_GB2312" w:eastAsia="仿宋_GB2312" w:hAnsi="仿宋" w:hint="eastAsia"/>
          <w:sz w:val="32"/>
          <w:szCs w:val="32"/>
        </w:rPr>
        <w:t>月</w:t>
      </w:r>
      <w:r w:rsidR="00013C69" w:rsidRPr="00013C69">
        <w:rPr>
          <w:rFonts w:ascii="仿宋_GB2312" w:eastAsia="仿宋_GB2312" w:hAnsi="仿宋" w:hint="eastAsia"/>
          <w:sz w:val="32"/>
          <w:szCs w:val="32"/>
        </w:rPr>
        <w:t>1</w:t>
      </w:r>
      <w:r w:rsidRPr="00013C69">
        <w:rPr>
          <w:rFonts w:ascii="仿宋_GB2312" w:eastAsia="仿宋_GB2312" w:hAnsi="仿宋" w:hint="eastAsia"/>
          <w:sz w:val="32"/>
          <w:szCs w:val="32"/>
        </w:rPr>
        <w:t>日</w:t>
      </w:r>
    </w:p>
    <w:p w:rsidR="00013C69" w:rsidRPr="00013C69" w:rsidRDefault="00013C69" w:rsidP="00013C69">
      <w:pPr>
        <w:adjustRightInd w:val="0"/>
        <w:snapToGrid w:val="0"/>
        <w:jc w:val="center"/>
        <w:rPr>
          <w:rFonts w:ascii="方正大标宋简体" w:eastAsia="方正大标宋简体" w:cs="Times New Roman"/>
          <w:kern w:val="0"/>
          <w:sz w:val="40"/>
          <w:szCs w:val="28"/>
        </w:rPr>
      </w:pPr>
      <w:r w:rsidRPr="00013C69">
        <w:rPr>
          <w:rFonts w:ascii="方正大标宋简体" w:eastAsia="方正大标宋简体" w:cs="Times New Roman" w:hint="eastAsia"/>
          <w:kern w:val="0"/>
          <w:sz w:val="40"/>
          <w:szCs w:val="28"/>
        </w:rPr>
        <w:lastRenderedPageBreak/>
        <w:t>2023年度南通市研发机构绩效评价工作</w:t>
      </w:r>
    </w:p>
    <w:p w:rsidR="00013C69" w:rsidRPr="00D105FD" w:rsidRDefault="00013C69" w:rsidP="00D105FD">
      <w:pPr>
        <w:adjustRightInd w:val="0"/>
        <w:snapToGrid w:val="0"/>
        <w:jc w:val="center"/>
        <w:rPr>
          <w:rFonts w:ascii="方正大标宋简体" w:eastAsia="方正大标宋简体" w:cs="Times New Roman"/>
          <w:kern w:val="0"/>
          <w:sz w:val="40"/>
          <w:szCs w:val="28"/>
        </w:rPr>
      </w:pPr>
      <w:r w:rsidRPr="00013C69">
        <w:rPr>
          <w:rFonts w:ascii="方正大标宋简体" w:eastAsia="方正大标宋简体" w:cs="Times New Roman" w:hint="eastAsia"/>
          <w:kern w:val="0"/>
          <w:sz w:val="40"/>
          <w:szCs w:val="28"/>
        </w:rPr>
        <w:t>拟推荐结果名单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5"/>
        <w:gridCol w:w="2835"/>
        <w:gridCol w:w="2976"/>
        <w:gridCol w:w="1134"/>
        <w:gridCol w:w="1560"/>
      </w:tblGrid>
      <w:tr w:rsidR="003924DD" w:rsidTr="003924DD">
        <w:trPr>
          <w:cantSplit/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Default="003924DD" w:rsidP="003924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vAlign w:val="center"/>
          </w:tcPr>
          <w:p w:rsidR="003924DD" w:rsidRDefault="003924DD" w:rsidP="003924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Default="003924DD" w:rsidP="003924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中心名称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Default="003924DD" w:rsidP="003924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1134" w:type="dxa"/>
            <w:vAlign w:val="center"/>
          </w:tcPr>
          <w:p w:rsidR="003924DD" w:rsidRDefault="003924DD" w:rsidP="003924D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得分</w:t>
            </w:r>
          </w:p>
        </w:tc>
        <w:tc>
          <w:tcPr>
            <w:tcW w:w="1560" w:type="dxa"/>
            <w:vAlign w:val="center"/>
          </w:tcPr>
          <w:p w:rsidR="003924DD" w:rsidRDefault="003924DD" w:rsidP="003924D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拟推荐结果</w:t>
            </w:r>
          </w:p>
        </w:tc>
      </w:tr>
      <w:tr w:rsidR="003924DD" w:rsidTr="00AB784F">
        <w:trPr>
          <w:cantSplit/>
          <w:trHeight w:val="280"/>
        </w:trPr>
        <w:tc>
          <w:tcPr>
            <w:tcW w:w="10349" w:type="dxa"/>
            <w:gridSpan w:val="6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left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0"/>
              </w:rPr>
              <w:t>一、企业类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bookmarkStart w:id="0" w:name="_GoBack" w:colFirst="0" w:colLast="6"/>
            <w:r w:rsidRPr="00D105FD">
              <w:rPr>
                <w:rStyle w:val="font11"/>
                <w:rFonts w:ascii="微软雅黑" w:eastAsia="微软雅黑" w:hAnsi="微软雅黑" w:hint="default"/>
              </w:rPr>
              <w:t>1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江苏省华峰超纤材料工程技术研究中心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江苏华峰超纤材料有限公司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95.33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江苏省中低压电力金具工程技术研究中心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江苏嘉盟电力设备有限公司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95.33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3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南通市通易航空航天特种橡胶制品工程技术研究中心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南通通易航天科技股份有限公司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95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4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南通市德威金属防腐涂料工程技术研究中心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江苏德威涂料有限公司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91.33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5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南通市（贯森）超薄软态精密不锈钢带工程技术研究中心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江苏贯森新材料科技有限公司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86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bookmarkEnd w:id="0"/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6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南通市康耐特光学镜片工程技术研究中心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江苏康耐特光学有限公司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85.67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7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</w:t>
            </w:r>
            <w:r w:rsidRPr="003924DD">
              <w:rPr>
                <w:rFonts w:ascii="微软雅黑" w:eastAsia="微软雅黑" w:hAnsi="微软雅黑" w:cs="Times New Roman"/>
                <w:color w:val="000000"/>
                <w:sz w:val="20"/>
                <w:szCs w:val="21"/>
              </w:rPr>
              <w:t>(</w:t>
            </w: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海中港</w:t>
            </w:r>
            <w:r w:rsidRPr="003924DD">
              <w:rPr>
                <w:rFonts w:ascii="微软雅黑" w:eastAsia="微软雅黑" w:hAnsi="微软雅黑" w:cs="Times New Roman"/>
                <w:color w:val="000000"/>
                <w:sz w:val="20"/>
                <w:szCs w:val="21"/>
              </w:rPr>
              <w:t>)</w:t>
            </w: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耐久性混凝土及外加剂工程技术研究中心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启东海中港建材有限公司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84.67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8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南通市瑞斯达特种安防复合新材料工程技术研究中心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江苏瑞斯达安全防护用品有限公司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83.33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9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南通市和和高分子材料工程技术研究中心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江苏和和新材料股份有限公司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83.33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10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南通市滨海活性炭制造应用工程技术研究中心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南通滨海活性炭有限公司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76.67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7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11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南通市希士水泥工程技术研究中心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启东市希士水泥有限公司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73.67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12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南通市朗峰纳米晶软磁材料工程技术研究中心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朗峰新材料启东有限公司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73.33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13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南通市（丰又）环境科技工程技术研究中心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江苏丰又环境</w:t>
            </w:r>
            <w:r w:rsidRPr="003924DD">
              <w:rPr>
                <w:rFonts w:ascii="微软雅黑" w:eastAsia="微软雅黑" w:hAnsi="微软雅黑" w:cs="Times New Roman"/>
                <w:color w:val="000000"/>
                <w:sz w:val="20"/>
                <w:szCs w:val="21"/>
              </w:rPr>
              <w:t xml:space="preserve"> </w:t>
            </w: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72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lastRenderedPageBreak/>
              <w:t>14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南通市（金丝楠）膜特种薄膜工程技术研究中心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南通金丝楠膜材料有限公司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4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</w:rPr>
              <w:t>61.33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15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南通市家和食品工程技术研究中心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启东家和食品有限公司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61.33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16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南通市千鹤食品工程技术研究中心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1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1"/>
              </w:rPr>
              <w:t>南通千鹤食品有限公司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17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江苏省薄膜流涎成型装备工程技术研究中心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南通三信塑胶装备科技股份有限公司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18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江苏省环保发动机测试装备工程技术研究中心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南通力达环保设备有限公司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19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top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南通市海嘉复合材料工程技术研究中心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南通海嘉复合材料有限公司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20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南通市永兴橡胶工程技术研究中心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启东永兴橡胶制品有限公司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21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南通市三花环境工程工程技术研究中心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启东市三花环境工程公司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22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南通市丁布儿海苔食品工程技术研究中心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南通丁布儿海苔食品有限公司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23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南通市胶鞋厂硫化鞋新工艺研发工程技术研究中心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启东市胶鞋厂有限公司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24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top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南通市腾达服装粘合剂工程技术研究中心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南通腾达服装粘合剂有限公司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放弃</w:t>
            </w:r>
          </w:p>
        </w:tc>
      </w:tr>
      <w:tr w:rsidR="003924DD" w:rsidTr="003924D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3924DD" w:rsidRPr="00D105FD" w:rsidRDefault="003924DD" w:rsidP="00D105FD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25</w:t>
            </w:r>
          </w:p>
        </w:tc>
        <w:tc>
          <w:tcPr>
            <w:tcW w:w="1135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924DD">
              <w:rPr>
                <w:rStyle w:val="font11"/>
                <w:rFonts w:ascii="微软雅黑" w:eastAsia="微软雅黑" w:hAnsi="微软雅黑" w:hint="default"/>
              </w:rPr>
              <w:t>工程技术研究中心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南通市神州碳制品工程技术研究中心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924DD" w:rsidRPr="003924DD" w:rsidRDefault="003924DD" w:rsidP="003924DD">
            <w:pPr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3924D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江苏神州碳制品有限公司</w:t>
            </w:r>
          </w:p>
        </w:tc>
        <w:tc>
          <w:tcPr>
            <w:tcW w:w="1134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4DD" w:rsidRPr="003924DD" w:rsidRDefault="003924DD" w:rsidP="003924D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关闭</w:t>
            </w:r>
          </w:p>
        </w:tc>
      </w:tr>
      <w:tr w:rsidR="00D105FD" w:rsidTr="006A6C6E">
        <w:trPr>
          <w:cantSplit/>
          <w:trHeight w:val="280"/>
        </w:trPr>
        <w:tc>
          <w:tcPr>
            <w:tcW w:w="10349" w:type="dxa"/>
            <w:gridSpan w:val="6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jc w:val="left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b/>
                <w:kern w:val="0"/>
                <w:sz w:val="22"/>
              </w:rPr>
              <w:t>二、应用基础类</w:t>
            </w:r>
          </w:p>
        </w:tc>
      </w:tr>
      <w:tr w:rsidR="00D105FD" w:rsidTr="00D105F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widowControl/>
              <w:spacing w:line="400" w:lineRule="exact"/>
              <w:jc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1</w:t>
            </w:r>
          </w:p>
        </w:tc>
        <w:tc>
          <w:tcPr>
            <w:tcW w:w="1135" w:type="dxa"/>
            <w:vAlign w:val="center"/>
          </w:tcPr>
          <w:p w:rsidR="00D105FD" w:rsidRPr="00D105FD" w:rsidRDefault="00D105FD" w:rsidP="00D105FD">
            <w:pPr>
              <w:widowControl/>
              <w:spacing w:line="400" w:lineRule="exact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列统新型研发机构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中国科学院上海技术物理研究所启东光电遥感中心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启东中科光电遥感中心</w:t>
            </w:r>
          </w:p>
        </w:tc>
        <w:tc>
          <w:tcPr>
            <w:tcW w:w="1134" w:type="dxa"/>
            <w:vAlign w:val="center"/>
          </w:tcPr>
          <w:p w:rsidR="00D105FD" w:rsidRPr="00D105FD" w:rsidRDefault="00D105FD" w:rsidP="00D105FD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75.67</w:t>
            </w:r>
          </w:p>
        </w:tc>
        <w:tc>
          <w:tcPr>
            <w:tcW w:w="1560" w:type="dxa"/>
            <w:vAlign w:val="center"/>
          </w:tcPr>
          <w:p w:rsidR="00D105FD" w:rsidRPr="00D105FD" w:rsidRDefault="00D105FD" w:rsidP="00D105FD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合格</w:t>
            </w:r>
          </w:p>
        </w:tc>
      </w:tr>
      <w:tr w:rsidR="00D105FD" w:rsidTr="00D105FD">
        <w:trPr>
          <w:cantSplit/>
          <w:trHeight w:val="280"/>
        </w:trPr>
        <w:tc>
          <w:tcPr>
            <w:tcW w:w="709" w:type="dxa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widowControl/>
              <w:spacing w:line="400" w:lineRule="exact"/>
              <w:jc w:val="center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2</w:t>
            </w:r>
          </w:p>
        </w:tc>
        <w:tc>
          <w:tcPr>
            <w:tcW w:w="1135" w:type="dxa"/>
            <w:vAlign w:val="center"/>
          </w:tcPr>
          <w:p w:rsidR="00D105FD" w:rsidRPr="00D105FD" w:rsidRDefault="00D105FD" w:rsidP="00D105FD">
            <w:pPr>
              <w:widowControl/>
              <w:spacing w:line="400" w:lineRule="exact"/>
              <w:rPr>
                <w:rStyle w:val="font11"/>
                <w:rFonts w:ascii="微软雅黑" w:eastAsia="微软雅黑" w:hAnsi="微软雅黑" w:hint="default"/>
              </w:rPr>
            </w:pPr>
            <w:r w:rsidRPr="00D105FD">
              <w:rPr>
                <w:rStyle w:val="font11"/>
                <w:rFonts w:ascii="微软雅黑" w:eastAsia="微软雅黑" w:hAnsi="微软雅黑" w:hint="default"/>
              </w:rPr>
              <w:t>列统新型研发机构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北大华东院生物技术孵化器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D105FD" w:rsidRPr="00D105FD" w:rsidRDefault="00D105FD" w:rsidP="00D105FD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启东百年生科生物科技有限公司</w:t>
            </w:r>
          </w:p>
        </w:tc>
        <w:tc>
          <w:tcPr>
            <w:tcW w:w="1134" w:type="dxa"/>
            <w:vAlign w:val="center"/>
          </w:tcPr>
          <w:p w:rsidR="00D105FD" w:rsidRPr="00D105FD" w:rsidRDefault="00D105FD" w:rsidP="00D105FD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64.67</w:t>
            </w:r>
          </w:p>
        </w:tc>
        <w:tc>
          <w:tcPr>
            <w:tcW w:w="1560" w:type="dxa"/>
            <w:vAlign w:val="center"/>
          </w:tcPr>
          <w:p w:rsidR="00D105FD" w:rsidRPr="00D105FD" w:rsidRDefault="00D105FD" w:rsidP="00D105FD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D105FD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合格</w:t>
            </w:r>
          </w:p>
        </w:tc>
      </w:tr>
    </w:tbl>
    <w:p w:rsidR="00DC6F49" w:rsidRPr="00DA4183" w:rsidRDefault="00DC6F49" w:rsidP="00D105FD">
      <w:pPr>
        <w:rPr>
          <w:rFonts w:ascii="仿宋" w:eastAsia="仿宋" w:hAnsi="仿宋"/>
          <w:sz w:val="32"/>
          <w:szCs w:val="32"/>
        </w:rPr>
      </w:pPr>
    </w:p>
    <w:sectPr w:rsidR="00DC6F49" w:rsidRPr="00DA4183" w:rsidSect="00013C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E4" w:rsidRDefault="009070E4" w:rsidP="0081248B">
      <w:r>
        <w:separator/>
      </w:r>
    </w:p>
  </w:endnote>
  <w:endnote w:type="continuationSeparator" w:id="0">
    <w:p w:rsidR="009070E4" w:rsidRDefault="009070E4" w:rsidP="0081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E4" w:rsidRDefault="009070E4" w:rsidP="0081248B">
      <w:r>
        <w:separator/>
      </w:r>
    </w:p>
  </w:footnote>
  <w:footnote w:type="continuationSeparator" w:id="0">
    <w:p w:rsidR="009070E4" w:rsidRDefault="009070E4" w:rsidP="0081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685"/>
    <w:rsid w:val="00013C69"/>
    <w:rsid w:val="0010091C"/>
    <w:rsid w:val="00123AC9"/>
    <w:rsid w:val="00207704"/>
    <w:rsid w:val="002747C4"/>
    <w:rsid w:val="002A153D"/>
    <w:rsid w:val="002A7A0C"/>
    <w:rsid w:val="003247F7"/>
    <w:rsid w:val="003924DD"/>
    <w:rsid w:val="003B3341"/>
    <w:rsid w:val="004045DC"/>
    <w:rsid w:val="00454108"/>
    <w:rsid w:val="005918E5"/>
    <w:rsid w:val="005C536B"/>
    <w:rsid w:val="005D3979"/>
    <w:rsid w:val="005F0C92"/>
    <w:rsid w:val="00614772"/>
    <w:rsid w:val="0069602C"/>
    <w:rsid w:val="007054D3"/>
    <w:rsid w:val="00724D9E"/>
    <w:rsid w:val="007528E3"/>
    <w:rsid w:val="00791F4F"/>
    <w:rsid w:val="007E42C2"/>
    <w:rsid w:val="007F7D62"/>
    <w:rsid w:val="0081248B"/>
    <w:rsid w:val="008932DF"/>
    <w:rsid w:val="009070E4"/>
    <w:rsid w:val="009337EC"/>
    <w:rsid w:val="00963E9E"/>
    <w:rsid w:val="009F0560"/>
    <w:rsid w:val="00A13992"/>
    <w:rsid w:val="00A33FBC"/>
    <w:rsid w:val="00B8218F"/>
    <w:rsid w:val="00BD55B4"/>
    <w:rsid w:val="00C31825"/>
    <w:rsid w:val="00CA3DCC"/>
    <w:rsid w:val="00D0564D"/>
    <w:rsid w:val="00D105FD"/>
    <w:rsid w:val="00DA3685"/>
    <w:rsid w:val="00DA4183"/>
    <w:rsid w:val="00DA7D82"/>
    <w:rsid w:val="00DC6F49"/>
    <w:rsid w:val="00E044F4"/>
    <w:rsid w:val="00F81D44"/>
    <w:rsid w:val="00FA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8E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1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24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248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6F4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6F49"/>
  </w:style>
  <w:style w:type="character" w:customStyle="1" w:styleId="font11">
    <w:name w:val="font11"/>
    <w:basedOn w:val="a0"/>
    <w:rsid w:val="00013C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12</cp:revision>
  <dcterms:created xsi:type="dcterms:W3CDTF">2021-07-29T06:27:00Z</dcterms:created>
  <dcterms:modified xsi:type="dcterms:W3CDTF">2024-11-01T08:53:00Z</dcterms:modified>
</cp:coreProperties>
</file>