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E7" w:rsidRPr="00776AA0" w:rsidRDefault="00776AA0">
      <w:pPr>
        <w:spacing w:line="560" w:lineRule="exact"/>
        <w:rPr>
          <w:rFonts w:asciiTheme="minorEastAsia" w:eastAsiaTheme="minorEastAsia" w:hAnsiTheme="minorEastAsia" w:cs="Times New Roman"/>
          <w:sz w:val="32"/>
          <w:szCs w:val="32"/>
        </w:rPr>
      </w:pPr>
      <w:r w:rsidRPr="00776AA0">
        <w:rPr>
          <w:rFonts w:asciiTheme="minorEastAsia" w:eastAsiaTheme="minorEastAsia" w:hAnsiTheme="minorEastAsia" w:cs="Times New Roman" w:hint="eastAsia"/>
          <w:sz w:val="32"/>
          <w:szCs w:val="32"/>
        </w:rPr>
        <w:t>附件</w:t>
      </w:r>
    </w:p>
    <w:p w:rsidR="003750E7" w:rsidRPr="00776AA0" w:rsidRDefault="00776AA0">
      <w:pPr>
        <w:spacing w:line="560" w:lineRule="exact"/>
        <w:jc w:val="center"/>
        <w:rPr>
          <w:rFonts w:asciiTheme="minorEastAsia" w:eastAsiaTheme="minorEastAsia" w:hAnsiTheme="minorEastAsia" w:cs="方正小标宋_GBK"/>
          <w:sz w:val="44"/>
          <w:szCs w:val="44"/>
        </w:rPr>
      </w:pPr>
      <w:r w:rsidRPr="00776AA0">
        <w:rPr>
          <w:rFonts w:asciiTheme="minorEastAsia" w:eastAsiaTheme="minorEastAsia" w:hAnsiTheme="minorEastAsia" w:cs="方正小标宋_GBK" w:hint="eastAsia"/>
          <w:sz w:val="44"/>
          <w:szCs w:val="44"/>
        </w:rPr>
        <w:t>江苏省农业机械报废补贴额一览表</w:t>
      </w:r>
    </w:p>
    <w:p w:rsidR="003750E7" w:rsidRPr="00776AA0" w:rsidRDefault="003750E7">
      <w:pPr>
        <w:spacing w:line="560" w:lineRule="exact"/>
        <w:jc w:val="center"/>
        <w:rPr>
          <w:rFonts w:asciiTheme="minorEastAsia" w:eastAsiaTheme="minorEastAsia" w:hAnsiTheme="minorEastAsia" w:cs="Times New Roman"/>
          <w:sz w:val="32"/>
          <w:szCs w:val="32"/>
        </w:rPr>
      </w:pPr>
    </w:p>
    <w:tbl>
      <w:tblPr>
        <w:tblStyle w:val="a9"/>
        <w:tblW w:w="9597" w:type="dxa"/>
        <w:jc w:val="center"/>
        <w:tblLook w:val="04A0"/>
      </w:tblPr>
      <w:tblGrid>
        <w:gridCol w:w="864"/>
        <w:gridCol w:w="1979"/>
        <w:gridCol w:w="4235"/>
        <w:gridCol w:w="1312"/>
        <w:gridCol w:w="1207"/>
      </w:tblGrid>
      <w:tr w:rsidR="003750E7" w:rsidRPr="00776AA0">
        <w:trPr>
          <w:trHeight w:val="1286"/>
          <w:jc w:val="center"/>
        </w:trPr>
        <w:tc>
          <w:tcPr>
            <w:tcW w:w="864" w:type="dxa"/>
            <w:vAlign w:val="center"/>
          </w:tcPr>
          <w:p w:rsidR="003750E7" w:rsidRPr="00776AA0" w:rsidRDefault="00776AA0">
            <w:pPr>
              <w:spacing w:line="320" w:lineRule="exact"/>
              <w:jc w:val="center"/>
              <w:rPr>
                <w:rFonts w:asciiTheme="minorEastAsia" w:eastAsiaTheme="minorEastAsia" w:hAnsiTheme="minorEastAsia" w:cs="方正黑体_GBK"/>
                <w:sz w:val="28"/>
                <w:szCs w:val="28"/>
              </w:rPr>
            </w:pPr>
            <w:r w:rsidRPr="00776AA0">
              <w:rPr>
                <w:rFonts w:asciiTheme="minorEastAsia" w:eastAsiaTheme="minorEastAsia" w:hAnsiTheme="minorEastAsia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979" w:type="dxa"/>
            <w:vAlign w:val="center"/>
          </w:tcPr>
          <w:p w:rsidR="003750E7" w:rsidRPr="00776AA0" w:rsidRDefault="00776AA0">
            <w:pPr>
              <w:spacing w:line="320" w:lineRule="exact"/>
              <w:jc w:val="center"/>
              <w:rPr>
                <w:rFonts w:asciiTheme="minorEastAsia" w:eastAsiaTheme="minorEastAsia" w:hAnsiTheme="minorEastAsia" w:cs="方正黑体_GBK"/>
                <w:sz w:val="28"/>
                <w:szCs w:val="28"/>
              </w:rPr>
            </w:pPr>
            <w:r w:rsidRPr="00776AA0">
              <w:rPr>
                <w:rFonts w:asciiTheme="minorEastAsia" w:eastAsiaTheme="minorEastAsia" w:hAnsiTheme="minorEastAsia" w:cs="方正黑体_GBK" w:hint="eastAsia"/>
                <w:sz w:val="28"/>
                <w:szCs w:val="28"/>
              </w:rPr>
              <w:t>机型</w:t>
            </w: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320" w:lineRule="exact"/>
              <w:jc w:val="center"/>
              <w:rPr>
                <w:rFonts w:asciiTheme="minorEastAsia" w:eastAsiaTheme="minorEastAsia" w:hAnsiTheme="minorEastAsia" w:cs="方正黑体_GBK"/>
                <w:sz w:val="28"/>
                <w:szCs w:val="28"/>
              </w:rPr>
            </w:pPr>
            <w:r w:rsidRPr="00776AA0">
              <w:rPr>
                <w:rFonts w:asciiTheme="minorEastAsia" w:eastAsiaTheme="minorEastAsia" w:hAnsiTheme="minorEastAsia" w:cs="方正黑体_GBK" w:hint="eastAsia"/>
                <w:sz w:val="28"/>
                <w:szCs w:val="28"/>
              </w:rPr>
              <w:t>机具类别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320" w:lineRule="exact"/>
              <w:jc w:val="center"/>
              <w:rPr>
                <w:rFonts w:asciiTheme="minorEastAsia" w:eastAsiaTheme="minorEastAsia" w:hAnsiTheme="minorEastAsia" w:cs="方正黑体_GBK"/>
                <w:sz w:val="28"/>
                <w:szCs w:val="28"/>
              </w:rPr>
            </w:pPr>
            <w:r w:rsidRPr="00776AA0">
              <w:rPr>
                <w:rFonts w:asciiTheme="minorEastAsia" w:eastAsiaTheme="minorEastAsia" w:hAnsiTheme="minorEastAsia" w:cs="方正黑体_GBK" w:hint="eastAsia"/>
                <w:sz w:val="28"/>
                <w:szCs w:val="28"/>
              </w:rPr>
              <w:t>基本政策报废补贴额（元）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320" w:lineRule="exact"/>
              <w:jc w:val="center"/>
              <w:rPr>
                <w:rFonts w:asciiTheme="minorEastAsia" w:eastAsiaTheme="minorEastAsia" w:hAnsiTheme="minorEastAsia" w:cs="方正黑体_GBK"/>
                <w:sz w:val="28"/>
                <w:szCs w:val="28"/>
              </w:rPr>
            </w:pPr>
            <w:r w:rsidRPr="00776AA0">
              <w:rPr>
                <w:rFonts w:asciiTheme="minorEastAsia" w:eastAsiaTheme="minorEastAsia" w:hAnsiTheme="minorEastAsia" w:cs="方正黑体_GBK" w:hint="eastAsia"/>
                <w:sz w:val="28"/>
                <w:szCs w:val="28"/>
              </w:rPr>
              <w:t>加力政策报废补贴额（元）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 w:val="restart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979" w:type="dxa"/>
            <w:vMerge w:val="restart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拖拉机</w:t>
            </w: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20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马力以下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1500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20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（含）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-50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马力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(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含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3850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50-80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马力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(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含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7860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80-100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马力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(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含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10840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100-160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马力（含）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13140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160-200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马力（含）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18000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200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马力以上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20000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 w:val="restart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979" w:type="dxa"/>
            <w:vMerge w:val="restart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播种机</w:t>
            </w: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行以下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900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6-11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1200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1800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12-18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1600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2400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18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行以上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2000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3000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 w:val="restart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979" w:type="dxa"/>
            <w:vMerge w:val="restart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自走式全喂入稻麦联合收割机</w:t>
            </w: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喂入量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0.5-1kg/s(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含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3000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4500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喂入量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1-3kg/s(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含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5500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8250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喂入量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3-4kg/s(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含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7300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10950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喂入量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4kg/s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以上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11000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16500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自走式半喂入稻麦联合收割机</w:t>
            </w: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行，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35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马力及以上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7200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10800</w:t>
            </w:r>
          </w:p>
        </w:tc>
      </w:tr>
      <w:tr w:rsidR="003750E7" w:rsidRPr="00776AA0">
        <w:trPr>
          <w:trHeight w:val="551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行及以上，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35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马力及以上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17500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26250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自走式玉米联合收割机</w:t>
            </w: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7200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10800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12500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18750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行及以上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20000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30000</w:t>
            </w:r>
          </w:p>
        </w:tc>
      </w:tr>
      <w:tr w:rsidR="003750E7" w:rsidRPr="00776AA0">
        <w:trPr>
          <w:trHeight w:val="43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悬挂式玉米联合收割机</w:t>
            </w: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1-2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3000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4500</w:t>
            </w:r>
          </w:p>
        </w:tc>
      </w:tr>
      <w:tr w:rsidR="003750E7" w:rsidRPr="00776AA0">
        <w:trPr>
          <w:trHeight w:val="446"/>
          <w:jc w:val="center"/>
        </w:trPr>
        <w:tc>
          <w:tcPr>
            <w:tcW w:w="864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3750E7" w:rsidRPr="00776AA0" w:rsidRDefault="003750E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3-4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</w:t>
            </w:r>
          </w:p>
        </w:tc>
        <w:tc>
          <w:tcPr>
            <w:tcW w:w="1312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5500</w:t>
            </w:r>
          </w:p>
        </w:tc>
        <w:tc>
          <w:tcPr>
            <w:tcW w:w="1207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8250</w:t>
            </w:r>
          </w:p>
        </w:tc>
      </w:tr>
    </w:tbl>
    <w:p w:rsidR="003750E7" w:rsidRPr="00776AA0" w:rsidRDefault="003750E7">
      <w:pPr>
        <w:spacing w:line="560" w:lineRule="exact"/>
        <w:jc w:val="center"/>
        <w:rPr>
          <w:rFonts w:asciiTheme="minorEastAsia" w:eastAsiaTheme="minorEastAsia" w:hAnsiTheme="minorEastAsia" w:cs="Times New Roman"/>
          <w:sz w:val="32"/>
          <w:szCs w:val="32"/>
        </w:rPr>
      </w:pPr>
    </w:p>
    <w:p w:rsidR="003750E7" w:rsidRPr="00776AA0" w:rsidRDefault="003750E7">
      <w:pPr>
        <w:spacing w:line="560" w:lineRule="exact"/>
        <w:jc w:val="center"/>
        <w:rPr>
          <w:rFonts w:asciiTheme="minorEastAsia" w:eastAsiaTheme="minorEastAsia" w:hAnsiTheme="minorEastAsia" w:cs="Times New Roman"/>
          <w:sz w:val="32"/>
          <w:szCs w:val="32"/>
        </w:rPr>
      </w:pPr>
    </w:p>
    <w:tbl>
      <w:tblPr>
        <w:tblStyle w:val="a9"/>
        <w:tblW w:w="9638" w:type="dxa"/>
        <w:jc w:val="center"/>
        <w:tblLook w:val="04A0"/>
      </w:tblPr>
      <w:tblGrid>
        <w:gridCol w:w="867"/>
        <w:gridCol w:w="1988"/>
        <w:gridCol w:w="4271"/>
        <w:gridCol w:w="1318"/>
        <w:gridCol w:w="1194"/>
      </w:tblGrid>
      <w:tr w:rsidR="003750E7" w:rsidRPr="00776AA0">
        <w:trPr>
          <w:trHeight w:val="311"/>
          <w:jc w:val="center"/>
        </w:trPr>
        <w:tc>
          <w:tcPr>
            <w:tcW w:w="867" w:type="dxa"/>
            <w:vAlign w:val="center"/>
          </w:tcPr>
          <w:p w:rsidR="003750E7" w:rsidRPr="00776AA0" w:rsidRDefault="00776AA0">
            <w:pPr>
              <w:spacing w:line="320" w:lineRule="exact"/>
              <w:jc w:val="center"/>
              <w:rPr>
                <w:rFonts w:asciiTheme="minorEastAsia" w:eastAsiaTheme="minorEastAsia" w:hAnsiTheme="minorEastAsia" w:cs="方正黑体_GBK"/>
                <w:sz w:val="28"/>
                <w:szCs w:val="28"/>
              </w:rPr>
            </w:pPr>
            <w:r w:rsidRPr="00776AA0">
              <w:rPr>
                <w:rFonts w:asciiTheme="minorEastAsia" w:eastAsiaTheme="minorEastAsia" w:hAnsiTheme="minorEastAsia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988" w:type="dxa"/>
            <w:vAlign w:val="center"/>
          </w:tcPr>
          <w:p w:rsidR="003750E7" w:rsidRPr="00776AA0" w:rsidRDefault="00776AA0">
            <w:pPr>
              <w:spacing w:line="320" w:lineRule="exact"/>
              <w:jc w:val="center"/>
              <w:rPr>
                <w:rFonts w:asciiTheme="minorEastAsia" w:eastAsiaTheme="minorEastAsia" w:hAnsiTheme="minorEastAsia" w:cs="方正黑体_GBK"/>
                <w:sz w:val="28"/>
                <w:szCs w:val="28"/>
              </w:rPr>
            </w:pPr>
            <w:r w:rsidRPr="00776AA0">
              <w:rPr>
                <w:rFonts w:asciiTheme="minorEastAsia" w:eastAsiaTheme="minorEastAsia" w:hAnsiTheme="minorEastAsia" w:cs="方正黑体_GBK" w:hint="eastAsia"/>
                <w:sz w:val="28"/>
                <w:szCs w:val="28"/>
              </w:rPr>
              <w:t>机型</w:t>
            </w: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spacing w:line="320" w:lineRule="exact"/>
              <w:jc w:val="center"/>
              <w:rPr>
                <w:rFonts w:asciiTheme="minorEastAsia" w:eastAsiaTheme="minorEastAsia" w:hAnsiTheme="minorEastAsia" w:cs="方正黑体_GBK"/>
                <w:sz w:val="28"/>
                <w:szCs w:val="28"/>
              </w:rPr>
            </w:pPr>
            <w:r w:rsidRPr="00776AA0">
              <w:rPr>
                <w:rFonts w:asciiTheme="minorEastAsia" w:eastAsiaTheme="minorEastAsia" w:hAnsiTheme="minorEastAsia" w:cs="方正黑体_GBK" w:hint="eastAsia"/>
                <w:sz w:val="28"/>
                <w:szCs w:val="28"/>
              </w:rPr>
              <w:t>机具类别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spacing w:line="320" w:lineRule="exact"/>
              <w:jc w:val="center"/>
              <w:rPr>
                <w:rFonts w:asciiTheme="minorEastAsia" w:eastAsiaTheme="minorEastAsia" w:hAnsiTheme="minorEastAsia" w:cs="方正黑体_GBK"/>
                <w:sz w:val="28"/>
                <w:szCs w:val="28"/>
              </w:rPr>
            </w:pPr>
            <w:r w:rsidRPr="00776AA0">
              <w:rPr>
                <w:rFonts w:asciiTheme="minorEastAsia" w:eastAsiaTheme="minorEastAsia" w:hAnsiTheme="minorEastAsia" w:cs="方正黑体_GBK" w:hint="eastAsia"/>
                <w:sz w:val="28"/>
                <w:szCs w:val="28"/>
              </w:rPr>
              <w:t>基本政策报废补贴额（元）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20" w:lineRule="exact"/>
              <w:jc w:val="center"/>
              <w:rPr>
                <w:rFonts w:asciiTheme="minorEastAsia" w:eastAsiaTheme="minorEastAsia" w:hAnsiTheme="minorEastAsia" w:cs="方正黑体_GBK"/>
                <w:sz w:val="28"/>
                <w:szCs w:val="28"/>
              </w:rPr>
            </w:pPr>
            <w:r w:rsidRPr="00776AA0">
              <w:rPr>
                <w:rFonts w:asciiTheme="minorEastAsia" w:eastAsiaTheme="minorEastAsia" w:hAnsiTheme="minorEastAsia" w:cs="方正黑体_GBK" w:hint="eastAsia"/>
                <w:sz w:val="28"/>
                <w:szCs w:val="28"/>
              </w:rPr>
              <w:t>加力政策报废补贴额（元）</w:t>
            </w:r>
          </w:p>
        </w:tc>
      </w:tr>
      <w:tr w:rsidR="003750E7" w:rsidRPr="00776AA0">
        <w:trPr>
          <w:trHeight w:val="175"/>
          <w:jc w:val="center"/>
        </w:trPr>
        <w:tc>
          <w:tcPr>
            <w:tcW w:w="867" w:type="dxa"/>
            <w:vMerge w:val="restart"/>
            <w:vAlign w:val="center"/>
          </w:tcPr>
          <w:p w:rsidR="003750E7" w:rsidRPr="00776AA0" w:rsidRDefault="00776AA0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988" w:type="dxa"/>
            <w:vMerge w:val="restart"/>
            <w:vAlign w:val="center"/>
          </w:tcPr>
          <w:p w:rsidR="003750E7" w:rsidRPr="00776AA0" w:rsidRDefault="00776AA0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水稻插秧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机</w:t>
            </w: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行及以上手扶步进式水稻插秧机</w:t>
            </w:r>
          </w:p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(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简易型）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600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900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行手扶步进式水稻插秧机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630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940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行及以上手扶步进式水稻插秧机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1410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2110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行及以上独轮乘坐式水稻插秧机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1050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1570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行四轮乘坐式水稻插秧机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3720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5580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6—7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行四轮乘坐式水稻插秧机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7830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11740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行及以上四轮乘坐式水稻插秧机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9000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13500</w:t>
            </w:r>
          </w:p>
        </w:tc>
      </w:tr>
      <w:tr w:rsidR="003750E7" w:rsidRPr="00776AA0">
        <w:trPr>
          <w:trHeight w:val="175"/>
          <w:jc w:val="center"/>
        </w:trPr>
        <w:tc>
          <w:tcPr>
            <w:tcW w:w="867" w:type="dxa"/>
            <w:vAlign w:val="center"/>
          </w:tcPr>
          <w:p w:rsidR="003750E7" w:rsidRPr="00776AA0" w:rsidRDefault="00776AA0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988" w:type="dxa"/>
            <w:vAlign w:val="center"/>
          </w:tcPr>
          <w:p w:rsidR="003750E7" w:rsidRPr="00776AA0" w:rsidRDefault="00776AA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农用北斗辅助</w:t>
            </w:r>
          </w:p>
          <w:p w:rsidR="003750E7" w:rsidRPr="00776AA0" w:rsidRDefault="00776AA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驾驶系统</w:t>
            </w:r>
          </w:p>
        </w:tc>
        <w:tc>
          <w:tcPr>
            <w:tcW w:w="4271" w:type="dxa"/>
            <w:vAlign w:val="center"/>
          </w:tcPr>
          <w:p w:rsidR="003750E7" w:rsidRPr="00776AA0" w:rsidRDefault="003750E7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 w:val="restart"/>
            <w:vAlign w:val="center"/>
          </w:tcPr>
          <w:p w:rsidR="003750E7" w:rsidRPr="00776AA0" w:rsidRDefault="00776AA0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988" w:type="dxa"/>
            <w:vMerge w:val="restart"/>
            <w:vAlign w:val="center"/>
          </w:tcPr>
          <w:p w:rsidR="003750E7" w:rsidRPr="00776AA0" w:rsidRDefault="00776AA0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机动喷雾（粉）机</w:t>
            </w: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喷幅＜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12m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悬挂及牵引式喷杆喷雾机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12m≤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喷幅＜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18m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悬挂及牵引式喷杆喷雾机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喷幅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≥18m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悬挂及牵引式喷杆喷雾机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功率＜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18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马力自走式喷杆喷雾机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175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18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马力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≤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功率＜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50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马力自走式喷杆喷雾机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3570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功率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≥50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马力自走式喷杆喷雾机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动力喷雾机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自走式喷雾机（不含三轮机型）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 w:val="restart"/>
            <w:vAlign w:val="center"/>
          </w:tcPr>
          <w:p w:rsidR="003750E7" w:rsidRPr="00776AA0" w:rsidRDefault="00776AA0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1988" w:type="dxa"/>
            <w:vMerge w:val="restart"/>
            <w:vAlign w:val="center"/>
          </w:tcPr>
          <w:p w:rsidR="003750E7" w:rsidRPr="00776AA0" w:rsidRDefault="00776AA0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饲料（草）粉碎机</w:t>
            </w: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转子直径＜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400mm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饲料粉碎机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400mm≤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转子直径＜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550mm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饲料粉碎机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转子直径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 xml:space="preserve">≥550mm 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饲料粉碎机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 w:val="restart"/>
            <w:vAlign w:val="center"/>
          </w:tcPr>
          <w:p w:rsidR="003750E7" w:rsidRPr="00776AA0" w:rsidRDefault="00776AA0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1988" w:type="dxa"/>
            <w:vMerge w:val="restart"/>
            <w:vAlign w:val="center"/>
          </w:tcPr>
          <w:p w:rsidR="003750E7" w:rsidRPr="00776AA0" w:rsidRDefault="00776AA0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铡草机</w:t>
            </w: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1t/h≤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生产率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&lt;3t/h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3t/h≤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生产率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&lt;6t/h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6t/h≤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生产率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&lt;9t/h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9t/h≤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生产率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&lt;15t/h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15t/h≤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生产率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&lt;20t/h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生产率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≥20t/h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 w:val="restart"/>
            <w:vAlign w:val="center"/>
          </w:tcPr>
          <w:p w:rsidR="003750E7" w:rsidRPr="00776AA0" w:rsidRDefault="00776AA0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1988" w:type="dxa"/>
            <w:vMerge w:val="restart"/>
            <w:vAlign w:val="center"/>
          </w:tcPr>
          <w:p w:rsidR="003750E7" w:rsidRPr="00776AA0" w:rsidRDefault="00776AA0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谷物（粮食）</w:t>
            </w:r>
          </w:p>
          <w:p w:rsidR="003750E7" w:rsidRPr="00776AA0" w:rsidRDefault="00776AA0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干燥机</w:t>
            </w: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4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t≤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批处理量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&lt;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10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t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；循环式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4230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10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t≤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批处理量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&lt;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20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t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；循环式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6420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20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t≤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批处理量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&lt;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30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t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；循环式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7890</w:t>
            </w:r>
          </w:p>
        </w:tc>
      </w:tr>
      <w:tr w:rsidR="003750E7" w:rsidRPr="00776AA0">
        <w:trPr>
          <w:trHeight w:val="90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批处理量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≥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30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t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；循环式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13350</w:t>
            </w:r>
          </w:p>
        </w:tc>
      </w:tr>
      <w:tr w:rsidR="003750E7" w:rsidRPr="00776AA0">
        <w:trPr>
          <w:trHeight w:val="95"/>
          <w:jc w:val="center"/>
        </w:trPr>
        <w:tc>
          <w:tcPr>
            <w:tcW w:w="867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:rsidR="003750E7" w:rsidRPr="00776AA0" w:rsidRDefault="003750E7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71" w:type="dxa"/>
            <w:vAlign w:val="center"/>
          </w:tcPr>
          <w:p w:rsidR="003750E7" w:rsidRPr="00776AA0" w:rsidRDefault="00776AA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</w:pP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批处理量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≥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100</w:t>
            </w:r>
            <w:r w:rsidRPr="00776AA0">
              <w:rPr>
                <w:rFonts w:asciiTheme="minorEastAsia" w:eastAsiaTheme="minorEastAsia" w:hAnsiTheme="minorEastAsia" w:cs="方正仿宋_GB2312"/>
                <w:color w:val="000000"/>
                <w:kern w:val="0"/>
                <w:sz w:val="22"/>
              </w:rPr>
              <w:t>t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/d</w:t>
            </w:r>
            <w:r w:rsidRPr="00776AA0">
              <w:rPr>
                <w:rFonts w:asciiTheme="minorEastAsia" w:eastAsiaTheme="minorEastAsia" w:hAnsiTheme="minorEastAsia" w:cs="方正仿宋_GB2312" w:hint="eastAsia"/>
                <w:color w:val="000000"/>
                <w:kern w:val="0"/>
                <w:sz w:val="22"/>
              </w:rPr>
              <w:t>；连续式</w:t>
            </w:r>
          </w:p>
        </w:tc>
        <w:tc>
          <w:tcPr>
            <w:tcW w:w="1318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/</w:t>
            </w:r>
          </w:p>
        </w:tc>
        <w:tc>
          <w:tcPr>
            <w:tcW w:w="1194" w:type="dxa"/>
            <w:vAlign w:val="center"/>
          </w:tcPr>
          <w:p w:rsidR="003750E7" w:rsidRPr="00776AA0" w:rsidRDefault="00776AA0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76AA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20000</w:t>
            </w:r>
          </w:p>
        </w:tc>
      </w:tr>
    </w:tbl>
    <w:p w:rsidR="003750E7" w:rsidRDefault="003750E7">
      <w:pPr>
        <w:spacing w:line="200" w:lineRule="atLeast"/>
        <w:ind w:firstLine="629"/>
        <w:jc w:val="left"/>
        <w:rPr>
          <w:rFonts w:ascii="Times New Roman" w:eastAsia="方正仿宋_GBK" w:hAnsi="Times New Roman" w:cs="Times New Roman"/>
          <w:sz w:val="15"/>
          <w:szCs w:val="15"/>
        </w:rPr>
      </w:pPr>
    </w:p>
    <w:sectPr w:rsidR="003750E7" w:rsidSect="0037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0E7"/>
    <w:rsid w:val="003750E7"/>
    <w:rsid w:val="0077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E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sid w:val="003750E7"/>
    <w:rPr>
      <w:rFonts w:ascii="Times New Roman" w:eastAsia="方正仿宋_GBK" w:hAnsi="Times New Roman" w:cs="Times New Roman"/>
      <w:sz w:val="32"/>
      <w:szCs w:val="32"/>
    </w:rPr>
  </w:style>
  <w:style w:type="paragraph" w:styleId="a4">
    <w:name w:val="Closing"/>
    <w:basedOn w:val="a"/>
    <w:link w:val="Char0"/>
    <w:uiPriority w:val="99"/>
    <w:qFormat/>
    <w:rsid w:val="003750E7"/>
    <w:pPr>
      <w:ind w:leftChars="2100" w:left="100"/>
    </w:pPr>
    <w:rPr>
      <w:rFonts w:ascii="Times New Roman" w:eastAsia="方正仿宋_GBK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qFormat/>
    <w:rsid w:val="003750E7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375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375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3750E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3750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3750E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750E7"/>
    <w:rPr>
      <w:sz w:val="18"/>
      <w:szCs w:val="18"/>
    </w:rPr>
  </w:style>
  <w:style w:type="paragraph" w:styleId="aa">
    <w:name w:val="List Paragraph"/>
    <w:basedOn w:val="a"/>
    <w:uiPriority w:val="34"/>
    <w:qFormat/>
    <w:rsid w:val="003750E7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qFormat/>
    <w:rsid w:val="003750E7"/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sid w:val="003750E7"/>
    <w:rPr>
      <w:rFonts w:ascii="Times New Roman" w:eastAsia="方正仿宋_GBK" w:hAnsi="Times New Roman" w:cs="Times New Roman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sid w:val="003750E7"/>
    <w:rPr>
      <w:rFonts w:ascii="Times New Roman" w:eastAsia="方正仿宋_GBK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1238</Characters>
  <Application>Microsoft Office Word</Application>
  <DocSecurity>0</DocSecurity>
  <Lines>10</Lines>
  <Paragraphs>2</Paragraphs>
  <ScaleCrop>false</ScaleCrop>
  <Company>China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2024-10-21T05:55:00Z</cp:lastPrinted>
  <dcterms:created xsi:type="dcterms:W3CDTF">2024-10-23T08:10:00Z</dcterms:created>
  <dcterms:modified xsi:type="dcterms:W3CDTF">2024-10-23T08:10:00Z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9667619bb1194e9da99a755efdebbcc7_23</vt:lpwstr>
  </property>
</Properties>
</file>