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snapToGrid w:val="0"/>
        <w:spacing w:after="312" w:afterLines="100" w:line="240" w:lineRule="atLeast"/>
        <w:ind w:firstLine="2641" w:firstLineChars="548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 xml:space="preserve">报  </w:t>
      </w:r>
      <w:r>
        <w:rPr>
          <w:rFonts w:ascii="黑体" w:eastAsia="黑体"/>
          <w:b/>
          <w:sz w:val="48"/>
          <w:szCs w:val="48"/>
        </w:rPr>
        <w:t xml:space="preserve"> </w:t>
      </w:r>
      <w:r>
        <w:rPr>
          <w:rFonts w:hint="eastAsia" w:ascii="黑体" w:eastAsia="黑体"/>
          <w:b/>
          <w:sz w:val="48"/>
          <w:szCs w:val="48"/>
        </w:rPr>
        <w:t xml:space="preserve"> 价    表</w:t>
      </w:r>
    </w:p>
    <w:p>
      <w:pPr>
        <w:snapToGrid w:val="0"/>
        <w:spacing w:after="312" w:afterLines="100" w:line="440" w:lineRule="exact"/>
        <w:jc w:val="lef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启东市文广电和旅游局关于2023“追江赶海，聚在启东”旅游宣传服务采购项目的项目报价表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价格(元）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体验官的招募和活动的前期宣传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在相关媒体平台进行“追江赶海，聚在启东”体验官招募宣传，从美食、美景、文化三个角度分别招募体验官3人（分别在抖音、小红书、微博有一定量的粉丝，其中抖音不少于5万粉丝、小红书不少于5000粉丝、微博不少于1万粉丝），并发布体验官的职责及任务。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视频直播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由专业团队负责带领3名体验官来到启东，针对启东全域的旅游项目进行3天的旅行体验，并负责“追江赶海，聚在启东”体验官来启旅行体验结果的收集、整理，在旅行期间在抖音、微博、小红书等视频账号，进行同步直播（每天间断性直播不少于4小时）。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2840" w:type="dxa"/>
            <w:vMerge w:val="restart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房车电台融媒体直播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组织省级及以上有影响力的电台举行两场特别节目走进启东，利用每天下午黄金时间段在专业旅游栏目每天直播一个半小时（节目需覆盖全江苏，收听人群不少于100万）。由“追江赶海，聚在启东”体验官参与节目直播，分享启东旅游心得体会。</w:t>
            </w:r>
          </w:p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2840" w:type="dxa"/>
            <w:vMerge w:val="continue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</w:pP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进行抖音推广直播，以推介旅游为主，由自媒体（抖音粉丝量不少于50万）为本次直播提供互联网传播渠道（2场直播预计在线观看累计人数不少于30万）。</w:t>
            </w:r>
          </w:p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平台推广宣传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活动结束后由“追江赶海，聚在启东”旅行体验官进行二次宣传，宣传方式不限于视频作品发布，视频作品数量不少于五条（发布平台：抖音、小红书、微博）。活动结束后，汇总视频及图片，在相关推介平台的旅行官微总结性推广帖一次。</w:t>
            </w:r>
          </w:p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合计报价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snapToGrid w:val="0"/>
              <w:spacing w:after="312" w:afterLines="100" w:line="44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after="312" w:afterLines="100" w:line="440" w:lineRule="exact"/>
        <w:jc w:val="lef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snapToGrid w:val="0"/>
        <w:spacing w:line="440" w:lineRule="exact"/>
        <w:ind w:firstLine="560" w:firstLineChars="200"/>
        <w:jc w:val="righ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报价单位：</w:t>
      </w:r>
      <w:r>
        <w:rPr>
          <w:rFonts w:hint="eastAsia"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</w:rPr>
        <w:t xml:space="preserve">（盖章）  </w:t>
      </w:r>
    </w:p>
    <w:p>
      <w:pPr>
        <w:snapToGrid w:val="0"/>
        <w:spacing w:line="440" w:lineRule="exact"/>
        <w:ind w:right="1120" w:firstLine="2800" w:firstLineChars="1000"/>
        <w:rPr>
          <w:rFonts w:ascii="仿宋_GB2312" w:eastAsia="仿宋_GB2312"/>
          <w:sz w:val="28"/>
        </w:rPr>
      </w:pPr>
    </w:p>
    <w:p>
      <w:pPr>
        <w:snapToGrid w:val="0"/>
        <w:spacing w:line="440" w:lineRule="exact"/>
        <w:ind w:right="1120"/>
        <w:rPr>
          <w:rFonts w:ascii="仿宋_GB2312" w:eastAsia="仿宋_GB2312"/>
          <w:sz w:val="28"/>
        </w:rPr>
      </w:pPr>
    </w:p>
    <w:p>
      <w:pPr>
        <w:snapToGrid w:val="0"/>
        <w:spacing w:line="440" w:lineRule="exact"/>
        <w:ind w:right="1120" w:firstLine="2800" w:firstLineChars="10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法人代表或授权委托人签字： </w:t>
      </w:r>
    </w:p>
    <w:p>
      <w:pPr>
        <w:snapToGrid w:val="0"/>
        <w:spacing w:line="440" w:lineRule="exact"/>
        <w:ind w:right="1120" w:firstLine="2800" w:firstLineChars="1000"/>
        <w:rPr>
          <w:rFonts w:ascii="仿宋_GB2312" w:eastAsia="仿宋_GB2312"/>
          <w:sz w:val="28"/>
        </w:rPr>
      </w:pPr>
    </w:p>
    <w:p>
      <w:pPr>
        <w:snapToGrid w:val="0"/>
        <w:spacing w:line="440" w:lineRule="exact"/>
        <w:ind w:right="1120" w:firstLine="3920" w:firstLineChars="14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</w:t>
      </w:r>
      <w:r>
        <w:rPr>
          <w:rFonts w:ascii="仿宋_GB2312" w:eastAsia="仿宋_GB2312"/>
          <w:sz w:val="28"/>
        </w:rPr>
        <w:t>02</w:t>
      </w:r>
      <w:r>
        <w:rPr>
          <w:rFonts w:hint="eastAsia" w:ascii="仿宋_GB2312" w:eastAsia="仿宋_GB2312"/>
          <w:sz w:val="28"/>
          <w:lang w:val="en-US" w:eastAsia="zh-CN"/>
        </w:rPr>
        <w:t>3</w:t>
      </w:r>
      <w:r>
        <w:rPr>
          <w:rFonts w:hint="eastAsia" w:ascii="仿宋_GB2312" w:eastAsia="仿宋_GB2312"/>
          <w:sz w:val="28"/>
        </w:rPr>
        <w:t xml:space="preserve">年 </w: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28"/>
        </w:rPr>
        <w:t xml:space="preserve">月 </w:t>
      </w:r>
      <w:r>
        <w:rPr>
          <w:rFonts w:ascii="仿宋_GB2312" w:eastAsia="仿宋_GB2312"/>
          <w:sz w:val="28"/>
        </w:rPr>
        <w:t xml:space="preserve">      </w:t>
      </w:r>
      <w:r>
        <w:rPr>
          <w:rFonts w:hint="eastAsia" w:ascii="仿宋_GB2312" w:eastAsia="仿宋_GB2312"/>
          <w:sz w:val="28"/>
        </w:rPr>
        <w:t>日</w:t>
      </w:r>
    </w:p>
    <w:p>
      <w:pPr>
        <w:snapToGrid w:val="0"/>
        <w:spacing w:line="440" w:lineRule="exact"/>
        <w:jc w:val="center"/>
        <w:rPr>
          <w:rFonts w:ascii="仿宋_GB2312" w:eastAsia="仿宋_GB2312"/>
          <w:sz w:val="28"/>
          <w:u w:val="single"/>
        </w:rPr>
      </w:pPr>
    </w:p>
    <w:p>
      <w:pPr>
        <w:snapToGrid w:val="0"/>
        <w:spacing w:line="440" w:lineRule="exact"/>
        <w:jc w:val="center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u w:val="single"/>
        </w:rPr>
        <w:t>(注:本报价表须机打并加盖报价单位公章，手填无效。)</w:t>
      </w:r>
    </w:p>
    <w:p>
      <w:pPr>
        <w:pStyle w:val="2"/>
        <w:ind w:left="0" w:leftChars="0"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GEwYzk3NTQ1ZTIzNjE4NGY0MTE4NDE5ZTgyNzkifQ=="/>
  </w:docVars>
  <w:rsids>
    <w:rsidRoot w:val="25721C31"/>
    <w:rsid w:val="170F6217"/>
    <w:rsid w:val="2572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1260"/>
    </w:pPr>
    <w:rPr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2023-07-31T07:23:00Z</dcterms:created>
  <dc:creator>天天果然果部落</dc:creator>
  <cp:lastModifiedBy>天天果然果部落</cp:lastModifiedBy>
  <dcterms:modified xsi:type="dcterms:W3CDTF">2023-10-10T02:25:23Z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7F1F6338435248F9A6777B148C202D67_13</vt:lpwstr>
  </property>
</Properties>
</file>