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780"/>
        <w:gridCol w:w="9086"/>
        <w:gridCol w:w="735"/>
        <w:gridCol w:w="754"/>
        <w:gridCol w:w="909"/>
        <w:gridCol w:w="1133"/>
      </w:tblGrid>
      <w:tr w14:paraId="5048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exact"/>
        </w:trPr>
        <w:tc>
          <w:tcPr>
            <w:tcW w:w="5000" w:type="pct"/>
            <w:gridSpan w:val="7"/>
            <w:vAlign w:val="center"/>
          </w:tcPr>
          <w:p w14:paraId="5D4F4C54">
            <w:pPr>
              <w:snapToGrid w:val="0"/>
              <w:jc w:val="center"/>
              <w:rPr>
                <w:b/>
                <w:bCs/>
                <w:color w:val="000000"/>
                <w:kern w:val="0"/>
                <w:sz w:val="24"/>
                <w:szCs w:val="24"/>
              </w:rPr>
            </w:pPr>
            <w:r>
              <w:rPr>
                <w:rFonts w:hint="eastAsia"/>
                <w:b/>
                <w:bCs/>
                <w:color w:val="000000"/>
                <w:kern w:val="0"/>
                <w:sz w:val="24"/>
                <w:szCs w:val="24"/>
              </w:rPr>
              <w:t>细胞检测实验设备分项报价表（八标包）</w:t>
            </w:r>
          </w:p>
        </w:tc>
      </w:tr>
      <w:tr w14:paraId="71F0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trPr>
        <w:tc>
          <w:tcPr>
            <w:tcW w:w="223" w:type="pct"/>
            <w:vAlign w:val="center"/>
          </w:tcPr>
          <w:p w14:paraId="55B0E5CC">
            <w:pPr>
              <w:snapToGrid w:val="0"/>
              <w:spacing w:line="240" w:lineRule="exact"/>
              <w:jc w:val="center"/>
              <w:rPr>
                <w:rFonts w:hint="eastAsia" w:ascii="宋体" w:hAnsi="宋体"/>
                <w:b/>
                <w:color w:val="000000"/>
                <w:szCs w:val="21"/>
              </w:rPr>
            </w:pPr>
            <w:r>
              <w:rPr>
                <w:rFonts w:hint="eastAsia" w:ascii="宋体" w:hAnsi="宋体"/>
                <w:b/>
                <w:color w:val="000000"/>
                <w:szCs w:val="21"/>
              </w:rPr>
              <w:t>序号</w:t>
            </w:r>
          </w:p>
        </w:tc>
        <w:tc>
          <w:tcPr>
            <w:tcW w:w="278" w:type="pct"/>
            <w:vAlign w:val="center"/>
          </w:tcPr>
          <w:p w14:paraId="7E6CA975">
            <w:pPr>
              <w:snapToGrid w:val="0"/>
              <w:spacing w:line="240" w:lineRule="exact"/>
              <w:jc w:val="center"/>
              <w:rPr>
                <w:rFonts w:hint="eastAsia" w:ascii="宋体" w:hAnsi="宋体"/>
                <w:b/>
                <w:color w:val="000000"/>
                <w:szCs w:val="21"/>
              </w:rPr>
            </w:pPr>
            <w:r>
              <w:rPr>
                <w:rFonts w:hint="eastAsia" w:ascii="宋体" w:hAnsi="宋体"/>
                <w:b/>
                <w:color w:val="000000"/>
                <w:szCs w:val="21"/>
              </w:rPr>
              <w:t>名称</w:t>
            </w:r>
          </w:p>
        </w:tc>
        <w:tc>
          <w:tcPr>
            <w:tcW w:w="3240" w:type="pct"/>
            <w:vAlign w:val="center"/>
          </w:tcPr>
          <w:p w14:paraId="29ADF25A">
            <w:pPr>
              <w:snapToGrid w:val="0"/>
              <w:spacing w:line="240" w:lineRule="exact"/>
              <w:jc w:val="center"/>
              <w:rPr>
                <w:rFonts w:hint="eastAsia" w:ascii="宋体" w:hAnsi="宋体"/>
                <w:b/>
                <w:color w:val="000000"/>
                <w:szCs w:val="21"/>
              </w:rPr>
            </w:pPr>
            <w:r>
              <w:rPr>
                <w:rFonts w:hint="eastAsia" w:ascii="宋体" w:hAnsi="宋体"/>
                <w:b/>
                <w:color w:val="000000"/>
                <w:szCs w:val="21"/>
              </w:rPr>
              <w:t>设备参数</w:t>
            </w:r>
          </w:p>
        </w:tc>
        <w:tc>
          <w:tcPr>
            <w:tcW w:w="262" w:type="pct"/>
            <w:vAlign w:val="center"/>
          </w:tcPr>
          <w:p w14:paraId="0FFE5615">
            <w:pPr>
              <w:snapToGrid w:val="0"/>
              <w:spacing w:line="240" w:lineRule="exact"/>
              <w:jc w:val="center"/>
              <w:rPr>
                <w:rFonts w:hint="eastAsia" w:ascii="宋体" w:hAnsi="宋体"/>
                <w:b/>
                <w:color w:val="000000"/>
                <w:szCs w:val="21"/>
              </w:rPr>
            </w:pPr>
            <w:r>
              <w:rPr>
                <w:rFonts w:hint="eastAsia" w:ascii="宋体" w:hAnsi="宋体"/>
                <w:b/>
                <w:color w:val="000000"/>
                <w:szCs w:val="21"/>
              </w:rPr>
              <w:t>单位</w:t>
            </w:r>
          </w:p>
        </w:tc>
        <w:tc>
          <w:tcPr>
            <w:tcW w:w="269" w:type="pct"/>
            <w:vAlign w:val="center"/>
          </w:tcPr>
          <w:p w14:paraId="2B391E99">
            <w:pPr>
              <w:snapToGrid w:val="0"/>
              <w:spacing w:line="240" w:lineRule="exact"/>
              <w:jc w:val="center"/>
              <w:rPr>
                <w:rFonts w:hint="eastAsia" w:ascii="宋体" w:hAnsi="宋体"/>
                <w:b/>
                <w:color w:val="000000"/>
                <w:szCs w:val="21"/>
              </w:rPr>
            </w:pPr>
            <w:r>
              <w:rPr>
                <w:rFonts w:hint="eastAsia" w:ascii="宋体" w:hAnsi="宋体"/>
                <w:b/>
                <w:color w:val="000000"/>
                <w:szCs w:val="21"/>
              </w:rPr>
              <w:t>数量</w:t>
            </w:r>
          </w:p>
        </w:tc>
        <w:tc>
          <w:tcPr>
            <w:tcW w:w="324" w:type="pct"/>
            <w:vAlign w:val="center"/>
          </w:tcPr>
          <w:p w14:paraId="0B330595">
            <w:pPr>
              <w:snapToGrid w:val="0"/>
              <w:spacing w:line="240" w:lineRule="exact"/>
              <w:jc w:val="center"/>
              <w:rPr>
                <w:rFonts w:hint="eastAsia" w:ascii="宋体" w:hAnsi="宋体"/>
                <w:b/>
                <w:color w:val="000000"/>
                <w:szCs w:val="21"/>
              </w:rPr>
            </w:pPr>
            <w:r>
              <w:rPr>
                <w:rFonts w:hint="eastAsia" w:ascii="宋体" w:hAnsi="宋体"/>
                <w:b/>
                <w:color w:val="000000"/>
                <w:szCs w:val="21"/>
              </w:rPr>
              <w:t>单价</w:t>
            </w:r>
          </w:p>
          <w:p w14:paraId="4957AB8C">
            <w:pPr>
              <w:snapToGrid w:val="0"/>
              <w:spacing w:line="240" w:lineRule="exact"/>
              <w:jc w:val="center"/>
              <w:rPr>
                <w:rFonts w:hint="eastAsia" w:ascii="宋体" w:hAnsi="宋体"/>
                <w:b/>
                <w:color w:val="000000"/>
                <w:szCs w:val="21"/>
              </w:rPr>
            </w:pPr>
            <w:r>
              <w:rPr>
                <w:rFonts w:hint="eastAsia" w:ascii="宋体" w:hAnsi="宋体"/>
                <w:b/>
                <w:color w:val="000000"/>
                <w:szCs w:val="21"/>
              </w:rPr>
              <w:t>（元）</w:t>
            </w:r>
          </w:p>
        </w:tc>
        <w:tc>
          <w:tcPr>
            <w:tcW w:w="400" w:type="pct"/>
            <w:vAlign w:val="center"/>
          </w:tcPr>
          <w:p w14:paraId="435CFD24">
            <w:pPr>
              <w:snapToGrid w:val="0"/>
              <w:spacing w:line="240" w:lineRule="exact"/>
              <w:jc w:val="center"/>
              <w:rPr>
                <w:rFonts w:hint="eastAsia" w:ascii="宋体" w:hAnsi="宋体"/>
                <w:b/>
                <w:color w:val="000000"/>
                <w:szCs w:val="21"/>
              </w:rPr>
            </w:pPr>
            <w:r>
              <w:rPr>
                <w:rFonts w:hint="eastAsia" w:ascii="宋体" w:hAnsi="宋体"/>
                <w:b/>
                <w:color w:val="000000"/>
                <w:szCs w:val="21"/>
              </w:rPr>
              <w:t>合计（元）</w:t>
            </w:r>
          </w:p>
        </w:tc>
      </w:tr>
      <w:tr w14:paraId="3D75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 w:type="pct"/>
            <w:vAlign w:val="center"/>
          </w:tcPr>
          <w:p w14:paraId="257A4FA6">
            <w:pPr>
              <w:widowControl/>
              <w:snapToGrid w:val="0"/>
              <w:spacing w:line="200" w:lineRule="exact"/>
              <w:jc w:val="center"/>
              <w:textAlignment w:val="bottom"/>
              <w:rPr>
                <w:rFonts w:hint="eastAsia" w:ascii="宋体" w:hAnsi="宋体" w:cs="宋体"/>
                <w:kern w:val="0"/>
                <w:sz w:val="18"/>
                <w:szCs w:val="18"/>
                <w:lang w:bidi="ar"/>
              </w:rPr>
            </w:pPr>
            <w:r>
              <w:rPr>
                <w:rFonts w:hint="eastAsia" w:ascii="宋体" w:hAnsi="宋体" w:cs="宋体"/>
                <w:kern w:val="0"/>
                <w:sz w:val="18"/>
                <w:szCs w:val="18"/>
                <w:lang w:bidi="ar"/>
              </w:rPr>
              <w:t>1</w:t>
            </w:r>
          </w:p>
        </w:tc>
        <w:tc>
          <w:tcPr>
            <w:tcW w:w="278" w:type="pct"/>
            <w:vAlign w:val="center"/>
          </w:tcPr>
          <w:p w14:paraId="604E497A">
            <w:pPr>
              <w:widowControl/>
              <w:snapToGrid w:val="0"/>
              <w:spacing w:line="200" w:lineRule="exact"/>
              <w:jc w:val="center"/>
              <w:textAlignment w:val="bottom"/>
              <w:rPr>
                <w:rFonts w:hint="eastAsia" w:ascii="宋体" w:hAnsi="宋体" w:cs="宋体"/>
                <w:kern w:val="0"/>
                <w:sz w:val="18"/>
                <w:szCs w:val="18"/>
                <w:lang w:bidi="ar"/>
              </w:rPr>
            </w:pPr>
            <w:r>
              <w:rPr>
                <w:rFonts w:hint="eastAsia" w:ascii="宋体" w:hAnsi="宋体" w:cs="宋体"/>
                <w:kern w:val="0"/>
                <w:sz w:val="18"/>
                <w:szCs w:val="18"/>
                <w:lang w:bidi="ar"/>
              </w:rPr>
              <w:t>细胞计数仪</w:t>
            </w:r>
          </w:p>
        </w:tc>
        <w:tc>
          <w:tcPr>
            <w:tcW w:w="3240" w:type="pct"/>
            <w:vAlign w:val="center"/>
          </w:tcPr>
          <w:p w14:paraId="1B8FB9EE">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1.固定样品台设计，直接加样计数，加样后样品不发生移动</w:t>
            </w:r>
          </w:p>
          <w:p w14:paraId="73DCAB83">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2.无耗材固定样品台设计，无需要配套一次性细胞计数板、管路清洗液，无需配套玻璃计数板使用</w:t>
            </w:r>
          </w:p>
          <w:p w14:paraId="2DEDFC3A">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3.样品清洁采用擦拭法，擦拭清除率达到99.9%以上</w:t>
            </w:r>
          </w:p>
          <w:p w14:paraId="36857536">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4.内置审计追踪软件，可激活。符合FDA 21 CFR Part 11要求。多级权限，数据不可篡改，具备电子签名等</w:t>
            </w:r>
          </w:p>
          <w:p w14:paraId="38EE5862">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5.检测浓度范围：1x10^4-2.5x10^7/ml</w:t>
            </w:r>
          </w:p>
          <w:p w14:paraId="2AC1712F">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6.细胞直径范围：4-400um</w:t>
            </w:r>
          </w:p>
          <w:p w14:paraId="5A1FD9C9">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7.物镜倍数：4倍荧光物镜</w:t>
            </w:r>
          </w:p>
          <w:p w14:paraId="12F2D953">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8.样品体积：最小上样体积≦5ul，最大上样体积≧40ul</w:t>
            </w:r>
          </w:p>
          <w:p w14:paraId="09880ECF">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9.样品台高度可调：50-400um</w:t>
            </w:r>
          </w:p>
          <w:p w14:paraId="43ACE3E1">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10.检测速度：明场≦3秒，荧光双通道≦5秒</w:t>
            </w:r>
          </w:p>
          <w:p w14:paraId="5AAF0FEB">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11.检测视野：兼容多个视野选择</w:t>
            </w:r>
          </w:p>
          <w:p w14:paraId="36B11F60">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12.荧光激发：488nm和587nm LED</w:t>
            </w:r>
          </w:p>
          <w:p w14:paraId="440D7AD8">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13.发射通道：535nm和600nm LP</w:t>
            </w:r>
          </w:p>
          <w:p w14:paraId="542E898F">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14.明场照明：白光LED</w:t>
            </w:r>
          </w:p>
          <w:p w14:paraId="18600BAB">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15.对焦方式：自动聚焦</w:t>
            </w:r>
          </w:p>
          <w:p w14:paraId="37AC54FF">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16.成像元件：630万像素cmos相机</w:t>
            </w:r>
          </w:p>
          <w:p w14:paraId="6945851D">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17.导出的结果包含：实验名称，样本ID，活细胞数/ml, 死细胞数/ml，活率，直径分布图，结团细胞数量直方图，结团率，细胞稀释比例，高清细胞图等。导出形式，包括：pdf，高清图，excel</w:t>
            </w:r>
          </w:p>
          <w:p w14:paraId="170B325E">
            <w:pPr>
              <w:pStyle w:val="8"/>
              <w:shd w:val="clear" w:color="auto" w:fill="FFFFFF"/>
              <w:tabs>
                <w:tab w:val="left" w:pos="7348"/>
              </w:tabs>
              <w:snapToGrid w:val="0"/>
              <w:spacing w:line="200" w:lineRule="exact"/>
              <w:ind w:left="0"/>
              <w:rPr>
                <w:rFonts w:hint="eastAsia" w:ascii="宋体" w:hAnsi="宋体" w:cs="宋体"/>
                <w:sz w:val="18"/>
                <w:szCs w:val="18"/>
              </w:rPr>
            </w:pPr>
            <w:r>
              <w:rPr>
                <w:rFonts w:hint="eastAsia" w:ascii="宋体" w:hAnsi="宋体" w:cs="宋体"/>
                <w:sz w:val="18"/>
                <w:szCs w:val="18"/>
              </w:rPr>
              <w:t>18.内存：不少于128G固态存储器</w:t>
            </w:r>
          </w:p>
        </w:tc>
        <w:tc>
          <w:tcPr>
            <w:tcW w:w="262" w:type="pct"/>
            <w:vAlign w:val="center"/>
          </w:tcPr>
          <w:p w14:paraId="1A0214ED">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5CE9823E">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324" w:type="pct"/>
            <w:vAlign w:val="center"/>
          </w:tcPr>
          <w:p w14:paraId="05365C91">
            <w:pPr>
              <w:snapToGrid w:val="0"/>
              <w:spacing w:line="200" w:lineRule="exact"/>
              <w:jc w:val="center"/>
              <w:rPr>
                <w:rFonts w:hint="eastAsia" w:ascii="宋体" w:hAnsi="宋体" w:cs="宋体"/>
                <w:color w:val="000000"/>
                <w:sz w:val="18"/>
                <w:szCs w:val="18"/>
              </w:rPr>
            </w:pPr>
          </w:p>
        </w:tc>
        <w:tc>
          <w:tcPr>
            <w:tcW w:w="400" w:type="pct"/>
            <w:vAlign w:val="center"/>
          </w:tcPr>
          <w:p w14:paraId="1189EA90">
            <w:pPr>
              <w:snapToGrid w:val="0"/>
              <w:spacing w:line="200" w:lineRule="exact"/>
              <w:jc w:val="center"/>
              <w:rPr>
                <w:rFonts w:hint="eastAsia" w:ascii="宋体" w:hAnsi="宋体" w:cs="宋体"/>
                <w:color w:val="000000"/>
                <w:sz w:val="18"/>
                <w:szCs w:val="18"/>
              </w:rPr>
            </w:pPr>
          </w:p>
        </w:tc>
      </w:tr>
      <w:tr w14:paraId="5DAE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5" w:hRule="atLeast"/>
        </w:trPr>
        <w:tc>
          <w:tcPr>
            <w:tcW w:w="223" w:type="pct"/>
            <w:vAlign w:val="center"/>
          </w:tcPr>
          <w:p w14:paraId="54BA92C4">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278" w:type="pct"/>
            <w:vAlign w:val="center"/>
          </w:tcPr>
          <w:p w14:paraId="149D575A">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kern w:val="0"/>
                <w:sz w:val="18"/>
                <w:szCs w:val="18"/>
                <w:lang w:bidi="ar"/>
              </w:rPr>
              <w:t>倒置荧光显微镜</w:t>
            </w:r>
          </w:p>
        </w:tc>
        <w:tc>
          <w:tcPr>
            <w:tcW w:w="3240" w:type="pct"/>
            <w:vAlign w:val="center"/>
          </w:tcPr>
          <w:p w14:paraId="188C67E2">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1.主机：LED倒置相差荧光显微镜</w:t>
            </w:r>
          </w:p>
          <w:p w14:paraId="5D7A09C3">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2.光学系统：无限远光学系统</w:t>
            </w:r>
          </w:p>
          <w:p w14:paraId="2DD574AD">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3.放大倍率：40-400倍</w:t>
            </w:r>
          </w:p>
          <w:p w14:paraId="70E9EDD5">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4.照明：高冷光白色LED节能环保照明，20000小时以上寿命</w:t>
            </w:r>
          </w:p>
          <w:p w14:paraId="5955EE2D">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5.粗微调焦：通过物镜转盘上/下运动，行程范围：向上≥8mm，向下≥3mm</w:t>
            </w:r>
          </w:p>
          <w:p w14:paraId="509F2078">
            <w:pPr>
              <w:snapToGrid w:val="0"/>
              <w:spacing w:line="200" w:lineRule="exact"/>
              <w:rPr>
                <w:rFonts w:hint="eastAsia" w:ascii="宋体" w:hAnsi="宋体" w:cs="宋体"/>
                <w:sz w:val="18"/>
                <w:szCs w:val="18"/>
              </w:rPr>
            </w:pPr>
            <w:r>
              <w:rPr>
                <w:rFonts w:hint="eastAsia" w:ascii="宋体" w:hAnsi="宋体" w:cs="宋体"/>
                <w:sz w:val="18"/>
                <w:szCs w:val="18"/>
              </w:rPr>
              <w:t>6.目镜筒：三目镜筒，具备3种或以上的分光方式（目镜100%，相机100%，目镜50%：相机50%））</w:t>
            </w:r>
          </w:p>
          <w:p w14:paraId="03AD798F">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7.目镜：10X目镜（视场数≥22mm)，双目屈光度均独立可调</w:t>
            </w:r>
          </w:p>
          <w:p w14:paraId="311D0DE2">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8.聚光器：相差聚光器， N.A.0.9</w:t>
            </w:r>
          </w:p>
          <w:p w14:paraId="42AA7403">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9.物镜转换器：物镜转换器≥五孔</w:t>
            </w:r>
          </w:p>
          <w:p w14:paraId="203179EC">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10.专用物镜：</w:t>
            </w:r>
          </w:p>
          <w:p w14:paraId="251F1C9E">
            <w:pPr>
              <w:snapToGrid w:val="0"/>
              <w:spacing w:line="200" w:lineRule="exact"/>
              <w:rPr>
                <w:rFonts w:hint="eastAsia" w:ascii="宋体" w:hAnsi="宋体" w:cs="宋体"/>
                <w:sz w:val="18"/>
                <w:szCs w:val="18"/>
              </w:rPr>
            </w:pPr>
            <w:r>
              <w:rPr>
                <w:rFonts w:hint="eastAsia" w:ascii="宋体" w:hAnsi="宋体" w:cs="宋体"/>
                <w:sz w:val="18"/>
                <w:szCs w:val="18"/>
              </w:rPr>
              <w:t>5X（NA≥0.16,WD≥16.4mm）研究级专用平场半复消色差相差荧光物镜;</w:t>
            </w:r>
          </w:p>
          <w:p w14:paraId="3599909F">
            <w:pPr>
              <w:snapToGrid w:val="0"/>
              <w:spacing w:line="200" w:lineRule="exact"/>
              <w:rPr>
                <w:rFonts w:hint="eastAsia" w:ascii="宋体" w:hAnsi="宋体" w:cs="宋体"/>
                <w:sz w:val="18"/>
                <w:szCs w:val="18"/>
              </w:rPr>
            </w:pPr>
            <w:r>
              <w:rPr>
                <w:rFonts w:hint="eastAsia" w:ascii="宋体" w:hAnsi="宋体" w:cs="宋体"/>
                <w:sz w:val="18"/>
                <w:szCs w:val="18"/>
              </w:rPr>
              <w:t xml:space="preserve">10X（NA≥0.45,WD≥15.2mm）研究级专用平场半复消色差相差荧光物镜; </w:t>
            </w:r>
          </w:p>
          <w:p w14:paraId="245EBBD6">
            <w:pPr>
              <w:snapToGrid w:val="0"/>
              <w:spacing w:line="200" w:lineRule="exact"/>
              <w:rPr>
                <w:rFonts w:hint="eastAsia" w:ascii="宋体" w:hAnsi="宋体" w:cs="宋体"/>
                <w:sz w:val="18"/>
                <w:szCs w:val="18"/>
              </w:rPr>
            </w:pPr>
            <w:r>
              <w:rPr>
                <w:rFonts w:hint="eastAsia" w:ascii="宋体" w:hAnsi="宋体" w:cs="宋体"/>
                <w:sz w:val="18"/>
                <w:szCs w:val="18"/>
              </w:rPr>
              <w:t>20X（NA ≥0.40, WD≥8.2-6.9 mm）研究级专用平场半复消色差荧光物镜；</w:t>
            </w:r>
          </w:p>
          <w:p w14:paraId="4D463748">
            <w:pPr>
              <w:snapToGrid w:val="0"/>
              <w:spacing w:line="200" w:lineRule="exact"/>
              <w:rPr>
                <w:rFonts w:hint="eastAsia" w:ascii="宋体" w:hAnsi="宋体" w:cs="宋体"/>
                <w:sz w:val="18"/>
                <w:szCs w:val="18"/>
              </w:rPr>
            </w:pPr>
            <w:r>
              <w:rPr>
                <w:rFonts w:hint="eastAsia" w:ascii="宋体" w:hAnsi="宋体" w:cs="宋体"/>
                <w:sz w:val="18"/>
                <w:szCs w:val="18"/>
              </w:rPr>
              <w:t>40X（NA≥ 0.55, WD≥3.6-2.8 mm）研究级专用平场半复消色差荧光物镜；</w:t>
            </w:r>
          </w:p>
          <w:p w14:paraId="19C3A61E">
            <w:pPr>
              <w:snapToGrid w:val="0"/>
              <w:spacing w:line="200" w:lineRule="exact"/>
              <w:rPr>
                <w:rFonts w:hint="eastAsia" w:ascii="宋体" w:hAnsi="宋体" w:cs="宋体"/>
                <w:sz w:val="18"/>
                <w:szCs w:val="18"/>
              </w:rPr>
            </w:pPr>
            <w:r>
              <w:rPr>
                <w:rFonts w:hint="eastAsia" w:ascii="宋体" w:hAnsi="宋体" w:cs="宋体"/>
                <w:sz w:val="18"/>
                <w:szCs w:val="18"/>
              </w:rPr>
              <w:t>11.载物台：防腐陶瓷涂层表面平台，横向行程260 mm（Y）X 78 mm（X），用游标校准，载物台手柄高度和力矩可调</w:t>
            </w:r>
          </w:p>
          <w:p w14:paraId="01C88207">
            <w:pPr>
              <w:snapToGrid w:val="0"/>
              <w:spacing w:line="200" w:lineRule="exact"/>
              <w:ind w:left="-141" w:leftChars="-67" w:firstLine="178" w:firstLineChars="99"/>
              <w:rPr>
                <w:rFonts w:hint="eastAsia" w:ascii="宋体" w:hAnsi="宋体" w:cs="宋体"/>
                <w:sz w:val="18"/>
                <w:szCs w:val="18"/>
              </w:rPr>
            </w:pPr>
            <w:r>
              <w:rPr>
                <w:rFonts w:hint="eastAsia" w:ascii="宋体" w:hAnsi="宋体" w:cs="宋体"/>
                <w:sz w:val="18"/>
                <w:szCs w:val="18"/>
              </w:rPr>
              <w:t>12.荧光系统：</w:t>
            </w:r>
          </w:p>
          <w:p w14:paraId="0430F1B5">
            <w:pPr>
              <w:snapToGrid w:val="0"/>
              <w:spacing w:line="200" w:lineRule="exact"/>
              <w:rPr>
                <w:rFonts w:hint="eastAsia" w:ascii="宋体" w:hAnsi="宋体" w:cs="宋体"/>
                <w:sz w:val="18"/>
                <w:szCs w:val="18"/>
              </w:rPr>
            </w:pPr>
            <w:r>
              <w:rPr>
                <w:rFonts w:hint="eastAsia" w:ascii="宋体" w:hAnsi="宋体" w:cs="宋体"/>
                <w:sz w:val="18"/>
                <w:szCs w:val="18"/>
              </w:rPr>
              <w:t>12.1.机身LED荧光系统，3个单独超长寿命单色LED激发光源：385nm紫外激发单元，带独立复眼照明；470nm蓝色激发单元，带独立复眼照明；560nm绿色激发单元，带独立复眼照明；寿命 60000小时</w:t>
            </w:r>
          </w:p>
          <w:p w14:paraId="64B551D8">
            <w:pPr>
              <w:snapToGrid w:val="0"/>
              <w:spacing w:line="200" w:lineRule="exact"/>
              <w:rPr>
                <w:rFonts w:hint="eastAsia" w:ascii="宋体" w:hAnsi="宋体" w:cs="宋体"/>
                <w:sz w:val="18"/>
                <w:szCs w:val="18"/>
              </w:rPr>
            </w:pPr>
            <w:r>
              <w:rPr>
                <w:rFonts w:hint="eastAsia" w:ascii="宋体" w:hAnsi="宋体" w:cs="宋体"/>
                <w:sz w:val="18"/>
                <w:szCs w:val="18"/>
              </w:rPr>
              <w:t>12.2.荧光光源和明场光源独立按钮控制，强度连续可调</w:t>
            </w:r>
          </w:p>
          <w:p w14:paraId="536FC334">
            <w:pPr>
              <w:snapToGrid w:val="0"/>
              <w:spacing w:line="200" w:lineRule="exact"/>
              <w:rPr>
                <w:rFonts w:hint="eastAsia" w:ascii="宋体" w:hAnsi="宋体" w:cs="宋体"/>
                <w:sz w:val="18"/>
                <w:szCs w:val="18"/>
              </w:rPr>
            </w:pPr>
            <w:r>
              <w:rPr>
                <w:rFonts w:hint="eastAsia" w:ascii="宋体" w:hAnsi="宋体" w:cs="宋体"/>
                <w:sz w:val="18"/>
                <w:szCs w:val="18"/>
              </w:rPr>
              <w:t>13.原厂同品牌成像系统</w:t>
            </w:r>
          </w:p>
          <w:p w14:paraId="01A08D0B">
            <w:pPr>
              <w:snapToGrid w:val="0"/>
              <w:spacing w:line="200" w:lineRule="exact"/>
              <w:rPr>
                <w:rFonts w:hint="eastAsia" w:ascii="宋体" w:hAnsi="宋体" w:cs="宋体"/>
                <w:sz w:val="18"/>
                <w:szCs w:val="18"/>
              </w:rPr>
            </w:pPr>
            <w:r>
              <w:rPr>
                <w:rFonts w:hint="eastAsia" w:ascii="宋体" w:hAnsi="宋体" w:cs="宋体"/>
                <w:sz w:val="18"/>
                <w:szCs w:val="18"/>
              </w:rPr>
              <w:t>13.1.高级彩色CMOS芯片，芯片尺寸：≥2/3英寸</w:t>
            </w:r>
          </w:p>
          <w:p w14:paraId="074F88BC">
            <w:pPr>
              <w:snapToGrid w:val="0"/>
              <w:spacing w:line="200" w:lineRule="exact"/>
              <w:rPr>
                <w:rFonts w:hint="eastAsia" w:ascii="宋体" w:hAnsi="宋体" w:cs="宋体"/>
                <w:sz w:val="18"/>
                <w:szCs w:val="18"/>
              </w:rPr>
            </w:pPr>
            <w:r>
              <w:rPr>
                <w:rFonts w:hint="eastAsia" w:ascii="宋体" w:hAnsi="宋体" w:cs="宋体"/>
                <w:sz w:val="18"/>
                <w:szCs w:val="18"/>
              </w:rPr>
              <w:t>13.2.物理像素：≥500万，像素大小：≥3.45μm x 3.45 μm</w:t>
            </w:r>
          </w:p>
          <w:p w14:paraId="113D4E72">
            <w:pPr>
              <w:snapToGrid w:val="0"/>
              <w:spacing w:line="200" w:lineRule="exact"/>
              <w:rPr>
                <w:rFonts w:hint="eastAsia" w:ascii="宋体" w:hAnsi="宋体" w:cs="宋体"/>
                <w:sz w:val="18"/>
                <w:szCs w:val="18"/>
              </w:rPr>
            </w:pPr>
            <w:r>
              <w:rPr>
                <w:rFonts w:hint="eastAsia" w:ascii="宋体" w:hAnsi="宋体" w:cs="宋体"/>
                <w:sz w:val="18"/>
                <w:szCs w:val="18"/>
              </w:rPr>
              <w:t>13.3.动态范围：≥5000：1</w:t>
            </w:r>
          </w:p>
          <w:p w14:paraId="77F72897">
            <w:pPr>
              <w:snapToGrid w:val="0"/>
              <w:spacing w:line="200" w:lineRule="exact"/>
              <w:rPr>
                <w:rFonts w:hint="eastAsia" w:ascii="宋体" w:hAnsi="宋体" w:cs="宋体"/>
                <w:sz w:val="18"/>
                <w:szCs w:val="18"/>
              </w:rPr>
            </w:pPr>
            <w:r>
              <w:rPr>
                <w:rFonts w:hint="eastAsia" w:ascii="宋体" w:hAnsi="宋体" w:cs="宋体"/>
                <w:sz w:val="18"/>
                <w:szCs w:val="18"/>
              </w:rPr>
              <w:t>13.4.曝光时间100μs ~ 4 s</w:t>
            </w:r>
          </w:p>
          <w:p w14:paraId="5FDD21C0">
            <w:pPr>
              <w:snapToGrid w:val="0"/>
              <w:spacing w:line="200" w:lineRule="exact"/>
              <w:rPr>
                <w:rFonts w:hint="eastAsia" w:ascii="宋体" w:hAnsi="宋体" w:cs="宋体"/>
                <w:sz w:val="18"/>
                <w:szCs w:val="18"/>
              </w:rPr>
            </w:pPr>
            <w:r>
              <w:rPr>
                <w:rFonts w:hint="eastAsia" w:ascii="宋体" w:hAnsi="宋体" w:cs="宋体"/>
                <w:sz w:val="18"/>
                <w:szCs w:val="18"/>
              </w:rPr>
              <w:t>13.5.满井电子：≥10Ke</w:t>
            </w:r>
          </w:p>
          <w:p w14:paraId="4164B2C5">
            <w:pPr>
              <w:snapToGrid w:val="0"/>
              <w:spacing w:line="200" w:lineRule="exact"/>
              <w:rPr>
                <w:rFonts w:hint="eastAsia" w:ascii="宋体" w:hAnsi="宋体" w:cs="宋体"/>
                <w:sz w:val="18"/>
                <w:szCs w:val="18"/>
              </w:rPr>
            </w:pPr>
            <w:r>
              <w:rPr>
                <w:rFonts w:hint="eastAsia" w:ascii="宋体" w:hAnsi="宋体" w:cs="宋体"/>
                <w:sz w:val="18"/>
                <w:szCs w:val="18"/>
              </w:rPr>
              <w:t>13.6.Binning可调范围1x1到 5x5</w:t>
            </w:r>
          </w:p>
          <w:p w14:paraId="4F2AF83F">
            <w:pPr>
              <w:snapToGrid w:val="0"/>
              <w:spacing w:line="200" w:lineRule="exact"/>
              <w:rPr>
                <w:rFonts w:hint="eastAsia" w:ascii="宋体" w:hAnsi="宋体" w:cs="宋体"/>
                <w:sz w:val="18"/>
                <w:szCs w:val="18"/>
              </w:rPr>
            </w:pPr>
            <w:r>
              <w:rPr>
                <w:rFonts w:hint="eastAsia" w:ascii="宋体" w:hAnsi="宋体" w:cs="宋体"/>
                <w:sz w:val="18"/>
                <w:szCs w:val="18"/>
              </w:rPr>
              <w:t>13.7.光谱灵敏度范围：400～720nm</w:t>
            </w:r>
          </w:p>
          <w:p w14:paraId="3E826A12">
            <w:pPr>
              <w:snapToGrid w:val="0"/>
              <w:spacing w:line="200" w:lineRule="exact"/>
              <w:rPr>
                <w:rFonts w:hint="eastAsia" w:ascii="宋体" w:hAnsi="宋体" w:cs="宋体"/>
                <w:sz w:val="18"/>
                <w:szCs w:val="18"/>
              </w:rPr>
            </w:pPr>
            <w:r>
              <w:rPr>
                <w:rFonts w:hint="eastAsia" w:ascii="宋体" w:hAnsi="宋体" w:cs="宋体"/>
                <w:sz w:val="18"/>
                <w:szCs w:val="18"/>
              </w:rPr>
              <w:t>13.8.数字化范围：≥12bit</w:t>
            </w:r>
          </w:p>
          <w:p w14:paraId="2C2BFE92">
            <w:pPr>
              <w:snapToGrid w:val="0"/>
              <w:spacing w:line="200" w:lineRule="exact"/>
              <w:rPr>
                <w:rFonts w:hint="eastAsia" w:ascii="宋体" w:hAnsi="宋体" w:cs="宋体"/>
                <w:sz w:val="18"/>
                <w:szCs w:val="18"/>
              </w:rPr>
            </w:pPr>
            <w:r>
              <w:rPr>
                <w:rFonts w:hint="eastAsia" w:ascii="宋体" w:hAnsi="宋体" w:cs="宋体"/>
                <w:sz w:val="18"/>
                <w:szCs w:val="18"/>
              </w:rPr>
              <w:t>13.9.1-16x增益可调，满足弱荧光信号采集</w:t>
            </w:r>
          </w:p>
          <w:p w14:paraId="2ED1EC33">
            <w:pPr>
              <w:snapToGrid w:val="0"/>
              <w:spacing w:line="200" w:lineRule="exact"/>
              <w:rPr>
                <w:rFonts w:hint="eastAsia" w:ascii="宋体" w:hAnsi="宋体" w:cs="宋体"/>
                <w:sz w:val="18"/>
                <w:szCs w:val="18"/>
              </w:rPr>
            </w:pPr>
            <w:r>
              <w:rPr>
                <w:rFonts w:hint="eastAsia" w:ascii="宋体" w:hAnsi="宋体" w:cs="宋体"/>
                <w:sz w:val="18"/>
                <w:szCs w:val="18"/>
              </w:rPr>
              <w:t>13.10.拍摄速度≥36幅/秒（2464x2056）</w:t>
            </w:r>
          </w:p>
          <w:p w14:paraId="465F2D1B">
            <w:pPr>
              <w:snapToGrid w:val="0"/>
              <w:spacing w:line="200" w:lineRule="exact"/>
              <w:rPr>
                <w:rFonts w:hint="eastAsia" w:ascii="宋体" w:hAnsi="宋体" w:cs="宋体"/>
                <w:sz w:val="18"/>
                <w:szCs w:val="18"/>
              </w:rPr>
            </w:pPr>
            <w:r>
              <w:rPr>
                <w:rFonts w:hint="eastAsia" w:ascii="宋体" w:hAnsi="宋体" w:cs="宋体"/>
                <w:sz w:val="18"/>
                <w:szCs w:val="18"/>
              </w:rPr>
              <w:t>13.11.具有图像降噪和锐化功能</w:t>
            </w:r>
          </w:p>
          <w:p w14:paraId="1B11B8EF">
            <w:pPr>
              <w:snapToGrid w:val="0"/>
              <w:spacing w:line="200" w:lineRule="exact"/>
              <w:rPr>
                <w:rFonts w:hint="eastAsia" w:ascii="宋体" w:hAnsi="宋体" w:cs="宋体"/>
                <w:sz w:val="18"/>
                <w:szCs w:val="18"/>
              </w:rPr>
            </w:pPr>
            <w:r>
              <w:rPr>
                <w:rFonts w:hint="eastAsia" w:ascii="宋体" w:hAnsi="宋体" w:cs="宋体"/>
                <w:sz w:val="18"/>
                <w:szCs w:val="18"/>
              </w:rPr>
              <w:t>13.12.读出噪音：≤2.2e（增益为1时）</w:t>
            </w:r>
          </w:p>
          <w:p w14:paraId="5B228DCB">
            <w:pPr>
              <w:snapToGrid w:val="0"/>
              <w:spacing w:line="200" w:lineRule="exact"/>
              <w:rPr>
                <w:rFonts w:hint="eastAsia" w:ascii="宋体" w:hAnsi="宋体" w:cs="宋体"/>
                <w:sz w:val="18"/>
                <w:szCs w:val="18"/>
              </w:rPr>
            </w:pPr>
            <w:r>
              <w:rPr>
                <w:rFonts w:hint="eastAsia" w:ascii="宋体" w:hAnsi="宋体" w:cs="宋体"/>
                <w:sz w:val="18"/>
                <w:szCs w:val="18"/>
              </w:rPr>
              <w:t>14.原厂同品牌专用高级图像分析软件，</w:t>
            </w:r>
          </w:p>
          <w:p w14:paraId="487DCBCF">
            <w:pPr>
              <w:snapToGrid w:val="0"/>
              <w:spacing w:line="200" w:lineRule="exact"/>
              <w:rPr>
                <w:rFonts w:hint="eastAsia" w:ascii="宋体" w:hAnsi="宋体" w:cs="宋体"/>
                <w:sz w:val="18"/>
                <w:szCs w:val="18"/>
              </w:rPr>
            </w:pPr>
            <w:r>
              <w:rPr>
                <w:rFonts w:hint="eastAsia" w:ascii="宋体" w:hAnsi="宋体" w:cs="宋体"/>
                <w:sz w:val="18"/>
                <w:szCs w:val="18"/>
              </w:rPr>
              <w:t>14.1.可进行一键5通道图像收集，荧光通道数可达4个，明场通道数1个。并可根据图像亮度自动调节曝光时间及增益值，获取高对比度荧光图像。</w:t>
            </w:r>
          </w:p>
          <w:p w14:paraId="1D0094AD">
            <w:pPr>
              <w:snapToGrid w:val="0"/>
              <w:spacing w:line="200" w:lineRule="exact"/>
              <w:rPr>
                <w:rFonts w:hint="eastAsia" w:ascii="宋体" w:hAnsi="宋体" w:cs="宋体"/>
                <w:sz w:val="18"/>
                <w:szCs w:val="18"/>
              </w:rPr>
            </w:pPr>
            <w:r>
              <w:rPr>
                <w:rFonts w:hint="eastAsia" w:ascii="宋体" w:hAnsi="宋体" w:cs="宋体"/>
                <w:sz w:val="18"/>
                <w:szCs w:val="18"/>
              </w:rPr>
              <w:t>14.2.具备景深扩展功能，可实现超景深拍摄。</w:t>
            </w:r>
          </w:p>
          <w:p w14:paraId="3A546779">
            <w:pPr>
              <w:snapToGrid w:val="0"/>
              <w:spacing w:line="200" w:lineRule="exact"/>
              <w:rPr>
                <w:rFonts w:hint="eastAsia" w:ascii="宋体" w:hAnsi="宋体" w:cs="宋体"/>
                <w:sz w:val="18"/>
                <w:szCs w:val="18"/>
              </w:rPr>
            </w:pPr>
            <w:r>
              <w:rPr>
                <w:rFonts w:hint="eastAsia" w:ascii="宋体" w:hAnsi="宋体" w:cs="宋体"/>
                <w:sz w:val="18"/>
                <w:szCs w:val="18"/>
              </w:rPr>
              <w:t>14.3.具备多通道拍摄功能，实现多个通道图像叠加。</w:t>
            </w:r>
          </w:p>
          <w:p w14:paraId="53125064">
            <w:pPr>
              <w:snapToGrid w:val="0"/>
              <w:spacing w:line="200" w:lineRule="exact"/>
              <w:rPr>
                <w:rFonts w:hint="eastAsia" w:ascii="宋体" w:hAnsi="宋体" w:cs="宋体"/>
                <w:sz w:val="18"/>
                <w:szCs w:val="18"/>
              </w:rPr>
            </w:pPr>
            <w:r>
              <w:rPr>
                <w:rFonts w:hint="eastAsia" w:ascii="宋体" w:hAnsi="宋体" w:cs="宋体"/>
                <w:sz w:val="18"/>
                <w:szCs w:val="18"/>
              </w:rPr>
              <w:t>14.4.具备视频拍摄功能，允许将当前的实时图像录制为视频。</w:t>
            </w:r>
          </w:p>
          <w:p w14:paraId="00A2F874">
            <w:pPr>
              <w:snapToGrid w:val="0"/>
              <w:spacing w:line="200" w:lineRule="exact"/>
              <w:rPr>
                <w:rFonts w:hint="eastAsia" w:ascii="宋体" w:hAnsi="宋体" w:cs="宋体"/>
                <w:sz w:val="18"/>
                <w:szCs w:val="18"/>
              </w:rPr>
            </w:pPr>
            <w:r>
              <w:rPr>
                <w:rFonts w:hint="eastAsia" w:ascii="宋体" w:hAnsi="宋体" w:cs="宋体"/>
                <w:sz w:val="18"/>
                <w:szCs w:val="18"/>
              </w:rPr>
              <w:t>14.5.具备时间序列图像获取功能，可以根据实验需求调节时间间隔。</w:t>
            </w:r>
          </w:p>
          <w:p w14:paraId="072231BE">
            <w:pPr>
              <w:snapToGrid w:val="0"/>
              <w:spacing w:line="200" w:lineRule="exact"/>
              <w:rPr>
                <w:rFonts w:hint="eastAsia" w:ascii="宋体" w:hAnsi="宋体" w:cs="宋体"/>
                <w:sz w:val="18"/>
                <w:szCs w:val="18"/>
              </w:rPr>
            </w:pPr>
            <w:r>
              <w:rPr>
                <w:rFonts w:hint="eastAsia" w:ascii="宋体" w:hAnsi="宋体" w:cs="宋体"/>
                <w:sz w:val="18"/>
                <w:szCs w:val="18"/>
              </w:rPr>
              <w:t>14.6.配置大图拼接功能，实现大面积样品成像。</w:t>
            </w:r>
          </w:p>
          <w:p w14:paraId="45DAF0F5">
            <w:pPr>
              <w:snapToGrid w:val="0"/>
              <w:spacing w:line="200" w:lineRule="exact"/>
              <w:rPr>
                <w:rFonts w:hint="eastAsia" w:ascii="宋体" w:hAnsi="宋体" w:cs="宋体"/>
                <w:sz w:val="18"/>
                <w:szCs w:val="18"/>
              </w:rPr>
            </w:pPr>
            <w:r>
              <w:rPr>
                <w:rFonts w:hint="eastAsia" w:ascii="宋体" w:hAnsi="宋体" w:cs="宋体"/>
                <w:sz w:val="18"/>
                <w:szCs w:val="18"/>
              </w:rPr>
              <w:t>14.7.一键实现实时细胞计数和细胞融合度测量分析。</w:t>
            </w:r>
          </w:p>
          <w:p w14:paraId="7B5ACF6A">
            <w:pPr>
              <w:snapToGrid w:val="0"/>
              <w:spacing w:line="200" w:lineRule="exact"/>
              <w:rPr>
                <w:rFonts w:hint="eastAsia" w:ascii="宋体" w:hAnsi="宋体" w:cs="宋体"/>
                <w:sz w:val="18"/>
                <w:szCs w:val="18"/>
              </w:rPr>
            </w:pPr>
            <w:r>
              <w:rPr>
                <w:rFonts w:hint="eastAsia" w:ascii="宋体" w:hAnsi="宋体" w:cs="宋体"/>
                <w:sz w:val="18"/>
                <w:szCs w:val="18"/>
              </w:rPr>
              <w:t>14.8.具备重复拍摄功能，保证与上次拍摄同样的技术参数，方便不同样品之间的对比。</w:t>
            </w:r>
          </w:p>
          <w:p w14:paraId="65D406F3">
            <w:pPr>
              <w:snapToGrid w:val="0"/>
              <w:spacing w:line="200" w:lineRule="exact"/>
              <w:rPr>
                <w:rFonts w:hint="eastAsia" w:ascii="宋体" w:hAnsi="宋体" w:cs="宋体"/>
                <w:sz w:val="18"/>
                <w:szCs w:val="18"/>
              </w:rPr>
            </w:pPr>
            <w:r>
              <w:rPr>
                <w:rFonts w:hint="eastAsia" w:ascii="宋体" w:hAnsi="宋体" w:cs="宋体"/>
                <w:sz w:val="18"/>
                <w:szCs w:val="18"/>
              </w:rPr>
              <w:t>14.9.在显示器上用户操作界面可以连续缩小或放大到最适合用户操作的尺寸。</w:t>
            </w:r>
          </w:p>
          <w:p w14:paraId="121B726B">
            <w:pPr>
              <w:snapToGrid w:val="0"/>
              <w:spacing w:line="200" w:lineRule="exact"/>
              <w:rPr>
                <w:rFonts w:hint="eastAsia" w:ascii="宋体" w:hAnsi="宋体" w:cs="宋体"/>
                <w:sz w:val="18"/>
                <w:szCs w:val="18"/>
              </w:rPr>
            </w:pPr>
            <w:r>
              <w:rPr>
                <w:rFonts w:hint="eastAsia" w:ascii="宋体" w:hAnsi="宋体" w:cs="宋体"/>
                <w:sz w:val="18"/>
                <w:szCs w:val="18"/>
              </w:rPr>
              <w:t>14.10.可以对图像进行注释，包括：间距测量，计数，角度测量，添加文本或箭头、标尺等。</w:t>
            </w:r>
          </w:p>
          <w:p w14:paraId="42013A0E">
            <w:pPr>
              <w:snapToGrid w:val="0"/>
              <w:spacing w:line="200" w:lineRule="exact"/>
              <w:rPr>
                <w:rFonts w:hint="eastAsia" w:ascii="宋体" w:hAnsi="宋体" w:cs="宋体"/>
                <w:sz w:val="18"/>
                <w:szCs w:val="18"/>
              </w:rPr>
            </w:pPr>
            <w:r>
              <w:rPr>
                <w:rFonts w:hint="eastAsia" w:ascii="宋体" w:hAnsi="宋体" w:cs="宋体"/>
                <w:sz w:val="18"/>
                <w:szCs w:val="18"/>
              </w:rPr>
              <w:t>14.11.可对图像进行去噪、锐化、伽马值、色彩、对比度等处理。</w:t>
            </w:r>
          </w:p>
          <w:p w14:paraId="441CF3FE">
            <w:pPr>
              <w:snapToGrid w:val="0"/>
              <w:spacing w:line="200" w:lineRule="exact"/>
              <w:rPr>
                <w:rFonts w:hint="eastAsia" w:ascii="宋体" w:hAnsi="宋体" w:cs="宋体"/>
                <w:sz w:val="18"/>
                <w:szCs w:val="18"/>
              </w:rPr>
            </w:pPr>
            <w:r>
              <w:rPr>
                <w:rFonts w:hint="eastAsia" w:ascii="宋体" w:hAnsi="宋体" w:cs="宋体"/>
                <w:sz w:val="18"/>
                <w:szCs w:val="18"/>
              </w:rPr>
              <w:t>14.12.支持czi, tif, jpg等格式图像输入和输出。</w:t>
            </w:r>
          </w:p>
          <w:p w14:paraId="25C92700">
            <w:pPr>
              <w:snapToGrid w:val="0"/>
              <w:spacing w:line="200" w:lineRule="exact"/>
              <w:rPr>
                <w:rFonts w:hint="eastAsia" w:ascii="宋体" w:hAnsi="宋体" w:cs="宋体"/>
                <w:sz w:val="18"/>
                <w:szCs w:val="18"/>
              </w:rPr>
            </w:pPr>
            <w:r>
              <w:rPr>
                <w:rFonts w:hint="eastAsia" w:ascii="宋体" w:hAnsi="宋体" w:cs="宋体"/>
                <w:sz w:val="18"/>
                <w:szCs w:val="18"/>
              </w:rPr>
              <w:t>14.13.可同时进行两幅图像的同屏对比。</w:t>
            </w:r>
          </w:p>
          <w:p w14:paraId="67494EDA">
            <w:pPr>
              <w:snapToGrid w:val="0"/>
              <w:spacing w:line="200" w:lineRule="exact"/>
              <w:rPr>
                <w:rFonts w:hint="eastAsia" w:ascii="宋体" w:hAnsi="宋体" w:cs="宋体"/>
                <w:sz w:val="18"/>
                <w:szCs w:val="18"/>
              </w:rPr>
            </w:pPr>
            <w:r>
              <w:rPr>
                <w:rFonts w:hint="eastAsia" w:ascii="宋体" w:hAnsi="宋体" w:cs="宋体"/>
                <w:sz w:val="18"/>
                <w:szCs w:val="18"/>
              </w:rPr>
              <w:t>14.14.可手动或自动进行白平衡调节。</w:t>
            </w:r>
          </w:p>
          <w:p w14:paraId="4CF22911">
            <w:pPr>
              <w:snapToGrid w:val="0"/>
              <w:spacing w:line="200" w:lineRule="exact"/>
              <w:rPr>
                <w:rFonts w:hint="eastAsia" w:ascii="宋体" w:hAnsi="宋体" w:cs="宋体"/>
                <w:sz w:val="18"/>
                <w:szCs w:val="18"/>
              </w:rPr>
            </w:pPr>
            <w:r>
              <w:rPr>
                <w:rFonts w:hint="eastAsia" w:ascii="宋体" w:hAnsi="宋体" w:cs="宋体"/>
                <w:sz w:val="18"/>
                <w:szCs w:val="18"/>
              </w:rPr>
              <w:t>15.电脑：i5 13代或以上CPU处理器，带独立高性能显卡（RTX4060 8G性能以上），内存≥16G，硬盘≥512GSSD+1TB机械硬盘，显示器≥24寸</w:t>
            </w:r>
          </w:p>
          <w:p w14:paraId="7FE77B8C">
            <w:pPr>
              <w:snapToGrid w:val="0"/>
              <w:spacing w:line="200" w:lineRule="exact"/>
              <w:rPr>
                <w:rFonts w:hint="eastAsia" w:ascii="宋体" w:hAnsi="宋体" w:cs="宋体"/>
                <w:sz w:val="18"/>
                <w:szCs w:val="18"/>
              </w:rPr>
            </w:pPr>
          </w:p>
        </w:tc>
        <w:tc>
          <w:tcPr>
            <w:tcW w:w="262" w:type="pct"/>
            <w:vAlign w:val="center"/>
          </w:tcPr>
          <w:p w14:paraId="032ABEE1">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19E96382">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324" w:type="pct"/>
            <w:vAlign w:val="center"/>
          </w:tcPr>
          <w:p w14:paraId="299B1FD2">
            <w:pPr>
              <w:widowControl/>
              <w:snapToGrid w:val="0"/>
              <w:spacing w:line="200" w:lineRule="exact"/>
              <w:jc w:val="center"/>
              <w:textAlignment w:val="bottom"/>
              <w:rPr>
                <w:rFonts w:hint="eastAsia" w:ascii="宋体" w:hAnsi="宋体" w:cs="宋体"/>
                <w:color w:val="000000"/>
                <w:kern w:val="0"/>
                <w:sz w:val="18"/>
                <w:szCs w:val="18"/>
                <w:lang w:bidi="ar"/>
              </w:rPr>
            </w:pPr>
          </w:p>
        </w:tc>
        <w:tc>
          <w:tcPr>
            <w:tcW w:w="400" w:type="pct"/>
            <w:vAlign w:val="center"/>
          </w:tcPr>
          <w:p w14:paraId="3F207F36">
            <w:pPr>
              <w:widowControl/>
              <w:snapToGrid w:val="0"/>
              <w:spacing w:line="200" w:lineRule="exact"/>
              <w:jc w:val="center"/>
              <w:textAlignment w:val="bottom"/>
              <w:rPr>
                <w:rFonts w:hint="eastAsia" w:ascii="宋体" w:hAnsi="宋体" w:cs="宋体"/>
                <w:color w:val="000000"/>
                <w:kern w:val="0"/>
                <w:sz w:val="18"/>
                <w:szCs w:val="18"/>
                <w:lang w:bidi="ar"/>
              </w:rPr>
            </w:pPr>
          </w:p>
        </w:tc>
      </w:tr>
      <w:tr w14:paraId="5F59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9" w:hRule="atLeast"/>
        </w:trPr>
        <w:tc>
          <w:tcPr>
            <w:tcW w:w="223" w:type="pct"/>
            <w:vAlign w:val="center"/>
          </w:tcPr>
          <w:p w14:paraId="77D1D9FF">
            <w:pPr>
              <w:pStyle w:val="8"/>
              <w:shd w:val="clear" w:color="auto" w:fill="FFFFFF"/>
              <w:tabs>
                <w:tab w:val="left" w:pos="7348"/>
              </w:tabs>
              <w:snapToGrid w:val="0"/>
              <w:spacing w:line="200" w:lineRule="exact"/>
              <w:ind w:left="0"/>
              <w:jc w:val="center"/>
              <w:rPr>
                <w:rFonts w:hint="eastAsia" w:ascii="宋体" w:hAnsi="宋体" w:cs="宋体"/>
                <w:sz w:val="18"/>
                <w:szCs w:val="18"/>
              </w:rPr>
            </w:pPr>
            <w:r>
              <w:rPr>
                <w:rFonts w:hint="eastAsia" w:ascii="宋体" w:hAnsi="宋体" w:cs="宋体"/>
                <w:sz w:val="18"/>
                <w:szCs w:val="18"/>
              </w:rPr>
              <w:t>3</w:t>
            </w:r>
          </w:p>
        </w:tc>
        <w:tc>
          <w:tcPr>
            <w:tcW w:w="278" w:type="pct"/>
            <w:vAlign w:val="center"/>
          </w:tcPr>
          <w:p w14:paraId="48A50D43">
            <w:pPr>
              <w:pStyle w:val="8"/>
              <w:shd w:val="clear" w:color="auto" w:fill="FFFFFF"/>
              <w:tabs>
                <w:tab w:val="left" w:pos="7348"/>
              </w:tabs>
              <w:snapToGrid w:val="0"/>
              <w:spacing w:line="200" w:lineRule="exact"/>
              <w:ind w:left="0"/>
              <w:jc w:val="center"/>
              <w:rPr>
                <w:rFonts w:hint="eastAsia" w:ascii="宋体" w:hAnsi="宋体" w:cs="宋体"/>
                <w:sz w:val="18"/>
                <w:szCs w:val="18"/>
              </w:rPr>
            </w:pPr>
            <w:r>
              <w:rPr>
                <w:rFonts w:hint="eastAsia" w:ascii="宋体" w:hAnsi="宋体" w:cs="宋体"/>
                <w:color w:val="000000"/>
                <w:kern w:val="0"/>
                <w:sz w:val="18"/>
                <w:szCs w:val="18"/>
              </w:rPr>
              <w:t>实时智能活细胞成像分析仪</w:t>
            </w:r>
          </w:p>
        </w:tc>
        <w:tc>
          <w:tcPr>
            <w:tcW w:w="3240" w:type="pct"/>
            <w:vAlign w:val="center"/>
          </w:tcPr>
          <w:p w14:paraId="22EC0563">
            <w:pPr>
              <w:snapToGrid w:val="0"/>
              <w:spacing w:line="200" w:lineRule="exact"/>
              <w:rPr>
                <w:rFonts w:hint="eastAsia" w:ascii="宋体" w:hAnsi="宋体" w:cs="宋体"/>
                <w:sz w:val="18"/>
                <w:szCs w:val="18"/>
              </w:rPr>
            </w:pPr>
            <w:r>
              <w:rPr>
                <w:rFonts w:hint="eastAsia" w:ascii="宋体" w:hAnsi="宋体" w:cs="宋体"/>
                <w:sz w:val="18"/>
                <w:szCs w:val="18"/>
              </w:rPr>
              <w:t>1.成像方式至少具备明场，相差，荧光，Z-stacking,全孔成像</w:t>
            </w:r>
          </w:p>
          <w:p w14:paraId="53975E56">
            <w:pPr>
              <w:snapToGrid w:val="0"/>
              <w:spacing w:line="200" w:lineRule="exact"/>
              <w:rPr>
                <w:rFonts w:hint="eastAsia" w:ascii="宋体" w:hAnsi="宋体" w:cs="宋体"/>
                <w:sz w:val="18"/>
                <w:szCs w:val="18"/>
              </w:rPr>
            </w:pPr>
            <w:r>
              <w:rPr>
                <w:rFonts w:hint="eastAsia" w:ascii="宋体" w:hAnsi="宋体" w:cs="宋体"/>
                <w:sz w:val="18"/>
                <w:szCs w:val="18"/>
              </w:rPr>
              <w:t>2.要求至少同时3个物镜在位,软件控制物镜电动切换，无需手动更换物镜</w:t>
            </w:r>
          </w:p>
          <w:p w14:paraId="710AEBFF">
            <w:pPr>
              <w:snapToGrid w:val="0"/>
              <w:spacing w:line="200" w:lineRule="exact"/>
              <w:rPr>
                <w:rFonts w:hint="eastAsia" w:ascii="宋体" w:hAnsi="宋体" w:cs="宋体"/>
                <w:sz w:val="18"/>
                <w:szCs w:val="18"/>
              </w:rPr>
            </w:pPr>
            <w:r>
              <w:rPr>
                <w:rFonts w:hint="eastAsia" w:ascii="宋体" w:hAnsi="宋体" w:cs="宋体"/>
                <w:sz w:val="18"/>
                <w:szCs w:val="18"/>
              </w:rPr>
              <w:t>3.不少于4个高品质物镜，4倍，10倍和 20 倍，40倍物镜，配套物镜自动识别功能</w:t>
            </w:r>
          </w:p>
          <w:p w14:paraId="4B0C7EE9">
            <w:pPr>
              <w:snapToGrid w:val="0"/>
              <w:spacing w:line="200" w:lineRule="exact"/>
              <w:rPr>
                <w:rFonts w:hint="eastAsia" w:ascii="宋体" w:hAnsi="宋体" w:cs="宋体"/>
                <w:sz w:val="18"/>
                <w:szCs w:val="18"/>
              </w:rPr>
            </w:pPr>
            <w:r>
              <w:rPr>
                <w:rFonts w:hint="eastAsia" w:ascii="宋体" w:hAnsi="宋体" w:cs="宋体"/>
                <w:sz w:val="18"/>
                <w:szCs w:val="18"/>
              </w:rPr>
              <w:t>4.荧光通道：四色荧光通道，至少具备红、绿、蓝模块</w:t>
            </w:r>
          </w:p>
          <w:p w14:paraId="396D926D">
            <w:pPr>
              <w:snapToGrid w:val="0"/>
              <w:spacing w:line="200" w:lineRule="exact"/>
              <w:rPr>
                <w:rFonts w:hint="eastAsia" w:ascii="宋体" w:hAnsi="宋体" w:cs="宋体"/>
                <w:sz w:val="18"/>
                <w:szCs w:val="18"/>
              </w:rPr>
            </w:pPr>
            <w:r>
              <w:rPr>
                <w:rFonts w:hint="eastAsia" w:ascii="宋体" w:hAnsi="宋体" w:cs="宋体"/>
                <w:sz w:val="18"/>
                <w:szCs w:val="18"/>
              </w:rPr>
              <w:t>5.激发光源：360-370nm LED; 483-493nm LED;  555-565nm LED; 645-655nm LED</w:t>
            </w:r>
          </w:p>
          <w:p w14:paraId="3B973B03">
            <w:pPr>
              <w:snapToGrid w:val="0"/>
              <w:spacing w:line="200" w:lineRule="exact"/>
              <w:rPr>
                <w:rFonts w:hint="eastAsia" w:ascii="宋体" w:hAnsi="宋体" w:cs="宋体"/>
                <w:sz w:val="18"/>
                <w:szCs w:val="18"/>
              </w:rPr>
            </w:pPr>
            <w:r>
              <w:rPr>
                <w:rFonts w:hint="eastAsia" w:ascii="宋体" w:hAnsi="宋体" w:cs="宋体"/>
                <w:sz w:val="18"/>
                <w:szCs w:val="18"/>
              </w:rPr>
              <w:t>6.发射波长：430-465nm，510-530nm ，580-615nm，670-738nm</w:t>
            </w:r>
          </w:p>
          <w:p w14:paraId="33BFACA5">
            <w:pPr>
              <w:snapToGrid w:val="0"/>
              <w:spacing w:line="200" w:lineRule="exact"/>
              <w:rPr>
                <w:rFonts w:hint="eastAsia" w:ascii="宋体" w:hAnsi="宋体" w:cs="宋体"/>
                <w:sz w:val="18"/>
                <w:szCs w:val="18"/>
              </w:rPr>
            </w:pPr>
            <w:r>
              <w:rPr>
                <w:rFonts w:hint="eastAsia" w:ascii="宋体" w:hAnsi="宋体" w:cs="宋体"/>
                <w:sz w:val="18"/>
                <w:szCs w:val="18"/>
              </w:rPr>
              <w:t>7.明场光源：LED光源</w:t>
            </w:r>
          </w:p>
          <w:p w14:paraId="5B4F0584">
            <w:pPr>
              <w:snapToGrid w:val="0"/>
              <w:spacing w:line="200" w:lineRule="exact"/>
              <w:rPr>
                <w:rFonts w:hint="eastAsia" w:ascii="宋体" w:hAnsi="宋体" w:cs="宋体"/>
                <w:sz w:val="18"/>
                <w:szCs w:val="18"/>
              </w:rPr>
            </w:pPr>
            <w:r>
              <w:rPr>
                <w:rFonts w:hint="eastAsia" w:ascii="宋体" w:hAnsi="宋体" w:cs="宋体"/>
                <w:sz w:val="18"/>
                <w:szCs w:val="18"/>
              </w:rPr>
              <w:t>8.相差成像：非数字相差，电动相差切换方式</w:t>
            </w:r>
          </w:p>
          <w:p w14:paraId="01936F0D">
            <w:pPr>
              <w:snapToGrid w:val="0"/>
              <w:spacing w:line="200" w:lineRule="exact"/>
              <w:rPr>
                <w:rFonts w:hint="eastAsia" w:ascii="宋体" w:hAnsi="宋体" w:cs="宋体"/>
                <w:sz w:val="18"/>
                <w:szCs w:val="18"/>
              </w:rPr>
            </w:pPr>
            <w:r>
              <w:rPr>
                <w:rFonts w:hint="eastAsia" w:ascii="宋体" w:hAnsi="宋体" w:cs="宋体"/>
                <w:sz w:val="18"/>
                <w:szCs w:val="18"/>
              </w:rPr>
              <w:t>9.电动光学模组位移行程：X轴行程86mm,Y轴行程115mm，最小节距 1um</w:t>
            </w:r>
          </w:p>
          <w:p w14:paraId="1017EDE3">
            <w:pPr>
              <w:snapToGrid w:val="0"/>
              <w:spacing w:line="200" w:lineRule="exact"/>
              <w:rPr>
                <w:rFonts w:hint="eastAsia" w:ascii="宋体" w:hAnsi="宋体" w:cs="宋体"/>
                <w:sz w:val="18"/>
                <w:szCs w:val="18"/>
              </w:rPr>
            </w:pPr>
            <w:r>
              <w:rPr>
                <w:rFonts w:hint="eastAsia" w:ascii="宋体" w:hAnsi="宋体" w:cs="宋体"/>
                <w:sz w:val="18"/>
                <w:szCs w:val="18"/>
              </w:rPr>
              <w:t>10.电动光学Z轴位移行程：最小节距 1um</w:t>
            </w:r>
          </w:p>
          <w:p w14:paraId="0C2672EF">
            <w:pPr>
              <w:snapToGrid w:val="0"/>
              <w:spacing w:line="200" w:lineRule="exact"/>
              <w:rPr>
                <w:rFonts w:hint="eastAsia" w:ascii="宋体" w:hAnsi="宋体" w:cs="宋体"/>
                <w:sz w:val="18"/>
                <w:szCs w:val="18"/>
              </w:rPr>
            </w:pPr>
            <w:r>
              <w:rPr>
                <w:rFonts w:hint="eastAsia" w:ascii="宋体" w:hAnsi="宋体" w:cs="宋体"/>
                <w:sz w:val="18"/>
                <w:szCs w:val="18"/>
              </w:rPr>
              <w:t>11.容器规格：支持6-384孔板及细胞培养皿</w:t>
            </w:r>
          </w:p>
          <w:p w14:paraId="3A13DF21">
            <w:pPr>
              <w:snapToGrid w:val="0"/>
              <w:spacing w:line="200" w:lineRule="exact"/>
              <w:rPr>
                <w:rFonts w:hint="eastAsia" w:ascii="宋体" w:hAnsi="宋体" w:cs="宋体"/>
                <w:sz w:val="18"/>
                <w:szCs w:val="18"/>
              </w:rPr>
            </w:pPr>
            <w:r>
              <w:rPr>
                <w:rFonts w:hint="eastAsia" w:ascii="宋体" w:hAnsi="宋体" w:cs="宋体"/>
                <w:sz w:val="18"/>
                <w:szCs w:val="18"/>
              </w:rPr>
              <w:t>12.温湿度控制：显微成像主机必须放置在培养箱内，可以对细胞进行不低于1个月的长时间监测</w:t>
            </w:r>
          </w:p>
          <w:p w14:paraId="2763C756">
            <w:pPr>
              <w:snapToGrid w:val="0"/>
              <w:spacing w:line="200" w:lineRule="exact"/>
              <w:rPr>
                <w:rFonts w:hint="eastAsia" w:ascii="宋体" w:hAnsi="宋体" w:cs="宋体"/>
                <w:sz w:val="18"/>
                <w:szCs w:val="18"/>
              </w:rPr>
            </w:pPr>
            <w:r>
              <w:rPr>
                <w:rFonts w:hint="eastAsia" w:ascii="宋体" w:hAnsi="宋体" w:cs="宋体"/>
                <w:sz w:val="18"/>
                <w:szCs w:val="18"/>
              </w:rPr>
              <w:t>13.相机：700万像素科研级相机</w:t>
            </w:r>
          </w:p>
          <w:p w14:paraId="39E2F99F">
            <w:pPr>
              <w:snapToGrid w:val="0"/>
              <w:spacing w:line="200" w:lineRule="exact"/>
              <w:rPr>
                <w:rFonts w:hint="eastAsia" w:ascii="宋体" w:hAnsi="宋体" w:cs="宋体"/>
                <w:sz w:val="18"/>
                <w:szCs w:val="18"/>
              </w:rPr>
            </w:pPr>
            <w:r>
              <w:rPr>
                <w:rFonts w:hint="eastAsia" w:ascii="宋体" w:hAnsi="宋体" w:cs="宋体"/>
                <w:sz w:val="18"/>
                <w:szCs w:val="18"/>
              </w:rPr>
              <w:t xml:space="preserve">14.人性化UI界面设计 </w:t>
            </w:r>
          </w:p>
          <w:p w14:paraId="538F1843">
            <w:pPr>
              <w:snapToGrid w:val="0"/>
              <w:spacing w:line="200" w:lineRule="exact"/>
              <w:rPr>
                <w:rFonts w:hint="eastAsia" w:ascii="宋体" w:hAnsi="宋体" w:cs="宋体"/>
                <w:sz w:val="18"/>
                <w:szCs w:val="18"/>
              </w:rPr>
            </w:pPr>
            <w:r>
              <w:rPr>
                <w:rFonts w:hint="eastAsia" w:ascii="宋体" w:hAnsi="宋体" w:cs="宋体"/>
                <w:sz w:val="18"/>
                <w:szCs w:val="18"/>
              </w:rPr>
              <w:t>15.软件模块：</w:t>
            </w:r>
          </w:p>
          <w:p w14:paraId="33A29177">
            <w:pPr>
              <w:snapToGrid w:val="0"/>
              <w:spacing w:line="200" w:lineRule="exact"/>
              <w:rPr>
                <w:rFonts w:hint="eastAsia" w:ascii="宋体" w:hAnsi="宋体" w:cs="宋体"/>
                <w:sz w:val="18"/>
                <w:szCs w:val="18"/>
              </w:rPr>
            </w:pPr>
            <w:r>
              <w:rPr>
                <w:rFonts w:hint="eastAsia" w:ascii="宋体" w:hAnsi="宋体" w:cs="宋体"/>
                <w:sz w:val="18"/>
                <w:szCs w:val="18"/>
              </w:rPr>
              <w:t xml:space="preserve">15.1自动聚焦，自动曝光，z轴层扫，整孔或区域拼图 </w:t>
            </w:r>
          </w:p>
          <w:p w14:paraId="7EB354DF">
            <w:pPr>
              <w:snapToGrid w:val="0"/>
              <w:spacing w:line="200" w:lineRule="exact"/>
              <w:rPr>
                <w:rFonts w:hint="eastAsia" w:ascii="宋体" w:hAnsi="宋体" w:cs="宋体"/>
                <w:sz w:val="18"/>
                <w:szCs w:val="18"/>
              </w:rPr>
            </w:pPr>
            <w:r>
              <w:rPr>
                <w:rFonts w:hint="eastAsia" w:ascii="宋体" w:hAnsi="宋体" w:cs="宋体"/>
                <w:sz w:val="18"/>
                <w:szCs w:val="18"/>
              </w:rPr>
              <w:t>15.2界面操作简单快捷，拍摄区域自由选点，选区域，或整孔扫描</w:t>
            </w:r>
          </w:p>
          <w:p w14:paraId="40CBFCA0">
            <w:pPr>
              <w:snapToGrid w:val="0"/>
              <w:spacing w:line="200" w:lineRule="exact"/>
              <w:rPr>
                <w:rFonts w:hint="eastAsia" w:ascii="宋体" w:hAnsi="宋体" w:cs="宋体"/>
                <w:sz w:val="18"/>
                <w:szCs w:val="18"/>
              </w:rPr>
            </w:pPr>
            <w:r>
              <w:rPr>
                <w:rFonts w:hint="eastAsia" w:ascii="宋体" w:hAnsi="宋体" w:cs="宋体"/>
                <w:sz w:val="18"/>
                <w:szCs w:val="18"/>
              </w:rPr>
              <w:t>15.3支持多色通道同时采集，包含明场，相差，以及RGB三色</w:t>
            </w:r>
          </w:p>
          <w:p w14:paraId="6CA76BA7">
            <w:pPr>
              <w:snapToGrid w:val="0"/>
              <w:spacing w:line="200" w:lineRule="exact"/>
              <w:rPr>
                <w:rFonts w:hint="eastAsia" w:ascii="宋体" w:hAnsi="宋体" w:cs="宋体"/>
                <w:sz w:val="18"/>
                <w:szCs w:val="18"/>
              </w:rPr>
            </w:pPr>
            <w:r>
              <w:rPr>
                <w:rFonts w:hint="eastAsia" w:ascii="宋体" w:hAnsi="宋体" w:cs="宋体"/>
                <w:sz w:val="18"/>
                <w:szCs w:val="18"/>
              </w:rPr>
              <w:t xml:space="preserve">15.4非侵入式明场，相差 </w:t>
            </w:r>
          </w:p>
          <w:p w14:paraId="6DD9C43A">
            <w:pPr>
              <w:snapToGrid w:val="0"/>
              <w:spacing w:line="200" w:lineRule="exact"/>
              <w:rPr>
                <w:rFonts w:hint="eastAsia" w:ascii="宋体" w:hAnsi="宋体" w:cs="宋体"/>
                <w:sz w:val="18"/>
                <w:szCs w:val="18"/>
              </w:rPr>
            </w:pPr>
            <w:r>
              <w:rPr>
                <w:rFonts w:hint="eastAsia" w:ascii="宋体" w:hAnsi="宋体" w:cs="宋体"/>
                <w:sz w:val="18"/>
                <w:szCs w:val="18"/>
              </w:rPr>
              <w:t>15.5细胞核计数：借助细胞核染料，进行细胞分割，精确到单细胞。自动生成细胞个数，细胞浓度等</w:t>
            </w:r>
          </w:p>
          <w:p w14:paraId="5649C7E6">
            <w:pPr>
              <w:snapToGrid w:val="0"/>
              <w:spacing w:line="200" w:lineRule="exact"/>
              <w:rPr>
                <w:rFonts w:hint="eastAsia" w:ascii="宋体" w:hAnsi="宋体" w:cs="宋体"/>
                <w:sz w:val="18"/>
                <w:szCs w:val="18"/>
              </w:rPr>
            </w:pPr>
            <w:r>
              <w:rPr>
                <w:rFonts w:hint="eastAsia" w:ascii="宋体" w:hAnsi="宋体" w:cs="宋体"/>
                <w:sz w:val="18"/>
                <w:szCs w:val="18"/>
              </w:rPr>
              <w:t>15.6划痕实验：非标记实时记录划痕gap的愈合速度，直接绘制愈合曲线</w:t>
            </w:r>
          </w:p>
          <w:p w14:paraId="6786B2DF">
            <w:pPr>
              <w:snapToGrid w:val="0"/>
              <w:spacing w:line="200" w:lineRule="exact"/>
              <w:rPr>
                <w:rFonts w:hint="eastAsia" w:ascii="宋体" w:hAnsi="宋体" w:cs="宋体"/>
                <w:sz w:val="18"/>
                <w:szCs w:val="18"/>
              </w:rPr>
            </w:pPr>
            <w:r>
              <w:rPr>
                <w:rFonts w:hint="eastAsia" w:ascii="宋体" w:hAnsi="宋体" w:cs="宋体"/>
                <w:sz w:val="18"/>
                <w:szCs w:val="18"/>
              </w:rPr>
              <w:t>15.7转染效率评价实验：长时程记录转染细胞的增殖以及荧光信号的增强或衰弱等</w:t>
            </w:r>
          </w:p>
          <w:p w14:paraId="62DB005F">
            <w:pPr>
              <w:snapToGrid w:val="0"/>
              <w:spacing w:line="200" w:lineRule="exact"/>
              <w:rPr>
                <w:rFonts w:hint="eastAsia" w:ascii="宋体" w:hAnsi="宋体" w:cs="宋体"/>
                <w:sz w:val="18"/>
                <w:szCs w:val="18"/>
              </w:rPr>
            </w:pPr>
            <w:r>
              <w:rPr>
                <w:rFonts w:hint="eastAsia" w:ascii="宋体" w:hAnsi="宋体" w:cs="宋体"/>
                <w:sz w:val="18"/>
                <w:szCs w:val="18"/>
              </w:rPr>
              <w:t xml:space="preserve">15.8神经元算法分析：细胞明场，相差，荧光图像采集  </w:t>
            </w:r>
          </w:p>
          <w:p w14:paraId="06AA2E68">
            <w:pPr>
              <w:snapToGrid w:val="0"/>
              <w:spacing w:line="200" w:lineRule="exact"/>
              <w:rPr>
                <w:rFonts w:hint="eastAsia" w:ascii="宋体" w:hAnsi="宋体" w:cs="宋体"/>
                <w:sz w:val="18"/>
                <w:szCs w:val="18"/>
              </w:rPr>
            </w:pPr>
            <w:r>
              <w:rPr>
                <w:rFonts w:hint="eastAsia" w:ascii="宋体" w:hAnsi="宋体" w:cs="宋体"/>
                <w:sz w:val="18"/>
                <w:szCs w:val="18"/>
              </w:rPr>
              <w:t>15.9输出结果包括：延时成像的视频，高清图像，excel，curve图等数据</w:t>
            </w:r>
          </w:p>
          <w:p w14:paraId="27A4E0FD">
            <w:pPr>
              <w:snapToGrid w:val="0"/>
              <w:spacing w:line="200" w:lineRule="exact"/>
              <w:rPr>
                <w:rFonts w:hint="eastAsia" w:ascii="宋体" w:hAnsi="宋体" w:cs="宋体"/>
                <w:sz w:val="18"/>
                <w:szCs w:val="18"/>
              </w:rPr>
            </w:pPr>
            <w:r>
              <w:rPr>
                <w:rFonts w:hint="eastAsia" w:ascii="宋体" w:hAnsi="宋体" w:cs="宋体"/>
                <w:sz w:val="18"/>
                <w:szCs w:val="18"/>
              </w:rPr>
              <w:t xml:space="preserve">15.10支持多孔板：包含6，12，24，48，96，384；各种dish，以及T25，T75，微流芯片等 </w:t>
            </w:r>
          </w:p>
          <w:p w14:paraId="60ABA10C">
            <w:pPr>
              <w:snapToGrid w:val="0"/>
              <w:spacing w:line="200" w:lineRule="exact"/>
              <w:rPr>
                <w:rFonts w:hint="eastAsia" w:ascii="宋体" w:hAnsi="宋体" w:cs="宋体"/>
                <w:sz w:val="18"/>
                <w:szCs w:val="18"/>
              </w:rPr>
            </w:pPr>
            <w:r>
              <w:rPr>
                <w:rFonts w:hint="eastAsia" w:ascii="宋体" w:hAnsi="宋体" w:cs="宋体"/>
                <w:sz w:val="18"/>
                <w:szCs w:val="18"/>
              </w:rPr>
              <w:t>16.电脑：i5 13代或以上CPU处理器，带独立高性能显卡（RTX4060 8G性能以上），内存≥16G，硬盘≥512GSSD+1TB机械硬盘，显示器≥24寸</w:t>
            </w:r>
          </w:p>
        </w:tc>
        <w:tc>
          <w:tcPr>
            <w:tcW w:w="262" w:type="pct"/>
            <w:vAlign w:val="center"/>
          </w:tcPr>
          <w:p w14:paraId="5CC2327C">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2117A148">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324" w:type="pct"/>
            <w:vAlign w:val="center"/>
          </w:tcPr>
          <w:p w14:paraId="2292FFA8">
            <w:pPr>
              <w:widowControl/>
              <w:snapToGrid w:val="0"/>
              <w:spacing w:line="200" w:lineRule="exact"/>
              <w:jc w:val="center"/>
              <w:textAlignment w:val="bottom"/>
              <w:rPr>
                <w:rFonts w:hint="eastAsia" w:ascii="宋体" w:hAnsi="宋体" w:cs="宋体"/>
                <w:color w:val="000000"/>
                <w:kern w:val="0"/>
                <w:sz w:val="18"/>
                <w:szCs w:val="18"/>
                <w:lang w:bidi="ar"/>
              </w:rPr>
            </w:pPr>
          </w:p>
        </w:tc>
        <w:tc>
          <w:tcPr>
            <w:tcW w:w="400" w:type="pct"/>
            <w:vAlign w:val="center"/>
          </w:tcPr>
          <w:p w14:paraId="7C6681DB">
            <w:pPr>
              <w:widowControl/>
              <w:snapToGrid w:val="0"/>
              <w:spacing w:line="200" w:lineRule="exact"/>
              <w:jc w:val="center"/>
              <w:textAlignment w:val="bottom"/>
              <w:rPr>
                <w:rFonts w:hint="eastAsia" w:ascii="宋体" w:hAnsi="宋体" w:cs="宋体"/>
                <w:color w:val="000000"/>
                <w:kern w:val="0"/>
                <w:sz w:val="18"/>
                <w:szCs w:val="18"/>
                <w:lang w:bidi="ar"/>
              </w:rPr>
            </w:pPr>
          </w:p>
        </w:tc>
      </w:tr>
      <w:tr w14:paraId="53E2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 w:type="pct"/>
            <w:vAlign w:val="center"/>
          </w:tcPr>
          <w:p w14:paraId="0E8278AF">
            <w:pPr>
              <w:pStyle w:val="8"/>
              <w:shd w:val="clear" w:color="auto" w:fill="FFFFFF"/>
              <w:tabs>
                <w:tab w:val="left" w:pos="7348"/>
              </w:tabs>
              <w:snapToGrid w:val="0"/>
              <w:spacing w:line="200" w:lineRule="exact"/>
              <w:ind w:left="0"/>
              <w:jc w:val="center"/>
              <w:rPr>
                <w:rFonts w:hint="eastAsia" w:ascii="宋体" w:hAnsi="宋体" w:cs="宋体"/>
                <w:sz w:val="18"/>
                <w:szCs w:val="18"/>
              </w:rPr>
            </w:pPr>
            <w:r>
              <w:rPr>
                <w:rFonts w:hint="eastAsia" w:ascii="宋体" w:hAnsi="宋体" w:cs="宋体"/>
                <w:sz w:val="18"/>
                <w:szCs w:val="18"/>
              </w:rPr>
              <w:t>4</w:t>
            </w:r>
          </w:p>
        </w:tc>
        <w:tc>
          <w:tcPr>
            <w:tcW w:w="278" w:type="pct"/>
            <w:vAlign w:val="center"/>
          </w:tcPr>
          <w:p w14:paraId="3E5C77B7">
            <w:pPr>
              <w:pStyle w:val="8"/>
              <w:shd w:val="clear" w:color="auto" w:fill="FFFFFF"/>
              <w:tabs>
                <w:tab w:val="left" w:pos="7348"/>
              </w:tabs>
              <w:snapToGrid w:val="0"/>
              <w:spacing w:line="200" w:lineRule="exact"/>
              <w:ind w:left="0"/>
              <w:jc w:val="center"/>
              <w:rPr>
                <w:rFonts w:hint="eastAsia" w:ascii="宋体" w:hAnsi="宋体" w:cs="宋体"/>
                <w:sz w:val="18"/>
                <w:szCs w:val="18"/>
              </w:rPr>
            </w:pPr>
            <w:r>
              <w:rPr>
                <w:rFonts w:hint="eastAsia" w:ascii="宋体" w:hAnsi="宋体" w:cs="宋体"/>
                <w:sz w:val="18"/>
                <w:szCs w:val="18"/>
              </w:rPr>
              <w:t>高通量智能细胞分析仪</w:t>
            </w:r>
          </w:p>
        </w:tc>
        <w:tc>
          <w:tcPr>
            <w:tcW w:w="3240" w:type="pct"/>
            <w:vAlign w:val="center"/>
          </w:tcPr>
          <w:p w14:paraId="52604E9B">
            <w:pPr>
              <w:snapToGrid w:val="0"/>
              <w:spacing w:line="200" w:lineRule="exact"/>
              <w:rPr>
                <w:rFonts w:hint="eastAsia" w:ascii="宋体" w:hAnsi="宋体" w:cs="宋体"/>
                <w:sz w:val="18"/>
                <w:szCs w:val="18"/>
              </w:rPr>
            </w:pPr>
            <w:r>
              <w:rPr>
                <w:rFonts w:hint="eastAsia" w:ascii="宋体" w:hAnsi="宋体" w:cs="宋体"/>
                <w:sz w:val="18"/>
                <w:szCs w:val="18"/>
              </w:rPr>
              <w:t>1.光源:相差光源和荧光光源均为LED光源</w:t>
            </w:r>
          </w:p>
          <w:p w14:paraId="53B46C52">
            <w:pPr>
              <w:snapToGrid w:val="0"/>
              <w:spacing w:line="200" w:lineRule="exact"/>
              <w:rPr>
                <w:rFonts w:hint="eastAsia" w:ascii="宋体" w:hAnsi="宋体" w:cs="宋体"/>
                <w:sz w:val="18"/>
                <w:szCs w:val="18"/>
              </w:rPr>
            </w:pPr>
            <w:r>
              <w:rPr>
                <w:rFonts w:hint="eastAsia" w:ascii="宋体" w:hAnsi="宋体" w:cs="宋体"/>
                <w:sz w:val="18"/>
                <w:szCs w:val="18"/>
              </w:rPr>
              <w:t>2.物镜配置：具备自动物镜台，根据设定程序自动切换物镜</w:t>
            </w:r>
          </w:p>
          <w:p w14:paraId="4BAC61BA">
            <w:pPr>
              <w:snapToGrid w:val="0"/>
              <w:spacing w:line="200" w:lineRule="exact"/>
              <w:rPr>
                <w:rFonts w:hint="eastAsia" w:ascii="宋体" w:hAnsi="宋体" w:cs="宋体"/>
                <w:sz w:val="18"/>
                <w:szCs w:val="18"/>
              </w:rPr>
            </w:pPr>
            <w:r>
              <w:rPr>
                <w:rFonts w:hint="eastAsia" w:ascii="宋体" w:hAnsi="宋体" w:cs="宋体"/>
                <w:sz w:val="18"/>
                <w:szCs w:val="18"/>
              </w:rPr>
              <w:t>3.物镜镜头：2X、4X、10X、20X、40X</w:t>
            </w:r>
          </w:p>
          <w:p w14:paraId="2F2DF18A">
            <w:pPr>
              <w:snapToGrid w:val="0"/>
              <w:spacing w:line="200" w:lineRule="exact"/>
              <w:rPr>
                <w:rFonts w:hint="eastAsia" w:ascii="宋体" w:hAnsi="宋体" w:cs="宋体"/>
                <w:sz w:val="18"/>
                <w:szCs w:val="18"/>
              </w:rPr>
            </w:pPr>
            <w:r>
              <w:rPr>
                <w:rFonts w:hint="eastAsia" w:ascii="宋体" w:hAnsi="宋体" w:cs="宋体"/>
                <w:sz w:val="18"/>
                <w:szCs w:val="18"/>
              </w:rPr>
              <w:t>4.成像系统:高灵敏度CMOS成像系统及高清晰度光学元件</w:t>
            </w:r>
          </w:p>
          <w:p w14:paraId="1098143A">
            <w:pPr>
              <w:snapToGrid w:val="0"/>
              <w:spacing w:line="200" w:lineRule="exact"/>
              <w:rPr>
                <w:rFonts w:hint="eastAsia" w:ascii="宋体" w:hAnsi="宋体" w:cs="宋体"/>
                <w:sz w:val="18"/>
                <w:szCs w:val="18"/>
              </w:rPr>
            </w:pPr>
            <w:r>
              <w:rPr>
                <w:rFonts w:hint="eastAsia" w:ascii="宋体" w:hAnsi="宋体" w:cs="宋体"/>
                <w:sz w:val="18"/>
                <w:szCs w:val="18"/>
              </w:rPr>
              <w:t>5.荧光通道：不少于三个荧光通道，至少包括蓝色、绿色、红色</w:t>
            </w:r>
          </w:p>
          <w:p w14:paraId="354CA76C">
            <w:pPr>
              <w:snapToGrid w:val="0"/>
              <w:spacing w:line="200" w:lineRule="exact"/>
              <w:rPr>
                <w:rFonts w:hint="eastAsia" w:ascii="宋体" w:hAnsi="宋体" w:cs="宋体"/>
                <w:sz w:val="18"/>
                <w:szCs w:val="18"/>
              </w:rPr>
            </w:pPr>
            <w:r>
              <w:rPr>
                <w:rFonts w:hint="eastAsia" w:ascii="宋体" w:hAnsi="宋体" w:cs="宋体"/>
                <w:sz w:val="18"/>
                <w:szCs w:val="18"/>
              </w:rPr>
              <w:t>5.1蓝色荧光通道激发波长360-370nm ;发射波长430-465nm</w:t>
            </w:r>
          </w:p>
          <w:p w14:paraId="58BFB678">
            <w:pPr>
              <w:snapToGrid w:val="0"/>
              <w:spacing w:line="200" w:lineRule="exact"/>
              <w:rPr>
                <w:rFonts w:hint="eastAsia" w:ascii="宋体" w:hAnsi="宋体" w:cs="宋体"/>
                <w:sz w:val="18"/>
                <w:szCs w:val="18"/>
              </w:rPr>
            </w:pPr>
            <w:r>
              <w:rPr>
                <w:rFonts w:hint="eastAsia" w:ascii="宋体" w:hAnsi="宋体" w:cs="宋体"/>
                <w:sz w:val="18"/>
                <w:szCs w:val="18"/>
              </w:rPr>
              <w:t>5.2绿色荧光通道激发波长483-493nm nm ;发射波长510-530nm</w:t>
            </w:r>
          </w:p>
          <w:p w14:paraId="4DC80A6F">
            <w:pPr>
              <w:snapToGrid w:val="0"/>
              <w:spacing w:line="200" w:lineRule="exact"/>
              <w:rPr>
                <w:rFonts w:hint="eastAsia" w:ascii="宋体" w:hAnsi="宋体" w:cs="宋体"/>
                <w:sz w:val="18"/>
                <w:szCs w:val="18"/>
              </w:rPr>
            </w:pPr>
            <w:r>
              <w:rPr>
                <w:rFonts w:hint="eastAsia" w:ascii="宋体" w:hAnsi="宋体" w:cs="宋体"/>
                <w:sz w:val="18"/>
                <w:szCs w:val="18"/>
              </w:rPr>
              <w:t>5.3红色荧光通道激发波长555-565nm ;发射波长580-615nm</w:t>
            </w:r>
          </w:p>
          <w:p w14:paraId="0E45334C">
            <w:pPr>
              <w:snapToGrid w:val="0"/>
              <w:spacing w:line="200" w:lineRule="exact"/>
              <w:rPr>
                <w:rFonts w:hint="eastAsia" w:ascii="宋体" w:hAnsi="宋体" w:cs="宋体"/>
                <w:sz w:val="18"/>
                <w:szCs w:val="18"/>
              </w:rPr>
            </w:pPr>
            <w:r>
              <w:rPr>
                <w:rFonts w:hint="eastAsia" w:ascii="宋体" w:hAnsi="宋体" w:cs="宋体"/>
                <w:sz w:val="18"/>
                <w:szCs w:val="18"/>
              </w:rPr>
              <w:t>6.采样方法：自动选取视角、自动拍摄、多视野成像、多视野分析、Z轴层扫，可选手动选取视野、区域视野成像</w:t>
            </w:r>
          </w:p>
          <w:p w14:paraId="0FCD9E77">
            <w:pPr>
              <w:snapToGrid w:val="0"/>
              <w:spacing w:line="200" w:lineRule="exact"/>
              <w:rPr>
                <w:rFonts w:hint="eastAsia" w:ascii="宋体" w:hAnsi="宋体" w:cs="宋体"/>
                <w:sz w:val="18"/>
                <w:szCs w:val="18"/>
              </w:rPr>
            </w:pPr>
            <w:r>
              <w:rPr>
                <w:rFonts w:hint="eastAsia" w:ascii="宋体" w:hAnsi="宋体" w:cs="宋体"/>
                <w:sz w:val="18"/>
                <w:szCs w:val="18"/>
              </w:rPr>
              <w:t>7.可整合第三方自动化设备</w:t>
            </w:r>
          </w:p>
          <w:p w14:paraId="5E44E304">
            <w:pPr>
              <w:snapToGrid w:val="0"/>
              <w:spacing w:line="200" w:lineRule="exact"/>
              <w:rPr>
                <w:rFonts w:hint="eastAsia" w:ascii="宋体" w:hAnsi="宋体" w:cs="宋体"/>
                <w:sz w:val="18"/>
                <w:szCs w:val="18"/>
              </w:rPr>
            </w:pPr>
            <w:r>
              <w:rPr>
                <w:rFonts w:hint="eastAsia" w:ascii="宋体" w:hAnsi="宋体" w:cs="宋体"/>
                <w:sz w:val="18"/>
                <w:szCs w:val="18"/>
              </w:rPr>
              <w:t>8.采用开放式设计，可将样本放置在系统外部，借此减少系统运行过程中所产生的温度提升导致对样本的损伤</w:t>
            </w:r>
          </w:p>
          <w:p w14:paraId="13C5FB9B">
            <w:pPr>
              <w:snapToGrid w:val="0"/>
              <w:spacing w:line="200" w:lineRule="exact"/>
              <w:rPr>
                <w:rFonts w:hint="eastAsia" w:ascii="宋体" w:hAnsi="宋体" w:cs="宋体"/>
                <w:sz w:val="18"/>
                <w:szCs w:val="18"/>
              </w:rPr>
            </w:pPr>
            <w:r>
              <w:rPr>
                <w:rFonts w:hint="eastAsia" w:ascii="宋体" w:hAnsi="宋体" w:cs="宋体"/>
                <w:sz w:val="18"/>
                <w:szCs w:val="18"/>
              </w:rPr>
              <w:t>9.可通过远程电脑预设扫描时间，分析扫描结果</w:t>
            </w:r>
          </w:p>
          <w:p w14:paraId="2D52130C">
            <w:pPr>
              <w:snapToGrid w:val="0"/>
              <w:spacing w:line="200" w:lineRule="exact"/>
              <w:rPr>
                <w:rFonts w:hint="eastAsia" w:ascii="宋体" w:hAnsi="宋体" w:cs="宋体"/>
                <w:sz w:val="18"/>
                <w:szCs w:val="18"/>
              </w:rPr>
            </w:pPr>
            <w:r>
              <w:rPr>
                <w:rFonts w:hint="eastAsia" w:ascii="宋体" w:hAnsi="宋体" w:cs="宋体"/>
                <w:sz w:val="18"/>
                <w:szCs w:val="18"/>
              </w:rPr>
              <w:t>10.支持各类6-384孔板顿号不同规格尺寸的微孔板、不同规格尺寸的类器官芯片、共聚焦皿、培养皿、载玻片满足各类类器官培养需求</w:t>
            </w:r>
          </w:p>
          <w:p w14:paraId="40B16D81">
            <w:pPr>
              <w:snapToGrid w:val="0"/>
              <w:spacing w:line="200" w:lineRule="exact"/>
              <w:rPr>
                <w:rFonts w:hint="eastAsia" w:ascii="宋体" w:hAnsi="宋体" w:cs="宋体"/>
                <w:sz w:val="18"/>
                <w:szCs w:val="18"/>
              </w:rPr>
            </w:pPr>
            <w:r>
              <w:rPr>
                <w:rFonts w:hint="eastAsia" w:ascii="宋体" w:hAnsi="宋体" w:cs="宋体"/>
                <w:sz w:val="18"/>
                <w:szCs w:val="18"/>
              </w:rPr>
              <w:t>11.明场状态下软件能够自动分析类器官总个数、类器官总面积等参数</w:t>
            </w:r>
          </w:p>
          <w:p w14:paraId="71C2C5E7">
            <w:pPr>
              <w:snapToGrid w:val="0"/>
              <w:spacing w:line="200" w:lineRule="exact"/>
              <w:rPr>
                <w:rFonts w:hint="eastAsia" w:ascii="宋体" w:hAnsi="宋体" w:cs="宋体"/>
                <w:sz w:val="18"/>
                <w:szCs w:val="18"/>
              </w:rPr>
            </w:pPr>
            <w:r>
              <w:rPr>
                <w:rFonts w:hint="eastAsia" w:ascii="宋体" w:hAnsi="宋体" w:cs="宋体"/>
                <w:sz w:val="18"/>
                <w:szCs w:val="18"/>
              </w:rPr>
              <w:t>12.荧光条件下软件能够自动分析类器官的荧光强度变化、类器官汇合度变化、类器官活死分析等参数</w:t>
            </w:r>
          </w:p>
          <w:p w14:paraId="582F192A">
            <w:pPr>
              <w:snapToGrid w:val="0"/>
              <w:spacing w:line="200" w:lineRule="exact"/>
              <w:rPr>
                <w:rFonts w:hint="eastAsia" w:ascii="宋体" w:hAnsi="宋体" w:cs="宋体"/>
                <w:sz w:val="18"/>
                <w:szCs w:val="18"/>
              </w:rPr>
            </w:pPr>
            <w:r>
              <w:rPr>
                <w:rFonts w:hint="eastAsia" w:ascii="宋体" w:hAnsi="宋体" w:cs="宋体"/>
                <w:sz w:val="18"/>
                <w:szCs w:val="18"/>
              </w:rPr>
              <w:t>13.软件可对不同耗材自定义选取拍摄区域并应用到耗材全部孔位，选取扫描区域后设备自动拍摄拼接选定区域图片，并可保存区域设置参数，调用参数</w:t>
            </w:r>
          </w:p>
          <w:p w14:paraId="21E54FFA">
            <w:pPr>
              <w:snapToGrid w:val="0"/>
              <w:spacing w:line="200" w:lineRule="exact"/>
              <w:rPr>
                <w:rFonts w:hint="eastAsia" w:ascii="宋体" w:hAnsi="宋体" w:cs="宋体"/>
                <w:sz w:val="18"/>
                <w:szCs w:val="18"/>
              </w:rPr>
            </w:pPr>
            <w:r>
              <w:rPr>
                <w:rFonts w:hint="eastAsia" w:ascii="宋体" w:hAnsi="宋体" w:cs="宋体"/>
                <w:sz w:val="18"/>
                <w:szCs w:val="18"/>
              </w:rPr>
              <w:t>14.软件可选实时分析模式和拍摄后分析模式，在实时分析模式下图片拍摄过程中可直接得到分析结果</w:t>
            </w:r>
          </w:p>
          <w:p w14:paraId="7034460E">
            <w:pPr>
              <w:snapToGrid w:val="0"/>
              <w:spacing w:line="200" w:lineRule="exact"/>
              <w:rPr>
                <w:rFonts w:hint="eastAsia" w:ascii="宋体" w:hAnsi="宋体" w:cs="宋体"/>
                <w:sz w:val="18"/>
                <w:szCs w:val="18"/>
              </w:rPr>
            </w:pPr>
            <w:r>
              <w:rPr>
                <w:rFonts w:hint="eastAsia" w:ascii="宋体" w:hAnsi="宋体" w:cs="宋体"/>
                <w:sz w:val="18"/>
                <w:szCs w:val="18"/>
              </w:rPr>
              <w:t>15.用户界面方便快速设定实验程序，用户可以直接从软件中获取图像、图表、曲线至第三方软件中，如Word、Excel、Powerpoint等</w:t>
            </w:r>
          </w:p>
          <w:p w14:paraId="7BA73492">
            <w:pPr>
              <w:snapToGrid w:val="0"/>
              <w:spacing w:line="200" w:lineRule="exact"/>
              <w:rPr>
                <w:rFonts w:hint="eastAsia" w:ascii="宋体" w:hAnsi="宋体" w:cs="宋体"/>
                <w:sz w:val="18"/>
                <w:szCs w:val="18"/>
              </w:rPr>
            </w:pPr>
            <w:r>
              <w:rPr>
                <w:rFonts w:hint="eastAsia" w:ascii="宋体" w:hAnsi="宋体" w:cs="宋体"/>
                <w:sz w:val="18"/>
                <w:szCs w:val="18"/>
              </w:rPr>
              <w:t>16.可提供后续软件及定制化功能升级</w:t>
            </w:r>
          </w:p>
          <w:p w14:paraId="2D3EC944">
            <w:pPr>
              <w:snapToGrid w:val="0"/>
              <w:spacing w:line="200" w:lineRule="exact"/>
              <w:rPr>
                <w:rFonts w:hint="eastAsia" w:ascii="宋体" w:hAnsi="宋体" w:cs="宋体"/>
                <w:sz w:val="18"/>
                <w:szCs w:val="18"/>
              </w:rPr>
            </w:pPr>
            <w:r>
              <w:rPr>
                <w:rFonts w:hint="eastAsia" w:ascii="宋体" w:hAnsi="宋体" w:cs="宋体"/>
                <w:sz w:val="18"/>
                <w:szCs w:val="18"/>
              </w:rPr>
              <w:t>17.电脑：i5 13代或以上CPU处理器，带独立高性能显卡（RTX4060 8G性能以上），内存≥16G，硬盘≥512GSSD+1TB机械硬盘，显示器≥24寸</w:t>
            </w:r>
          </w:p>
        </w:tc>
        <w:tc>
          <w:tcPr>
            <w:tcW w:w="262" w:type="pct"/>
            <w:vAlign w:val="center"/>
          </w:tcPr>
          <w:p w14:paraId="34D2A2FF">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0FC3F053">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324" w:type="pct"/>
            <w:vAlign w:val="center"/>
          </w:tcPr>
          <w:p w14:paraId="6AE751E7">
            <w:pPr>
              <w:widowControl/>
              <w:snapToGrid w:val="0"/>
              <w:spacing w:line="200" w:lineRule="exact"/>
              <w:jc w:val="center"/>
              <w:textAlignment w:val="bottom"/>
              <w:rPr>
                <w:rFonts w:hint="eastAsia" w:ascii="宋体" w:hAnsi="宋体" w:cs="宋体"/>
                <w:color w:val="000000"/>
                <w:kern w:val="0"/>
                <w:sz w:val="18"/>
                <w:szCs w:val="18"/>
                <w:lang w:bidi="ar"/>
              </w:rPr>
            </w:pPr>
          </w:p>
        </w:tc>
        <w:tc>
          <w:tcPr>
            <w:tcW w:w="400" w:type="pct"/>
            <w:vAlign w:val="center"/>
          </w:tcPr>
          <w:p w14:paraId="473DFC22">
            <w:pPr>
              <w:widowControl/>
              <w:snapToGrid w:val="0"/>
              <w:spacing w:line="200" w:lineRule="exact"/>
              <w:jc w:val="center"/>
              <w:textAlignment w:val="bottom"/>
              <w:rPr>
                <w:rFonts w:hint="eastAsia" w:ascii="宋体" w:hAnsi="宋体" w:cs="宋体"/>
                <w:color w:val="000000"/>
                <w:kern w:val="0"/>
                <w:sz w:val="18"/>
                <w:szCs w:val="18"/>
                <w:lang w:bidi="ar"/>
              </w:rPr>
            </w:pPr>
          </w:p>
        </w:tc>
      </w:tr>
      <w:tr w14:paraId="0B6C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 w:type="pct"/>
            <w:vAlign w:val="center"/>
          </w:tcPr>
          <w:p w14:paraId="2C486C8B">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278" w:type="pct"/>
            <w:vAlign w:val="center"/>
          </w:tcPr>
          <w:p w14:paraId="7178EA68">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正置显微镜</w:t>
            </w:r>
          </w:p>
        </w:tc>
        <w:tc>
          <w:tcPr>
            <w:tcW w:w="3240" w:type="pct"/>
            <w:vAlign w:val="center"/>
          </w:tcPr>
          <w:p w14:paraId="46C596C9">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1.无限远光学系统，可扩展荧光、暗场、相差多功能显微观察</w:t>
            </w:r>
          </w:p>
          <w:p w14:paraId="34CE2F5B">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2.4x、10x、40x、100x 高衬度平场消色差物镜，平场范围25mm</w:t>
            </w:r>
          </w:p>
          <w:p w14:paraId="64FB7A2B">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3.大视野高眼点目镜，10x视场数22mm,所有目镜屈光度可调</w:t>
            </w:r>
          </w:p>
          <w:p w14:paraId="1E8AA1BC">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4.粗微动同轴调焦,带锁紧和限位装置,微动格值2μm，粗动行程每圈40mm，微动行程每圈0.2mm，调焦范围24mm</w:t>
            </w:r>
          </w:p>
          <w:p w14:paraId="476B622B">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5.采用模块化设计，</w:t>
            </w:r>
          </w:p>
          <w:p w14:paraId="7DA1E049">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6.预留式三目观察筒，</w:t>
            </w:r>
          </w:p>
          <w:p w14:paraId="46265A76">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7.大功率LED光源，亮度可调</w:t>
            </w:r>
          </w:p>
          <w:p w14:paraId="30FA0E55">
            <w:pPr>
              <w:snapToGrid w:val="0"/>
              <w:spacing w:line="200" w:lineRule="exac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8.双层活动平台</w:t>
            </w:r>
          </w:p>
        </w:tc>
        <w:tc>
          <w:tcPr>
            <w:tcW w:w="262" w:type="pct"/>
            <w:vAlign w:val="center"/>
          </w:tcPr>
          <w:p w14:paraId="4107102A">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4703F492">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324" w:type="pct"/>
            <w:vAlign w:val="center"/>
          </w:tcPr>
          <w:p w14:paraId="7DCA72A8">
            <w:pPr>
              <w:widowControl/>
              <w:snapToGrid w:val="0"/>
              <w:spacing w:line="200" w:lineRule="exact"/>
              <w:jc w:val="center"/>
              <w:textAlignment w:val="bottom"/>
              <w:rPr>
                <w:rFonts w:hint="eastAsia" w:ascii="宋体" w:hAnsi="宋体" w:cs="宋体"/>
                <w:color w:val="000000"/>
                <w:kern w:val="0"/>
                <w:sz w:val="18"/>
                <w:szCs w:val="18"/>
                <w:lang w:bidi="ar"/>
              </w:rPr>
            </w:pPr>
          </w:p>
        </w:tc>
        <w:tc>
          <w:tcPr>
            <w:tcW w:w="400" w:type="pct"/>
            <w:vAlign w:val="center"/>
          </w:tcPr>
          <w:p w14:paraId="5A9D8D44">
            <w:pPr>
              <w:widowControl/>
              <w:snapToGrid w:val="0"/>
              <w:spacing w:line="200" w:lineRule="exact"/>
              <w:jc w:val="center"/>
              <w:textAlignment w:val="bottom"/>
              <w:rPr>
                <w:rFonts w:hint="eastAsia" w:ascii="宋体" w:hAnsi="宋体" w:cs="宋体"/>
                <w:color w:val="000000"/>
                <w:kern w:val="0"/>
                <w:sz w:val="18"/>
                <w:szCs w:val="18"/>
                <w:lang w:bidi="ar"/>
              </w:rPr>
            </w:pPr>
          </w:p>
        </w:tc>
      </w:tr>
      <w:tr w14:paraId="7F73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 w:type="pct"/>
            <w:vAlign w:val="center"/>
          </w:tcPr>
          <w:p w14:paraId="55C33896">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278" w:type="pct"/>
            <w:vAlign w:val="center"/>
          </w:tcPr>
          <w:p w14:paraId="3D5EA703">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倒置显微镜</w:t>
            </w:r>
          </w:p>
        </w:tc>
        <w:tc>
          <w:tcPr>
            <w:tcW w:w="3240" w:type="pct"/>
            <w:vAlign w:val="center"/>
          </w:tcPr>
          <w:p w14:paraId="11483E61">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1.光学系统：模块化无限远光学系统</w:t>
            </w:r>
          </w:p>
          <w:p w14:paraId="1B8DC304">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2</w:t>
            </w:r>
            <w:r>
              <w:rPr>
                <w:rFonts w:hint="eastAsia" w:ascii="宋体" w:hAnsi="宋体" w:cs="宋体"/>
                <w:color w:val="000000"/>
                <w:kern w:val="0"/>
                <w:sz w:val="18"/>
                <w:szCs w:val="18"/>
                <w:lang w:bidi="ar"/>
              </w:rPr>
              <w:t>.</w:t>
            </w:r>
            <w:r>
              <w:rPr>
                <w:rFonts w:hint="eastAsia" w:ascii="宋体" w:hAnsi="宋体" w:cs="宋体"/>
                <w:kern w:val="0"/>
                <w:sz w:val="18"/>
                <w:szCs w:val="18"/>
              </w:rPr>
              <w:t>观察筒：铰链式双目，瞳距调节范围53mm-75mm</w:t>
            </w:r>
          </w:p>
          <w:p w14:paraId="287F37A3">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3</w:t>
            </w:r>
            <w:r>
              <w:rPr>
                <w:rFonts w:hint="eastAsia" w:ascii="宋体" w:hAnsi="宋体" w:cs="宋体"/>
                <w:color w:val="000000"/>
                <w:kern w:val="0"/>
                <w:sz w:val="18"/>
                <w:szCs w:val="18"/>
                <w:lang w:bidi="ar"/>
              </w:rPr>
              <w:t>.</w:t>
            </w:r>
            <w:r>
              <w:rPr>
                <w:rFonts w:hint="eastAsia" w:ascii="宋体" w:hAnsi="宋体" w:cs="宋体"/>
                <w:kern w:val="0"/>
                <w:sz w:val="18"/>
                <w:szCs w:val="18"/>
              </w:rPr>
              <w:t>目镜：大视野平场目镜，高眼点，可调屈光度，</w:t>
            </w:r>
          </w:p>
          <w:p w14:paraId="3386311F">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4</w:t>
            </w:r>
            <w:r>
              <w:rPr>
                <w:rFonts w:hint="eastAsia" w:ascii="宋体" w:hAnsi="宋体" w:cs="宋体"/>
                <w:color w:val="000000"/>
                <w:kern w:val="0"/>
                <w:sz w:val="18"/>
                <w:szCs w:val="18"/>
                <w:lang w:bidi="ar"/>
              </w:rPr>
              <w:t>.</w:t>
            </w:r>
            <w:r>
              <w:rPr>
                <w:rFonts w:hint="eastAsia" w:ascii="宋体" w:hAnsi="宋体" w:cs="宋体"/>
                <w:kern w:val="0"/>
                <w:sz w:val="18"/>
                <w:szCs w:val="18"/>
              </w:rPr>
              <w:t>物镜：全套物镜视场数≥25，</w:t>
            </w:r>
          </w:p>
          <w:p w14:paraId="1D4B4494">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5</w:t>
            </w:r>
            <w:r>
              <w:rPr>
                <w:rFonts w:hint="eastAsia" w:ascii="宋体" w:hAnsi="宋体" w:cs="宋体"/>
                <w:color w:val="000000"/>
                <w:kern w:val="0"/>
                <w:sz w:val="18"/>
                <w:szCs w:val="18"/>
                <w:lang w:bidi="ar"/>
              </w:rPr>
              <w:t>.</w:t>
            </w:r>
            <w:r>
              <w:rPr>
                <w:rFonts w:hint="eastAsia" w:ascii="宋体" w:hAnsi="宋体" w:cs="宋体"/>
                <w:kern w:val="0"/>
                <w:sz w:val="18"/>
                <w:szCs w:val="18"/>
              </w:rPr>
              <w:t>调焦机构：粗微调同轴，配有限位装置和锁紧装置，低手位同轴调焦手轮，微调手轮格值0.002mm，调焦更加精确，10X/20X/40X相差环板</w:t>
            </w:r>
          </w:p>
          <w:p w14:paraId="6B92A80C">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6</w:t>
            </w:r>
            <w:r>
              <w:rPr>
                <w:rFonts w:hint="eastAsia" w:ascii="宋体" w:hAnsi="宋体" w:cs="宋体"/>
                <w:color w:val="000000"/>
                <w:kern w:val="0"/>
                <w:sz w:val="18"/>
                <w:szCs w:val="18"/>
                <w:lang w:bidi="ar"/>
              </w:rPr>
              <w:t>.</w:t>
            </w:r>
            <w:r>
              <w:rPr>
                <w:rFonts w:hint="eastAsia" w:ascii="宋体" w:hAnsi="宋体" w:cs="宋体"/>
                <w:kern w:val="0"/>
                <w:sz w:val="18"/>
                <w:szCs w:val="18"/>
              </w:rPr>
              <w:t>转换器 ：四孔/五孔内定位转换器，滚珠轴承内定位，有防霉装置</w:t>
            </w:r>
          </w:p>
          <w:p w14:paraId="7445BCBB">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7</w:t>
            </w:r>
            <w:r>
              <w:rPr>
                <w:rFonts w:hint="eastAsia" w:ascii="宋体" w:hAnsi="宋体" w:cs="宋体"/>
                <w:color w:val="000000"/>
                <w:kern w:val="0"/>
                <w:sz w:val="18"/>
                <w:szCs w:val="18"/>
                <w:lang w:bidi="ar"/>
              </w:rPr>
              <w:t>.</w:t>
            </w:r>
            <w:r>
              <w:rPr>
                <w:rFonts w:hint="eastAsia" w:ascii="宋体" w:hAnsi="宋体" w:cs="宋体"/>
                <w:kern w:val="0"/>
                <w:sz w:val="18"/>
                <w:szCs w:val="18"/>
              </w:rPr>
              <w:t>载物台：多功能可拆卸载物台，配低位同轴柔性XY向移动调节手轮，机械式移动，多功能载物片</w:t>
            </w:r>
          </w:p>
          <w:p w14:paraId="32665330">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8</w:t>
            </w:r>
            <w:r>
              <w:rPr>
                <w:rFonts w:hint="eastAsia" w:ascii="宋体" w:hAnsi="宋体" w:cs="宋体"/>
                <w:color w:val="000000"/>
                <w:kern w:val="0"/>
                <w:sz w:val="18"/>
                <w:szCs w:val="18"/>
                <w:lang w:bidi="ar"/>
              </w:rPr>
              <w:t>.</w:t>
            </w:r>
            <w:r>
              <w:rPr>
                <w:rFonts w:hint="eastAsia" w:ascii="宋体" w:hAnsi="宋体" w:cs="宋体"/>
                <w:kern w:val="0"/>
                <w:sz w:val="18"/>
                <w:szCs w:val="18"/>
              </w:rPr>
              <w:t>预留内置式荧光升级光路，无需改变原有光路，可升级成同品牌LED荧光显微镜</w:t>
            </w:r>
          </w:p>
          <w:p w14:paraId="1A9218A7">
            <w:pPr>
              <w:widowControl/>
              <w:snapToGrid w:val="0"/>
              <w:spacing w:line="200" w:lineRule="exact"/>
              <w:jc w:val="left"/>
              <w:rPr>
                <w:rFonts w:hint="eastAsia" w:ascii="宋体" w:hAnsi="宋体" w:cs="宋体"/>
                <w:kern w:val="0"/>
                <w:sz w:val="18"/>
                <w:szCs w:val="18"/>
              </w:rPr>
            </w:pPr>
            <w:r>
              <w:rPr>
                <w:rFonts w:hint="eastAsia" w:ascii="宋体" w:hAnsi="宋体" w:cs="宋体"/>
                <w:kern w:val="0"/>
                <w:sz w:val="18"/>
                <w:szCs w:val="18"/>
              </w:rPr>
              <w:t>9</w:t>
            </w:r>
            <w:r>
              <w:rPr>
                <w:rFonts w:hint="eastAsia" w:ascii="宋体" w:hAnsi="宋体" w:cs="宋体"/>
                <w:color w:val="000000"/>
                <w:kern w:val="0"/>
                <w:sz w:val="18"/>
                <w:szCs w:val="18"/>
                <w:lang w:bidi="ar"/>
              </w:rPr>
              <w:t>.</w:t>
            </w:r>
            <w:r>
              <w:rPr>
                <w:rFonts w:hint="eastAsia" w:ascii="宋体" w:hAnsi="宋体" w:cs="宋体"/>
                <w:kern w:val="0"/>
                <w:sz w:val="18"/>
                <w:szCs w:val="18"/>
              </w:rPr>
              <w:t>聚光镜 ：相衬聚光镜，工作距离55mm，配绿色滤色片</w:t>
            </w:r>
          </w:p>
          <w:p w14:paraId="187314C3">
            <w:pPr>
              <w:snapToGrid w:val="0"/>
              <w:spacing w:line="200" w:lineRule="exact"/>
              <w:rPr>
                <w:rFonts w:hint="eastAsia" w:ascii="宋体" w:hAnsi="宋体" w:cs="宋体"/>
                <w:sz w:val="18"/>
                <w:szCs w:val="18"/>
              </w:rPr>
            </w:pPr>
            <w:r>
              <w:rPr>
                <w:rFonts w:hint="eastAsia" w:ascii="宋体" w:hAnsi="宋体" w:cs="宋体"/>
                <w:kern w:val="0"/>
                <w:sz w:val="18"/>
                <w:szCs w:val="18"/>
              </w:rPr>
              <w:t>10.</w:t>
            </w:r>
            <w:r>
              <w:rPr>
                <w:rFonts w:hint="eastAsia" w:ascii="宋体" w:hAnsi="宋体" w:cs="宋体"/>
                <w:sz w:val="18"/>
                <w:szCs w:val="18"/>
              </w:rPr>
              <w:t>LED透射照明系统：超长寿命LED光源，寿命2万小时以上，亮度可调，聚光镜：超长工作距离:72mm，NA0.30，配双孔相衬环板</w:t>
            </w:r>
          </w:p>
        </w:tc>
        <w:tc>
          <w:tcPr>
            <w:tcW w:w="262" w:type="pct"/>
            <w:vAlign w:val="center"/>
          </w:tcPr>
          <w:p w14:paraId="48F2C8A5">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台</w:t>
            </w:r>
          </w:p>
        </w:tc>
        <w:tc>
          <w:tcPr>
            <w:tcW w:w="269" w:type="pct"/>
            <w:vAlign w:val="center"/>
          </w:tcPr>
          <w:p w14:paraId="2508496B">
            <w:pPr>
              <w:widowControl/>
              <w:snapToGrid w:val="0"/>
              <w:spacing w:line="200" w:lineRule="exact"/>
              <w:jc w:val="center"/>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324" w:type="pct"/>
            <w:vAlign w:val="center"/>
          </w:tcPr>
          <w:p w14:paraId="49F561CA">
            <w:pPr>
              <w:widowControl/>
              <w:snapToGrid w:val="0"/>
              <w:spacing w:line="200" w:lineRule="exact"/>
              <w:jc w:val="center"/>
              <w:textAlignment w:val="bottom"/>
              <w:rPr>
                <w:rFonts w:hint="eastAsia" w:ascii="宋体" w:hAnsi="宋体" w:cs="宋体"/>
                <w:color w:val="000000"/>
                <w:kern w:val="0"/>
                <w:sz w:val="18"/>
                <w:szCs w:val="18"/>
                <w:lang w:bidi="ar"/>
              </w:rPr>
            </w:pPr>
          </w:p>
        </w:tc>
        <w:tc>
          <w:tcPr>
            <w:tcW w:w="400" w:type="pct"/>
            <w:vAlign w:val="center"/>
          </w:tcPr>
          <w:p w14:paraId="65B56D01">
            <w:pPr>
              <w:widowControl/>
              <w:snapToGrid w:val="0"/>
              <w:spacing w:line="200" w:lineRule="exact"/>
              <w:jc w:val="center"/>
              <w:textAlignment w:val="bottom"/>
              <w:rPr>
                <w:rFonts w:hint="eastAsia" w:ascii="宋体" w:hAnsi="宋体" w:cs="宋体"/>
                <w:color w:val="000000"/>
                <w:kern w:val="0"/>
                <w:sz w:val="18"/>
                <w:szCs w:val="18"/>
                <w:lang w:bidi="ar"/>
              </w:rPr>
            </w:pPr>
          </w:p>
        </w:tc>
      </w:tr>
      <w:tr w14:paraId="5C64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5000" w:type="pct"/>
            <w:gridSpan w:val="7"/>
            <w:vAlign w:val="center"/>
          </w:tcPr>
          <w:p w14:paraId="5AC590DF">
            <w:pPr>
              <w:widowControl/>
              <w:snapToGrid w:val="0"/>
              <w:spacing w:line="200" w:lineRule="exact"/>
              <w:jc w:val="left"/>
              <w:textAlignment w:val="bottom"/>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合计：大写</w:t>
            </w:r>
            <w:r>
              <w:rPr>
                <w:rFonts w:hint="eastAsia" w:ascii="宋体" w:hAnsi="宋体" w:cs="宋体"/>
                <w:color w:val="000000"/>
                <w:kern w:val="0"/>
                <w:sz w:val="18"/>
                <w:szCs w:val="18"/>
                <w:u w:val="single"/>
                <w:lang w:bidi="ar"/>
              </w:rPr>
              <w:t xml:space="preserve">                                   </w:t>
            </w:r>
            <w:r>
              <w:rPr>
                <w:rFonts w:hint="eastAsia" w:ascii="宋体" w:hAnsi="宋体" w:cs="宋体"/>
                <w:color w:val="000000"/>
                <w:kern w:val="0"/>
                <w:sz w:val="18"/>
                <w:szCs w:val="18"/>
                <w:lang w:bidi="ar"/>
              </w:rPr>
              <w:t>（￥：</w:t>
            </w:r>
            <w:r>
              <w:rPr>
                <w:rFonts w:hint="eastAsia" w:ascii="宋体" w:hAnsi="宋体" w:cs="宋体"/>
                <w:color w:val="000000"/>
                <w:kern w:val="0"/>
                <w:sz w:val="18"/>
                <w:szCs w:val="18"/>
                <w:u w:val="single"/>
                <w:lang w:bidi="ar"/>
              </w:rPr>
              <w:t xml:space="preserve">                            </w:t>
            </w:r>
            <w:r>
              <w:rPr>
                <w:rFonts w:hint="eastAsia" w:ascii="宋体" w:hAnsi="宋体" w:cs="宋体"/>
                <w:color w:val="000000"/>
                <w:kern w:val="0"/>
                <w:sz w:val="18"/>
                <w:szCs w:val="18"/>
                <w:lang w:bidi="ar"/>
              </w:rPr>
              <w:t>）</w:t>
            </w:r>
          </w:p>
        </w:tc>
      </w:tr>
    </w:tbl>
    <w:p w14:paraId="73C93AA7">
      <w:pPr>
        <w:widowControl/>
        <w:spacing w:line="240" w:lineRule="auto"/>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bidi="ar"/>
        </w:rPr>
        <w:t xml:space="preserve">                                                    </w:t>
      </w:r>
    </w:p>
    <w:p w14:paraId="297E1D88">
      <w:pPr>
        <w:widowControl/>
        <w:spacing w:line="240" w:lineRule="auto"/>
        <w:jc w:val="center"/>
        <w:textAlignment w:val="bottom"/>
        <w:rPr>
          <w:rFonts w:hint="eastAsia" w:ascii="宋体" w:hAnsi="宋体" w:cs="宋体"/>
          <w:color w:val="000000"/>
          <w:kern w:val="0"/>
          <w:szCs w:val="21"/>
          <w:lang w:bidi="ar"/>
        </w:rPr>
      </w:pP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 xml:space="preserve">  </w:t>
      </w:r>
      <w:r>
        <w:rPr>
          <w:rFonts w:hint="eastAsia" w:ascii="宋体" w:hAnsi="宋体" w:cs="宋体"/>
          <w:color w:val="000000"/>
          <w:kern w:val="0"/>
          <w:szCs w:val="21"/>
          <w:lang w:val="de-DE" w:bidi="ar"/>
        </w:rPr>
        <w:t>报价单位（盖章）</w:t>
      </w:r>
      <w:r>
        <w:rPr>
          <w:rFonts w:hint="eastAsia" w:ascii="宋体" w:hAnsi="宋体" w:cs="宋体"/>
          <w:color w:val="000000"/>
          <w:kern w:val="0"/>
          <w:szCs w:val="21"/>
          <w:lang w:bidi="ar"/>
        </w:rPr>
        <w:t xml:space="preserve">  </w:t>
      </w:r>
    </w:p>
    <w:p w14:paraId="60D0B88E">
      <w:pPr>
        <w:widowControl/>
        <w:spacing w:line="240" w:lineRule="auto"/>
        <w:jc w:val="center"/>
        <w:textAlignment w:val="bottom"/>
        <w:rPr>
          <w:rFonts w:hint="eastAsia" w:ascii="宋体" w:hAnsi="宋体" w:cs="宋体"/>
          <w:color w:val="000000"/>
          <w:kern w:val="0"/>
          <w:szCs w:val="21"/>
          <w:lang w:val="de-DE" w:bidi="ar"/>
        </w:rPr>
      </w:pPr>
      <w:r>
        <w:rPr>
          <w:rFonts w:hint="eastAsia" w:ascii="宋体" w:hAnsi="宋体" w:cs="宋体"/>
          <w:color w:val="000000"/>
          <w:kern w:val="0"/>
          <w:szCs w:val="21"/>
          <w:lang w:bidi="ar"/>
        </w:rPr>
        <w:t xml:space="preserve">                                                      </w:t>
      </w:r>
      <w:r>
        <w:rPr>
          <w:rFonts w:hint="eastAsia" w:ascii="宋体" w:hAnsi="宋体" w:cs="宋体"/>
          <w:color w:val="000000"/>
          <w:kern w:val="0"/>
          <w:szCs w:val="21"/>
          <w:lang w:val="de-DE" w:bidi="ar"/>
        </w:rPr>
        <w:t>联系人及联系方式：</w:t>
      </w:r>
    </w:p>
    <w:p w14:paraId="31D183E1">
      <w:pPr>
        <w:widowControl/>
        <w:spacing w:line="240" w:lineRule="auto"/>
        <w:jc w:val="center"/>
        <w:textAlignment w:val="bottom"/>
      </w:pPr>
      <w:r>
        <w:rPr>
          <w:rFonts w:hint="eastAsia" w:ascii="宋体" w:hAnsi="宋体" w:cs="宋体"/>
          <w:color w:val="000000"/>
          <w:kern w:val="0"/>
          <w:szCs w:val="21"/>
          <w:lang w:bidi="ar"/>
        </w:rPr>
        <w:t xml:space="preserve">                                                   </w:t>
      </w:r>
      <w:r>
        <w:rPr>
          <w:rFonts w:hint="eastAsia" w:ascii="宋体" w:hAnsi="宋体" w:cs="宋体"/>
          <w:color w:val="000000"/>
          <w:kern w:val="0"/>
          <w:szCs w:val="21"/>
          <w:lang w:val="de-DE" w:bidi="ar"/>
        </w:rPr>
        <w:t>日</w:t>
      </w:r>
      <w:r>
        <w:rPr>
          <w:rFonts w:hint="eastAsia" w:ascii="宋体" w:hAnsi="宋体" w:cs="宋体"/>
          <w:color w:val="000000"/>
          <w:kern w:val="0"/>
          <w:szCs w:val="21"/>
          <w:lang w:bidi="ar"/>
        </w:rPr>
        <w:t xml:space="preserve">  </w:t>
      </w:r>
      <w:r>
        <w:rPr>
          <w:rFonts w:hint="eastAsia" w:ascii="宋体" w:hAnsi="宋体" w:cs="宋体"/>
          <w:color w:val="000000"/>
          <w:kern w:val="0"/>
          <w:szCs w:val="21"/>
          <w:lang w:val="de-DE" w:bidi="ar"/>
        </w:rPr>
        <w:t>期</w:t>
      </w:r>
      <w:bookmarkStart w:id="0" w:name="_GoBack"/>
      <w:bookmarkEnd w:id="0"/>
    </w:p>
    <w:sectPr>
      <w:footerReference r:id="rId3" w:type="default"/>
      <w:pgSz w:w="16838" w:h="11906" w:orient="landscape"/>
      <w:pgMar w:top="1701" w:right="1440" w:bottom="1701"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FBE9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02AE5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D02AE5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hNjNkYzM5ZWJlNTAzNDE4YmI4NjBmYzk5OTM0NTUifQ=="/>
  </w:docVars>
  <w:rsids>
    <w:rsidRoot w:val="00A714F6"/>
    <w:rsid w:val="000368CB"/>
    <w:rsid w:val="00044BA7"/>
    <w:rsid w:val="00045792"/>
    <w:rsid w:val="00056141"/>
    <w:rsid w:val="000A24E2"/>
    <w:rsid w:val="00103429"/>
    <w:rsid w:val="001350A9"/>
    <w:rsid w:val="0015690D"/>
    <w:rsid w:val="00183EE4"/>
    <w:rsid w:val="001877CC"/>
    <w:rsid w:val="001964E6"/>
    <w:rsid w:val="001B1580"/>
    <w:rsid w:val="001C4A9C"/>
    <w:rsid w:val="001C7611"/>
    <w:rsid w:val="001D16D1"/>
    <w:rsid w:val="001E5993"/>
    <w:rsid w:val="002140C5"/>
    <w:rsid w:val="00227C49"/>
    <w:rsid w:val="00227DC5"/>
    <w:rsid w:val="00250CF5"/>
    <w:rsid w:val="00356E5E"/>
    <w:rsid w:val="00360F37"/>
    <w:rsid w:val="003825F9"/>
    <w:rsid w:val="00382CC3"/>
    <w:rsid w:val="003A7F6A"/>
    <w:rsid w:val="003B0F41"/>
    <w:rsid w:val="003E51EC"/>
    <w:rsid w:val="0040508A"/>
    <w:rsid w:val="0041312B"/>
    <w:rsid w:val="00431135"/>
    <w:rsid w:val="0043574D"/>
    <w:rsid w:val="004458B4"/>
    <w:rsid w:val="00466D22"/>
    <w:rsid w:val="004B0BA7"/>
    <w:rsid w:val="004C3EC8"/>
    <w:rsid w:val="004C5784"/>
    <w:rsid w:val="00530871"/>
    <w:rsid w:val="00531DCC"/>
    <w:rsid w:val="00585D95"/>
    <w:rsid w:val="005A13BF"/>
    <w:rsid w:val="00634311"/>
    <w:rsid w:val="006641F0"/>
    <w:rsid w:val="006838C8"/>
    <w:rsid w:val="006A2496"/>
    <w:rsid w:val="006E4370"/>
    <w:rsid w:val="00732AC4"/>
    <w:rsid w:val="007424B7"/>
    <w:rsid w:val="007C4510"/>
    <w:rsid w:val="007E1EF7"/>
    <w:rsid w:val="007E23AF"/>
    <w:rsid w:val="00816E77"/>
    <w:rsid w:val="008C0C29"/>
    <w:rsid w:val="008D08A6"/>
    <w:rsid w:val="008D7149"/>
    <w:rsid w:val="008F7856"/>
    <w:rsid w:val="0099757F"/>
    <w:rsid w:val="009C0CA7"/>
    <w:rsid w:val="009D1FCF"/>
    <w:rsid w:val="00A17F8F"/>
    <w:rsid w:val="00A56F86"/>
    <w:rsid w:val="00A714F6"/>
    <w:rsid w:val="00A9609C"/>
    <w:rsid w:val="00A97DE5"/>
    <w:rsid w:val="00B06063"/>
    <w:rsid w:val="00BB5C6B"/>
    <w:rsid w:val="00BF0348"/>
    <w:rsid w:val="00C464A2"/>
    <w:rsid w:val="00C50831"/>
    <w:rsid w:val="00CB6020"/>
    <w:rsid w:val="00CC5070"/>
    <w:rsid w:val="00CC6CEC"/>
    <w:rsid w:val="00CD4EAC"/>
    <w:rsid w:val="00D04E6B"/>
    <w:rsid w:val="00D13FB4"/>
    <w:rsid w:val="00D26747"/>
    <w:rsid w:val="00D3738E"/>
    <w:rsid w:val="00D44CA0"/>
    <w:rsid w:val="00D62D87"/>
    <w:rsid w:val="00D70637"/>
    <w:rsid w:val="00DF27FA"/>
    <w:rsid w:val="00E07CCC"/>
    <w:rsid w:val="00E12F0B"/>
    <w:rsid w:val="00E22A1C"/>
    <w:rsid w:val="00E542C9"/>
    <w:rsid w:val="00E65ECF"/>
    <w:rsid w:val="00E66495"/>
    <w:rsid w:val="00E71DD1"/>
    <w:rsid w:val="00E903A6"/>
    <w:rsid w:val="00EB70D2"/>
    <w:rsid w:val="00EB7589"/>
    <w:rsid w:val="00EC6706"/>
    <w:rsid w:val="00EE29D5"/>
    <w:rsid w:val="00EF76FD"/>
    <w:rsid w:val="00F26598"/>
    <w:rsid w:val="00F70527"/>
    <w:rsid w:val="00F70895"/>
    <w:rsid w:val="00F726FA"/>
    <w:rsid w:val="03217438"/>
    <w:rsid w:val="0A14667A"/>
    <w:rsid w:val="0A2A7C4B"/>
    <w:rsid w:val="0A68225E"/>
    <w:rsid w:val="0D2A7ACB"/>
    <w:rsid w:val="18C15FF0"/>
    <w:rsid w:val="19021497"/>
    <w:rsid w:val="1B6E028C"/>
    <w:rsid w:val="1EE14DB9"/>
    <w:rsid w:val="24C21928"/>
    <w:rsid w:val="29292913"/>
    <w:rsid w:val="31D82A33"/>
    <w:rsid w:val="36BE634E"/>
    <w:rsid w:val="36F079A3"/>
    <w:rsid w:val="3E631DA0"/>
    <w:rsid w:val="43A5385B"/>
    <w:rsid w:val="478F0D0E"/>
    <w:rsid w:val="47BB1907"/>
    <w:rsid w:val="56982779"/>
    <w:rsid w:val="5D973E25"/>
    <w:rsid w:val="60F156EA"/>
    <w:rsid w:val="62B334AF"/>
    <w:rsid w:val="6A7D07B7"/>
    <w:rsid w:val="6BC71D79"/>
    <w:rsid w:val="6BD34BC2"/>
    <w:rsid w:val="766B0B94"/>
    <w:rsid w:val="7A6F0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autoRedefine/>
    <w:semiHidden/>
    <w:qFormat/>
    <w:uiPriority w:val="99"/>
    <w:rPr>
      <w:sz w:val="18"/>
      <w:szCs w:val="18"/>
    </w:rPr>
  </w:style>
  <w:style w:type="paragraph" w:customStyle="1" w:styleId="8">
    <w:name w:val="列表段落1"/>
    <w:basedOn w:val="1"/>
    <w:autoRedefine/>
    <w:qFormat/>
    <w:uiPriority w:val="34"/>
    <w:pPr>
      <w:ind w:left="720"/>
      <w:contextualSpacing/>
    </w:pPr>
  </w:style>
  <w:style w:type="character" w:customStyle="1" w:styleId="9">
    <w:name w:val="font21"/>
    <w:basedOn w:val="5"/>
    <w:autoRedefine/>
    <w:qFormat/>
    <w:uiPriority w:val="0"/>
    <w:rPr>
      <w:rFonts w:hint="eastAsia" w:ascii="宋体" w:hAnsi="宋体" w:eastAsia="宋体" w:cs="宋体"/>
      <w:color w:val="000000"/>
      <w:sz w:val="21"/>
      <w:szCs w:val="21"/>
      <w:u w:val="none"/>
    </w:rPr>
  </w:style>
  <w:style w:type="paragraph" w:customStyle="1" w:styleId="10">
    <w:name w:val="修订1"/>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3331</Words>
  <Characters>4251</Characters>
  <Lines>33</Lines>
  <Paragraphs>9</Paragraphs>
  <TotalTime>14</TotalTime>
  <ScaleCrop>false</ScaleCrop>
  <LinksUpToDate>false</LinksUpToDate>
  <CharactersWithSpaces>4537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2025-12-11T05:38:00Z</dcterms:created>
  <dc:creator>Administrator</dc:creator>
  <cp:lastModifiedBy>ME</cp:lastModifiedBy>
  <dcterms:modified xsi:type="dcterms:W3CDTF">2025-12-29T04:58:26Z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46264889BC034911895BF486B148E7AB_13</vt:lpwstr>
  </property>
  <property fmtid="{D5CDD505-2E9C-101B-9397-08002B2CF9AE}" pid="4" name="KSOTemplateDocerSaveRecord">
    <vt:lpwstr>eyJoZGlkIjoiNTM4MzcyMmY4OGY3MDcwMjA1YmQ4ZDViZWI1ZmQ1NWYiLCJ1c2VySWQiOiI1NjU1NzA5NjMifQ==</vt:lpwstr>
  </property>
</Properties>
</file>