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9CFA9">
      <w:pPr>
        <w:spacing w:line="600" w:lineRule="exact"/>
        <w:jc w:val="center"/>
        <w:rPr>
          <w:rFonts w:hint="eastAsia" w:asciiTheme="minorEastAsia" w:hAnsiTheme="minorEastAsia" w:eastAsiaTheme="minorEastAsia"/>
          <w:b/>
          <w:bCs/>
          <w:color w:val="auto"/>
          <w:w w:val="90"/>
          <w:sz w:val="52"/>
          <w:szCs w:val="52"/>
          <w:highlight w:val="none"/>
          <w:lang w:eastAsia="zh-CN"/>
        </w:rPr>
      </w:pPr>
      <w:bookmarkStart w:id="0" w:name="OLE_LINK1"/>
      <w:bookmarkStart w:id="1" w:name="OLE_LINK2"/>
      <w:r>
        <w:rPr>
          <w:rFonts w:hint="eastAsia" w:asciiTheme="minorEastAsia" w:hAnsiTheme="minorEastAsia"/>
          <w:b/>
          <w:bCs/>
          <w:color w:val="auto"/>
          <w:spacing w:val="-17"/>
          <w:w w:val="90"/>
          <w:sz w:val="44"/>
          <w:szCs w:val="44"/>
          <w:highlight w:val="none"/>
          <w:lang w:eastAsia="zh-CN"/>
        </w:rPr>
        <w:t>启东市妇幼保健院2025年护士鞋采购项目</w:t>
      </w:r>
      <w:r>
        <w:rPr>
          <w:rFonts w:hint="eastAsia" w:asciiTheme="minorEastAsia" w:hAnsiTheme="minorEastAsia"/>
          <w:b/>
          <w:bCs/>
          <w:color w:val="auto"/>
          <w:spacing w:val="-17"/>
          <w:w w:val="90"/>
          <w:sz w:val="44"/>
          <w:szCs w:val="44"/>
          <w:highlight w:val="none"/>
        </w:rPr>
        <w:t>招标公告</w:t>
      </w:r>
      <w:r>
        <w:rPr>
          <w:rFonts w:hint="eastAsia" w:asciiTheme="minorEastAsia" w:hAnsiTheme="minorEastAsia"/>
          <w:b/>
          <w:bCs/>
          <w:color w:val="auto"/>
          <w:spacing w:val="-17"/>
          <w:w w:val="90"/>
          <w:sz w:val="44"/>
          <w:szCs w:val="44"/>
          <w:highlight w:val="none"/>
          <w:lang w:eastAsia="zh-CN"/>
        </w:rPr>
        <w:t>（二次）</w:t>
      </w:r>
    </w:p>
    <w:p w14:paraId="37B86008">
      <w:pPr>
        <w:spacing w:line="430" w:lineRule="exact"/>
        <w:ind w:firstLine="480" w:firstLineChars="200"/>
        <w:rPr>
          <w:rFonts w:asciiTheme="minorEastAsia" w:hAnsiTheme="minorEastAsia"/>
          <w:color w:val="auto"/>
          <w:sz w:val="28"/>
          <w:szCs w:val="28"/>
          <w:highlight w:val="none"/>
        </w:rPr>
      </w:pPr>
      <w:r>
        <w:rPr>
          <w:rFonts w:hint="eastAsia" w:asciiTheme="minorEastAsia" w:hAnsiTheme="minorEastAsia"/>
          <w:color w:val="auto"/>
          <w:sz w:val="24"/>
          <w:szCs w:val="24"/>
          <w:highlight w:val="none"/>
        </w:rPr>
        <w:t>启东市妇幼保健院根据启东市政府采购管理的有关规定，就</w:t>
      </w:r>
      <w:r>
        <w:rPr>
          <w:rFonts w:hint="eastAsia" w:asciiTheme="minorEastAsia" w:hAnsiTheme="minorEastAsia"/>
          <w:color w:val="auto"/>
          <w:sz w:val="24"/>
          <w:szCs w:val="24"/>
          <w:highlight w:val="none"/>
          <w:lang w:eastAsia="zh-CN"/>
        </w:rPr>
        <w:t>启东市妇幼保健院2025年护士鞋采购项目</w:t>
      </w:r>
      <w:r>
        <w:rPr>
          <w:rFonts w:hint="eastAsia" w:asciiTheme="minorEastAsia" w:hAnsiTheme="minorEastAsia"/>
          <w:color w:val="auto"/>
          <w:sz w:val="24"/>
          <w:szCs w:val="24"/>
          <w:highlight w:val="none"/>
        </w:rPr>
        <w:t>进行公开招标，欢迎具备《政府采购法》第22条的规定、具有相应服务能力及法律法规规定应具备的其他条件的供应商前来参与投标</w:t>
      </w:r>
      <w:r>
        <w:rPr>
          <w:rFonts w:hint="eastAsia" w:asciiTheme="minorEastAsia" w:hAnsiTheme="minorEastAsia"/>
          <w:b/>
          <w:bCs/>
          <w:color w:val="auto"/>
          <w:sz w:val="24"/>
          <w:szCs w:val="24"/>
          <w:highlight w:val="none"/>
        </w:rPr>
        <w:t>（本项目不接受联合体投标）</w:t>
      </w:r>
      <w:r>
        <w:rPr>
          <w:rFonts w:hint="eastAsia" w:asciiTheme="minorEastAsia" w:hAnsiTheme="minorEastAsia"/>
          <w:color w:val="auto"/>
          <w:sz w:val="24"/>
          <w:szCs w:val="24"/>
          <w:highlight w:val="none"/>
        </w:rPr>
        <w:t>。</w:t>
      </w:r>
    </w:p>
    <w:p w14:paraId="431E0177">
      <w:pPr>
        <w:spacing w:line="430" w:lineRule="exact"/>
        <w:ind w:firstLine="482" w:firstLineChars="200"/>
        <w:rPr>
          <w:rFonts w:asciiTheme="minorEastAsia" w:hAnsiTheme="minorEastAsia"/>
          <w:b/>
          <w:color w:val="auto"/>
          <w:sz w:val="24"/>
          <w:szCs w:val="24"/>
          <w:highlight w:val="none"/>
          <w:shd w:val="clear" w:color="auto" w:fill="FFFFFF"/>
        </w:rPr>
      </w:pPr>
      <w:r>
        <w:rPr>
          <w:rFonts w:hint="eastAsia" w:asciiTheme="minorEastAsia" w:hAnsiTheme="minorEastAsia"/>
          <w:b/>
          <w:color w:val="auto"/>
          <w:sz w:val="24"/>
          <w:szCs w:val="24"/>
          <w:highlight w:val="none"/>
          <w:shd w:val="clear" w:color="auto" w:fill="FFFFFF"/>
        </w:rPr>
        <w:t>一、采购人及其委托的采购代理机构的名称、地址和</w:t>
      </w:r>
      <w:r>
        <w:rPr>
          <w:rFonts w:hint="eastAsia" w:asciiTheme="minorEastAsia" w:hAnsiTheme="minorEastAsia"/>
          <w:b/>
          <w:color w:val="auto"/>
          <w:sz w:val="24"/>
          <w:szCs w:val="24"/>
          <w:highlight w:val="none"/>
          <w:shd w:val="clear" w:color="auto" w:fill="FFFFFF"/>
          <w:lang w:eastAsia="zh-CN"/>
        </w:rPr>
        <w:t>联系方式</w:t>
      </w:r>
      <w:r>
        <w:rPr>
          <w:rFonts w:hint="eastAsia" w:asciiTheme="minorEastAsia" w:hAnsiTheme="minorEastAsia"/>
          <w:b/>
          <w:color w:val="auto"/>
          <w:sz w:val="24"/>
          <w:szCs w:val="24"/>
          <w:highlight w:val="none"/>
          <w:shd w:val="clear" w:color="auto" w:fill="FFFFFF"/>
        </w:rPr>
        <w:t>：</w:t>
      </w:r>
    </w:p>
    <w:p w14:paraId="5CCD49E4">
      <w:pPr>
        <w:spacing w:line="430" w:lineRule="exact"/>
        <w:ind w:firstLine="480" w:firstLineChars="200"/>
        <w:rPr>
          <w:rFonts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rPr>
        <w:t>采购单位：启东市妇幼保健院</w:t>
      </w:r>
    </w:p>
    <w:p w14:paraId="0CF6F122">
      <w:pPr>
        <w:spacing w:line="430" w:lineRule="exact"/>
        <w:ind w:firstLine="480" w:firstLineChars="200"/>
        <w:rPr>
          <w:rFonts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rPr>
        <w:t>地址：</w:t>
      </w:r>
      <w:r>
        <w:rPr>
          <w:rFonts w:hint="eastAsia" w:asciiTheme="minorEastAsia" w:hAnsiTheme="minorEastAsia"/>
          <w:color w:val="auto"/>
          <w:sz w:val="24"/>
          <w:szCs w:val="24"/>
          <w:highlight w:val="none"/>
          <w:shd w:val="clear" w:color="auto" w:fill="FFFFFF"/>
          <w:lang w:eastAsia="zh-CN"/>
        </w:rPr>
        <w:t>启东市汇龙镇金沙江路</w:t>
      </w:r>
      <w:r>
        <w:rPr>
          <w:rFonts w:hint="eastAsia" w:asciiTheme="minorEastAsia" w:hAnsiTheme="minorEastAsia"/>
          <w:color w:val="auto"/>
          <w:sz w:val="24"/>
          <w:szCs w:val="24"/>
          <w:highlight w:val="none"/>
          <w:shd w:val="clear" w:color="auto" w:fill="FFFFFF"/>
          <w:lang w:val="en-US" w:eastAsia="zh-CN"/>
        </w:rPr>
        <w:t>2号</w:t>
      </w:r>
    </w:p>
    <w:p w14:paraId="1DA918B2">
      <w:pPr>
        <w:spacing w:line="430" w:lineRule="exact"/>
        <w:ind w:firstLine="480" w:firstLineChars="200"/>
        <w:rPr>
          <w:rFonts w:hint="eastAsia" w:cs="宋体" w:asciiTheme="minorEastAsia" w:hAnsiTheme="minorEastAsia" w:eastAsiaTheme="minorEastAsia"/>
          <w:color w:val="auto"/>
          <w:kern w:val="0"/>
          <w:sz w:val="24"/>
          <w:szCs w:val="24"/>
          <w:highlight w:val="none"/>
          <w:lang w:eastAsia="zh-CN"/>
        </w:rPr>
      </w:pPr>
      <w:r>
        <w:rPr>
          <w:rFonts w:hint="eastAsia" w:asciiTheme="minorEastAsia" w:hAnsiTheme="minorEastAsia"/>
          <w:color w:val="auto"/>
          <w:sz w:val="24"/>
          <w:szCs w:val="24"/>
          <w:highlight w:val="none"/>
          <w:shd w:val="clear" w:color="auto" w:fill="FFFFFF"/>
        </w:rPr>
        <w:t>联系电话：</w:t>
      </w:r>
      <w:r>
        <w:rPr>
          <w:rFonts w:hint="eastAsia" w:asciiTheme="minorEastAsia" w:hAnsiTheme="minorEastAsia"/>
          <w:color w:val="auto"/>
          <w:sz w:val="24"/>
          <w:szCs w:val="24"/>
          <w:highlight w:val="none"/>
          <w:shd w:val="clear" w:color="auto" w:fill="FFFFFF"/>
          <w:lang w:eastAsia="zh-CN"/>
        </w:rPr>
        <w:t>0513-81309027</w:t>
      </w:r>
    </w:p>
    <w:p w14:paraId="250AE704">
      <w:pPr>
        <w:spacing w:line="430" w:lineRule="exact"/>
        <w:ind w:firstLine="480" w:firstLineChars="200"/>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采购代理机构：江苏方桂圆工程项目管理有限公司</w:t>
      </w:r>
    </w:p>
    <w:p w14:paraId="6982A7AB">
      <w:pPr>
        <w:spacing w:line="430" w:lineRule="exact"/>
        <w:ind w:firstLine="560"/>
        <w:jc w:val="left"/>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联系人：徐慧慧</w:t>
      </w:r>
    </w:p>
    <w:p w14:paraId="10ED0935">
      <w:pPr>
        <w:spacing w:line="430" w:lineRule="exact"/>
        <w:ind w:firstLine="560"/>
        <w:jc w:val="left"/>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地址：启东市万豪花园29幢</w:t>
      </w:r>
    </w:p>
    <w:p w14:paraId="199A1924">
      <w:pPr>
        <w:spacing w:line="430" w:lineRule="exact"/>
        <w:ind w:firstLine="480" w:firstLineChars="200"/>
        <w:rPr>
          <w:rFonts w:hint="eastAsia"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联系</w:t>
      </w:r>
      <w:r>
        <w:rPr>
          <w:rFonts w:hint="eastAsia" w:cs="仿宋" w:asciiTheme="minorEastAsia" w:hAnsiTheme="minorEastAsia"/>
          <w:color w:val="auto"/>
          <w:sz w:val="24"/>
          <w:szCs w:val="24"/>
          <w:highlight w:val="none"/>
          <w:lang w:eastAsia="zh-CN"/>
        </w:rPr>
        <w:t>方式</w:t>
      </w:r>
      <w:r>
        <w:rPr>
          <w:rFonts w:hint="eastAsia" w:cs="仿宋" w:asciiTheme="minorEastAsia" w:hAnsiTheme="minorEastAsia"/>
          <w:color w:val="auto"/>
          <w:sz w:val="24"/>
          <w:szCs w:val="24"/>
          <w:highlight w:val="none"/>
        </w:rPr>
        <w:t>：0513-83357789</w:t>
      </w:r>
    </w:p>
    <w:p w14:paraId="02112576">
      <w:pPr>
        <w:spacing w:line="430" w:lineRule="exact"/>
        <w:ind w:firstLine="482" w:firstLineChars="200"/>
        <w:rPr>
          <w:rFonts w:asciiTheme="minorEastAsia" w:hAnsiTheme="minorEastAsia"/>
          <w:b/>
          <w:color w:val="auto"/>
          <w:sz w:val="24"/>
          <w:szCs w:val="24"/>
          <w:highlight w:val="none"/>
          <w:shd w:val="clear" w:color="auto" w:fill="FFFFFF"/>
        </w:rPr>
      </w:pPr>
      <w:r>
        <w:rPr>
          <w:rFonts w:hint="eastAsia" w:asciiTheme="minorEastAsia" w:hAnsiTheme="minorEastAsia"/>
          <w:b/>
          <w:color w:val="auto"/>
          <w:sz w:val="24"/>
          <w:szCs w:val="24"/>
          <w:highlight w:val="none"/>
          <w:shd w:val="clear" w:color="auto" w:fill="FFFFFF"/>
        </w:rPr>
        <w:t>二、采购项目的名称、预算金额、最高限价：</w:t>
      </w:r>
    </w:p>
    <w:p w14:paraId="4FA65B65">
      <w:pPr>
        <w:spacing w:line="430" w:lineRule="exact"/>
        <w:ind w:firstLine="480" w:firstLineChars="200"/>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项目名称：</w:t>
      </w:r>
      <w:r>
        <w:rPr>
          <w:rFonts w:hint="eastAsia" w:cs="仿宋_GB2312" w:asciiTheme="minorEastAsia" w:hAnsiTheme="minorEastAsia"/>
          <w:color w:val="auto"/>
          <w:sz w:val="24"/>
          <w:szCs w:val="24"/>
          <w:highlight w:val="none"/>
          <w:lang w:eastAsia="zh-CN"/>
        </w:rPr>
        <w:t>启东市妇幼保健院2025年护士鞋采购项目（二次）</w:t>
      </w:r>
    </w:p>
    <w:p w14:paraId="30D4066B">
      <w:pPr>
        <w:spacing w:line="430" w:lineRule="exact"/>
        <w:ind w:firstLine="480" w:firstLineChars="200"/>
        <w:rPr>
          <w:rFonts w:hint="eastAsia" w:cs="仿宋_GB2312" w:asciiTheme="minorEastAsia" w:hAnsiTheme="minorEastAsia"/>
          <w:color w:val="auto"/>
          <w:sz w:val="24"/>
          <w:szCs w:val="24"/>
          <w:highlight w:val="none"/>
          <w:shd w:val="clear" w:color="auto" w:fill="auto"/>
          <w:lang w:eastAsia="zh-CN"/>
        </w:rPr>
      </w:pPr>
      <w:r>
        <w:rPr>
          <w:rFonts w:hint="eastAsia" w:cs="仿宋_GB2312" w:asciiTheme="minorEastAsia" w:hAnsiTheme="minorEastAsia"/>
          <w:color w:val="auto"/>
          <w:sz w:val="24"/>
          <w:szCs w:val="24"/>
          <w:highlight w:val="none"/>
        </w:rPr>
        <w:t>预算金额</w:t>
      </w:r>
      <w:r>
        <w:rPr>
          <w:rFonts w:hint="eastAsia" w:cs="仿宋_GB2312" w:asciiTheme="minorEastAsia" w:hAnsiTheme="minorEastAsia"/>
          <w:color w:val="auto"/>
          <w:sz w:val="24"/>
          <w:szCs w:val="24"/>
          <w:highlight w:val="none"/>
          <w:shd w:val="clear" w:color="auto" w:fill="auto"/>
        </w:rPr>
        <w:t>：</w:t>
      </w:r>
      <w:r>
        <w:rPr>
          <w:rFonts w:hint="eastAsia" w:cs="仿宋_GB2312" w:asciiTheme="minorEastAsia" w:hAnsiTheme="minorEastAsia"/>
          <w:color w:val="auto"/>
          <w:sz w:val="24"/>
          <w:szCs w:val="24"/>
          <w:highlight w:val="none"/>
          <w:shd w:val="clear" w:color="auto" w:fill="auto"/>
          <w:lang w:eastAsia="zh-CN"/>
        </w:rPr>
        <w:t>约</w:t>
      </w:r>
      <w:r>
        <w:rPr>
          <w:rFonts w:hint="eastAsia" w:cs="仿宋_GB2312" w:asciiTheme="minorEastAsia" w:hAnsiTheme="minorEastAsia"/>
          <w:color w:val="auto"/>
          <w:sz w:val="24"/>
          <w:szCs w:val="24"/>
          <w:highlight w:val="none"/>
          <w:shd w:val="clear" w:color="auto" w:fill="auto"/>
          <w:lang w:val="en-US" w:eastAsia="zh-CN"/>
        </w:rPr>
        <w:t>2.4万元</w:t>
      </w:r>
    </w:p>
    <w:p w14:paraId="73CC2B30">
      <w:pPr>
        <w:spacing w:line="430" w:lineRule="exact"/>
        <w:ind w:firstLine="480" w:firstLineChars="200"/>
        <w:rPr>
          <w:rFonts w:hint="eastAsia" w:cs="仿宋_GB2312" w:asciiTheme="minorEastAsia" w:hAnsiTheme="minorEastAsia"/>
          <w:color w:val="auto"/>
          <w:sz w:val="24"/>
          <w:szCs w:val="24"/>
          <w:highlight w:val="none"/>
          <w:lang w:eastAsia="zh-CN"/>
        </w:rPr>
      </w:pPr>
      <w:r>
        <w:rPr>
          <w:rFonts w:hint="eastAsia" w:cs="仿宋_GB2312" w:asciiTheme="minorEastAsia" w:hAnsiTheme="minorEastAsia"/>
          <w:color w:val="auto"/>
          <w:sz w:val="24"/>
          <w:szCs w:val="24"/>
          <w:highlight w:val="none"/>
        </w:rPr>
        <w:t>最高限价：</w:t>
      </w:r>
      <w:r>
        <w:rPr>
          <w:rFonts w:hint="eastAsia" w:cs="仿宋_GB2312" w:asciiTheme="minorEastAsia" w:hAnsiTheme="minorEastAsia"/>
          <w:color w:val="auto"/>
          <w:sz w:val="24"/>
          <w:szCs w:val="24"/>
          <w:highlight w:val="none"/>
          <w:lang w:eastAsia="zh-CN"/>
        </w:rPr>
        <w:t>总价最高限价为</w:t>
      </w:r>
      <w:r>
        <w:rPr>
          <w:rFonts w:hint="eastAsia" w:cs="仿宋_GB2312" w:asciiTheme="minorEastAsia" w:hAnsiTheme="minorEastAsia"/>
          <w:color w:val="auto"/>
          <w:sz w:val="24"/>
          <w:szCs w:val="24"/>
          <w:highlight w:val="none"/>
          <w:shd w:val="clear" w:color="auto" w:fill="auto"/>
        </w:rPr>
        <w:t>人民币</w:t>
      </w:r>
      <w:r>
        <w:rPr>
          <w:rFonts w:hint="eastAsia" w:cs="仿宋_GB2312" w:asciiTheme="minorEastAsia" w:hAnsiTheme="minorEastAsia"/>
          <w:color w:val="auto"/>
          <w:sz w:val="24"/>
          <w:szCs w:val="24"/>
          <w:highlight w:val="none"/>
          <w:shd w:val="clear" w:color="auto" w:fill="auto"/>
          <w:lang w:val="en-US" w:eastAsia="zh-CN"/>
        </w:rPr>
        <w:t>2.4万</w:t>
      </w:r>
      <w:r>
        <w:rPr>
          <w:rFonts w:hint="eastAsia" w:cs="仿宋_GB2312" w:asciiTheme="minorEastAsia" w:hAnsiTheme="minorEastAsia"/>
          <w:color w:val="auto"/>
          <w:sz w:val="24"/>
          <w:szCs w:val="24"/>
          <w:highlight w:val="none"/>
          <w:shd w:val="clear" w:color="auto" w:fill="auto"/>
        </w:rPr>
        <w:t>元</w:t>
      </w:r>
      <w:r>
        <w:rPr>
          <w:rFonts w:hint="eastAsia" w:cs="仿宋_GB2312" w:asciiTheme="minorEastAsia" w:hAnsiTheme="minorEastAsia"/>
          <w:color w:val="auto"/>
          <w:sz w:val="24"/>
          <w:szCs w:val="24"/>
          <w:highlight w:val="none"/>
          <w:shd w:val="clear" w:color="auto" w:fill="auto"/>
          <w:lang w:eastAsia="zh-CN"/>
        </w:rPr>
        <w:t>，详见招标文件。</w:t>
      </w:r>
    </w:p>
    <w:p w14:paraId="3A6693AC">
      <w:pPr>
        <w:snapToGrid w:val="0"/>
        <w:spacing w:line="430" w:lineRule="exact"/>
        <w:ind w:firstLine="482" w:firstLineChars="200"/>
        <w:rPr>
          <w:rFonts w:asciiTheme="minorEastAsia" w:hAnsiTheme="minorEastAsia"/>
          <w:color w:val="auto"/>
          <w:sz w:val="24"/>
          <w:szCs w:val="24"/>
          <w:highlight w:val="none"/>
          <w:shd w:val="clear" w:color="auto" w:fill="auto"/>
        </w:rPr>
      </w:pPr>
      <w:r>
        <w:rPr>
          <w:rFonts w:hint="eastAsia" w:asciiTheme="minorEastAsia" w:hAnsiTheme="minorEastAsia"/>
          <w:b/>
          <w:color w:val="auto"/>
          <w:sz w:val="24"/>
          <w:szCs w:val="24"/>
          <w:highlight w:val="none"/>
          <w:shd w:val="clear" w:color="auto" w:fill="auto"/>
        </w:rPr>
        <w:t>三、采购人的采购需求：</w:t>
      </w:r>
      <w:r>
        <w:rPr>
          <w:rFonts w:hint="eastAsia" w:asciiTheme="minorEastAsia" w:hAnsiTheme="minorEastAsia"/>
          <w:color w:val="auto"/>
          <w:sz w:val="24"/>
          <w:szCs w:val="24"/>
          <w:highlight w:val="none"/>
          <w:shd w:val="clear" w:color="auto" w:fill="auto"/>
        </w:rPr>
        <w:t>具体内容详见招标文件第一部分“招标文件正文”中第六点。</w:t>
      </w:r>
    </w:p>
    <w:p w14:paraId="379764DA">
      <w:pPr>
        <w:spacing w:line="430" w:lineRule="exact"/>
        <w:ind w:firstLine="482" w:firstLineChars="200"/>
        <w:rPr>
          <w:rFonts w:asciiTheme="minorEastAsia" w:hAnsiTheme="minorEastAsia"/>
          <w:b/>
          <w:color w:val="auto"/>
          <w:sz w:val="24"/>
          <w:szCs w:val="24"/>
          <w:highlight w:val="none"/>
          <w:shd w:val="clear" w:color="auto" w:fill="FFFFFF"/>
        </w:rPr>
      </w:pPr>
      <w:r>
        <w:rPr>
          <w:rFonts w:hint="eastAsia" w:asciiTheme="minorEastAsia" w:hAnsiTheme="minorEastAsia"/>
          <w:b/>
          <w:color w:val="auto"/>
          <w:sz w:val="24"/>
          <w:szCs w:val="24"/>
          <w:highlight w:val="none"/>
          <w:shd w:val="clear" w:color="auto" w:fill="FFFFFF"/>
        </w:rPr>
        <w:t>四、投标人的资格要求：</w:t>
      </w:r>
    </w:p>
    <w:p w14:paraId="24EBD3E4">
      <w:pPr>
        <w:widowControl/>
        <w:spacing w:line="430" w:lineRule="exact"/>
        <w:ind w:firstLine="560"/>
        <w:jc w:val="left"/>
        <w:rPr>
          <w:rFonts w:cs="宋体" w:asciiTheme="minorEastAsia" w:hAnsiTheme="minorEastAsia"/>
          <w:b/>
          <w:bCs/>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1.</w:t>
      </w:r>
      <w:r>
        <w:rPr>
          <w:rFonts w:hint="eastAsia" w:cs="宋体" w:asciiTheme="minorEastAsia" w:hAnsiTheme="minorEastAsia"/>
          <w:color w:val="auto"/>
          <w:kern w:val="0"/>
          <w:sz w:val="24"/>
          <w:szCs w:val="24"/>
          <w:highlight w:val="none"/>
        </w:rPr>
        <w:t>符合《政府采购法》第二十二条的相关规定：</w:t>
      </w:r>
    </w:p>
    <w:p w14:paraId="7D22C5F1">
      <w:pPr>
        <w:widowControl/>
        <w:spacing w:line="430" w:lineRule="exact"/>
        <w:ind w:firstLine="560"/>
        <w:jc w:val="left"/>
        <w:rPr>
          <w:rFonts w:hint="eastAsia" w:asciiTheme="minorEastAsia" w:hAnsiTheme="minorEastAsia"/>
          <w:color w:val="auto"/>
          <w:sz w:val="24"/>
          <w:szCs w:val="24"/>
          <w:highlight w:val="none"/>
        </w:rPr>
      </w:pPr>
      <w:r>
        <w:rPr>
          <w:rFonts w:hint="eastAsia" w:cs="宋体" w:asciiTheme="minorEastAsia" w:hAnsiTheme="minorEastAsia"/>
          <w:bCs/>
          <w:color w:val="auto"/>
          <w:kern w:val="0"/>
          <w:sz w:val="24"/>
          <w:szCs w:val="24"/>
          <w:highlight w:val="none"/>
          <w:lang w:val="en-US" w:eastAsia="zh-CN"/>
        </w:rPr>
        <w:t>2</w:t>
      </w:r>
      <w:r>
        <w:rPr>
          <w:rFonts w:hint="eastAsia" w:cs="宋体" w:asciiTheme="minorEastAsia" w:hAnsiTheme="minorEastAsia"/>
          <w:bCs/>
          <w:color w:val="auto"/>
          <w:kern w:val="0"/>
          <w:sz w:val="24"/>
          <w:szCs w:val="24"/>
          <w:highlight w:val="none"/>
        </w:rPr>
        <w:t>.</w:t>
      </w:r>
      <w:r>
        <w:rPr>
          <w:rFonts w:hint="eastAsia" w:ascii="宋体" w:hAnsi="宋体" w:eastAsia="宋体" w:cs="宋体"/>
          <w:bCs/>
          <w:sz w:val="24"/>
          <w:szCs w:val="24"/>
          <w:highlight w:val="none"/>
        </w:rPr>
        <w:t>投标人须是在中华人民共和国境内注册的具有独立承担民事责任能力的法人或其他组织</w:t>
      </w:r>
      <w:r>
        <w:rPr>
          <w:rFonts w:hint="eastAsia" w:asciiTheme="minorEastAsia" w:hAnsiTheme="minorEastAsia"/>
          <w:color w:val="auto"/>
          <w:sz w:val="24"/>
          <w:szCs w:val="24"/>
          <w:highlight w:val="none"/>
        </w:rPr>
        <w:t>；</w:t>
      </w:r>
    </w:p>
    <w:p w14:paraId="58ACC603">
      <w:pPr>
        <w:widowControl/>
        <w:spacing w:line="430" w:lineRule="exact"/>
        <w:ind w:firstLine="560"/>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投标供应商</w:t>
      </w:r>
      <w:r>
        <w:rPr>
          <w:rFonts w:hint="eastAsia" w:ascii="宋体" w:hAnsi="宋体" w:eastAsia="宋体" w:cs="宋体"/>
          <w:bCs/>
          <w:sz w:val="24"/>
          <w:szCs w:val="24"/>
          <w:highlight w:val="none"/>
          <w:lang w:eastAsia="zh-CN"/>
        </w:rPr>
        <w:t>在</w:t>
      </w:r>
      <w:r>
        <w:rPr>
          <w:rFonts w:hint="eastAsia" w:ascii="宋体" w:hAnsi="宋体" w:eastAsia="宋体" w:cs="宋体"/>
          <w:bCs/>
          <w:sz w:val="24"/>
          <w:szCs w:val="24"/>
          <w:highlight w:val="none"/>
        </w:rPr>
        <w:t>参与本次项目政府采购活动前三年内，在经营活动中没有重大违法记录</w:t>
      </w:r>
      <w:r>
        <w:rPr>
          <w:rFonts w:hint="eastAsia" w:ascii="宋体" w:hAnsi="宋体" w:eastAsia="宋体" w:cs="宋体"/>
          <w:bCs/>
          <w:sz w:val="24"/>
          <w:szCs w:val="24"/>
          <w:highlight w:val="none"/>
          <w:lang w:eastAsia="zh-CN"/>
        </w:rPr>
        <w:t>；</w:t>
      </w:r>
    </w:p>
    <w:p w14:paraId="1658C806">
      <w:pPr>
        <w:widowControl/>
        <w:spacing w:line="430" w:lineRule="exact"/>
        <w:ind w:firstLine="560"/>
        <w:jc w:val="left"/>
        <w:rPr>
          <w:rFonts w:asciiTheme="minorEastAsia" w:hAnsiTheme="minorEastAsia"/>
          <w:b/>
          <w:bCs/>
          <w:color w:val="auto"/>
          <w:sz w:val="24"/>
          <w:szCs w:val="24"/>
          <w:highlight w:val="none"/>
        </w:rPr>
      </w:pPr>
      <w:r>
        <w:rPr>
          <w:rFonts w:hint="eastAsia" w:asciiTheme="minorEastAsia" w:hAnsiTheme="minorEastAsia"/>
          <w:bCs/>
          <w:color w:val="auto"/>
          <w:sz w:val="24"/>
          <w:szCs w:val="24"/>
          <w:highlight w:val="none"/>
          <w:lang w:val="en-US" w:eastAsia="zh-CN"/>
        </w:rPr>
        <w:t>4</w:t>
      </w:r>
      <w:r>
        <w:rPr>
          <w:rFonts w:hint="eastAsia" w:asciiTheme="minorEastAsia" w:hAnsiTheme="minorEastAsia"/>
          <w:bCs/>
          <w:color w:val="auto"/>
          <w:sz w:val="24"/>
          <w:szCs w:val="24"/>
          <w:highlight w:val="none"/>
        </w:rPr>
        <w:t>.本项目招标不接受联合体投标。</w:t>
      </w:r>
    </w:p>
    <w:p w14:paraId="4AD70B4A">
      <w:pPr>
        <w:widowControl/>
        <w:spacing w:line="430" w:lineRule="exact"/>
        <w:ind w:firstLine="560"/>
        <w:jc w:val="left"/>
        <w:rPr>
          <w:rFonts w:cs="宋体" w:asciiTheme="minorEastAsia" w:hAnsiTheme="minorEastAsia"/>
          <w:b/>
          <w:bCs/>
          <w:color w:val="auto"/>
          <w:kern w:val="0"/>
          <w:sz w:val="24"/>
          <w:szCs w:val="24"/>
          <w:highlight w:val="none"/>
        </w:rPr>
      </w:pPr>
      <w:r>
        <w:rPr>
          <w:rFonts w:hint="eastAsia" w:cs="宋体" w:asciiTheme="minorEastAsia" w:hAnsiTheme="minorEastAsia"/>
          <w:b/>
          <w:bCs/>
          <w:color w:val="auto"/>
          <w:kern w:val="0"/>
          <w:sz w:val="24"/>
          <w:szCs w:val="24"/>
          <w:highlight w:val="none"/>
        </w:rPr>
        <w:t>（三）禁止情形：</w:t>
      </w:r>
    </w:p>
    <w:p w14:paraId="6E7DBADF">
      <w:pPr>
        <w:widowControl/>
        <w:spacing w:line="430" w:lineRule="exact"/>
        <w:ind w:firstLine="560"/>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拒绝以下投标人参与投标：</w:t>
      </w:r>
    </w:p>
    <w:p w14:paraId="5557048C">
      <w:pPr>
        <w:widowControl/>
        <w:spacing w:line="430" w:lineRule="exact"/>
        <w:ind w:firstLine="560"/>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1.单位负责人为同一人或者存在直接控股、管理关系的不同投标人，不得参加同一合同项下的政府采购活动。</w:t>
      </w:r>
    </w:p>
    <w:p w14:paraId="75B4EE9D">
      <w:pPr>
        <w:widowControl/>
        <w:spacing w:line="430" w:lineRule="exact"/>
        <w:ind w:firstLine="560"/>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2.为采购项目提供整体设计、规范编制或者项目管理、监理、检测等服务的投标人，不得再参加本采购项目的其他采购活动。</w:t>
      </w:r>
    </w:p>
    <w:p w14:paraId="2FB177F4">
      <w:pPr>
        <w:widowControl/>
        <w:spacing w:line="430" w:lineRule="exact"/>
        <w:ind w:firstLine="560"/>
        <w:jc w:val="left"/>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五、获取招标文件的时间期限、地点及方式：</w:t>
      </w:r>
    </w:p>
    <w:p w14:paraId="65D7F38C">
      <w:pPr>
        <w:widowControl/>
        <w:spacing w:line="430" w:lineRule="exact"/>
        <w:ind w:firstLine="560"/>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1.获取招标文件的时间、期限：自本招标公告上网发布之日起</w:t>
      </w:r>
      <w:r>
        <w:rPr>
          <w:rFonts w:hint="eastAsia" w:cs="宋体" w:asciiTheme="minorEastAsia" w:hAnsiTheme="minorEastAsia"/>
          <w:color w:val="auto"/>
          <w:kern w:val="0"/>
          <w:sz w:val="24"/>
          <w:szCs w:val="24"/>
          <w:highlight w:val="none"/>
          <w:lang w:eastAsia="zh-CN"/>
        </w:rPr>
        <w:t>至</w:t>
      </w:r>
      <w:r>
        <w:rPr>
          <w:rFonts w:hint="eastAsia" w:cs="宋体" w:asciiTheme="minorEastAsia" w:hAnsiTheme="minorEastAsia"/>
          <w:color w:val="auto"/>
          <w:kern w:val="0"/>
          <w:sz w:val="24"/>
          <w:szCs w:val="24"/>
          <w:highlight w:val="none"/>
          <w:lang w:val="en-US" w:eastAsia="zh-CN"/>
        </w:rPr>
        <w:t>2025年6月23日</w:t>
      </w:r>
      <w:r>
        <w:rPr>
          <w:rFonts w:hint="eastAsia" w:cs="宋体" w:asciiTheme="minorEastAsia" w:hAnsiTheme="minorEastAsia"/>
          <w:color w:val="auto"/>
          <w:kern w:val="0"/>
          <w:sz w:val="24"/>
          <w:szCs w:val="24"/>
          <w:highlight w:val="none"/>
        </w:rPr>
        <w:t>。</w:t>
      </w:r>
    </w:p>
    <w:p w14:paraId="1D336FD7">
      <w:pPr>
        <w:widowControl/>
        <w:spacing w:line="430" w:lineRule="exact"/>
        <w:ind w:firstLine="560"/>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2.获取招标文件的地点、方式：招标文件附于本招标公告后，与本招标公告一并发布上网，投标人可自行从网络下载。</w:t>
      </w:r>
    </w:p>
    <w:p w14:paraId="517B2BBE">
      <w:pPr>
        <w:widowControl/>
        <w:spacing w:line="430" w:lineRule="exact"/>
        <w:ind w:firstLine="560"/>
        <w:jc w:val="left"/>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六、公告期限：</w:t>
      </w:r>
    </w:p>
    <w:p w14:paraId="34D41DE1">
      <w:pPr>
        <w:widowControl/>
        <w:spacing w:line="430" w:lineRule="exact"/>
        <w:ind w:firstLine="560"/>
        <w:jc w:val="left"/>
        <w:rPr>
          <w:rFonts w:cs="宋体" w:asciiTheme="minorEastAsia" w:hAnsiTheme="minorEastAsia"/>
          <w:color w:val="auto"/>
          <w:kern w:val="0"/>
          <w:sz w:val="24"/>
          <w:szCs w:val="24"/>
          <w:highlight w:val="none"/>
          <w:shd w:val="clear" w:color="auto" w:fill="auto"/>
        </w:rPr>
      </w:pPr>
      <w:r>
        <w:rPr>
          <w:rFonts w:hint="eastAsia" w:cs="宋体" w:asciiTheme="minorEastAsia" w:hAnsiTheme="minorEastAsia"/>
          <w:color w:val="auto"/>
          <w:kern w:val="0"/>
          <w:sz w:val="24"/>
          <w:szCs w:val="24"/>
          <w:highlight w:val="none"/>
          <w:shd w:val="clear" w:color="auto" w:fill="auto"/>
        </w:rPr>
        <w:t>本招标公告的公告期限为5个工作日。</w:t>
      </w:r>
    </w:p>
    <w:p w14:paraId="6AF388E4">
      <w:pPr>
        <w:widowControl/>
        <w:spacing w:line="430" w:lineRule="exact"/>
        <w:ind w:firstLine="560"/>
        <w:jc w:val="left"/>
        <w:rPr>
          <w:rFonts w:cs="宋体" w:asciiTheme="minorEastAsia" w:hAnsiTheme="minorEastAsia"/>
          <w:b/>
          <w:color w:val="auto"/>
          <w:kern w:val="0"/>
          <w:sz w:val="24"/>
          <w:szCs w:val="24"/>
          <w:highlight w:val="none"/>
          <w:shd w:val="clear" w:color="auto" w:fill="auto"/>
        </w:rPr>
      </w:pPr>
      <w:r>
        <w:rPr>
          <w:rFonts w:hint="eastAsia" w:cs="宋体" w:asciiTheme="minorEastAsia" w:hAnsiTheme="minorEastAsia"/>
          <w:b/>
          <w:color w:val="auto"/>
          <w:kern w:val="0"/>
          <w:sz w:val="24"/>
          <w:szCs w:val="24"/>
          <w:highlight w:val="none"/>
          <w:shd w:val="clear" w:color="auto" w:fill="auto"/>
        </w:rPr>
        <w:t>七、投标截止时间、开标时间及地点：</w:t>
      </w:r>
    </w:p>
    <w:p w14:paraId="1D785D91">
      <w:pPr>
        <w:widowControl/>
        <w:spacing w:line="430" w:lineRule="exact"/>
        <w:ind w:firstLine="560"/>
        <w:jc w:val="left"/>
        <w:rPr>
          <w:rFonts w:cs="宋体" w:asciiTheme="minorEastAsia" w:hAnsiTheme="minorEastAsia"/>
          <w:color w:val="auto"/>
          <w:kern w:val="0"/>
          <w:sz w:val="24"/>
          <w:szCs w:val="24"/>
          <w:highlight w:val="none"/>
          <w:shd w:val="clear" w:color="auto" w:fill="auto"/>
        </w:rPr>
      </w:pPr>
      <w:r>
        <w:rPr>
          <w:rFonts w:hint="eastAsia" w:cs="宋体" w:asciiTheme="minorEastAsia" w:hAnsiTheme="minorEastAsia"/>
          <w:color w:val="auto"/>
          <w:kern w:val="0"/>
          <w:sz w:val="24"/>
          <w:szCs w:val="24"/>
          <w:highlight w:val="none"/>
          <w:shd w:val="clear" w:color="auto" w:fill="auto"/>
        </w:rPr>
        <w:t>投标截止时间：</w:t>
      </w:r>
      <w:r>
        <w:rPr>
          <w:rFonts w:hint="eastAsia" w:cs="宋体" w:asciiTheme="minorEastAsia" w:hAnsiTheme="minorEastAsia"/>
          <w:color w:val="auto"/>
          <w:kern w:val="0"/>
          <w:sz w:val="24"/>
          <w:szCs w:val="24"/>
          <w:highlight w:val="none"/>
          <w:shd w:val="clear" w:color="auto" w:fill="auto"/>
          <w:lang w:eastAsia="zh-CN"/>
        </w:rPr>
        <w:t>202</w:t>
      </w:r>
      <w:r>
        <w:rPr>
          <w:rFonts w:hint="eastAsia" w:cs="宋体" w:asciiTheme="minorEastAsia" w:hAnsiTheme="minorEastAsia"/>
          <w:color w:val="auto"/>
          <w:kern w:val="0"/>
          <w:sz w:val="24"/>
          <w:szCs w:val="24"/>
          <w:highlight w:val="none"/>
          <w:shd w:val="clear" w:color="auto" w:fill="auto"/>
          <w:lang w:val="en-US" w:eastAsia="zh-CN"/>
        </w:rPr>
        <w:t>5</w:t>
      </w:r>
      <w:r>
        <w:rPr>
          <w:rFonts w:hint="eastAsia" w:cs="宋体" w:asciiTheme="minorEastAsia" w:hAnsiTheme="minorEastAsia"/>
          <w:color w:val="auto"/>
          <w:kern w:val="0"/>
          <w:sz w:val="24"/>
          <w:szCs w:val="24"/>
          <w:highlight w:val="none"/>
          <w:shd w:val="clear" w:color="auto" w:fill="auto"/>
        </w:rPr>
        <w:t>年</w:t>
      </w:r>
      <w:r>
        <w:rPr>
          <w:rFonts w:hint="eastAsia" w:cs="宋体" w:asciiTheme="minorEastAsia" w:hAnsiTheme="minorEastAsia"/>
          <w:color w:val="auto"/>
          <w:kern w:val="0"/>
          <w:sz w:val="24"/>
          <w:szCs w:val="24"/>
          <w:highlight w:val="none"/>
          <w:shd w:val="clear" w:color="auto" w:fill="auto"/>
          <w:lang w:val="en-US" w:eastAsia="zh-CN"/>
        </w:rPr>
        <w:t>6</w:t>
      </w:r>
      <w:r>
        <w:rPr>
          <w:rFonts w:hint="eastAsia" w:cs="宋体" w:asciiTheme="minorEastAsia" w:hAnsiTheme="minorEastAsia"/>
          <w:color w:val="auto"/>
          <w:kern w:val="0"/>
          <w:sz w:val="24"/>
          <w:szCs w:val="24"/>
          <w:highlight w:val="none"/>
          <w:shd w:val="clear" w:color="auto" w:fill="auto"/>
        </w:rPr>
        <w:t>月</w:t>
      </w:r>
      <w:r>
        <w:rPr>
          <w:rFonts w:hint="eastAsia" w:cs="宋体" w:asciiTheme="minorEastAsia" w:hAnsiTheme="minorEastAsia"/>
          <w:color w:val="auto"/>
          <w:kern w:val="0"/>
          <w:sz w:val="24"/>
          <w:szCs w:val="24"/>
          <w:highlight w:val="none"/>
          <w:shd w:val="clear" w:color="auto" w:fill="auto"/>
          <w:lang w:val="en-US" w:eastAsia="zh-CN"/>
        </w:rPr>
        <w:t>23</w:t>
      </w:r>
      <w:r>
        <w:rPr>
          <w:rFonts w:hint="eastAsia" w:cs="宋体" w:asciiTheme="minorEastAsia" w:hAnsiTheme="minorEastAsia"/>
          <w:color w:val="auto"/>
          <w:kern w:val="0"/>
          <w:sz w:val="24"/>
          <w:szCs w:val="24"/>
          <w:highlight w:val="none"/>
          <w:shd w:val="clear" w:color="auto" w:fill="auto"/>
        </w:rPr>
        <w:t>日</w:t>
      </w:r>
      <w:r>
        <w:rPr>
          <w:rFonts w:hint="eastAsia" w:cs="宋体" w:asciiTheme="minorEastAsia" w:hAnsiTheme="minorEastAsia"/>
          <w:color w:val="auto"/>
          <w:kern w:val="0"/>
          <w:sz w:val="24"/>
          <w:szCs w:val="24"/>
          <w:highlight w:val="none"/>
          <w:shd w:val="clear" w:color="auto" w:fill="auto"/>
          <w:lang w:val="en-US" w:eastAsia="zh-CN"/>
        </w:rPr>
        <w:t>15</w:t>
      </w:r>
      <w:r>
        <w:rPr>
          <w:rFonts w:cs="仿宋_GB2312" w:asciiTheme="minorEastAsia" w:hAnsiTheme="minorEastAsia"/>
          <w:color w:val="auto"/>
          <w:sz w:val="24"/>
          <w:szCs w:val="24"/>
          <w:highlight w:val="none"/>
          <w:shd w:val="clear" w:color="auto" w:fill="auto"/>
        </w:rPr>
        <w:t>:</w:t>
      </w:r>
      <w:r>
        <w:rPr>
          <w:rFonts w:hint="eastAsia" w:cs="仿宋_GB2312" w:asciiTheme="minorEastAsia" w:hAnsiTheme="minorEastAsia"/>
          <w:color w:val="auto"/>
          <w:sz w:val="24"/>
          <w:szCs w:val="24"/>
          <w:highlight w:val="none"/>
          <w:shd w:val="clear" w:color="auto" w:fill="auto"/>
          <w:lang w:val="en-US" w:eastAsia="zh-CN"/>
        </w:rPr>
        <w:t>0</w:t>
      </w:r>
      <w:r>
        <w:rPr>
          <w:rFonts w:cs="仿宋_GB2312" w:asciiTheme="minorEastAsia" w:hAnsiTheme="minorEastAsia"/>
          <w:color w:val="auto"/>
          <w:sz w:val="24"/>
          <w:szCs w:val="24"/>
          <w:highlight w:val="none"/>
          <w:shd w:val="clear" w:color="auto" w:fill="auto"/>
        </w:rPr>
        <w:t>0</w:t>
      </w:r>
      <w:r>
        <w:rPr>
          <w:rFonts w:hint="eastAsia" w:cs="宋体" w:asciiTheme="minorEastAsia" w:hAnsiTheme="minorEastAsia"/>
          <w:color w:val="auto"/>
          <w:kern w:val="0"/>
          <w:sz w:val="24"/>
          <w:szCs w:val="24"/>
          <w:highlight w:val="none"/>
          <w:shd w:val="clear" w:color="auto" w:fill="auto"/>
        </w:rPr>
        <w:t>（北京时间）</w:t>
      </w:r>
    </w:p>
    <w:p w14:paraId="0E9CAF73">
      <w:pPr>
        <w:widowControl/>
        <w:spacing w:line="430" w:lineRule="exact"/>
        <w:ind w:firstLine="560"/>
        <w:jc w:val="left"/>
        <w:rPr>
          <w:rFonts w:cs="宋体" w:asciiTheme="minorEastAsia" w:hAnsiTheme="minorEastAsia"/>
          <w:color w:val="auto"/>
          <w:kern w:val="0"/>
          <w:sz w:val="24"/>
          <w:szCs w:val="24"/>
          <w:highlight w:val="none"/>
          <w:shd w:val="clear" w:color="auto" w:fill="auto"/>
        </w:rPr>
      </w:pPr>
      <w:r>
        <w:rPr>
          <w:rFonts w:hint="eastAsia" w:cs="宋体" w:asciiTheme="minorEastAsia" w:hAnsiTheme="minorEastAsia"/>
          <w:color w:val="auto"/>
          <w:kern w:val="0"/>
          <w:sz w:val="24"/>
          <w:szCs w:val="24"/>
          <w:highlight w:val="none"/>
          <w:shd w:val="clear" w:color="auto" w:fill="auto"/>
        </w:rPr>
        <w:t>开标时间：</w:t>
      </w:r>
      <w:r>
        <w:rPr>
          <w:rFonts w:hint="eastAsia" w:cs="宋体" w:asciiTheme="minorEastAsia" w:hAnsiTheme="minorEastAsia"/>
          <w:color w:val="auto"/>
          <w:kern w:val="0"/>
          <w:sz w:val="24"/>
          <w:szCs w:val="24"/>
          <w:highlight w:val="none"/>
          <w:shd w:val="clear" w:color="auto" w:fill="auto"/>
          <w:lang w:eastAsia="zh-CN"/>
        </w:rPr>
        <w:t>202</w:t>
      </w:r>
      <w:r>
        <w:rPr>
          <w:rFonts w:hint="eastAsia" w:cs="宋体" w:asciiTheme="minorEastAsia" w:hAnsiTheme="minorEastAsia"/>
          <w:color w:val="auto"/>
          <w:kern w:val="0"/>
          <w:sz w:val="24"/>
          <w:szCs w:val="24"/>
          <w:highlight w:val="none"/>
          <w:shd w:val="clear" w:color="auto" w:fill="auto"/>
          <w:lang w:val="en-US" w:eastAsia="zh-CN"/>
        </w:rPr>
        <w:t>5</w:t>
      </w:r>
      <w:r>
        <w:rPr>
          <w:rFonts w:hint="eastAsia" w:cs="宋体" w:asciiTheme="minorEastAsia" w:hAnsiTheme="minorEastAsia"/>
          <w:color w:val="auto"/>
          <w:kern w:val="0"/>
          <w:sz w:val="24"/>
          <w:szCs w:val="24"/>
          <w:highlight w:val="none"/>
          <w:shd w:val="clear" w:color="auto" w:fill="auto"/>
        </w:rPr>
        <w:t>年</w:t>
      </w:r>
      <w:r>
        <w:rPr>
          <w:rFonts w:hint="eastAsia" w:cs="宋体" w:asciiTheme="minorEastAsia" w:hAnsiTheme="minorEastAsia"/>
          <w:color w:val="auto"/>
          <w:kern w:val="0"/>
          <w:sz w:val="24"/>
          <w:szCs w:val="24"/>
          <w:highlight w:val="none"/>
          <w:shd w:val="clear" w:color="auto" w:fill="auto"/>
          <w:lang w:val="en-US" w:eastAsia="zh-CN"/>
        </w:rPr>
        <w:t>6</w:t>
      </w:r>
      <w:r>
        <w:rPr>
          <w:rFonts w:hint="eastAsia" w:cs="宋体" w:asciiTheme="minorEastAsia" w:hAnsiTheme="minorEastAsia"/>
          <w:color w:val="auto"/>
          <w:kern w:val="0"/>
          <w:sz w:val="24"/>
          <w:szCs w:val="24"/>
          <w:highlight w:val="none"/>
          <w:shd w:val="clear" w:color="auto" w:fill="auto"/>
        </w:rPr>
        <w:t>月</w:t>
      </w:r>
      <w:r>
        <w:rPr>
          <w:rFonts w:hint="eastAsia" w:cs="宋体" w:asciiTheme="minorEastAsia" w:hAnsiTheme="minorEastAsia"/>
          <w:color w:val="auto"/>
          <w:kern w:val="0"/>
          <w:sz w:val="24"/>
          <w:szCs w:val="24"/>
          <w:highlight w:val="none"/>
          <w:shd w:val="clear" w:color="auto" w:fill="auto"/>
          <w:lang w:val="en-US" w:eastAsia="zh-CN"/>
        </w:rPr>
        <w:t>23</w:t>
      </w:r>
      <w:r>
        <w:rPr>
          <w:rFonts w:hint="eastAsia" w:cs="宋体" w:asciiTheme="minorEastAsia" w:hAnsiTheme="minorEastAsia"/>
          <w:color w:val="auto"/>
          <w:kern w:val="0"/>
          <w:sz w:val="24"/>
          <w:szCs w:val="24"/>
          <w:highlight w:val="none"/>
          <w:shd w:val="clear" w:color="auto" w:fill="auto"/>
        </w:rPr>
        <w:t>日</w:t>
      </w:r>
      <w:r>
        <w:rPr>
          <w:rFonts w:hint="eastAsia" w:cs="宋体" w:asciiTheme="minorEastAsia" w:hAnsiTheme="minorEastAsia"/>
          <w:color w:val="auto"/>
          <w:kern w:val="0"/>
          <w:sz w:val="24"/>
          <w:szCs w:val="24"/>
          <w:highlight w:val="none"/>
          <w:shd w:val="clear" w:color="auto" w:fill="auto"/>
          <w:lang w:val="en-US" w:eastAsia="zh-CN"/>
        </w:rPr>
        <w:t>15</w:t>
      </w:r>
      <w:r>
        <w:rPr>
          <w:rFonts w:cs="仿宋_GB2312" w:asciiTheme="minorEastAsia" w:hAnsiTheme="minorEastAsia"/>
          <w:color w:val="auto"/>
          <w:sz w:val="24"/>
          <w:szCs w:val="24"/>
          <w:highlight w:val="none"/>
          <w:shd w:val="clear" w:color="auto" w:fill="auto"/>
        </w:rPr>
        <w:t>:</w:t>
      </w:r>
      <w:r>
        <w:rPr>
          <w:rFonts w:hint="eastAsia" w:cs="仿宋_GB2312" w:asciiTheme="minorEastAsia" w:hAnsiTheme="minorEastAsia"/>
          <w:color w:val="auto"/>
          <w:sz w:val="24"/>
          <w:szCs w:val="24"/>
          <w:highlight w:val="none"/>
          <w:shd w:val="clear" w:color="auto" w:fill="auto"/>
          <w:lang w:val="en-US" w:eastAsia="zh-CN"/>
        </w:rPr>
        <w:t>0</w:t>
      </w:r>
      <w:r>
        <w:rPr>
          <w:rFonts w:cs="仿宋_GB2312" w:asciiTheme="minorEastAsia" w:hAnsiTheme="minorEastAsia"/>
          <w:color w:val="auto"/>
          <w:sz w:val="24"/>
          <w:szCs w:val="24"/>
          <w:highlight w:val="none"/>
          <w:shd w:val="clear" w:color="auto" w:fill="auto"/>
        </w:rPr>
        <w:t>0</w:t>
      </w:r>
      <w:r>
        <w:rPr>
          <w:rFonts w:hint="eastAsia" w:cs="宋体" w:asciiTheme="minorEastAsia" w:hAnsiTheme="minorEastAsia"/>
          <w:color w:val="auto"/>
          <w:kern w:val="0"/>
          <w:sz w:val="24"/>
          <w:szCs w:val="24"/>
          <w:highlight w:val="none"/>
          <w:shd w:val="clear" w:color="auto" w:fill="auto"/>
        </w:rPr>
        <w:t>（北京时间）</w:t>
      </w:r>
    </w:p>
    <w:p w14:paraId="50B16E32">
      <w:pPr>
        <w:widowControl/>
        <w:spacing w:line="430" w:lineRule="exact"/>
        <w:ind w:firstLine="480" w:firstLineChars="200"/>
        <w:jc w:val="left"/>
        <w:rPr>
          <w:rFonts w:cs="宋体" w:asciiTheme="minorEastAsia" w:hAnsiTheme="minorEastAsia"/>
          <w:color w:val="auto"/>
          <w:kern w:val="0"/>
          <w:sz w:val="24"/>
          <w:szCs w:val="24"/>
          <w:highlight w:val="none"/>
          <w:shd w:val="clear" w:color="auto" w:fill="auto"/>
        </w:rPr>
      </w:pPr>
      <w:r>
        <w:rPr>
          <w:rFonts w:hint="eastAsia" w:cs="宋体" w:asciiTheme="minorEastAsia" w:hAnsiTheme="minorEastAsia"/>
          <w:color w:val="auto"/>
          <w:kern w:val="0"/>
          <w:sz w:val="24"/>
          <w:szCs w:val="24"/>
          <w:highlight w:val="none"/>
          <w:shd w:val="clear" w:color="auto" w:fill="auto"/>
        </w:rPr>
        <w:t>开标地点：启东市妇幼保健院行政楼（南）2308会议室</w:t>
      </w:r>
    </w:p>
    <w:p w14:paraId="0D7B7ACD">
      <w:pPr>
        <w:snapToGrid w:val="0"/>
        <w:spacing w:line="420" w:lineRule="exact"/>
        <w:ind w:firstLine="482" w:firstLineChars="200"/>
        <w:rPr>
          <w:rFonts w:cs="宋体" w:asciiTheme="minorEastAsia" w:hAnsiTheme="minorEastAsia"/>
          <w:b/>
          <w:color w:val="auto"/>
          <w:kern w:val="0"/>
          <w:sz w:val="24"/>
          <w:szCs w:val="24"/>
          <w:highlight w:val="none"/>
          <w:shd w:val="clear" w:color="auto" w:fill="auto"/>
        </w:rPr>
      </w:pPr>
      <w:r>
        <w:rPr>
          <w:rFonts w:hint="eastAsia" w:cs="宋体" w:asciiTheme="minorEastAsia" w:hAnsiTheme="minorEastAsia"/>
          <w:b/>
          <w:color w:val="auto"/>
          <w:kern w:val="0"/>
          <w:sz w:val="24"/>
          <w:szCs w:val="24"/>
          <w:highlight w:val="none"/>
          <w:shd w:val="clear" w:color="auto" w:fill="auto"/>
        </w:rPr>
        <w:t>投标样品接收截止时间及接收地点：同投标截止时间及地点。</w:t>
      </w:r>
    </w:p>
    <w:p w14:paraId="39BD1B2E">
      <w:pPr>
        <w:widowControl/>
        <w:spacing w:line="430" w:lineRule="exact"/>
        <w:ind w:firstLine="560"/>
        <w:jc w:val="left"/>
        <w:rPr>
          <w:rFonts w:cs="宋体" w:asciiTheme="minorEastAsia" w:hAnsiTheme="minorEastAsia"/>
          <w:color w:val="auto"/>
          <w:kern w:val="0"/>
          <w:sz w:val="24"/>
          <w:szCs w:val="24"/>
          <w:highlight w:val="none"/>
          <w:shd w:val="clear" w:color="auto" w:fill="auto"/>
        </w:rPr>
      </w:pPr>
      <w:r>
        <w:rPr>
          <w:rFonts w:hint="eastAsia" w:cs="宋体" w:asciiTheme="minorEastAsia" w:hAnsiTheme="minorEastAsia"/>
          <w:color w:val="auto"/>
          <w:kern w:val="0"/>
          <w:sz w:val="24"/>
          <w:szCs w:val="24"/>
          <w:highlight w:val="none"/>
          <w:shd w:val="clear" w:color="auto" w:fill="auto"/>
        </w:rPr>
        <w:t>中标人的样品在中标后予以封存作为验收依据之一（注：样品技术性能、参数等指标与招标文件的要求不一致时，以要求高的作为验收标准），中标候选人的样品在定标后按规定予以退还，未中标单位的样品评标结束后予以退还。供应商在投标过程中因提供样品而发生的所有费用（包括未中标单位收回样品的费用）均由供应商自负。</w:t>
      </w:r>
    </w:p>
    <w:p w14:paraId="6F649B0B">
      <w:pPr>
        <w:widowControl/>
        <w:spacing w:line="430" w:lineRule="exact"/>
        <w:ind w:firstLine="560"/>
        <w:jc w:val="left"/>
        <w:rPr>
          <w:rFonts w:cs="宋体" w:asciiTheme="minorEastAsia" w:hAnsiTheme="minorEastAsia"/>
          <w:color w:val="auto"/>
          <w:kern w:val="0"/>
          <w:sz w:val="24"/>
          <w:szCs w:val="24"/>
          <w:highlight w:val="none"/>
          <w:shd w:val="clear" w:color="auto" w:fill="auto"/>
        </w:rPr>
      </w:pPr>
      <w:r>
        <w:rPr>
          <w:rFonts w:hint="eastAsia" w:cs="宋体" w:asciiTheme="minorEastAsia" w:hAnsiTheme="minorEastAsia"/>
          <w:color w:val="auto"/>
          <w:kern w:val="0"/>
          <w:sz w:val="24"/>
          <w:szCs w:val="24"/>
          <w:highlight w:val="none"/>
          <w:shd w:val="clear" w:color="auto" w:fill="auto"/>
        </w:rPr>
        <w:t>投标人同意采购人在样品评标时采用破坏性检验的方式，并自行承担相应的后果、损失及费用。</w:t>
      </w:r>
    </w:p>
    <w:p w14:paraId="4F05CC42">
      <w:pPr>
        <w:spacing w:line="440" w:lineRule="exact"/>
        <w:ind w:firstLine="560"/>
        <w:jc w:val="left"/>
        <w:rPr>
          <w:rFonts w:ascii="仿宋" w:hAnsi="仿宋" w:eastAsia="仿宋" w:cs="仿宋"/>
          <w:b/>
          <w:bCs/>
          <w:color w:val="auto"/>
          <w:sz w:val="28"/>
          <w:szCs w:val="28"/>
          <w:highlight w:val="none"/>
          <w:shd w:val="clear" w:color="auto" w:fill="auto"/>
        </w:rPr>
      </w:pPr>
      <w:r>
        <w:rPr>
          <w:rFonts w:hint="eastAsia" w:ascii="仿宋" w:hAnsi="仿宋" w:eastAsia="仿宋" w:cs="仿宋"/>
          <w:b/>
          <w:bCs/>
          <w:color w:val="FF0000"/>
          <w:sz w:val="28"/>
          <w:szCs w:val="28"/>
          <w:highlight w:val="none"/>
          <w:shd w:val="clear" w:color="auto" w:fill="auto"/>
        </w:rPr>
        <w:t>特别提醒：样品不得出现供应商的相关信息，如商标、生产商信息等标记，否则作无效标处理。</w:t>
      </w:r>
    </w:p>
    <w:p w14:paraId="651A9328">
      <w:pPr>
        <w:widowControl/>
        <w:spacing w:line="430" w:lineRule="exact"/>
        <w:ind w:firstLine="560"/>
        <w:jc w:val="left"/>
        <w:rPr>
          <w:rFonts w:cs="宋体" w:asciiTheme="minorEastAsia" w:hAnsiTheme="minorEastAsia"/>
          <w:b/>
          <w:color w:val="auto"/>
          <w:kern w:val="0"/>
          <w:sz w:val="24"/>
          <w:szCs w:val="24"/>
          <w:highlight w:val="none"/>
          <w:shd w:val="clear" w:color="auto" w:fill="auto"/>
        </w:rPr>
      </w:pPr>
      <w:r>
        <w:rPr>
          <w:rFonts w:hint="eastAsia" w:cs="宋体" w:asciiTheme="minorEastAsia" w:hAnsiTheme="minorEastAsia"/>
          <w:b/>
          <w:color w:val="auto"/>
          <w:kern w:val="0"/>
          <w:sz w:val="24"/>
          <w:szCs w:val="24"/>
          <w:highlight w:val="none"/>
          <w:shd w:val="clear" w:color="auto" w:fill="auto"/>
        </w:rPr>
        <w:t>八、采购项目联系人姓名和电话：</w:t>
      </w:r>
    </w:p>
    <w:p w14:paraId="379F2C18">
      <w:pPr>
        <w:widowControl/>
        <w:spacing w:line="500" w:lineRule="exact"/>
        <w:ind w:firstLine="560"/>
        <w:jc w:val="left"/>
        <w:rPr>
          <w:rFonts w:hint="eastAsia" w:cs="宋体" w:asciiTheme="minorEastAsia" w:hAnsiTheme="minorEastAsia" w:eastAsiaTheme="minorEastAsia"/>
          <w:color w:val="auto"/>
          <w:kern w:val="0"/>
          <w:sz w:val="24"/>
          <w:szCs w:val="24"/>
          <w:highlight w:val="none"/>
          <w:shd w:val="clear" w:color="auto" w:fill="auto"/>
          <w:lang w:val="en-US" w:eastAsia="zh-CN"/>
        </w:rPr>
      </w:pPr>
      <w:r>
        <w:rPr>
          <w:rFonts w:hint="eastAsia" w:cs="宋体" w:asciiTheme="minorEastAsia" w:hAnsiTheme="minorEastAsia"/>
          <w:color w:val="auto"/>
          <w:kern w:val="0"/>
          <w:sz w:val="24"/>
          <w:szCs w:val="24"/>
          <w:highlight w:val="none"/>
          <w:shd w:val="clear" w:color="auto" w:fill="auto"/>
        </w:rPr>
        <w:t>采购项目联系人：</w:t>
      </w:r>
      <w:r>
        <w:rPr>
          <w:rFonts w:hint="eastAsia" w:cs="仿宋_GB2312" w:asciiTheme="minorEastAsia" w:hAnsiTheme="minorEastAsia"/>
          <w:color w:val="auto"/>
          <w:sz w:val="24"/>
          <w:szCs w:val="24"/>
          <w:highlight w:val="none"/>
          <w:shd w:val="clear" w:color="auto" w:fill="auto"/>
        </w:rPr>
        <w:t>梁主任</w:t>
      </w:r>
      <w:r>
        <w:rPr>
          <w:rFonts w:hint="eastAsia" w:cs="仿宋_GB2312" w:asciiTheme="minorEastAsia" w:hAnsiTheme="minorEastAsia"/>
          <w:color w:val="auto"/>
          <w:sz w:val="24"/>
          <w:szCs w:val="24"/>
          <w:highlight w:val="none"/>
          <w:shd w:val="clear" w:color="auto" w:fill="auto"/>
          <w:lang w:val="en-US" w:eastAsia="zh-CN"/>
        </w:rPr>
        <w:t xml:space="preserve">    </w:t>
      </w:r>
      <w:r>
        <w:rPr>
          <w:rFonts w:hint="eastAsia" w:cs="宋体" w:asciiTheme="minorEastAsia" w:hAnsiTheme="minorEastAsia"/>
          <w:color w:val="auto"/>
          <w:kern w:val="0"/>
          <w:sz w:val="24"/>
          <w:szCs w:val="24"/>
          <w:highlight w:val="none"/>
          <w:shd w:val="clear" w:color="auto" w:fill="auto"/>
        </w:rPr>
        <w:t>联系电话：</w:t>
      </w:r>
      <w:r>
        <w:rPr>
          <w:rFonts w:hint="eastAsia" w:cs="宋体" w:asciiTheme="minorEastAsia" w:hAnsiTheme="minorEastAsia"/>
          <w:color w:val="auto"/>
          <w:kern w:val="0"/>
          <w:sz w:val="24"/>
          <w:szCs w:val="24"/>
          <w:highlight w:val="none"/>
          <w:shd w:val="clear" w:color="auto" w:fill="auto"/>
          <w:lang w:eastAsia="zh-CN"/>
        </w:rPr>
        <w:t>0513-81309027</w:t>
      </w:r>
    </w:p>
    <w:p w14:paraId="203625C4">
      <w:pPr>
        <w:spacing w:line="500" w:lineRule="exact"/>
        <w:jc w:val="right"/>
        <w:rPr>
          <w:rFonts w:asciiTheme="minorEastAsia" w:hAnsiTheme="minorEastAsia"/>
          <w:color w:val="auto"/>
          <w:sz w:val="24"/>
          <w:szCs w:val="24"/>
          <w:highlight w:val="none"/>
          <w:shd w:val="clear" w:color="auto" w:fill="auto"/>
        </w:rPr>
      </w:pPr>
      <w:r>
        <w:rPr>
          <w:rFonts w:hint="eastAsia" w:asciiTheme="minorEastAsia" w:hAnsiTheme="minorEastAsia"/>
          <w:color w:val="auto"/>
          <w:sz w:val="24"/>
          <w:szCs w:val="24"/>
          <w:highlight w:val="none"/>
          <w:shd w:val="clear" w:color="auto" w:fill="auto"/>
        </w:rPr>
        <w:t>启东市妇幼保健院</w:t>
      </w:r>
    </w:p>
    <w:p w14:paraId="283E1AD7">
      <w:pPr>
        <w:spacing w:line="500" w:lineRule="exact"/>
        <w:jc w:val="right"/>
        <w:rPr>
          <w:rFonts w:asciiTheme="minorEastAsia" w:hAnsiTheme="minorEastAsia"/>
          <w:color w:val="auto"/>
          <w:sz w:val="24"/>
          <w:szCs w:val="24"/>
          <w:highlight w:val="none"/>
          <w:shd w:val="clear" w:color="auto" w:fill="auto"/>
        </w:rPr>
      </w:pPr>
      <w:r>
        <w:rPr>
          <w:rFonts w:hint="eastAsia" w:asciiTheme="minorEastAsia" w:hAnsiTheme="minorEastAsia"/>
          <w:color w:val="auto"/>
          <w:sz w:val="24"/>
          <w:szCs w:val="24"/>
          <w:highlight w:val="none"/>
          <w:shd w:val="clear" w:color="auto" w:fill="auto"/>
          <w:lang w:val="en-US" w:eastAsia="zh-CN"/>
        </w:rPr>
        <w:t>2025</w:t>
      </w:r>
      <w:r>
        <w:rPr>
          <w:rFonts w:hint="eastAsia" w:asciiTheme="minorEastAsia" w:hAnsiTheme="minorEastAsia"/>
          <w:color w:val="auto"/>
          <w:sz w:val="24"/>
          <w:szCs w:val="24"/>
          <w:highlight w:val="none"/>
          <w:shd w:val="clear" w:color="auto" w:fill="auto"/>
        </w:rPr>
        <w:t>年</w:t>
      </w:r>
      <w:r>
        <w:rPr>
          <w:rFonts w:hint="eastAsia" w:asciiTheme="minorEastAsia" w:hAnsiTheme="minorEastAsia"/>
          <w:color w:val="auto"/>
          <w:sz w:val="24"/>
          <w:szCs w:val="24"/>
          <w:highlight w:val="none"/>
          <w:shd w:val="clear" w:color="auto" w:fill="auto"/>
          <w:lang w:val="en-US" w:eastAsia="zh-CN"/>
        </w:rPr>
        <w:t>5</w:t>
      </w:r>
      <w:r>
        <w:rPr>
          <w:rFonts w:hint="eastAsia" w:asciiTheme="minorEastAsia" w:hAnsiTheme="minorEastAsia"/>
          <w:color w:val="auto"/>
          <w:sz w:val="24"/>
          <w:szCs w:val="24"/>
          <w:highlight w:val="none"/>
          <w:shd w:val="clear" w:color="auto" w:fill="auto"/>
        </w:rPr>
        <w:t>月</w:t>
      </w:r>
      <w:r>
        <w:rPr>
          <w:rFonts w:hint="eastAsia" w:asciiTheme="minorEastAsia" w:hAnsiTheme="minorEastAsia"/>
          <w:color w:val="auto"/>
          <w:sz w:val="24"/>
          <w:szCs w:val="24"/>
          <w:highlight w:val="none"/>
          <w:shd w:val="clear" w:color="auto" w:fill="auto"/>
          <w:lang w:val="en-US" w:eastAsia="zh-CN"/>
        </w:rPr>
        <w:t>29</w:t>
      </w:r>
      <w:r>
        <w:rPr>
          <w:rFonts w:hint="eastAsia" w:asciiTheme="minorEastAsia" w:hAnsiTheme="minorEastAsia"/>
          <w:color w:val="auto"/>
          <w:sz w:val="24"/>
          <w:szCs w:val="24"/>
          <w:highlight w:val="none"/>
          <w:shd w:val="clear" w:color="auto" w:fill="auto"/>
        </w:rPr>
        <w:t>日</w:t>
      </w:r>
    </w:p>
    <w:bookmarkEnd w:id="0"/>
    <w:bookmarkEnd w:id="1"/>
    <w:p w14:paraId="46D88EA0">
      <w:pPr>
        <w:jc w:val="left"/>
        <w:rPr>
          <w:rFonts w:cs="宋体" w:asciiTheme="minorEastAsia" w:hAnsiTheme="minorEastAsia"/>
          <w:b/>
          <w:bCs/>
          <w:color w:val="auto"/>
          <w:kern w:val="0"/>
          <w:sz w:val="28"/>
          <w:szCs w:val="28"/>
          <w:highlight w:val="none"/>
        </w:rPr>
      </w:pPr>
      <w:r>
        <w:rPr>
          <w:rFonts w:hint="eastAsia" w:cs="宋体" w:asciiTheme="minorEastAsia" w:hAnsiTheme="minorEastAsia"/>
          <w:b/>
          <w:bCs/>
          <w:color w:val="auto"/>
          <w:kern w:val="0"/>
          <w:sz w:val="28"/>
          <w:szCs w:val="28"/>
          <w:highlight w:val="none"/>
          <w:shd w:val="clear" w:color="auto" w:fill="auto"/>
        </w:rPr>
        <w:br w:type="page"/>
      </w:r>
      <w:r>
        <w:rPr>
          <w:rFonts w:hint="eastAsia" w:cs="宋体" w:asciiTheme="minorEastAsia" w:hAnsiTheme="minorEastAsia"/>
          <w:b/>
          <w:bCs/>
          <w:color w:val="auto"/>
          <w:kern w:val="0"/>
          <w:sz w:val="28"/>
          <w:szCs w:val="28"/>
          <w:highlight w:val="none"/>
        </w:rPr>
        <w:t>附：招标文件</w:t>
      </w:r>
    </w:p>
    <w:p w14:paraId="30DE8FE5">
      <w:pPr>
        <w:spacing w:line="500" w:lineRule="exact"/>
        <w:jc w:val="left"/>
        <w:rPr>
          <w:rFonts w:cs="宋体" w:asciiTheme="minorEastAsia" w:hAnsiTheme="minorEastAsia"/>
          <w:b/>
          <w:bCs/>
          <w:color w:val="auto"/>
          <w:kern w:val="0"/>
          <w:sz w:val="28"/>
          <w:szCs w:val="28"/>
          <w:highlight w:val="none"/>
        </w:rPr>
      </w:pPr>
    </w:p>
    <w:p w14:paraId="4CEEA347">
      <w:pPr>
        <w:spacing w:line="500" w:lineRule="exact"/>
        <w:jc w:val="center"/>
        <w:rPr>
          <w:rFonts w:asciiTheme="minorEastAsia" w:hAnsiTheme="minorEastAsia"/>
          <w:b/>
          <w:bCs/>
          <w:color w:val="auto"/>
          <w:spacing w:val="-17"/>
          <w:w w:val="90"/>
          <w:sz w:val="44"/>
          <w:szCs w:val="44"/>
          <w:highlight w:val="none"/>
        </w:rPr>
      </w:pPr>
      <w:r>
        <w:rPr>
          <w:rFonts w:hint="eastAsia" w:asciiTheme="minorEastAsia" w:hAnsiTheme="minorEastAsia"/>
          <w:b/>
          <w:bCs/>
          <w:color w:val="auto"/>
          <w:spacing w:val="-17"/>
          <w:w w:val="90"/>
          <w:sz w:val="44"/>
          <w:szCs w:val="44"/>
          <w:highlight w:val="none"/>
          <w:lang w:eastAsia="zh-CN"/>
        </w:rPr>
        <w:t>启东市妇幼保健院2025年护士鞋采购项目（二次）</w:t>
      </w:r>
    </w:p>
    <w:p w14:paraId="04C76B25">
      <w:pPr>
        <w:spacing w:line="500" w:lineRule="exact"/>
        <w:jc w:val="center"/>
        <w:rPr>
          <w:rFonts w:asciiTheme="minorEastAsia" w:hAnsiTheme="minorEastAsia"/>
          <w:b/>
          <w:bCs/>
          <w:color w:val="auto"/>
          <w:sz w:val="52"/>
          <w:szCs w:val="52"/>
          <w:highlight w:val="none"/>
        </w:rPr>
      </w:pPr>
      <w:r>
        <w:rPr>
          <w:rFonts w:hint="eastAsia" w:asciiTheme="minorEastAsia" w:hAnsiTheme="minorEastAsia"/>
          <w:b/>
          <w:bCs/>
          <w:color w:val="auto"/>
          <w:sz w:val="52"/>
          <w:szCs w:val="52"/>
          <w:highlight w:val="none"/>
        </w:rPr>
        <w:t>招标文件</w:t>
      </w:r>
    </w:p>
    <w:p w14:paraId="2F359CF9">
      <w:pPr>
        <w:widowControl/>
        <w:spacing w:line="500" w:lineRule="exact"/>
        <w:ind w:firstLine="560"/>
        <w:jc w:val="center"/>
        <w:rPr>
          <w:rFonts w:cs="宋体" w:asciiTheme="minorEastAsia" w:hAnsiTheme="minorEastAsia"/>
          <w:b/>
          <w:bCs/>
          <w:color w:val="auto"/>
          <w:kern w:val="0"/>
          <w:sz w:val="28"/>
          <w:szCs w:val="28"/>
          <w:highlight w:val="none"/>
        </w:rPr>
      </w:pPr>
    </w:p>
    <w:p w14:paraId="6F1019D8">
      <w:pPr>
        <w:widowControl/>
        <w:spacing w:line="480" w:lineRule="exact"/>
        <w:ind w:firstLine="560"/>
        <w:jc w:val="center"/>
        <w:rPr>
          <w:rFonts w:cs="宋体" w:asciiTheme="minorEastAsia" w:hAnsiTheme="minorEastAsia"/>
          <w:color w:val="auto"/>
          <w:kern w:val="0"/>
          <w:sz w:val="24"/>
          <w:szCs w:val="24"/>
          <w:highlight w:val="none"/>
        </w:rPr>
      </w:pPr>
      <w:r>
        <w:rPr>
          <w:rFonts w:hint="eastAsia" w:cs="宋体" w:asciiTheme="minorEastAsia" w:hAnsiTheme="minorEastAsia"/>
          <w:b/>
          <w:bCs/>
          <w:color w:val="auto"/>
          <w:kern w:val="0"/>
          <w:sz w:val="24"/>
          <w:szCs w:val="24"/>
          <w:highlight w:val="none"/>
        </w:rPr>
        <w:t>招标文件目录</w:t>
      </w:r>
    </w:p>
    <w:p w14:paraId="0684C752">
      <w:pPr>
        <w:widowControl/>
        <w:spacing w:line="480" w:lineRule="exact"/>
        <w:jc w:val="center"/>
        <w:rPr>
          <w:rFonts w:cs="宋体" w:asciiTheme="minorEastAsia" w:hAnsiTheme="minorEastAsia"/>
          <w:color w:val="auto"/>
          <w:kern w:val="0"/>
          <w:sz w:val="24"/>
          <w:szCs w:val="24"/>
          <w:highlight w:val="none"/>
        </w:rPr>
      </w:pPr>
    </w:p>
    <w:p w14:paraId="65F62BE8">
      <w:pPr>
        <w:widowControl/>
        <w:spacing w:line="480" w:lineRule="exact"/>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第一部分、招标文件正文；</w:t>
      </w:r>
    </w:p>
    <w:p w14:paraId="7A7C59AD">
      <w:pPr>
        <w:widowControl/>
        <w:spacing w:line="480" w:lineRule="exact"/>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第二部分、附件-投标文件格式；</w:t>
      </w:r>
    </w:p>
    <w:p w14:paraId="5EE480C1">
      <w:pPr>
        <w:widowControl/>
        <w:spacing w:line="480" w:lineRule="exact"/>
        <w:jc w:val="left"/>
        <w:rPr>
          <w:rFonts w:cs="宋体" w:asciiTheme="minorEastAsia" w:hAnsiTheme="minorEastAsia"/>
          <w:color w:val="auto"/>
          <w:kern w:val="0"/>
          <w:sz w:val="24"/>
          <w:szCs w:val="24"/>
          <w:highlight w:val="none"/>
        </w:rPr>
      </w:pPr>
    </w:p>
    <w:p w14:paraId="07FB3EB5">
      <w:pPr>
        <w:widowControl/>
        <w:spacing w:line="480" w:lineRule="exact"/>
        <w:jc w:val="center"/>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第一部分</w:t>
      </w:r>
      <w:r>
        <w:rPr>
          <w:rFonts w:hint="eastAsia" w:cs="宋体" w:asciiTheme="minorEastAsia" w:hAnsiTheme="minorEastAsia"/>
          <w:b/>
          <w:color w:val="auto"/>
          <w:kern w:val="0"/>
          <w:sz w:val="24"/>
          <w:szCs w:val="24"/>
          <w:highlight w:val="none"/>
          <w:lang w:val="en-US" w:eastAsia="zh-CN"/>
        </w:rPr>
        <w:t xml:space="preserve"> </w:t>
      </w:r>
      <w:r>
        <w:rPr>
          <w:rFonts w:hint="eastAsia" w:cs="宋体" w:asciiTheme="minorEastAsia" w:hAnsiTheme="minorEastAsia"/>
          <w:b/>
          <w:color w:val="auto"/>
          <w:kern w:val="0"/>
          <w:sz w:val="24"/>
          <w:szCs w:val="24"/>
          <w:highlight w:val="none"/>
        </w:rPr>
        <w:t>招标文件正文</w:t>
      </w:r>
    </w:p>
    <w:p w14:paraId="43C2C71C">
      <w:pPr>
        <w:widowControl/>
        <w:spacing w:line="480" w:lineRule="exact"/>
        <w:ind w:firstLine="560"/>
        <w:jc w:val="left"/>
        <w:rPr>
          <w:rFonts w:cs="宋体" w:asciiTheme="minorEastAsia" w:hAnsiTheme="minorEastAsia"/>
          <w:b/>
          <w:bCs/>
          <w:color w:val="auto"/>
          <w:kern w:val="0"/>
          <w:sz w:val="24"/>
          <w:szCs w:val="24"/>
          <w:highlight w:val="none"/>
        </w:rPr>
      </w:pPr>
      <w:r>
        <w:rPr>
          <w:rFonts w:hint="eastAsia" w:cs="宋体" w:asciiTheme="minorEastAsia" w:hAnsiTheme="minorEastAsia"/>
          <w:b/>
          <w:bCs/>
          <w:color w:val="auto"/>
          <w:kern w:val="0"/>
          <w:sz w:val="24"/>
          <w:szCs w:val="24"/>
          <w:highlight w:val="none"/>
        </w:rPr>
        <w:t>一、投标邀请：</w:t>
      </w:r>
    </w:p>
    <w:p w14:paraId="614AB9F5">
      <w:pPr>
        <w:widowControl/>
        <w:spacing w:line="480" w:lineRule="exact"/>
        <w:ind w:firstLine="560"/>
        <w:jc w:val="left"/>
        <w:rPr>
          <w:rFonts w:cs="宋体" w:asciiTheme="minorEastAsia" w:hAnsiTheme="minorEastAsia"/>
          <w:color w:val="auto"/>
          <w:kern w:val="0"/>
          <w:sz w:val="24"/>
          <w:szCs w:val="24"/>
          <w:highlight w:val="none"/>
        </w:rPr>
      </w:pPr>
      <w:r>
        <w:rPr>
          <w:rFonts w:hint="eastAsia" w:asciiTheme="minorEastAsia" w:hAnsiTheme="minorEastAsia"/>
          <w:color w:val="auto"/>
          <w:sz w:val="24"/>
          <w:szCs w:val="24"/>
          <w:highlight w:val="none"/>
        </w:rPr>
        <w:t>启东市妇幼保健院根据启东市政府采购管理的有关规定，就</w:t>
      </w:r>
      <w:r>
        <w:rPr>
          <w:rFonts w:hint="eastAsia" w:asciiTheme="minorEastAsia" w:hAnsiTheme="minorEastAsia"/>
          <w:color w:val="auto"/>
          <w:sz w:val="24"/>
          <w:szCs w:val="24"/>
          <w:highlight w:val="none"/>
          <w:lang w:eastAsia="zh-CN"/>
        </w:rPr>
        <w:t>启东市妇幼保健院2025年护士鞋采购项目</w:t>
      </w:r>
      <w:r>
        <w:rPr>
          <w:rFonts w:hint="eastAsia" w:cs="仿宋_GB2312" w:asciiTheme="minorEastAsia" w:hAnsiTheme="minorEastAsia"/>
          <w:color w:val="auto"/>
          <w:sz w:val="24"/>
          <w:szCs w:val="24"/>
          <w:highlight w:val="none"/>
          <w:lang w:eastAsia="zh-CN"/>
        </w:rPr>
        <w:t>（二次）</w:t>
      </w:r>
      <w:r>
        <w:rPr>
          <w:rFonts w:hint="eastAsia" w:asciiTheme="minorEastAsia" w:hAnsiTheme="minorEastAsia"/>
          <w:color w:val="auto"/>
          <w:sz w:val="24"/>
          <w:szCs w:val="24"/>
          <w:highlight w:val="none"/>
        </w:rPr>
        <w:t>进行公开招标，欢迎具备《政府采购法》第22条的规定、具有相应服务能力及法律法规规定应具备的其他条件的供应商前来参与投标</w:t>
      </w:r>
      <w:r>
        <w:rPr>
          <w:rFonts w:hint="eastAsia" w:asciiTheme="minorEastAsia" w:hAnsiTheme="minorEastAsia"/>
          <w:b/>
          <w:bCs/>
          <w:color w:val="auto"/>
          <w:sz w:val="24"/>
          <w:szCs w:val="24"/>
          <w:highlight w:val="none"/>
        </w:rPr>
        <w:t>（本项目不接受联合体投标）</w:t>
      </w:r>
      <w:r>
        <w:rPr>
          <w:rFonts w:hint="eastAsia" w:cs="宋体" w:asciiTheme="minorEastAsia" w:hAnsiTheme="minorEastAsia"/>
          <w:color w:val="auto"/>
          <w:kern w:val="0"/>
          <w:sz w:val="24"/>
          <w:szCs w:val="24"/>
          <w:highlight w:val="none"/>
        </w:rPr>
        <w:t>。</w:t>
      </w:r>
    </w:p>
    <w:p w14:paraId="766A699A">
      <w:pPr>
        <w:widowControl/>
        <w:spacing w:line="480" w:lineRule="exact"/>
        <w:ind w:firstLine="560"/>
        <w:jc w:val="left"/>
        <w:rPr>
          <w:rFonts w:cs="宋体" w:asciiTheme="minorEastAsia" w:hAnsiTheme="minorEastAsia"/>
          <w:b/>
          <w:bCs/>
          <w:color w:val="auto"/>
          <w:kern w:val="0"/>
          <w:sz w:val="24"/>
          <w:szCs w:val="24"/>
          <w:highlight w:val="none"/>
        </w:rPr>
      </w:pPr>
      <w:r>
        <w:rPr>
          <w:rFonts w:hint="eastAsia" w:cs="宋体" w:asciiTheme="minorEastAsia" w:hAnsiTheme="minorEastAsia"/>
          <w:b/>
          <w:bCs/>
          <w:color w:val="auto"/>
          <w:kern w:val="0"/>
          <w:sz w:val="24"/>
          <w:szCs w:val="24"/>
          <w:highlight w:val="none"/>
        </w:rPr>
        <w:t>二、投标人须知：</w:t>
      </w:r>
    </w:p>
    <w:p w14:paraId="6EDCFE45">
      <w:pPr>
        <w:widowControl/>
        <w:spacing w:line="480" w:lineRule="exact"/>
        <w:ind w:firstLine="361" w:firstLineChars="150"/>
        <w:jc w:val="left"/>
        <w:rPr>
          <w:rFonts w:cs="宋体" w:asciiTheme="minorEastAsia" w:hAnsiTheme="minorEastAsia"/>
          <w:b/>
          <w:bCs/>
          <w:color w:val="auto"/>
          <w:kern w:val="0"/>
          <w:sz w:val="24"/>
          <w:szCs w:val="24"/>
          <w:highlight w:val="none"/>
        </w:rPr>
      </w:pPr>
      <w:r>
        <w:rPr>
          <w:rFonts w:hint="eastAsia" w:cs="宋体" w:asciiTheme="minorEastAsia" w:hAnsiTheme="minorEastAsia"/>
          <w:b/>
          <w:bCs/>
          <w:color w:val="auto"/>
          <w:kern w:val="0"/>
          <w:sz w:val="24"/>
          <w:szCs w:val="24"/>
          <w:highlight w:val="none"/>
        </w:rPr>
        <w:t>（一）招标文件的阅读</w:t>
      </w:r>
    </w:p>
    <w:p w14:paraId="408DCCDD">
      <w:pPr>
        <w:widowControl/>
        <w:spacing w:line="480" w:lineRule="exact"/>
        <w:ind w:firstLine="560"/>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投标人应详细阅读招标文件的全部内容，投标人对招标文件有疑问或异议的，必须在截止递交投标文件的七日前以书面形式向采购人提出。</w:t>
      </w:r>
    </w:p>
    <w:p w14:paraId="043B851F">
      <w:pPr>
        <w:widowControl/>
        <w:spacing w:line="480" w:lineRule="exact"/>
        <w:ind w:firstLine="361" w:firstLineChars="150"/>
        <w:jc w:val="left"/>
        <w:rPr>
          <w:rFonts w:cs="宋体" w:asciiTheme="minorEastAsia" w:hAnsiTheme="minorEastAsia"/>
          <w:b/>
          <w:bCs/>
          <w:color w:val="auto"/>
          <w:kern w:val="0"/>
          <w:sz w:val="24"/>
          <w:szCs w:val="24"/>
          <w:highlight w:val="none"/>
        </w:rPr>
      </w:pPr>
      <w:r>
        <w:rPr>
          <w:rFonts w:hint="eastAsia" w:cs="宋体" w:asciiTheme="minorEastAsia" w:hAnsiTheme="minorEastAsia"/>
          <w:b/>
          <w:bCs/>
          <w:color w:val="auto"/>
          <w:kern w:val="0"/>
          <w:sz w:val="24"/>
          <w:szCs w:val="24"/>
          <w:highlight w:val="none"/>
        </w:rPr>
        <w:t>（二）招标文件的修改</w:t>
      </w:r>
    </w:p>
    <w:p w14:paraId="6F9E5977">
      <w:pPr>
        <w:widowControl/>
        <w:spacing w:line="480" w:lineRule="exact"/>
        <w:ind w:firstLine="560"/>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1．采购人可对招标文件用补充文件的方式进行修改，并在</w:t>
      </w:r>
      <w:r>
        <w:rPr>
          <w:rFonts w:hint="eastAsia" w:cs="宋体" w:asciiTheme="minorEastAsia" w:hAnsiTheme="minorEastAsia"/>
          <w:color w:val="auto"/>
          <w:kern w:val="0"/>
          <w:sz w:val="24"/>
          <w:szCs w:val="24"/>
          <w:highlight w:val="none"/>
          <w:lang w:eastAsia="zh-CN"/>
        </w:rPr>
        <w:t>本</w:t>
      </w:r>
      <w:r>
        <w:rPr>
          <w:rFonts w:hint="eastAsia" w:cs="宋体" w:asciiTheme="minorEastAsia" w:hAnsiTheme="minorEastAsia"/>
          <w:color w:val="auto"/>
          <w:kern w:val="0"/>
          <w:sz w:val="24"/>
          <w:szCs w:val="24"/>
          <w:highlight w:val="none"/>
        </w:rPr>
        <w:t>网站予以发布。</w:t>
      </w:r>
    </w:p>
    <w:p w14:paraId="64D2EAC0">
      <w:pPr>
        <w:widowControl/>
        <w:spacing w:line="480" w:lineRule="exact"/>
        <w:ind w:firstLine="560"/>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2．补充文件将作为招标文件的组成部分，对所有投标人有约束力。</w:t>
      </w:r>
    </w:p>
    <w:p w14:paraId="56CF9AB6">
      <w:pPr>
        <w:widowControl/>
        <w:spacing w:line="480" w:lineRule="exact"/>
        <w:ind w:firstLine="560"/>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3．若采购人认为需要推迟投标截止日期和开标日期，并在</w:t>
      </w:r>
      <w:r>
        <w:rPr>
          <w:rFonts w:hint="eastAsia" w:cs="宋体" w:asciiTheme="minorEastAsia" w:hAnsiTheme="minorEastAsia"/>
          <w:color w:val="auto"/>
          <w:kern w:val="0"/>
          <w:sz w:val="24"/>
          <w:szCs w:val="24"/>
          <w:highlight w:val="none"/>
          <w:lang w:eastAsia="zh-CN"/>
        </w:rPr>
        <w:t>本</w:t>
      </w:r>
      <w:r>
        <w:rPr>
          <w:rFonts w:hint="eastAsia" w:cs="宋体" w:asciiTheme="minorEastAsia" w:hAnsiTheme="minorEastAsia"/>
          <w:color w:val="auto"/>
          <w:kern w:val="0"/>
          <w:sz w:val="24"/>
          <w:szCs w:val="24"/>
          <w:highlight w:val="none"/>
        </w:rPr>
        <w:t>网站予以发布。</w:t>
      </w:r>
    </w:p>
    <w:p w14:paraId="3A3370E2">
      <w:pPr>
        <w:widowControl/>
        <w:spacing w:line="480" w:lineRule="exact"/>
        <w:ind w:firstLine="361" w:firstLineChars="150"/>
        <w:jc w:val="left"/>
        <w:rPr>
          <w:rFonts w:cs="宋体" w:asciiTheme="minorEastAsia" w:hAnsiTheme="minorEastAsia"/>
          <w:b/>
          <w:bCs/>
          <w:color w:val="auto"/>
          <w:kern w:val="0"/>
          <w:sz w:val="24"/>
          <w:szCs w:val="24"/>
          <w:highlight w:val="none"/>
        </w:rPr>
      </w:pPr>
      <w:r>
        <w:rPr>
          <w:rFonts w:hint="eastAsia" w:cs="宋体" w:asciiTheme="minorEastAsia" w:hAnsiTheme="minorEastAsia"/>
          <w:b/>
          <w:bCs/>
          <w:color w:val="auto"/>
          <w:kern w:val="0"/>
          <w:sz w:val="24"/>
          <w:szCs w:val="24"/>
          <w:highlight w:val="none"/>
        </w:rPr>
        <w:t>（三）投标文件的密封、签署、提交</w:t>
      </w:r>
    </w:p>
    <w:p w14:paraId="35AE0B09">
      <w:pPr>
        <w:widowControl/>
        <w:spacing w:line="480" w:lineRule="exact"/>
        <w:ind w:firstLine="560"/>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1．投标文件必须提供1份正本2份副本。</w:t>
      </w:r>
    </w:p>
    <w:p w14:paraId="0B5594C9">
      <w:pPr>
        <w:widowControl/>
        <w:spacing w:line="480" w:lineRule="exact"/>
        <w:ind w:firstLine="560"/>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2．投标文件由投标人的法定代表人或授权委托人提交；采购人不接收投标人邮寄投标文件。</w:t>
      </w:r>
    </w:p>
    <w:p w14:paraId="57575510">
      <w:pPr>
        <w:widowControl/>
        <w:spacing w:line="480" w:lineRule="exact"/>
        <w:ind w:firstLine="560"/>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3．投标文件均需采用A4纸（图纸等除外）打印并装订成册，并应在投标文件封面的右上角清楚地注明“正本”或“副本”。正本和副本如有不一致之处，以正本为准。</w:t>
      </w:r>
    </w:p>
    <w:p w14:paraId="7314B0E4">
      <w:pPr>
        <w:widowControl/>
        <w:spacing w:line="480" w:lineRule="exact"/>
        <w:ind w:firstLine="560"/>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4．投标人的投标文件分</w:t>
      </w:r>
      <w:r>
        <w:rPr>
          <w:rFonts w:hint="eastAsia" w:cs="宋体" w:asciiTheme="minorEastAsia" w:hAnsiTheme="minorEastAsia"/>
          <w:color w:val="auto"/>
          <w:kern w:val="0"/>
          <w:sz w:val="24"/>
          <w:szCs w:val="24"/>
          <w:highlight w:val="none"/>
          <w:lang w:eastAsia="zh-CN"/>
        </w:rPr>
        <w:t>两</w:t>
      </w:r>
      <w:r>
        <w:rPr>
          <w:rFonts w:hint="eastAsia" w:cs="宋体" w:asciiTheme="minorEastAsia" w:hAnsiTheme="minorEastAsia"/>
          <w:color w:val="auto"/>
          <w:kern w:val="0"/>
          <w:sz w:val="24"/>
          <w:szCs w:val="24"/>
          <w:highlight w:val="none"/>
        </w:rPr>
        <w:t>包密封，一包资格、资信证明文件、一包价格标（每包内含相应文件正副本）；</w:t>
      </w:r>
      <w:r>
        <w:rPr>
          <w:rFonts w:hint="eastAsia" w:cs="仿宋_GB2312" w:asciiTheme="minorEastAsia" w:hAnsiTheme="minorEastAsia"/>
          <w:color w:val="auto"/>
          <w:sz w:val="24"/>
          <w:szCs w:val="24"/>
          <w:highlight w:val="none"/>
        </w:rPr>
        <w:t>投标人必须将资格、资信证明文件，价格标分开封装。</w:t>
      </w:r>
    </w:p>
    <w:p w14:paraId="5F57160B">
      <w:pPr>
        <w:widowControl/>
        <w:spacing w:line="480" w:lineRule="exact"/>
        <w:ind w:firstLine="560"/>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5．投标人应在投标文件密封袋上标明：采购人名称、项目名称、投标人名称、投标文件名称（如：“资格、资信证明文件”、“价格标”）。</w:t>
      </w:r>
    </w:p>
    <w:p w14:paraId="419D6D5A">
      <w:pPr>
        <w:widowControl/>
        <w:spacing w:line="480" w:lineRule="exact"/>
        <w:ind w:firstLine="560"/>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6．所有投标文件密封袋的封口处均应加盖投标人印章。</w:t>
      </w:r>
    </w:p>
    <w:p w14:paraId="425F3AC6">
      <w:pPr>
        <w:widowControl/>
        <w:spacing w:line="480" w:lineRule="exact"/>
        <w:ind w:firstLine="560"/>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7．如果投标人未按上述要求密封及加写标记，将作无效投标文件处理。</w:t>
      </w:r>
    </w:p>
    <w:p w14:paraId="5B8CBD8D">
      <w:pPr>
        <w:widowControl/>
        <w:spacing w:line="480" w:lineRule="exact"/>
        <w:ind w:firstLine="560"/>
        <w:jc w:val="left"/>
        <w:rPr>
          <w:rFonts w:cs="宋体" w:asciiTheme="minorEastAsia" w:hAnsiTheme="minorEastAsia"/>
          <w:b/>
          <w:bCs/>
          <w:color w:val="auto"/>
          <w:kern w:val="0"/>
          <w:sz w:val="24"/>
          <w:szCs w:val="24"/>
          <w:highlight w:val="none"/>
        </w:rPr>
      </w:pPr>
      <w:r>
        <w:rPr>
          <w:rFonts w:hint="eastAsia" w:cs="宋体" w:asciiTheme="minorEastAsia" w:hAnsiTheme="minorEastAsia"/>
          <w:b/>
          <w:bCs/>
          <w:color w:val="auto"/>
          <w:kern w:val="0"/>
          <w:sz w:val="24"/>
          <w:szCs w:val="24"/>
          <w:highlight w:val="none"/>
        </w:rPr>
        <w:t>（四）投标文件的盖章要求</w:t>
      </w:r>
    </w:p>
    <w:p w14:paraId="7404CE50">
      <w:pPr>
        <w:widowControl/>
        <w:spacing w:line="480" w:lineRule="exact"/>
        <w:ind w:firstLine="560"/>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1．投标文件必须加盖骑缝章或每页盖章。</w:t>
      </w:r>
    </w:p>
    <w:p w14:paraId="202EB8F4">
      <w:pPr>
        <w:widowControl/>
        <w:spacing w:line="480" w:lineRule="exact"/>
        <w:ind w:firstLine="560"/>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2．投标文件如有修改、行间内插字和增删，修改处应由投标人加盖投标人的印章。</w:t>
      </w:r>
    </w:p>
    <w:p w14:paraId="735E6FB8">
      <w:pPr>
        <w:widowControl/>
        <w:spacing w:line="480" w:lineRule="exact"/>
        <w:ind w:firstLine="560"/>
        <w:jc w:val="left"/>
        <w:rPr>
          <w:rFonts w:cs="宋体" w:asciiTheme="minorEastAsia" w:hAnsiTheme="minorEastAsia"/>
          <w:bCs/>
          <w:color w:val="auto"/>
          <w:kern w:val="0"/>
          <w:sz w:val="24"/>
          <w:szCs w:val="24"/>
          <w:highlight w:val="none"/>
        </w:rPr>
      </w:pPr>
      <w:r>
        <w:rPr>
          <w:rFonts w:hint="eastAsia" w:asciiTheme="minorEastAsia" w:hAnsiTheme="minorEastAsia"/>
          <w:bCs/>
          <w:color w:val="auto"/>
          <w:sz w:val="24"/>
          <w:szCs w:val="24"/>
          <w:highlight w:val="none"/>
        </w:rPr>
        <w:t>3、</w:t>
      </w:r>
      <w:r>
        <w:rPr>
          <w:rFonts w:hint="eastAsia" w:cs="仿宋_GB2312" w:asciiTheme="minorEastAsia" w:hAnsiTheme="minorEastAsia"/>
          <w:bCs/>
          <w:color w:val="auto"/>
          <w:sz w:val="24"/>
          <w:szCs w:val="24"/>
          <w:highlight w:val="none"/>
        </w:rPr>
        <w:t>投标文件均需打印并装订成册，签字使用不褪色的蓝、黑墨水笔书写，字迹应清晰易于辨认，如因投标文件字迹潦草或表达不清所引起的后果由投标人负责。投标人应在投标文件封面的右上角清楚地注明“正本”或“副本”，正本和副本如有不一致之处，以正本为准。</w:t>
      </w:r>
    </w:p>
    <w:p w14:paraId="087679F9">
      <w:pPr>
        <w:widowControl/>
        <w:spacing w:line="480" w:lineRule="exact"/>
        <w:ind w:firstLine="560"/>
        <w:jc w:val="left"/>
        <w:rPr>
          <w:rFonts w:cs="宋体" w:asciiTheme="minorEastAsia" w:hAnsiTheme="minorEastAsia"/>
          <w:b/>
          <w:bCs/>
          <w:color w:val="auto"/>
          <w:kern w:val="0"/>
          <w:sz w:val="24"/>
          <w:szCs w:val="24"/>
          <w:highlight w:val="none"/>
        </w:rPr>
      </w:pPr>
      <w:r>
        <w:rPr>
          <w:rFonts w:hint="eastAsia" w:cs="宋体" w:asciiTheme="minorEastAsia" w:hAnsiTheme="minorEastAsia"/>
          <w:b/>
          <w:bCs/>
          <w:color w:val="auto"/>
          <w:kern w:val="0"/>
          <w:sz w:val="24"/>
          <w:szCs w:val="24"/>
          <w:highlight w:val="none"/>
        </w:rPr>
        <w:t>（五）投标文件提交的截止时间</w:t>
      </w:r>
    </w:p>
    <w:p w14:paraId="4F899A44">
      <w:pPr>
        <w:widowControl/>
        <w:spacing w:line="480" w:lineRule="exact"/>
        <w:ind w:firstLine="560"/>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1．投标人应于招标文件中规定的投标截止时间前将投标文件送至指定的投标地点，在规定的投标截止时间以后提交的投标文件，将被拒收。</w:t>
      </w:r>
    </w:p>
    <w:p w14:paraId="7824F583">
      <w:pPr>
        <w:widowControl/>
        <w:spacing w:line="480" w:lineRule="exact"/>
        <w:ind w:firstLine="560"/>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2</w:t>
      </w:r>
      <w:r>
        <w:rPr>
          <w:rFonts w:hint="eastAsia" w:cs="宋体" w:asciiTheme="minorEastAsia" w:hAnsiTheme="minorEastAsia"/>
          <w:color w:val="auto"/>
          <w:kern w:val="0"/>
          <w:sz w:val="24"/>
          <w:szCs w:val="24"/>
          <w:highlight w:val="none"/>
        </w:rPr>
        <w:t>．采购人推迟投标截止时间，采购人和投标人的权利和义务将受到新的截止时间的约束。</w:t>
      </w:r>
    </w:p>
    <w:p w14:paraId="2BBD8355">
      <w:pPr>
        <w:widowControl/>
        <w:spacing w:line="480" w:lineRule="exact"/>
        <w:ind w:firstLine="560"/>
        <w:jc w:val="left"/>
        <w:rPr>
          <w:rFonts w:cs="宋体" w:asciiTheme="minorEastAsia" w:hAnsiTheme="minorEastAsia"/>
          <w:b/>
          <w:bCs/>
          <w:color w:val="auto"/>
          <w:kern w:val="0"/>
          <w:sz w:val="24"/>
          <w:szCs w:val="24"/>
          <w:highlight w:val="none"/>
        </w:rPr>
      </w:pPr>
      <w:r>
        <w:rPr>
          <w:rFonts w:hint="eastAsia" w:cs="宋体" w:asciiTheme="minorEastAsia" w:hAnsiTheme="minorEastAsia"/>
          <w:b/>
          <w:bCs/>
          <w:color w:val="auto"/>
          <w:kern w:val="0"/>
          <w:sz w:val="24"/>
          <w:szCs w:val="24"/>
          <w:highlight w:val="none"/>
        </w:rPr>
        <w:t>（六）投标文件的修改和撤回</w:t>
      </w:r>
    </w:p>
    <w:p w14:paraId="2E700CCD">
      <w:pPr>
        <w:widowControl/>
        <w:spacing w:line="480" w:lineRule="exact"/>
        <w:ind w:firstLine="560"/>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在投标截止时间前，可以对所递交的投标文件进行补充、修改或者撤回，投标人必须将修改投标文件的书面材料并密封后提交给采购代理机构，同时在封套上标明“修改投标文件”和“开标时启封”字样。采购人可以予以接收，但不退换投标文件。补充、修改的内容应当按照招标文件要求签署、盖章、密封后，作为投标文件的组成部分。</w:t>
      </w:r>
    </w:p>
    <w:p w14:paraId="20A257A7">
      <w:pPr>
        <w:widowControl/>
        <w:spacing w:line="480" w:lineRule="exact"/>
        <w:ind w:firstLine="560"/>
        <w:jc w:val="left"/>
        <w:rPr>
          <w:rFonts w:cs="宋体" w:asciiTheme="minorEastAsia" w:hAnsiTheme="minorEastAsia"/>
          <w:b/>
          <w:bCs/>
          <w:color w:val="auto"/>
          <w:kern w:val="0"/>
          <w:sz w:val="24"/>
          <w:szCs w:val="24"/>
          <w:highlight w:val="none"/>
        </w:rPr>
      </w:pPr>
      <w:r>
        <w:rPr>
          <w:rFonts w:hint="eastAsia" w:cs="宋体" w:asciiTheme="minorEastAsia" w:hAnsiTheme="minorEastAsia"/>
          <w:b/>
          <w:bCs/>
          <w:color w:val="auto"/>
          <w:kern w:val="0"/>
          <w:sz w:val="24"/>
          <w:szCs w:val="24"/>
          <w:highlight w:val="none"/>
        </w:rPr>
        <w:t>三、投标人应当提交的资格、资信证明文件：</w:t>
      </w:r>
    </w:p>
    <w:p w14:paraId="06DF31E3">
      <w:pPr>
        <w:widowControl/>
        <w:spacing w:line="480" w:lineRule="exact"/>
        <w:ind w:firstLine="560"/>
        <w:jc w:val="left"/>
        <w:rPr>
          <w:rFonts w:cs="仿宋" w:asciiTheme="minorEastAsia" w:hAnsiTheme="minorEastAsia"/>
          <w:color w:val="auto"/>
          <w:kern w:val="0"/>
          <w:sz w:val="24"/>
          <w:szCs w:val="24"/>
          <w:highlight w:val="none"/>
        </w:rPr>
      </w:pPr>
      <w:r>
        <w:rPr>
          <w:rFonts w:hint="eastAsia" w:cs="仿宋" w:asciiTheme="minorEastAsia" w:hAnsiTheme="minorEastAsia"/>
          <w:color w:val="auto"/>
          <w:kern w:val="0"/>
          <w:sz w:val="24"/>
          <w:szCs w:val="24"/>
          <w:highlight w:val="none"/>
        </w:rPr>
        <w:t>1.投标承诺书（按照招标文件第二部分附件一格式填写）；</w:t>
      </w:r>
    </w:p>
    <w:p w14:paraId="223BA835">
      <w:pPr>
        <w:widowControl/>
        <w:spacing w:line="480" w:lineRule="exact"/>
        <w:ind w:firstLine="560"/>
        <w:jc w:val="left"/>
        <w:rPr>
          <w:rFonts w:cs="仿宋" w:asciiTheme="minorEastAsia" w:hAnsiTheme="minorEastAsia"/>
          <w:color w:val="auto"/>
          <w:kern w:val="0"/>
          <w:sz w:val="24"/>
          <w:szCs w:val="24"/>
          <w:highlight w:val="none"/>
        </w:rPr>
      </w:pPr>
      <w:r>
        <w:rPr>
          <w:rFonts w:hint="eastAsia" w:cs="仿宋" w:asciiTheme="minorEastAsia" w:hAnsiTheme="minorEastAsia"/>
          <w:color w:val="auto"/>
          <w:kern w:val="0"/>
          <w:sz w:val="24"/>
          <w:szCs w:val="24"/>
          <w:highlight w:val="none"/>
        </w:rPr>
        <w:t>2.法定代表人授权委托书及被授权人身份证复印件（法定代表人授权委托书按照招标文件第二部分附件</w:t>
      </w:r>
      <w:r>
        <w:rPr>
          <w:rFonts w:hint="eastAsia" w:cs="仿宋" w:asciiTheme="minorEastAsia" w:hAnsiTheme="minorEastAsia"/>
          <w:color w:val="auto"/>
          <w:kern w:val="0"/>
          <w:sz w:val="24"/>
          <w:szCs w:val="24"/>
          <w:highlight w:val="none"/>
          <w:lang w:eastAsia="zh-CN"/>
        </w:rPr>
        <w:t>三</w:t>
      </w:r>
      <w:r>
        <w:rPr>
          <w:rFonts w:hint="eastAsia" w:cs="仿宋" w:asciiTheme="minorEastAsia" w:hAnsiTheme="minorEastAsia"/>
          <w:color w:val="auto"/>
          <w:kern w:val="0"/>
          <w:sz w:val="24"/>
          <w:szCs w:val="24"/>
          <w:highlight w:val="none"/>
        </w:rPr>
        <w:t>格式填写，法定代表人亲自参加的，无需提供授权委托书；非法定代表人参加投标时提交，身份证原件备查）；</w:t>
      </w:r>
    </w:p>
    <w:p w14:paraId="15F42CBD">
      <w:pPr>
        <w:widowControl/>
        <w:spacing w:line="480" w:lineRule="exact"/>
        <w:ind w:firstLine="560"/>
        <w:jc w:val="left"/>
        <w:rPr>
          <w:rFonts w:cs="仿宋" w:asciiTheme="minorEastAsia" w:hAnsiTheme="minorEastAsia"/>
          <w:color w:val="auto"/>
          <w:kern w:val="0"/>
          <w:sz w:val="24"/>
          <w:szCs w:val="24"/>
          <w:highlight w:val="none"/>
        </w:rPr>
      </w:pPr>
      <w:r>
        <w:rPr>
          <w:rFonts w:hint="eastAsia" w:cs="仿宋" w:asciiTheme="minorEastAsia" w:hAnsiTheme="minorEastAsia"/>
          <w:color w:val="auto"/>
          <w:kern w:val="0"/>
          <w:sz w:val="24"/>
          <w:szCs w:val="24"/>
          <w:highlight w:val="none"/>
        </w:rPr>
        <w:t>3.法定代表人身份证复印件（无论法定代表人是否亲自参加投标均需提供本项材料，法定代表人亲自参加投标时，身份证原件备查）；</w:t>
      </w:r>
    </w:p>
    <w:p w14:paraId="2269F0A9">
      <w:pPr>
        <w:snapToGrid w:val="0"/>
        <w:spacing w:line="480" w:lineRule="exact"/>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4</w:t>
      </w:r>
      <w:r>
        <w:rPr>
          <w:rFonts w:hint="eastAsia" w:asciiTheme="minorEastAsia" w:hAnsiTheme="minorEastAsia"/>
          <w:color w:val="auto"/>
          <w:sz w:val="24"/>
          <w:szCs w:val="24"/>
          <w:highlight w:val="none"/>
        </w:rPr>
        <w:t>.有效的营业执照复印件；</w:t>
      </w:r>
    </w:p>
    <w:p w14:paraId="4FA81D22">
      <w:pPr>
        <w:widowControl/>
        <w:spacing w:line="480" w:lineRule="exact"/>
        <w:ind w:firstLine="560"/>
        <w:jc w:val="left"/>
        <w:rPr>
          <w:rFonts w:cs="宋体" w:asciiTheme="minorEastAsia" w:hAnsiTheme="minorEastAsia"/>
          <w:color w:val="auto"/>
          <w:kern w:val="0"/>
          <w:sz w:val="24"/>
          <w:szCs w:val="24"/>
          <w:highlight w:val="none"/>
        </w:rPr>
      </w:pPr>
      <w:r>
        <w:rPr>
          <w:rFonts w:hint="eastAsia" w:cs="宋体" w:asciiTheme="minorEastAsia" w:hAnsiTheme="minorEastAsia"/>
          <w:b/>
          <w:bCs/>
          <w:color w:val="auto"/>
          <w:kern w:val="0"/>
          <w:sz w:val="24"/>
          <w:szCs w:val="24"/>
          <w:highlight w:val="none"/>
        </w:rPr>
        <w:t>注意：上述复印件均需加盖单位公章，要求原件备查的材料必须携带原件；如原件未携带或原件与复印件内容不一致，将被视作资格审查不通过。</w:t>
      </w:r>
    </w:p>
    <w:p w14:paraId="511128D9">
      <w:pPr>
        <w:widowControl/>
        <w:spacing w:line="480" w:lineRule="exact"/>
        <w:ind w:firstLine="560"/>
        <w:jc w:val="left"/>
        <w:rPr>
          <w:rFonts w:hint="eastAsia" w:cs="宋体" w:asciiTheme="minorEastAsia" w:hAnsiTheme="minorEastAsia" w:eastAsiaTheme="minorEastAsia"/>
          <w:b/>
          <w:bCs/>
          <w:color w:val="auto"/>
          <w:kern w:val="0"/>
          <w:sz w:val="24"/>
          <w:szCs w:val="24"/>
          <w:highlight w:val="none"/>
          <w:lang w:eastAsia="zh-CN"/>
        </w:rPr>
      </w:pPr>
      <w:r>
        <w:rPr>
          <w:rFonts w:hint="eastAsia" w:asciiTheme="minorEastAsia" w:hAnsiTheme="minorEastAsia"/>
          <w:b/>
          <w:bCs/>
          <w:color w:val="auto"/>
          <w:sz w:val="24"/>
          <w:szCs w:val="24"/>
          <w:highlight w:val="none"/>
          <w:shd w:val="clear" w:color="auto" w:fill="FFFFFF"/>
        </w:rPr>
        <w:t>四、投标文件编制要求</w:t>
      </w:r>
      <w:r>
        <w:rPr>
          <w:rFonts w:hint="eastAsia" w:asciiTheme="minorEastAsia" w:hAnsiTheme="minorEastAsia"/>
          <w:b/>
          <w:bCs/>
          <w:color w:val="auto"/>
          <w:sz w:val="24"/>
          <w:szCs w:val="24"/>
          <w:highlight w:val="none"/>
          <w:shd w:val="clear" w:color="auto" w:fill="FFFFFF"/>
          <w:lang w:eastAsia="zh-CN"/>
        </w:rPr>
        <w:t>：</w:t>
      </w:r>
    </w:p>
    <w:p w14:paraId="4749731D">
      <w:pPr>
        <w:widowControl/>
        <w:spacing w:line="480" w:lineRule="exact"/>
        <w:ind w:firstLine="560"/>
        <w:jc w:val="left"/>
        <w:rPr>
          <w:rFonts w:cs="宋体" w:asciiTheme="minorEastAsia" w:hAnsiTheme="minorEastAsia"/>
          <w:b/>
          <w:bCs/>
          <w:color w:val="auto"/>
          <w:kern w:val="0"/>
          <w:sz w:val="24"/>
          <w:szCs w:val="24"/>
          <w:highlight w:val="none"/>
        </w:rPr>
      </w:pPr>
      <w:r>
        <w:rPr>
          <w:rFonts w:hint="eastAsia" w:cs="宋体" w:asciiTheme="minorEastAsia" w:hAnsiTheme="minorEastAsia"/>
          <w:b/>
          <w:bCs/>
          <w:color w:val="auto"/>
          <w:kern w:val="0"/>
          <w:sz w:val="24"/>
          <w:szCs w:val="24"/>
          <w:highlight w:val="none"/>
        </w:rPr>
        <w:t>（一）投标文件编制要求：</w:t>
      </w:r>
    </w:p>
    <w:p w14:paraId="0540754A">
      <w:pPr>
        <w:widowControl/>
        <w:spacing w:line="480" w:lineRule="exact"/>
        <w:ind w:firstLine="560"/>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投标文件包括下列内容：</w:t>
      </w:r>
    </w:p>
    <w:p w14:paraId="7F0A8323">
      <w:pPr>
        <w:widowControl/>
        <w:spacing w:line="480" w:lineRule="exact"/>
        <w:ind w:firstLine="560"/>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投标文件由资格、资信证明文件，</w:t>
      </w:r>
      <w:r>
        <w:rPr>
          <w:rFonts w:hint="eastAsia" w:cs="宋体" w:asciiTheme="minorEastAsia" w:hAnsiTheme="minorEastAsia"/>
          <w:color w:val="auto"/>
          <w:kern w:val="0"/>
          <w:sz w:val="24"/>
          <w:szCs w:val="24"/>
          <w:highlight w:val="none"/>
          <w:lang w:eastAsia="zh-CN"/>
        </w:rPr>
        <w:t>样品和</w:t>
      </w:r>
      <w:r>
        <w:rPr>
          <w:rFonts w:hint="eastAsia" w:cs="宋体" w:asciiTheme="minorEastAsia" w:hAnsiTheme="minorEastAsia"/>
          <w:color w:val="auto"/>
          <w:kern w:val="0"/>
          <w:sz w:val="24"/>
          <w:szCs w:val="24"/>
          <w:highlight w:val="none"/>
        </w:rPr>
        <w:t>价格标组成。</w:t>
      </w:r>
    </w:p>
    <w:p w14:paraId="281E85BE">
      <w:pPr>
        <w:widowControl/>
        <w:spacing w:line="480" w:lineRule="exact"/>
        <w:ind w:firstLine="562"/>
        <w:jc w:val="left"/>
        <w:rPr>
          <w:rFonts w:cs="宋体" w:asciiTheme="minorEastAsia" w:hAnsiTheme="minorEastAsia"/>
          <w:color w:val="auto"/>
          <w:kern w:val="0"/>
          <w:sz w:val="24"/>
          <w:szCs w:val="24"/>
          <w:highlight w:val="none"/>
        </w:rPr>
      </w:pPr>
      <w:r>
        <w:rPr>
          <w:rFonts w:hint="eastAsia" w:cs="宋体" w:asciiTheme="minorEastAsia" w:hAnsiTheme="minorEastAsia"/>
          <w:b/>
          <w:bCs/>
          <w:color w:val="auto"/>
          <w:kern w:val="0"/>
          <w:sz w:val="24"/>
          <w:szCs w:val="24"/>
          <w:highlight w:val="none"/>
        </w:rPr>
        <w:t>1.资格、资信证明文件</w:t>
      </w:r>
    </w:p>
    <w:p w14:paraId="1A8E2074">
      <w:pPr>
        <w:widowControl/>
        <w:spacing w:line="480" w:lineRule="exact"/>
        <w:ind w:firstLine="562"/>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详见本标书第一部分“招标文件正文”中第三条“投标人应当提交的资格、资信证明文件”要求。</w:t>
      </w:r>
    </w:p>
    <w:p w14:paraId="14D3ABB6">
      <w:pPr>
        <w:widowControl/>
        <w:spacing w:line="480" w:lineRule="exact"/>
        <w:ind w:firstLine="482" w:firstLineChars="200"/>
        <w:jc w:val="left"/>
        <w:rPr>
          <w:rFonts w:hint="eastAsia" w:cs="宋体" w:asciiTheme="minorEastAsia" w:hAnsiTheme="minorEastAsia" w:eastAsiaTheme="minorEastAsia"/>
          <w:b/>
          <w:bCs/>
          <w:color w:val="auto"/>
          <w:kern w:val="0"/>
          <w:sz w:val="24"/>
          <w:szCs w:val="24"/>
          <w:highlight w:val="none"/>
          <w:lang w:eastAsia="zh-CN"/>
        </w:rPr>
      </w:pPr>
      <w:r>
        <w:rPr>
          <w:rFonts w:hint="eastAsia" w:cs="宋体" w:asciiTheme="minorEastAsia" w:hAnsiTheme="minorEastAsia"/>
          <w:b/>
          <w:bCs/>
          <w:color w:val="auto"/>
          <w:kern w:val="0"/>
          <w:sz w:val="24"/>
          <w:szCs w:val="24"/>
          <w:highlight w:val="none"/>
        </w:rPr>
        <w:t>2.商务技术标</w:t>
      </w:r>
      <w:r>
        <w:rPr>
          <w:rFonts w:hint="eastAsia" w:cs="宋体" w:asciiTheme="minorEastAsia" w:hAnsiTheme="minorEastAsia"/>
          <w:b/>
          <w:bCs/>
          <w:color w:val="auto"/>
          <w:kern w:val="0"/>
          <w:sz w:val="24"/>
          <w:szCs w:val="24"/>
          <w:highlight w:val="none"/>
          <w:lang w:eastAsia="zh-CN"/>
        </w:rPr>
        <w:t>（样品）</w:t>
      </w:r>
    </w:p>
    <w:p w14:paraId="20D20CEA">
      <w:pPr>
        <w:widowControl/>
        <w:spacing w:line="480" w:lineRule="exact"/>
        <w:ind w:firstLine="482" w:firstLineChars="200"/>
        <w:jc w:val="left"/>
        <w:rPr>
          <w:rFonts w:cs="宋体" w:asciiTheme="minorEastAsia" w:hAnsiTheme="minorEastAsia"/>
          <w:b/>
          <w:bCs/>
          <w:color w:val="FF0000"/>
          <w:kern w:val="0"/>
          <w:sz w:val="24"/>
          <w:szCs w:val="24"/>
          <w:highlight w:val="none"/>
        </w:rPr>
      </w:pPr>
      <w:r>
        <w:rPr>
          <w:rFonts w:hint="eastAsia" w:cs="宋体" w:asciiTheme="minorEastAsia" w:hAnsiTheme="minorEastAsia"/>
          <w:b/>
          <w:bCs/>
          <w:color w:val="FF0000"/>
          <w:kern w:val="0"/>
          <w:sz w:val="24"/>
          <w:szCs w:val="24"/>
          <w:highlight w:val="none"/>
        </w:rPr>
        <w:t>投标样品须提供：</w:t>
      </w:r>
      <w:r>
        <w:rPr>
          <w:rFonts w:hint="eastAsia" w:cs="宋体" w:asciiTheme="minorEastAsia" w:hAnsiTheme="minorEastAsia"/>
          <w:b/>
          <w:bCs/>
          <w:color w:val="FF0000"/>
          <w:kern w:val="0"/>
          <w:sz w:val="24"/>
          <w:szCs w:val="24"/>
          <w:highlight w:val="none"/>
          <w:lang w:val="en-US" w:eastAsia="zh-CN"/>
        </w:rPr>
        <w:t>36码、37码、38码</w:t>
      </w:r>
      <w:r>
        <w:rPr>
          <w:rFonts w:hint="eastAsia" w:cs="宋体" w:asciiTheme="minorEastAsia" w:hAnsiTheme="minorEastAsia"/>
          <w:b/>
          <w:bCs/>
          <w:color w:val="FF0000"/>
          <w:kern w:val="0"/>
          <w:sz w:val="24"/>
          <w:szCs w:val="24"/>
          <w:highlight w:val="none"/>
          <w:lang w:eastAsia="zh-CN"/>
        </w:rPr>
        <w:t>各一双</w:t>
      </w:r>
      <w:r>
        <w:rPr>
          <w:rFonts w:hint="eastAsia" w:cs="宋体" w:asciiTheme="minorEastAsia" w:hAnsiTheme="minorEastAsia"/>
          <w:b/>
          <w:bCs/>
          <w:color w:val="FF0000"/>
          <w:kern w:val="0"/>
          <w:sz w:val="24"/>
          <w:szCs w:val="24"/>
          <w:highlight w:val="none"/>
        </w:rPr>
        <w:t>。</w:t>
      </w:r>
    </w:p>
    <w:p w14:paraId="6F668885">
      <w:pPr>
        <w:snapToGrid w:val="0"/>
        <w:spacing w:line="480" w:lineRule="exact"/>
        <w:ind w:firstLine="482" w:firstLineChars="200"/>
        <w:rPr>
          <w:rFonts w:cs="宋体" w:asciiTheme="minorEastAsia" w:hAnsiTheme="minorEastAsia"/>
          <w:b/>
          <w:bCs/>
          <w:color w:val="auto"/>
          <w:kern w:val="0"/>
          <w:sz w:val="24"/>
          <w:szCs w:val="24"/>
          <w:highlight w:val="none"/>
        </w:rPr>
      </w:pPr>
      <w:r>
        <w:rPr>
          <w:rFonts w:cs="宋体" w:asciiTheme="minorEastAsia" w:hAnsiTheme="minorEastAsia"/>
          <w:b/>
          <w:bCs/>
          <w:color w:val="auto"/>
          <w:kern w:val="0"/>
          <w:sz w:val="24"/>
          <w:szCs w:val="24"/>
          <w:highlight w:val="none"/>
        </w:rPr>
        <w:t>备注：请按照清单中的要求制作。</w:t>
      </w:r>
    </w:p>
    <w:p w14:paraId="259CD1D9">
      <w:pPr>
        <w:snapToGrid w:val="0"/>
        <w:spacing w:line="480" w:lineRule="exact"/>
        <w:ind w:firstLine="482" w:firstLineChars="200"/>
        <w:rPr>
          <w:rFonts w:cs="宋体" w:asciiTheme="minorEastAsia" w:hAnsiTheme="minorEastAsia"/>
          <w:b/>
          <w:bCs/>
          <w:color w:val="auto"/>
          <w:kern w:val="0"/>
          <w:sz w:val="24"/>
          <w:szCs w:val="24"/>
          <w:highlight w:val="none"/>
        </w:rPr>
      </w:pPr>
      <w:r>
        <w:rPr>
          <w:rFonts w:cs="宋体" w:asciiTheme="minorEastAsia" w:hAnsiTheme="minorEastAsia"/>
          <w:b/>
          <w:bCs/>
          <w:color w:val="FF0000"/>
          <w:kern w:val="0"/>
          <w:sz w:val="24"/>
          <w:szCs w:val="24"/>
          <w:highlight w:val="none"/>
        </w:rPr>
        <w:t>特别提醒：样品不得出现供应商的相关信息，如商标、生产商信息等标记，否则作无效标处理。</w:t>
      </w:r>
    </w:p>
    <w:p w14:paraId="324184D9">
      <w:pPr>
        <w:widowControl/>
        <w:spacing w:line="480" w:lineRule="exact"/>
        <w:ind w:firstLine="482" w:firstLineChars="200"/>
        <w:jc w:val="left"/>
        <w:rPr>
          <w:rFonts w:cs="宋体" w:asciiTheme="minorEastAsia" w:hAnsiTheme="minorEastAsia"/>
          <w:b/>
          <w:bCs/>
          <w:color w:val="auto"/>
          <w:kern w:val="0"/>
          <w:sz w:val="24"/>
          <w:szCs w:val="24"/>
          <w:highlight w:val="none"/>
        </w:rPr>
      </w:pPr>
      <w:r>
        <w:rPr>
          <w:rFonts w:hint="eastAsia" w:cs="宋体" w:asciiTheme="minorEastAsia" w:hAnsiTheme="minorEastAsia"/>
          <w:b/>
          <w:bCs/>
          <w:color w:val="auto"/>
          <w:kern w:val="0"/>
          <w:sz w:val="24"/>
          <w:szCs w:val="24"/>
          <w:highlight w:val="none"/>
        </w:rPr>
        <w:t>3.价格标</w:t>
      </w:r>
      <w:bookmarkStart w:id="2" w:name="_GoBack"/>
      <w:bookmarkEnd w:id="2"/>
    </w:p>
    <w:p w14:paraId="227C210E">
      <w:pPr>
        <w:snapToGrid w:val="0"/>
        <w:spacing w:line="480" w:lineRule="exact"/>
        <w:ind w:firstLine="480" w:firstLineChars="200"/>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1.</w:t>
      </w:r>
      <w:r>
        <w:rPr>
          <w:rFonts w:hint="eastAsia" w:cs="宋体" w:asciiTheme="minorEastAsia" w:hAnsiTheme="minorEastAsia"/>
          <w:color w:val="auto"/>
          <w:kern w:val="0"/>
          <w:sz w:val="24"/>
          <w:szCs w:val="24"/>
          <w:highlight w:val="none"/>
        </w:rPr>
        <w:t>投标报价明细表（按照招标文件第二部分附件四格式填写）；</w:t>
      </w:r>
    </w:p>
    <w:p w14:paraId="7508ECDD">
      <w:pPr>
        <w:snapToGrid w:val="0"/>
        <w:spacing w:line="480" w:lineRule="exact"/>
        <w:ind w:firstLine="480" w:firstLineChars="200"/>
        <w:rPr>
          <w:rFonts w:hint="eastAsia" w:cs="宋体" w:asciiTheme="minorEastAsia" w:hAnsiTheme="minorEastAsia" w:eastAsia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2.</w:t>
      </w:r>
      <w:r>
        <w:rPr>
          <w:rFonts w:hint="eastAsia" w:cs="宋体" w:asciiTheme="minorEastAsia" w:hAnsiTheme="minorEastAsia"/>
          <w:color w:val="auto"/>
          <w:kern w:val="0"/>
          <w:sz w:val="24"/>
          <w:szCs w:val="24"/>
          <w:highlight w:val="none"/>
        </w:rPr>
        <w:t>质保承诺书（按照招标文件第二部分附件</w:t>
      </w:r>
      <w:r>
        <w:rPr>
          <w:rFonts w:hint="eastAsia" w:cs="宋体" w:asciiTheme="minorEastAsia" w:hAnsiTheme="minorEastAsia"/>
          <w:color w:val="auto"/>
          <w:kern w:val="0"/>
          <w:sz w:val="24"/>
          <w:szCs w:val="24"/>
          <w:highlight w:val="none"/>
          <w:lang w:eastAsia="zh-CN"/>
        </w:rPr>
        <w:t>五</w:t>
      </w:r>
      <w:r>
        <w:rPr>
          <w:rFonts w:hint="eastAsia" w:cs="宋体" w:asciiTheme="minorEastAsia" w:hAnsiTheme="minorEastAsia"/>
          <w:color w:val="auto"/>
          <w:kern w:val="0"/>
          <w:sz w:val="24"/>
          <w:szCs w:val="24"/>
          <w:highlight w:val="none"/>
        </w:rPr>
        <w:t>格式填写）</w:t>
      </w:r>
      <w:r>
        <w:rPr>
          <w:rFonts w:hint="eastAsia" w:cs="宋体" w:asciiTheme="minorEastAsia" w:hAnsiTheme="minorEastAsia"/>
          <w:color w:val="auto"/>
          <w:kern w:val="0"/>
          <w:sz w:val="24"/>
          <w:szCs w:val="24"/>
          <w:highlight w:val="none"/>
          <w:lang w:eastAsia="zh-CN"/>
        </w:rPr>
        <w:t>。</w:t>
      </w:r>
    </w:p>
    <w:p w14:paraId="15E33610">
      <w:pPr>
        <w:widowControl/>
        <w:numPr>
          <w:ilvl w:val="0"/>
          <w:numId w:val="1"/>
        </w:numPr>
        <w:spacing w:line="480" w:lineRule="exact"/>
        <w:ind w:firstLine="482" w:firstLineChars="200"/>
        <w:jc w:val="left"/>
        <w:rPr>
          <w:rFonts w:cs="宋体" w:asciiTheme="minorEastAsia" w:hAnsiTheme="minorEastAsia"/>
          <w:b/>
          <w:bCs/>
          <w:color w:val="auto"/>
          <w:kern w:val="0"/>
          <w:sz w:val="24"/>
          <w:szCs w:val="24"/>
          <w:highlight w:val="none"/>
        </w:rPr>
      </w:pPr>
      <w:r>
        <w:rPr>
          <w:rFonts w:hint="eastAsia" w:cs="宋体" w:asciiTheme="minorEastAsia" w:hAnsiTheme="minorEastAsia"/>
          <w:b/>
          <w:bCs/>
          <w:color w:val="auto"/>
          <w:kern w:val="0"/>
          <w:sz w:val="24"/>
          <w:szCs w:val="24"/>
          <w:highlight w:val="none"/>
        </w:rPr>
        <w:t>投标报价要求：</w:t>
      </w:r>
    </w:p>
    <w:p w14:paraId="3421923E">
      <w:pPr>
        <w:snapToGrid w:val="0"/>
        <w:spacing w:line="480" w:lineRule="exact"/>
        <w:ind w:firstLine="480" w:firstLineChars="200"/>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1.投标人应仔细阅读招标文件的所有内容，按招标文件的要求提供投标文件，并保证所提供的全部资料的真实性，以使其投标对招标文件作出实质性响应。</w:t>
      </w:r>
    </w:p>
    <w:p w14:paraId="7259DF83">
      <w:pPr>
        <w:widowControl/>
        <w:spacing w:line="480" w:lineRule="exact"/>
        <w:ind w:firstLine="480" w:firstLineChars="200"/>
        <w:jc w:val="left"/>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2.投标报价包含本项目所有涉及的全部费用，以及为完成上述内容所必须的临时项目、材料、保险、劳务</w:t>
      </w:r>
      <w:r>
        <w:rPr>
          <w:rFonts w:hint="eastAsia" w:cs="宋体" w:asciiTheme="minorEastAsia" w:hAnsiTheme="minorEastAsia"/>
          <w:color w:val="auto"/>
          <w:kern w:val="0"/>
          <w:sz w:val="24"/>
          <w:szCs w:val="24"/>
          <w:highlight w:val="none"/>
          <w:lang w:eastAsia="zh-CN"/>
        </w:rPr>
        <w:t>、税金</w:t>
      </w:r>
      <w:r>
        <w:rPr>
          <w:rFonts w:hint="eastAsia" w:cs="宋体" w:asciiTheme="minorEastAsia" w:hAnsiTheme="minorEastAsia"/>
          <w:color w:val="auto"/>
          <w:kern w:val="0"/>
          <w:sz w:val="24"/>
          <w:szCs w:val="24"/>
          <w:highlight w:val="none"/>
        </w:rPr>
        <w:t>及所需的全部费用。除非因特殊原因并经买卖双方协商同意，成交供应商不得再要求追加任何费用。同时，除非合同条款中另有规定，否则，中标人的成交价在合同实施期间不因市场变化因素而变动。成交供应商在供货期间不得减少供货项目，不得降低货物质量。</w:t>
      </w:r>
    </w:p>
    <w:p w14:paraId="0F9E6F85">
      <w:pPr>
        <w:widowControl/>
        <w:spacing w:line="480" w:lineRule="exact"/>
        <w:ind w:firstLine="482" w:firstLineChars="200"/>
        <w:jc w:val="left"/>
        <w:rPr>
          <w:rFonts w:hint="default" w:cs="宋体" w:asciiTheme="minorEastAsia" w:hAnsiTheme="minorEastAsia"/>
          <w:b/>
          <w:bCs/>
          <w:color w:val="auto"/>
          <w:kern w:val="0"/>
          <w:sz w:val="24"/>
          <w:szCs w:val="24"/>
          <w:highlight w:val="none"/>
          <w:lang w:val="en-US" w:eastAsia="zh-CN"/>
        </w:rPr>
      </w:pPr>
      <w:r>
        <w:rPr>
          <w:rFonts w:hint="eastAsia" w:cs="宋体" w:asciiTheme="minorEastAsia" w:hAnsiTheme="minorEastAsia"/>
          <w:b/>
          <w:bCs/>
          <w:color w:val="auto"/>
          <w:kern w:val="0"/>
          <w:sz w:val="24"/>
          <w:szCs w:val="24"/>
          <w:highlight w:val="none"/>
          <w:lang w:val="en-US" w:eastAsia="zh-CN"/>
        </w:rPr>
        <w:t>3.本项目招标代理费</w:t>
      </w:r>
      <w:r>
        <w:rPr>
          <w:rFonts w:hint="default" w:cs="宋体" w:asciiTheme="minorEastAsia" w:hAnsiTheme="minorEastAsia"/>
          <w:b/>
          <w:bCs/>
          <w:color w:val="auto"/>
          <w:kern w:val="0"/>
          <w:sz w:val="24"/>
          <w:szCs w:val="24"/>
          <w:highlight w:val="none"/>
          <w:lang w:eastAsia="zh-CN"/>
        </w:rPr>
        <w:t>（800元）</w:t>
      </w:r>
      <w:r>
        <w:rPr>
          <w:rFonts w:hint="eastAsia" w:cs="宋体" w:asciiTheme="minorEastAsia" w:hAnsiTheme="minorEastAsia"/>
          <w:b/>
          <w:bCs/>
          <w:color w:val="auto"/>
          <w:kern w:val="0"/>
          <w:sz w:val="24"/>
          <w:szCs w:val="24"/>
          <w:highlight w:val="none"/>
          <w:lang w:val="en-US" w:eastAsia="zh-CN"/>
        </w:rPr>
        <w:t>由成交供应商承担，请供应商自行考虑将其综合在报价内，不得单列。代理服务费应在中标通知书发出前向代理服务机构缴纳</w:t>
      </w:r>
      <w:r>
        <w:rPr>
          <w:rFonts w:hint="eastAsia" w:cs="宋体" w:asciiTheme="minorEastAsia" w:hAnsiTheme="minorEastAsia"/>
          <w:b/>
          <w:bCs/>
          <w:color w:val="auto"/>
          <w:kern w:val="0"/>
          <w:sz w:val="24"/>
          <w:szCs w:val="24"/>
          <w:highlight w:val="none"/>
        </w:rPr>
        <w:t>。</w:t>
      </w:r>
    </w:p>
    <w:p w14:paraId="6396253A">
      <w:pPr>
        <w:widowControl/>
        <w:spacing w:line="480" w:lineRule="exact"/>
        <w:ind w:firstLine="480" w:firstLineChars="200"/>
        <w:jc w:val="left"/>
        <w:rPr>
          <w:rFonts w:cs="宋体" w:asciiTheme="minorEastAsia" w:hAnsiTheme="minorEastAsia"/>
          <w:b w:val="0"/>
          <w:bCs w:val="0"/>
          <w:color w:val="auto"/>
          <w:kern w:val="0"/>
          <w:sz w:val="24"/>
          <w:szCs w:val="24"/>
          <w:highlight w:val="none"/>
        </w:rPr>
      </w:pPr>
      <w:r>
        <w:rPr>
          <w:rFonts w:hint="eastAsia" w:cs="宋体" w:asciiTheme="minorEastAsia" w:hAnsiTheme="minorEastAsia"/>
          <w:b w:val="0"/>
          <w:bCs w:val="0"/>
          <w:color w:val="auto"/>
          <w:kern w:val="0"/>
          <w:sz w:val="24"/>
          <w:szCs w:val="24"/>
          <w:highlight w:val="none"/>
        </w:rPr>
        <w:t>五、本项目的总价最高限价为人民币</w:t>
      </w:r>
      <w:r>
        <w:rPr>
          <w:rFonts w:hint="eastAsia" w:cs="宋体" w:asciiTheme="minorEastAsia" w:hAnsiTheme="minorEastAsia"/>
          <w:b w:val="0"/>
          <w:bCs w:val="0"/>
          <w:color w:val="auto"/>
          <w:kern w:val="0"/>
          <w:sz w:val="24"/>
          <w:szCs w:val="24"/>
          <w:highlight w:val="none"/>
          <w:lang w:val="en-US" w:eastAsia="zh-CN"/>
        </w:rPr>
        <w:t>24000</w:t>
      </w:r>
      <w:r>
        <w:rPr>
          <w:rFonts w:hint="eastAsia" w:cs="宋体" w:asciiTheme="minorEastAsia" w:hAnsiTheme="minorEastAsia"/>
          <w:b w:val="0"/>
          <w:bCs w:val="0"/>
          <w:color w:val="auto"/>
          <w:kern w:val="0"/>
          <w:sz w:val="24"/>
          <w:szCs w:val="24"/>
          <w:highlight w:val="none"/>
        </w:rPr>
        <w:t>元，</w:t>
      </w:r>
      <w:r>
        <w:rPr>
          <w:rFonts w:hint="eastAsia" w:cs="宋体" w:asciiTheme="minorEastAsia" w:hAnsiTheme="minorEastAsia"/>
          <w:b w:val="0"/>
          <w:bCs w:val="0"/>
          <w:color w:val="auto"/>
          <w:kern w:val="0"/>
          <w:sz w:val="24"/>
          <w:szCs w:val="24"/>
          <w:highlight w:val="none"/>
          <w:lang w:val="zh-CN" w:eastAsia="zh-CN"/>
        </w:rPr>
        <w:t>报价超过最高限价的为无效报价</w:t>
      </w:r>
      <w:r>
        <w:rPr>
          <w:rFonts w:hint="eastAsia" w:cs="宋体" w:asciiTheme="minorEastAsia" w:hAnsiTheme="minorEastAsia"/>
          <w:b w:val="0"/>
          <w:bCs w:val="0"/>
          <w:color w:val="auto"/>
          <w:kern w:val="0"/>
          <w:sz w:val="24"/>
          <w:szCs w:val="24"/>
          <w:highlight w:val="none"/>
        </w:rPr>
        <w:t>。</w:t>
      </w:r>
    </w:p>
    <w:p w14:paraId="4AF1EB2D">
      <w:pPr>
        <w:widowControl/>
        <w:spacing w:line="480" w:lineRule="exact"/>
        <w:ind w:firstLine="482" w:firstLineChars="200"/>
        <w:jc w:val="left"/>
        <w:rPr>
          <w:rFonts w:cs="宋体" w:asciiTheme="minorEastAsia" w:hAnsiTheme="minorEastAsia"/>
          <w:b/>
          <w:bCs/>
          <w:color w:val="auto"/>
          <w:kern w:val="0"/>
          <w:sz w:val="24"/>
          <w:szCs w:val="24"/>
          <w:highlight w:val="none"/>
        </w:rPr>
      </w:pPr>
      <w:r>
        <w:rPr>
          <w:rFonts w:hint="eastAsia" w:cs="宋体" w:asciiTheme="minorEastAsia" w:hAnsiTheme="minorEastAsia"/>
          <w:b/>
          <w:bCs/>
          <w:color w:val="auto"/>
          <w:kern w:val="0"/>
          <w:sz w:val="24"/>
          <w:szCs w:val="24"/>
          <w:highlight w:val="none"/>
        </w:rPr>
        <w:t>六、采购货物清单及要求:</w:t>
      </w:r>
    </w:p>
    <w:p w14:paraId="52E8A243">
      <w:pPr>
        <w:widowControl/>
        <w:spacing w:line="480" w:lineRule="exact"/>
        <w:ind w:firstLine="560"/>
        <w:jc w:val="left"/>
        <w:rPr>
          <w:rFonts w:hint="eastAsia" w:cs="宋体" w:asciiTheme="minorEastAsia" w:hAnsiTheme="minorEastAsia" w:eastAsiaTheme="minorEastAsia"/>
          <w:color w:val="auto"/>
          <w:kern w:val="0"/>
          <w:sz w:val="24"/>
          <w:szCs w:val="24"/>
          <w:highlight w:val="none"/>
          <w:lang w:eastAsia="zh-CN"/>
        </w:rPr>
      </w:pPr>
      <w:r>
        <w:rPr>
          <w:rFonts w:hint="eastAsia" w:cs="宋体" w:asciiTheme="minorEastAsia" w:hAnsiTheme="minorEastAsia"/>
          <w:color w:val="auto"/>
          <w:kern w:val="0"/>
          <w:sz w:val="24"/>
          <w:szCs w:val="24"/>
          <w:highlight w:val="none"/>
        </w:rPr>
        <w:t>（一）采购</w:t>
      </w:r>
      <w:r>
        <w:rPr>
          <w:rFonts w:hint="eastAsia" w:cs="宋体" w:asciiTheme="minorEastAsia" w:hAnsiTheme="minorEastAsia"/>
          <w:color w:val="auto"/>
          <w:kern w:val="0"/>
          <w:sz w:val="24"/>
          <w:szCs w:val="24"/>
          <w:highlight w:val="none"/>
          <w:lang w:eastAsia="zh-CN"/>
        </w:rPr>
        <w:t>清单</w:t>
      </w:r>
    </w:p>
    <w:tbl>
      <w:tblPr>
        <w:tblStyle w:val="8"/>
        <w:tblpPr w:leftFromText="180" w:rightFromText="180" w:vertAnchor="text" w:horzAnchor="page" w:tblpX="1245" w:tblpY="201"/>
        <w:tblOverlap w:val="never"/>
        <w:tblW w:w="50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887"/>
        <w:gridCol w:w="3045"/>
        <w:gridCol w:w="765"/>
        <w:gridCol w:w="810"/>
        <w:gridCol w:w="3454"/>
      </w:tblGrid>
      <w:tr w14:paraId="562B5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325" w:type="pct"/>
            <w:noWrap/>
            <w:vAlign w:val="center"/>
          </w:tcPr>
          <w:p w14:paraId="39F45084">
            <w:pPr>
              <w:widowControl/>
              <w:spacing w:line="240" w:lineRule="exact"/>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序号</w:t>
            </w:r>
          </w:p>
        </w:tc>
        <w:tc>
          <w:tcPr>
            <w:tcW w:w="462" w:type="pct"/>
            <w:noWrap/>
            <w:vAlign w:val="center"/>
          </w:tcPr>
          <w:p w14:paraId="56CD9589">
            <w:pPr>
              <w:widowControl/>
              <w:spacing w:line="240" w:lineRule="exact"/>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品名</w:t>
            </w:r>
          </w:p>
        </w:tc>
        <w:tc>
          <w:tcPr>
            <w:tcW w:w="1588" w:type="pct"/>
            <w:noWrap/>
            <w:vAlign w:val="center"/>
          </w:tcPr>
          <w:p w14:paraId="1DD04D0D">
            <w:pPr>
              <w:widowControl/>
              <w:spacing w:line="240" w:lineRule="exact"/>
              <w:jc w:val="center"/>
              <w:rPr>
                <w:rFonts w:hint="eastAsia" w:ascii="宋体" w:hAnsi="宋体" w:eastAsia="宋体" w:cs="宋体"/>
                <w:b/>
                <w:bCs/>
                <w:color w:val="000000"/>
                <w:kern w:val="0"/>
                <w:sz w:val="18"/>
                <w:szCs w:val="18"/>
                <w:highlight w:val="none"/>
                <w:lang w:eastAsia="zh-CN"/>
              </w:rPr>
            </w:pPr>
            <w:r>
              <w:rPr>
                <w:rFonts w:hint="eastAsia" w:ascii="宋体" w:hAnsi="宋体" w:eastAsia="宋体" w:cs="宋体"/>
                <w:b/>
                <w:bCs/>
                <w:color w:val="000000"/>
                <w:kern w:val="0"/>
                <w:sz w:val="18"/>
                <w:szCs w:val="18"/>
                <w:highlight w:val="none"/>
                <w:lang w:eastAsia="zh-CN"/>
              </w:rPr>
              <w:t>规格型号</w:t>
            </w:r>
          </w:p>
        </w:tc>
        <w:tc>
          <w:tcPr>
            <w:tcW w:w="399" w:type="pct"/>
            <w:noWrap/>
            <w:vAlign w:val="center"/>
          </w:tcPr>
          <w:p w14:paraId="2853E2FB">
            <w:pPr>
              <w:widowControl/>
              <w:jc w:val="center"/>
              <w:textAlignment w:val="center"/>
              <w:rPr>
                <w:rFonts w:hint="eastAsia" w:ascii="宋体" w:hAnsi="宋体" w:cs="宋体" w:eastAsiaTheme="minorEastAsia"/>
                <w:b/>
                <w:bCs/>
                <w:color w:val="000000"/>
                <w:kern w:val="0"/>
                <w:sz w:val="18"/>
                <w:szCs w:val="18"/>
                <w:highlight w:val="none"/>
                <w:lang w:eastAsia="zh-CN"/>
              </w:rPr>
            </w:pPr>
            <w:r>
              <w:rPr>
                <w:rFonts w:hint="eastAsia" w:ascii="宋体" w:hAnsi="宋体" w:eastAsia="宋体" w:cs="宋体"/>
                <w:color w:val="000000"/>
                <w:kern w:val="0"/>
                <w:sz w:val="20"/>
                <w:szCs w:val="20"/>
                <w:highlight w:val="none"/>
                <w:lang w:eastAsia="zh-CN" w:bidi="ar"/>
              </w:rPr>
              <w:t>单位</w:t>
            </w:r>
          </w:p>
        </w:tc>
        <w:tc>
          <w:tcPr>
            <w:tcW w:w="422" w:type="pct"/>
            <w:noWrap/>
            <w:vAlign w:val="center"/>
          </w:tcPr>
          <w:p w14:paraId="456BE6EC">
            <w:pPr>
              <w:widowControl/>
              <w:jc w:val="center"/>
              <w:textAlignment w:val="center"/>
              <w:rPr>
                <w:rFonts w:hint="eastAsia" w:ascii="宋体" w:hAnsi="宋体" w:eastAsia="宋体" w:cs="宋体"/>
                <w:b/>
                <w:bCs/>
                <w:color w:val="000000"/>
                <w:kern w:val="0"/>
                <w:sz w:val="18"/>
                <w:szCs w:val="18"/>
                <w:highlight w:val="none"/>
                <w:lang w:eastAsia="zh-CN"/>
              </w:rPr>
            </w:pPr>
            <w:r>
              <w:rPr>
                <w:rFonts w:hint="eastAsia" w:ascii="宋体" w:hAnsi="宋体" w:eastAsia="宋体" w:cs="宋体"/>
                <w:color w:val="000000"/>
                <w:kern w:val="0"/>
                <w:sz w:val="20"/>
                <w:szCs w:val="20"/>
                <w:highlight w:val="none"/>
                <w:lang w:eastAsia="zh-CN" w:bidi="ar"/>
              </w:rPr>
              <w:t>暂定数量</w:t>
            </w:r>
          </w:p>
        </w:tc>
        <w:tc>
          <w:tcPr>
            <w:tcW w:w="1801" w:type="pct"/>
            <w:noWrap/>
            <w:vAlign w:val="center"/>
          </w:tcPr>
          <w:p w14:paraId="5F1BED12">
            <w:pPr>
              <w:widowControl/>
              <w:jc w:val="center"/>
              <w:textAlignment w:val="center"/>
              <w:rPr>
                <w:rFonts w:hint="eastAsia" w:ascii="宋体" w:hAnsi="宋体" w:cs="宋体"/>
                <w:b/>
                <w:bCs/>
                <w:color w:val="000000"/>
                <w:kern w:val="0"/>
                <w:sz w:val="18"/>
                <w:szCs w:val="18"/>
                <w:highlight w:val="none"/>
              </w:rPr>
            </w:pPr>
            <w:r>
              <w:rPr>
                <w:rFonts w:hint="eastAsia" w:ascii="宋体" w:hAnsi="宋体" w:cs="宋体"/>
                <w:b/>
                <w:bCs/>
                <w:kern w:val="0"/>
                <w:szCs w:val="21"/>
                <w:highlight w:val="none"/>
              </w:rPr>
              <w:t>备注</w:t>
            </w:r>
          </w:p>
        </w:tc>
      </w:tr>
      <w:tr w14:paraId="73812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5" w:type="pct"/>
            <w:noWrap/>
            <w:vAlign w:val="center"/>
          </w:tcPr>
          <w:p w14:paraId="6BC75C3A">
            <w:pPr>
              <w:widowControl/>
              <w:spacing w:line="240" w:lineRule="exact"/>
              <w:jc w:val="center"/>
              <w:rPr>
                <w:rFonts w:hint="default"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1</w:t>
            </w:r>
          </w:p>
        </w:tc>
        <w:tc>
          <w:tcPr>
            <w:tcW w:w="462" w:type="pct"/>
            <w:noWrap/>
            <w:vAlign w:val="center"/>
          </w:tcPr>
          <w:p w14:paraId="1020DCC6">
            <w:pPr>
              <w:widowControl/>
              <w:spacing w:line="240" w:lineRule="exact"/>
              <w:jc w:val="center"/>
              <w:rPr>
                <w:rFonts w:hint="eastAsia" w:ascii="宋体" w:hAnsi="宋体" w:cs="宋体"/>
                <w:color w:val="000000"/>
                <w:kern w:val="0"/>
                <w:sz w:val="18"/>
                <w:szCs w:val="18"/>
                <w:highlight w:val="none"/>
                <w:lang w:val="zh-CN" w:eastAsia="zh-CN"/>
              </w:rPr>
            </w:pPr>
            <w:r>
              <w:rPr>
                <w:rFonts w:hint="eastAsia" w:ascii="宋体" w:hAnsi="宋体"/>
                <w:bCs/>
                <w:szCs w:val="21"/>
              </w:rPr>
              <w:t>护士鞋</w:t>
            </w:r>
          </w:p>
        </w:tc>
        <w:tc>
          <w:tcPr>
            <w:tcW w:w="1588" w:type="pct"/>
            <w:noWrap/>
            <w:vAlign w:val="center"/>
          </w:tcPr>
          <w:p w14:paraId="738A34B5">
            <w:pPr>
              <w:spacing w:line="300" w:lineRule="exact"/>
              <w:ind w:left="105" w:leftChars="5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rPr>
              <w:t>总体要求：静音、轻量、柔软、透气、舒适有弹性、防震、耐磨、耐酸、耐碱、耐腐蚀、易清洁打理、穿脱方便。</w:t>
            </w:r>
          </w:p>
          <w:p w14:paraId="51F5046B">
            <w:pPr>
              <w:spacing w:line="300" w:lineRule="exact"/>
              <w:ind w:left="105" w:leftChars="5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2.</w:t>
            </w:r>
            <w:r>
              <w:rPr>
                <w:rFonts w:hint="eastAsia" w:ascii="宋体" w:hAnsi="宋体" w:cs="宋体"/>
                <w:color w:val="000000"/>
                <w:kern w:val="0"/>
                <w:szCs w:val="21"/>
                <w:highlight w:val="none"/>
              </w:rPr>
              <w:t>颜色：白色光面</w:t>
            </w:r>
          </w:p>
          <w:p w14:paraId="72098640">
            <w:pPr>
              <w:spacing w:line="300" w:lineRule="exact"/>
              <w:ind w:left="105" w:leftChars="5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3.</w:t>
            </w:r>
            <w:r>
              <w:rPr>
                <w:rFonts w:hint="eastAsia" w:ascii="宋体" w:hAnsi="宋体" w:cs="宋体"/>
                <w:color w:val="000000"/>
                <w:kern w:val="0"/>
                <w:szCs w:val="21"/>
                <w:highlight w:val="none"/>
              </w:rPr>
              <w:t>鞋面：超纤维材质</w:t>
            </w:r>
          </w:p>
          <w:p w14:paraId="7E8449D7">
            <w:pPr>
              <w:spacing w:line="300" w:lineRule="exact"/>
              <w:ind w:left="105" w:leftChars="5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4.</w:t>
            </w:r>
            <w:r>
              <w:rPr>
                <w:rFonts w:hint="eastAsia" w:ascii="宋体" w:hAnsi="宋体" w:cs="宋体"/>
                <w:color w:val="000000"/>
                <w:kern w:val="0"/>
                <w:szCs w:val="21"/>
                <w:highlight w:val="none"/>
              </w:rPr>
              <w:t>鞋里：织物，治菌处理。（柔软、透气、干爽、舒适不黏脚）</w:t>
            </w:r>
          </w:p>
          <w:p w14:paraId="20725E20">
            <w:pPr>
              <w:spacing w:line="300" w:lineRule="exact"/>
              <w:ind w:left="105" w:leftChars="5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5.</w:t>
            </w:r>
            <w:r>
              <w:rPr>
                <w:rFonts w:hint="eastAsia" w:ascii="宋体" w:hAnsi="宋体" w:cs="宋体"/>
                <w:color w:val="000000"/>
                <w:kern w:val="0"/>
                <w:szCs w:val="21"/>
                <w:highlight w:val="none"/>
              </w:rPr>
              <w:t>鞋底：弹性EVA+内嵌橡胶片（柔软、耐磨、防滑）</w:t>
            </w:r>
          </w:p>
          <w:p w14:paraId="56889C3B">
            <w:pPr>
              <w:spacing w:line="300" w:lineRule="exact"/>
              <w:ind w:left="105" w:leftChars="5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6.</w:t>
            </w:r>
            <w:r>
              <w:rPr>
                <w:rFonts w:hint="eastAsia" w:ascii="宋体" w:hAnsi="宋体" w:cs="宋体"/>
                <w:color w:val="000000"/>
                <w:kern w:val="0"/>
                <w:szCs w:val="21"/>
                <w:highlight w:val="none"/>
              </w:rPr>
              <w:t>鞋头：圆头或方头</w:t>
            </w:r>
          </w:p>
          <w:p w14:paraId="3D8AFDE7">
            <w:pPr>
              <w:spacing w:line="300" w:lineRule="exact"/>
              <w:ind w:left="105" w:leftChars="5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7.</w:t>
            </w:r>
            <w:r>
              <w:rPr>
                <w:rFonts w:hint="eastAsia" w:ascii="宋体" w:hAnsi="宋体" w:cs="宋体"/>
                <w:color w:val="000000"/>
                <w:kern w:val="0"/>
                <w:szCs w:val="21"/>
                <w:highlight w:val="none"/>
              </w:rPr>
              <w:t>鞋垫：两穿活动鞋垫方便取出晾晒，鞋垫天然黄麻材质，鞋垫表面采用日本进口抑菌网布（U型足弓承托，具有柔软、抗菌防螨，吸湿速干）</w:t>
            </w:r>
          </w:p>
          <w:p w14:paraId="4F60E262">
            <w:pPr>
              <w:spacing w:line="300" w:lineRule="exact"/>
              <w:ind w:left="105" w:leftChars="5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8.</w:t>
            </w:r>
            <w:r>
              <w:rPr>
                <w:rFonts w:hint="eastAsia" w:ascii="宋体" w:hAnsi="宋体" w:cs="宋体"/>
                <w:color w:val="000000"/>
                <w:kern w:val="0"/>
                <w:szCs w:val="21"/>
                <w:highlight w:val="none"/>
              </w:rPr>
              <w:t>跟高：3cm跟高长时间走路和站立不会累脚。</w:t>
            </w:r>
          </w:p>
          <w:p w14:paraId="61039ECB">
            <w:pPr>
              <w:spacing w:line="300" w:lineRule="exact"/>
              <w:ind w:left="105" w:leftChars="50"/>
              <w:jc w:val="left"/>
              <w:textAlignment w:val="center"/>
              <w:rPr>
                <w:rFonts w:hint="eastAsia" w:ascii="宋体" w:hAnsi="宋体" w:cs="宋体" w:eastAsiaTheme="minorEastAsia"/>
                <w:color w:val="000000"/>
                <w:kern w:val="0"/>
                <w:szCs w:val="21"/>
                <w:highlight w:val="none"/>
                <w:lang w:eastAsia="zh-CN"/>
              </w:rPr>
            </w:pPr>
            <w:r>
              <w:rPr>
                <w:rFonts w:hint="eastAsia" w:ascii="宋体" w:hAnsi="宋体" w:cs="宋体"/>
                <w:color w:val="000000"/>
                <w:kern w:val="0"/>
                <w:szCs w:val="21"/>
                <w:highlight w:val="none"/>
                <w:lang w:val="en-US" w:eastAsia="zh-CN"/>
              </w:rPr>
              <w:t>9.</w:t>
            </w:r>
            <w:r>
              <w:rPr>
                <w:rFonts w:hint="eastAsia" w:ascii="宋体" w:hAnsi="宋体" w:cs="宋体"/>
                <w:color w:val="000000"/>
                <w:kern w:val="0"/>
                <w:szCs w:val="21"/>
                <w:highlight w:val="none"/>
              </w:rPr>
              <w:t>尺码：22.0-25.0（34—40码）</w:t>
            </w:r>
            <w:r>
              <w:rPr>
                <w:rFonts w:hint="eastAsia" w:ascii="宋体" w:hAnsi="宋体" w:cs="宋体"/>
                <w:color w:val="000000"/>
                <w:kern w:val="0"/>
                <w:szCs w:val="21"/>
                <w:highlight w:val="none"/>
                <w:lang w:eastAsia="zh-CN"/>
              </w:rPr>
              <w:t>，</w:t>
            </w:r>
          </w:p>
          <w:p w14:paraId="53286339">
            <w:pPr>
              <w:spacing w:line="300" w:lineRule="exact"/>
              <w:ind w:left="105" w:leftChars="5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10.</w:t>
            </w:r>
            <w:r>
              <w:rPr>
                <w:rFonts w:hint="eastAsia" w:ascii="宋体" w:hAnsi="宋体" w:cs="宋体"/>
                <w:color w:val="000000"/>
                <w:kern w:val="0"/>
                <w:szCs w:val="21"/>
                <w:highlight w:val="none"/>
              </w:rPr>
              <w:t>其他：鞋内外侧冲孔设计，透气不闷热，后跟亲肤止滑贴+防磨脚“小枕头”。</w:t>
            </w:r>
          </w:p>
          <w:p w14:paraId="19F04C6E">
            <w:pPr>
              <w:widowControl/>
              <w:spacing w:line="240" w:lineRule="exact"/>
              <w:jc w:val="center"/>
              <w:rPr>
                <w:rFonts w:hint="default" w:ascii="宋体" w:hAnsi="宋体" w:cs="宋体"/>
                <w:color w:val="000000"/>
                <w:kern w:val="0"/>
                <w:sz w:val="18"/>
                <w:szCs w:val="18"/>
                <w:highlight w:val="none"/>
                <w:lang w:val="en-US" w:eastAsia="zh-CN"/>
              </w:rPr>
            </w:pPr>
            <w:r>
              <w:rPr>
                <w:rFonts w:hint="eastAsia" w:ascii="宋体" w:hAnsi="宋体" w:cs="宋体"/>
                <w:color w:val="000000"/>
                <w:kern w:val="0"/>
                <w:szCs w:val="21"/>
                <w:highlight w:val="none"/>
              </w:rPr>
              <w:t xml:space="preserve">质量标准：符合国家质量标准（QB/T2955-2017）             </w:t>
            </w:r>
            <w:r>
              <w:rPr>
                <w:rFonts w:hint="eastAsia" w:ascii="宋体" w:hAnsi="宋体" w:cs="宋体"/>
                <w:b/>
                <w:bCs/>
                <w:color w:val="FF0000"/>
                <w:kern w:val="0"/>
                <w:szCs w:val="21"/>
                <w:highlight w:val="none"/>
                <w:lang w:eastAsia="zh-CN"/>
              </w:rPr>
              <w:t>注：具体尺码、式样按医院护理部要求决定。</w:t>
            </w:r>
          </w:p>
        </w:tc>
        <w:tc>
          <w:tcPr>
            <w:tcW w:w="399" w:type="pct"/>
            <w:noWrap/>
            <w:vAlign w:val="center"/>
          </w:tcPr>
          <w:p w14:paraId="69CCC58A">
            <w:pPr>
              <w:widowControl/>
              <w:spacing w:line="240" w:lineRule="exact"/>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Cs w:val="21"/>
              </w:rPr>
              <w:t>双</w:t>
            </w:r>
          </w:p>
        </w:tc>
        <w:tc>
          <w:tcPr>
            <w:tcW w:w="422" w:type="pct"/>
            <w:noWrap/>
            <w:vAlign w:val="center"/>
          </w:tcPr>
          <w:p w14:paraId="4BE1BAA1">
            <w:pPr>
              <w:keepNext w:val="0"/>
              <w:keepLines w:val="0"/>
              <w:widowControl/>
              <w:suppressLineNumbers w:val="0"/>
              <w:jc w:val="center"/>
              <w:textAlignment w:val="center"/>
              <w:rPr>
                <w:rFonts w:hint="default"/>
                <w:highlight w:val="none"/>
                <w:lang w:val="en-US" w:eastAsia="zh-CN"/>
              </w:rPr>
            </w:pPr>
            <w:r>
              <w:rPr>
                <w:rFonts w:hint="eastAsia" w:ascii="宋体" w:hAnsi="宋体" w:cs="宋体"/>
                <w:color w:val="000000"/>
                <w:kern w:val="0"/>
                <w:szCs w:val="21"/>
                <w:lang w:val="en-US" w:eastAsia="zh-CN"/>
              </w:rPr>
              <w:t>160</w:t>
            </w:r>
          </w:p>
        </w:tc>
        <w:tc>
          <w:tcPr>
            <w:tcW w:w="1801" w:type="pct"/>
            <w:noWrap/>
            <w:vAlign w:val="center"/>
          </w:tcPr>
          <w:p w14:paraId="4E4925B1">
            <w:pPr>
              <w:keepNext w:val="0"/>
              <w:keepLines w:val="0"/>
              <w:widowControl/>
              <w:suppressLineNumbers w:val="0"/>
              <w:jc w:val="center"/>
              <w:textAlignment w:val="center"/>
              <w:rPr>
                <w:rFonts w:hint="default" w:ascii="宋体" w:hAnsi="宋体" w:cs="宋体"/>
                <w:color w:val="000000"/>
                <w:kern w:val="0"/>
                <w:sz w:val="18"/>
                <w:szCs w:val="18"/>
                <w:highlight w:val="none"/>
                <w:lang w:val="en-US" w:eastAsia="zh-CN"/>
              </w:rPr>
            </w:pPr>
            <w:r>
              <w:rPr>
                <w:rFonts w:hint="default" w:ascii="宋体" w:hAnsi="宋体" w:cs="宋体"/>
                <w:color w:val="000000"/>
                <w:kern w:val="0"/>
                <w:sz w:val="18"/>
                <w:szCs w:val="18"/>
                <w:highlight w:val="none"/>
                <w:lang w:val="en-US" w:eastAsia="zh-CN"/>
              </w:rPr>
              <w:drawing>
                <wp:inline distT="0" distB="0" distL="114300" distR="114300">
                  <wp:extent cx="1976755" cy="1318260"/>
                  <wp:effectExtent l="0" t="0" r="4445" b="15240"/>
                  <wp:docPr id="2" name="图片 2" descr="24b729fa2d9066535569958e4304d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4b729fa2d9066535569958e4304da0"/>
                          <pic:cNvPicPr>
                            <a:picLocks noChangeAspect="1"/>
                          </pic:cNvPicPr>
                        </pic:nvPicPr>
                        <pic:blipFill>
                          <a:blip r:embed="rId5"/>
                          <a:stretch>
                            <a:fillRect/>
                          </a:stretch>
                        </pic:blipFill>
                        <pic:spPr>
                          <a:xfrm>
                            <a:off x="0" y="0"/>
                            <a:ext cx="1976755" cy="1318260"/>
                          </a:xfrm>
                          <a:prstGeom prst="rect">
                            <a:avLst/>
                          </a:prstGeom>
                        </pic:spPr>
                      </pic:pic>
                    </a:graphicData>
                  </a:graphic>
                </wp:inline>
              </w:drawing>
            </w:r>
            <w:r>
              <w:rPr>
                <w:rFonts w:hint="default" w:ascii="宋体" w:hAnsi="宋体" w:cs="宋体"/>
                <w:color w:val="000000"/>
                <w:kern w:val="0"/>
                <w:sz w:val="18"/>
                <w:szCs w:val="18"/>
                <w:highlight w:val="none"/>
                <w:lang w:val="en-US" w:eastAsia="zh-CN"/>
              </w:rPr>
              <w:drawing>
                <wp:inline distT="0" distB="0" distL="114300" distR="114300">
                  <wp:extent cx="1976755" cy="1318260"/>
                  <wp:effectExtent l="0" t="0" r="4445" b="15240"/>
                  <wp:docPr id="3" name="图片 3" descr="49572e3a07bb7064a6ebc5e354617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9572e3a07bb7064a6ebc5e354617c7"/>
                          <pic:cNvPicPr>
                            <a:picLocks noChangeAspect="1"/>
                          </pic:cNvPicPr>
                        </pic:nvPicPr>
                        <pic:blipFill>
                          <a:blip r:embed="rId6"/>
                          <a:stretch>
                            <a:fillRect/>
                          </a:stretch>
                        </pic:blipFill>
                        <pic:spPr>
                          <a:xfrm>
                            <a:off x="0" y="0"/>
                            <a:ext cx="1976755" cy="1318260"/>
                          </a:xfrm>
                          <a:prstGeom prst="rect">
                            <a:avLst/>
                          </a:prstGeom>
                        </pic:spPr>
                      </pic:pic>
                    </a:graphicData>
                  </a:graphic>
                </wp:inline>
              </w:drawing>
            </w:r>
          </w:p>
        </w:tc>
      </w:tr>
      <w:tr w14:paraId="389A0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6"/>
            <w:noWrap/>
            <w:vAlign w:val="center"/>
          </w:tcPr>
          <w:p w14:paraId="1E149DCE">
            <w:pPr>
              <w:keepNext w:val="0"/>
              <w:keepLines w:val="0"/>
              <w:pageBreakBefore w:val="0"/>
              <w:widowControl/>
              <w:kinsoku/>
              <w:wordWrap/>
              <w:overflowPunct/>
              <w:topLinePunct w:val="0"/>
              <w:autoSpaceDE/>
              <w:autoSpaceDN/>
              <w:bidi w:val="0"/>
              <w:adjustRightInd/>
              <w:snapToGrid/>
              <w:spacing w:line="280" w:lineRule="exact"/>
              <w:jc w:val="left"/>
              <w:textAlignment w:val="auto"/>
              <w:rPr>
                <w:highlight w:val="none"/>
              </w:rPr>
            </w:pPr>
            <w:r>
              <w:rPr>
                <w:rFonts w:hint="eastAsia"/>
                <w:highlight w:val="none"/>
              </w:rPr>
              <w:t>备注：1.上述采购要求为最低要求，不得负偏离，否则视为无效报价。</w:t>
            </w:r>
          </w:p>
          <w:p w14:paraId="02336E0A">
            <w:pPr>
              <w:keepNext w:val="0"/>
              <w:keepLines w:val="0"/>
              <w:pageBreakBefore w:val="0"/>
              <w:widowControl/>
              <w:kinsoku/>
              <w:wordWrap/>
              <w:overflowPunct/>
              <w:topLinePunct w:val="0"/>
              <w:autoSpaceDE/>
              <w:autoSpaceDN/>
              <w:bidi w:val="0"/>
              <w:adjustRightInd/>
              <w:snapToGrid/>
              <w:spacing w:line="280" w:lineRule="exact"/>
              <w:jc w:val="left"/>
              <w:textAlignment w:val="auto"/>
              <w:rPr>
                <w:highlight w:val="none"/>
              </w:rPr>
            </w:pPr>
            <w:r>
              <w:rPr>
                <w:highlight w:val="none"/>
              </w:rPr>
              <w:t>2</w:t>
            </w:r>
            <w:r>
              <w:rPr>
                <w:rFonts w:hint="eastAsia"/>
                <w:highlight w:val="none"/>
              </w:rPr>
              <w:t>.所有货物都必须是全新正品，所有货物及包装、标签、标识符合国家相关规定要求。</w:t>
            </w:r>
          </w:p>
          <w:p w14:paraId="77393B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i w:val="0"/>
                <w:iCs w:val="0"/>
                <w:color w:val="000000"/>
                <w:kern w:val="0"/>
                <w:sz w:val="22"/>
                <w:szCs w:val="22"/>
                <w:highlight w:val="none"/>
                <w:u w:val="none"/>
                <w:lang w:val="en-US" w:eastAsia="zh-CN" w:bidi="ar"/>
              </w:rPr>
            </w:pPr>
            <w:r>
              <w:rPr>
                <w:highlight w:val="none"/>
              </w:rPr>
              <w:t>3</w:t>
            </w:r>
            <w:r>
              <w:rPr>
                <w:rFonts w:hint="eastAsia"/>
                <w:highlight w:val="none"/>
              </w:rPr>
              <w:t>.</w:t>
            </w:r>
            <w:r>
              <w:rPr>
                <w:rFonts w:hint="eastAsia" w:asciiTheme="minorHAnsi" w:hAnsiTheme="minorHAnsi" w:eastAsiaTheme="minorEastAsia" w:cstheme="minorBidi"/>
                <w:kern w:val="2"/>
                <w:sz w:val="21"/>
                <w:szCs w:val="24"/>
                <w:highlight w:val="none"/>
                <w:lang w:val="en-US" w:eastAsia="zh-CN" w:bidi="ar-SA"/>
              </w:rPr>
              <w:t>以上数量为</w:t>
            </w:r>
            <w:r>
              <w:rPr>
                <w:rFonts w:hint="eastAsia" w:cstheme="minorBidi"/>
                <w:kern w:val="2"/>
                <w:sz w:val="21"/>
                <w:szCs w:val="24"/>
                <w:highlight w:val="none"/>
                <w:lang w:val="en-US" w:eastAsia="zh-CN" w:bidi="ar-SA"/>
              </w:rPr>
              <w:t>暂定数量</w:t>
            </w:r>
            <w:r>
              <w:rPr>
                <w:rFonts w:hint="eastAsia" w:asciiTheme="minorHAnsi" w:hAnsiTheme="minorHAnsi" w:eastAsiaTheme="minorEastAsia" w:cstheme="minorBidi"/>
                <w:kern w:val="2"/>
                <w:sz w:val="21"/>
                <w:szCs w:val="24"/>
                <w:highlight w:val="none"/>
                <w:lang w:val="en-US" w:eastAsia="zh-CN" w:bidi="ar-SA"/>
              </w:rPr>
              <w:t>，报价表中按</w:t>
            </w:r>
            <w:r>
              <w:rPr>
                <w:rFonts w:hint="eastAsia" w:cstheme="minorBidi"/>
                <w:kern w:val="2"/>
                <w:sz w:val="21"/>
                <w:szCs w:val="24"/>
                <w:highlight w:val="none"/>
                <w:lang w:val="en-US" w:eastAsia="zh-CN" w:bidi="ar-SA"/>
              </w:rPr>
              <w:t>暂定数量</w:t>
            </w:r>
            <w:r>
              <w:rPr>
                <w:rFonts w:hint="eastAsia" w:asciiTheme="minorHAnsi" w:hAnsiTheme="minorHAnsi" w:eastAsiaTheme="minorEastAsia" w:cstheme="minorBidi"/>
                <w:kern w:val="2"/>
                <w:sz w:val="21"/>
                <w:szCs w:val="24"/>
                <w:highlight w:val="none"/>
                <w:lang w:val="en-US" w:eastAsia="zh-CN" w:bidi="ar-SA"/>
              </w:rPr>
              <w:t>报价，最终金额根据采购单位实际使用量及成交单价按实结算。</w:t>
            </w:r>
          </w:p>
        </w:tc>
      </w:tr>
    </w:tbl>
    <w:p w14:paraId="4B51D7D3">
      <w:pPr>
        <w:widowControl/>
        <w:spacing w:line="480" w:lineRule="exact"/>
        <w:ind w:firstLine="560"/>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（二）供货要求：</w:t>
      </w:r>
    </w:p>
    <w:p w14:paraId="2BEA2A87">
      <w:pPr>
        <w:widowControl/>
        <w:spacing w:line="480" w:lineRule="exact"/>
        <w:ind w:firstLine="480" w:firstLineChars="200"/>
        <w:jc w:val="left"/>
        <w:rPr>
          <w:rFonts w:asciiTheme="minorEastAsia" w:hAnsiTheme="minorEastAsia"/>
          <w:color w:val="auto"/>
          <w:sz w:val="24"/>
          <w:szCs w:val="24"/>
          <w:highlight w:val="none"/>
          <w:shd w:val="clear" w:color="auto" w:fill="FFFFFF"/>
          <w:lang w:val="zh-CN"/>
        </w:rPr>
      </w:pPr>
      <w:r>
        <w:rPr>
          <w:rFonts w:hint="eastAsia" w:asciiTheme="minorEastAsia" w:hAnsiTheme="minorEastAsia"/>
          <w:color w:val="auto"/>
          <w:sz w:val="24"/>
          <w:szCs w:val="24"/>
          <w:highlight w:val="none"/>
          <w:shd w:val="clear" w:color="auto" w:fill="FFFFFF"/>
          <w:lang w:val="zh-CN"/>
        </w:rPr>
        <w:t>产品必须是全新、未使用过的原装合格正品，完全符合采购文件规定的质量、规格和性能的要求，达到国家或行业规定的标准，实行生产许可证制度的，应提供生产许可证；属于国家强制认证的产品，必须通过认证。</w:t>
      </w:r>
    </w:p>
    <w:p w14:paraId="2FFE5F56">
      <w:pPr>
        <w:widowControl/>
        <w:spacing w:line="480" w:lineRule="exact"/>
        <w:ind w:firstLine="480" w:firstLineChars="200"/>
        <w:jc w:val="left"/>
        <w:rPr>
          <w:rFonts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rPr>
        <w:t>（三）验收要求：</w:t>
      </w:r>
    </w:p>
    <w:p w14:paraId="73CBF9CF">
      <w:pPr>
        <w:widowControl/>
        <w:spacing w:line="480" w:lineRule="exact"/>
        <w:ind w:firstLine="480" w:firstLineChars="200"/>
        <w:jc w:val="left"/>
        <w:rPr>
          <w:rFonts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rPr>
        <w:t>需方在收到供方提交的书面项目验收申请后7个工作日内，将组织验收小组根据采购文件和供方报价文件对供应商所供货物进行验收。如验收时发现所供货物的数量、技术参数等与采购文件不一致，需方将向供方签发整改通知书。供方在收到整改通知书后七日内必须按要求整改，如再次不符合要求或逾期，需方将视作项目整体验收不合格，终止合同履行，履约保证金不予退还并报相关部门进行处理。</w:t>
      </w:r>
    </w:p>
    <w:p w14:paraId="77A68D81">
      <w:pPr>
        <w:widowControl/>
        <w:spacing w:line="480" w:lineRule="exact"/>
        <w:ind w:firstLine="480" w:firstLineChars="200"/>
        <w:jc w:val="left"/>
        <w:rPr>
          <w:rFonts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rPr>
        <w:t>必要时，需方可邀请相关质量监督部门对供方所供货物进行验收及检测，因检测发生的一切费用由成交供应商负责，如验收或检测发现所供货物不合格，将解除双方合同、履约保证金不予退还并进行相关处罚。因检测导致货物损坏的，由供方免费补足，确保需方正常使用。</w:t>
      </w:r>
    </w:p>
    <w:p w14:paraId="4DC90687">
      <w:pPr>
        <w:widowControl/>
        <w:spacing w:line="480" w:lineRule="exact"/>
        <w:ind w:firstLine="482" w:firstLineChars="200"/>
        <w:jc w:val="left"/>
        <w:rPr>
          <w:rFonts w:cs="仿宋" w:asciiTheme="minorEastAsia" w:hAnsiTheme="minorEastAsia"/>
          <w:b/>
          <w:bCs/>
          <w:color w:val="auto"/>
          <w:sz w:val="24"/>
          <w:szCs w:val="24"/>
          <w:highlight w:val="none"/>
        </w:rPr>
      </w:pPr>
      <w:r>
        <w:rPr>
          <w:rFonts w:hint="eastAsia" w:cs="仿宋" w:asciiTheme="minorEastAsia" w:hAnsiTheme="minorEastAsia"/>
          <w:b/>
          <w:bCs/>
          <w:color w:val="auto"/>
          <w:sz w:val="24"/>
          <w:szCs w:val="24"/>
          <w:highlight w:val="none"/>
          <w:lang w:eastAsia="zh-CN"/>
        </w:rPr>
        <w:t>七</w:t>
      </w:r>
      <w:r>
        <w:rPr>
          <w:rFonts w:hint="eastAsia" w:cs="仿宋" w:asciiTheme="minorEastAsia" w:hAnsiTheme="minorEastAsia"/>
          <w:b/>
          <w:bCs/>
          <w:color w:val="auto"/>
          <w:sz w:val="24"/>
          <w:szCs w:val="24"/>
          <w:highlight w:val="none"/>
        </w:rPr>
        <w:t>、货物提供的时间、地点：</w:t>
      </w:r>
    </w:p>
    <w:p w14:paraId="6415B44F">
      <w:pPr>
        <w:widowControl/>
        <w:spacing w:line="480" w:lineRule="exact"/>
        <w:ind w:firstLine="480" w:firstLineChars="200"/>
        <w:jc w:val="left"/>
        <w:rPr>
          <w:rFonts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rPr>
        <w:t>1.</w:t>
      </w:r>
      <w:r>
        <w:rPr>
          <w:rFonts w:hint="eastAsia" w:asciiTheme="minorEastAsia" w:hAnsiTheme="minorEastAsia"/>
          <w:color w:val="auto"/>
          <w:sz w:val="24"/>
          <w:szCs w:val="24"/>
          <w:highlight w:val="none"/>
          <w:shd w:val="clear" w:color="auto" w:fill="FFFFFF"/>
          <w:lang w:eastAsia="zh-CN"/>
        </w:rPr>
        <w:t>成交供应商</w:t>
      </w:r>
      <w:r>
        <w:rPr>
          <w:rFonts w:hint="eastAsia" w:asciiTheme="minorEastAsia" w:hAnsiTheme="minorEastAsia"/>
          <w:color w:val="auto"/>
          <w:sz w:val="24"/>
          <w:szCs w:val="24"/>
          <w:highlight w:val="none"/>
          <w:shd w:val="clear" w:color="auto" w:fill="FFFFFF"/>
        </w:rPr>
        <w:t>需根据采购人的需求按需供货到指定地点，成交供应商必须根据采购人的通知数量备齐货物。接到采购人通知之日起及时响应，</w:t>
      </w:r>
      <w:r>
        <w:rPr>
          <w:rFonts w:hint="eastAsia" w:asciiTheme="minorEastAsia" w:hAnsiTheme="minorEastAsia"/>
          <w:color w:val="auto"/>
          <w:sz w:val="24"/>
          <w:szCs w:val="24"/>
          <w:highlight w:val="none"/>
          <w:shd w:val="clear" w:color="auto" w:fill="FFFFFF"/>
          <w:lang w:eastAsia="zh-CN"/>
        </w:rPr>
        <w:t>按时</w:t>
      </w:r>
      <w:r>
        <w:rPr>
          <w:rFonts w:hint="eastAsia" w:asciiTheme="minorEastAsia" w:hAnsiTheme="minorEastAsia"/>
          <w:color w:val="auto"/>
          <w:sz w:val="24"/>
          <w:szCs w:val="24"/>
          <w:highlight w:val="none"/>
          <w:shd w:val="clear" w:color="auto" w:fill="FFFFFF"/>
        </w:rPr>
        <w:t>送到采购人指定地点，</w:t>
      </w:r>
      <w:r>
        <w:rPr>
          <w:rFonts w:hint="eastAsia" w:asciiTheme="minorEastAsia" w:hAnsiTheme="minorEastAsia"/>
          <w:color w:val="auto"/>
          <w:sz w:val="24"/>
          <w:szCs w:val="24"/>
          <w:highlight w:val="none"/>
          <w:shd w:val="clear" w:color="auto" w:fill="FFFFFF"/>
          <w:lang w:eastAsia="zh-CN"/>
        </w:rPr>
        <w:t>并</w:t>
      </w:r>
      <w:r>
        <w:rPr>
          <w:rFonts w:hint="eastAsia" w:asciiTheme="minorEastAsia" w:hAnsiTheme="minorEastAsia"/>
          <w:color w:val="auto"/>
          <w:sz w:val="24"/>
          <w:szCs w:val="24"/>
          <w:highlight w:val="none"/>
          <w:shd w:val="clear" w:color="auto" w:fill="FFFFFF"/>
        </w:rPr>
        <w:t>联系采购方验货。送货单一式两份，双方签字确认，送货清单必须详细注明商品的规格、型号、单价、数量、送货单不得涂改。标记不清的，签收人员将拒绝签收。</w:t>
      </w:r>
    </w:p>
    <w:p w14:paraId="61AAA4C4">
      <w:pPr>
        <w:widowControl/>
        <w:spacing w:line="480" w:lineRule="exact"/>
        <w:ind w:firstLine="480" w:firstLineChars="200"/>
        <w:jc w:val="left"/>
        <w:rPr>
          <w:rFonts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rPr>
        <w:t>2. 交货地点：启东市妇幼保健院。</w:t>
      </w:r>
    </w:p>
    <w:p w14:paraId="00814F78">
      <w:pPr>
        <w:widowControl/>
        <w:spacing w:line="480" w:lineRule="exact"/>
        <w:ind w:firstLine="482" w:firstLineChars="200"/>
        <w:jc w:val="left"/>
        <w:rPr>
          <w:rFonts w:cs="仿宋" w:asciiTheme="minorEastAsia" w:hAnsiTheme="minorEastAsia"/>
          <w:b/>
          <w:bCs/>
          <w:color w:val="auto"/>
          <w:sz w:val="24"/>
          <w:szCs w:val="24"/>
          <w:highlight w:val="none"/>
        </w:rPr>
      </w:pPr>
      <w:r>
        <w:rPr>
          <w:rFonts w:hint="eastAsia" w:cs="仿宋" w:asciiTheme="minorEastAsia" w:hAnsiTheme="minorEastAsia"/>
          <w:b/>
          <w:bCs/>
          <w:color w:val="auto"/>
          <w:sz w:val="24"/>
          <w:szCs w:val="24"/>
          <w:highlight w:val="none"/>
          <w:lang w:eastAsia="zh-CN"/>
        </w:rPr>
        <w:t>八</w:t>
      </w:r>
      <w:r>
        <w:rPr>
          <w:rFonts w:hint="eastAsia" w:cs="仿宋" w:asciiTheme="minorEastAsia" w:hAnsiTheme="minorEastAsia"/>
          <w:b/>
          <w:bCs/>
          <w:color w:val="auto"/>
          <w:sz w:val="24"/>
          <w:szCs w:val="24"/>
          <w:highlight w:val="none"/>
        </w:rPr>
        <w:t>、采购资金的支付方式、时间、条件：</w:t>
      </w:r>
    </w:p>
    <w:p w14:paraId="01A741B8">
      <w:pPr>
        <w:spacing w:line="4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采购资金的支付方式：银行转账。</w:t>
      </w:r>
    </w:p>
    <w:p w14:paraId="0727121F">
      <w:pPr>
        <w:widowControl/>
        <w:spacing w:line="480" w:lineRule="exact"/>
        <w:ind w:firstLine="482" w:firstLineChars="200"/>
        <w:jc w:val="left"/>
        <w:rPr>
          <w:rFonts w:hint="eastAsia" w:asciiTheme="minorEastAsia" w:hAnsiTheme="minorEastAsia"/>
          <w:color w:val="auto"/>
          <w:sz w:val="24"/>
          <w:szCs w:val="24"/>
          <w:highlight w:val="none"/>
          <w:shd w:val="clear" w:color="auto" w:fill="FFFFFF"/>
          <w:lang w:val="zh-CN"/>
        </w:rPr>
      </w:pPr>
      <w:r>
        <w:rPr>
          <w:rFonts w:hint="eastAsia" w:ascii="宋体" w:hAnsi="宋体" w:eastAsia="宋体" w:cs="宋体"/>
          <w:b/>
          <w:bCs/>
          <w:color w:val="auto"/>
          <w:sz w:val="24"/>
          <w:szCs w:val="24"/>
          <w:highlight w:val="none"/>
        </w:rPr>
        <w:t>采购资金的支付时间、条件：全部货物供货到位并验收合格</w:t>
      </w:r>
      <w:r>
        <w:rPr>
          <w:rFonts w:hint="eastAsia" w:ascii="宋体" w:hAnsi="宋体" w:eastAsia="宋体" w:cs="宋体"/>
          <w:b/>
          <w:bCs/>
          <w:color w:val="auto"/>
          <w:sz w:val="24"/>
          <w:szCs w:val="24"/>
          <w:highlight w:val="none"/>
          <w:lang w:eastAsia="zh-CN"/>
        </w:rPr>
        <w:t>后</w:t>
      </w:r>
      <w:r>
        <w:rPr>
          <w:rFonts w:hint="eastAsia" w:ascii="宋体" w:hAnsi="宋体" w:eastAsia="宋体" w:cs="宋体"/>
          <w:b/>
          <w:bCs/>
          <w:color w:val="auto"/>
          <w:sz w:val="24"/>
          <w:szCs w:val="24"/>
          <w:highlight w:val="none"/>
        </w:rPr>
        <w:t>一个月</w:t>
      </w:r>
      <w:r>
        <w:rPr>
          <w:rFonts w:hint="eastAsia" w:ascii="宋体" w:hAnsi="宋体" w:eastAsia="宋体" w:cs="宋体"/>
          <w:b/>
          <w:bCs/>
          <w:color w:val="auto"/>
          <w:sz w:val="24"/>
          <w:szCs w:val="24"/>
          <w:highlight w:val="none"/>
          <w:lang w:eastAsia="zh-CN"/>
        </w:rPr>
        <w:t>内</w:t>
      </w:r>
      <w:r>
        <w:rPr>
          <w:rFonts w:hint="eastAsia" w:ascii="宋体" w:hAnsi="宋体" w:eastAsia="宋体" w:cs="宋体"/>
          <w:b/>
          <w:bCs/>
          <w:color w:val="auto"/>
          <w:sz w:val="24"/>
          <w:szCs w:val="24"/>
          <w:highlight w:val="none"/>
        </w:rPr>
        <w:t>一次性付清（不计利息）。</w:t>
      </w:r>
    </w:p>
    <w:p w14:paraId="598C36DA">
      <w:pPr>
        <w:widowControl/>
        <w:spacing w:line="480" w:lineRule="exact"/>
        <w:ind w:firstLine="480" w:firstLineChars="200"/>
        <w:jc w:val="left"/>
        <w:rPr>
          <w:rFonts w:hint="eastAsia"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rPr>
        <w:t>最终结算价=</w:t>
      </w:r>
      <w:r>
        <w:rPr>
          <w:rFonts w:hint="eastAsia" w:asciiTheme="minorEastAsia" w:hAnsiTheme="minorEastAsia"/>
          <w:color w:val="auto"/>
          <w:sz w:val="24"/>
          <w:szCs w:val="24"/>
          <w:highlight w:val="none"/>
          <w:shd w:val="clear" w:color="auto" w:fill="FFFFFF"/>
          <w:lang w:eastAsia="zh-CN"/>
        </w:rPr>
        <w:t>成交单价</w:t>
      </w:r>
      <w:r>
        <w:rPr>
          <w:rFonts w:hint="eastAsia" w:asciiTheme="minorEastAsia" w:hAnsiTheme="minorEastAsia"/>
          <w:color w:val="auto"/>
          <w:sz w:val="24"/>
          <w:szCs w:val="24"/>
          <w:highlight w:val="none"/>
          <w:shd w:val="clear" w:color="auto" w:fill="FFFFFF"/>
        </w:rPr>
        <w:t>×实际</w:t>
      </w:r>
      <w:r>
        <w:rPr>
          <w:rFonts w:hint="eastAsia" w:asciiTheme="minorEastAsia" w:hAnsiTheme="minorEastAsia"/>
          <w:color w:val="auto"/>
          <w:sz w:val="24"/>
          <w:szCs w:val="24"/>
          <w:highlight w:val="none"/>
          <w:shd w:val="clear" w:color="auto" w:fill="FFFFFF"/>
          <w:lang w:eastAsia="zh-CN"/>
        </w:rPr>
        <w:t>交货量</w:t>
      </w:r>
      <w:r>
        <w:rPr>
          <w:rFonts w:hint="eastAsia" w:asciiTheme="minorEastAsia" w:hAnsiTheme="minorEastAsia"/>
          <w:color w:val="auto"/>
          <w:sz w:val="24"/>
          <w:szCs w:val="24"/>
          <w:highlight w:val="none"/>
          <w:shd w:val="clear" w:color="auto" w:fill="FFFFFF"/>
        </w:rPr>
        <w:t>。</w:t>
      </w:r>
    </w:p>
    <w:p w14:paraId="17EFE5BC">
      <w:pPr>
        <w:widowControl/>
        <w:spacing w:line="480" w:lineRule="exact"/>
        <w:ind w:firstLine="480" w:firstLineChars="200"/>
        <w:jc w:val="left"/>
        <w:rPr>
          <w:rFonts w:hint="eastAsia"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rPr>
        <w:t>款项由采购单位按相关财务支付规定办理支付手续。每次付款供货商均需提供正规发票。以上付款均不计利息。</w:t>
      </w:r>
    </w:p>
    <w:p w14:paraId="4E582262">
      <w:pPr>
        <w:spacing w:line="4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招标人有权对采购数量进行调整，最终结算时以实际验收合格的数量为准。</w:t>
      </w:r>
    </w:p>
    <w:p w14:paraId="5BF58522">
      <w:pPr>
        <w:widowControl/>
        <w:spacing w:line="480" w:lineRule="exact"/>
        <w:ind w:firstLine="482" w:firstLineChars="200"/>
        <w:jc w:val="left"/>
        <w:rPr>
          <w:rFonts w:cs="仿宋" w:asciiTheme="minorEastAsia" w:hAnsiTheme="minorEastAsia"/>
          <w:color w:val="auto"/>
          <w:sz w:val="24"/>
          <w:szCs w:val="24"/>
          <w:highlight w:val="none"/>
        </w:rPr>
      </w:pPr>
      <w:r>
        <w:rPr>
          <w:rFonts w:hint="eastAsia" w:asciiTheme="minorEastAsia" w:hAnsiTheme="minorEastAsia"/>
          <w:b/>
          <w:bCs/>
          <w:color w:val="auto"/>
          <w:sz w:val="24"/>
          <w:szCs w:val="24"/>
          <w:highlight w:val="none"/>
          <w:shd w:val="clear" w:color="auto" w:fill="FFFFFF"/>
          <w:lang w:eastAsia="zh-CN"/>
        </w:rPr>
        <w:t>九</w:t>
      </w:r>
      <w:r>
        <w:rPr>
          <w:rFonts w:hint="eastAsia" w:asciiTheme="minorEastAsia" w:hAnsiTheme="minorEastAsia"/>
          <w:b/>
          <w:bCs/>
          <w:color w:val="auto"/>
          <w:sz w:val="24"/>
          <w:szCs w:val="24"/>
          <w:highlight w:val="none"/>
          <w:shd w:val="clear" w:color="auto" w:fill="FFFFFF"/>
        </w:rPr>
        <w:t>、</w:t>
      </w:r>
      <w:r>
        <w:rPr>
          <w:rFonts w:hint="eastAsia" w:cs="仿宋" w:asciiTheme="minorEastAsia" w:hAnsiTheme="minorEastAsia"/>
          <w:b/>
          <w:bCs/>
          <w:color w:val="auto"/>
          <w:sz w:val="24"/>
          <w:szCs w:val="24"/>
          <w:highlight w:val="none"/>
        </w:rPr>
        <w:t>评标方法、评标标准和投标无效情形</w:t>
      </w:r>
      <w:r>
        <w:rPr>
          <w:rFonts w:hint="eastAsia" w:cs="仿宋" w:asciiTheme="minorEastAsia" w:hAnsiTheme="minorEastAsia"/>
          <w:color w:val="auto"/>
          <w:sz w:val="24"/>
          <w:szCs w:val="24"/>
          <w:highlight w:val="none"/>
        </w:rPr>
        <w:t>：</w:t>
      </w:r>
    </w:p>
    <w:p w14:paraId="0DAB8AFC">
      <w:pPr>
        <w:widowControl/>
        <w:spacing w:line="480" w:lineRule="exact"/>
        <w:ind w:firstLine="482" w:firstLineChars="200"/>
        <w:jc w:val="left"/>
        <w:rPr>
          <w:rFonts w:asciiTheme="minorEastAsia" w:hAnsiTheme="minorEastAsia"/>
          <w:b/>
          <w:bCs/>
          <w:color w:val="auto"/>
          <w:sz w:val="24"/>
          <w:szCs w:val="24"/>
          <w:highlight w:val="none"/>
          <w:shd w:val="clear" w:color="auto" w:fill="FFFFFF"/>
        </w:rPr>
      </w:pPr>
      <w:r>
        <w:rPr>
          <w:rFonts w:hint="eastAsia" w:asciiTheme="minorEastAsia" w:hAnsiTheme="minorEastAsia"/>
          <w:b/>
          <w:bCs/>
          <w:color w:val="auto"/>
          <w:sz w:val="24"/>
          <w:szCs w:val="24"/>
          <w:highlight w:val="none"/>
          <w:shd w:val="clear" w:color="auto" w:fill="FFFFFF"/>
        </w:rPr>
        <w:t>（一）评标程序</w:t>
      </w:r>
    </w:p>
    <w:p w14:paraId="01C95E48">
      <w:pPr>
        <w:widowControl/>
        <w:spacing w:line="480" w:lineRule="exact"/>
        <w:ind w:firstLine="480" w:firstLineChars="200"/>
        <w:jc w:val="left"/>
        <w:rPr>
          <w:rFonts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rPr>
        <w:t>评审资格、资信证明文件→评审商务技术标→评审价格标→确定成交候选人。</w:t>
      </w:r>
    </w:p>
    <w:p w14:paraId="1407F312">
      <w:pPr>
        <w:widowControl/>
        <w:spacing w:line="480" w:lineRule="exact"/>
        <w:ind w:firstLine="482" w:firstLineChars="200"/>
        <w:jc w:val="left"/>
        <w:rPr>
          <w:rFonts w:asciiTheme="minorEastAsia" w:hAnsiTheme="minorEastAsia"/>
          <w:b/>
          <w:bCs/>
          <w:color w:val="auto"/>
          <w:sz w:val="24"/>
          <w:szCs w:val="24"/>
          <w:highlight w:val="none"/>
          <w:shd w:val="clear" w:color="auto" w:fill="FFFFFF"/>
        </w:rPr>
      </w:pPr>
      <w:r>
        <w:rPr>
          <w:rFonts w:hint="eastAsia" w:asciiTheme="minorEastAsia" w:hAnsiTheme="minorEastAsia"/>
          <w:b/>
          <w:bCs/>
          <w:color w:val="auto"/>
          <w:sz w:val="24"/>
          <w:szCs w:val="24"/>
          <w:highlight w:val="none"/>
          <w:shd w:val="clear" w:color="auto" w:fill="FFFFFF"/>
        </w:rPr>
        <w:t>（二）资格审查</w:t>
      </w:r>
    </w:p>
    <w:p w14:paraId="25F90780">
      <w:pPr>
        <w:widowControl/>
        <w:spacing w:line="480" w:lineRule="exact"/>
        <w:ind w:firstLine="480" w:firstLineChars="200"/>
        <w:jc w:val="left"/>
        <w:rPr>
          <w:rFonts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rPr>
        <w:t>1.所有投标人全部进入资格审查，由评标委员会根据参加资格审查的投标人递交的资格审查文件，并按照本招标文件投标人资格要求对投标人的资格进行审查。</w:t>
      </w:r>
    </w:p>
    <w:p w14:paraId="50B4059A">
      <w:pPr>
        <w:widowControl/>
        <w:spacing w:line="480" w:lineRule="exact"/>
        <w:ind w:firstLine="480" w:firstLineChars="200"/>
        <w:jc w:val="left"/>
        <w:rPr>
          <w:rFonts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rPr>
        <w:t>2.只有资格条件评审合格的投标人，才可参加商务技术标评审。</w:t>
      </w:r>
    </w:p>
    <w:p w14:paraId="41B6FC2A">
      <w:pPr>
        <w:widowControl/>
        <w:spacing w:line="480" w:lineRule="exact"/>
        <w:ind w:firstLine="482" w:firstLineChars="200"/>
        <w:jc w:val="left"/>
        <w:rPr>
          <w:rFonts w:asciiTheme="minorEastAsia" w:hAnsiTheme="minorEastAsia"/>
          <w:b/>
          <w:bCs/>
          <w:color w:val="auto"/>
          <w:sz w:val="24"/>
          <w:szCs w:val="24"/>
          <w:highlight w:val="none"/>
          <w:shd w:val="clear" w:color="auto" w:fill="FFFFFF"/>
        </w:rPr>
      </w:pPr>
      <w:r>
        <w:rPr>
          <w:rFonts w:hint="eastAsia" w:asciiTheme="minorEastAsia" w:hAnsiTheme="minorEastAsia"/>
          <w:b/>
          <w:bCs/>
          <w:color w:val="auto"/>
          <w:sz w:val="24"/>
          <w:szCs w:val="24"/>
          <w:highlight w:val="none"/>
          <w:shd w:val="clear" w:color="auto" w:fill="FFFFFF"/>
        </w:rPr>
        <w:t>（三）商务技术评标（</w:t>
      </w:r>
      <w:r>
        <w:rPr>
          <w:rFonts w:hint="eastAsia" w:asciiTheme="minorEastAsia" w:hAnsiTheme="minorEastAsia"/>
          <w:b/>
          <w:bCs/>
          <w:color w:val="auto"/>
          <w:sz w:val="24"/>
          <w:szCs w:val="24"/>
          <w:highlight w:val="none"/>
          <w:shd w:val="clear" w:color="auto" w:fill="FFFFFF"/>
          <w:lang w:val="en-US" w:eastAsia="zh-CN"/>
        </w:rPr>
        <w:t>3</w:t>
      </w:r>
      <w:r>
        <w:rPr>
          <w:rFonts w:hint="eastAsia" w:asciiTheme="minorEastAsia" w:hAnsiTheme="minorEastAsia"/>
          <w:b/>
          <w:bCs/>
          <w:color w:val="auto"/>
          <w:sz w:val="24"/>
          <w:szCs w:val="24"/>
          <w:highlight w:val="none"/>
          <w:shd w:val="clear" w:color="auto" w:fill="FFFFFF"/>
        </w:rPr>
        <w:t>0分）</w:t>
      </w:r>
    </w:p>
    <w:p w14:paraId="3D3DC2DA">
      <w:pPr>
        <w:widowControl/>
        <w:spacing w:line="480" w:lineRule="exact"/>
        <w:ind w:firstLine="480" w:firstLineChars="200"/>
        <w:jc w:val="left"/>
        <w:rPr>
          <w:rFonts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rPr>
        <w:t>评标委员会根据以下几个方面进行综合评估后打分(取平均值作为投标人商务技术标的最后得分，得分采用四舍五入法保留小数点后两位小数。)</w:t>
      </w:r>
    </w:p>
    <w:tbl>
      <w:tblPr>
        <w:tblStyle w:val="8"/>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088"/>
        <w:gridCol w:w="711"/>
      </w:tblGrid>
      <w:tr w14:paraId="03D1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648" w:type="dxa"/>
            <w:gridSpan w:val="2"/>
            <w:noWrap w:val="0"/>
            <w:vAlign w:val="center"/>
          </w:tcPr>
          <w:p w14:paraId="52FFFBA9">
            <w:pPr>
              <w:widowControl/>
              <w:jc w:val="center"/>
              <w:rPr>
                <w:rFonts w:ascii="宋体" w:hAnsi="宋体" w:cs="宋体"/>
                <w:b/>
                <w:bCs/>
                <w:kern w:val="0"/>
                <w:szCs w:val="21"/>
                <w:highlight w:val="none"/>
              </w:rPr>
            </w:pPr>
            <w:r>
              <w:rPr>
                <w:rFonts w:hint="eastAsia" w:ascii="宋体" w:hAnsi="宋体" w:cs="宋体"/>
                <w:b/>
                <w:bCs/>
                <w:kern w:val="0"/>
                <w:szCs w:val="21"/>
                <w:highlight w:val="none"/>
              </w:rPr>
              <w:t>项       目</w:t>
            </w:r>
          </w:p>
        </w:tc>
        <w:tc>
          <w:tcPr>
            <w:tcW w:w="711" w:type="dxa"/>
            <w:noWrap w:val="0"/>
            <w:vAlign w:val="center"/>
          </w:tcPr>
          <w:p w14:paraId="24EBB5D0">
            <w:pPr>
              <w:widowControl/>
              <w:jc w:val="center"/>
              <w:rPr>
                <w:rFonts w:ascii="宋体" w:hAnsi="宋体" w:cs="宋体"/>
                <w:b/>
                <w:bCs/>
                <w:kern w:val="0"/>
                <w:szCs w:val="21"/>
                <w:highlight w:val="none"/>
              </w:rPr>
            </w:pPr>
            <w:r>
              <w:rPr>
                <w:rFonts w:hint="eastAsia" w:ascii="宋体" w:hAnsi="宋体" w:cs="宋体"/>
                <w:b/>
                <w:bCs/>
                <w:kern w:val="0"/>
                <w:szCs w:val="21"/>
                <w:highlight w:val="none"/>
              </w:rPr>
              <w:t>设定  分值</w:t>
            </w:r>
          </w:p>
        </w:tc>
      </w:tr>
      <w:tr w14:paraId="03C85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560" w:type="dxa"/>
            <w:vMerge w:val="restart"/>
            <w:noWrap w:val="0"/>
            <w:vAlign w:val="center"/>
          </w:tcPr>
          <w:p w14:paraId="048D69DA">
            <w:pPr>
              <w:spacing w:line="300" w:lineRule="auto"/>
              <w:jc w:val="center"/>
              <w:rPr>
                <w:rFonts w:ascii="宋体" w:hAnsi="宋体" w:cs="宋体"/>
                <w:kern w:val="0"/>
                <w:sz w:val="18"/>
                <w:szCs w:val="18"/>
                <w:highlight w:val="none"/>
              </w:rPr>
            </w:pPr>
            <w:r>
              <w:rPr>
                <w:rFonts w:hint="eastAsia" w:ascii="宋体" w:hAnsi="宋体" w:cs="宋体"/>
                <w:kern w:val="0"/>
                <w:sz w:val="18"/>
                <w:szCs w:val="18"/>
                <w:highlight w:val="none"/>
              </w:rPr>
              <w:t>样品比较</w:t>
            </w:r>
          </w:p>
          <w:p w14:paraId="3C8CAD42">
            <w:pPr>
              <w:spacing w:line="300" w:lineRule="auto"/>
              <w:jc w:val="center"/>
              <w:rPr>
                <w:rFonts w:ascii="宋体" w:hAnsi="宋体" w:cs="宋体"/>
                <w:kern w:val="0"/>
                <w:sz w:val="18"/>
                <w:szCs w:val="18"/>
                <w:highlight w:val="none"/>
              </w:rPr>
            </w:pPr>
            <w:r>
              <w:rPr>
                <w:rFonts w:hint="eastAsia" w:ascii="宋体" w:hAnsi="宋体" w:cs="宋体"/>
                <w:kern w:val="0"/>
                <w:sz w:val="18"/>
                <w:szCs w:val="18"/>
                <w:highlight w:val="none"/>
              </w:rPr>
              <w:t>（</w:t>
            </w:r>
            <w:r>
              <w:rPr>
                <w:rFonts w:hint="eastAsia" w:ascii="宋体" w:hAnsi="宋体" w:cs="宋体"/>
                <w:kern w:val="0"/>
                <w:sz w:val="18"/>
                <w:szCs w:val="18"/>
                <w:highlight w:val="none"/>
                <w:lang w:val="en-US" w:eastAsia="zh-CN"/>
              </w:rPr>
              <w:t>30</w:t>
            </w:r>
            <w:r>
              <w:rPr>
                <w:rFonts w:hint="eastAsia" w:ascii="宋体" w:hAnsi="宋体" w:cs="宋体"/>
                <w:kern w:val="0"/>
                <w:sz w:val="18"/>
                <w:szCs w:val="18"/>
                <w:highlight w:val="none"/>
              </w:rPr>
              <w:t>）</w:t>
            </w:r>
          </w:p>
        </w:tc>
        <w:tc>
          <w:tcPr>
            <w:tcW w:w="7088" w:type="dxa"/>
            <w:noWrap w:val="0"/>
            <w:vAlign w:val="center"/>
          </w:tcPr>
          <w:p w14:paraId="465D02C4">
            <w:pPr>
              <w:rPr>
                <w:rFonts w:ascii="宋体" w:hAnsi="宋体" w:cs="宋体"/>
                <w:sz w:val="18"/>
                <w:szCs w:val="18"/>
                <w:highlight w:val="none"/>
                <w:shd w:val="clear" w:color="auto" w:fill="FFFFFF"/>
              </w:rPr>
            </w:pPr>
            <w:r>
              <w:rPr>
                <w:rFonts w:hint="eastAsia" w:ascii="宋体" w:hAnsi="宋体" w:cs="宋体"/>
                <w:sz w:val="18"/>
                <w:szCs w:val="18"/>
                <w:highlight w:val="none"/>
                <w:shd w:val="clear" w:color="auto" w:fill="FFFFFF"/>
              </w:rPr>
              <w:t>投标样品的总体印象，根据提供的样品外观、总体视觉印象进行</w:t>
            </w:r>
            <w:r>
              <w:rPr>
                <w:rFonts w:hint="eastAsia" w:ascii="宋体" w:hAnsi="宋体" w:cs="宋体"/>
                <w:sz w:val="18"/>
                <w:szCs w:val="18"/>
                <w:highlight w:val="none"/>
                <w:shd w:val="clear" w:color="auto" w:fill="FFFFFF"/>
                <w:lang w:eastAsia="zh-CN"/>
              </w:rPr>
              <w:t>横向</w:t>
            </w:r>
            <w:r>
              <w:rPr>
                <w:rFonts w:hint="eastAsia" w:ascii="宋体" w:hAnsi="宋体" w:cs="宋体"/>
                <w:sz w:val="18"/>
                <w:szCs w:val="18"/>
                <w:highlight w:val="none"/>
                <w:shd w:val="clear" w:color="auto" w:fill="FFFFFF"/>
              </w:rPr>
              <w:t>比较，最高</w:t>
            </w:r>
            <w:r>
              <w:rPr>
                <w:rFonts w:ascii="宋体" w:hAnsi="宋体" w:cs="宋体"/>
                <w:sz w:val="18"/>
                <w:szCs w:val="18"/>
                <w:highlight w:val="none"/>
                <w:shd w:val="clear" w:color="auto" w:fill="FFFFFF"/>
              </w:rPr>
              <w:t>10</w:t>
            </w:r>
            <w:r>
              <w:rPr>
                <w:rFonts w:hint="eastAsia" w:ascii="宋体" w:hAnsi="宋体" w:cs="宋体"/>
                <w:sz w:val="18"/>
                <w:szCs w:val="18"/>
                <w:highlight w:val="none"/>
                <w:shd w:val="clear" w:color="auto" w:fill="FFFFFF"/>
              </w:rPr>
              <w:t>分。优得</w:t>
            </w:r>
            <w:r>
              <w:rPr>
                <w:rFonts w:hint="eastAsia" w:ascii="宋体" w:hAnsi="宋体" w:cs="宋体"/>
                <w:sz w:val="18"/>
                <w:szCs w:val="18"/>
                <w:highlight w:val="none"/>
                <w:shd w:val="clear" w:color="auto" w:fill="FFFFFF"/>
                <w:lang w:val="en-US" w:eastAsia="zh-CN"/>
              </w:rPr>
              <w:t>10</w:t>
            </w:r>
            <w:r>
              <w:rPr>
                <w:rFonts w:hint="eastAsia" w:ascii="宋体" w:hAnsi="宋体" w:cs="宋体"/>
                <w:sz w:val="18"/>
                <w:szCs w:val="18"/>
                <w:highlight w:val="none"/>
                <w:shd w:val="clear" w:color="auto" w:fill="FFFFFF"/>
              </w:rPr>
              <w:t>分，良好得</w:t>
            </w:r>
            <w:r>
              <w:rPr>
                <w:rFonts w:hint="eastAsia" w:ascii="宋体" w:hAnsi="宋体" w:cs="宋体"/>
                <w:sz w:val="18"/>
                <w:szCs w:val="18"/>
                <w:highlight w:val="none"/>
                <w:shd w:val="clear" w:color="auto" w:fill="FFFFFF"/>
                <w:lang w:val="en-US" w:eastAsia="zh-CN"/>
              </w:rPr>
              <w:t>6</w:t>
            </w:r>
            <w:r>
              <w:rPr>
                <w:rFonts w:hint="eastAsia" w:ascii="宋体" w:hAnsi="宋体" w:cs="宋体"/>
                <w:sz w:val="18"/>
                <w:szCs w:val="18"/>
                <w:highlight w:val="none"/>
                <w:shd w:val="clear" w:color="auto" w:fill="FFFFFF"/>
              </w:rPr>
              <w:t>分，一般得3分。</w:t>
            </w:r>
          </w:p>
        </w:tc>
        <w:tc>
          <w:tcPr>
            <w:tcW w:w="711" w:type="dxa"/>
            <w:noWrap w:val="0"/>
            <w:vAlign w:val="center"/>
          </w:tcPr>
          <w:p w14:paraId="4B76349E">
            <w:pPr>
              <w:widowControl/>
              <w:jc w:val="center"/>
              <w:rPr>
                <w:rFonts w:ascii="宋体" w:hAnsi="宋体" w:cs="宋体"/>
                <w:sz w:val="18"/>
                <w:szCs w:val="18"/>
                <w:highlight w:val="none"/>
                <w:shd w:val="clear" w:color="auto" w:fill="FFFFFF"/>
              </w:rPr>
            </w:pPr>
            <w:r>
              <w:rPr>
                <w:rFonts w:ascii="宋体" w:hAnsi="宋体" w:cs="宋体"/>
                <w:sz w:val="18"/>
                <w:szCs w:val="18"/>
                <w:highlight w:val="none"/>
                <w:shd w:val="clear" w:color="auto" w:fill="FFFFFF"/>
              </w:rPr>
              <w:t>10</w:t>
            </w:r>
          </w:p>
        </w:tc>
      </w:tr>
      <w:tr w14:paraId="633FA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560" w:type="dxa"/>
            <w:vMerge w:val="continue"/>
            <w:noWrap w:val="0"/>
            <w:vAlign w:val="center"/>
          </w:tcPr>
          <w:p w14:paraId="78963F91">
            <w:pPr>
              <w:spacing w:line="300" w:lineRule="auto"/>
              <w:jc w:val="center"/>
              <w:rPr>
                <w:rFonts w:ascii="宋体" w:hAnsi="宋体" w:cs="宋体"/>
                <w:kern w:val="0"/>
                <w:sz w:val="18"/>
                <w:szCs w:val="18"/>
                <w:highlight w:val="none"/>
              </w:rPr>
            </w:pPr>
          </w:p>
        </w:tc>
        <w:tc>
          <w:tcPr>
            <w:tcW w:w="7088" w:type="dxa"/>
            <w:noWrap w:val="0"/>
            <w:vAlign w:val="center"/>
          </w:tcPr>
          <w:p w14:paraId="3BF45998">
            <w:pPr>
              <w:rPr>
                <w:rFonts w:ascii="宋体" w:hAnsi="宋体" w:cs="宋体"/>
                <w:sz w:val="18"/>
                <w:szCs w:val="18"/>
                <w:highlight w:val="none"/>
                <w:shd w:val="clear" w:color="auto" w:fill="FFFFFF"/>
              </w:rPr>
            </w:pPr>
            <w:r>
              <w:rPr>
                <w:rFonts w:hint="eastAsia" w:ascii="宋体" w:hAnsi="宋体" w:cs="宋体"/>
                <w:sz w:val="18"/>
                <w:szCs w:val="18"/>
                <w:highlight w:val="none"/>
                <w:shd w:val="clear" w:color="auto" w:fill="FFFFFF"/>
              </w:rPr>
              <w:t>投标样品的材质情况，根据材质进行</w:t>
            </w:r>
            <w:r>
              <w:rPr>
                <w:rFonts w:hint="eastAsia" w:ascii="宋体" w:hAnsi="宋体" w:cs="宋体"/>
                <w:sz w:val="18"/>
                <w:szCs w:val="18"/>
                <w:highlight w:val="none"/>
                <w:shd w:val="clear" w:color="auto" w:fill="FFFFFF"/>
                <w:lang w:eastAsia="zh-CN"/>
              </w:rPr>
              <w:t>横向</w:t>
            </w:r>
            <w:r>
              <w:rPr>
                <w:rFonts w:hint="eastAsia" w:ascii="宋体" w:hAnsi="宋体" w:cs="宋体"/>
                <w:sz w:val="18"/>
                <w:szCs w:val="18"/>
                <w:highlight w:val="none"/>
                <w:shd w:val="clear" w:color="auto" w:fill="FFFFFF"/>
              </w:rPr>
              <w:t>比较，最高</w:t>
            </w:r>
            <w:r>
              <w:rPr>
                <w:rFonts w:ascii="宋体" w:hAnsi="宋体" w:cs="宋体"/>
                <w:sz w:val="18"/>
                <w:szCs w:val="18"/>
                <w:highlight w:val="none"/>
                <w:shd w:val="clear" w:color="auto" w:fill="FFFFFF"/>
              </w:rPr>
              <w:t>10</w:t>
            </w:r>
            <w:r>
              <w:rPr>
                <w:rFonts w:hint="eastAsia" w:ascii="宋体" w:hAnsi="宋体" w:cs="宋体"/>
                <w:sz w:val="18"/>
                <w:szCs w:val="18"/>
                <w:highlight w:val="none"/>
                <w:shd w:val="clear" w:color="auto" w:fill="FFFFFF"/>
              </w:rPr>
              <w:t>分。优得</w:t>
            </w:r>
            <w:r>
              <w:rPr>
                <w:rFonts w:ascii="宋体" w:hAnsi="宋体" w:cs="宋体"/>
                <w:sz w:val="18"/>
                <w:szCs w:val="18"/>
                <w:highlight w:val="none"/>
                <w:shd w:val="clear" w:color="auto" w:fill="FFFFFF"/>
              </w:rPr>
              <w:t>10</w:t>
            </w:r>
            <w:r>
              <w:rPr>
                <w:rFonts w:hint="eastAsia" w:ascii="宋体" w:hAnsi="宋体" w:cs="宋体"/>
                <w:sz w:val="18"/>
                <w:szCs w:val="18"/>
                <w:highlight w:val="none"/>
                <w:shd w:val="clear" w:color="auto" w:fill="FFFFFF"/>
              </w:rPr>
              <w:t>分，良好得6分，一般得3分。</w:t>
            </w:r>
          </w:p>
        </w:tc>
        <w:tc>
          <w:tcPr>
            <w:tcW w:w="711" w:type="dxa"/>
            <w:noWrap w:val="0"/>
            <w:vAlign w:val="center"/>
          </w:tcPr>
          <w:p w14:paraId="3AFE4308">
            <w:pPr>
              <w:widowControl/>
              <w:jc w:val="center"/>
              <w:rPr>
                <w:rFonts w:hint="default" w:ascii="宋体" w:hAnsi="宋体" w:cs="宋体" w:eastAsiaTheme="minorEastAsia"/>
                <w:sz w:val="18"/>
                <w:szCs w:val="18"/>
                <w:highlight w:val="none"/>
                <w:shd w:val="clear" w:color="auto" w:fill="FFFFFF"/>
                <w:lang w:val="en-US" w:eastAsia="zh-CN"/>
              </w:rPr>
            </w:pPr>
            <w:r>
              <w:rPr>
                <w:rFonts w:hint="eastAsia" w:ascii="宋体" w:hAnsi="宋体" w:cs="宋体"/>
                <w:sz w:val="18"/>
                <w:szCs w:val="18"/>
                <w:highlight w:val="none"/>
                <w:shd w:val="clear" w:color="auto" w:fill="FFFFFF"/>
                <w:lang w:val="en-US" w:eastAsia="zh-CN"/>
              </w:rPr>
              <w:t>10</w:t>
            </w:r>
          </w:p>
        </w:tc>
      </w:tr>
      <w:tr w14:paraId="4C56A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560" w:type="dxa"/>
            <w:vMerge w:val="continue"/>
            <w:noWrap w:val="0"/>
            <w:vAlign w:val="center"/>
          </w:tcPr>
          <w:p w14:paraId="173A33E5">
            <w:pPr>
              <w:spacing w:line="300" w:lineRule="auto"/>
              <w:jc w:val="center"/>
              <w:rPr>
                <w:rFonts w:ascii="宋体" w:hAnsi="宋体" w:cs="宋体"/>
                <w:kern w:val="0"/>
                <w:sz w:val="18"/>
                <w:szCs w:val="18"/>
                <w:highlight w:val="none"/>
              </w:rPr>
            </w:pPr>
          </w:p>
        </w:tc>
        <w:tc>
          <w:tcPr>
            <w:tcW w:w="7088" w:type="dxa"/>
            <w:noWrap w:val="0"/>
            <w:vAlign w:val="center"/>
          </w:tcPr>
          <w:p w14:paraId="017C39B4">
            <w:pPr>
              <w:rPr>
                <w:rFonts w:ascii="宋体" w:hAnsi="宋体" w:cs="宋体"/>
                <w:sz w:val="18"/>
                <w:szCs w:val="18"/>
                <w:highlight w:val="none"/>
                <w:shd w:val="clear" w:color="auto" w:fill="FFFFFF"/>
              </w:rPr>
            </w:pPr>
            <w:r>
              <w:rPr>
                <w:rFonts w:hint="eastAsia" w:ascii="宋体" w:hAnsi="宋体" w:cs="宋体"/>
                <w:sz w:val="18"/>
                <w:szCs w:val="18"/>
                <w:highlight w:val="none"/>
                <w:shd w:val="clear" w:color="auto" w:fill="FFFFFF"/>
              </w:rPr>
              <w:t>投标样品的制作工艺、精良程度，根据样品</w:t>
            </w:r>
            <w:r>
              <w:rPr>
                <w:rFonts w:hint="eastAsia" w:ascii="宋体" w:hAnsi="宋体" w:cs="宋体"/>
                <w:sz w:val="18"/>
                <w:szCs w:val="18"/>
                <w:highlight w:val="none"/>
                <w:shd w:val="clear" w:color="auto" w:fill="FFFFFF"/>
                <w:lang w:eastAsia="zh-CN"/>
              </w:rPr>
              <w:t>穿着舒适</w:t>
            </w:r>
            <w:r>
              <w:rPr>
                <w:rFonts w:hint="eastAsia" w:ascii="宋体" w:hAnsi="宋体" w:cs="宋体"/>
                <w:sz w:val="18"/>
                <w:szCs w:val="18"/>
                <w:highlight w:val="none"/>
                <w:shd w:val="clear" w:color="auto" w:fill="FFFFFF"/>
              </w:rPr>
              <w:t>度等综合评审，最高</w:t>
            </w:r>
            <w:r>
              <w:rPr>
                <w:rFonts w:ascii="宋体" w:hAnsi="宋体" w:cs="宋体"/>
                <w:sz w:val="18"/>
                <w:szCs w:val="18"/>
                <w:highlight w:val="none"/>
                <w:shd w:val="clear" w:color="auto" w:fill="FFFFFF"/>
              </w:rPr>
              <w:t>10</w:t>
            </w:r>
            <w:r>
              <w:rPr>
                <w:rFonts w:hint="eastAsia" w:ascii="宋体" w:hAnsi="宋体" w:cs="宋体"/>
                <w:sz w:val="18"/>
                <w:szCs w:val="18"/>
                <w:highlight w:val="none"/>
                <w:shd w:val="clear" w:color="auto" w:fill="FFFFFF"/>
              </w:rPr>
              <w:t>分。优得</w:t>
            </w:r>
            <w:r>
              <w:rPr>
                <w:rFonts w:ascii="宋体" w:hAnsi="宋体" w:cs="宋体"/>
                <w:sz w:val="18"/>
                <w:szCs w:val="18"/>
                <w:highlight w:val="none"/>
                <w:shd w:val="clear" w:color="auto" w:fill="FFFFFF"/>
              </w:rPr>
              <w:t>10</w:t>
            </w:r>
            <w:r>
              <w:rPr>
                <w:rFonts w:hint="eastAsia" w:ascii="宋体" w:hAnsi="宋体" w:cs="宋体"/>
                <w:sz w:val="18"/>
                <w:szCs w:val="18"/>
                <w:highlight w:val="none"/>
                <w:shd w:val="clear" w:color="auto" w:fill="FFFFFF"/>
              </w:rPr>
              <w:t>分，良好得6分，一般得3分。</w:t>
            </w:r>
          </w:p>
        </w:tc>
        <w:tc>
          <w:tcPr>
            <w:tcW w:w="711" w:type="dxa"/>
            <w:noWrap w:val="0"/>
            <w:vAlign w:val="center"/>
          </w:tcPr>
          <w:p w14:paraId="7CB0B794">
            <w:pPr>
              <w:widowControl/>
              <w:jc w:val="center"/>
              <w:rPr>
                <w:rFonts w:hint="default" w:ascii="宋体" w:hAnsi="宋体" w:cs="宋体" w:eastAsiaTheme="minorEastAsia"/>
                <w:sz w:val="18"/>
                <w:szCs w:val="18"/>
                <w:highlight w:val="none"/>
                <w:shd w:val="clear" w:color="auto" w:fill="FFFFFF"/>
                <w:lang w:val="en-US" w:eastAsia="zh-CN"/>
              </w:rPr>
            </w:pPr>
            <w:r>
              <w:rPr>
                <w:rFonts w:hint="eastAsia" w:ascii="宋体" w:hAnsi="宋体" w:cs="宋体"/>
                <w:sz w:val="18"/>
                <w:szCs w:val="18"/>
                <w:highlight w:val="none"/>
                <w:shd w:val="clear" w:color="auto" w:fill="FFFFFF"/>
                <w:lang w:val="en-US" w:eastAsia="zh-CN"/>
              </w:rPr>
              <w:t>10</w:t>
            </w:r>
          </w:p>
        </w:tc>
      </w:tr>
      <w:tr w14:paraId="3C0F2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648" w:type="dxa"/>
            <w:gridSpan w:val="2"/>
            <w:noWrap w:val="0"/>
            <w:vAlign w:val="center"/>
          </w:tcPr>
          <w:p w14:paraId="29A64C15">
            <w:pPr>
              <w:spacing w:line="300" w:lineRule="auto"/>
              <w:jc w:val="center"/>
              <w:rPr>
                <w:rFonts w:ascii="宋体" w:hAnsi="宋体" w:cs="宋体"/>
                <w:b/>
                <w:sz w:val="18"/>
                <w:szCs w:val="18"/>
                <w:highlight w:val="none"/>
                <w:shd w:val="clear" w:color="auto" w:fill="FFFFFF"/>
              </w:rPr>
            </w:pPr>
            <w:r>
              <w:rPr>
                <w:rFonts w:hint="eastAsia" w:ascii="宋体" w:hAnsi="宋体" w:cs="宋体"/>
                <w:b/>
                <w:sz w:val="18"/>
                <w:szCs w:val="18"/>
                <w:highlight w:val="none"/>
                <w:shd w:val="clear" w:color="auto" w:fill="FFFFFF"/>
              </w:rPr>
              <w:t>合计</w:t>
            </w:r>
          </w:p>
        </w:tc>
        <w:tc>
          <w:tcPr>
            <w:tcW w:w="711" w:type="dxa"/>
            <w:noWrap w:val="0"/>
            <w:vAlign w:val="center"/>
          </w:tcPr>
          <w:p w14:paraId="2175A074">
            <w:pPr>
              <w:widowControl/>
              <w:spacing w:line="400" w:lineRule="exact"/>
              <w:jc w:val="center"/>
              <w:rPr>
                <w:rFonts w:hint="default" w:ascii="宋体" w:hAnsi="宋体" w:cs="宋体" w:eastAsiaTheme="minorEastAsia"/>
                <w:sz w:val="18"/>
                <w:szCs w:val="18"/>
                <w:highlight w:val="none"/>
                <w:shd w:val="clear" w:color="auto" w:fill="FFFFFF"/>
                <w:lang w:val="en-US" w:eastAsia="zh-CN"/>
              </w:rPr>
            </w:pPr>
            <w:r>
              <w:rPr>
                <w:rFonts w:hint="eastAsia" w:ascii="宋体" w:hAnsi="宋体" w:cs="宋体"/>
                <w:sz w:val="18"/>
                <w:szCs w:val="18"/>
                <w:highlight w:val="none"/>
                <w:shd w:val="clear" w:color="auto" w:fill="FFFFFF"/>
                <w:lang w:val="en-US" w:eastAsia="zh-CN"/>
              </w:rPr>
              <w:t>30</w:t>
            </w:r>
          </w:p>
        </w:tc>
      </w:tr>
    </w:tbl>
    <w:p w14:paraId="7EE874E1">
      <w:pPr>
        <w:widowControl/>
        <w:spacing w:line="480" w:lineRule="exact"/>
        <w:ind w:firstLine="482" w:firstLineChars="200"/>
        <w:jc w:val="left"/>
        <w:rPr>
          <w:rFonts w:asciiTheme="minorEastAsia" w:hAnsiTheme="minorEastAsia"/>
          <w:b/>
          <w:bCs/>
          <w:color w:val="auto"/>
          <w:sz w:val="24"/>
          <w:szCs w:val="24"/>
          <w:highlight w:val="none"/>
          <w:shd w:val="clear" w:color="auto" w:fill="FFFFFF"/>
        </w:rPr>
      </w:pPr>
      <w:r>
        <w:rPr>
          <w:rFonts w:hint="eastAsia" w:asciiTheme="minorEastAsia" w:hAnsiTheme="minorEastAsia"/>
          <w:b/>
          <w:bCs/>
          <w:color w:val="auto"/>
          <w:sz w:val="24"/>
          <w:szCs w:val="24"/>
          <w:highlight w:val="none"/>
          <w:shd w:val="clear" w:color="auto" w:fill="FFFFFF"/>
        </w:rPr>
        <w:t>（四）价格标评标（</w:t>
      </w:r>
      <w:r>
        <w:rPr>
          <w:rFonts w:hint="eastAsia" w:asciiTheme="minorEastAsia" w:hAnsiTheme="minorEastAsia"/>
          <w:b/>
          <w:bCs/>
          <w:color w:val="auto"/>
          <w:sz w:val="24"/>
          <w:szCs w:val="24"/>
          <w:highlight w:val="none"/>
          <w:shd w:val="clear" w:color="auto" w:fill="FFFFFF"/>
          <w:lang w:val="en-US" w:eastAsia="zh-CN"/>
        </w:rPr>
        <w:t>7</w:t>
      </w:r>
      <w:r>
        <w:rPr>
          <w:rFonts w:hint="eastAsia" w:asciiTheme="minorEastAsia" w:hAnsiTheme="minorEastAsia"/>
          <w:b/>
          <w:bCs/>
          <w:color w:val="auto"/>
          <w:sz w:val="24"/>
          <w:szCs w:val="24"/>
          <w:highlight w:val="none"/>
          <w:shd w:val="clear" w:color="auto" w:fill="FFFFFF"/>
        </w:rPr>
        <w:t>0分）</w:t>
      </w:r>
    </w:p>
    <w:p w14:paraId="09D178E1">
      <w:pPr>
        <w:widowControl/>
        <w:spacing w:line="500" w:lineRule="exact"/>
        <w:ind w:firstLine="480" w:firstLineChars="200"/>
        <w:jc w:val="left"/>
        <w:rPr>
          <w:rFonts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rPr>
        <w:t>1</w:t>
      </w:r>
      <w:r>
        <w:rPr>
          <w:rFonts w:hint="eastAsia" w:asciiTheme="minorEastAsia" w:hAnsiTheme="minorEastAsia"/>
          <w:color w:val="auto"/>
          <w:sz w:val="24"/>
          <w:szCs w:val="24"/>
          <w:highlight w:val="none"/>
          <w:shd w:val="clear" w:color="auto" w:fill="FFFFFF"/>
          <w:lang w:val="en-US" w:eastAsia="zh-CN"/>
        </w:rPr>
        <w:t>.</w:t>
      </w:r>
      <w:r>
        <w:rPr>
          <w:rFonts w:hint="eastAsia" w:asciiTheme="minorEastAsia" w:hAnsiTheme="minorEastAsia"/>
          <w:color w:val="auto"/>
          <w:sz w:val="24"/>
          <w:szCs w:val="24"/>
          <w:highlight w:val="none"/>
          <w:shd w:val="clear" w:color="auto" w:fill="FFFFFF"/>
        </w:rPr>
        <w:t>投标报价低于或等于</w:t>
      </w:r>
      <w:r>
        <w:rPr>
          <w:rFonts w:hint="eastAsia" w:asciiTheme="minorEastAsia" w:hAnsiTheme="minorEastAsia"/>
          <w:color w:val="auto"/>
          <w:sz w:val="24"/>
          <w:szCs w:val="24"/>
          <w:highlight w:val="none"/>
          <w:shd w:val="clear" w:color="auto" w:fill="FFFFFF"/>
          <w:lang w:eastAsia="zh-CN"/>
        </w:rPr>
        <w:t>最高限价</w:t>
      </w:r>
      <w:r>
        <w:rPr>
          <w:rFonts w:hint="eastAsia" w:asciiTheme="minorEastAsia" w:hAnsiTheme="minorEastAsia"/>
          <w:color w:val="auto"/>
          <w:sz w:val="24"/>
          <w:szCs w:val="24"/>
          <w:highlight w:val="none"/>
          <w:shd w:val="clear" w:color="auto" w:fill="FFFFFF"/>
        </w:rPr>
        <w:t>的，为有效投标报价。超</w:t>
      </w:r>
      <w:r>
        <w:rPr>
          <w:rFonts w:hint="eastAsia" w:asciiTheme="minorEastAsia" w:hAnsiTheme="minorEastAsia"/>
          <w:color w:val="auto"/>
          <w:sz w:val="24"/>
          <w:szCs w:val="24"/>
          <w:highlight w:val="none"/>
          <w:shd w:val="clear" w:color="auto" w:fill="FFFFFF"/>
          <w:lang w:eastAsia="zh-CN"/>
        </w:rPr>
        <w:t>过最高限价</w:t>
      </w:r>
      <w:r>
        <w:rPr>
          <w:rFonts w:hint="eastAsia" w:asciiTheme="minorEastAsia" w:hAnsiTheme="minorEastAsia"/>
          <w:color w:val="auto"/>
          <w:sz w:val="24"/>
          <w:szCs w:val="24"/>
          <w:highlight w:val="none"/>
          <w:shd w:val="clear" w:color="auto" w:fill="FFFFFF"/>
        </w:rPr>
        <w:t>的投标报价为无效投标报价。无效投标报价的投标文件不进行评审。</w:t>
      </w:r>
    </w:p>
    <w:p w14:paraId="0FE48360">
      <w:pPr>
        <w:widowControl/>
        <w:spacing w:line="500" w:lineRule="exact"/>
        <w:ind w:firstLine="480" w:firstLineChars="200"/>
        <w:jc w:val="left"/>
        <w:rPr>
          <w:rFonts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rPr>
        <w:t>2</w:t>
      </w:r>
      <w:r>
        <w:rPr>
          <w:rFonts w:hint="eastAsia" w:asciiTheme="minorEastAsia" w:hAnsiTheme="minorEastAsia"/>
          <w:color w:val="auto"/>
          <w:sz w:val="24"/>
          <w:szCs w:val="24"/>
          <w:highlight w:val="none"/>
          <w:shd w:val="clear" w:color="auto" w:fill="FFFFFF"/>
          <w:lang w:val="en-US" w:eastAsia="zh-CN"/>
        </w:rPr>
        <w:t>.</w:t>
      </w:r>
      <w:r>
        <w:rPr>
          <w:rFonts w:hint="eastAsia" w:asciiTheme="minorEastAsia" w:hAnsiTheme="minorEastAsia"/>
          <w:color w:val="auto"/>
          <w:sz w:val="24"/>
          <w:szCs w:val="24"/>
          <w:highlight w:val="none"/>
          <w:shd w:val="clear" w:color="auto" w:fill="FFFFFF"/>
        </w:rPr>
        <w:t>在所有有效投标报价中满足招标文件要求，且投标</w:t>
      </w:r>
      <w:r>
        <w:rPr>
          <w:rFonts w:hint="eastAsia" w:asciiTheme="minorEastAsia" w:hAnsiTheme="minorEastAsia"/>
          <w:color w:val="auto"/>
          <w:sz w:val="24"/>
          <w:szCs w:val="24"/>
          <w:highlight w:val="none"/>
          <w:shd w:val="clear" w:color="auto" w:fill="FFFFFF"/>
          <w:lang w:eastAsia="zh-CN"/>
        </w:rPr>
        <w:t>总价</w:t>
      </w:r>
      <w:r>
        <w:rPr>
          <w:rFonts w:hint="eastAsia" w:asciiTheme="minorEastAsia" w:hAnsiTheme="minorEastAsia"/>
          <w:color w:val="auto"/>
          <w:sz w:val="24"/>
          <w:szCs w:val="24"/>
          <w:highlight w:val="none"/>
          <w:shd w:val="clear" w:color="auto" w:fill="FFFFFF"/>
        </w:rPr>
        <w:t>最低的投标报价为评标基准价，其价格分为</w:t>
      </w:r>
      <w:r>
        <w:rPr>
          <w:rFonts w:hint="eastAsia" w:asciiTheme="minorEastAsia" w:hAnsiTheme="minorEastAsia"/>
          <w:color w:val="auto"/>
          <w:sz w:val="24"/>
          <w:szCs w:val="24"/>
          <w:highlight w:val="none"/>
          <w:shd w:val="clear" w:color="auto" w:fill="FFFFFF"/>
          <w:lang w:val="en-US" w:eastAsia="zh-CN"/>
        </w:rPr>
        <w:t>7</w:t>
      </w:r>
      <w:r>
        <w:rPr>
          <w:rFonts w:hint="eastAsia" w:asciiTheme="minorEastAsia" w:hAnsiTheme="minorEastAsia"/>
          <w:color w:val="auto"/>
          <w:sz w:val="24"/>
          <w:szCs w:val="24"/>
          <w:highlight w:val="none"/>
          <w:shd w:val="clear" w:color="auto" w:fill="FFFFFF"/>
        </w:rPr>
        <w:t>0分，其他投标人的价格分按照下列公式计算（计算结果四舍五入保留两位小数）。</w:t>
      </w:r>
    </w:p>
    <w:p w14:paraId="354EF9C8">
      <w:pPr>
        <w:widowControl/>
        <w:spacing w:line="500" w:lineRule="exact"/>
        <w:ind w:firstLine="480" w:firstLineChars="200"/>
        <w:jc w:val="left"/>
        <w:rPr>
          <w:rFonts w:hint="eastAsia"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rPr>
        <w:t>投标报价得分＝（评标基准价/投标报价）×</w:t>
      </w:r>
      <w:r>
        <w:rPr>
          <w:rFonts w:hint="eastAsia" w:asciiTheme="minorEastAsia" w:hAnsiTheme="minorEastAsia"/>
          <w:color w:val="auto"/>
          <w:sz w:val="24"/>
          <w:szCs w:val="24"/>
          <w:highlight w:val="none"/>
          <w:shd w:val="clear" w:color="auto" w:fill="FFFFFF"/>
          <w:lang w:val="en-US" w:eastAsia="zh-CN"/>
        </w:rPr>
        <w:t>7</w:t>
      </w:r>
      <w:r>
        <w:rPr>
          <w:rFonts w:hint="eastAsia" w:asciiTheme="minorEastAsia" w:hAnsiTheme="minorEastAsia"/>
          <w:color w:val="auto"/>
          <w:sz w:val="24"/>
          <w:szCs w:val="24"/>
          <w:highlight w:val="none"/>
          <w:shd w:val="clear" w:color="auto" w:fill="FFFFFF"/>
        </w:rPr>
        <w:t>0％×100</w:t>
      </w:r>
    </w:p>
    <w:p w14:paraId="38AA0C17">
      <w:pPr>
        <w:widowControl/>
        <w:numPr>
          <w:ilvl w:val="0"/>
          <w:numId w:val="2"/>
        </w:numPr>
        <w:spacing w:line="480" w:lineRule="exact"/>
        <w:ind w:firstLine="482" w:firstLineChars="200"/>
        <w:jc w:val="left"/>
        <w:rPr>
          <w:rFonts w:asciiTheme="minorEastAsia" w:hAnsiTheme="minorEastAsia"/>
          <w:b/>
          <w:bCs/>
          <w:color w:val="auto"/>
          <w:sz w:val="24"/>
          <w:szCs w:val="24"/>
          <w:highlight w:val="none"/>
          <w:shd w:val="clear" w:color="auto" w:fill="FFFFFF"/>
        </w:rPr>
      </w:pPr>
      <w:r>
        <w:rPr>
          <w:rFonts w:hint="eastAsia" w:asciiTheme="minorEastAsia" w:hAnsiTheme="minorEastAsia"/>
          <w:b/>
          <w:bCs/>
          <w:color w:val="auto"/>
          <w:sz w:val="24"/>
          <w:szCs w:val="24"/>
          <w:highlight w:val="none"/>
          <w:shd w:val="clear" w:color="auto" w:fill="FFFFFF"/>
        </w:rPr>
        <w:t>定标</w:t>
      </w:r>
    </w:p>
    <w:p w14:paraId="39E01272">
      <w:pPr>
        <w:widowControl/>
        <w:spacing w:line="480" w:lineRule="exact"/>
        <w:ind w:firstLine="480" w:firstLineChars="200"/>
        <w:jc w:val="left"/>
        <w:rPr>
          <w:rFonts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rPr>
        <w:t>1</w:t>
      </w:r>
      <w:r>
        <w:rPr>
          <w:rFonts w:hint="eastAsia" w:asciiTheme="minorEastAsia" w:hAnsiTheme="minorEastAsia"/>
          <w:color w:val="auto"/>
          <w:sz w:val="24"/>
          <w:szCs w:val="24"/>
          <w:highlight w:val="none"/>
          <w:shd w:val="clear" w:color="auto" w:fill="FFFFFF"/>
          <w:lang w:val="en-US" w:eastAsia="zh-CN"/>
        </w:rPr>
        <w:t>.</w:t>
      </w:r>
      <w:r>
        <w:rPr>
          <w:rFonts w:hint="eastAsia" w:asciiTheme="minorEastAsia" w:hAnsiTheme="minorEastAsia"/>
          <w:color w:val="auto"/>
          <w:sz w:val="24"/>
          <w:szCs w:val="24"/>
          <w:highlight w:val="none"/>
          <w:shd w:val="clear" w:color="auto" w:fill="FFFFFF"/>
        </w:rPr>
        <w:t>各投标人的商务技术标、价格标得分之和为其总得分。</w:t>
      </w:r>
    </w:p>
    <w:p w14:paraId="4FFA49AD">
      <w:pPr>
        <w:widowControl/>
        <w:spacing w:line="480" w:lineRule="exact"/>
        <w:ind w:firstLine="480" w:firstLineChars="200"/>
        <w:jc w:val="left"/>
        <w:rPr>
          <w:rFonts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rPr>
        <w:t>2</w:t>
      </w:r>
      <w:r>
        <w:rPr>
          <w:rFonts w:hint="eastAsia" w:asciiTheme="minorEastAsia" w:hAnsiTheme="minorEastAsia"/>
          <w:color w:val="auto"/>
          <w:sz w:val="24"/>
          <w:szCs w:val="24"/>
          <w:highlight w:val="none"/>
          <w:shd w:val="clear" w:color="auto" w:fill="FFFFFF"/>
          <w:lang w:val="en-US" w:eastAsia="zh-CN"/>
        </w:rPr>
        <w:t>.</w:t>
      </w:r>
      <w:r>
        <w:rPr>
          <w:rFonts w:hint="eastAsia" w:asciiTheme="minorEastAsia" w:hAnsiTheme="minorEastAsia"/>
          <w:color w:val="auto"/>
          <w:sz w:val="24"/>
          <w:szCs w:val="24"/>
          <w:highlight w:val="none"/>
          <w:shd w:val="clear" w:color="auto" w:fill="FFFFFF"/>
        </w:rPr>
        <w:t>由评标委员会按照总得分由高到低进行排序，依次推荐前三名为第一、第二、第三中标候选人。</w:t>
      </w:r>
    </w:p>
    <w:p w14:paraId="625AB290">
      <w:pPr>
        <w:widowControl/>
        <w:spacing w:line="480" w:lineRule="exact"/>
        <w:ind w:firstLine="480" w:firstLineChars="200"/>
        <w:jc w:val="left"/>
        <w:rPr>
          <w:rFonts w:hint="eastAsia"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lang w:val="en-US" w:eastAsia="zh-CN"/>
        </w:rPr>
        <w:t>3.</w:t>
      </w:r>
      <w:r>
        <w:rPr>
          <w:rFonts w:hint="eastAsia" w:asciiTheme="minorEastAsia" w:hAnsiTheme="minorEastAsia"/>
          <w:color w:val="auto"/>
          <w:sz w:val="24"/>
          <w:szCs w:val="24"/>
          <w:highlight w:val="none"/>
          <w:shd w:val="clear" w:color="auto" w:fill="FFFFFF"/>
        </w:rPr>
        <w:t>若总得分有相同时，则投标报价较低者排名优先，均相同时则通过抽签方式随机确定排名顺序。</w:t>
      </w:r>
    </w:p>
    <w:p w14:paraId="0019F90A">
      <w:pPr>
        <w:widowControl/>
        <w:spacing w:line="480" w:lineRule="exact"/>
        <w:ind w:firstLine="480" w:firstLineChars="200"/>
        <w:jc w:val="left"/>
        <w:rPr>
          <w:rFonts w:hint="default" w:asciiTheme="minorEastAsia" w:hAnsiTheme="minorEastAsia"/>
          <w:color w:val="auto"/>
          <w:sz w:val="24"/>
          <w:szCs w:val="24"/>
          <w:highlight w:val="none"/>
          <w:shd w:val="clear" w:color="auto" w:fill="FFFFFF"/>
          <w:lang w:val="en-US" w:eastAsia="zh-CN"/>
        </w:rPr>
      </w:pPr>
      <w:r>
        <w:rPr>
          <w:rFonts w:hint="eastAsia" w:asciiTheme="minorEastAsia" w:hAnsiTheme="minorEastAsia"/>
          <w:color w:val="auto"/>
          <w:sz w:val="24"/>
          <w:szCs w:val="24"/>
          <w:highlight w:val="none"/>
          <w:shd w:val="clear" w:color="auto" w:fill="FFFFFF"/>
          <w:lang w:val="en-US" w:eastAsia="zh-CN"/>
        </w:rPr>
        <w:t>4.若参加本次投标的供应商或经评审有效的供应商为两家时，采购人可继续使用本次评标办法确定成交供应商；若参加本次投标的供应商或经评审有效的供应商为一家时，采购人可采用单一来源谈判方式确定成交供应商；也可重新招标。</w:t>
      </w:r>
    </w:p>
    <w:p w14:paraId="3F50B1D1">
      <w:pPr>
        <w:widowControl/>
        <w:spacing w:line="480" w:lineRule="exact"/>
        <w:ind w:firstLine="482" w:firstLineChars="200"/>
        <w:jc w:val="left"/>
        <w:rPr>
          <w:rFonts w:asciiTheme="minorEastAsia" w:hAnsiTheme="minorEastAsia"/>
          <w:color w:val="auto"/>
          <w:sz w:val="24"/>
          <w:szCs w:val="24"/>
          <w:highlight w:val="none"/>
          <w:shd w:val="clear" w:color="auto" w:fill="FFFFFF"/>
        </w:rPr>
      </w:pPr>
      <w:r>
        <w:rPr>
          <w:rFonts w:hint="eastAsia" w:asciiTheme="minorEastAsia" w:hAnsiTheme="minorEastAsia"/>
          <w:b/>
          <w:bCs/>
          <w:color w:val="auto"/>
          <w:sz w:val="24"/>
          <w:szCs w:val="24"/>
          <w:highlight w:val="none"/>
          <w:shd w:val="clear" w:color="auto" w:fill="FFFFFF"/>
        </w:rPr>
        <w:t>（六）</w:t>
      </w:r>
      <w:r>
        <w:rPr>
          <w:rFonts w:hint="eastAsia" w:asciiTheme="minorEastAsia" w:hAnsiTheme="minorEastAsia"/>
          <w:color w:val="auto"/>
          <w:sz w:val="24"/>
          <w:szCs w:val="24"/>
          <w:highlight w:val="none"/>
          <w:shd w:val="clear" w:color="auto" w:fill="FFFFFF"/>
        </w:rPr>
        <w:t>若中标人毁标或在中标结果公示期间被查证确实存在影响中标结果的违法违规行为等情形，不符合中标条件的，并记不良记录一次，同时，采购人可以按照评标委员会提出的中标候选人名单排序依次确定其他中标候选人为中标人，也可依法重新招标。</w:t>
      </w:r>
    </w:p>
    <w:p w14:paraId="729F31A3">
      <w:pPr>
        <w:widowControl/>
        <w:spacing w:line="480" w:lineRule="exact"/>
        <w:ind w:firstLine="480" w:firstLineChars="200"/>
        <w:jc w:val="left"/>
        <w:rPr>
          <w:rFonts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rPr>
        <w:t>本办法未尽事宜，由评标委员会依据相关法规研究确定。</w:t>
      </w:r>
    </w:p>
    <w:p w14:paraId="216005CD">
      <w:pPr>
        <w:widowControl/>
        <w:spacing w:line="480" w:lineRule="exact"/>
        <w:ind w:firstLine="482" w:firstLineChars="200"/>
        <w:jc w:val="left"/>
        <w:rPr>
          <w:rFonts w:asciiTheme="minorEastAsia" w:hAnsiTheme="minorEastAsia"/>
          <w:b/>
          <w:bCs/>
          <w:color w:val="auto"/>
          <w:sz w:val="24"/>
          <w:szCs w:val="24"/>
          <w:highlight w:val="none"/>
          <w:shd w:val="clear" w:color="auto" w:fill="FFFFFF"/>
        </w:rPr>
      </w:pPr>
      <w:r>
        <w:rPr>
          <w:rFonts w:hint="eastAsia" w:asciiTheme="minorEastAsia" w:hAnsiTheme="minorEastAsia"/>
          <w:b/>
          <w:bCs/>
          <w:color w:val="auto"/>
          <w:sz w:val="24"/>
          <w:szCs w:val="24"/>
          <w:highlight w:val="none"/>
          <w:shd w:val="clear" w:color="auto" w:fill="FFFFFF"/>
        </w:rPr>
        <w:t>（七）投标无效情形</w:t>
      </w:r>
    </w:p>
    <w:p w14:paraId="6D17CBFF">
      <w:pPr>
        <w:widowControl/>
        <w:spacing w:line="480" w:lineRule="exact"/>
        <w:ind w:firstLine="480" w:firstLineChars="200"/>
        <w:jc w:val="left"/>
        <w:rPr>
          <w:rFonts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rPr>
        <w:t>1.投标文件未按照招标文件的要求进行制作或密封的；</w:t>
      </w:r>
    </w:p>
    <w:p w14:paraId="5C346AB1">
      <w:pPr>
        <w:widowControl/>
        <w:spacing w:line="480" w:lineRule="exact"/>
        <w:ind w:firstLine="480" w:firstLineChars="200"/>
        <w:jc w:val="left"/>
        <w:rPr>
          <w:rFonts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rPr>
        <w:t>2.投标文件未按规定加盖投标人印章的；</w:t>
      </w:r>
    </w:p>
    <w:p w14:paraId="476AB310">
      <w:pPr>
        <w:widowControl/>
        <w:spacing w:line="480" w:lineRule="exact"/>
        <w:ind w:firstLine="480" w:firstLineChars="200"/>
        <w:jc w:val="left"/>
        <w:rPr>
          <w:rFonts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rPr>
        <w:t>3.投标文件的关键内容字迹模糊，无法辨认的；</w:t>
      </w:r>
    </w:p>
    <w:p w14:paraId="5F6DB523">
      <w:pPr>
        <w:widowControl/>
        <w:spacing w:line="480" w:lineRule="exact"/>
        <w:ind w:firstLine="482" w:firstLineChars="200"/>
        <w:jc w:val="left"/>
        <w:rPr>
          <w:rFonts w:asciiTheme="minorEastAsia" w:hAnsiTheme="minorEastAsia"/>
          <w:b/>
          <w:bCs/>
          <w:color w:val="auto"/>
          <w:sz w:val="24"/>
          <w:szCs w:val="24"/>
          <w:highlight w:val="none"/>
          <w:shd w:val="clear" w:color="auto" w:fill="FFFFFF"/>
        </w:rPr>
      </w:pPr>
      <w:r>
        <w:rPr>
          <w:rFonts w:hint="eastAsia" w:asciiTheme="minorEastAsia" w:hAnsiTheme="minorEastAsia"/>
          <w:b/>
          <w:bCs/>
          <w:color w:val="auto"/>
          <w:sz w:val="24"/>
          <w:szCs w:val="24"/>
          <w:highlight w:val="none"/>
          <w:shd w:val="clear" w:color="auto" w:fill="FFFFFF"/>
        </w:rPr>
        <w:t>4.投标人未按</w:t>
      </w:r>
      <w:r>
        <w:rPr>
          <w:rFonts w:hint="eastAsia" w:asciiTheme="minorEastAsia" w:hAnsiTheme="minorEastAsia"/>
          <w:b/>
          <w:bCs/>
          <w:color w:val="auto"/>
          <w:sz w:val="24"/>
          <w:szCs w:val="24"/>
          <w:highlight w:val="none"/>
          <w:shd w:val="clear" w:color="auto" w:fill="FFFFFF"/>
          <w:lang w:eastAsia="zh-CN"/>
        </w:rPr>
        <w:t>规定时间、数量提供样品</w:t>
      </w:r>
      <w:r>
        <w:rPr>
          <w:rFonts w:hint="eastAsia" w:asciiTheme="minorEastAsia" w:hAnsiTheme="minorEastAsia"/>
          <w:b/>
          <w:bCs/>
          <w:color w:val="auto"/>
          <w:sz w:val="24"/>
          <w:szCs w:val="24"/>
          <w:highlight w:val="none"/>
          <w:shd w:val="clear" w:color="auto" w:fill="FFFFFF"/>
        </w:rPr>
        <w:t>的；</w:t>
      </w:r>
    </w:p>
    <w:p w14:paraId="6C7F165D">
      <w:pPr>
        <w:widowControl/>
        <w:spacing w:line="480" w:lineRule="exact"/>
        <w:ind w:firstLine="480" w:firstLineChars="200"/>
        <w:jc w:val="left"/>
        <w:rPr>
          <w:rFonts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rPr>
        <w:t>5.投标人的资格、资信证明文件不符合招标文件要求的；</w:t>
      </w:r>
    </w:p>
    <w:p w14:paraId="5A131A56">
      <w:pPr>
        <w:widowControl/>
        <w:spacing w:line="480" w:lineRule="exact"/>
        <w:ind w:firstLine="480" w:firstLineChars="200"/>
        <w:jc w:val="left"/>
        <w:rPr>
          <w:rFonts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rPr>
        <w:t>6.投标人属于投标禁止情形的；</w:t>
      </w:r>
    </w:p>
    <w:p w14:paraId="07AA4F29">
      <w:pPr>
        <w:widowControl/>
        <w:spacing w:line="480" w:lineRule="exact"/>
        <w:ind w:firstLine="480" w:firstLineChars="200"/>
        <w:jc w:val="left"/>
        <w:rPr>
          <w:rFonts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rPr>
        <w:t>7.投标文件除价格标外出现报价的；</w:t>
      </w:r>
    </w:p>
    <w:p w14:paraId="70E8A65C">
      <w:pPr>
        <w:widowControl/>
        <w:spacing w:line="480" w:lineRule="exact"/>
        <w:ind w:firstLine="480" w:firstLineChars="200"/>
        <w:jc w:val="left"/>
        <w:rPr>
          <w:rFonts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rPr>
        <w:t>8.投标报价超过最高限价的；</w:t>
      </w:r>
    </w:p>
    <w:p w14:paraId="11F9787F">
      <w:pPr>
        <w:widowControl/>
        <w:spacing w:line="480" w:lineRule="exact"/>
        <w:ind w:firstLine="480" w:firstLineChars="200"/>
        <w:jc w:val="left"/>
        <w:rPr>
          <w:rFonts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rPr>
        <w:t>9.报价表中货物名称、数量与招标文件要求不一致的；</w:t>
      </w:r>
    </w:p>
    <w:p w14:paraId="6AA6B943">
      <w:pPr>
        <w:widowControl/>
        <w:spacing w:line="480" w:lineRule="exact"/>
        <w:ind w:firstLine="480" w:firstLineChars="200"/>
        <w:jc w:val="left"/>
        <w:rPr>
          <w:rFonts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rPr>
        <w:t>10.投标文件与招标文件有重大偏离的或未能实质性响应招标文件要求的；</w:t>
      </w:r>
    </w:p>
    <w:p w14:paraId="5EA087C5">
      <w:pPr>
        <w:widowControl/>
        <w:spacing w:line="480" w:lineRule="exact"/>
        <w:ind w:firstLine="482" w:firstLineChars="200"/>
        <w:jc w:val="left"/>
        <w:rPr>
          <w:rFonts w:asciiTheme="minorEastAsia" w:hAnsiTheme="minorEastAsia"/>
          <w:b/>
          <w:bCs/>
          <w:color w:val="auto"/>
          <w:sz w:val="24"/>
          <w:szCs w:val="24"/>
          <w:highlight w:val="none"/>
          <w:shd w:val="clear" w:color="auto" w:fill="FFFFFF"/>
        </w:rPr>
      </w:pPr>
      <w:r>
        <w:rPr>
          <w:rFonts w:hint="eastAsia" w:asciiTheme="minorEastAsia" w:hAnsiTheme="minorEastAsia"/>
          <w:b/>
          <w:bCs/>
          <w:color w:val="auto"/>
          <w:sz w:val="24"/>
          <w:szCs w:val="24"/>
          <w:highlight w:val="none"/>
          <w:shd w:val="clear" w:color="auto" w:fill="FFFFFF"/>
        </w:rPr>
        <w:t>11.样品出现投标人的相关信息，如商标、生产商信息等标记的；</w:t>
      </w:r>
    </w:p>
    <w:p w14:paraId="549EF8BF">
      <w:pPr>
        <w:widowControl/>
        <w:spacing w:line="480" w:lineRule="exact"/>
        <w:ind w:firstLine="480" w:firstLineChars="200"/>
        <w:jc w:val="left"/>
        <w:rPr>
          <w:rFonts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rPr>
        <w:t>12.招标文件明确为无效投标的其他情形。</w:t>
      </w:r>
    </w:p>
    <w:p w14:paraId="15238885">
      <w:pPr>
        <w:widowControl/>
        <w:spacing w:line="480" w:lineRule="exact"/>
        <w:ind w:firstLine="482" w:firstLineChars="200"/>
        <w:jc w:val="left"/>
        <w:rPr>
          <w:rFonts w:asciiTheme="minorEastAsia" w:hAnsiTheme="minorEastAsia"/>
          <w:color w:val="auto"/>
          <w:sz w:val="24"/>
          <w:szCs w:val="24"/>
          <w:highlight w:val="none"/>
          <w:shd w:val="clear" w:color="auto" w:fill="FFFFFF"/>
        </w:rPr>
      </w:pPr>
      <w:r>
        <w:rPr>
          <w:rFonts w:hint="eastAsia" w:asciiTheme="minorEastAsia" w:hAnsiTheme="minorEastAsia"/>
          <w:b/>
          <w:bCs/>
          <w:color w:val="auto"/>
          <w:sz w:val="24"/>
          <w:szCs w:val="24"/>
          <w:highlight w:val="none"/>
          <w:shd w:val="clear" w:color="auto" w:fill="FFFFFF"/>
        </w:rPr>
        <w:t>十、投标有效期</w:t>
      </w:r>
      <w:r>
        <w:rPr>
          <w:rFonts w:hint="eastAsia" w:asciiTheme="minorEastAsia" w:hAnsiTheme="minorEastAsia"/>
          <w:color w:val="auto"/>
          <w:sz w:val="24"/>
          <w:szCs w:val="24"/>
          <w:highlight w:val="none"/>
          <w:shd w:val="clear" w:color="auto" w:fill="FFFFFF"/>
        </w:rPr>
        <w:t>：</w:t>
      </w:r>
    </w:p>
    <w:p w14:paraId="0C3656D4">
      <w:pPr>
        <w:widowControl/>
        <w:spacing w:line="480" w:lineRule="exact"/>
        <w:ind w:firstLine="480" w:firstLineChars="200"/>
        <w:jc w:val="left"/>
        <w:rPr>
          <w:rFonts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rPr>
        <w:t>投标有效期为60天（从提交投标文件的截止之日起算）。</w:t>
      </w:r>
    </w:p>
    <w:p w14:paraId="1A00BBD6">
      <w:pPr>
        <w:widowControl/>
        <w:spacing w:line="480" w:lineRule="exact"/>
        <w:ind w:firstLine="482" w:firstLineChars="200"/>
        <w:jc w:val="left"/>
        <w:rPr>
          <w:rFonts w:asciiTheme="minorEastAsia" w:hAnsiTheme="minorEastAsia"/>
          <w:color w:val="auto"/>
          <w:sz w:val="24"/>
          <w:szCs w:val="24"/>
          <w:highlight w:val="none"/>
          <w:shd w:val="clear" w:color="auto" w:fill="FFFFFF"/>
        </w:rPr>
      </w:pPr>
      <w:r>
        <w:rPr>
          <w:rFonts w:hint="eastAsia" w:asciiTheme="minorEastAsia" w:hAnsiTheme="minorEastAsia"/>
          <w:b/>
          <w:bCs/>
          <w:color w:val="auto"/>
          <w:sz w:val="24"/>
          <w:szCs w:val="24"/>
          <w:highlight w:val="none"/>
          <w:shd w:val="clear" w:color="auto" w:fill="FFFFFF"/>
        </w:rPr>
        <w:t>十</w:t>
      </w:r>
      <w:r>
        <w:rPr>
          <w:rFonts w:hint="eastAsia" w:asciiTheme="minorEastAsia" w:hAnsiTheme="minorEastAsia"/>
          <w:b/>
          <w:bCs/>
          <w:color w:val="auto"/>
          <w:sz w:val="24"/>
          <w:szCs w:val="24"/>
          <w:highlight w:val="none"/>
          <w:shd w:val="clear" w:color="auto" w:fill="FFFFFF"/>
          <w:lang w:eastAsia="zh-CN"/>
        </w:rPr>
        <w:t>一</w:t>
      </w:r>
      <w:r>
        <w:rPr>
          <w:rFonts w:hint="eastAsia" w:asciiTheme="minorEastAsia" w:hAnsiTheme="minorEastAsia"/>
          <w:b/>
          <w:bCs/>
          <w:color w:val="auto"/>
          <w:sz w:val="24"/>
          <w:szCs w:val="24"/>
          <w:highlight w:val="none"/>
          <w:shd w:val="clear" w:color="auto" w:fill="FFFFFF"/>
        </w:rPr>
        <w:t>、投标截止时间、开标时间及地点</w:t>
      </w:r>
      <w:r>
        <w:rPr>
          <w:rFonts w:hint="eastAsia" w:asciiTheme="minorEastAsia" w:hAnsiTheme="minorEastAsia"/>
          <w:color w:val="auto"/>
          <w:sz w:val="24"/>
          <w:szCs w:val="24"/>
          <w:highlight w:val="none"/>
          <w:shd w:val="clear" w:color="auto" w:fill="FFFFFF"/>
        </w:rPr>
        <w:t>：详见招标公告。</w:t>
      </w:r>
    </w:p>
    <w:p w14:paraId="70B6F9FB">
      <w:pPr>
        <w:widowControl/>
        <w:spacing w:line="480" w:lineRule="exact"/>
        <w:ind w:firstLine="482" w:firstLineChars="200"/>
        <w:jc w:val="left"/>
        <w:rPr>
          <w:rFonts w:asciiTheme="minorEastAsia" w:hAnsiTheme="minorEastAsia"/>
          <w:color w:val="auto"/>
          <w:sz w:val="24"/>
          <w:szCs w:val="24"/>
          <w:highlight w:val="none"/>
          <w:shd w:val="clear" w:color="auto" w:fill="FFFFFF"/>
        </w:rPr>
      </w:pPr>
      <w:r>
        <w:rPr>
          <w:rFonts w:hint="eastAsia" w:asciiTheme="minorEastAsia" w:hAnsiTheme="minorEastAsia"/>
          <w:b/>
          <w:bCs/>
          <w:color w:val="auto"/>
          <w:sz w:val="24"/>
          <w:szCs w:val="24"/>
          <w:highlight w:val="none"/>
          <w:shd w:val="clear" w:color="auto" w:fill="FFFFFF"/>
        </w:rPr>
        <w:t>十</w:t>
      </w:r>
      <w:r>
        <w:rPr>
          <w:rFonts w:hint="eastAsia" w:asciiTheme="minorEastAsia" w:hAnsiTheme="minorEastAsia"/>
          <w:b/>
          <w:bCs/>
          <w:color w:val="auto"/>
          <w:sz w:val="24"/>
          <w:szCs w:val="24"/>
          <w:highlight w:val="none"/>
          <w:shd w:val="clear" w:color="auto" w:fill="FFFFFF"/>
          <w:lang w:eastAsia="zh-CN"/>
        </w:rPr>
        <w:t>二</w:t>
      </w:r>
      <w:r>
        <w:rPr>
          <w:rFonts w:hint="eastAsia" w:asciiTheme="minorEastAsia" w:hAnsiTheme="minorEastAsia"/>
          <w:b/>
          <w:bCs/>
          <w:color w:val="auto"/>
          <w:sz w:val="24"/>
          <w:szCs w:val="24"/>
          <w:highlight w:val="none"/>
          <w:shd w:val="clear" w:color="auto" w:fill="FFFFFF"/>
        </w:rPr>
        <w:t>、省级以上财政部门规定的其他事项</w:t>
      </w:r>
      <w:r>
        <w:rPr>
          <w:rFonts w:hint="eastAsia" w:asciiTheme="minorEastAsia" w:hAnsiTheme="minorEastAsia"/>
          <w:color w:val="auto"/>
          <w:sz w:val="24"/>
          <w:szCs w:val="24"/>
          <w:highlight w:val="none"/>
          <w:shd w:val="clear" w:color="auto" w:fill="FFFFFF"/>
        </w:rPr>
        <w:t>：</w:t>
      </w:r>
    </w:p>
    <w:p w14:paraId="41550631">
      <w:pPr>
        <w:widowControl/>
        <w:spacing w:line="480" w:lineRule="exact"/>
        <w:ind w:firstLine="480" w:firstLineChars="200"/>
        <w:jc w:val="left"/>
        <w:rPr>
          <w:rFonts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rPr>
        <w:t>根据《江苏省政府采购供应商监督管理暂行办法》第三十条规定：</w:t>
      </w:r>
    </w:p>
    <w:p w14:paraId="4AF573B4">
      <w:pPr>
        <w:widowControl/>
        <w:spacing w:line="480" w:lineRule="exact"/>
        <w:ind w:firstLine="480" w:firstLineChars="200"/>
        <w:jc w:val="left"/>
        <w:rPr>
          <w:rFonts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rPr>
        <w:t>供应商提出质疑，应当采取书面形式，在法定时间内向采购人提交质疑函。</w:t>
      </w:r>
    </w:p>
    <w:p w14:paraId="44C9AFFE">
      <w:pPr>
        <w:widowControl/>
        <w:spacing w:line="480" w:lineRule="exact"/>
        <w:ind w:firstLine="480" w:firstLineChars="200"/>
        <w:jc w:val="left"/>
        <w:rPr>
          <w:rFonts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rPr>
        <w:t>质疑函应当包括下列内容：</w:t>
      </w:r>
    </w:p>
    <w:p w14:paraId="2A67B41A">
      <w:pPr>
        <w:widowControl/>
        <w:spacing w:line="480" w:lineRule="exact"/>
        <w:ind w:firstLine="480" w:firstLineChars="200"/>
        <w:jc w:val="left"/>
        <w:rPr>
          <w:rFonts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rPr>
        <w:t>（1）质疑供应商的名称、地址、邮编、联系人、联系电话；</w:t>
      </w:r>
    </w:p>
    <w:p w14:paraId="57AB3F0E">
      <w:pPr>
        <w:widowControl/>
        <w:spacing w:line="480" w:lineRule="exact"/>
        <w:ind w:firstLine="480" w:firstLineChars="200"/>
        <w:jc w:val="left"/>
        <w:rPr>
          <w:rFonts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rPr>
        <w:t>（2）具体的质疑事项及事实根据；</w:t>
      </w:r>
    </w:p>
    <w:p w14:paraId="39E60008">
      <w:pPr>
        <w:widowControl/>
        <w:spacing w:line="480" w:lineRule="exact"/>
        <w:ind w:firstLine="480" w:firstLineChars="200"/>
        <w:jc w:val="left"/>
        <w:rPr>
          <w:rFonts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rPr>
        <w:t>（3）认为自己合法权益受到损害或可能受到损害的相关证据材料；</w:t>
      </w:r>
    </w:p>
    <w:p w14:paraId="3C9EDA36">
      <w:pPr>
        <w:widowControl/>
        <w:spacing w:line="480" w:lineRule="exact"/>
        <w:ind w:firstLine="480" w:firstLineChars="200"/>
        <w:jc w:val="left"/>
        <w:rPr>
          <w:rFonts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rPr>
        <w:t>（4）提起质疑的日期；</w:t>
      </w:r>
    </w:p>
    <w:p w14:paraId="61776238">
      <w:pPr>
        <w:widowControl/>
        <w:spacing w:line="480" w:lineRule="exact"/>
        <w:ind w:firstLine="480" w:firstLineChars="200"/>
        <w:jc w:val="left"/>
        <w:rPr>
          <w:rFonts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rPr>
        <w:t>（5）质疑函应当署名：质疑人为自然人的，应当由本人签字并附有效身份证明；质疑人为法人或其他组织的，应当由法定代表人签字并加盖单位公章。</w:t>
      </w:r>
    </w:p>
    <w:p w14:paraId="429F8974">
      <w:pPr>
        <w:widowControl/>
        <w:spacing w:line="480" w:lineRule="exact"/>
        <w:ind w:firstLine="480" w:firstLineChars="200"/>
        <w:jc w:val="left"/>
        <w:rPr>
          <w:rFonts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rPr>
        <w:t>供应商委托代理质疑的，应当向被质疑人提交授权委托书，并载明委托代理的具体权限和事项。</w:t>
      </w:r>
    </w:p>
    <w:p w14:paraId="38A6CACF">
      <w:pPr>
        <w:widowControl/>
        <w:spacing w:line="480" w:lineRule="exact"/>
        <w:ind w:firstLine="482" w:firstLineChars="200"/>
        <w:jc w:val="left"/>
        <w:rPr>
          <w:rFonts w:asciiTheme="minorEastAsia" w:hAnsiTheme="minorEastAsia"/>
          <w:b/>
          <w:bCs/>
          <w:color w:val="auto"/>
          <w:sz w:val="24"/>
          <w:szCs w:val="24"/>
          <w:highlight w:val="none"/>
          <w:shd w:val="clear" w:color="auto" w:fill="FFFFFF"/>
        </w:rPr>
      </w:pPr>
      <w:r>
        <w:rPr>
          <w:rFonts w:hint="eastAsia" w:asciiTheme="minorEastAsia" w:hAnsiTheme="minorEastAsia"/>
          <w:b/>
          <w:bCs/>
          <w:color w:val="auto"/>
          <w:sz w:val="24"/>
          <w:szCs w:val="24"/>
          <w:highlight w:val="none"/>
          <w:shd w:val="clear" w:color="auto" w:fill="FFFFFF"/>
        </w:rPr>
        <w:t>十</w:t>
      </w:r>
      <w:r>
        <w:rPr>
          <w:rFonts w:hint="eastAsia" w:asciiTheme="minorEastAsia" w:hAnsiTheme="minorEastAsia"/>
          <w:b/>
          <w:bCs/>
          <w:color w:val="auto"/>
          <w:sz w:val="24"/>
          <w:szCs w:val="24"/>
          <w:highlight w:val="none"/>
          <w:shd w:val="clear" w:color="auto" w:fill="FFFFFF"/>
          <w:lang w:eastAsia="zh-CN"/>
        </w:rPr>
        <w:t>三</w:t>
      </w:r>
      <w:r>
        <w:rPr>
          <w:rFonts w:hint="eastAsia" w:asciiTheme="minorEastAsia" w:hAnsiTheme="minorEastAsia"/>
          <w:b/>
          <w:bCs/>
          <w:color w:val="auto"/>
          <w:sz w:val="24"/>
          <w:szCs w:val="24"/>
          <w:highlight w:val="none"/>
          <w:shd w:val="clear" w:color="auto" w:fill="FFFFFF"/>
        </w:rPr>
        <w:t>、其他注意事项</w:t>
      </w:r>
    </w:p>
    <w:p w14:paraId="007E8458">
      <w:pPr>
        <w:widowControl/>
        <w:spacing w:line="480" w:lineRule="exact"/>
        <w:ind w:firstLine="480" w:firstLineChars="200"/>
        <w:jc w:val="left"/>
        <w:rPr>
          <w:rFonts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rPr>
        <w:t>1．在投标开标期间，投标人不得向评委询问情况，不得进行旨在影响评标结果的活动。</w:t>
      </w:r>
    </w:p>
    <w:p w14:paraId="4EF6F34A">
      <w:pPr>
        <w:widowControl/>
        <w:spacing w:line="480" w:lineRule="exact"/>
        <w:ind w:firstLine="480" w:firstLineChars="200"/>
        <w:jc w:val="left"/>
        <w:rPr>
          <w:rFonts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rPr>
        <w:t>2．评标委员会不公布落标原因，不退还投标文件。</w:t>
      </w:r>
    </w:p>
    <w:p w14:paraId="258ABE4B">
      <w:pPr>
        <w:widowControl/>
        <w:spacing w:line="480" w:lineRule="exact"/>
        <w:ind w:firstLine="480" w:firstLineChars="200"/>
        <w:jc w:val="left"/>
        <w:rPr>
          <w:rFonts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rPr>
        <w:t>3．在投标、评标过程中，如有投标人联合故意抬高报价或其他不正当行为，采购人有权中止评标。</w:t>
      </w:r>
    </w:p>
    <w:p w14:paraId="666392B4">
      <w:pPr>
        <w:widowControl/>
        <w:spacing w:line="480" w:lineRule="exact"/>
        <w:ind w:firstLine="482" w:firstLineChars="200"/>
        <w:jc w:val="left"/>
        <w:rPr>
          <w:rFonts w:ascii="宋体" w:hAnsi="宋体"/>
          <w:color w:val="auto"/>
          <w:sz w:val="24"/>
          <w:szCs w:val="24"/>
          <w:highlight w:val="none"/>
        </w:rPr>
      </w:pPr>
      <w:r>
        <w:rPr>
          <w:rFonts w:hint="eastAsia" w:asciiTheme="minorEastAsia" w:hAnsiTheme="minorEastAsia"/>
          <w:b/>
          <w:bCs/>
          <w:color w:val="auto"/>
          <w:sz w:val="24"/>
          <w:szCs w:val="24"/>
          <w:highlight w:val="none"/>
          <w:shd w:val="clear" w:color="auto" w:fill="FFFFFF"/>
        </w:rPr>
        <w:t>4.履约保证金：</w:t>
      </w:r>
      <w:r>
        <w:rPr>
          <w:rFonts w:hint="eastAsia" w:ascii="宋体" w:hAnsi="宋体"/>
          <w:color w:val="auto"/>
          <w:sz w:val="24"/>
          <w:szCs w:val="24"/>
          <w:highlight w:val="none"/>
        </w:rPr>
        <w:t>中标人在签订合同前必须向招标人缴纳履约保证金，金额为合同价的</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%（银行汇票或转账），履约保证金将在</w:t>
      </w:r>
      <w:r>
        <w:rPr>
          <w:rFonts w:hint="eastAsia" w:ascii="宋体" w:hAnsi="宋体"/>
          <w:color w:val="auto"/>
          <w:sz w:val="24"/>
          <w:szCs w:val="24"/>
          <w:highlight w:val="none"/>
          <w:lang w:eastAsia="zh-CN"/>
        </w:rPr>
        <w:t>货物验收合格</w:t>
      </w:r>
      <w:r>
        <w:rPr>
          <w:rFonts w:hint="eastAsia" w:ascii="宋体" w:hAnsi="宋体"/>
          <w:color w:val="auto"/>
          <w:sz w:val="24"/>
          <w:szCs w:val="24"/>
          <w:highlight w:val="none"/>
        </w:rPr>
        <w:t>并扣除相关违约金（如有）后退还（不计利息）。</w:t>
      </w:r>
    </w:p>
    <w:p w14:paraId="37F4B11D">
      <w:pPr>
        <w:widowControl/>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由于成交人原因，在签订合同后出现不按合同履行的情况，招标人有权将履约保证金作为违约金，全额没收，同时招标人亦有权终止合同，成交人还须承担相应的法律赔偿责任。</w:t>
      </w:r>
    </w:p>
    <w:p w14:paraId="19834093">
      <w:pPr>
        <w:widowControl/>
        <w:spacing w:line="480" w:lineRule="exact"/>
        <w:ind w:firstLine="480" w:firstLineChars="200"/>
        <w:jc w:val="left"/>
        <w:rPr>
          <w:rFonts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rPr>
        <w:t>5.授予合同</w:t>
      </w:r>
    </w:p>
    <w:p w14:paraId="663C9082">
      <w:pPr>
        <w:widowControl/>
        <w:spacing w:line="480" w:lineRule="exact"/>
        <w:ind w:firstLine="480" w:firstLineChars="200"/>
        <w:jc w:val="left"/>
        <w:rPr>
          <w:rFonts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lang w:eastAsia="zh-CN"/>
        </w:rPr>
        <w:t>（</w:t>
      </w:r>
      <w:r>
        <w:rPr>
          <w:rFonts w:hint="eastAsia" w:asciiTheme="minorEastAsia" w:hAnsiTheme="minorEastAsia"/>
          <w:color w:val="auto"/>
          <w:sz w:val="24"/>
          <w:szCs w:val="24"/>
          <w:highlight w:val="none"/>
          <w:shd w:val="clear" w:color="auto" w:fill="FFFFFF"/>
          <w:lang w:val="en-US" w:eastAsia="zh-CN"/>
        </w:rPr>
        <w:t>1</w:t>
      </w:r>
      <w:r>
        <w:rPr>
          <w:rFonts w:hint="eastAsia" w:asciiTheme="minorEastAsia" w:hAnsiTheme="minorEastAsia"/>
          <w:color w:val="auto"/>
          <w:sz w:val="24"/>
          <w:szCs w:val="24"/>
          <w:highlight w:val="none"/>
          <w:shd w:val="clear" w:color="auto" w:fill="FFFFFF"/>
          <w:lang w:eastAsia="zh-CN"/>
        </w:rPr>
        <w:t>）</w:t>
      </w:r>
      <w:r>
        <w:rPr>
          <w:rFonts w:hint="eastAsia" w:asciiTheme="minorEastAsia" w:hAnsiTheme="minorEastAsia"/>
          <w:color w:val="auto"/>
          <w:sz w:val="24"/>
          <w:szCs w:val="24"/>
          <w:highlight w:val="none"/>
          <w:shd w:val="clear" w:color="auto" w:fill="FFFFFF"/>
        </w:rPr>
        <w:t>中标通知</w:t>
      </w:r>
    </w:p>
    <w:p w14:paraId="04C25293">
      <w:pPr>
        <w:widowControl/>
        <w:spacing w:line="480" w:lineRule="exact"/>
        <w:ind w:firstLine="482" w:firstLineChars="200"/>
        <w:jc w:val="left"/>
        <w:rPr>
          <w:rFonts w:asciiTheme="minorEastAsia" w:hAnsiTheme="minorEastAsia"/>
          <w:b/>
          <w:color w:val="auto"/>
          <w:sz w:val="24"/>
          <w:szCs w:val="24"/>
          <w:highlight w:val="none"/>
          <w:shd w:val="clear" w:color="auto" w:fill="FFFFFF"/>
        </w:rPr>
      </w:pPr>
      <w:r>
        <w:rPr>
          <w:rFonts w:hint="eastAsia" w:asciiTheme="minorEastAsia" w:hAnsiTheme="minorEastAsia"/>
          <w:b/>
          <w:bCs/>
          <w:color w:val="auto"/>
          <w:sz w:val="24"/>
          <w:szCs w:val="24"/>
          <w:highlight w:val="none"/>
        </w:rPr>
        <w:t>中标结果将在</w:t>
      </w:r>
      <w:r>
        <w:rPr>
          <w:rFonts w:hint="eastAsia" w:asciiTheme="minorEastAsia" w:hAnsiTheme="minorEastAsia"/>
          <w:b/>
          <w:bCs/>
          <w:color w:val="auto"/>
          <w:sz w:val="24"/>
          <w:szCs w:val="24"/>
          <w:highlight w:val="none"/>
          <w:lang w:eastAsia="zh-CN"/>
        </w:rPr>
        <w:t>本</w:t>
      </w:r>
      <w:r>
        <w:rPr>
          <w:rFonts w:hint="eastAsia" w:asciiTheme="minorEastAsia" w:hAnsiTheme="minorEastAsia"/>
          <w:b/>
          <w:bCs/>
          <w:color w:val="auto"/>
          <w:sz w:val="24"/>
          <w:szCs w:val="24"/>
          <w:highlight w:val="none"/>
        </w:rPr>
        <w:t>网站予以公布，</w:t>
      </w:r>
      <w:r>
        <w:rPr>
          <w:rFonts w:asciiTheme="minorEastAsia" w:hAnsiTheme="minorEastAsia"/>
          <w:b/>
          <w:bCs/>
          <w:color w:val="auto"/>
          <w:sz w:val="24"/>
          <w:szCs w:val="24"/>
          <w:highlight w:val="none"/>
        </w:rPr>
        <w:t>招标人确定中标人后将向中标人发出中标（成交）通知书</w:t>
      </w:r>
      <w:r>
        <w:rPr>
          <w:rFonts w:hint="eastAsia" w:asciiTheme="minorEastAsia" w:hAnsiTheme="minorEastAsia"/>
          <w:b/>
          <w:bCs/>
          <w:color w:val="auto"/>
          <w:sz w:val="24"/>
          <w:szCs w:val="24"/>
          <w:highlight w:val="none"/>
        </w:rPr>
        <w:t>。</w:t>
      </w:r>
    </w:p>
    <w:p w14:paraId="7A6C6BED">
      <w:pPr>
        <w:pStyle w:val="23"/>
        <w:keepNext w:val="0"/>
        <w:keepLines w:val="0"/>
        <w:pageBreakBefore w:val="0"/>
        <w:widowControl/>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lang w:eastAsia="zh-CN"/>
        </w:rPr>
        <w:t>（</w:t>
      </w:r>
      <w:r>
        <w:rPr>
          <w:rFonts w:hint="eastAsia" w:asciiTheme="minorEastAsia" w:hAnsiTheme="minorEastAsia"/>
          <w:color w:val="auto"/>
          <w:sz w:val="24"/>
          <w:szCs w:val="24"/>
          <w:highlight w:val="none"/>
          <w:shd w:val="clear" w:color="auto" w:fill="FFFFFF"/>
          <w:lang w:val="en-US" w:eastAsia="zh-CN"/>
        </w:rPr>
        <w:t>2</w:t>
      </w:r>
      <w:r>
        <w:rPr>
          <w:rFonts w:hint="eastAsia" w:asciiTheme="minorEastAsia" w:hAnsiTheme="minorEastAsia"/>
          <w:color w:val="auto"/>
          <w:sz w:val="24"/>
          <w:szCs w:val="24"/>
          <w:highlight w:val="none"/>
          <w:shd w:val="clear" w:color="auto" w:fill="FFFFFF"/>
          <w:lang w:eastAsia="zh-CN"/>
        </w:rPr>
        <w:t>）</w:t>
      </w:r>
      <w:r>
        <w:rPr>
          <w:rFonts w:hint="eastAsia" w:asciiTheme="minorEastAsia" w:hAnsiTheme="minorEastAsia"/>
          <w:color w:val="auto"/>
          <w:sz w:val="24"/>
          <w:szCs w:val="24"/>
          <w:highlight w:val="none"/>
          <w:shd w:val="clear" w:color="auto" w:fill="FFFFFF"/>
        </w:rPr>
        <w:t>签订合同</w:t>
      </w:r>
    </w:p>
    <w:p w14:paraId="74708A0C">
      <w:pPr>
        <w:spacing w:line="480" w:lineRule="exact"/>
        <w:ind w:firstLine="560"/>
        <w:rPr>
          <w:rFonts w:cs="仿宋_GB2312" w:asciiTheme="minorEastAsia" w:hAnsiTheme="minorEastAsia"/>
          <w:bCs/>
          <w:color w:val="auto"/>
          <w:sz w:val="24"/>
          <w:szCs w:val="24"/>
          <w:highlight w:val="none"/>
        </w:rPr>
      </w:pPr>
      <w:r>
        <w:rPr>
          <w:rFonts w:hint="eastAsia" w:cs="仿宋_GB2312" w:asciiTheme="minorEastAsia" w:hAnsiTheme="minorEastAsia"/>
          <w:bCs/>
          <w:color w:val="auto"/>
          <w:sz w:val="24"/>
          <w:szCs w:val="24"/>
          <w:highlight w:val="none"/>
        </w:rPr>
        <w:t>①招标文件、补充文件及中标人的投标文件等均为签订合同的依据。</w:t>
      </w:r>
    </w:p>
    <w:p w14:paraId="23AC51B7">
      <w:pPr>
        <w:spacing w:line="480" w:lineRule="exact"/>
        <w:ind w:firstLine="561"/>
        <w:rPr>
          <w:rFonts w:cs="仿宋_GB2312" w:asciiTheme="minorEastAsia" w:hAnsiTheme="minorEastAsia"/>
          <w:b/>
          <w:color w:val="auto"/>
          <w:sz w:val="24"/>
          <w:szCs w:val="24"/>
          <w:highlight w:val="none"/>
        </w:rPr>
      </w:pPr>
      <w:r>
        <w:rPr>
          <w:rFonts w:hint="eastAsia" w:cs="仿宋_GB2312" w:asciiTheme="minorEastAsia" w:hAnsiTheme="minorEastAsia"/>
          <w:b/>
          <w:color w:val="auto"/>
          <w:sz w:val="24"/>
          <w:szCs w:val="24"/>
          <w:highlight w:val="none"/>
        </w:rPr>
        <w:t>②中标人必须在中标（成交）通知书发出之日起十</w:t>
      </w:r>
      <w:r>
        <w:rPr>
          <w:rFonts w:hint="eastAsia" w:cs="仿宋_GB2312" w:asciiTheme="minorEastAsia" w:hAnsiTheme="minorEastAsia"/>
          <w:b/>
          <w:color w:val="auto"/>
          <w:sz w:val="24"/>
          <w:szCs w:val="24"/>
          <w:highlight w:val="none"/>
          <w:lang w:eastAsia="zh-CN"/>
        </w:rPr>
        <w:t>五</w:t>
      </w:r>
      <w:r>
        <w:rPr>
          <w:rFonts w:hint="eastAsia" w:cs="仿宋_GB2312" w:asciiTheme="minorEastAsia" w:hAnsiTheme="minorEastAsia"/>
          <w:b/>
          <w:color w:val="auto"/>
          <w:sz w:val="24"/>
          <w:szCs w:val="24"/>
          <w:highlight w:val="none"/>
        </w:rPr>
        <w:t>日内与采购人签订合同。</w:t>
      </w:r>
    </w:p>
    <w:p w14:paraId="7789BD59">
      <w:pPr>
        <w:widowControl/>
        <w:spacing w:line="480" w:lineRule="exact"/>
        <w:ind w:firstLine="480" w:firstLineChars="200"/>
        <w:jc w:val="left"/>
        <w:rPr>
          <w:rFonts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rPr>
        <w:t>6.中标人因自身原因不能订立政府采购合同的，招标人将取消其中标资格。</w:t>
      </w:r>
    </w:p>
    <w:p w14:paraId="3D8530BD">
      <w:pPr>
        <w:widowControl/>
        <w:spacing w:line="480" w:lineRule="exact"/>
        <w:ind w:firstLine="480" w:firstLineChars="200"/>
        <w:jc w:val="left"/>
        <w:rPr>
          <w:rFonts w:asciiTheme="minorEastAsia" w:hAnsiTheme="minorEastAsia"/>
          <w:b/>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rPr>
        <w:t>7.中标人因自身原因不能履行政府采购合同的，招标人将取消其中标资格，履约保证金不予退还。</w:t>
      </w:r>
    </w:p>
    <w:p w14:paraId="42C2DB8D">
      <w:pPr>
        <w:widowControl/>
        <w:spacing w:line="480" w:lineRule="exact"/>
        <w:jc w:val="left"/>
        <w:rPr>
          <w:rFonts w:asciiTheme="minorEastAsia" w:hAnsiTheme="minorEastAsia"/>
          <w:b/>
          <w:color w:val="auto"/>
          <w:sz w:val="24"/>
          <w:szCs w:val="24"/>
          <w:highlight w:val="none"/>
          <w:shd w:val="clear" w:color="auto" w:fill="FFFFFF"/>
        </w:rPr>
      </w:pPr>
      <w:r>
        <w:rPr>
          <w:rFonts w:asciiTheme="minorEastAsia" w:hAnsiTheme="minorEastAsia"/>
          <w:b/>
          <w:color w:val="auto"/>
          <w:sz w:val="24"/>
          <w:szCs w:val="24"/>
          <w:highlight w:val="none"/>
          <w:shd w:val="clear" w:color="auto" w:fill="FFFFFF"/>
        </w:rPr>
        <w:br w:type="page"/>
      </w:r>
    </w:p>
    <w:p w14:paraId="2B76E980">
      <w:pPr>
        <w:widowControl/>
        <w:spacing w:line="480" w:lineRule="exact"/>
        <w:jc w:val="center"/>
        <w:rPr>
          <w:rFonts w:asciiTheme="minorEastAsia" w:hAnsiTheme="minorEastAsia"/>
          <w:b/>
          <w:color w:val="auto"/>
          <w:sz w:val="24"/>
          <w:szCs w:val="24"/>
          <w:highlight w:val="none"/>
          <w:shd w:val="clear" w:color="auto" w:fill="FFFFFF"/>
        </w:rPr>
      </w:pPr>
      <w:r>
        <w:rPr>
          <w:rFonts w:hint="eastAsia" w:asciiTheme="minorEastAsia" w:hAnsiTheme="minorEastAsia"/>
          <w:b/>
          <w:color w:val="auto"/>
          <w:sz w:val="24"/>
          <w:szCs w:val="24"/>
          <w:highlight w:val="none"/>
          <w:shd w:val="clear" w:color="auto" w:fill="FFFFFF"/>
        </w:rPr>
        <w:t>第二部分附件-投标文件格式</w:t>
      </w:r>
    </w:p>
    <w:p w14:paraId="6AD23435">
      <w:pPr>
        <w:spacing w:line="480" w:lineRule="exac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附件一：</w:t>
      </w:r>
    </w:p>
    <w:p w14:paraId="5D4F15CE">
      <w:pPr>
        <w:spacing w:line="480" w:lineRule="exact"/>
        <w:ind w:firstLine="482" w:firstLineChars="200"/>
        <w:jc w:val="center"/>
        <w:rPr>
          <w:rFonts w:asciiTheme="minorEastAsia" w:hAnsiTheme="minorEastAsia"/>
          <w:color w:val="auto"/>
          <w:sz w:val="24"/>
          <w:szCs w:val="24"/>
          <w:highlight w:val="none"/>
          <w:shd w:val="clear" w:color="auto" w:fill="FFFFFF"/>
        </w:rPr>
      </w:pPr>
      <w:r>
        <w:rPr>
          <w:rFonts w:hint="eastAsia" w:asciiTheme="minorEastAsia" w:hAnsiTheme="minorEastAsia"/>
          <w:b/>
          <w:color w:val="auto"/>
          <w:sz w:val="24"/>
          <w:szCs w:val="24"/>
          <w:highlight w:val="none"/>
        </w:rPr>
        <w:t>投标承诺书</w:t>
      </w:r>
    </w:p>
    <w:p w14:paraId="5B7C55D5">
      <w:pPr>
        <w:widowControl/>
        <w:spacing w:line="480" w:lineRule="exact"/>
        <w:jc w:val="left"/>
        <w:rPr>
          <w:rFonts w:asciiTheme="minorEastAsia" w:hAnsiTheme="minorEastAsia"/>
          <w:color w:val="auto"/>
          <w:spacing w:val="-11"/>
          <w:sz w:val="24"/>
          <w:szCs w:val="24"/>
          <w:highlight w:val="none"/>
          <w:u w:val="single"/>
          <w:shd w:val="clear" w:color="auto" w:fill="FFFFFF"/>
        </w:rPr>
      </w:pPr>
      <w:r>
        <w:rPr>
          <w:rFonts w:hint="eastAsia" w:asciiTheme="minorEastAsia" w:hAnsiTheme="minorEastAsia"/>
          <w:color w:val="auto"/>
          <w:spacing w:val="-11"/>
          <w:sz w:val="24"/>
          <w:szCs w:val="24"/>
          <w:highlight w:val="none"/>
          <w:u w:val="single"/>
          <w:shd w:val="clear" w:color="auto" w:fill="FFFFFF"/>
        </w:rPr>
        <w:t>启东市妇幼保健院：</w:t>
      </w:r>
    </w:p>
    <w:p w14:paraId="608D754A">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rPr>
        <w:t>（报价单位全称）授权（姓  名）（职  务）为全权代表，参加</w:t>
      </w:r>
      <w:r>
        <w:rPr>
          <w:rFonts w:hint="eastAsia" w:asciiTheme="minorEastAsia" w:hAnsiTheme="minorEastAsia"/>
          <w:color w:val="auto"/>
          <w:sz w:val="24"/>
          <w:szCs w:val="24"/>
          <w:highlight w:val="none"/>
          <w:u w:val="single"/>
          <w:shd w:val="clear" w:color="auto" w:fill="FFFFFF"/>
          <w:lang w:eastAsia="zh-CN"/>
        </w:rPr>
        <w:t>启东市妇幼保健院2025年护士鞋采购项目（二次）</w:t>
      </w:r>
      <w:r>
        <w:rPr>
          <w:rFonts w:hint="eastAsia" w:asciiTheme="minorEastAsia" w:hAnsiTheme="minorEastAsia"/>
          <w:color w:val="auto"/>
          <w:sz w:val="24"/>
          <w:szCs w:val="24"/>
          <w:highlight w:val="none"/>
          <w:shd w:val="clear" w:color="auto" w:fill="FFFFFF"/>
        </w:rPr>
        <w:t>的有关活动，并作如下承诺：</w:t>
      </w:r>
    </w:p>
    <w:p w14:paraId="246167F6">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lang w:val="en-US" w:eastAsia="zh-CN"/>
        </w:rPr>
        <w:t>1.</w:t>
      </w:r>
      <w:r>
        <w:rPr>
          <w:rFonts w:hint="eastAsia" w:asciiTheme="minorEastAsia" w:hAnsiTheme="minorEastAsia"/>
          <w:color w:val="auto"/>
          <w:sz w:val="24"/>
          <w:szCs w:val="24"/>
          <w:highlight w:val="none"/>
          <w:shd w:val="clear" w:color="auto" w:fill="FFFFFF"/>
        </w:rPr>
        <w:t>我</w:t>
      </w:r>
      <w:r>
        <w:rPr>
          <w:rFonts w:hint="eastAsia" w:asciiTheme="minorEastAsia" w:hAnsiTheme="minorEastAsia"/>
          <w:color w:val="auto"/>
          <w:sz w:val="24"/>
          <w:szCs w:val="24"/>
          <w:highlight w:val="none"/>
          <w:shd w:val="clear" w:color="auto" w:fill="FFFFFF"/>
          <w:lang w:eastAsia="zh-CN"/>
        </w:rPr>
        <w:t>单位</w:t>
      </w:r>
      <w:r>
        <w:rPr>
          <w:rFonts w:hint="eastAsia" w:asciiTheme="minorEastAsia" w:hAnsiTheme="minorEastAsia"/>
          <w:color w:val="auto"/>
          <w:sz w:val="24"/>
          <w:szCs w:val="24"/>
          <w:highlight w:val="none"/>
          <w:shd w:val="clear" w:color="auto" w:fill="FFFFFF"/>
        </w:rPr>
        <w:t>具有独立承担民事责任的能力；</w:t>
      </w:r>
    </w:p>
    <w:p w14:paraId="5CFDFBF8">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lang w:val="en-US" w:eastAsia="zh-CN"/>
        </w:rPr>
        <w:t>2.</w:t>
      </w:r>
      <w:r>
        <w:rPr>
          <w:rFonts w:hint="eastAsia" w:asciiTheme="minorEastAsia" w:hAnsiTheme="minorEastAsia"/>
          <w:color w:val="auto"/>
          <w:sz w:val="24"/>
          <w:szCs w:val="24"/>
          <w:highlight w:val="none"/>
          <w:shd w:val="clear" w:color="auto" w:fill="FFFFFF"/>
        </w:rPr>
        <w:t>我</w:t>
      </w:r>
      <w:r>
        <w:rPr>
          <w:rFonts w:hint="eastAsia" w:asciiTheme="minorEastAsia" w:hAnsiTheme="minorEastAsia"/>
          <w:color w:val="auto"/>
          <w:sz w:val="24"/>
          <w:szCs w:val="24"/>
          <w:highlight w:val="none"/>
          <w:shd w:val="clear" w:color="auto" w:fill="FFFFFF"/>
          <w:lang w:eastAsia="zh-CN"/>
        </w:rPr>
        <w:t>单位</w:t>
      </w:r>
      <w:r>
        <w:rPr>
          <w:rFonts w:hint="eastAsia" w:asciiTheme="minorEastAsia" w:hAnsiTheme="minorEastAsia"/>
          <w:color w:val="auto"/>
          <w:sz w:val="24"/>
          <w:szCs w:val="24"/>
          <w:highlight w:val="none"/>
          <w:shd w:val="clear" w:color="auto" w:fill="FFFFFF"/>
        </w:rPr>
        <w:t>具有良好的商业信誉和健全的财务会计制度；</w:t>
      </w:r>
    </w:p>
    <w:p w14:paraId="5B76B4F7">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lang w:val="en-US" w:eastAsia="zh-CN"/>
        </w:rPr>
        <w:t>3.</w:t>
      </w:r>
      <w:r>
        <w:rPr>
          <w:rFonts w:hint="eastAsia" w:asciiTheme="minorEastAsia" w:hAnsiTheme="minorEastAsia"/>
          <w:color w:val="auto"/>
          <w:sz w:val="24"/>
          <w:szCs w:val="24"/>
          <w:highlight w:val="none"/>
          <w:shd w:val="clear" w:color="auto" w:fill="FFFFFF"/>
        </w:rPr>
        <w:t>我</w:t>
      </w:r>
      <w:r>
        <w:rPr>
          <w:rFonts w:hint="eastAsia" w:asciiTheme="minorEastAsia" w:hAnsiTheme="minorEastAsia"/>
          <w:color w:val="auto"/>
          <w:sz w:val="24"/>
          <w:szCs w:val="24"/>
          <w:highlight w:val="none"/>
          <w:shd w:val="clear" w:color="auto" w:fill="FFFFFF"/>
          <w:lang w:eastAsia="zh-CN"/>
        </w:rPr>
        <w:t>单位</w:t>
      </w:r>
      <w:r>
        <w:rPr>
          <w:rFonts w:hint="eastAsia" w:asciiTheme="minorEastAsia" w:hAnsiTheme="minorEastAsia"/>
          <w:color w:val="auto"/>
          <w:sz w:val="24"/>
          <w:szCs w:val="24"/>
          <w:highlight w:val="none"/>
          <w:shd w:val="clear" w:color="auto" w:fill="FFFFFF"/>
        </w:rPr>
        <w:t>具有履行合同所必需的设备和专业技术能力；</w:t>
      </w:r>
    </w:p>
    <w:p w14:paraId="42980E37">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lang w:val="en-US" w:eastAsia="zh-CN"/>
        </w:rPr>
        <w:t>4.</w:t>
      </w:r>
      <w:r>
        <w:rPr>
          <w:rFonts w:hint="eastAsia" w:asciiTheme="minorEastAsia" w:hAnsiTheme="minorEastAsia"/>
          <w:color w:val="auto"/>
          <w:sz w:val="24"/>
          <w:szCs w:val="24"/>
          <w:highlight w:val="none"/>
          <w:shd w:val="clear" w:color="auto" w:fill="FFFFFF"/>
        </w:rPr>
        <w:t>我</w:t>
      </w:r>
      <w:r>
        <w:rPr>
          <w:rFonts w:hint="eastAsia" w:asciiTheme="minorEastAsia" w:hAnsiTheme="minorEastAsia"/>
          <w:color w:val="auto"/>
          <w:sz w:val="24"/>
          <w:szCs w:val="24"/>
          <w:highlight w:val="none"/>
          <w:shd w:val="clear" w:color="auto" w:fill="FFFFFF"/>
          <w:lang w:eastAsia="zh-CN"/>
        </w:rPr>
        <w:t>单位</w:t>
      </w:r>
      <w:r>
        <w:rPr>
          <w:rFonts w:hint="eastAsia" w:asciiTheme="minorEastAsia" w:hAnsiTheme="minorEastAsia"/>
          <w:color w:val="auto"/>
          <w:sz w:val="24"/>
          <w:szCs w:val="24"/>
          <w:highlight w:val="none"/>
          <w:shd w:val="clear" w:color="auto" w:fill="FFFFFF"/>
        </w:rPr>
        <w:t>有依法缴纳税收和社会保障资金的良好记录；</w:t>
      </w:r>
    </w:p>
    <w:p w14:paraId="4121B40F">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lang w:val="en-US" w:eastAsia="zh-CN"/>
        </w:rPr>
        <w:t>5.</w:t>
      </w:r>
      <w:r>
        <w:rPr>
          <w:rFonts w:hint="eastAsia" w:asciiTheme="minorEastAsia" w:hAnsiTheme="minorEastAsia"/>
          <w:color w:val="auto"/>
          <w:sz w:val="24"/>
          <w:szCs w:val="24"/>
          <w:highlight w:val="none"/>
          <w:shd w:val="clear" w:color="auto" w:fill="FFFFFF"/>
        </w:rPr>
        <w:t>我</w:t>
      </w:r>
      <w:r>
        <w:rPr>
          <w:rFonts w:hint="eastAsia" w:asciiTheme="minorEastAsia" w:hAnsiTheme="minorEastAsia"/>
          <w:color w:val="auto"/>
          <w:sz w:val="24"/>
          <w:szCs w:val="24"/>
          <w:highlight w:val="none"/>
          <w:shd w:val="clear" w:color="auto" w:fill="FFFFFF"/>
          <w:lang w:eastAsia="zh-CN"/>
        </w:rPr>
        <w:t>单位</w:t>
      </w:r>
      <w:r>
        <w:rPr>
          <w:rFonts w:hint="eastAsia" w:asciiTheme="minorEastAsia" w:hAnsiTheme="minorEastAsia"/>
          <w:color w:val="auto"/>
          <w:sz w:val="24"/>
          <w:szCs w:val="24"/>
          <w:highlight w:val="none"/>
          <w:shd w:val="clear" w:color="auto" w:fill="FFFFFF"/>
        </w:rPr>
        <w:t>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77364DD">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lang w:val="en-US" w:eastAsia="zh-CN"/>
        </w:rPr>
        <w:t>6</w:t>
      </w:r>
      <w:r>
        <w:rPr>
          <w:rFonts w:hint="eastAsia" w:asciiTheme="minorEastAsia" w:hAnsiTheme="minorEastAsia"/>
          <w:color w:val="auto"/>
          <w:sz w:val="24"/>
          <w:szCs w:val="24"/>
          <w:highlight w:val="none"/>
          <w:shd w:val="clear" w:color="auto" w:fill="FFFFFF"/>
        </w:rPr>
        <w:t>.</w:t>
      </w:r>
      <w:r>
        <w:rPr>
          <w:rFonts w:hint="eastAsia" w:asciiTheme="minorEastAsia" w:hAnsiTheme="minorEastAsia"/>
          <w:color w:val="auto"/>
          <w:sz w:val="24"/>
          <w:szCs w:val="24"/>
          <w:highlight w:val="none"/>
          <w:shd w:val="clear" w:color="auto" w:fill="FFFFFF"/>
          <w:lang w:eastAsia="zh-CN"/>
        </w:rPr>
        <w:t>我方</w:t>
      </w:r>
      <w:r>
        <w:rPr>
          <w:rFonts w:hint="eastAsia" w:asciiTheme="minorEastAsia" w:hAnsiTheme="minorEastAsia"/>
          <w:color w:val="auto"/>
          <w:sz w:val="24"/>
          <w:szCs w:val="24"/>
          <w:highlight w:val="none"/>
          <w:shd w:val="clear" w:color="auto" w:fill="FFFFFF"/>
        </w:rPr>
        <w:t>愿意按照招标文件的一切要求，参与投标。</w:t>
      </w:r>
    </w:p>
    <w:p w14:paraId="54804CF7">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lang w:val="en-US" w:eastAsia="zh-CN"/>
        </w:rPr>
        <w:t>7</w:t>
      </w:r>
      <w:r>
        <w:rPr>
          <w:rFonts w:hint="eastAsia" w:asciiTheme="minorEastAsia" w:hAnsiTheme="minorEastAsia"/>
          <w:color w:val="auto"/>
          <w:sz w:val="24"/>
          <w:szCs w:val="24"/>
          <w:highlight w:val="none"/>
          <w:shd w:val="clear" w:color="auto" w:fill="FFFFFF"/>
        </w:rPr>
        <w:t>.我方的投标文件自开标后60天内有效。</w:t>
      </w:r>
    </w:p>
    <w:p w14:paraId="0DEDD550">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lang w:val="en-US" w:eastAsia="zh-CN"/>
        </w:rPr>
        <w:t>8</w:t>
      </w:r>
      <w:r>
        <w:rPr>
          <w:rFonts w:hint="eastAsia" w:asciiTheme="minorEastAsia" w:hAnsiTheme="minorEastAsia"/>
          <w:color w:val="auto"/>
          <w:sz w:val="24"/>
          <w:szCs w:val="24"/>
          <w:highlight w:val="none"/>
          <w:shd w:val="clear" w:color="auto" w:fill="FFFFFF"/>
        </w:rPr>
        <w:t>.如果我方的投标文件被接受，我们将严格履行招标文件中规定的每一项要求，按期、按质、按量履行义务。</w:t>
      </w:r>
    </w:p>
    <w:p w14:paraId="295C8DF0">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lang w:val="en-US" w:eastAsia="zh-CN"/>
        </w:rPr>
        <w:t>9</w:t>
      </w:r>
      <w:r>
        <w:rPr>
          <w:rFonts w:hint="eastAsia" w:asciiTheme="minorEastAsia" w:hAnsiTheme="minorEastAsia"/>
          <w:color w:val="auto"/>
          <w:sz w:val="24"/>
          <w:szCs w:val="24"/>
          <w:highlight w:val="none"/>
          <w:shd w:val="clear" w:color="auto" w:fill="FFFFFF"/>
        </w:rPr>
        <w:t>.我方愿意提供在招标文件中要求的所有资料。</w:t>
      </w:r>
    </w:p>
    <w:p w14:paraId="495B5F5C">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lang w:val="en-US" w:eastAsia="zh-CN"/>
        </w:rPr>
        <w:t>10</w:t>
      </w:r>
      <w:r>
        <w:rPr>
          <w:rFonts w:hint="eastAsia" w:asciiTheme="minorEastAsia" w:hAnsiTheme="minorEastAsia"/>
          <w:color w:val="auto"/>
          <w:sz w:val="24"/>
          <w:szCs w:val="24"/>
          <w:highlight w:val="none"/>
          <w:shd w:val="clear" w:color="auto" w:fill="FFFFFF"/>
        </w:rPr>
        <w:t>.我方同意你们的确定中标人的方式。</w:t>
      </w:r>
    </w:p>
    <w:p w14:paraId="6B7FC7D7">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lang w:val="en-US" w:eastAsia="zh-CN"/>
        </w:rPr>
        <w:t>11</w:t>
      </w:r>
      <w:r>
        <w:rPr>
          <w:rFonts w:hint="eastAsia" w:asciiTheme="minorEastAsia" w:hAnsiTheme="minorEastAsia"/>
          <w:color w:val="auto"/>
          <w:sz w:val="24"/>
          <w:szCs w:val="24"/>
          <w:highlight w:val="none"/>
          <w:shd w:val="clear" w:color="auto" w:fill="FFFFFF"/>
        </w:rPr>
        <w:t>.我方如被确定为中标人，愿意在签订合同前向采购人交纳履约保证金，若不能履行合同，采购人可对履约保证金作不予退还处理并报相关部门予以处罚；若违反合同规定的责任和义务，采购人可按招标文件予以处理。</w:t>
      </w:r>
    </w:p>
    <w:p w14:paraId="0B48649A">
      <w:pPr>
        <w:widowControl/>
        <w:spacing w:line="480" w:lineRule="exact"/>
        <w:ind w:firstLine="480" w:firstLineChars="200"/>
        <w:jc w:val="left"/>
        <w:rPr>
          <w:rFonts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lang w:val="en-US" w:eastAsia="zh-CN"/>
        </w:rPr>
        <w:t>12</w:t>
      </w:r>
      <w:r>
        <w:rPr>
          <w:rFonts w:hint="eastAsia" w:asciiTheme="minorEastAsia" w:hAnsiTheme="minorEastAsia"/>
          <w:color w:val="auto"/>
          <w:sz w:val="24"/>
          <w:szCs w:val="24"/>
          <w:highlight w:val="none"/>
          <w:shd w:val="clear" w:color="auto" w:fill="FFFFFF"/>
        </w:rPr>
        <w:t>.有关投标事项的函电，请按下列方式联系：</w:t>
      </w:r>
    </w:p>
    <w:p w14:paraId="26D33AC6">
      <w:pPr>
        <w:widowControl/>
        <w:spacing w:line="480" w:lineRule="exact"/>
        <w:ind w:firstLine="480" w:firstLineChars="200"/>
        <w:jc w:val="left"/>
        <w:rPr>
          <w:rFonts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rPr>
        <w:t>单位：         邮编：             电话：</w:t>
      </w:r>
    </w:p>
    <w:p w14:paraId="4B1B61C1">
      <w:pPr>
        <w:widowControl/>
        <w:spacing w:line="480" w:lineRule="exact"/>
        <w:ind w:firstLine="480" w:firstLineChars="200"/>
        <w:jc w:val="left"/>
        <w:rPr>
          <w:rFonts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rPr>
        <w:t>传真：         联系人：           地址：</w:t>
      </w:r>
    </w:p>
    <w:p w14:paraId="4C91153E">
      <w:pPr>
        <w:widowControl/>
        <w:spacing w:line="480" w:lineRule="exact"/>
        <w:ind w:firstLine="480" w:firstLineChars="200"/>
        <w:jc w:val="left"/>
        <w:rPr>
          <w:rFonts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rPr>
        <w:t>投标单位（盖章）：</w:t>
      </w:r>
    </w:p>
    <w:p w14:paraId="772623C2">
      <w:pPr>
        <w:widowControl/>
        <w:spacing w:line="480" w:lineRule="exact"/>
        <w:ind w:firstLine="480" w:firstLineChars="200"/>
        <w:jc w:val="left"/>
        <w:rPr>
          <w:rFonts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rPr>
        <w:t>法定代表人（签字或盖章）：</w:t>
      </w:r>
    </w:p>
    <w:p w14:paraId="515D71C7">
      <w:pPr>
        <w:widowControl/>
        <w:spacing w:line="480" w:lineRule="exact"/>
        <w:ind w:firstLine="480" w:firstLineChars="200"/>
        <w:jc w:val="left"/>
        <w:rPr>
          <w:rFonts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rPr>
        <w:t>被授权人（签字或盖章）：</w:t>
      </w:r>
    </w:p>
    <w:p w14:paraId="2F6FE5F1">
      <w:pPr>
        <w:widowControl/>
        <w:spacing w:line="480" w:lineRule="exact"/>
        <w:ind w:firstLine="480" w:firstLineChars="200"/>
        <w:jc w:val="left"/>
        <w:rPr>
          <w:rFonts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rPr>
        <w:t>时间：   年  月  日</w:t>
      </w:r>
    </w:p>
    <w:p w14:paraId="023B405D">
      <w:pPr>
        <w:spacing w:line="480" w:lineRule="exact"/>
        <w:rPr>
          <w:rFonts w:asciiTheme="minorEastAsia" w:hAnsiTheme="minorEastAsia"/>
          <w:color w:val="auto"/>
          <w:sz w:val="24"/>
          <w:szCs w:val="24"/>
          <w:highlight w:val="none"/>
        </w:rPr>
      </w:pPr>
    </w:p>
    <w:p w14:paraId="74AB1DAE">
      <w:pPr>
        <w:spacing w:line="480" w:lineRule="exact"/>
        <w:rPr>
          <w:rFonts w:asciiTheme="minorEastAsia" w:hAnsiTheme="minorEastAsia"/>
          <w:color w:val="auto"/>
          <w:sz w:val="24"/>
          <w:szCs w:val="24"/>
          <w:highlight w:val="none"/>
        </w:rPr>
      </w:pPr>
    </w:p>
    <w:p w14:paraId="31BD179B">
      <w:pP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br w:type="page"/>
      </w:r>
    </w:p>
    <w:p w14:paraId="7063C460">
      <w:pPr>
        <w:spacing w:line="480" w:lineRule="exac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附件二：</w:t>
      </w:r>
    </w:p>
    <w:p w14:paraId="48EE6722">
      <w:pPr>
        <w:snapToGrid w:val="0"/>
        <w:spacing w:line="520" w:lineRule="exact"/>
        <w:jc w:val="both"/>
        <w:outlineLvl w:val="4"/>
        <w:rPr>
          <w:rFonts w:hint="eastAsia" w:ascii="宋体" w:hAnsi="宋体" w:cs="宋体"/>
          <w:b/>
          <w:bCs/>
          <w:sz w:val="24"/>
          <w:highlight w:val="none"/>
        </w:rPr>
      </w:pPr>
    </w:p>
    <w:p w14:paraId="5C5335EF">
      <w:pPr>
        <w:snapToGrid w:val="0"/>
        <w:spacing w:line="520" w:lineRule="exact"/>
        <w:jc w:val="center"/>
        <w:outlineLvl w:val="4"/>
        <w:rPr>
          <w:rFonts w:ascii="宋体" w:hAnsi="宋体" w:cs="宋体"/>
          <w:b/>
          <w:bCs/>
          <w:sz w:val="24"/>
          <w:highlight w:val="none"/>
        </w:rPr>
      </w:pPr>
      <w:r>
        <w:rPr>
          <w:rFonts w:hint="eastAsia" w:ascii="宋体" w:hAnsi="宋体" w:cs="宋体"/>
          <w:b/>
          <w:bCs/>
          <w:sz w:val="24"/>
          <w:highlight w:val="none"/>
        </w:rPr>
        <w:t>法定代表人身份证明</w:t>
      </w:r>
    </w:p>
    <w:p w14:paraId="6A08279D">
      <w:pPr>
        <w:snapToGrid w:val="0"/>
        <w:spacing w:line="520" w:lineRule="exact"/>
        <w:jc w:val="center"/>
        <w:rPr>
          <w:rFonts w:ascii="宋体" w:hAnsi="宋体" w:cs="宋体"/>
          <w:sz w:val="24"/>
          <w:highlight w:val="none"/>
        </w:rPr>
      </w:pPr>
      <w:r>
        <w:rPr>
          <w:rFonts w:hint="eastAsia" w:ascii="宋体" w:hAnsi="宋体" w:cs="宋体"/>
          <w:sz w:val="24"/>
          <w:highlight w:val="none"/>
        </w:rPr>
        <w:t>（法定代表人参加投标，须出示此证明）</w:t>
      </w:r>
    </w:p>
    <w:p w14:paraId="78292FB7">
      <w:pPr>
        <w:snapToGrid w:val="0"/>
        <w:spacing w:line="520" w:lineRule="exact"/>
        <w:jc w:val="center"/>
        <w:rPr>
          <w:rFonts w:ascii="宋体" w:hAnsi="宋体" w:cs="宋体"/>
          <w:sz w:val="24"/>
          <w:highlight w:val="none"/>
        </w:rPr>
      </w:pPr>
    </w:p>
    <w:p w14:paraId="170EAE0B">
      <w:pPr>
        <w:adjustRightInd w:val="0"/>
        <w:snapToGrid w:val="0"/>
        <w:spacing w:line="360" w:lineRule="auto"/>
        <w:rPr>
          <w:rFonts w:ascii="宋体" w:hAnsi="宋体" w:cs="宋体"/>
          <w:sz w:val="24"/>
          <w:highlight w:val="none"/>
        </w:rPr>
      </w:pPr>
      <w:r>
        <w:rPr>
          <w:rFonts w:hint="eastAsia" w:ascii="宋体" w:hAnsi="宋体" w:cs="宋体"/>
          <w:sz w:val="24"/>
          <w:highlight w:val="none"/>
        </w:rPr>
        <w:t>启东市妇幼保健院：</w:t>
      </w:r>
    </w:p>
    <w:p w14:paraId="211C11F2">
      <w:pPr>
        <w:snapToGrid w:val="0"/>
        <w:spacing w:line="520" w:lineRule="exact"/>
        <w:ind w:firstLine="480" w:firstLineChars="200"/>
        <w:rPr>
          <w:rFonts w:ascii="宋体" w:hAnsi="宋体" w:cs="宋体"/>
          <w:sz w:val="24"/>
          <w:highlight w:val="none"/>
        </w:rPr>
      </w:pPr>
      <w:r>
        <w:rPr>
          <w:rFonts w:hint="eastAsia" w:ascii="宋体" w:hAnsi="宋体" w:cs="宋体"/>
          <w:sz w:val="24"/>
          <w:highlight w:val="none"/>
        </w:rPr>
        <w:t>我公司法定代表人</w:t>
      </w:r>
      <w:r>
        <w:rPr>
          <w:rFonts w:hint="eastAsia" w:ascii="宋体" w:hAnsi="宋体" w:cs="宋体"/>
          <w:sz w:val="24"/>
          <w:highlight w:val="none"/>
          <w:u w:val="single"/>
        </w:rPr>
        <w:t xml:space="preserve">　  </w:t>
      </w:r>
      <w:r>
        <w:rPr>
          <w:rFonts w:hint="eastAsia" w:ascii="宋体" w:hAnsi="宋体" w:cs="宋体"/>
          <w:sz w:val="24"/>
          <w:highlight w:val="none"/>
        </w:rPr>
        <w:t>参加贵单位组织的</w:t>
      </w:r>
      <w:r>
        <w:rPr>
          <w:rFonts w:hint="eastAsia" w:ascii="宋体" w:hAnsi="宋体"/>
          <w:b/>
          <w:sz w:val="24"/>
          <w:highlight w:val="none"/>
          <w:u w:val="single"/>
        </w:rPr>
        <w:t xml:space="preserve"> </w:t>
      </w:r>
      <w:r>
        <w:rPr>
          <w:rFonts w:hint="eastAsia" w:ascii="宋体" w:hAnsi="宋体"/>
          <w:b/>
          <w:sz w:val="24"/>
          <w:highlight w:val="none"/>
          <w:u w:val="single"/>
          <w:lang w:eastAsia="zh-CN"/>
        </w:rPr>
        <w:t>启东市妇幼保健院2025年护士鞋采购项目（二次）</w:t>
      </w:r>
      <w:r>
        <w:rPr>
          <w:rFonts w:hint="eastAsia" w:ascii="宋体" w:hAnsi="宋体"/>
          <w:b/>
          <w:sz w:val="24"/>
          <w:highlight w:val="none"/>
          <w:u w:val="single"/>
        </w:rPr>
        <w:t xml:space="preserve"> </w:t>
      </w:r>
      <w:r>
        <w:rPr>
          <w:rFonts w:hint="eastAsia" w:ascii="宋体" w:hAnsi="宋体" w:cs="宋体"/>
          <w:sz w:val="24"/>
          <w:highlight w:val="none"/>
        </w:rPr>
        <w:t>（项目名称)项目</w:t>
      </w:r>
      <w:r>
        <w:rPr>
          <w:rFonts w:hint="eastAsia" w:ascii="宋体" w:hAnsi="宋体" w:cs="宋体"/>
          <w:sz w:val="24"/>
          <w:highlight w:val="none"/>
          <w:lang w:eastAsia="zh-CN"/>
        </w:rPr>
        <w:t>招标投标</w:t>
      </w:r>
      <w:r>
        <w:rPr>
          <w:rFonts w:hint="eastAsia" w:ascii="宋体" w:hAnsi="宋体" w:cs="宋体"/>
          <w:sz w:val="24"/>
          <w:highlight w:val="none"/>
        </w:rPr>
        <w:t>活动，全权代表我公司处理该</w:t>
      </w:r>
      <w:r>
        <w:rPr>
          <w:rFonts w:hint="eastAsia" w:ascii="宋体" w:hAnsi="宋体" w:cs="宋体"/>
          <w:sz w:val="24"/>
          <w:highlight w:val="none"/>
          <w:lang w:eastAsia="zh-CN"/>
        </w:rPr>
        <w:t>招标投标</w:t>
      </w:r>
      <w:r>
        <w:rPr>
          <w:rFonts w:hint="eastAsia" w:ascii="宋体" w:hAnsi="宋体" w:cs="宋体"/>
          <w:sz w:val="24"/>
          <w:highlight w:val="none"/>
        </w:rPr>
        <w:t>活动的有关事宜。</w:t>
      </w:r>
    </w:p>
    <w:p w14:paraId="3A075FC1">
      <w:pPr>
        <w:snapToGrid w:val="0"/>
        <w:spacing w:line="520" w:lineRule="exact"/>
        <w:rPr>
          <w:rFonts w:ascii="宋体" w:hAnsi="宋体" w:cs="宋体"/>
          <w:sz w:val="24"/>
          <w:highlight w:val="none"/>
        </w:rPr>
      </w:pPr>
    </w:p>
    <w:p w14:paraId="4E811B3F">
      <w:pPr>
        <w:snapToGrid w:val="0"/>
        <w:spacing w:line="520" w:lineRule="exact"/>
        <w:rPr>
          <w:rFonts w:ascii="宋体" w:hAnsi="宋体" w:cs="宋体"/>
          <w:sz w:val="24"/>
          <w:highlight w:val="none"/>
        </w:rPr>
      </w:pPr>
      <w:r>
        <w:rPr>
          <w:rFonts w:hint="eastAsia" w:ascii="宋体" w:hAnsi="宋体" w:cs="宋体"/>
          <w:sz w:val="24"/>
          <w:highlight w:val="none"/>
        </w:rPr>
        <w:t>附：法定代表人情况：</w:t>
      </w:r>
    </w:p>
    <w:p w14:paraId="562F2CB7">
      <w:pPr>
        <w:snapToGrid w:val="0"/>
        <w:spacing w:line="520" w:lineRule="exact"/>
        <w:rPr>
          <w:rFonts w:ascii="宋体" w:hAnsi="宋体" w:cs="宋体"/>
          <w:sz w:val="24"/>
          <w:highlight w:val="none"/>
          <w:u w:val="single"/>
        </w:rPr>
      </w:pPr>
      <w:r>
        <w:rPr>
          <w:rFonts w:hint="eastAsia" w:ascii="宋体" w:hAnsi="宋体" w:cs="宋体"/>
          <w:sz w:val="24"/>
          <w:highlight w:val="none"/>
        </w:rPr>
        <w:t>姓名：</w:t>
      </w:r>
      <w:r>
        <w:rPr>
          <w:rFonts w:hint="eastAsia" w:ascii="宋体" w:hAnsi="宋体" w:cs="宋体"/>
          <w:sz w:val="24"/>
          <w:highlight w:val="none"/>
          <w:u w:val="single"/>
        </w:rPr>
        <w:t xml:space="preserve">         </w:t>
      </w:r>
      <w:r>
        <w:rPr>
          <w:rFonts w:hint="eastAsia" w:ascii="宋体" w:hAnsi="宋体" w:cs="宋体"/>
          <w:sz w:val="24"/>
          <w:highlight w:val="none"/>
        </w:rPr>
        <w:t>性别：</w:t>
      </w:r>
      <w:r>
        <w:rPr>
          <w:rFonts w:hint="eastAsia" w:ascii="宋体" w:hAnsi="宋体" w:cs="宋体"/>
          <w:sz w:val="24"/>
          <w:highlight w:val="none"/>
          <w:u w:val="single"/>
        </w:rPr>
        <w:t xml:space="preserve">    </w:t>
      </w:r>
      <w:r>
        <w:rPr>
          <w:rFonts w:hint="eastAsia" w:ascii="宋体" w:hAnsi="宋体" w:cs="宋体"/>
          <w:sz w:val="24"/>
          <w:highlight w:val="none"/>
        </w:rPr>
        <w:t>年龄：</w:t>
      </w:r>
      <w:r>
        <w:rPr>
          <w:rFonts w:hint="eastAsia" w:ascii="宋体" w:hAnsi="宋体" w:cs="宋体"/>
          <w:sz w:val="24"/>
          <w:highlight w:val="none"/>
          <w:u w:val="single"/>
        </w:rPr>
        <w:t xml:space="preserve">      </w:t>
      </w:r>
      <w:r>
        <w:rPr>
          <w:rFonts w:hint="eastAsia" w:ascii="宋体" w:hAnsi="宋体" w:cs="宋体"/>
          <w:sz w:val="24"/>
          <w:highlight w:val="none"/>
        </w:rPr>
        <w:t>职务：</w:t>
      </w:r>
      <w:r>
        <w:rPr>
          <w:rFonts w:hint="eastAsia" w:ascii="宋体" w:hAnsi="宋体" w:cs="宋体"/>
          <w:sz w:val="24"/>
          <w:highlight w:val="none"/>
          <w:u w:val="single"/>
        </w:rPr>
        <w:t xml:space="preserve">          </w:t>
      </w:r>
    </w:p>
    <w:p w14:paraId="17E690CB">
      <w:pPr>
        <w:snapToGrid w:val="0"/>
        <w:spacing w:line="520" w:lineRule="exact"/>
        <w:rPr>
          <w:rFonts w:ascii="宋体" w:hAnsi="宋体" w:cs="宋体"/>
          <w:sz w:val="24"/>
          <w:highlight w:val="non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14:paraId="343CB6B9">
      <w:pPr>
        <w:snapToGrid w:val="0"/>
        <w:spacing w:line="520" w:lineRule="exact"/>
        <w:rPr>
          <w:rFonts w:ascii="宋体" w:hAnsi="宋体" w:cs="宋体"/>
          <w:sz w:val="24"/>
          <w:highlight w:val="none"/>
        </w:rPr>
      </w:pPr>
      <w:r>
        <w:rPr>
          <w:rFonts w:hint="eastAsia" w:ascii="宋体" w:hAnsi="宋体" w:cs="宋体"/>
          <w:sz w:val="24"/>
          <w:highlight w:val="none"/>
        </w:rPr>
        <w:t>手机：</w:t>
      </w:r>
      <w:r>
        <w:rPr>
          <w:rFonts w:hint="eastAsia" w:ascii="宋体" w:hAnsi="宋体" w:cs="宋体"/>
          <w:sz w:val="24"/>
          <w:highlight w:val="none"/>
          <w:u w:val="single"/>
        </w:rPr>
        <w:t xml:space="preserve">                  </w:t>
      </w:r>
      <w:r>
        <w:rPr>
          <w:rFonts w:hint="eastAsia" w:ascii="宋体" w:hAnsi="宋体" w:cs="宋体"/>
          <w:sz w:val="24"/>
          <w:highlight w:val="none"/>
        </w:rPr>
        <w:t>传真：</w:t>
      </w:r>
      <w:r>
        <w:rPr>
          <w:rFonts w:hint="eastAsia" w:ascii="宋体" w:hAnsi="宋体" w:cs="宋体"/>
          <w:sz w:val="24"/>
          <w:highlight w:val="none"/>
          <w:u w:val="single"/>
        </w:rPr>
        <w:t xml:space="preserve">                       </w:t>
      </w:r>
    </w:p>
    <w:p w14:paraId="5C6A79BF">
      <w:pPr>
        <w:snapToGrid w:val="0"/>
        <w:spacing w:line="520" w:lineRule="exact"/>
        <w:rPr>
          <w:rFonts w:ascii="宋体" w:hAnsi="宋体" w:cs="宋体"/>
          <w:sz w:val="24"/>
          <w:highlight w:val="none"/>
        </w:rPr>
      </w:pPr>
      <w:r>
        <w:rPr>
          <w:rFonts w:hint="eastAsia" w:ascii="宋体" w:hAnsi="宋体" w:cs="宋体"/>
          <w:sz w:val="24"/>
          <w:highlight w:val="none"/>
        </w:rPr>
        <w:t> </w:t>
      </w:r>
    </w:p>
    <w:p w14:paraId="32A40A9D">
      <w:pPr>
        <w:snapToGrid w:val="0"/>
        <w:spacing w:line="520" w:lineRule="exact"/>
        <w:rPr>
          <w:rFonts w:ascii="宋体" w:hAnsi="宋体" w:cs="宋体"/>
          <w:sz w:val="24"/>
          <w:highlight w:val="none"/>
        </w:rPr>
      </w:pPr>
    </w:p>
    <w:p w14:paraId="5E48DE5A">
      <w:pPr>
        <w:snapToGrid w:val="0"/>
        <w:spacing w:line="520" w:lineRule="exact"/>
        <w:rPr>
          <w:rFonts w:ascii="宋体" w:hAnsi="宋体" w:cs="宋体"/>
          <w:sz w:val="24"/>
          <w:highlight w:val="none"/>
        </w:rPr>
      </w:pPr>
      <w:r>
        <w:rPr>
          <w:rFonts w:hint="eastAsia" w:ascii="宋体" w:hAnsi="宋体" w:cs="宋体"/>
          <w:sz w:val="24"/>
          <w:highlight w:val="none"/>
        </w:rPr>
        <w:t>单位名称（公章）             法定代表人（签字或盖章）</w:t>
      </w:r>
    </w:p>
    <w:p w14:paraId="68229083">
      <w:pPr>
        <w:snapToGrid w:val="0"/>
        <w:spacing w:line="520" w:lineRule="exact"/>
        <w:ind w:firstLine="1200" w:firstLineChars="500"/>
        <w:rPr>
          <w:rFonts w:ascii="宋体" w:hAnsi="宋体" w:cs="宋体"/>
          <w:sz w:val="24"/>
          <w:highlight w:val="none"/>
        </w:rPr>
      </w:pPr>
      <w:r>
        <w:rPr>
          <w:rFonts w:hint="eastAsia" w:ascii="宋体" w:hAnsi="宋体" w:cs="宋体"/>
          <w:sz w:val="24"/>
          <w:highlight w:val="none"/>
        </w:rPr>
        <w:t xml:space="preserve">年   月   日                 年   月    日  </w:t>
      </w:r>
    </w:p>
    <w:p w14:paraId="7F580E71">
      <w:pPr>
        <w:snapToGrid w:val="0"/>
        <w:spacing w:line="520" w:lineRule="exact"/>
        <w:rPr>
          <w:rFonts w:ascii="宋体" w:hAnsi="宋体" w:cs="宋体"/>
          <w:sz w:val="24"/>
          <w:highlight w:val="none"/>
        </w:rPr>
      </w:pPr>
    </w:p>
    <w:p w14:paraId="232B3962">
      <w:pPr>
        <w:snapToGrid w:val="0"/>
        <w:spacing w:line="520" w:lineRule="exact"/>
        <w:rPr>
          <w:rFonts w:ascii="宋体" w:hAnsi="宋体" w:cs="宋体"/>
          <w:sz w:val="24"/>
          <w:highlight w:val="none"/>
        </w:rPr>
      </w:pPr>
      <w:r>
        <w:rPr>
          <w:rFonts w:hint="eastAsia" w:ascii="宋体" w:hAnsi="宋体" w:cs="宋体"/>
          <w:sz w:val="24"/>
          <w:highlight w:val="none"/>
        </w:rPr>
        <w:t>法定代表人身份证复印件</w:t>
      </w:r>
    </w:p>
    <w:p w14:paraId="2E24130B">
      <w:pPr>
        <w:snapToGrid w:val="0"/>
        <w:spacing w:line="520" w:lineRule="exact"/>
        <w:rPr>
          <w:rFonts w:ascii="宋体" w:hAnsi="宋体" w:cs="宋体"/>
          <w:sz w:val="24"/>
          <w:highlight w:val="none"/>
        </w:rPr>
      </w:pPr>
    </w:p>
    <w:p w14:paraId="130D2D6C">
      <w:pPr>
        <w:snapToGrid w:val="0"/>
        <w:spacing w:line="520" w:lineRule="exact"/>
        <w:rPr>
          <w:rFonts w:ascii="宋体" w:hAnsi="宋体" w:cs="宋体"/>
          <w:sz w:val="24"/>
          <w:highlight w:val="none"/>
        </w:rPr>
      </w:pPr>
    </w:p>
    <w:p w14:paraId="7796CDF2">
      <w:pPr>
        <w:snapToGrid w:val="0"/>
        <w:spacing w:line="520" w:lineRule="exact"/>
        <w:ind w:firstLine="2280" w:firstLineChars="950"/>
        <w:rPr>
          <w:rFonts w:ascii="宋体" w:hAnsi="宋体" w:cs="宋体"/>
          <w:sz w:val="24"/>
          <w:highlight w:val="none"/>
        </w:rPr>
      </w:pPr>
      <w:r>
        <w:rPr>
          <w:rFonts w:hint="eastAsia" w:ascii="宋体" w:hAnsi="宋体" w:cs="宋体"/>
          <w:sz w:val="24"/>
          <w:highlight w:val="none"/>
        </w:rPr>
        <w:t>（粘贴此处）</w:t>
      </w:r>
    </w:p>
    <w:p w14:paraId="21C31AA2">
      <w:pPr>
        <w:snapToGrid w:val="0"/>
        <w:spacing w:line="520" w:lineRule="exact"/>
        <w:rPr>
          <w:rFonts w:ascii="宋体" w:hAnsi="宋体" w:cs="宋体"/>
          <w:b/>
          <w:bCs/>
          <w:sz w:val="24"/>
          <w:highlight w:val="none"/>
        </w:rPr>
      </w:pPr>
      <w:r>
        <w:rPr>
          <w:rFonts w:hint="eastAsia" w:ascii="宋体" w:hAnsi="宋体" w:cs="宋体"/>
          <w:b/>
          <w:bCs/>
          <w:sz w:val="24"/>
          <w:highlight w:val="none"/>
        </w:rPr>
        <w:t>注:参加</w:t>
      </w:r>
      <w:r>
        <w:rPr>
          <w:rFonts w:hint="eastAsia" w:ascii="宋体" w:hAnsi="宋体" w:cs="宋体"/>
          <w:b/>
          <w:bCs/>
          <w:sz w:val="24"/>
          <w:highlight w:val="none"/>
          <w:lang w:eastAsia="zh-CN"/>
        </w:rPr>
        <w:t>投标</w:t>
      </w:r>
      <w:r>
        <w:rPr>
          <w:rFonts w:hint="eastAsia" w:ascii="宋体" w:hAnsi="宋体" w:cs="宋体"/>
          <w:b/>
          <w:bCs/>
          <w:sz w:val="24"/>
          <w:highlight w:val="none"/>
        </w:rPr>
        <w:t>活动时法定代表人将身份证原件带至开标现场备查。</w:t>
      </w:r>
    </w:p>
    <w:p w14:paraId="39218BC5">
      <w:pPr>
        <w:snapToGrid w:val="0"/>
        <w:spacing w:line="520" w:lineRule="exact"/>
        <w:jc w:val="left"/>
        <w:outlineLvl w:val="4"/>
        <w:rPr>
          <w:rFonts w:hint="eastAsia" w:ascii="宋体" w:hAnsi="宋体" w:eastAsia="宋体" w:cs="宋体"/>
          <w:b w:val="0"/>
          <w:bCs/>
          <w:sz w:val="24"/>
          <w:szCs w:val="24"/>
          <w:highlight w:val="none"/>
          <w:shd w:val="clear" w:color="auto" w:fill="FFFFFF"/>
        </w:rPr>
      </w:pPr>
      <w:r>
        <w:rPr>
          <w:rFonts w:hint="eastAsia" w:ascii="宋体" w:hAnsi="宋体" w:cs="宋体"/>
          <w:b/>
          <w:bCs/>
          <w:sz w:val="24"/>
          <w:highlight w:val="none"/>
        </w:rPr>
        <w:br w:type="page"/>
      </w:r>
      <w:r>
        <w:rPr>
          <w:rFonts w:hint="eastAsia" w:ascii="宋体" w:hAnsi="宋体" w:eastAsia="宋体" w:cs="宋体"/>
          <w:b w:val="0"/>
          <w:bCs/>
          <w:kern w:val="0"/>
          <w:sz w:val="24"/>
          <w:szCs w:val="24"/>
          <w:highlight w:val="none"/>
        </w:rPr>
        <w:t>附件三：</w:t>
      </w:r>
    </w:p>
    <w:p w14:paraId="5BE9C4C5">
      <w:pPr>
        <w:snapToGrid w:val="0"/>
        <w:spacing w:line="520" w:lineRule="exact"/>
        <w:jc w:val="center"/>
        <w:outlineLvl w:val="4"/>
        <w:rPr>
          <w:rFonts w:ascii="宋体" w:hAnsi="宋体" w:cs="宋体"/>
          <w:b/>
          <w:bCs/>
          <w:sz w:val="24"/>
          <w:highlight w:val="none"/>
        </w:rPr>
      </w:pPr>
      <w:r>
        <w:rPr>
          <w:rFonts w:hint="eastAsia" w:ascii="宋体" w:hAnsi="宋体" w:cs="宋体"/>
          <w:b/>
          <w:bCs/>
          <w:sz w:val="24"/>
          <w:highlight w:val="none"/>
        </w:rPr>
        <w:t>授权委托书</w:t>
      </w:r>
    </w:p>
    <w:p w14:paraId="5E3CE69D">
      <w:pPr>
        <w:snapToGrid w:val="0"/>
        <w:spacing w:line="520" w:lineRule="exact"/>
        <w:jc w:val="center"/>
        <w:rPr>
          <w:rFonts w:ascii="宋体" w:hAnsi="宋体" w:cs="宋体"/>
          <w:sz w:val="24"/>
          <w:highlight w:val="none"/>
        </w:rPr>
      </w:pPr>
      <w:r>
        <w:rPr>
          <w:rFonts w:hint="eastAsia" w:ascii="宋体" w:hAnsi="宋体" w:cs="宋体"/>
          <w:sz w:val="24"/>
          <w:highlight w:val="none"/>
        </w:rPr>
        <w:t>（委托代理人参加投标，须出示此证明）</w:t>
      </w:r>
    </w:p>
    <w:p w14:paraId="3F77431D">
      <w:pPr>
        <w:snapToGrid w:val="0"/>
        <w:spacing w:line="520" w:lineRule="exact"/>
        <w:rPr>
          <w:rFonts w:ascii="宋体" w:hAnsi="宋体" w:cs="宋体"/>
          <w:bCs/>
          <w:sz w:val="24"/>
          <w:highlight w:val="none"/>
        </w:rPr>
      </w:pPr>
      <w:r>
        <w:rPr>
          <w:rFonts w:hint="eastAsia" w:ascii="宋体" w:hAnsi="宋体" w:cs="宋体"/>
          <w:sz w:val="24"/>
          <w:highlight w:val="none"/>
          <w:u w:val="single"/>
        </w:rPr>
        <w:t>启东市妇幼保健院</w:t>
      </w:r>
      <w:r>
        <w:rPr>
          <w:rFonts w:hint="eastAsia" w:ascii="宋体" w:hAnsi="宋体" w:cs="宋体"/>
          <w:sz w:val="24"/>
          <w:highlight w:val="none"/>
        </w:rPr>
        <w:t>：</w:t>
      </w:r>
    </w:p>
    <w:p w14:paraId="5DFF20AB">
      <w:pPr>
        <w:snapToGrid w:val="0"/>
        <w:spacing w:line="520" w:lineRule="exact"/>
        <w:ind w:left="1" w:firstLine="480" w:firstLineChars="200"/>
        <w:rPr>
          <w:rFonts w:ascii="宋体" w:hAnsi="宋体" w:cs="宋体"/>
          <w:sz w:val="24"/>
          <w:highlight w:val="none"/>
        </w:rPr>
      </w:pPr>
      <w:r>
        <w:rPr>
          <w:rFonts w:hint="eastAsia" w:ascii="宋体" w:hAnsi="宋体" w:cs="宋体"/>
          <w:sz w:val="24"/>
          <w:highlight w:val="none"/>
        </w:rPr>
        <w:t>兹授权</w:t>
      </w:r>
      <w:r>
        <w:rPr>
          <w:rFonts w:hint="eastAsia" w:ascii="宋体" w:hAnsi="宋体" w:cs="宋体"/>
          <w:sz w:val="24"/>
          <w:highlight w:val="none"/>
          <w:u w:val="single"/>
        </w:rPr>
        <w:t xml:space="preserve">               （</w:t>
      </w:r>
      <w:r>
        <w:rPr>
          <w:rFonts w:hint="eastAsia" w:ascii="宋体" w:hAnsi="宋体" w:cs="宋体"/>
          <w:sz w:val="24"/>
          <w:highlight w:val="none"/>
        </w:rPr>
        <w:t>被授权人的姓名）代表我单位参加</w:t>
      </w:r>
      <w:r>
        <w:rPr>
          <w:rFonts w:hint="eastAsia" w:ascii="宋体" w:hAnsi="宋体" w:cs="宋体"/>
          <w:sz w:val="24"/>
          <w:highlight w:val="none"/>
          <w:u w:val="single"/>
          <w:lang w:eastAsia="zh-CN"/>
        </w:rPr>
        <w:t>启东市妇幼保健院2025年护士鞋采购项目（二次）</w:t>
      </w:r>
      <w:r>
        <w:rPr>
          <w:rFonts w:hint="eastAsia" w:ascii="宋体" w:hAnsi="宋体" w:cs="宋体"/>
          <w:sz w:val="24"/>
          <w:highlight w:val="none"/>
        </w:rPr>
        <w:t>（项目名称)的</w:t>
      </w:r>
      <w:r>
        <w:rPr>
          <w:rFonts w:hint="eastAsia" w:ascii="宋体" w:hAnsi="宋体" w:cs="宋体"/>
          <w:sz w:val="24"/>
          <w:highlight w:val="none"/>
          <w:lang w:eastAsia="zh-CN"/>
        </w:rPr>
        <w:t>招标投标</w:t>
      </w:r>
      <w:r>
        <w:rPr>
          <w:rFonts w:hint="eastAsia" w:ascii="宋体" w:hAnsi="宋体" w:cs="宋体"/>
          <w:sz w:val="24"/>
          <w:highlight w:val="none"/>
        </w:rPr>
        <w:t>活动，全权处理一切与该项目有关的事务。其在办理上述事宜过程中所签署的所有文件我公司均予以承认。</w:t>
      </w:r>
    </w:p>
    <w:p w14:paraId="3507DA78">
      <w:pPr>
        <w:snapToGrid w:val="0"/>
        <w:spacing w:line="520" w:lineRule="exact"/>
        <w:ind w:left="1" w:firstLine="480" w:firstLineChars="200"/>
        <w:rPr>
          <w:rFonts w:ascii="宋体" w:hAnsi="宋体"/>
          <w:sz w:val="24"/>
          <w:highlight w:val="none"/>
        </w:rPr>
      </w:pPr>
      <w:r>
        <w:rPr>
          <w:rFonts w:hint="eastAsia" w:ascii="宋体" w:hAnsi="宋体" w:cs="宋体"/>
          <w:sz w:val="24"/>
          <w:highlight w:val="none"/>
        </w:rPr>
        <w:t>被授权人无转委托权。特此委托。</w:t>
      </w:r>
    </w:p>
    <w:p w14:paraId="72B95659">
      <w:pPr>
        <w:snapToGrid w:val="0"/>
        <w:spacing w:line="520" w:lineRule="exact"/>
        <w:rPr>
          <w:rFonts w:ascii="宋体" w:hAnsi="宋体" w:cs="宋体"/>
          <w:sz w:val="24"/>
          <w:highlight w:val="none"/>
        </w:rPr>
      </w:pPr>
      <w:r>
        <w:rPr>
          <w:rFonts w:hint="eastAsia" w:ascii="宋体" w:hAnsi="宋体" w:cs="宋体"/>
          <w:sz w:val="24"/>
          <w:highlight w:val="none"/>
        </w:rPr>
        <w:t>附：被授权人情况：</w:t>
      </w:r>
    </w:p>
    <w:p w14:paraId="155C72B5">
      <w:pPr>
        <w:snapToGrid w:val="0"/>
        <w:spacing w:line="520" w:lineRule="exact"/>
        <w:rPr>
          <w:rFonts w:ascii="宋体" w:hAnsi="宋体" w:cs="宋体"/>
          <w:sz w:val="24"/>
          <w:highlight w:val="none"/>
          <w:u w:val="single"/>
        </w:rPr>
      </w:pPr>
      <w:r>
        <w:rPr>
          <w:rFonts w:hint="eastAsia" w:ascii="宋体" w:hAnsi="宋体" w:cs="宋体"/>
          <w:sz w:val="24"/>
          <w:highlight w:val="none"/>
        </w:rPr>
        <w:t>姓名：</w:t>
      </w:r>
      <w:r>
        <w:rPr>
          <w:rFonts w:hint="eastAsia" w:ascii="宋体" w:hAnsi="宋体" w:cs="宋体"/>
          <w:sz w:val="24"/>
          <w:highlight w:val="none"/>
          <w:u w:val="single"/>
        </w:rPr>
        <w:t xml:space="preserve">         </w:t>
      </w:r>
      <w:r>
        <w:rPr>
          <w:rFonts w:hint="eastAsia" w:ascii="宋体" w:hAnsi="宋体" w:cs="宋体"/>
          <w:sz w:val="24"/>
          <w:highlight w:val="none"/>
        </w:rPr>
        <w:t>性别：</w:t>
      </w:r>
      <w:r>
        <w:rPr>
          <w:rFonts w:hint="eastAsia" w:ascii="宋体" w:hAnsi="宋体" w:cs="宋体"/>
          <w:sz w:val="24"/>
          <w:highlight w:val="none"/>
          <w:u w:val="single"/>
        </w:rPr>
        <w:t xml:space="preserve">    </w:t>
      </w:r>
      <w:r>
        <w:rPr>
          <w:rFonts w:hint="eastAsia" w:ascii="宋体" w:hAnsi="宋体" w:cs="宋体"/>
          <w:sz w:val="24"/>
          <w:highlight w:val="none"/>
        </w:rPr>
        <w:t>年龄：</w:t>
      </w:r>
      <w:r>
        <w:rPr>
          <w:rFonts w:hint="eastAsia" w:ascii="宋体" w:hAnsi="宋体" w:cs="宋体"/>
          <w:sz w:val="24"/>
          <w:highlight w:val="none"/>
          <w:u w:val="single"/>
        </w:rPr>
        <w:t xml:space="preserve">      </w:t>
      </w:r>
      <w:r>
        <w:rPr>
          <w:rFonts w:hint="eastAsia" w:ascii="宋体" w:hAnsi="宋体" w:cs="宋体"/>
          <w:sz w:val="24"/>
          <w:highlight w:val="none"/>
        </w:rPr>
        <w:t>职务：</w:t>
      </w:r>
      <w:r>
        <w:rPr>
          <w:rFonts w:hint="eastAsia" w:ascii="宋体" w:hAnsi="宋体" w:cs="宋体"/>
          <w:sz w:val="24"/>
          <w:highlight w:val="none"/>
          <w:u w:val="single"/>
        </w:rPr>
        <w:t xml:space="preserve">          </w:t>
      </w:r>
    </w:p>
    <w:p w14:paraId="451F314D">
      <w:pPr>
        <w:snapToGrid w:val="0"/>
        <w:spacing w:line="520" w:lineRule="exact"/>
        <w:rPr>
          <w:rFonts w:ascii="宋体" w:hAnsi="宋体" w:cs="宋体"/>
          <w:sz w:val="24"/>
          <w:highlight w:val="non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14:paraId="1CC282CD">
      <w:pPr>
        <w:snapToGrid w:val="0"/>
        <w:spacing w:line="520" w:lineRule="exact"/>
        <w:rPr>
          <w:rFonts w:ascii="宋体" w:hAnsi="宋体" w:cs="宋体"/>
          <w:sz w:val="24"/>
          <w:highlight w:val="none"/>
        </w:rPr>
      </w:pPr>
      <w:r>
        <w:rPr>
          <w:rFonts w:hint="eastAsia" w:ascii="宋体" w:hAnsi="宋体" w:cs="宋体"/>
          <w:sz w:val="24"/>
          <w:highlight w:val="none"/>
        </w:rPr>
        <w:t>手机：</w:t>
      </w:r>
      <w:r>
        <w:rPr>
          <w:rFonts w:hint="eastAsia" w:ascii="宋体" w:hAnsi="宋体" w:cs="宋体"/>
          <w:sz w:val="24"/>
          <w:highlight w:val="none"/>
          <w:u w:val="single"/>
        </w:rPr>
        <w:t xml:space="preserve">                 </w:t>
      </w:r>
      <w:r>
        <w:rPr>
          <w:rFonts w:hint="eastAsia" w:ascii="宋体" w:hAnsi="宋体" w:cs="宋体"/>
          <w:sz w:val="24"/>
          <w:highlight w:val="none"/>
        </w:rPr>
        <w:t>传真：</w:t>
      </w:r>
      <w:r>
        <w:rPr>
          <w:rFonts w:hint="eastAsia" w:ascii="宋体" w:hAnsi="宋体" w:cs="宋体"/>
          <w:sz w:val="24"/>
          <w:highlight w:val="none"/>
          <w:u w:val="single"/>
        </w:rPr>
        <w:t xml:space="preserve">                        </w:t>
      </w:r>
    </w:p>
    <w:p w14:paraId="17C5D8BE">
      <w:pPr>
        <w:snapToGrid w:val="0"/>
        <w:spacing w:line="520" w:lineRule="exact"/>
        <w:rPr>
          <w:rFonts w:ascii="宋体" w:hAnsi="宋体" w:cs="宋体"/>
          <w:sz w:val="24"/>
          <w:highlight w:val="none"/>
        </w:rPr>
      </w:pPr>
      <w:r>
        <w:rPr>
          <w:rFonts w:hint="eastAsia" w:ascii="宋体" w:hAnsi="宋体" w:cs="宋体"/>
          <w:sz w:val="24"/>
          <w:highlight w:val="none"/>
        </w:rPr>
        <w:t> </w:t>
      </w:r>
    </w:p>
    <w:p w14:paraId="40D71B6D">
      <w:pPr>
        <w:snapToGrid w:val="0"/>
        <w:spacing w:line="520" w:lineRule="exact"/>
        <w:rPr>
          <w:rFonts w:ascii="宋体" w:hAnsi="宋体" w:cs="宋体"/>
          <w:sz w:val="24"/>
          <w:highlight w:val="none"/>
        </w:rPr>
      </w:pPr>
      <w:r>
        <w:rPr>
          <w:rFonts w:hint="eastAsia" w:ascii="宋体" w:hAnsi="宋体" w:cs="宋体"/>
          <w:sz w:val="24"/>
          <w:highlight w:val="none"/>
        </w:rPr>
        <w:t>单位名称（公章）             法定代表人（签字或盖章）</w:t>
      </w:r>
    </w:p>
    <w:p w14:paraId="4B22EB90">
      <w:pPr>
        <w:snapToGrid w:val="0"/>
        <w:spacing w:line="520" w:lineRule="exact"/>
        <w:ind w:firstLine="1200" w:firstLineChars="500"/>
        <w:rPr>
          <w:rFonts w:ascii="宋体" w:hAnsi="宋体" w:cs="宋体"/>
          <w:sz w:val="24"/>
          <w:highlight w:val="none"/>
        </w:rPr>
      </w:pPr>
      <w:r>
        <w:rPr>
          <w:rFonts w:hint="eastAsia" w:ascii="宋体" w:hAnsi="宋体" w:cs="宋体"/>
          <w:sz w:val="24"/>
          <w:highlight w:val="none"/>
        </w:rPr>
        <w:t xml:space="preserve">年   月   日                 年   月    日  </w:t>
      </w:r>
    </w:p>
    <w:p w14:paraId="02F995BE">
      <w:pPr>
        <w:spacing w:line="480" w:lineRule="exact"/>
        <w:rPr>
          <w:rFonts w:ascii="宋体" w:hAnsi="宋体" w:cs="宋体"/>
          <w:sz w:val="28"/>
          <w:szCs w:val="28"/>
          <w:highlight w:val="none"/>
        </w:rPr>
      </w:pPr>
    </w:p>
    <w:p w14:paraId="1E8B8497">
      <w:pPr>
        <w:snapToGrid w:val="0"/>
        <w:spacing w:line="520" w:lineRule="exact"/>
        <w:rPr>
          <w:rFonts w:ascii="宋体" w:hAnsi="宋体" w:cs="宋体"/>
          <w:sz w:val="24"/>
          <w:highlight w:val="none"/>
        </w:rPr>
      </w:pPr>
      <w:r>
        <w:rPr>
          <w:rFonts w:hint="eastAsia" w:ascii="宋体" w:hAnsi="宋体" w:cs="宋体"/>
          <w:sz w:val="24"/>
          <w:highlight w:val="none"/>
        </w:rPr>
        <w:t>法定代表人身份证复印件</w:t>
      </w:r>
    </w:p>
    <w:p w14:paraId="376D7ED8">
      <w:pPr>
        <w:spacing w:line="480" w:lineRule="exact"/>
        <w:rPr>
          <w:rFonts w:ascii="宋体" w:hAnsi="宋体" w:cs="宋体"/>
          <w:sz w:val="28"/>
          <w:szCs w:val="28"/>
          <w:highlight w:val="none"/>
        </w:rPr>
      </w:pPr>
    </w:p>
    <w:p w14:paraId="1904C9AF">
      <w:pPr>
        <w:snapToGrid w:val="0"/>
        <w:spacing w:line="520" w:lineRule="exact"/>
        <w:ind w:firstLine="3720" w:firstLineChars="1550"/>
        <w:rPr>
          <w:rFonts w:ascii="宋体" w:hAnsi="宋体" w:cs="宋体"/>
          <w:sz w:val="24"/>
          <w:highlight w:val="none"/>
        </w:rPr>
      </w:pPr>
      <w:r>
        <w:rPr>
          <w:rFonts w:hint="eastAsia" w:ascii="宋体" w:hAnsi="宋体" w:cs="宋体"/>
          <w:sz w:val="24"/>
          <w:highlight w:val="none"/>
        </w:rPr>
        <w:t>（粘贴此处）</w:t>
      </w:r>
    </w:p>
    <w:p w14:paraId="11C75599">
      <w:pPr>
        <w:spacing w:line="480" w:lineRule="exact"/>
        <w:rPr>
          <w:rFonts w:ascii="宋体" w:hAnsi="宋体" w:cs="宋体"/>
          <w:sz w:val="28"/>
          <w:szCs w:val="28"/>
          <w:highlight w:val="none"/>
        </w:rPr>
      </w:pPr>
    </w:p>
    <w:p w14:paraId="4CA8AA52">
      <w:pPr>
        <w:snapToGrid w:val="0"/>
        <w:spacing w:line="520" w:lineRule="exact"/>
        <w:rPr>
          <w:rFonts w:ascii="宋体" w:hAnsi="宋体" w:cs="宋体"/>
          <w:sz w:val="24"/>
          <w:highlight w:val="none"/>
        </w:rPr>
      </w:pPr>
      <w:r>
        <w:rPr>
          <w:rFonts w:hint="eastAsia" w:ascii="宋体" w:hAnsi="宋体" w:cs="宋体"/>
          <w:sz w:val="24"/>
          <w:highlight w:val="none"/>
        </w:rPr>
        <w:t>被授权人身份证复印件</w:t>
      </w:r>
    </w:p>
    <w:p w14:paraId="45540A22">
      <w:pPr>
        <w:snapToGrid w:val="0"/>
        <w:spacing w:line="520" w:lineRule="exact"/>
        <w:rPr>
          <w:rFonts w:ascii="宋体" w:hAnsi="宋体" w:cs="宋体"/>
          <w:sz w:val="24"/>
          <w:highlight w:val="none"/>
        </w:rPr>
      </w:pPr>
    </w:p>
    <w:p w14:paraId="4BFE3C6D">
      <w:pPr>
        <w:snapToGrid w:val="0"/>
        <w:spacing w:line="520" w:lineRule="exact"/>
        <w:rPr>
          <w:rFonts w:ascii="宋体" w:hAnsi="宋体" w:cs="宋体"/>
          <w:sz w:val="24"/>
          <w:highlight w:val="none"/>
        </w:rPr>
      </w:pPr>
    </w:p>
    <w:p w14:paraId="356C2CB2">
      <w:pPr>
        <w:snapToGrid w:val="0"/>
        <w:spacing w:line="520" w:lineRule="exact"/>
        <w:jc w:val="center"/>
        <w:rPr>
          <w:rFonts w:ascii="宋体" w:hAnsi="宋体" w:cs="宋体"/>
          <w:b/>
          <w:bCs/>
          <w:sz w:val="24"/>
          <w:highlight w:val="none"/>
        </w:rPr>
      </w:pPr>
      <w:r>
        <w:rPr>
          <w:rFonts w:hint="eastAsia" w:ascii="宋体" w:hAnsi="宋体" w:cs="宋体"/>
          <w:sz w:val="24"/>
          <w:highlight w:val="none"/>
        </w:rPr>
        <w:t>（粘贴此处）</w:t>
      </w:r>
    </w:p>
    <w:p w14:paraId="02CA4845">
      <w:pPr>
        <w:pStyle w:val="24"/>
        <w:spacing w:line="480" w:lineRule="exact"/>
        <w:jc w:val="left"/>
        <w:rPr>
          <w:rFonts w:hint="eastAsia" w:ascii="宋体" w:hAnsi="宋体" w:cs="宋体"/>
          <w:b/>
          <w:bCs/>
          <w:sz w:val="24"/>
          <w:highlight w:val="none"/>
        </w:rPr>
      </w:pPr>
      <w:r>
        <w:rPr>
          <w:rFonts w:hint="eastAsia" w:ascii="宋体" w:hAnsi="宋体" w:cs="宋体"/>
          <w:b/>
          <w:bCs/>
          <w:sz w:val="24"/>
          <w:highlight w:val="none"/>
        </w:rPr>
        <w:t>注:参加</w:t>
      </w:r>
      <w:r>
        <w:rPr>
          <w:rFonts w:hint="eastAsia" w:hAnsi="宋体" w:cs="宋体"/>
          <w:b/>
          <w:bCs/>
          <w:sz w:val="24"/>
          <w:highlight w:val="none"/>
          <w:lang w:eastAsia="zh-CN"/>
        </w:rPr>
        <w:t>投标</w:t>
      </w:r>
      <w:r>
        <w:rPr>
          <w:rFonts w:hint="eastAsia" w:ascii="宋体" w:hAnsi="宋体" w:cs="宋体"/>
          <w:b/>
          <w:bCs/>
          <w:sz w:val="24"/>
          <w:highlight w:val="none"/>
        </w:rPr>
        <w:t>活动时被授权人将身份证原件带至开标现场备查。</w:t>
      </w:r>
    </w:p>
    <w:p w14:paraId="309FA9EA">
      <w:pPr>
        <w:rPr>
          <w:rFonts w:hint="eastAsia" w:ascii="宋体" w:hAnsi="宋体" w:cs="宋体"/>
          <w:b/>
          <w:bCs/>
          <w:sz w:val="24"/>
          <w:highlight w:val="none"/>
        </w:rPr>
      </w:pPr>
      <w:r>
        <w:rPr>
          <w:rFonts w:hint="eastAsia" w:ascii="宋体" w:hAnsi="宋体" w:cs="宋体"/>
          <w:b/>
          <w:bCs/>
          <w:sz w:val="24"/>
          <w:highlight w:val="none"/>
        </w:rPr>
        <w:br w:type="page"/>
      </w:r>
    </w:p>
    <w:p w14:paraId="207FC84B">
      <w:pPr>
        <w:widowControl/>
        <w:spacing w:line="480" w:lineRule="exact"/>
        <w:jc w:val="left"/>
        <w:rPr>
          <w:rFonts w:asciiTheme="minorEastAsia" w:hAnsiTheme="minorEastAsia"/>
          <w:b/>
          <w:color w:val="auto"/>
          <w:sz w:val="32"/>
          <w:szCs w:val="32"/>
          <w:highlight w:val="none"/>
        </w:rPr>
      </w:pPr>
      <w:r>
        <w:rPr>
          <w:rFonts w:hint="eastAsia" w:asciiTheme="minorEastAsia" w:hAnsiTheme="minorEastAsia"/>
          <w:color w:val="auto"/>
          <w:sz w:val="24"/>
          <w:szCs w:val="24"/>
          <w:highlight w:val="none"/>
          <w:shd w:val="clear" w:color="auto" w:fill="FFFFFF"/>
        </w:rPr>
        <w:t>附件四：报价明细表</w:t>
      </w:r>
    </w:p>
    <w:p w14:paraId="1A1647D4">
      <w:pPr>
        <w:pStyle w:val="2"/>
        <w:spacing w:after="0"/>
        <w:jc w:val="center"/>
        <w:rPr>
          <w:color w:val="auto"/>
          <w:highlight w:val="none"/>
        </w:rPr>
      </w:pPr>
    </w:p>
    <w:p w14:paraId="40F445AF">
      <w:pPr>
        <w:pStyle w:val="2"/>
        <w:spacing w:after="0"/>
        <w:jc w:val="center"/>
        <w:rPr>
          <w:color w:val="auto"/>
          <w:sz w:val="28"/>
          <w:szCs w:val="28"/>
          <w:highlight w:val="none"/>
        </w:rPr>
      </w:pPr>
      <w:r>
        <w:rPr>
          <w:rFonts w:hint="eastAsia"/>
          <w:color w:val="auto"/>
          <w:sz w:val="28"/>
          <w:szCs w:val="28"/>
          <w:highlight w:val="none"/>
          <w:lang w:eastAsia="zh-CN"/>
        </w:rPr>
        <w:t>启东市妇幼保健院2025年护士鞋采购项目（二次）</w:t>
      </w:r>
      <w:r>
        <w:rPr>
          <w:rFonts w:hint="eastAsia"/>
          <w:color w:val="auto"/>
          <w:sz w:val="28"/>
          <w:szCs w:val="28"/>
          <w:highlight w:val="none"/>
        </w:rPr>
        <w:t>报价明细表</w:t>
      </w:r>
    </w:p>
    <w:tbl>
      <w:tblPr>
        <w:tblStyle w:val="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954"/>
        <w:gridCol w:w="793"/>
        <w:gridCol w:w="781"/>
        <w:gridCol w:w="4407"/>
        <w:gridCol w:w="1014"/>
        <w:gridCol w:w="1046"/>
      </w:tblGrid>
      <w:tr w14:paraId="38018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Align w:val="center"/>
          </w:tcPr>
          <w:p w14:paraId="1E6082C5">
            <w:pPr>
              <w:widowControl/>
              <w:spacing w:line="400" w:lineRule="exact"/>
              <w:jc w:val="center"/>
              <w:rPr>
                <w:rFonts w:ascii="宋体" w:hAnsi="宋体"/>
                <w:b/>
                <w:szCs w:val="21"/>
              </w:rPr>
            </w:pPr>
            <w:r>
              <w:rPr>
                <w:rFonts w:hint="eastAsia" w:ascii="宋体" w:hAnsi="宋体"/>
                <w:b/>
                <w:szCs w:val="21"/>
              </w:rPr>
              <w:t>序号</w:t>
            </w:r>
          </w:p>
        </w:tc>
        <w:tc>
          <w:tcPr>
            <w:tcW w:w="501" w:type="pct"/>
            <w:vAlign w:val="center"/>
          </w:tcPr>
          <w:p w14:paraId="6BB24452">
            <w:pPr>
              <w:spacing w:line="400" w:lineRule="exact"/>
              <w:ind w:left="105" w:leftChars="50" w:right="105" w:rightChars="50"/>
              <w:jc w:val="center"/>
              <w:rPr>
                <w:rFonts w:ascii="宋体" w:hAnsi="宋体"/>
                <w:b/>
                <w:szCs w:val="21"/>
              </w:rPr>
            </w:pPr>
            <w:r>
              <w:rPr>
                <w:rFonts w:hint="eastAsia" w:ascii="宋体" w:hAnsi="宋体"/>
                <w:b/>
                <w:szCs w:val="21"/>
              </w:rPr>
              <w:t>货物名称</w:t>
            </w:r>
          </w:p>
        </w:tc>
        <w:tc>
          <w:tcPr>
            <w:tcW w:w="417" w:type="pct"/>
            <w:vAlign w:val="center"/>
          </w:tcPr>
          <w:p w14:paraId="747FDA23">
            <w:pPr>
              <w:widowControl/>
              <w:jc w:val="center"/>
              <w:textAlignment w:val="center"/>
              <w:rPr>
                <w:rFonts w:ascii="宋体" w:hAnsi="宋体"/>
                <w:b/>
                <w:szCs w:val="21"/>
              </w:rPr>
            </w:pPr>
            <w:r>
              <w:rPr>
                <w:rFonts w:hint="eastAsia" w:ascii="宋体" w:hAnsi="宋体"/>
                <w:b/>
                <w:szCs w:val="21"/>
              </w:rPr>
              <w:t>单位</w:t>
            </w:r>
          </w:p>
        </w:tc>
        <w:tc>
          <w:tcPr>
            <w:tcW w:w="410" w:type="pct"/>
            <w:vAlign w:val="center"/>
          </w:tcPr>
          <w:p w14:paraId="33ECDC08">
            <w:pPr>
              <w:widowControl/>
              <w:jc w:val="center"/>
              <w:textAlignment w:val="center"/>
              <w:rPr>
                <w:rFonts w:ascii="宋体" w:hAnsi="宋体"/>
                <w:b/>
                <w:szCs w:val="21"/>
              </w:rPr>
            </w:pPr>
            <w:r>
              <w:rPr>
                <w:rFonts w:hint="eastAsia" w:ascii="宋体" w:hAnsi="宋体"/>
                <w:b/>
                <w:szCs w:val="21"/>
              </w:rPr>
              <w:t>数量</w:t>
            </w:r>
          </w:p>
        </w:tc>
        <w:tc>
          <w:tcPr>
            <w:tcW w:w="2313" w:type="pct"/>
            <w:vAlign w:val="center"/>
          </w:tcPr>
          <w:p w14:paraId="77A678B5">
            <w:pPr>
              <w:widowControl/>
              <w:jc w:val="center"/>
              <w:textAlignment w:val="center"/>
              <w:rPr>
                <w:rFonts w:ascii="宋体" w:hAnsi="宋体"/>
                <w:b/>
                <w:szCs w:val="21"/>
              </w:rPr>
            </w:pPr>
            <w:r>
              <w:rPr>
                <w:rFonts w:hint="eastAsia" w:ascii="宋体" w:hAnsi="宋体"/>
                <w:b/>
                <w:szCs w:val="21"/>
              </w:rPr>
              <w:t>规格（型号）及配置</w:t>
            </w:r>
          </w:p>
        </w:tc>
        <w:tc>
          <w:tcPr>
            <w:tcW w:w="532" w:type="pct"/>
            <w:vAlign w:val="center"/>
          </w:tcPr>
          <w:p w14:paraId="6458419C">
            <w:pPr>
              <w:widowControl/>
              <w:jc w:val="center"/>
              <w:rPr>
                <w:rFonts w:ascii="宋体" w:hAnsi="宋体" w:cs="宋体"/>
                <w:b/>
                <w:bCs/>
                <w:kern w:val="0"/>
                <w:szCs w:val="21"/>
              </w:rPr>
            </w:pPr>
            <w:r>
              <w:rPr>
                <w:rFonts w:hint="eastAsia" w:ascii="宋体" w:hAnsi="宋体" w:cs="宋体"/>
                <w:b/>
                <w:bCs/>
                <w:kern w:val="0"/>
                <w:szCs w:val="21"/>
              </w:rPr>
              <w:t>单价（元）</w:t>
            </w:r>
          </w:p>
        </w:tc>
        <w:tc>
          <w:tcPr>
            <w:tcW w:w="545" w:type="pct"/>
            <w:vAlign w:val="center"/>
          </w:tcPr>
          <w:p w14:paraId="05A1DB52">
            <w:pPr>
              <w:widowControl/>
              <w:jc w:val="center"/>
              <w:rPr>
                <w:rFonts w:ascii="宋体" w:hAnsi="宋体" w:cs="宋体"/>
                <w:b/>
                <w:bCs/>
                <w:kern w:val="0"/>
                <w:szCs w:val="21"/>
              </w:rPr>
            </w:pPr>
            <w:r>
              <w:rPr>
                <w:rFonts w:hint="eastAsia" w:ascii="宋体" w:hAnsi="宋体" w:cs="宋体"/>
                <w:b/>
                <w:bCs/>
                <w:kern w:val="0"/>
                <w:szCs w:val="21"/>
              </w:rPr>
              <w:t>总价（元）</w:t>
            </w:r>
          </w:p>
        </w:tc>
      </w:tr>
      <w:tr w14:paraId="738F4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278" w:type="pct"/>
            <w:vAlign w:val="center"/>
          </w:tcPr>
          <w:p w14:paraId="3ACE63A1">
            <w:pPr>
              <w:spacing w:line="400" w:lineRule="exact"/>
              <w:ind w:left="105" w:leftChars="50" w:right="105" w:rightChars="50"/>
              <w:jc w:val="center"/>
              <w:rPr>
                <w:rFonts w:ascii="宋体" w:hAnsi="宋体"/>
                <w:bCs/>
                <w:szCs w:val="21"/>
              </w:rPr>
            </w:pPr>
            <w:r>
              <w:rPr>
                <w:rFonts w:hint="eastAsia" w:ascii="宋体" w:hAnsi="宋体"/>
                <w:bCs/>
                <w:szCs w:val="21"/>
              </w:rPr>
              <w:t>1</w:t>
            </w:r>
          </w:p>
        </w:tc>
        <w:tc>
          <w:tcPr>
            <w:tcW w:w="501" w:type="pct"/>
            <w:vAlign w:val="center"/>
          </w:tcPr>
          <w:p w14:paraId="5EB4C728">
            <w:pPr>
              <w:spacing w:line="400" w:lineRule="exact"/>
              <w:ind w:right="105" w:rightChars="50"/>
              <w:jc w:val="center"/>
              <w:rPr>
                <w:rFonts w:ascii="宋体" w:hAnsi="宋体"/>
                <w:bCs/>
                <w:szCs w:val="21"/>
              </w:rPr>
            </w:pPr>
            <w:r>
              <w:rPr>
                <w:rFonts w:hint="eastAsia" w:ascii="宋体" w:hAnsi="宋体"/>
                <w:bCs/>
                <w:szCs w:val="21"/>
              </w:rPr>
              <w:t>护士鞋</w:t>
            </w:r>
          </w:p>
        </w:tc>
        <w:tc>
          <w:tcPr>
            <w:tcW w:w="417" w:type="pct"/>
            <w:vAlign w:val="center"/>
          </w:tcPr>
          <w:p w14:paraId="0C32991A">
            <w:pPr>
              <w:jc w:val="center"/>
              <w:textAlignment w:val="center"/>
              <w:rPr>
                <w:rFonts w:ascii="宋体" w:hAnsi="宋体" w:cs="宋体"/>
                <w:color w:val="000000"/>
                <w:kern w:val="0"/>
                <w:szCs w:val="21"/>
              </w:rPr>
            </w:pPr>
            <w:r>
              <w:rPr>
                <w:rFonts w:hint="eastAsia" w:ascii="宋体" w:hAnsi="宋体" w:cs="宋体"/>
                <w:color w:val="000000"/>
                <w:kern w:val="0"/>
                <w:szCs w:val="21"/>
              </w:rPr>
              <w:t>双</w:t>
            </w:r>
          </w:p>
        </w:tc>
        <w:tc>
          <w:tcPr>
            <w:tcW w:w="410" w:type="pct"/>
            <w:vAlign w:val="center"/>
          </w:tcPr>
          <w:p w14:paraId="74827BAB">
            <w:pPr>
              <w:jc w:val="center"/>
              <w:textAlignment w:val="center"/>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160</w:t>
            </w:r>
          </w:p>
        </w:tc>
        <w:tc>
          <w:tcPr>
            <w:tcW w:w="2313" w:type="pct"/>
            <w:vAlign w:val="center"/>
          </w:tcPr>
          <w:p w14:paraId="7991328F">
            <w:pPr>
              <w:keepNext w:val="0"/>
              <w:keepLines w:val="0"/>
              <w:pageBreakBefore w:val="0"/>
              <w:widowControl w:val="0"/>
              <w:kinsoku/>
              <w:wordWrap/>
              <w:overflowPunct/>
              <w:topLinePunct w:val="0"/>
              <w:autoSpaceDE/>
              <w:autoSpaceDN/>
              <w:bidi w:val="0"/>
              <w:adjustRightInd/>
              <w:snapToGrid/>
              <w:spacing w:line="240" w:lineRule="atLeast"/>
              <w:ind w:left="0" w:leftChars="0"/>
              <w:jc w:val="left"/>
              <w:textAlignment w:val="center"/>
              <w:rPr>
                <w:rFonts w:hint="eastAsia" w:ascii="宋体" w:hAnsi="宋体" w:cs="宋体"/>
                <w:color w:val="000000"/>
                <w:kern w:val="0"/>
                <w:szCs w:val="21"/>
              </w:rPr>
            </w:pPr>
            <w:r>
              <w:rPr>
                <w:rFonts w:hint="eastAsia" w:ascii="宋体" w:hAnsi="宋体" w:cs="宋体"/>
                <w:color w:val="000000"/>
                <w:kern w:val="0"/>
                <w:szCs w:val="21"/>
                <w:lang w:val="en-US" w:eastAsia="zh-CN"/>
              </w:rPr>
              <w:t>1.</w:t>
            </w:r>
            <w:r>
              <w:rPr>
                <w:rFonts w:hint="eastAsia" w:ascii="宋体" w:hAnsi="宋体" w:cs="宋体"/>
                <w:color w:val="000000"/>
                <w:kern w:val="0"/>
                <w:szCs w:val="21"/>
              </w:rPr>
              <w:t>总体要求：静音、轻量、柔软、透气、舒适有弹性、防震、耐磨、耐酸、耐碱、耐腐蚀、易清洁打理、穿脱方便。</w:t>
            </w:r>
          </w:p>
          <w:p w14:paraId="43209B71">
            <w:pPr>
              <w:keepNext w:val="0"/>
              <w:keepLines w:val="0"/>
              <w:pageBreakBefore w:val="0"/>
              <w:widowControl w:val="0"/>
              <w:kinsoku/>
              <w:wordWrap/>
              <w:overflowPunct/>
              <w:topLinePunct w:val="0"/>
              <w:autoSpaceDE/>
              <w:autoSpaceDN/>
              <w:bidi w:val="0"/>
              <w:adjustRightInd/>
              <w:snapToGrid/>
              <w:spacing w:line="240" w:lineRule="atLeast"/>
              <w:ind w:left="0" w:leftChars="0"/>
              <w:jc w:val="left"/>
              <w:textAlignment w:val="center"/>
              <w:rPr>
                <w:rFonts w:hint="eastAsia" w:ascii="宋体" w:hAnsi="宋体" w:cs="宋体"/>
                <w:color w:val="000000"/>
                <w:kern w:val="0"/>
                <w:szCs w:val="21"/>
              </w:rPr>
            </w:pPr>
            <w:r>
              <w:rPr>
                <w:rFonts w:hint="eastAsia" w:ascii="宋体" w:hAnsi="宋体" w:cs="宋体"/>
                <w:color w:val="000000"/>
                <w:kern w:val="0"/>
                <w:szCs w:val="21"/>
                <w:lang w:val="en-US" w:eastAsia="zh-CN"/>
              </w:rPr>
              <w:t>2.</w:t>
            </w:r>
            <w:r>
              <w:rPr>
                <w:rFonts w:hint="eastAsia" w:ascii="宋体" w:hAnsi="宋体" w:cs="宋体"/>
                <w:color w:val="000000"/>
                <w:kern w:val="0"/>
                <w:szCs w:val="21"/>
              </w:rPr>
              <w:t>颜色：白色光面</w:t>
            </w:r>
          </w:p>
          <w:p w14:paraId="77944F66">
            <w:pPr>
              <w:keepNext w:val="0"/>
              <w:keepLines w:val="0"/>
              <w:pageBreakBefore w:val="0"/>
              <w:widowControl w:val="0"/>
              <w:kinsoku/>
              <w:wordWrap/>
              <w:overflowPunct/>
              <w:topLinePunct w:val="0"/>
              <w:autoSpaceDE/>
              <w:autoSpaceDN/>
              <w:bidi w:val="0"/>
              <w:adjustRightInd/>
              <w:snapToGrid/>
              <w:spacing w:line="240" w:lineRule="atLeast"/>
              <w:ind w:left="0" w:leftChars="0"/>
              <w:jc w:val="left"/>
              <w:textAlignment w:val="center"/>
              <w:rPr>
                <w:rFonts w:hint="eastAsia" w:ascii="宋体" w:hAnsi="宋体" w:cs="宋体"/>
                <w:color w:val="000000"/>
                <w:kern w:val="0"/>
                <w:szCs w:val="21"/>
              </w:rPr>
            </w:pPr>
            <w:r>
              <w:rPr>
                <w:rFonts w:hint="eastAsia" w:ascii="宋体" w:hAnsi="宋体" w:cs="宋体"/>
                <w:color w:val="000000"/>
                <w:kern w:val="0"/>
                <w:szCs w:val="21"/>
                <w:lang w:val="en-US" w:eastAsia="zh-CN"/>
              </w:rPr>
              <w:t>3.</w:t>
            </w:r>
            <w:r>
              <w:rPr>
                <w:rFonts w:hint="eastAsia" w:ascii="宋体" w:hAnsi="宋体" w:cs="宋体"/>
                <w:color w:val="000000"/>
                <w:kern w:val="0"/>
                <w:szCs w:val="21"/>
              </w:rPr>
              <w:t>鞋面：超纤维材质</w:t>
            </w:r>
          </w:p>
          <w:p w14:paraId="48F7B7F7">
            <w:pPr>
              <w:keepNext w:val="0"/>
              <w:keepLines w:val="0"/>
              <w:pageBreakBefore w:val="0"/>
              <w:widowControl w:val="0"/>
              <w:kinsoku/>
              <w:wordWrap/>
              <w:overflowPunct/>
              <w:topLinePunct w:val="0"/>
              <w:autoSpaceDE/>
              <w:autoSpaceDN/>
              <w:bidi w:val="0"/>
              <w:adjustRightInd/>
              <w:snapToGrid/>
              <w:spacing w:line="240" w:lineRule="atLeast"/>
              <w:ind w:left="0" w:leftChars="0"/>
              <w:jc w:val="left"/>
              <w:textAlignment w:val="center"/>
              <w:rPr>
                <w:rFonts w:hint="eastAsia" w:ascii="宋体" w:hAnsi="宋体" w:cs="宋体"/>
                <w:color w:val="000000"/>
                <w:kern w:val="0"/>
                <w:szCs w:val="21"/>
              </w:rPr>
            </w:pPr>
            <w:r>
              <w:rPr>
                <w:rFonts w:hint="eastAsia" w:ascii="宋体" w:hAnsi="宋体" w:cs="宋体"/>
                <w:color w:val="000000"/>
                <w:kern w:val="0"/>
                <w:szCs w:val="21"/>
                <w:lang w:val="en-US" w:eastAsia="zh-CN"/>
              </w:rPr>
              <w:t>4.</w:t>
            </w:r>
            <w:r>
              <w:rPr>
                <w:rFonts w:hint="eastAsia" w:ascii="宋体" w:hAnsi="宋体" w:cs="宋体"/>
                <w:color w:val="000000"/>
                <w:kern w:val="0"/>
                <w:szCs w:val="21"/>
              </w:rPr>
              <w:t>鞋里：织物，治菌处理。（柔软、透气、干爽、舒适不黏脚）</w:t>
            </w:r>
          </w:p>
          <w:p w14:paraId="58BD4BA2">
            <w:pPr>
              <w:keepNext w:val="0"/>
              <w:keepLines w:val="0"/>
              <w:pageBreakBefore w:val="0"/>
              <w:widowControl w:val="0"/>
              <w:kinsoku/>
              <w:wordWrap/>
              <w:overflowPunct/>
              <w:topLinePunct w:val="0"/>
              <w:autoSpaceDE/>
              <w:autoSpaceDN/>
              <w:bidi w:val="0"/>
              <w:adjustRightInd/>
              <w:snapToGrid/>
              <w:spacing w:line="240" w:lineRule="atLeast"/>
              <w:ind w:left="0" w:leftChars="0"/>
              <w:jc w:val="left"/>
              <w:textAlignment w:val="center"/>
              <w:rPr>
                <w:rFonts w:hint="eastAsia" w:ascii="宋体" w:hAnsi="宋体" w:cs="宋体"/>
                <w:color w:val="000000"/>
                <w:kern w:val="0"/>
                <w:szCs w:val="21"/>
              </w:rPr>
            </w:pPr>
            <w:r>
              <w:rPr>
                <w:rFonts w:hint="eastAsia" w:ascii="宋体" w:hAnsi="宋体" w:cs="宋体"/>
                <w:color w:val="000000"/>
                <w:kern w:val="0"/>
                <w:szCs w:val="21"/>
                <w:lang w:val="en-US" w:eastAsia="zh-CN"/>
              </w:rPr>
              <w:t>5.</w:t>
            </w:r>
            <w:r>
              <w:rPr>
                <w:rFonts w:hint="eastAsia" w:ascii="宋体" w:hAnsi="宋体" w:cs="宋体"/>
                <w:color w:val="000000"/>
                <w:kern w:val="0"/>
                <w:szCs w:val="21"/>
              </w:rPr>
              <w:t>鞋底：弹性EVA+内嵌橡胶片（柔软、耐磨、防滑）</w:t>
            </w:r>
          </w:p>
          <w:p w14:paraId="2E3E1486">
            <w:pPr>
              <w:keepNext w:val="0"/>
              <w:keepLines w:val="0"/>
              <w:pageBreakBefore w:val="0"/>
              <w:widowControl w:val="0"/>
              <w:kinsoku/>
              <w:wordWrap/>
              <w:overflowPunct/>
              <w:topLinePunct w:val="0"/>
              <w:autoSpaceDE/>
              <w:autoSpaceDN/>
              <w:bidi w:val="0"/>
              <w:adjustRightInd/>
              <w:snapToGrid/>
              <w:spacing w:line="240" w:lineRule="atLeast"/>
              <w:ind w:left="0" w:leftChars="0"/>
              <w:jc w:val="left"/>
              <w:textAlignment w:val="center"/>
              <w:rPr>
                <w:rFonts w:hint="eastAsia" w:ascii="宋体" w:hAnsi="宋体" w:cs="宋体"/>
                <w:color w:val="000000"/>
                <w:kern w:val="0"/>
                <w:szCs w:val="21"/>
              </w:rPr>
            </w:pPr>
            <w:r>
              <w:rPr>
                <w:rFonts w:hint="eastAsia" w:ascii="宋体" w:hAnsi="宋体" w:cs="宋体"/>
                <w:color w:val="000000"/>
                <w:kern w:val="0"/>
                <w:szCs w:val="21"/>
                <w:lang w:val="en-US" w:eastAsia="zh-CN"/>
              </w:rPr>
              <w:t>6.</w:t>
            </w:r>
            <w:r>
              <w:rPr>
                <w:rFonts w:hint="eastAsia" w:ascii="宋体" w:hAnsi="宋体" w:cs="宋体"/>
                <w:color w:val="000000"/>
                <w:kern w:val="0"/>
                <w:szCs w:val="21"/>
              </w:rPr>
              <w:t>鞋头：圆头或方头</w:t>
            </w:r>
          </w:p>
          <w:p w14:paraId="1B0DE5ED">
            <w:pPr>
              <w:keepNext w:val="0"/>
              <w:keepLines w:val="0"/>
              <w:pageBreakBefore w:val="0"/>
              <w:widowControl w:val="0"/>
              <w:kinsoku/>
              <w:wordWrap/>
              <w:overflowPunct/>
              <w:topLinePunct w:val="0"/>
              <w:autoSpaceDE/>
              <w:autoSpaceDN/>
              <w:bidi w:val="0"/>
              <w:adjustRightInd/>
              <w:snapToGrid/>
              <w:spacing w:line="240" w:lineRule="atLeast"/>
              <w:ind w:left="0" w:leftChars="0"/>
              <w:jc w:val="left"/>
              <w:textAlignment w:val="center"/>
              <w:rPr>
                <w:rFonts w:hint="eastAsia" w:ascii="宋体" w:hAnsi="宋体" w:cs="宋体"/>
                <w:color w:val="000000"/>
                <w:kern w:val="0"/>
                <w:szCs w:val="21"/>
              </w:rPr>
            </w:pPr>
            <w:r>
              <w:rPr>
                <w:rFonts w:hint="eastAsia" w:ascii="宋体" w:hAnsi="宋体" w:cs="宋体"/>
                <w:color w:val="000000"/>
                <w:kern w:val="0"/>
                <w:szCs w:val="21"/>
                <w:lang w:val="en-US" w:eastAsia="zh-CN"/>
              </w:rPr>
              <w:t>7.</w:t>
            </w:r>
            <w:r>
              <w:rPr>
                <w:rFonts w:hint="eastAsia" w:ascii="宋体" w:hAnsi="宋体" w:cs="宋体"/>
                <w:color w:val="000000"/>
                <w:kern w:val="0"/>
                <w:szCs w:val="21"/>
              </w:rPr>
              <w:t>鞋垫：两穿活动鞋垫方便取出晾晒，鞋垫天然黄麻材质，鞋垫表面采用日本进口抑菌网布（U型足弓承托，具有柔软、抗菌防螨，吸湿速干）</w:t>
            </w:r>
          </w:p>
          <w:p w14:paraId="0E049D8A">
            <w:pPr>
              <w:keepNext w:val="0"/>
              <w:keepLines w:val="0"/>
              <w:pageBreakBefore w:val="0"/>
              <w:widowControl w:val="0"/>
              <w:kinsoku/>
              <w:wordWrap/>
              <w:overflowPunct/>
              <w:topLinePunct w:val="0"/>
              <w:autoSpaceDE/>
              <w:autoSpaceDN/>
              <w:bidi w:val="0"/>
              <w:adjustRightInd/>
              <w:snapToGrid/>
              <w:spacing w:line="240" w:lineRule="atLeast"/>
              <w:ind w:left="0" w:leftChars="0"/>
              <w:jc w:val="left"/>
              <w:textAlignment w:val="center"/>
              <w:rPr>
                <w:rFonts w:hint="eastAsia" w:ascii="宋体" w:hAnsi="宋体" w:cs="宋体"/>
                <w:color w:val="000000"/>
                <w:kern w:val="0"/>
                <w:szCs w:val="21"/>
              </w:rPr>
            </w:pPr>
            <w:r>
              <w:rPr>
                <w:rFonts w:hint="eastAsia" w:ascii="宋体" w:hAnsi="宋体" w:cs="宋体"/>
                <w:color w:val="000000"/>
                <w:kern w:val="0"/>
                <w:szCs w:val="21"/>
                <w:lang w:val="en-US" w:eastAsia="zh-CN"/>
              </w:rPr>
              <w:t>8.</w:t>
            </w:r>
            <w:r>
              <w:rPr>
                <w:rFonts w:hint="eastAsia" w:ascii="宋体" w:hAnsi="宋体" w:cs="宋体"/>
                <w:color w:val="000000"/>
                <w:kern w:val="0"/>
                <w:szCs w:val="21"/>
              </w:rPr>
              <w:t>跟高：3cm跟高长时间走路和站立不会累脚。</w:t>
            </w:r>
          </w:p>
          <w:p w14:paraId="6FCD9F73">
            <w:pPr>
              <w:keepNext w:val="0"/>
              <w:keepLines w:val="0"/>
              <w:pageBreakBefore w:val="0"/>
              <w:widowControl w:val="0"/>
              <w:kinsoku/>
              <w:wordWrap/>
              <w:overflowPunct/>
              <w:topLinePunct w:val="0"/>
              <w:autoSpaceDE/>
              <w:autoSpaceDN/>
              <w:bidi w:val="0"/>
              <w:adjustRightInd/>
              <w:snapToGrid/>
              <w:spacing w:line="240" w:lineRule="atLeast"/>
              <w:ind w:left="0" w:leftChars="0"/>
              <w:jc w:val="left"/>
              <w:textAlignment w:val="center"/>
              <w:rPr>
                <w:rFonts w:hint="eastAsia" w:ascii="宋体" w:hAnsi="宋体" w:cs="宋体" w:eastAsiaTheme="minorEastAsia"/>
                <w:color w:val="000000"/>
                <w:kern w:val="0"/>
                <w:szCs w:val="21"/>
                <w:lang w:eastAsia="zh-CN"/>
              </w:rPr>
            </w:pPr>
            <w:r>
              <w:rPr>
                <w:rFonts w:hint="eastAsia" w:ascii="宋体" w:hAnsi="宋体" w:cs="宋体"/>
                <w:color w:val="000000"/>
                <w:kern w:val="0"/>
                <w:szCs w:val="21"/>
                <w:lang w:val="en-US" w:eastAsia="zh-CN"/>
              </w:rPr>
              <w:t>9.</w:t>
            </w:r>
            <w:r>
              <w:rPr>
                <w:rFonts w:hint="eastAsia" w:ascii="宋体" w:hAnsi="宋体" w:cs="宋体"/>
                <w:color w:val="000000"/>
                <w:kern w:val="0"/>
                <w:szCs w:val="21"/>
              </w:rPr>
              <w:t>尺码：22.0-25.0（34—40码）</w:t>
            </w:r>
            <w:r>
              <w:rPr>
                <w:rFonts w:hint="eastAsia" w:ascii="宋体" w:hAnsi="宋体" w:cs="宋体"/>
                <w:color w:val="000000"/>
                <w:kern w:val="0"/>
                <w:szCs w:val="21"/>
                <w:lang w:eastAsia="zh-CN"/>
              </w:rPr>
              <w:t>，</w:t>
            </w:r>
          </w:p>
          <w:p w14:paraId="14B820BF">
            <w:pPr>
              <w:keepNext w:val="0"/>
              <w:keepLines w:val="0"/>
              <w:pageBreakBefore w:val="0"/>
              <w:widowControl w:val="0"/>
              <w:kinsoku/>
              <w:wordWrap/>
              <w:overflowPunct/>
              <w:topLinePunct w:val="0"/>
              <w:autoSpaceDE/>
              <w:autoSpaceDN/>
              <w:bidi w:val="0"/>
              <w:adjustRightInd/>
              <w:snapToGrid/>
              <w:spacing w:line="240" w:lineRule="atLeast"/>
              <w:ind w:left="0" w:leftChars="0"/>
              <w:jc w:val="left"/>
              <w:textAlignment w:val="center"/>
              <w:rPr>
                <w:rFonts w:hint="eastAsia" w:ascii="宋体" w:hAnsi="宋体" w:cs="宋体"/>
                <w:color w:val="000000"/>
                <w:kern w:val="0"/>
                <w:szCs w:val="21"/>
              </w:rPr>
            </w:pPr>
            <w:r>
              <w:rPr>
                <w:rFonts w:hint="eastAsia" w:ascii="宋体" w:hAnsi="宋体" w:cs="宋体"/>
                <w:color w:val="000000"/>
                <w:kern w:val="0"/>
                <w:szCs w:val="21"/>
                <w:lang w:val="en-US" w:eastAsia="zh-CN"/>
              </w:rPr>
              <w:t>10.</w:t>
            </w:r>
            <w:r>
              <w:rPr>
                <w:rFonts w:hint="eastAsia" w:ascii="宋体" w:hAnsi="宋体" w:cs="宋体"/>
                <w:color w:val="000000"/>
                <w:kern w:val="0"/>
                <w:szCs w:val="21"/>
              </w:rPr>
              <w:t>其他： 鞋内外侧冲孔设计，透气不闷热，后跟亲肤止滑贴+防磨脚“小枕头”。</w:t>
            </w:r>
          </w:p>
          <w:p w14:paraId="0E7BDB84">
            <w:pPr>
              <w:keepNext w:val="0"/>
              <w:keepLines w:val="0"/>
              <w:pageBreakBefore w:val="0"/>
              <w:widowControl w:val="0"/>
              <w:kinsoku/>
              <w:wordWrap/>
              <w:overflowPunct/>
              <w:topLinePunct w:val="0"/>
              <w:autoSpaceDE/>
              <w:autoSpaceDN/>
              <w:bidi w:val="0"/>
              <w:adjustRightInd/>
              <w:snapToGrid/>
              <w:spacing w:line="240" w:lineRule="atLeast"/>
              <w:ind w:left="0" w:leftChars="0"/>
              <w:jc w:val="left"/>
              <w:textAlignment w:val="center"/>
              <w:rPr>
                <w:rFonts w:hint="eastAsia" w:ascii="宋体" w:hAnsi="宋体" w:cs="宋体"/>
                <w:color w:val="000000"/>
                <w:kern w:val="0"/>
                <w:szCs w:val="21"/>
              </w:rPr>
            </w:pPr>
            <w:r>
              <w:rPr>
                <w:rFonts w:hint="eastAsia" w:ascii="宋体" w:hAnsi="宋体" w:cs="宋体"/>
                <w:color w:val="000000"/>
                <w:kern w:val="0"/>
                <w:szCs w:val="21"/>
              </w:rPr>
              <w:t xml:space="preserve">质量标准：符合国家质量标准（QB/T2955-2017）             </w:t>
            </w:r>
          </w:p>
          <w:p w14:paraId="42E1176F">
            <w:pPr>
              <w:keepNext w:val="0"/>
              <w:keepLines w:val="0"/>
              <w:pageBreakBefore w:val="0"/>
              <w:widowControl w:val="0"/>
              <w:kinsoku/>
              <w:wordWrap/>
              <w:overflowPunct/>
              <w:topLinePunct w:val="0"/>
              <w:autoSpaceDE/>
              <w:autoSpaceDN/>
              <w:bidi w:val="0"/>
              <w:adjustRightInd/>
              <w:snapToGrid/>
              <w:spacing w:line="240" w:lineRule="atLeast"/>
              <w:ind w:left="0" w:leftChars="0"/>
              <w:jc w:val="left"/>
              <w:textAlignment w:val="center"/>
              <w:rPr>
                <w:rFonts w:ascii="宋体" w:hAnsi="宋体" w:cs="宋体"/>
                <w:color w:val="000000"/>
                <w:kern w:val="0"/>
                <w:szCs w:val="21"/>
              </w:rPr>
            </w:pPr>
            <w:r>
              <w:rPr>
                <w:rFonts w:hint="eastAsia" w:ascii="宋体" w:hAnsi="宋体" w:cs="宋体"/>
                <w:b/>
                <w:bCs/>
                <w:color w:val="FF0000"/>
                <w:kern w:val="0"/>
                <w:szCs w:val="21"/>
                <w:highlight w:val="none"/>
                <w:lang w:eastAsia="zh-CN"/>
              </w:rPr>
              <w:t>注：具体尺码、式样按医院护理部要求决定。</w:t>
            </w:r>
          </w:p>
        </w:tc>
        <w:tc>
          <w:tcPr>
            <w:tcW w:w="532" w:type="pct"/>
            <w:vAlign w:val="center"/>
          </w:tcPr>
          <w:p w14:paraId="11EBA39C">
            <w:pPr>
              <w:jc w:val="center"/>
              <w:rPr>
                <w:rFonts w:cs="宋体" w:asciiTheme="minorEastAsia" w:hAnsiTheme="minorEastAsia"/>
                <w:szCs w:val="21"/>
              </w:rPr>
            </w:pPr>
          </w:p>
        </w:tc>
        <w:tc>
          <w:tcPr>
            <w:tcW w:w="545" w:type="pct"/>
          </w:tcPr>
          <w:p w14:paraId="04F2739E">
            <w:pPr>
              <w:jc w:val="center"/>
              <w:rPr>
                <w:rFonts w:cs="宋体" w:asciiTheme="minorEastAsia" w:hAnsiTheme="minorEastAsia"/>
                <w:szCs w:val="21"/>
              </w:rPr>
            </w:pPr>
          </w:p>
        </w:tc>
      </w:tr>
      <w:tr w14:paraId="5069C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000" w:type="pct"/>
            <w:gridSpan w:val="7"/>
            <w:vAlign w:val="center"/>
          </w:tcPr>
          <w:p w14:paraId="120E0A23">
            <w:pPr>
              <w:textAlignment w:val="center"/>
              <w:rPr>
                <w:rFonts w:ascii="宋体" w:hAnsi="宋体" w:cs="宋体"/>
                <w:color w:val="000000"/>
                <w:kern w:val="0"/>
                <w:szCs w:val="21"/>
              </w:rPr>
            </w:pPr>
            <w:r>
              <w:rPr>
                <w:rFonts w:hint="eastAsia" w:ascii="宋体" w:hAnsi="宋体" w:cs="宋体"/>
                <w:color w:val="000000"/>
                <w:kern w:val="0"/>
                <w:szCs w:val="21"/>
              </w:rPr>
              <w:t xml:space="preserve">合计：大写                          </w:t>
            </w:r>
            <w:r>
              <w:rPr>
                <w:rFonts w:hint="eastAsia" w:ascii="宋体" w:hAnsi="宋体" w:cs="宋体"/>
                <w:color w:val="000000"/>
                <w:kern w:val="0"/>
                <w:szCs w:val="21"/>
                <w:lang w:eastAsia="zh-CN"/>
              </w:rPr>
              <w:t>；</w:t>
            </w:r>
            <w:r>
              <w:rPr>
                <w:rFonts w:hint="eastAsia" w:ascii="宋体" w:hAnsi="宋体" w:cs="宋体"/>
                <w:color w:val="000000"/>
                <w:kern w:val="0"/>
                <w:szCs w:val="21"/>
              </w:rPr>
              <w:t>小写：</w:t>
            </w:r>
            <w:r>
              <w:rPr>
                <w:rFonts w:hint="eastAsia" w:cs="宋体" w:asciiTheme="minorEastAsia" w:hAnsiTheme="minorEastAsia"/>
                <w:color w:val="000000"/>
                <w:kern w:val="0"/>
                <w:szCs w:val="21"/>
                <w:lang w:val="en-US" w:eastAsia="zh-CN"/>
              </w:rPr>
              <w:t>¥</w:t>
            </w: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 xml:space="preserve">     元</w:t>
            </w:r>
          </w:p>
        </w:tc>
      </w:tr>
    </w:tbl>
    <w:p w14:paraId="11E84BB2">
      <w:pPr>
        <w:widowControl/>
        <w:jc w:val="left"/>
        <w:rPr>
          <w:rFonts w:ascii="宋体" w:hAnsi="宋体" w:eastAsia="宋体" w:cs="Times New Roman"/>
          <w:b/>
          <w:sz w:val="32"/>
          <w:szCs w:val="32"/>
          <w:highlight w:val="none"/>
        </w:rPr>
      </w:pPr>
      <w:r>
        <w:rPr>
          <w:rFonts w:hint="eastAsia" w:ascii="宋体" w:hAnsi="宋体" w:eastAsia="宋体" w:cs="Times New Roman"/>
          <w:b/>
          <w:sz w:val="32"/>
          <w:szCs w:val="32"/>
          <w:highlight w:val="none"/>
        </w:rPr>
        <w:t xml:space="preserve">           </w:t>
      </w:r>
    </w:p>
    <w:p w14:paraId="76AD1EC9">
      <w:pPr>
        <w:pStyle w:val="7"/>
        <w:widowControl/>
        <w:spacing w:line="420" w:lineRule="atLeast"/>
        <w:jc w:val="both"/>
        <w:rPr>
          <w:rFonts w:hint="eastAsia" w:ascii="仿宋" w:hAnsi="仿宋" w:eastAsia="仿宋" w:cs="仿宋"/>
          <w:sz w:val="28"/>
          <w:szCs w:val="28"/>
          <w:highlight w:val="none"/>
          <w:u w:val="single"/>
          <w:shd w:val="clear" w:color="auto" w:fill="FFFFFF"/>
          <w:lang w:eastAsia="zh-CN"/>
        </w:rPr>
      </w:pPr>
      <w:r>
        <w:rPr>
          <w:rFonts w:hint="eastAsia" w:ascii="仿宋" w:hAnsi="仿宋" w:eastAsia="仿宋" w:cs="仿宋"/>
          <w:sz w:val="28"/>
          <w:szCs w:val="28"/>
          <w:highlight w:val="none"/>
          <w:u w:val="single"/>
          <w:shd w:val="clear" w:color="auto" w:fill="FFFFFF"/>
        </w:rPr>
        <w:t>本报价表须机打并加盖报价单位公章，手填无效。</w:t>
      </w:r>
      <w:r>
        <w:rPr>
          <w:rFonts w:hint="eastAsia" w:ascii="仿宋" w:hAnsi="仿宋" w:eastAsia="仿宋" w:cs="仿宋"/>
          <w:sz w:val="28"/>
          <w:szCs w:val="28"/>
          <w:highlight w:val="none"/>
          <w:u w:val="single"/>
          <w:shd w:val="clear" w:color="auto" w:fill="FFFFFF"/>
          <w:lang w:eastAsia="zh-CN"/>
        </w:rPr>
        <w:t>报价最多保留两位小数。</w:t>
      </w:r>
    </w:p>
    <w:p w14:paraId="04A051EC">
      <w:pPr>
        <w:pStyle w:val="7"/>
        <w:widowControl/>
        <w:spacing w:line="420" w:lineRule="atLeast"/>
        <w:jc w:val="both"/>
        <w:rPr>
          <w:sz w:val="21"/>
          <w:szCs w:val="21"/>
          <w:highlight w:val="none"/>
        </w:rPr>
      </w:pPr>
      <w:r>
        <w:rPr>
          <w:rFonts w:hint="eastAsia" w:ascii="仿宋" w:hAnsi="仿宋" w:eastAsia="仿宋" w:cs="仿宋"/>
          <w:sz w:val="28"/>
          <w:szCs w:val="28"/>
          <w:highlight w:val="none"/>
          <w:shd w:val="clear" w:color="auto" w:fill="FFFFFF"/>
        </w:rPr>
        <w:t>报价单位（盖章）：</w:t>
      </w:r>
    </w:p>
    <w:p w14:paraId="63A817AA">
      <w:pPr>
        <w:pStyle w:val="7"/>
        <w:widowControl/>
        <w:spacing w:line="420" w:lineRule="atLeast"/>
        <w:jc w:val="both"/>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法定代表人或被授权人（签字或盖章）：</w:t>
      </w:r>
    </w:p>
    <w:p w14:paraId="44DAA8CA">
      <w:pPr>
        <w:pStyle w:val="7"/>
        <w:widowControl/>
        <w:spacing w:line="420" w:lineRule="atLeast"/>
        <w:jc w:val="both"/>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                年   月   日</w:t>
      </w:r>
    </w:p>
    <w:p w14:paraId="7939D576">
      <w:pPr>
        <w:pStyle w:val="7"/>
        <w:widowControl/>
        <w:spacing w:line="420" w:lineRule="atLeast"/>
        <w:jc w:val="both"/>
        <w:rPr>
          <w:rFonts w:hint="eastAsia" w:asciiTheme="minorEastAsia" w:hAnsiTheme="minorEastAsia"/>
          <w:color w:val="auto"/>
          <w:sz w:val="24"/>
          <w:szCs w:val="24"/>
          <w:highlight w:val="none"/>
          <w:shd w:val="clear" w:color="auto" w:fill="FFFFFF"/>
        </w:rPr>
      </w:pPr>
      <w:r>
        <w:rPr>
          <w:rFonts w:hint="eastAsia" w:asciiTheme="minorEastAsia" w:hAnsiTheme="minorEastAsia"/>
          <w:color w:val="auto"/>
          <w:sz w:val="24"/>
          <w:szCs w:val="24"/>
          <w:highlight w:val="none"/>
          <w:shd w:val="clear" w:color="auto" w:fill="FFFFFF"/>
        </w:rPr>
        <w:t>附件</w:t>
      </w:r>
      <w:r>
        <w:rPr>
          <w:rFonts w:hint="eastAsia" w:asciiTheme="minorEastAsia" w:hAnsiTheme="minorEastAsia"/>
          <w:color w:val="auto"/>
          <w:sz w:val="24"/>
          <w:szCs w:val="24"/>
          <w:highlight w:val="none"/>
          <w:shd w:val="clear" w:color="auto" w:fill="FFFFFF"/>
          <w:lang w:eastAsia="zh-CN"/>
        </w:rPr>
        <w:t>五</w:t>
      </w:r>
      <w:r>
        <w:rPr>
          <w:rFonts w:hint="eastAsia" w:asciiTheme="minorEastAsia" w:hAnsiTheme="minorEastAsia"/>
          <w:color w:val="auto"/>
          <w:sz w:val="24"/>
          <w:szCs w:val="24"/>
          <w:highlight w:val="none"/>
          <w:shd w:val="clear" w:color="auto" w:fill="FFFFFF"/>
        </w:rPr>
        <w:t>：</w:t>
      </w:r>
    </w:p>
    <w:p w14:paraId="3B0B621C">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20" w:lineRule="atLeast"/>
        <w:jc w:val="center"/>
        <w:textAlignment w:val="auto"/>
        <w:rPr>
          <w:rFonts w:hint="eastAsia" w:asciiTheme="minorEastAsia" w:hAnsiTheme="minorEastAsia"/>
          <w:color w:val="auto"/>
          <w:sz w:val="24"/>
          <w:szCs w:val="24"/>
          <w:highlight w:val="none"/>
          <w:shd w:val="clear" w:color="auto" w:fill="FFFFFF"/>
          <w:lang w:eastAsia="zh-CN"/>
        </w:rPr>
      </w:pPr>
      <w:r>
        <w:rPr>
          <w:rFonts w:hint="eastAsia" w:asciiTheme="minorEastAsia" w:hAnsiTheme="minorEastAsia"/>
          <w:b/>
          <w:bCs/>
          <w:color w:val="auto"/>
          <w:sz w:val="28"/>
          <w:szCs w:val="28"/>
          <w:highlight w:val="none"/>
          <w:shd w:val="clear" w:color="auto" w:fill="FFFFFF"/>
          <w:lang w:eastAsia="zh-CN"/>
        </w:rPr>
        <w:t>质保承诺书</w:t>
      </w:r>
    </w:p>
    <w:p w14:paraId="1ECB685C">
      <w:pPr>
        <w:spacing w:line="500" w:lineRule="exac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启东市妇幼保健院</w:t>
      </w:r>
      <w:r>
        <w:rPr>
          <w:rFonts w:hint="eastAsia" w:ascii="宋体" w:hAnsi="宋体" w:eastAsia="宋体" w:cs="宋体"/>
          <w:color w:val="000000"/>
          <w:sz w:val="24"/>
          <w:szCs w:val="24"/>
        </w:rPr>
        <w:t>：</w:t>
      </w:r>
    </w:p>
    <w:p w14:paraId="36B128B2">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（投标人全称）授权（姓  名）（职  务）为全权代表，参加</w:t>
      </w:r>
      <w:r>
        <w:rPr>
          <w:rFonts w:hint="eastAsia" w:ascii="宋体" w:hAnsi="宋体" w:eastAsia="宋体" w:cs="宋体"/>
          <w:color w:val="000000"/>
          <w:sz w:val="24"/>
          <w:szCs w:val="24"/>
          <w:u w:val="single"/>
          <w:lang w:eastAsia="zh-CN"/>
        </w:rPr>
        <w:t>启东市妇幼保健院2025年护士鞋采购项目（二次）</w:t>
      </w:r>
      <w:r>
        <w:rPr>
          <w:rFonts w:hint="eastAsia" w:ascii="宋体" w:hAnsi="宋体" w:eastAsia="宋体" w:cs="宋体"/>
          <w:color w:val="000000"/>
          <w:sz w:val="24"/>
          <w:szCs w:val="24"/>
        </w:rPr>
        <w:t>招标的有关活动，并宣布同意如下：</w:t>
      </w:r>
    </w:p>
    <w:p w14:paraId="2A218308">
      <w:pPr>
        <w:widowControl/>
        <w:spacing w:line="460" w:lineRule="exact"/>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 我方承诺对本项目采购需求一览表中所列的所有货物提供壹年的全免费上门质保(含部件及人工)及售后服务。</w:t>
      </w:r>
    </w:p>
    <w:p w14:paraId="4D4C17AF">
      <w:pPr>
        <w:widowControl/>
        <w:spacing w:line="460" w:lineRule="exact"/>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 质保期内，同一商品、同一质量问题连续两次仍无法正常使用，我方将无条件给予更新或退货。</w:t>
      </w:r>
    </w:p>
    <w:p w14:paraId="1A17AADD">
      <w:pPr>
        <w:widowControl/>
        <w:spacing w:line="460" w:lineRule="exact"/>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3．与本项目有关的一切往来通讯请寄：</w:t>
      </w:r>
    </w:p>
    <w:p w14:paraId="21DA9863">
      <w:pPr>
        <w:spacing w:line="520" w:lineRule="exact"/>
        <w:ind w:firstLine="480" w:firstLineChars="200"/>
        <w:rPr>
          <w:rFonts w:hint="eastAsia" w:ascii="宋体" w:hAnsi="宋体" w:eastAsia="宋体" w:cs="宋体"/>
          <w:color w:val="000000"/>
          <w:sz w:val="24"/>
          <w:szCs w:val="24"/>
        </w:rPr>
      </w:pPr>
    </w:p>
    <w:p w14:paraId="28D7459C">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地址：　　　　　　　　　　　　　邮编：</w:t>
      </w:r>
    </w:p>
    <w:p w14:paraId="62EEAF60">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电话：　　　　　　　　　　　　　传真：</w:t>
      </w:r>
    </w:p>
    <w:p w14:paraId="78AE81A1">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投标代表姓名：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职务：</w:t>
      </w:r>
    </w:p>
    <w:p w14:paraId="0F0CA3AE">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投标人名称（加盖单位公章）：</w:t>
      </w:r>
    </w:p>
    <w:p w14:paraId="4D5BCD68">
      <w:pPr>
        <w:spacing w:line="520" w:lineRule="exact"/>
        <w:ind w:firstLine="480" w:firstLineChars="200"/>
        <w:rPr>
          <w:rFonts w:hint="eastAsia" w:ascii="宋体" w:hAnsi="宋体" w:eastAsia="宋体" w:cs="宋体"/>
          <w:kern w:val="0"/>
          <w:sz w:val="28"/>
          <w:szCs w:val="28"/>
        </w:rPr>
      </w:pPr>
      <w:r>
        <w:rPr>
          <w:rFonts w:hint="eastAsia" w:ascii="宋体" w:hAnsi="宋体" w:eastAsia="宋体" w:cs="宋体"/>
          <w:color w:val="000000"/>
          <w:sz w:val="24"/>
          <w:szCs w:val="24"/>
        </w:rPr>
        <w:t>日期：        年     月      日</w:t>
      </w:r>
    </w:p>
    <w:p w14:paraId="76C314FA">
      <w:pPr>
        <w:pStyle w:val="7"/>
        <w:widowControl/>
        <w:spacing w:line="420" w:lineRule="atLeast"/>
        <w:jc w:val="both"/>
        <w:rPr>
          <w:rFonts w:hint="eastAsia" w:asciiTheme="minorEastAsia" w:hAnsiTheme="minorEastAsia"/>
          <w:color w:val="auto"/>
          <w:sz w:val="24"/>
          <w:szCs w:val="24"/>
          <w:highlight w:val="none"/>
          <w:shd w:val="clear" w:color="auto" w:fill="FFFFFF"/>
          <w:lang w:eastAsia="zh-CN"/>
        </w:rPr>
      </w:pPr>
    </w:p>
    <w:sectPr>
      <w:footerReference r:id="rId3" w:type="default"/>
      <w:pgSz w:w="11906" w:h="16838"/>
      <w:pgMar w:top="1383" w:right="1293" w:bottom="1383"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Courier New"/>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3D5B9">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1C409C8">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1C409C8">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DFD04E"/>
    <w:multiLevelType w:val="singleLevel"/>
    <w:tmpl w:val="1CDFD04E"/>
    <w:lvl w:ilvl="0" w:tentative="0">
      <w:start w:val="5"/>
      <w:numFmt w:val="chineseCounting"/>
      <w:suff w:val="nothing"/>
      <w:lvlText w:val="（%1）"/>
      <w:lvlJc w:val="left"/>
      <w:rPr>
        <w:rFonts w:hint="eastAsia"/>
      </w:rPr>
    </w:lvl>
  </w:abstractNum>
  <w:abstractNum w:abstractNumId="1">
    <w:nsid w:val="39139D5B"/>
    <w:multiLevelType w:val="singleLevel"/>
    <w:tmpl w:val="39139D5B"/>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0MTM3ZWRiNTk2ZmU0ODE1ZWUyNTBiNGY4ZmFkMTgifQ=="/>
  </w:docVars>
  <w:rsids>
    <w:rsidRoot w:val="001A4F6B"/>
    <w:rsid w:val="00005462"/>
    <w:rsid w:val="00006E56"/>
    <w:rsid w:val="00007AE5"/>
    <w:rsid w:val="00010F41"/>
    <w:rsid w:val="00011003"/>
    <w:rsid w:val="00011C89"/>
    <w:rsid w:val="00014B53"/>
    <w:rsid w:val="000205F4"/>
    <w:rsid w:val="00023CF1"/>
    <w:rsid w:val="0002457E"/>
    <w:rsid w:val="00027786"/>
    <w:rsid w:val="000278EB"/>
    <w:rsid w:val="00032729"/>
    <w:rsid w:val="00040D82"/>
    <w:rsid w:val="00040FB9"/>
    <w:rsid w:val="00050DEC"/>
    <w:rsid w:val="000518F8"/>
    <w:rsid w:val="00054C26"/>
    <w:rsid w:val="0005500E"/>
    <w:rsid w:val="00064D91"/>
    <w:rsid w:val="0006526A"/>
    <w:rsid w:val="00070D9D"/>
    <w:rsid w:val="0007389F"/>
    <w:rsid w:val="00076235"/>
    <w:rsid w:val="00077167"/>
    <w:rsid w:val="00077367"/>
    <w:rsid w:val="00080986"/>
    <w:rsid w:val="00082BB0"/>
    <w:rsid w:val="00083282"/>
    <w:rsid w:val="00086B2D"/>
    <w:rsid w:val="0009123E"/>
    <w:rsid w:val="0009443D"/>
    <w:rsid w:val="00096130"/>
    <w:rsid w:val="000A49D8"/>
    <w:rsid w:val="000A6A5A"/>
    <w:rsid w:val="000B1083"/>
    <w:rsid w:val="000B2713"/>
    <w:rsid w:val="000B4290"/>
    <w:rsid w:val="000B4AE8"/>
    <w:rsid w:val="000B5EAB"/>
    <w:rsid w:val="000C6BD7"/>
    <w:rsid w:val="000D184D"/>
    <w:rsid w:val="000E0679"/>
    <w:rsid w:val="000E081D"/>
    <w:rsid w:val="000E20B4"/>
    <w:rsid w:val="000E4057"/>
    <w:rsid w:val="000E6A46"/>
    <w:rsid w:val="000F3AB4"/>
    <w:rsid w:val="000F5816"/>
    <w:rsid w:val="000F59D1"/>
    <w:rsid w:val="000F7814"/>
    <w:rsid w:val="00101544"/>
    <w:rsid w:val="00104A0A"/>
    <w:rsid w:val="00107C2F"/>
    <w:rsid w:val="00112B4B"/>
    <w:rsid w:val="00112D21"/>
    <w:rsid w:val="00115BD3"/>
    <w:rsid w:val="00116D2D"/>
    <w:rsid w:val="00117726"/>
    <w:rsid w:val="001226C9"/>
    <w:rsid w:val="00126AE1"/>
    <w:rsid w:val="00127A0A"/>
    <w:rsid w:val="00127E08"/>
    <w:rsid w:val="00130947"/>
    <w:rsid w:val="00131021"/>
    <w:rsid w:val="00132CB9"/>
    <w:rsid w:val="00133778"/>
    <w:rsid w:val="001369AA"/>
    <w:rsid w:val="00137567"/>
    <w:rsid w:val="00141A82"/>
    <w:rsid w:val="00144D18"/>
    <w:rsid w:val="00145A1D"/>
    <w:rsid w:val="00147268"/>
    <w:rsid w:val="001506D1"/>
    <w:rsid w:val="00152C72"/>
    <w:rsid w:val="00153EF9"/>
    <w:rsid w:val="00165026"/>
    <w:rsid w:val="00165606"/>
    <w:rsid w:val="0016664C"/>
    <w:rsid w:val="00167BFD"/>
    <w:rsid w:val="00167C68"/>
    <w:rsid w:val="001701A9"/>
    <w:rsid w:val="00171276"/>
    <w:rsid w:val="00172D0C"/>
    <w:rsid w:val="001756A6"/>
    <w:rsid w:val="00176773"/>
    <w:rsid w:val="001864D3"/>
    <w:rsid w:val="001924F2"/>
    <w:rsid w:val="00193BA4"/>
    <w:rsid w:val="00193CBC"/>
    <w:rsid w:val="00194178"/>
    <w:rsid w:val="00195E9C"/>
    <w:rsid w:val="001971EA"/>
    <w:rsid w:val="001A0159"/>
    <w:rsid w:val="001A1053"/>
    <w:rsid w:val="001A32C4"/>
    <w:rsid w:val="001A3FEA"/>
    <w:rsid w:val="001A4BD7"/>
    <w:rsid w:val="001A4F6B"/>
    <w:rsid w:val="001A6759"/>
    <w:rsid w:val="001B27BC"/>
    <w:rsid w:val="001C0B36"/>
    <w:rsid w:val="001C37E8"/>
    <w:rsid w:val="001C6748"/>
    <w:rsid w:val="001C75F4"/>
    <w:rsid w:val="001D1777"/>
    <w:rsid w:val="001D3596"/>
    <w:rsid w:val="001D36F6"/>
    <w:rsid w:val="001D68E0"/>
    <w:rsid w:val="001E555D"/>
    <w:rsid w:val="001E68A0"/>
    <w:rsid w:val="001F0BD3"/>
    <w:rsid w:val="001F118C"/>
    <w:rsid w:val="001F1ACA"/>
    <w:rsid w:val="001F3D01"/>
    <w:rsid w:val="001F52C5"/>
    <w:rsid w:val="0020131F"/>
    <w:rsid w:val="00201C44"/>
    <w:rsid w:val="00204A45"/>
    <w:rsid w:val="00207ECD"/>
    <w:rsid w:val="002141FF"/>
    <w:rsid w:val="00215167"/>
    <w:rsid w:val="00215B1D"/>
    <w:rsid w:val="00222131"/>
    <w:rsid w:val="00222D2A"/>
    <w:rsid w:val="00222F33"/>
    <w:rsid w:val="00223396"/>
    <w:rsid w:val="002276B0"/>
    <w:rsid w:val="002308EA"/>
    <w:rsid w:val="00231661"/>
    <w:rsid w:val="00231820"/>
    <w:rsid w:val="00232AB3"/>
    <w:rsid w:val="00233A70"/>
    <w:rsid w:val="00235CC4"/>
    <w:rsid w:val="0023603A"/>
    <w:rsid w:val="00236A7D"/>
    <w:rsid w:val="002425E9"/>
    <w:rsid w:val="002433ED"/>
    <w:rsid w:val="0024561F"/>
    <w:rsid w:val="00246BC3"/>
    <w:rsid w:val="00246EDC"/>
    <w:rsid w:val="002508C1"/>
    <w:rsid w:val="00250E14"/>
    <w:rsid w:val="00250E61"/>
    <w:rsid w:val="00252BF9"/>
    <w:rsid w:val="0025359F"/>
    <w:rsid w:val="00254D98"/>
    <w:rsid w:val="00262640"/>
    <w:rsid w:val="00263ECF"/>
    <w:rsid w:val="0026490E"/>
    <w:rsid w:val="0026616D"/>
    <w:rsid w:val="00272764"/>
    <w:rsid w:val="00274694"/>
    <w:rsid w:val="00276544"/>
    <w:rsid w:val="002767B1"/>
    <w:rsid w:val="00277558"/>
    <w:rsid w:val="002802E5"/>
    <w:rsid w:val="00280983"/>
    <w:rsid w:val="00280C91"/>
    <w:rsid w:val="0028204E"/>
    <w:rsid w:val="00282A5A"/>
    <w:rsid w:val="002839E0"/>
    <w:rsid w:val="0029553D"/>
    <w:rsid w:val="00296C23"/>
    <w:rsid w:val="00296CB2"/>
    <w:rsid w:val="002976E7"/>
    <w:rsid w:val="002A0CF3"/>
    <w:rsid w:val="002A3880"/>
    <w:rsid w:val="002A4CEF"/>
    <w:rsid w:val="002A53FC"/>
    <w:rsid w:val="002A57AE"/>
    <w:rsid w:val="002A5C35"/>
    <w:rsid w:val="002A5C94"/>
    <w:rsid w:val="002B532F"/>
    <w:rsid w:val="002C2A64"/>
    <w:rsid w:val="002C2E27"/>
    <w:rsid w:val="002C300A"/>
    <w:rsid w:val="002D10E9"/>
    <w:rsid w:val="002D6D8D"/>
    <w:rsid w:val="002F28F0"/>
    <w:rsid w:val="002F2B9F"/>
    <w:rsid w:val="00300C8B"/>
    <w:rsid w:val="0030354E"/>
    <w:rsid w:val="0030530A"/>
    <w:rsid w:val="00305C97"/>
    <w:rsid w:val="00307A02"/>
    <w:rsid w:val="003106B9"/>
    <w:rsid w:val="00311109"/>
    <w:rsid w:val="0031199F"/>
    <w:rsid w:val="00312F4E"/>
    <w:rsid w:val="0031575A"/>
    <w:rsid w:val="00316B12"/>
    <w:rsid w:val="003210A0"/>
    <w:rsid w:val="00321B46"/>
    <w:rsid w:val="00322369"/>
    <w:rsid w:val="00322622"/>
    <w:rsid w:val="0032327E"/>
    <w:rsid w:val="003233DB"/>
    <w:rsid w:val="003277C7"/>
    <w:rsid w:val="00330E51"/>
    <w:rsid w:val="00331D1C"/>
    <w:rsid w:val="003322BE"/>
    <w:rsid w:val="00332497"/>
    <w:rsid w:val="00335D61"/>
    <w:rsid w:val="003438AD"/>
    <w:rsid w:val="003440F5"/>
    <w:rsid w:val="00344C28"/>
    <w:rsid w:val="00345C56"/>
    <w:rsid w:val="00346AF9"/>
    <w:rsid w:val="00346BC0"/>
    <w:rsid w:val="00347932"/>
    <w:rsid w:val="00354971"/>
    <w:rsid w:val="0035535E"/>
    <w:rsid w:val="003563C9"/>
    <w:rsid w:val="003628D5"/>
    <w:rsid w:val="00364301"/>
    <w:rsid w:val="00366008"/>
    <w:rsid w:val="00366AB3"/>
    <w:rsid w:val="00373F17"/>
    <w:rsid w:val="00375093"/>
    <w:rsid w:val="003751D3"/>
    <w:rsid w:val="00375490"/>
    <w:rsid w:val="00376152"/>
    <w:rsid w:val="0038007F"/>
    <w:rsid w:val="003831BE"/>
    <w:rsid w:val="00386EA7"/>
    <w:rsid w:val="003877A0"/>
    <w:rsid w:val="003907FD"/>
    <w:rsid w:val="003923EF"/>
    <w:rsid w:val="00392C91"/>
    <w:rsid w:val="003A16F5"/>
    <w:rsid w:val="003A546C"/>
    <w:rsid w:val="003B1CAD"/>
    <w:rsid w:val="003B229C"/>
    <w:rsid w:val="003B5289"/>
    <w:rsid w:val="003B5649"/>
    <w:rsid w:val="003B7F6F"/>
    <w:rsid w:val="003C1038"/>
    <w:rsid w:val="003C2E28"/>
    <w:rsid w:val="003C609F"/>
    <w:rsid w:val="003D022C"/>
    <w:rsid w:val="003D0609"/>
    <w:rsid w:val="003D2A47"/>
    <w:rsid w:val="003E4D57"/>
    <w:rsid w:val="003E4E6B"/>
    <w:rsid w:val="003E67DA"/>
    <w:rsid w:val="003E6FAB"/>
    <w:rsid w:val="003F03E0"/>
    <w:rsid w:val="003F2E59"/>
    <w:rsid w:val="003F3E2E"/>
    <w:rsid w:val="003F77DD"/>
    <w:rsid w:val="003F7DD9"/>
    <w:rsid w:val="004014A2"/>
    <w:rsid w:val="00401A40"/>
    <w:rsid w:val="00401E5D"/>
    <w:rsid w:val="00404B97"/>
    <w:rsid w:val="00405530"/>
    <w:rsid w:val="00413BF9"/>
    <w:rsid w:val="00415257"/>
    <w:rsid w:val="00420D3D"/>
    <w:rsid w:val="00421EBA"/>
    <w:rsid w:val="004220F0"/>
    <w:rsid w:val="0042338E"/>
    <w:rsid w:val="00425742"/>
    <w:rsid w:val="0043087F"/>
    <w:rsid w:val="004353E3"/>
    <w:rsid w:val="00436203"/>
    <w:rsid w:val="00436772"/>
    <w:rsid w:val="00436A86"/>
    <w:rsid w:val="004372BF"/>
    <w:rsid w:val="00440C34"/>
    <w:rsid w:val="004425B5"/>
    <w:rsid w:val="004456E5"/>
    <w:rsid w:val="00445DD7"/>
    <w:rsid w:val="00446331"/>
    <w:rsid w:val="0045206B"/>
    <w:rsid w:val="00454AF1"/>
    <w:rsid w:val="004564EC"/>
    <w:rsid w:val="0045777C"/>
    <w:rsid w:val="004606F4"/>
    <w:rsid w:val="00460E21"/>
    <w:rsid w:val="004614C2"/>
    <w:rsid w:val="00462189"/>
    <w:rsid w:val="0046257A"/>
    <w:rsid w:val="00465AF3"/>
    <w:rsid w:val="00466DB1"/>
    <w:rsid w:val="0047190C"/>
    <w:rsid w:val="004728EC"/>
    <w:rsid w:val="00472EFC"/>
    <w:rsid w:val="00472F09"/>
    <w:rsid w:val="00476288"/>
    <w:rsid w:val="004773D3"/>
    <w:rsid w:val="00481245"/>
    <w:rsid w:val="00483D72"/>
    <w:rsid w:val="00486831"/>
    <w:rsid w:val="00491788"/>
    <w:rsid w:val="00493CB9"/>
    <w:rsid w:val="00494A0B"/>
    <w:rsid w:val="004953E8"/>
    <w:rsid w:val="004970E8"/>
    <w:rsid w:val="004A0921"/>
    <w:rsid w:val="004A1002"/>
    <w:rsid w:val="004A113F"/>
    <w:rsid w:val="004A2046"/>
    <w:rsid w:val="004A222F"/>
    <w:rsid w:val="004A35BC"/>
    <w:rsid w:val="004B5A58"/>
    <w:rsid w:val="004B625C"/>
    <w:rsid w:val="004B731A"/>
    <w:rsid w:val="004C0E66"/>
    <w:rsid w:val="004C1E3E"/>
    <w:rsid w:val="004C2E82"/>
    <w:rsid w:val="004C5E71"/>
    <w:rsid w:val="004D4E21"/>
    <w:rsid w:val="004D7CEE"/>
    <w:rsid w:val="004E0B01"/>
    <w:rsid w:val="004E3DC1"/>
    <w:rsid w:val="004E54CC"/>
    <w:rsid w:val="004E5B61"/>
    <w:rsid w:val="004E697C"/>
    <w:rsid w:val="004F16B4"/>
    <w:rsid w:val="004F58CD"/>
    <w:rsid w:val="005005D1"/>
    <w:rsid w:val="00501389"/>
    <w:rsid w:val="00502F69"/>
    <w:rsid w:val="00503702"/>
    <w:rsid w:val="00503C36"/>
    <w:rsid w:val="005053A5"/>
    <w:rsid w:val="005057B4"/>
    <w:rsid w:val="00507C27"/>
    <w:rsid w:val="00512206"/>
    <w:rsid w:val="00513207"/>
    <w:rsid w:val="005134FD"/>
    <w:rsid w:val="00513586"/>
    <w:rsid w:val="00514E58"/>
    <w:rsid w:val="00515F0F"/>
    <w:rsid w:val="00516B2B"/>
    <w:rsid w:val="00516D7C"/>
    <w:rsid w:val="00523A7B"/>
    <w:rsid w:val="00523E6F"/>
    <w:rsid w:val="005240B5"/>
    <w:rsid w:val="00524C71"/>
    <w:rsid w:val="00524D50"/>
    <w:rsid w:val="005307CA"/>
    <w:rsid w:val="00530EF5"/>
    <w:rsid w:val="00537661"/>
    <w:rsid w:val="0053777F"/>
    <w:rsid w:val="00546F9F"/>
    <w:rsid w:val="00547089"/>
    <w:rsid w:val="005477DE"/>
    <w:rsid w:val="00547E20"/>
    <w:rsid w:val="00553485"/>
    <w:rsid w:val="00554EF1"/>
    <w:rsid w:val="00560BB5"/>
    <w:rsid w:val="0056395A"/>
    <w:rsid w:val="00563C2E"/>
    <w:rsid w:val="00564819"/>
    <w:rsid w:val="00564B10"/>
    <w:rsid w:val="005701EE"/>
    <w:rsid w:val="005707D0"/>
    <w:rsid w:val="0057402D"/>
    <w:rsid w:val="005760D3"/>
    <w:rsid w:val="005803F7"/>
    <w:rsid w:val="005865FB"/>
    <w:rsid w:val="0058791F"/>
    <w:rsid w:val="00590848"/>
    <w:rsid w:val="005914B7"/>
    <w:rsid w:val="00596476"/>
    <w:rsid w:val="005964C5"/>
    <w:rsid w:val="005A4DB4"/>
    <w:rsid w:val="005A587C"/>
    <w:rsid w:val="005A6268"/>
    <w:rsid w:val="005B3278"/>
    <w:rsid w:val="005B3D45"/>
    <w:rsid w:val="005B5E8B"/>
    <w:rsid w:val="005C09FA"/>
    <w:rsid w:val="005C14BD"/>
    <w:rsid w:val="005C245C"/>
    <w:rsid w:val="005C2528"/>
    <w:rsid w:val="005C3305"/>
    <w:rsid w:val="005C370A"/>
    <w:rsid w:val="005C4EE5"/>
    <w:rsid w:val="005C629E"/>
    <w:rsid w:val="005C65E0"/>
    <w:rsid w:val="005D0E6B"/>
    <w:rsid w:val="005D259F"/>
    <w:rsid w:val="005D3224"/>
    <w:rsid w:val="005D4B42"/>
    <w:rsid w:val="005E381D"/>
    <w:rsid w:val="005E426C"/>
    <w:rsid w:val="005E5348"/>
    <w:rsid w:val="005E6C4A"/>
    <w:rsid w:val="005F2FD3"/>
    <w:rsid w:val="005F3892"/>
    <w:rsid w:val="005F3A90"/>
    <w:rsid w:val="005F3C59"/>
    <w:rsid w:val="00603439"/>
    <w:rsid w:val="00604B94"/>
    <w:rsid w:val="006056B5"/>
    <w:rsid w:val="0060643A"/>
    <w:rsid w:val="00606EF9"/>
    <w:rsid w:val="006119C8"/>
    <w:rsid w:val="00613CD9"/>
    <w:rsid w:val="006143B0"/>
    <w:rsid w:val="00615797"/>
    <w:rsid w:val="006160FA"/>
    <w:rsid w:val="00616BBF"/>
    <w:rsid w:val="0061751C"/>
    <w:rsid w:val="00623C75"/>
    <w:rsid w:val="006246A7"/>
    <w:rsid w:val="00625A6F"/>
    <w:rsid w:val="00630EB6"/>
    <w:rsid w:val="00631991"/>
    <w:rsid w:val="006321FE"/>
    <w:rsid w:val="00637A12"/>
    <w:rsid w:val="006406EC"/>
    <w:rsid w:val="00640A0F"/>
    <w:rsid w:val="00640CC4"/>
    <w:rsid w:val="0064141F"/>
    <w:rsid w:val="00642392"/>
    <w:rsid w:val="0064383B"/>
    <w:rsid w:val="006456B8"/>
    <w:rsid w:val="00655269"/>
    <w:rsid w:val="006559DE"/>
    <w:rsid w:val="006568F1"/>
    <w:rsid w:val="006570D5"/>
    <w:rsid w:val="00657A73"/>
    <w:rsid w:val="00660E8F"/>
    <w:rsid w:val="00661866"/>
    <w:rsid w:val="00661C62"/>
    <w:rsid w:val="00662350"/>
    <w:rsid w:val="006629F4"/>
    <w:rsid w:val="00662C49"/>
    <w:rsid w:val="0066380A"/>
    <w:rsid w:val="00664965"/>
    <w:rsid w:val="0066506E"/>
    <w:rsid w:val="00665E24"/>
    <w:rsid w:val="00666983"/>
    <w:rsid w:val="00667671"/>
    <w:rsid w:val="00675D72"/>
    <w:rsid w:val="006761DC"/>
    <w:rsid w:val="006802A4"/>
    <w:rsid w:val="006821F0"/>
    <w:rsid w:val="00683C21"/>
    <w:rsid w:val="00686F4D"/>
    <w:rsid w:val="0069053E"/>
    <w:rsid w:val="006905F6"/>
    <w:rsid w:val="00690C47"/>
    <w:rsid w:val="006A4D95"/>
    <w:rsid w:val="006B1DE0"/>
    <w:rsid w:val="006B2EF5"/>
    <w:rsid w:val="006B31D5"/>
    <w:rsid w:val="006B6008"/>
    <w:rsid w:val="006B71E3"/>
    <w:rsid w:val="006B72E5"/>
    <w:rsid w:val="006C1759"/>
    <w:rsid w:val="006C415A"/>
    <w:rsid w:val="006D06E7"/>
    <w:rsid w:val="006D5DCB"/>
    <w:rsid w:val="006D69AE"/>
    <w:rsid w:val="006D6CFA"/>
    <w:rsid w:val="006D6FB1"/>
    <w:rsid w:val="006E27B6"/>
    <w:rsid w:val="006E6490"/>
    <w:rsid w:val="006E7859"/>
    <w:rsid w:val="006F0D99"/>
    <w:rsid w:val="006F19DC"/>
    <w:rsid w:val="006F2AA4"/>
    <w:rsid w:val="006F2B73"/>
    <w:rsid w:val="007022E5"/>
    <w:rsid w:val="0070247F"/>
    <w:rsid w:val="00702866"/>
    <w:rsid w:val="00702C92"/>
    <w:rsid w:val="0070585F"/>
    <w:rsid w:val="00706883"/>
    <w:rsid w:val="0070761D"/>
    <w:rsid w:val="0070771C"/>
    <w:rsid w:val="00714716"/>
    <w:rsid w:val="00714AD4"/>
    <w:rsid w:val="00714F42"/>
    <w:rsid w:val="00715838"/>
    <w:rsid w:val="00720F70"/>
    <w:rsid w:val="00721581"/>
    <w:rsid w:val="00721878"/>
    <w:rsid w:val="00722909"/>
    <w:rsid w:val="00723A45"/>
    <w:rsid w:val="00724B53"/>
    <w:rsid w:val="00725824"/>
    <w:rsid w:val="00726D95"/>
    <w:rsid w:val="0073097C"/>
    <w:rsid w:val="00730DCB"/>
    <w:rsid w:val="00733CDB"/>
    <w:rsid w:val="007374AB"/>
    <w:rsid w:val="00740242"/>
    <w:rsid w:val="00742A8D"/>
    <w:rsid w:val="0074313E"/>
    <w:rsid w:val="00744570"/>
    <w:rsid w:val="0074473D"/>
    <w:rsid w:val="00745D7B"/>
    <w:rsid w:val="00746F68"/>
    <w:rsid w:val="00747CA9"/>
    <w:rsid w:val="00751D4B"/>
    <w:rsid w:val="00752810"/>
    <w:rsid w:val="00753C30"/>
    <w:rsid w:val="00754753"/>
    <w:rsid w:val="00763867"/>
    <w:rsid w:val="00764105"/>
    <w:rsid w:val="00764791"/>
    <w:rsid w:val="00765607"/>
    <w:rsid w:val="0076582A"/>
    <w:rsid w:val="00766BCA"/>
    <w:rsid w:val="007742FA"/>
    <w:rsid w:val="00776A92"/>
    <w:rsid w:val="007877F3"/>
    <w:rsid w:val="007A6A28"/>
    <w:rsid w:val="007A7D79"/>
    <w:rsid w:val="007B0B5F"/>
    <w:rsid w:val="007B0D1A"/>
    <w:rsid w:val="007B104E"/>
    <w:rsid w:val="007B18C3"/>
    <w:rsid w:val="007B2019"/>
    <w:rsid w:val="007C1DA2"/>
    <w:rsid w:val="007C2792"/>
    <w:rsid w:val="007C3702"/>
    <w:rsid w:val="007C5854"/>
    <w:rsid w:val="007C6060"/>
    <w:rsid w:val="007D0F09"/>
    <w:rsid w:val="007D2793"/>
    <w:rsid w:val="007D33D1"/>
    <w:rsid w:val="007D4555"/>
    <w:rsid w:val="007D5154"/>
    <w:rsid w:val="007D6354"/>
    <w:rsid w:val="007F03B9"/>
    <w:rsid w:val="007F1BCC"/>
    <w:rsid w:val="007F27B5"/>
    <w:rsid w:val="007F2EB9"/>
    <w:rsid w:val="007F6522"/>
    <w:rsid w:val="007F6DED"/>
    <w:rsid w:val="00800D67"/>
    <w:rsid w:val="008029B7"/>
    <w:rsid w:val="00802F2F"/>
    <w:rsid w:val="008059B0"/>
    <w:rsid w:val="0081137B"/>
    <w:rsid w:val="0081452C"/>
    <w:rsid w:val="00815BF3"/>
    <w:rsid w:val="0081687C"/>
    <w:rsid w:val="00816FDD"/>
    <w:rsid w:val="00817DC1"/>
    <w:rsid w:val="00822C0D"/>
    <w:rsid w:val="00824544"/>
    <w:rsid w:val="00824903"/>
    <w:rsid w:val="008261AB"/>
    <w:rsid w:val="008264F9"/>
    <w:rsid w:val="00827995"/>
    <w:rsid w:val="008304D8"/>
    <w:rsid w:val="00834BE3"/>
    <w:rsid w:val="008371CA"/>
    <w:rsid w:val="008372C1"/>
    <w:rsid w:val="00837D71"/>
    <w:rsid w:val="00840EFC"/>
    <w:rsid w:val="00841281"/>
    <w:rsid w:val="00842E9F"/>
    <w:rsid w:val="00844520"/>
    <w:rsid w:val="0084614B"/>
    <w:rsid w:val="00846EB2"/>
    <w:rsid w:val="0084755F"/>
    <w:rsid w:val="008502B3"/>
    <w:rsid w:val="008525D4"/>
    <w:rsid w:val="00854229"/>
    <w:rsid w:val="0085453D"/>
    <w:rsid w:val="00854ECD"/>
    <w:rsid w:val="00855537"/>
    <w:rsid w:val="00855842"/>
    <w:rsid w:val="00857CF2"/>
    <w:rsid w:val="008617FF"/>
    <w:rsid w:val="00864CDE"/>
    <w:rsid w:val="00866585"/>
    <w:rsid w:val="008678F7"/>
    <w:rsid w:val="00867CC6"/>
    <w:rsid w:val="0087017E"/>
    <w:rsid w:val="00872555"/>
    <w:rsid w:val="008729D3"/>
    <w:rsid w:val="008764BF"/>
    <w:rsid w:val="00876643"/>
    <w:rsid w:val="00876AB0"/>
    <w:rsid w:val="00876CEE"/>
    <w:rsid w:val="0088221B"/>
    <w:rsid w:val="00883B39"/>
    <w:rsid w:val="00883B46"/>
    <w:rsid w:val="00883F2D"/>
    <w:rsid w:val="008843E2"/>
    <w:rsid w:val="00891B72"/>
    <w:rsid w:val="0089271A"/>
    <w:rsid w:val="00892A4A"/>
    <w:rsid w:val="00892FDA"/>
    <w:rsid w:val="008939C8"/>
    <w:rsid w:val="00895A8A"/>
    <w:rsid w:val="008A06E6"/>
    <w:rsid w:val="008A0DF7"/>
    <w:rsid w:val="008A3298"/>
    <w:rsid w:val="008A558C"/>
    <w:rsid w:val="008A6D35"/>
    <w:rsid w:val="008B20E1"/>
    <w:rsid w:val="008B37A4"/>
    <w:rsid w:val="008B4D32"/>
    <w:rsid w:val="008B6854"/>
    <w:rsid w:val="008B69A3"/>
    <w:rsid w:val="008C0B60"/>
    <w:rsid w:val="008C4414"/>
    <w:rsid w:val="008C67E7"/>
    <w:rsid w:val="008C7DC0"/>
    <w:rsid w:val="008D5CDF"/>
    <w:rsid w:val="008D7422"/>
    <w:rsid w:val="008E2F63"/>
    <w:rsid w:val="008E34FA"/>
    <w:rsid w:val="008E4A0E"/>
    <w:rsid w:val="008E6535"/>
    <w:rsid w:val="008E7D55"/>
    <w:rsid w:val="008F04BB"/>
    <w:rsid w:val="008F1923"/>
    <w:rsid w:val="008F25B1"/>
    <w:rsid w:val="008F3F41"/>
    <w:rsid w:val="008F5C71"/>
    <w:rsid w:val="008F6A87"/>
    <w:rsid w:val="009030C1"/>
    <w:rsid w:val="00905434"/>
    <w:rsid w:val="0090646A"/>
    <w:rsid w:val="00907DB8"/>
    <w:rsid w:val="009100AC"/>
    <w:rsid w:val="00911D51"/>
    <w:rsid w:val="00913B45"/>
    <w:rsid w:val="00914F17"/>
    <w:rsid w:val="00920D02"/>
    <w:rsid w:val="00922BFF"/>
    <w:rsid w:val="009236BE"/>
    <w:rsid w:val="009247F7"/>
    <w:rsid w:val="009307D9"/>
    <w:rsid w:val="00933436"/>
    <w:rsid w:val="00934205"/>
    <w:rsid w:val="00934993"/>
    <w:rsid w:val="00935A5F"/>
    <w:rsid w:val="009362AD"/>
    <w:rsid w:val="00936695"/>
    <w:rsid w:val="00936B33"/>
    <w:rsid w:val="009403BB"/>
    <w:rsid w:val="009423D2"/>
    <w:rsid w:val="00942830"/>
    <w:rsid w:val="00944EC6"/>
    <w:rsid w:val="0095098E"/>
    <w:rsid w:val="009562C4"/>
    <w:rsid w:val="009712B2"/>
    <w:rsid w:val="00977563"/>
    <w:rsid w:val="009778FC"/>
    <w:rsid w:val="009800F3"/>
    <w:rsid w:val="00983DBF"/>
    <w:rsid w:val="00984D63"/>
    <w:rsid w:val="0098512F"/>
    <w:rsid w:val="0099210F"/>
    <w:rsid w:val="00995577"/>
    <w:rsid w:val="009957AE"/>
    <w:rsid w:val="00997B44"/>
    <w:rsid w:val="00997F08"/>
    <w:rsid w:val="009A14ED"/>
    <w:rsid w:val="009A18AA"/>
    <w:rsid w:val="009A3A9E"/>
    <w:rsid w:val="009A3B87"/>
    <w:rsid w:val="009A475E"/>
    <w:rsid w:val="009A4B50"/>
    <w:rsid w:val="009A7917"/>
    <w:rsid w:val="009B160C"/>
    <w:rsid w:val="009B19CE"/>
    <w:rsid w:val="009B1CC0"/>
    <w:rsid w:val="009B5D90"/>
    <w:rsid w:val="009B6A68"/>
    <w:rsid w:val="009C338A"/>
    <w:rsid w:val="009C5419"/>
    <w:rsid w:val="009C5C0F"/>
    <w:rsid w:val="009C675D"/>
    <w:rsid w:val="009D490E"/>
    <w:rsid w:val="009E3E81"/>
    <w:rsid w:val="009E49F8"/>
    <w:rsid w:val="009F1C20"/>
    <w:rsid w:val="009F6512"/>
    <w:rsid w:val="00A0209F"/>
    <w:rsid w:val="00A031EE"/>
    <w:rsid w:val="00A03347"/>
    <w:rsid w:val="00A06DFD"/>
    <w:rsid w:val="00A111A6"/>
    <w:rsid w:val="00A11698"/>
    <w:rsid w:val="00A124EF"/>
    <w:rsid w:val="00A15682"/>
    <w:rsid w:val="00A174AA"/>
    <w:rsid w:val="00A17A99"/>
    <w:rsid w:val="00A21396"/>
    <w:rsid w:val="00A231DC"/>
    <w:rsid w:val="00A2509F"/>
    <w:rsid w:val="00A25112"/>
    <w:rsid w:val="00A30C89"/>
    <w:rsid w:val="00A334C5"/>
    <w:rsid w:val="00A3453D"/>
    <w:rsid w:val="00A352DF"/>
    <w:rsid w:val="00A37839"/>
    <w:rsid w:val="00A445B4"/>
    <w:rsid w:val="00A459D2"/>
    <w:rsid w:val="00A472CC"/>
    <w:rsid w:val="00A50305"/>
    <w:rsid w:val="00A50FB3"/>
    <w:rsid w:val="00A52551"/>
    <w:rsid w:val="00A52F15"/>
    <w:rsid w:val="00A54684"/>
    <w:rsid w:val="00A54765"/>
    <w:rsid w:val="00A55818"/>
    <w:rsid w:val="00A55904"/>
    <w:rsid w:val="00A566B6"/>
    <w:rsid w:val="00A60114"/>
    <w:rsid w:val="00A605C0"/>
    <w:rsid w:val="00A60EAA"/>
    <w:rsid w:val="00A629E0"/>
    <w:rsid w:val="00A6386B"/>
    <w:rsid w:val="00A64E67"/>
    <w:rsid w:val="00A75C2C"/>
    <w:rsid w:val="00A76D9F"/>
    <w:rsid w:val="00A777CE"/>
    <w:rsid w:val="00A835EC"/>
    <w:rsid w:val="00A913C2"/>
    <w:rsid w:val="00A93EB7"/>
    <w:rsid w:val="00A94AC4"/>
    <w:rsid w:val="00A961FF"/>
    <w:rsid w:val="00A970E1"/>
    <w:rsid w:val="00A9767A"/>
    <w:rsid w:val="00AA264D"/>
    <w:rsid w:val="00AA4B23"/>
    <w:rsid w:val="00AA4E42"/>
    <w:rsid w:val="00AA75BB"/>
    <w:rsid w:val="00AA7981"/>
    <w:rsid w:val="00AB157B"/>
    <w:rsid w:val="00AB3FF2"/>
    <w:rsid w:val="00AB415B"/>
    <w:rsid w:val="00AB5CC9"/>
    <w:rsid w:val="00AB6662"/>
    <w:rsid w:val="00AB67CD"/>
    <w:rsid w:val="00AC177C"/>
    <w:rsid w:val="00AC2051"/>
    <w:rsid w:val="00AC297C"/>
    <w:rsid w:val="00AC2AEA"/>
    <w:rsid w:val="00AD17D0"/>
    <w:rsid w:val="00AD234D"/>
    <w:rsid w:val="00AD3A12"/>
    <w:rsid w:val="00AD3B90"/>
    <w:rsid w:val="00AE1DF8"/>
    <w:rsid w:val="00AE245A"/>
    <w:rsid w:val="00AE7B1A"/>
    <w:rsid w:val="00AF172E"/>
    <w:rsid w:val="00AF294B"/>
    <w:rsid w:val="00AF2B6F"/>
    <w:rsid w:val="00AF408C"/>
    <w:rsid w:val="00AF4124"/>
    <w:rsid w:val="00AF5CD3"/>
    <w:rsid w:val="00AF6085"/>
    <w:rsid w:val="00B00641"/>
    <w:rsid w:val="00B01243"/>
    <w:rsid w:val="00B01AE3"/>
    <w:rsid w:val="00B118B3"/>
    <w:rsid w:val="00B11BD1"/>
    <w:rsid w:val="00B12856"/>
    <w:rsid w:val="00B128F3"/>
    <w:rsid w:val="00B160BD"/>
    <w:rsid w:val="00B16427"/>
    <w:rsid w:val="00B17A35"/>
    <w:rsid w:val="00B20F37"/>
    <w:rsid w:val="00B22DD3"/>
    <w:rsid w:val="00B329C5"/>
    <w:rsid w:val="00B34541"/>
    <w:rsid w:val="00B36122"/>
    <w:rsid w:val="00B367D1"/>
    <w:rsid w:val="00B41A8E"/>
    <w:rsid w:val="00B42159"/>
    <w:rsid w:val="00B45891"/>
    <w:rsid w:val="00B47E6B"/>
    <w:rsid w:val="00B5117C"/>
    <w:rsid w:val="00B5642F"/>
    <w:rsid w:val="00B64BB4"/>
    <w:rsid w:val="00B64C6D"/>
    <w:rsid w:val="00B65498"/>
    <w:rsid w:val="00B73153"/>
    <w:rsid w:val="00B76836"/>
    <w:rsid w:val="00B76D2F"/>
    <w:rsid w:val="00B76DEB"/>
    <w:rsid w:val="00B775D9"/>
    <w:rsid w:val="00B861D2"/>
    <w:rsid w:val="00B904CA"/>
    <w:rsid w:val="00B947F4"/>
    <w:rsid w:val="00BA05B2"/>
    <w:rsid w:val="00BA2498"/>
    <w:rsid w:val="00BA5939"/>
    <w:rsid w:val="00BA66F7"/>
    <w:rsid w:val="00BB002A"/>
    <w:rsid w:val="00BB07A2"/>
    <w:rsid w:val="00BB2A13"/>
    <w:rsid w:val="00BB3C5F"/>
    <w:rsid w:val="00BB3EF1"/>
    <w:rsid w:val="00BC364C"/>
    <w:rsid w:val="00BC521A"/>
    <w:rsid w:val="00BC5282"/>
    <w:rsid w:val="00BC5B0C"/>
    <w:rsid w:val="00BC7641"/>
    <w:rsid w:val="00BD1518"/>
    <w:rsid w:val="00BD609C"/>
    <w:rsid w:val="00BD60E2"/>
    <w:rsid w:val="00BD7D2E"/>
    <w:rsid w:val="00BE0437"/>
    <w:rsid w:val="00BE0DE4"/>
    <w:rsid w:val="00BE2A87"/>
    <w:rsid w:val="00BE7231"/>
    <w:rsid w:val="00BF0CE6"/>
    <w:rsid w:val="00BF13CE"/>
    <w:rsid w:val="00BF1708"/>
    <w:rsid w:val="00BF228E"/>
    <w:rsid w:val="00BF3EDE"/>
    <w:rsid w:val="00BF4E63"/>
    <w:rsid w:val="00BF62CC"/>
    <w:rsid w:val="00C07DF6"/>
    <w:rsid w:val="00C112AE"/>
    <w:rsid w:val="00C11605"/>
    <w:rsid w:val="00C152EA"/>
    <w:rsid w:val="00C24153"/>
    <w:rsid w:val="00C24CEF"/>
    <w:rsid w:val="00C24FBF"/>
    <w:rsid w:val="00C252A0"/>
    <w:rsid w:val="00C25697"/>
    <w:rsid w:val="00C2647C"/>
    <w:rsid w:val="00C32021"/>
    <w:rsid w:val="00C33000"/>
    <w:rsid w:val="00C36369"/>
    <w:rsid w:val="00C4188C"/>
    <w:rsid w:val="00C4227D"/>
    <w:rsid w:val="00C5335A"/>
    <w:rsid w:val="00C53381"/>
    <w:rsid w:val="00C53EC4"/>
    <w:rsid w:val="00C54A3A"/>
    <w:rsid w:val="00C603C6"/>
    <w:rsid w:val="00C613B1"/>
    <w:rsid w:val="00C62439"/>
    <w:rsid w:val="00C6752E"/>
    <w:rsid w:val="00C70ACA"/>
    <w:rsid w:val="00C729F7"/>
    <w:rsid w:val="00C76F32"/>
    <w:rsid w:val="00C80198"/>
    <w:rsid w:val="00C80A49"/>
    <w:rsid w:val="00C8170D"/>
    <w:rsid w:val="00C8224E"/>
    <w:rsid w:val="00C82C40"/>
    <w:rsid w:val="00C83E5D"/>
    <w:rsid w:val="00C840C3"/>
    <w:rsid w:val="00C84B3B"/>
    <w:rsid w:val="00C93E5E"/>
    <w:rsid w:val="00C942BA"/>
    <w:rsid w:val="00C94786"/>
    <w:rsid w:val="00C97A8F"/>
    <w:rsid w:val="00CA1BBB"/>
    <w:rsid w:val="00CA3184"/>
    <w:rsid w:val="00CA3DD4"/>
    <w:rsid w:val="00CA3EFF"/>
    <w:rsid w:val="00CA43C8"/>
    <w:rsid w:val="00CA45F4"/>
    <w:rsid w:val="00CA4EF3"/>
    <w:rsid w:val="00CB1FEB"/>
    <w:rsid w:val="00CB4214"/>
    <w:rsid w:val="00CB42BA"/>
    <w:rsid w:val="00CB5845"/>
    <w:rsid w:val="00CB6184"/>
    <w:rsid w:val="00CC0280"/>
    <w:rsid w:val="00CC13EA"/>
    <w:rsid w:val="00CC2586"/>
    <w:rsid w:val="00CC4AE5"/>
    <w:rsid w:val="00CC570E"/>
    <w:rsid w:val="00CC6DF8"/>
    <w:rsid w:val="00CD2507"/>
    <w:rsid w:val="00CD3175"/>
    <w:rsid w:val="00CD464C"/>
    <w:rsid w:val="00CD4897"/>
    <w:rsid w:val="00CD5B89"/>
    <w:rsid w:val="00CE08AE"/>
    <w:rsid w:val="00CE176C"/>
    <w:rsid w:val="00CE2A59"/>
    <w:rsid w:val="00CE589D"/>
    <w:rsid w:val="00CE5D34"/>
    <w:rsid w:val="00CF05B0"/>
    <w:rsid w:val="00CF2D1F"/>
    <w:rsid w:val="00CF4E5A"/>
    <w:rsid w:val="00CF53A3"/>
    <w:rsid w:val="00CF6A48"/>
    <w:rsid w:val="00CF6F53"/>
    <w:rsid w:val="00CF7AA2"/>
    <w:rsid w:val="00D01AB7"/>
    <w:rsid w:val="00D0338B"/>
    <w:rsid w:val="00D03A64"/>
    <w:rsid w:val="00D05226"/>
    <w:rsid w:val="00D06351"/>
    <w:rsid w:val="00D068BA"/>
    <w:rsid w:val="00D1141F"/>
    <w:rsid w:val="00D135BC"/>
    <w:rsid w:val="00D16FF2"/>
    <w:rsid w:val="00D201A5"/>
    <w:rsid w:val="00D20DE1"/>
    <w:rsid w:val="00D22DF6"/>
    <w:rsid w:val="00D25628"/>
    <w:rsid w:val="00D25914"/>
    <w:rsid w:val="00D26918"/>
    <w:rsid w:val="00D27347"/>
    <w:rsid w:val="00D32906"/>
    <w:rsid w:val="00D329EA"/>
    <w:rsid w:val="00D332C9"/>
    <w:rsid w:val="00D338D4"/>
    <w:rsid w:val="00D33A5D"/>
    <w:rsid w:val="00D34558"/>
    <w:rsid w:val="00D3754E"/>
    <w:rsid w:val="00D406B0"/>
    <w:rsid w:val="00D415C0"/>
    <w:rsid w:val="00D41640"/>
    <w:rsid w:val="00D51D0E"/>
    <w:rsid w:val="00D55567"/>
    <w:rsid w:val="00D55BBE"/>
    <w:rsid w:val="00D57415"/>
    <w:rsid w:val="00D64FE4"/>
    <w:rsid w:val="00D70966"/>
    <w:rsid w:val="00D72058"/>
    <w:rsid w:val="00D72EAB"/>
    <w:rsid w:val="00D7344B"/>
    <w:rsid w:val="00D775A6"/>
    <w:rsid w:val="00D77BBF"/>
    <w:rsid w:val="00D77E97"/>
    <w:rsid w:val="00D820ED"/>
    <w:rsid w:val="00D83AFA"/>
    <w:rsid w:val="00D83ED4"/>
    <w:rsid w:val="00D86334"/>
    <w:rsid w:val="00D87673"/>
    <w:rsid w:val="00D877FD"/>
    <w:rsid w:val="00D90A4B"/>
    <w:rsid w:val="00D91698"/>
    <w:rsid w:val="00D91B05"/>
    <w:rsid w:val="00D941C6"/>
    <w:rsid w:val="00D95937"/>
    <w:rsid w:val="00D95E43"/>
    <w:rsid w:val="00DA0A1D"/>
    <w:rsid w:val="00DA2845"/>
    <w:rsid w:val="00DA4098"/>
    <w:rsid w:val="00DB3109"/>
    <w:rsid w:val="00DB4776"/>
    <w:rsid w:val="00DB5CAC"/>
    <w:rsid w:val="00DB784D"/>
    <w:rsid w:val="00DC0D3E"/>
    <w:rsid w:val="00DC731D"/>
    <w:rsid w:val="00DD0C75"/>
    <w:rsid w:val="00DD2261"/>
    <w:rsid w:val="00DD5077"/>
    <w:rsid w:val="00DE10DE"/>
    <w:rsid w:val="00DE17D2"/>
    <w:rsid w:val="00DE17F1"/>
    <w:rsid w:val="00DE3CCF"/>
    <w:rsid w:val="00DE5424"/>
    <w:rsid w:val="00DE62CB"/>
    <w:rsid w:val="00DF2F0A"/>
    <w:rsid w:val="00DF430F"/>
    <w:rsid w:val="00DF645F"/>
    <w:rsid w:val="00DF755E"/>
    <w:rsid w:val="00E00FFE"/>
    <w:rsid w:val="00E01D06"/>
    <w:rsid w:val="00E033F5"/>
    <w:rsid w:val="00E05889"/>
    <w:rsid w:val="00E0771D"/>
    <w:rsid w:val="00E10FA7"/>
    <w:rsid w:val="00E11216"/>
    <w:rsid w:val="00E11BAF"/>
    <w:rsid w:val="00E130BA"/>
    <w:rsid w:val="00E13649"/>
    <w:rsid w:val="00E13ADD"/>
    <w:rsid w:val="00E13C58"/>
    <w:rsid w:val="00E16F56"/>
    <w:rsid w:val="00E17DCC"/>
    <w:rsid w:val="00E2180D"/>
    <w:rsid w:val="00E24B3D"/>
    <w:rsid w:val="00E2635F"/>
    <w:rsid w:val="00E26D97"/>
    <w:rsid w:val="00E342F1"/>
    <w:rsid w:val="00E345A3"/>
    <w:rsid w:val="00E404DB"/>
    <w:rsid w:val="00E40FFF"/>
    <w:rsid w:val="00E411DB"/>
    <w:rsid w:val="00E43E17"/>
    <w:rsid w:val="00E446B6"/>
    <w:rsid w:val="00E453A8"/>
    <w:rsid w:val="00E459E5"/>
    <w:rsid w:val="00E45EC0"/>
    <w:rsid w:val="00E463FD"/>
    <w:rsid w:val="00E46407"/>
    <w:rsid w:val="00E53EA2"/>
    <w:rsid w:val="00E612B6"/>
    <w:rsid w:val="00E61FD9"/>
    <w:rsid w:val="00E63736"/>
    <w:rsid w:val="00E71F36"/>
    <w:rsid w:val="00E72450"/>
    <w:rsid w:val="00E73487"/>
    <w:rsid w:val="00E75FE3"/>
    <w:rsid w:val="00E8353B"/>
    <w:rsid w:val="00E83542"/>
    <w:rsid w:val="00E865DB"/>
    <w:rsid w:val="00E86EF1"/>
    <w:rsid w:val="00E87C2E"/>
    <w:rsid w:val="00E95512"/>
    <w:rsid w:val="00E976D3"/>
    <w:rsid w:val="00EA5FA3"/>
    <w:rsid w:val="00EA7252"/>
    <w:rsid w:val="00EB20F8"/>
    <w:rsid w:val="00EB3D9F"/>
    <w:rsid w:val="00EB5064"/>
    <w:rsid w:val="00EB61B8"/>
    <w:rsid w:val="00EB66E2"/>
    <w:rsid w:val="00EB6BDA"/>
    <w:rsid w:val="00EC2FFF"/>
    <w:rsid w:val="00EC4C2C"/>
    <w:rsid w:val="00EC4C78"/>
    <w:rsid w:val="00ED0C5A"/>
    <w:rsid w:val="00ED1355"/>
    <w:rsid w:val="00ED2CB5"/>
    <w:rsid w:val="00ED381C"/>
    <w:rsid w:val="00ED5011"/>
    <w:rsid w:val="00EE788C"/>
    <w:rsid w:val="00EF0BBA"/>
    <w:rsid w:val="00EF5279"/>
    <w:rsid w:val="00EF5947"/>
    <w:rsid w:val="00EF6A14"/>
    <w:rsid w:val="00F03A2A"/>
    <w:rsid w:val="00F040F7"/>
    <w:rsid w:val="00F12F3E"/>
    <w:rsid w:val="00F13E87"/>
    <w:rsid w:val="00F14578"/>
    <w:rsid w:val="00F15259"/>
    <w:rsid w:val="00F15655"/>
    <w:rsid w:val="00F15A55"/>
    <w:rsid w:val="00F15B07"/>
    <w:rsid w:val="00F15B3D"/>
    <w:rsid w:val="00F169A5"/>
    <w:rsid w:val="00F23BAC"/>
    <w:rsid w:val="00F240EF"/>
    <w:rsid w:val="00F24827"/>
    <w:rsid w:val="00F31924"/>
    <w:rsid w:val="00F33588"/>
    <w:rsid w:val="00F345AC"/>
    <w:rsid w:val="00F43AF3"/>
    <w:rsid w:val="00F4473B"/>
    <w:rsid w:val="00F47263"/>
    <w:rsid w:val="00F50C00"/>
    <w:rsid w:val="00F557C8"/>
    <w:rsid w:val="00F62014"/>
    <w:rsid w:val="00F624AA"/>
    <w:rsid w:val="00F62FF4"/>
    <w:rsid w:val="00F7142E"/>
    <w:rsid w:val="00F73ECB"/>
    <w:rsid w:val="00F7606E"/>
    <w:rsid w:val="00F765C5"/>
    <w:rsid w:val="00F769DA"/>
    <w:rsid w:val="00F8145F"/>
    <w:rsid w:val="00F83D01"/>
    <w:rsid w:val="00F84723"/>
    <w:rsid w:val="00F8498E"/>
    <w:rsid w:val="00F85121"/>
    <w:rsid w:val="00F865A0"/>
    <w:rsid w:val="00F868A1"/>
    <w:rsid w:val="00F8779E"/>
    <w:rsid w:val="00F92412"/>
    <w:rsid w:val="00F972E8"/>
    <w:rsid w:val="00FA2252"/>
    <w:rsid w:val="00FA4884"/>
    <w:rsid w:val="00FA5219"/>
    <w:rsid w:val="00FB19D1"/>
    <w:rsid w:val="00FB2BAB"/>
    <w:rsid w:val="00FB555A"/>
    <w:rsid w:val="00FC3A2D"/>
    <w:rsid w:val="00FD1529"/>
    <w:rsid w:val="00FD23AB"/>
    <w:rsid w:val="00FE20E8"/>
    <w:rsid w:val="00FE3456"/>
    <w:rsid w:val="00FE3ACE"/>
    <w:rsid w:val="00FE6E45"/>
    <w:rsid w:val="00FF1790"/>
    <w:rsid w:val="00FF46C3"/>
    <w:rsid w:val="01B50676"/>
    <w:rsid w:val="01B9464C"/>
    <w:rsid w:val="023961B7"/>
    <w:rsid w:val="023D4A78"/>
    <w:rsid w:val="02715DC8"/>
    <w:rsid w:val="02F31EB1"/>
    <w:rsid w:val="03155BBA"/>
    <w:rsid w:val="03637BAB"/>
    <w:rsid w:val="047330E2"/>
    <w:rsid w:val="04EF6A26"/>
    <w:rsid w:val="0542250A"/>
    <w:rsid w:val="055A0111"/>
    <w:rsid w:val="075619CE"/>
    <w:rsid w:val="076A4D81"/>
    <w:rsid w:val="07CF1F10"/>
    <w:rsid w:val="07DD5429"/>
    <w:rsid w:val="08D07D80"/>
    <w:rsid w:val="09356AEF"/>
    <w:rsid w:val="099E0001"/>
    <w:rsid w:val="0A624EAE"/>
    <w:rsid w:val="0AA00D45"/>
    <w:rsid w:val="0B722E33"/>
    <w:rsid w:val="0BB426E8"/>
    <w:rsid w:val="0BBC150C"/>
    <w:rsid w:val="0BBD654B"/>
    <w:rsid w:val="0C20714E"/>
    <w:rsid w:val="0D77235A"/>
    <w:rsid w:val="0D8E764B"/>
    <w:rsid w:val="0DA80DC1"/>
    <w:rsid w:val="0DE272C2"/>
    <w:rsid w:val="0EA80AAC"/>
    <w:rsid w:val="0EFC1082"/>
    <w:rsid w:val="0F0616F6"/>
    <w:rsid w:val="0F231205"/>
    <w:rsid w:val="0FB654ED"/>
    <w:rsid w:val="10770EC0"/>
    <w:rsid w:val="10C64F4C"/>
    <w:rsid w:val="1119722D"/>
    <w:rsid w:val="112A7CBD"/>
    <w:rsid w:val="11B629A0"/>
    <w:rsid w:val="11DB6C41"/>
    <w:rsid w:val="121A3D69"/>
    <w:rsid w:val="12CE7BF2"/>
    <w:rsid w:val="139D2146"/>
    <w:rsid w:val="13AD37E6"/>
    <w:rsid w:val="13EF3C6E"/>
    <w:rsid w:val="142D2FDC"/>
    <w:rsid w:val="14A34810"/>
    <w:rsid w:val="14BF0A4B"/>
    <w:rsid w:val="14C43686"/>
    <w:rsid w:val="155C0B79"/>
    <w:rsid w:val="16A10B91"/>
    <w:rsid w:val="16A7377F"/>
    <w:rsid w:val="16F8165D"/>
    <w:rsid w:val="17366FEF"/>
    <w:rsid w:val="173F4216"/>
    <w:rsid w:val="17A52E61"/>
    <w:rsid w:val="17EF096C"/>
    <w:rsid w:val="17FA2C2C"/>
    <w:rsid w:val="1803021B"/>
    <w:rsid w:val="18205A53"/>
    <w:rsid w:val="18751294"/>
    <w:rsid w:val="18930C2E"/>
    <w:rsid w:val="18A84FE1"/>
    <w:rsid w:val="194A7D27"/>
    <w:rsid w:val="19FB5006"/>
    <w:rsid w:val="1A852918"/>
    <w:rsid w:val="1A8962D2"/>
    <w:rsid w:val="1A952D26"/>
    <w:rsid w:val="1B105ECA"/>
    <w:rsid w:val="1B526113"/>
    <w:rsid w:val="1B6A1E53"/>
    <w:rsid w:val="1C8433D0"/>
    <w:rsid w:val="1D24428B"/>
    <w:rsid w:val="1D464A0E"/>
    <w:rsid w:val="1D4F530C"/>
    <w:rsid w:val="1D7E5CD8"/>
    <w:rsid w:val="1DA04409"/>
    <w:rsid w:val="1E59143C"/>
    <w:rsid w:val="1E9731B1"/>
    <w:rsid w:val="1F2F4F63"/>
    <w:rsid w:val="1FE02A01"/>
    <w:rsid w:val="201C6D6B"/>
    <w:rsid w:val="202032CD"/>
    <w:rsid w:val="20677977"/>
    <w:rsid w:val="20A0495E"/>
    <w:rsid w:val="20B52C36"/>
    <w:rsid w:val="20D94527"/>
    <w:rsid w:val="20DC66A5"/>
    <w:rsid w:val="216640CC"/>
    <w:rsid w:val="2251063C"/>
    <w:rsid w:val="225E212D"/>
    <w:rsid w:val="22670134"/>
    <w:rsid w:val="22863271"/>
    <w:rsid w:val="233F6EDE"/>
    <w:rsid w:val="24263382"/>
    <w:rsid w:val="242B3BB1"/>
    <w:rsid w:val="242D5D35"/>
    <w:rsid w:val="2469328B"/>
    <w:rsid w:val="24732AF5"/>
    <w:rsid w:val="24917CB5"/>
    <w:rsid w:val="24BB4178"/>
    <w:rsid w:val="25094F3A"/>
    <w:rsid w:val="25B17EA4"/>
    <w:rsid w:val="26574C62"/>
    <w:rsid w:val="267E1F1E"/>
    <w:rsid w:val="26B172D2"/>
    <w:rsid w:val="2709037E"/>
    <w:rsid w:val="27102C28"/>
    <w:rsid w:val="27FC4DA8"/>
    <w:rsid w:val="287322AA"/>
    <w:rsid w:val="28E26C31"/>
    <w:rsid w:val="28E43189"/>
    <w:rsid w:val="29F51B9E"/>
    <w:rsid w:val="2A473DDF"/>
    <w:rsid w:val="2A5A5F2F"/>
    <w:rsid w:val="2AB63AD4"/>
    <w:rsid w:val="2AC42599"/>
    <w:rsid w:val="2B6E45C4"/>
    <w:rsid w:val="2BA11D0F"/>
    <w:rsid w:val="2C5B530C"/>
    <w:rsid w:val="2C843DC7"/>
    <w:rsid w:val="2D3C6388"/>
    <w:rsid w:val="2D761821"/>
    <w:rsid w:val="2D95108B"/>
    <w:rsid w:val="2DD43C45"/>
    <w:rsid w:val="2E08357C"/>
    <w:rsid w:val="2E77749F"/>
    <w:rsid w:val="2E8D4D1A"/>
    <w:rsid w:val="2EA41FAF"/>
    <w:rsid w:val="2EFD6E36"/>
    <w:rsid w:val="2FED0D43"/>
    <w:rsid w:val="30285B0E"/>
    <w:rsid w:val="303D4DFC"/>
    <w:rsid w:val="3067202D"/>
    <w:rsid w:val="30A610B9"/>
    <w:rsid w:val="30D61A8F"/>
    <w:rsid w:val="30DA1462"/>
    <w:rsid w:val="313841F5"/>
    <w:rsid w:val="31DD5430"/>
    <w:rsid w:val="320016F9"/>
    <w:rsid w:val="3214278F"/>
    <w:rsid w:val="325D09B0"/>
    <w:rsid w:val="32AC1730"/>
    <w:rsid w:val="32DA553F"/>
    <w:rsid w:val="335254A8"/>
    <w:rsid w:val="33D9534B"/>
    <w:rsid w:val="340E0506"/>
    <w:rsid w:val="34292CE5"/>
    <w:rsid w:val="343061B8"/>
    <w:rsid w:val="34945401"/>
    <w:rsid w:val="349D208F"/>
    <w:rsid w:val="34B3576A"/>
    <w:rsid w:val="34DA7052"/>
    <w:rsid w:val="34DC1D83"/>
    <w:rsid w:val="35CB352E"/>
    <w:rsid w:val="360637D0"/>
    <w:rsid w:val="36354353"/>
    <w:rsid w:val="3696131E"/>
    <w:rsid w:val="37912EB1"/>
    <w:rsid w:val="380E52AE"/>
    <w:rsid w:val="3830457E"/>
    <w:rsid w:val="38922234"/>
    <w:rsid w:val="38CB7473"/>
    <w:rsid w:val="392C4C81"/>
    <w:rsid w:val="399F2CDF"/>
    <w:rsid w:val="3A250C66"/>
    <w:rsid w:val="3A363870"/>
    <w:rsid w:val="3A40523A"/>
    <w:rsid w:val="3A4C45A9"/>
    <w:rsid w:val="3A751CC9"/>
    <w:rsid w:val="3A7A230A"/>
    <w:rsid w:val="3AA914BC"/>
    <w:rsid w:val="3AC21055"/>
    <w:rsid w:val="3AD35D75"/>
    <w:rsid w:val="3B13250E"/>
    <w:rsid w:val="3B562952"/>
    <w:rsid w:val="3BB608D8"/>
    <w:rsid w:val="3C0260B1"/>
    <w:rsid w:val="3C076CCB"/>
    <w:rsid w:val="3C4B326A"/>
    <w:rsid w:val="3C902971"/>
    <w:rsid w:val="3CBB2D87"/>
    <w:rsid w:val="3CD15CC2"/>
    <w:rsid w:val="3CE47937"/>
    <w:rsid w:val="3D547516"/>
    <w:rsid w:val="3DC311DC"/>
    <w:rsid w:val="3DFA18F5"/>
    <w:rsid w:val="3DFB158F"/>
    <w:rsid w:val="3E0351AF"/>
    <w:rsid w:val="3EB90605"/>
    <w:rsid w:val="3F021D35"/>
    <w:rsid w:val="3F121529"/>
    <w:rsid w:val="3FCB3400"/>
    <w:rsid w:val="3FD80162"/>
    <w:rsid w:val="40A00549"/>
    <w:rsid w:val="410254F8"/>
    <w:rsid w:val="41A3372E"/>
    <w:rsid w:val="420162F8"/>
    <w:rsid w:val="42543471"/>
    <w:rsid w:val="42646023"/>
    <w:rsid w:val="42652477"/>
    <w:rsid w:val="42DF280A"/>
    <w:rsid w:val="430E5837"/>
    <w:rsid w:val="432B3848"/>
    <w:rsid w:val="432E1359"/>
    <w:rsid w:val="4345383E"/>
    <w:rsid w:val="449D69CB"/>
    <w:rsid w:val="44BB1D45"/>
    <w:rsid w:val="44DB17A2"/>
    <w:rsid w:val="45396F7E"/>
    <w:rsid w:val="45423CE6"/>
    <w:rsid w:val="45537231"/>
    <w:rsid w:val="459F45E8"/>
    <w:rsid w:val="45CF1406"/>
    <w:rsid w:val="45D07744"/>
    <w:rsid w:val="45DE25F5"/>
    <w:rsid w:val="46E25166"/>
    <w:rsid w:val="46F54C94"/>
    <w:rsid w:val="472C31E3"/>
    <w:rsid w:val="47966442"/>
    <w:rsid w:val="4875318B"/>
    <w:rsid w:val="48854E51"/>
    <w:rsid w:val="49486832"/>
    <w:rsid w:val="495729D0"/>
    <w:rsid w:val="495D230C"/>
    <w:rsid w:val="49837CFD"/>
    <w:rsid w:val="4A032155"/>
    <w:rsid w:val="4A494E3F"/>
    <w:rsid w:val="4A515838"/>
    <w:rsid w:val="4AED7C17"/>
    <w:rsid w:val="4B4325A8"/>
    <w:rsid w:val="4B722013"/>
    <w:rsid w:val="4B8D057C"/>
    <w:rsid w:val="4B8D6CB9"/>
    <w:rsid w:val="4BA1206A"/>
    <w:rsid w:val="4BDA395C"/>
    <w:rsid w:val="4C00451E"/>
    <w:rsid w:val="4C981072"/>
    <w:rsid w:val="4D001402"/>
    <w:rsid w:val="4D1E0894"/>
    <w:rsid w:val="4D1E1B0B"/>
    <w:rsid w:val="4D78357A"/>
    <w:rsid w:val="4D7F2427"/>
    <w:rsid w:val="4DB875DF"/>
    <w:rsid w:val="4DC0600B"/>
    <w:rsid w:val="4E233D34"/>
    <w:rsid w:val="4E365EC0"/>
    <w:rsid w:val="4F5D22B1"/>
    <w:rsid w:val="4FD90C63"/>
    <w:rsid w:val="4FE30027"/>
    <w:rsid w:val="4FEB60BB"/>
    <w:rsid w:val="51CB5E46"/>
    <w:rsid w:val="52024584"/>
    <w:rsid w:val="52114682"/>
    <w:rsid w:val="528655BD"/>
    <w:rsid w:val="52BB07B8"/>
    <w:rsid w:val="52C93FCA"/>
    <w:rsid w:val="53AB286F"/>
    <w:rsid w:val="53FE3D4D"/>
    <w:rsid w:val="542B1059"/>
    <w:rsid w:val="55235369"/>
    <w:rsid w:val="5540615A"/>
    <w:rsid w:val="55CB4D7D"/>
    <w:rsid w:val="565F1643"/>
    <w:rsid w:val="56CD2D92"/>
    <w:rsid w:val="56F838F5"/>
    <w:rsid w:val="57070EA0"/>
    <w:rsid w:val="57383B83"/>
    <w:rsid w:val="57727B08"/>
    <w:rsid w:val="57DB2953"/>
    <w:rsid w:val="57FA6EBC"/>
    <w:rsid w:val="582756DF"/>
    <w:rsid w:val="58791CA0"/>
    <w:rsid w:val="58C85C0E"/>
    <w:rsid w:val="59097067"/>
    <w:rsid w:val="59224924"/>
    <w:rsid w:val="5A150BFA"/>
    <w:rsid w:val="5A222224"/>
    <w:rsid w:val="5A5022EC"/>
    <w:rsid w:val="5AA84A7D"/>
    <w:rsid w:val="5AB34A85"/>
    <w:rsid w:val="5AFE1E47"/>
    <w:rsid w:val="5AFE6F60"/>
    <w:rsid w:val="5B174620"/>
    <w:rsid w:val="5B9954D7"/>
    <w:rsid w:val="5BA06D3D"/>
    <w:rsid w:val="5C116969"/>
    <w:rsid w:val="5C614EC4"/>
    <w:rsid w:val="5E860470"/>
    <w:rsid w:val="5EA76113"/>
    <w:rsid w:val="5ECF2DF4"/>
    <w:rsid w:val="5EFD7FB6"/>
    <w:rsid w:val="5FA121C6"/>
    <w:rsid w:val="5FE25BBA"/>
    <w:rsid w:val="5FE94934"/>
    <w:rsid w:val="6015504B"/>
    <w:rsid w:val="606A09DC"/>
    <w:rsid w:val="609F1D79"/>
    <w:rsid w:val="60B7759A"/>
    <w:rsid w:val="60F26C0E"/>
    <w:rsid w:val="60FD68BB"/>
    <w:rsid w:val="611C5BAF"/>
    <w:rsid w:val="612A4F20"/>
    <w:rsid w:val="61821BF5"/>
    <w:rsid w:val="61F001EB"/>
    <w:rsid w:val="622411DD"/>
    <w:rsid w:val="629D7C06"/>
    <w:rsid w:val="63326228"/>
    <w:rsid w:val="634720B7"/>
    <w:rsid w:val="637372C7"/>
    <w:rsid w:val="63A52266"/>
    <w:rsid w:val="63A5793C"/>
    <w:rsid w:val="63FF0D1D"/>
    <w:rsid w:val="64695801"/>
    <w:rsid w:val="64AB4A58"/>
    <w:rsid w:val="64DE7DF3"/>
    <w:rsid w:val="65A02F93"/>
    <w:rsid w:val="66230B8D"/>
    <w:rsid w:val="662D480C"/>
    <w:rsid w:val="66515D9E"/>
    <w:rsid w:val="6656014A"/>
    <w:rsid w:val="67273DF5"/>
    <w:rsid w:val="67312A1F"/>
    <w:rsid w:val="67BB0B7E"/>
    <w:rsid w:val="68107B03"/>
    <w:rsid w:val="685A4399"/>
    <w:rsid w:val="69387A59"/>
    <w:rsid w:val="6A253CFA"/>
    <w:rsid w:val="6ABB53B3"/>
    <w:rsid w:val="6AC83126"/>
    <w:rsid w:val="6ADA5783"/>
    <w:rsid w:val="6AF80F39"/>
    <w:rsid w:val="6B27226F"/>
    <w:rsid w:val="6B4456FA"/>
    <w:rsid w:val="6BA6627F"/>
    <w:rsid w:val="6BC20916"/>
    <w:rsid w:val="6BC41054"/>
    <w:rsid w:val="6BFE7A08"/>
    <w:rsid w:val="6C2C54A5"/>
    <w:rsid w:val="6C7B5880"/>
    <w:rsid w:val="6CD07C14"/>
    <w:rsid w:val="6D4B2364"/>
    <w:rsid w:val="6DAF0955"/>
    <w:rsid w:val="6E6E2A3F"/>
    <w:rsid w:val="6E8A7177"/>
    <w:rsid w:val="6F453748"/>
    <w:rsid w:val="6FFC473D"/>
    <w:rsid w:val="70F63A15"/>
    <w:rsid w:val="71D13AED"/>
    <w:rsid w:val="72443F58"/>
    <w:rsid w:val="725C5014"/>
    <w:rsid w:val="72A74016"/>
    <w:rsid w:val="72F55B2D"/>
    <w:rsid w:val="731A5F75"/>
    <w:rsid w:val="73D64B29"/>
    <w:rsid w:val="7452103C"/>
    <w:rsid w:val="75452D96"/>
    <w:rsid w:val="754D24B2"/>
    <w:rsid w:val="759B487F"/>
    <w:rsid w:val="75B71B91"/>
    <w:rsid w:val="75C03905"/>
    <w:rsid w:val="7612407A"/>
    <w:rsid w:val="763E73FD"/>
    <w:rsid w:val="76462152"/>
    <w:rsid w:val="764A164B"/>
    <w:rsid w:val="76672AEE"/>
    <w:rsid w:val="7668742A"/>
    <w:rsid w:val="766B7D30"/>
    <w:rsid w:val="76A13828"/>
    <w:rsid w:val="76AC7DE4"/>
    <w:rsid w:val="76CA5B8A"/>
    <w:rsid w:val="773C39DF"/>
    <w:rsid w:val="779E2A01"/>
    <w:rsid w:val="77F209E4"/>
    <w:rsid w:val="78086F57"/>
    <w:rsid w:val="784D3BE2"/>
    <w:rsid w:val="78DA5B29"/>
    <w:rsid w:val="78DB48E3"/>
    <w:rsid w:val="792B18F7"/>
    <w:rsid w:val="797A4206"/>
    <w:rsid w:val="7A1E4845"/>
    <w:rsid w:val="7A7067A1"/>
    <w:rsid w:val="7AD90422"/>
    <w:rsid w:val="7B2B793C"/>
    <w:rsid w:val="7B4E4739"/>
    <w:rsid w:val="7B532117"/>
    <w:rsid w:val="7BB8328B"/>
    <w:rsid w:val="7CB73B5A"/>
    <w:rsid w:val="7CC304BC"/>
    <w:rsid w:val="7CEE1BA6"/>
    <w:rsid w:val="7D0E79B6"/>
    <w:rsid w:val="7D192385"/>
    <w:rsid w:val="7D6B3BF3"/>
    <w:rsid w:val="7D6D73C7"/>
    <w:rsid w:val="7D6F01B6"/>
    <w:rsid w:val="7DAD323E"/>
    <w:rsid w:val="7DE54612"/>
    <w:rsid w:val="7DFC09F9"/>
    <w:rsid w:val="7E8B3A4D"/>
    <w:rsid w:val="7EFF1C3A"/>
    <w:rsid w:val="7F17306D"/>
    <w:rsid w:val="7F1835E1"/>
    <w:rsid w:val="7F2D0EBA"/>
    <w:rsid w:val="7F30679E"/>
    <w:rsid w:val="7F716993"/>
    <w:rsid w:val="7F7618AC"/>
    <w:rsid w:val="7FD277C2"/>
    <w:rsid w:val="7FE262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line="338" w:lineRule="auto"/>
      <w:ind w:left="289"/>
      <w:jc w:val="center"/>
      <w:outlineLvl w:val="0"/>
    </w:pPr>
    <w:rPr>
      <w:b/>
      <w:bCs/>
      <w:color w:val="000000"/>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rPr>
      <w:kern w:val="0"/>
      <w:sz w:val="24"/>
      <w:szCs w:val="24"/>
    </w:rPr>
  </w:style>
  <w:style w:type="paragraph" w:styleId="4">
    <w:name w:val="Balloon Text"/>
    <w:basedOn w:val="1"/>
    <w:link w:val="27"/>
    <w:semiHidden/>
    <w:unhideWhenUsed/>
    <w:qFormat/>
    <w:uiPriority w:val="99"/>
    <w:rPr>
      <w:sz w:val="18"/>
      <w:szCs w:val="18"/>
    </w:rPr>
  </w:style>
  <w:style w:type="paragraph" w:styleId="5">
    <w:name w:val="footer"/>
    <w:basedOn w:val="1"/>
    <w:link w:val="22"/>
    <w:unhideWhenUsed/>
    <w:qFormat/>
    <w:uiPriority w:val="99"/>
    <w:pPr>
      <w:tabs>
        <w:tab w:val="center" w:pos="4153"/>
        <w:tab w:val="right" w:pos="8306"/>
      </w:tabs>
      <w:snapToGrid w:val="0"/>
      <w:jc w:val="left"/>
    </w:pPr>
    <w:rPr>
      <w:sz w:val="18"/>
      <w:szCs w:val="18"/>
    </w:rPr>
  </w:style>
  <w:style w:type="paragraph" w:styleId="6">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semiHidden/>
    <w:unhideWhenUsed/>
    <w:qFormat/>
    <w:uiPriority w:val="99"/>
    <w:rPr>
      <w:color w:val="800080"/>
      <w:u w:val="none"/>
    </w:rPr>
  </w:style>
  <w:style w:type="character" w:styleId="12">
    <w:name w:val="HTML Definition"/>
    <w:basedOn w:val="10"/>
    <w:semiHidden/>
    <w:unhideWhenUsed/>
    <w:qFormat/>
    <w:uiPriority w:val="99"/>
  </w:style>
  <w:style w:type="character" w:styleId="13">
    <w:name w:val="HTML Typewriter"/>
    <w:basedOn w:val="10"/>
    <w:semiHidden/>
    <w:unhideWhenUsed/>
    <w:qFormat/>
    <w:uiPriority w:val="99"/>
    <w:rPr>
      <w:rFonts w:hint="default" w:ascii="monospace" w:hAnsi="monospace" w:eastAsia="monospace" w:cs="monospace"/>
      <w:sz w:val="20"/>
    </w:rPr>
  </w:style>
  <w:style w:type="character" w:styleId="14">
    <w:name w:val="HTML Acronym"/>
    <w:basedOn w:val="10"/>
    <w:semiHidden/>
    <w:unhideWhenUsed/>
    <w:qFormat/>
    <w:uiPriority w:val="99"/>
  </w:style>
  <w:style w:type="character" w:styleId="15">
    <w:name w:val="HTML Variable"/>
    <w:basedOn w:val="10"/>
    <w:semiHidden/>
    <w:unhideWhenUsed/>
    <w:qFormat/>
    <w:uiPriority w:val="99"/>
  </w:style>
  <w:style w:type="character" w:styleId="16">
    <w:name w:val="Hyperlink"/>
    <w:basedOn w:val="10"/>
    <w:unhideWhenUsed/>
    <w:qFormat/>
    <w:uiPriority w:val="99"/>
    <w:rPr>
      <w:color w:val="0000FF" w:themeColor="hyperlink"/>
      <w:u w:val="single"/>
      <w14:textFill>
        <w14:solidFill>
          <w14:schemeClr w14:val="hlink"/>
        </w14:solidFill>
      </w14:textFill>
    </w:rPr>
  </w:style>
  <w:style w:type="character" w:styleId="17">
    <w:name w:val="HTML Code"/>
    <w:basedOn w:val="10"/>
    <w:semiHidden/>
    <w:unhideWhenUsed/>
    <w:qFormat/>
    <w:uiPriority w:val="99"/>
    <w:rPr>
      <w:rFonts w:hint="default" w:ascii="monospace" w:hAnsi="monospace" w:eastAsia="monospace" w:cs="monospace"/>
      <w:sz w:val="20"/>
    </w:rPr>
  </w:style>
  <w:style w:type="character" w:styleId="18">
    <w:name w:val="HTML Cite"/>
    <w:basedOn w:val="10"/>
    <w:semiHidden/>
    <w:unhideWhenUsed/>
    <w:qFormat/>
    <w:uiPriority w:val="99"/>
  </w:style>
  <w:style w:type="character" w:styleId="19">
    <w:name w:val="HTML Keyboard"/>
    <w:basedOn w:val="10"/>
    <w:semiHidden/>
    <w:unhideWhenUsed/>
    <w:qFormat/>
    <w:uiPriority w:val="99"/>
    <w:rPr>
      <w:rFonts w:ascii="monospace" w:hAnsi="monospace" w:eastAsia="monospace" w:cs="monospace"/>
      <w:sz w:val="20"/>
    </w:rPr>
  </w:style>
  <w:style w:type="character" w:styleId="20">
    <w:name w:val="HTML Sample"/>
    <w:basedOn w:val="10"/>
    <w:semiHidden/>
    <w:unhideWhenUsed/>
    <w:qFormat/>
    <w:uiPriority w:val="99"/>
    <w:rPr>
      <w:rFonts w:hint="default" w:ascii="monospace" w:hAnsi="monospace" w:eastAsia="monospace" w:cs="monospace"/>
    </w:rPr>
  </w:style>
  <w:style w:type="character" w:customStyle="1" w:styleId="21">
    <w:name w:val="页眉 Char"/>
    <w:basedOn w:val="10"/>
    <w:link w:val="6"/>
    <w:qFormat/>
    <w:uiPriority w:val="99"/>
    <w:rPr>
      <w:sz w:val="18"/>
      <w:szCs w:val="18"/>
    </w:rPr>
  </w:style>
  <w:style w:type="character" w:customStyle="1" w:styleId="22">
    <w:name w:val="页脚 Char"/>
    <w:basedOn w:val="10"/>
    <w:link w:val="5"/>
    <w:qFormat/>
    <w:uiPriority w:val="99"/>
    <w:rPr>
      <w:sz w:val="18"/>
      <w:szCs w:val="18"/>
    </w:rPr>
  </w:style>
  <w:style w:type="paragraph" w:styleId="23">
    <w:name w:val="List Paragraph"/>
    <w:basedOn w:val="1"/>
    <w:qFormat/>
    <w:uiPriority w:val="34"/>
    <w:pPr>
      <w:ind w:firstLine="420" w:firstLineChars="200"/>
    </w:pPr>
  </w:style>
  <w:style w:type="paragraph" w:customStyle="1" w:styleId="24">
    <w:name w:val="样式5"/>
    <w:basedOn w:val="1"/>
    <w:qFormat/>
    <w:uiPriority w:val="0"/>
    <w:rPr>
      <w:rFonts w:ascii="宋体" w:hAnsi="Times New Roman" w:eastAsia="宋体" w:cs="宋体"/>
      <w:sz w:val="24"/>
      <w:szCs w:val="24"/>
    </w:rPr>
  </w:style>
  <w:style w:type="paragraph" w:customStyle="1" w:styleId="25">
    <w:name w:val="p0"/>
    <w:basedOn w:val="1"/>
    <w:qFormat/>
    <w:uiPriority w:val="0"/>
    <w:pPr>
      <w:widowControl/>
    </w:pPr>
    <w:rPr>
      <w:kern w:val="0"/>
      <w:szCs w:val="21"/>
    </w:rPr>
  </w:style>
  <w:style w:type="paragraph" w:customStyle="1" w:styleId="26">
    <w:name w:val="_Style 7"/>
    <w:basedOn w:val="1"/>
    <w:next w:val="1"/>
    <w:qFormat/>
    <w:uiPriority w:val="0"/>
    <w:pPr>
      <w:ind w:firstLine="420" w:firstLineChars="200"/>
    </w:pPr>
    <w:rPr>
      <w:rFonts w:ascii="Times New Roman" w:hAnsi="Times New Roman" w:eastAsia="宋体" w:cs="Times New Roman"/>
    </w:rPr>
  </w:style>
  <w:style w:type="character" w:customStyle="1" w:styleId="27">
    <w:name w:val="批注框文本 Char"/>
    <w:basedOn w:val="10"/>
    <w:link w:val="4"/>
    <w:semiHidden/>
    <w:qFormat/>
    <w:uiPriority w:val="99"/>
    <w:rPr>
      <w:rFonts w:asciiTheme="minorHAnsi" w:hAnsiTheme="minorHAnsi" w:eastAsiaTheme="minorEastAsia" w:cstheme="minorBidi"/>
      <w:kern w:val="2"/>
      <w:sz w:val="18"/>
      <w:szCs w:val="18"/>
    </w:rPr>
  </w:style>
  <w:style w:type="paragraph" w:customStyle="1" w:styleId="28">
    <w:name w:val="格式10"/>
    <w:basedOn w:val="1"/>
    <w:qFormat/>
    <w:uiPriority w:val="0"/>
    <w:pPr>
      <w:spacing w:line="360" w:lineRule="exact"/>
      <w:ind w:left="480"/>
    </w:pPr>
    <w:rPr>
      <w:rFonts w:ascii="Times New Roman" w:hAnsi="Times New Roman" w:eastAsia="宋体" w:cs="Times New Roman"/>
      <w:sz w:val="24"/>
      <w:szCs w:val="24"/>
    </w:rPr>
  </w:style>
  <w:style w:type="paragraph" w:customStyle="1" w:styleId="29">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0">
    <w:name w:val="纯文本1"/>
    <w:basedOn w:val="1"/>
    <w:qFormat/>
    <w:uiPriority w:val="0"/>
    <w:pPr>
      <w:adjustRightInd w:val="0"/>
      <w:textAlignment w:val="baseline"/>
    </w:pPr>
    <w:rPr>
      <w:rFonts w:ascii="宋体" w:hAnsi="Courier New" w:eastAsia="楷体_GB2312"/>
      <w:sz w:val="28"/>
      <w:szCs w:val="20"/>
    </w:rPr>
  </w:style>
  <w:style w:type="paragraph" w:customStyle="1" w:styleId="31">
    <w:name w:val="Default"/>
    <w:qFormat/>
    <w:uiPriority w:val="99"/>
    <w:pPr>
      <w:widowControl w:val="0"/>
      <w:autoSpaceDE w:val="0"/>
      <w:autoSpaceDN w:val="0"/>
      <w:adjustRightInd w:val="0"/>
    </w:pPr>
    <w:rPr>
      <w:rFonts w:ascii="宋体" w:hAnsi="宋体" w:eastAsia="等线" w:cs="宋体"/>
      <w:color w:val="000000"/>
      <w:sz w:val="24"/>
      <w:szCs w:val="24"/>
      <w:lang w:val="en-US" w:eastAsia="zh-CN" w:bidi="ar-SA"/>
    </w:rPr>
  </w:style>
  <w:style w:type="character" w:customStyle="1" w:styleId="32">
    <w:name w:val="hover"/>
    <w:basedOn w:val="10"/>
    <w:qFormat/>
    <w:uiPriority w:val="0"/>
    <w:rPr>
      <w:color w:val="5FB878"/>
    </w:rPr>
  </w:style>
  <w:style w:type="character" w:customStyle="1" w:styleId="33">
    <w:name w:val="hover1"/>
    <w:basedOn w:val="10"/>
    <w:qFormat/>
    <w:uiPriority w:val="0"/>
    <w:rPr>
      <w:color w:val="FFFFFF"/>
    </w:rPr>
  </w:style>
  <w:style w:type="character" w:customStyle="1" w:styleId="34">
    <w:name w:val="hover2"/>
    <w:basedOn w:val="10"/>
    <w:qFormat/>
    <w:uiPriority w:val="0"/>
    <w:rPr>
      <w:color w:val="5FB87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62EAF6-B305-41FA-A96C-B0F339CCC33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3223</Words>
  <Characters>3338</Characters>
  <Lines>160</Lines>
  <Paragraphs>45</Paragraphs>
  <TotalTime>3</TotalTime>
  <ScaleCrop>false</ScaleCrop>
  <LinksUpToDate>false</LinksUpToDate>
  <CharactersWithSpaces>3343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2019-06-14T03:58:00Z</dcterms:created>
  <dc:creator>微软用户</dc:creator>
  <cp:lastModifiedBy>zwk</cp:lastModifiedBy>
  <cp:lastPrinted>2020-03-30T02:29:00Z</cp:lastPrinted>
  <dcterms:modified xsi:type="dcterms:W3CDTF">2025-05-29T07:44:39Z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3833FF715C6249F3AC7B8077AC583479_13</vt:lpwstr>
  </property>
  <property fmtid="{D5CDD505-2E9C-101B-9397-08002B2CF9AE}" pid="4" name="KSOTemplateDocerSaveRecord">
    <vt:lpwstr>eyJoZGlkIjoiYTVkMDBjODUxNGUwNjZhMmI2M2NlM2FjZWZmOTg0NmUifQ==</vt:lpwstr>
  </property>
</Properties>
</file>