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2ECD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80" w:lineRule="exact"/>
        <w:ind w:left="0" w:right="0" w:firstLine="0"/>
        <w:jc w:val="center"/>
        <w:textAlignment w:val="auto"/>
        <w:rPr>
          <w:rFonts w:hint="eastAsia" w:asciiTheme="majorEastAsia" w:hAnsiTheme="majorEastAsia" w:eastAsiaTheme="majorEastAsia" w:cstheme="majorEastAsia"/>
          <w:b/>
          <w:bCs/>
          <w:i w:val="0"/>
          <w:caps w:val="0"/>
          <w:color w:val="auto"/>
          <w:spacing w:val="0"/>
          <w:kern w:val="0"/>
          <w:sz w:val="32"/>
          <w:szCs w:val="32"/>
          <w:highlight w:val="none"/>
          <w:lang w:val="en-US" w:eastAsia="zh-CN" w:bidi="ar"/>
        </w:rPr>
      </w:pPr>
      <w:r>
        <w:rPr>
          <w:rFonts w:hint="eastAsia" w:asciiTheme="majorEastAsia" w:hAnsiTheme="majorEastAsia" w:eastAsiaTheme="majorEastAsia" w:cstheme="majorEastAsia"/>
          <w:b/>
          <w:bCs/>
          <w:i w:val="0"/>
          <w:caps w:val="0"/>
          <w:color w:val="auto"/>
          <w:spacing w:val="0"/>
          <w:kern w:val="0"/>
          <w:sz w:val="32"/>
          <w:szCs w:val="32"/>
          <w:highlight w:val="none"/>
          <w:lang w:val="en-US" w:eastAsia="zh-CN" w:bidi="ar"/>
        </w:rPr>
        <w:t>启东市吕四港镇交警中队警营文化布置项目</w:t>
      </w:r>
    </w:p>
    <w:p w14:paraId="016C72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80" w:lineRule="exact"/>
        <w:ind w:left="0" w:right="0" w:firstLine="0"/>
        <w:jc w:val="center"/>
        <w:textAlignment w:val="auto"/>
        <w:rPr>
          <w:rFonts w:hint="eastAsia" w:asciiTheme="majorEastAsia" w:hAnsiTheme="majorEastAsia" w:eastAsiaTheme="majorEastAsia" w:cstheme="majorEastAsia"/>
          <w:b/>
          <w:bCs/>
          <w:i w:val="0"/>
          <w:caps w:val="0"/>
          <w:color w:val="auto"/>
          <w:spacing w:val="0"/>
          <w:kern w:val="0"/>
          <w:sz w:val="32"/>
          <w:szCs w:val="32"/>
          <w:highlight w:val="none"/>
          <w:lang w:val="en-US" w:eastAsia="zh-CN" w:bidi="ar"/>
        </w:rPr>
      </w:pPr>
      <w:r>
        <w:rPr>
          <w:rFonts w:hint="eastAsia" w:asciiTheme="majorEastAsia" w:hAnsiTheme="majorEastAsia" w:eastAsiaTheme="majorEastAsia" w:cstheme="majorEastAsia"/>
          <w:b/>
          <w:bCs/>
          <w:i w:val="0"/>
          <w:caps w:val="0"/>
          <w:color w:val="auto"/>
          <w:spacing w:val="0"/>
          <w:kern w:val="0"/>
          <w:sz w:val="32"/>
          <w:szCs w:val="32"/>
          <w:highlight w:val="none"/>
          <w:lang w:val="en-US" w:eastAsia="zh-CN" w:bidi="ar"/>
        </w:rPr>
        <w:t>市场询价公告</w:t>
      </w:r>
    </w:p>
    <w:p w14:paraId="341172E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Style w:val="16"/>
          <w:rFonts w:hint="eastAsia" w:cs="仿宋" w:asciiTheme="minorEastAsia" w:hAnsiTheme="minorEastAsia" w:eastAsiaTheme="minorEastAsia"/>
          <w:color w:val="auto"/>
          <w:kern w:val="0"/>
          <w:sz w:val="24"/>
          <w:szCs w:val="24"/>
          <w:highlight w:val="none"/>
        </w:rPr>
      </w:pPr>
      <w:r>
        <w:rPr>
          <w:rFonts w:hint="eastAsia" w:ascii="宋体" w:hAnsi="宋体" w:eastAsia="宋体" w:cs="宋体"/>
          <w:color w:val="000000"/>
          <w:sz w:val="24"/>
          <w:szCs w:val="24"/>
          <w:highlight w:val="none"/>
          <w:u w:val="none"/>
          <w:lang w:val="zh-CN" w:eastAsia="zh-CN"/>
        </w:rPr>
        <w:t>启东市吕四港镇交警中队警营文化布置项目</w:t>
      </w:r>
      <w:r>
        <w:rPr>
          <w:rFonts w:hint="eastAsia" w:ascii="宋体" w:hAnsi="宋体" w:eastAsia="宋体" w:cs="宋体"/>
          <w:i w:val="0"/>
          <w:caps w:val="0"/>
          <w:color w:val="auto"/>
          <w:spacing w:val="0"/>
          <w:sz w:val="24"/>
          <w:szCs w:val="24"/>
          <w:highlight w:val="none"/>
          <w:lang w:val="en-US" w:eastAsia="zh-CN"/>
        </w:rPr>
        <w:t>即将实施，现就本服务项目进行市场询价调研。</w:t>
      </w:r>
    </w:p>
    <w:p w14:paraId="5698578F">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241" w:firstLineChars="100"/>
        <w:jc w:val="left"/>
        <w:textAlignment w:val="auto"/>
        <w:rPr>
          <w:rFonts w:hint="eastAsia" w:ascii="宋体" w:hAnsi="宋体"/>
          <w:b/>
          <w:color w:val="auto"/>
          <w:sz w:val="24"/>
        </w:rPr>
      </w:pPr>
      <w:r>
        <w:rPr>
          <w:rFonts w:hint="eastAsia" w:ascii="宋体" w:hAnsi="宋体"/>
          <w:b/>
          <w:color w:val="auto"/>
          <w:sz w:val="24"/>
        </w:rPr>
        <w:t>项目具体需求说明：</w:t>
      </w:r>
    </w:p>
    <w:p w14:paraId="6B2666E3">
      <w:pPr>
        <w:keepNext w:val="0"/>
        <w:keepLines w:val="0"/>
        <w:pageBreakBefore w:val="0"/>
        <w:kinsoku/>
        <w:wordWrap/>
        <w:overflowPunct/>
        <w:topLinePunct w:val="0"/>
        <w:bidi w:val="0"/>
        <w:spacing w:line="500" w:lineRule="exact"/>
        <w:ind w:firstLine="482" w:firstLineChars="200"/>
        <w:textAlignment w:val="auto"/>
        <w:rPr>
          <w:rFonts w:hint="eastAsia" w:ascii="宋体" w:hAnsi="宋体" w:cs="宋体"/>
          <w:b/>
          <w:sz w:val="24"/>
          <w:highlight w:val="none"/>
          <w:lang w:val="zh-CN"/>
        </w:rPr>
      </w:pPr>
      <w:r>
        <w:rPr>
          <w:rFonts w:hint="eastAsia" w:ascii="宋体" w:hAnsi="宋体" w:cs="宋体"/>
          <w:b/>
          <w:sz w:val="24"/>
          <w:highlight w:val="none"/>
          <w:lang w:val="zh-CN"/>
        </w:rPr>
        <w:t>（一）项目概况：</w:t>
      </w:r>
    </w:p>
    <w:p w14:paraId="16530A75">
      <w:pPr>
        <w:keepNext w:val="0"/>
        <w:keepLines w:val="0"/>
        <w:pageBreakBefore w:val="0"/>
        <w:kinsoku/>
        <w:wordWrap/>
        <w:overflowPunct/>
        <w:topLinePunct w:val="0"/>
        <w:bidi w:val="0"/>
        <w:spacing w:line="500" w:lineRule="exact"/>
        <w:ind w:firstLine="480" w:firstLineChars="200"/>
        <w:textAlignment w:val="auto"/>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1.项目背景：启东市公安局吕四交管中队深耕吕四港镇数十年，承载着厚重队史，积累了大量荣誉与老物件。此前荣誉展示存在分散、文化弱化、叙事模糊等问题，本次设计需挖掘吕四本土特色，将队史荣誉与本土文脉相结合，打造兼具历史厚度、文化温度与队伍凝聚力的空间，实现“以史铸魂、以文化人”的核心目标。</w:t>
      </w:r>
    </w:p>
    <w:p w14:paraId="5D93182D">
      <w:pPr>
        <w:keepNext w:val="0"/>
        <w:keepLines w:val="0"/>
        <w:pageBreakBefore w:val="0"/>
        <w:kinsoku/>
        <w:wordWrap/>
        <w:overflowPunct/>
        <w:topLinePunct w:val="0"/>
        <w:bidi w:val="0"/>
        <w:spacing w:line="500" w:lineRule="exact"/>
        <w:ind w:firstLine="480" w:firstLineChars="200"/>
        <w:textAlignment w:val="auto"/>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2.项目意义：</w:t>
      </w:r>
    </w:p>
    <w:p w14:paraId="32C6D647">
      <w:pPr>
        <w:keepNext w:val="0"/>
        <w:keepLines w:val="0"/>
        <w:pageBreakBefore w:val="0"/>
        <w:kinsoku/>
        <w:wordWrap/>
        <w:overflowPunct/>
        <w:topLinePunct w:val="0"/>
        <w:bidi w:val="0"/>
        <w:spacing w:line="500" w:lineRule="exact"/>
        <w:ind w:firstLine="480" w:firstLineChars="200"/>
        <w:textAlignment w:val="auto"/>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①融合本土：将吕四地域特色融入空间设计，凸显专属属性，实现职能与文脉双向赋能。</w:t>
      </w:r>
    </w:p>
    <w:p w14:paraId="253D29B4">
      <w:pPr>
        <w:keepNext w:val="0"/>
        <w:keepLines w:val="0"/>
        <w:pageBreakBefore w:val="0"/>
        <w:kinsoku/>
        <w:wordWrap/>
        <w:overflowPunct/>
        <w:topLinePunct w:val="0"/>
        <w:bidi w:val="0"/>
        <w:spacing w:line="500" w:lineRule="exact"/>
        <w:ind w:firstLine="480" w:firstLineChars="200"/>
        <w:textAlignment w:val="auto"/>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②凝聚队伍：通过文化空间营造，传递核心工作理念，强化队伍职业信念与凝聚力。</w:t>
      </w:r>
    </w:p>
    <w:p w14:paraId="4FB0969B">
      <w:pPr>
        <w:keepNext w:val="0"/>
        <w:keepLines w:val="0"/>
        <w:pageBreakBefore w:val="0"/>
        <w:kinsoku/>
        <w:wordWrap/>
        <w:overflowPunct/>
        <w:topLinePunct w:val="0"/>
        <w:bidi w:val="0"/>
        <w:spacing w:line="500" w:lineRule="exact"/>
        <w:ind w:firstLine="480" w:firstLineChars="200"/>
        <w:textAlignment w:val="auto"/>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③优化服务：以文化赋能办事服务，传播交通安全知识，构建警民共治良好氛围。</w:t>
      </w:r>
    </w:p>
    <w:p w14:paraId="0915E5D0">
      <w:pPr>
        <w:keepNext w:val="0"/>
        <w:keepLines w:val="0"/>
        <w:pageBreakBefore w:val="0"/>
        <w:kinsoku/>
        <w:wordWrap/>
        <w:overflowPunct/>
        <w:topLinePunct w:val="0"/>
        <w:bidi w:val="0"/>
        <w:spacing w:line="500" w:lineRule="exact"/>
        <w:ind w:firstLine="480" w:firstLineChars="200"/>
        <w:textAlignment w:val="auto"/>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④传承队史：系统梳理中队发展脉络，集中展示荣誉与老物件，增强队伍历史认同感。</w:t>
      </w:r>
    </w:p>
    <w:p w14:paraId="2C7D9F5F">
      <w:pPr>
        <w:keepNext w:val="0"/>
        <w:keepLines w:val="0"/>
        <w:pageBreakBefore w:val="0"/>
        <w:kinsoku/>
        <w:wordWrap/>
        <w:overflowPunct/>
        <w:topLinePunct w:val="0"/>
        <w:bidi w:val="0"/>
        <w:spacing w:line="500" w:lineRule="exact"/>
        <w:ind w:firstLine="480" w:firstLineChars="200"/>
        <w:textAlignment w:val="auto"/>
        <w:rPr>
          <w:rFonts w:hint="default" w:ascii="宋体" w:hAnsi="宋体" w:cs="宋体"/>
          <w:b w:val="0"/>
          <w:bCs/>
          <w:sz w:val="24"/>
          <w:highlight w:val="none"/>
          <w:lang w:val="en-US" w:eastAsia="zh-CN"/>
        </w:rPr>
      </w:pPr>
      <w:r>
        <w:rPr>
          <w:rFonts w:hint="eastAsia" w:ascii="宋体" w:hAnsi="宋体" w:cs="宋体"/>
          <w:b w:val="0"/>
          <w:bCs/>
          <w:sz w:val="24"/>
          <w:highlight w:val="none"/>
          <w:lang w:val="en-US" w:eastAsia="zh-CN"/>
        </w:rPr>
        <w:t>3.地点及规模：启东吕四港镇交管所1-4楼，室内面积共644.96㎡，户外包括口袋公园及围墙、宣传栏等约200㎡。</w:t>
      </w:r>
    </w:p>
    <w:p w14:paraId="3D58B9A2">
      <w:pPr>
        <w:keepNext w:val="0"/>
        <w:keepLines w:val="0"/>
        <w:pageBreakBefore w:val="0"/>
        <w:kinsoku/>
        <w:wordWrap/>
        <w:overflowPunct/>
        <w:topLinePunct w:val="0"/>
        <w:bidi w:val="0"/>
        <w:spacing w:line="500" w:lineRule="exact"/>
        <w:ind w:firstLine="480" w:firstLineChars="200"/>
        <w:textAlignment w:val="auto"/>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4.服务范围</w:t>
      </w:r>
      <w:r>
        <w:rPr>
          <w:rFonts w:hint="eastAsia" w:ascii="宋体" w:hAnsi="宋体" w:cs="宋体"/>
          <w:b w:val="0"/>
          <w:bCs/>
          <w:sz w:val="24"/>
          <w:highlight w:val="none"/>
          <w:lang w:val="zh-CN" w:eastAsia="zh-CN"/>
        </w:rPr>
        <w:t>：</w:t>
      </w:r>
      <w:r>
        <w:rPr>
          <w:rFonts w:hint="eastAsia" w:ascii="宋体" w:hAnsi="宋体" w:cs="宋体"/>
          <w:b w:val="0"/>
          <w:bCs/>
          <w:sz w:val="24"/>
          <w:highlight w:val="none"/>
          <w:lang w:val="en-US" w:eastAsia="zh-CN"/>
        </w:rPr>
        <w:t>全流程布展服务，包括：①设计（展览策划、概念方案、施工图）；②布展（展品征集、展陈制作）；③文化制作（布展区域墙面文化制作及安装）；④验收移交、人员培训及质保期保修。</w:t>
      </w:r>
    </w:p>
    <w:p w14:paraId="7C222878">
      <w:pPr>
        <w:keepNext w:val="0"/>
        <w:keepLines w:val="0"/>
        <w:pageBreakBefore w:val="0"/>
        <w:kinsoku/>
        <w:wordWrap/>
        <w:overflowPunct/>
        <w:topLinePunct w:val="0"/>
        <w:bidi w:val="0"/>
        <w:spacing w:line="500" w:lineRule="exact"/>
        <w:ind w:firstLine="482" w:firstLineChars="200"/>
        <w:textAlignment w:val="auto"/>
        <w:rPr>
          <w:rFonts w:hint="eastAsia" w:ascii="宋体" w:hAnsi="宋体" w:cs="宋体"/>
          <w:b/>
          <w:sz w:val="24"/>
          <w:highlight w:val="none"/>
          <w:lang w:val="en-US" w:eastAsia="zh-CN"/>
        </w:rPr>
      </w:pPr>
      <w:r>
        <w:rPr>
          <w:rFonts w:hint="eastAsia" w:ascii="宋体" w:hAnsi="宋体" w:cs="宋体"/>
          <w:b/>
          <w:sz w:val="24"/>
          <w:highlight w:val="none"/>
          <w:lang w:val="zh-CN" w:eastAsia="zh-CN"/>
        </w:rPr>
        <w:t>（</w:t>
      </w:r>
      <w:r>
        <w:rPr>
          <w:rFonts w:hint="eastAsia" w:ascii="宋体" w:hAnsi="宋体" w:cs="宋体"/>
          <w:b/>
          <w:sz w:val="24"/>
          <w:highlight w:val="none"/>
          <w:lang w:val="en-US" w:eastAsia="zh-CN"/>
        </w:rPr>
        <w:t>二</w:t>
      </w:r>
      <w:r>
        <w:rPr>
          <w:rFonts w:hint="eastAsia" w:ascii="宋体" w:hAnsi="宋体" w:cs="宋体"/>
          <w:b/>
          <w:sz w:val="24"/>
          <w:highlight w:val="none"/>
          <w:lang w:val="zh-CN" w:eastAsia="zh-CN"/>
        </w:rPr>
        <w:t>）</w:t>
      </w:r>
      <w:r>
        <w:rPr>
          <w:rFonts w:hint="eastAsia" w:ascii="宋体" w:hAnsi="宋体" w:cs="宋体"/>
          <w:b/>
          <w:sz w:val="24"/>
          <w:highlight w:val="none"/>
          <w:lang w:val="en-US" w:eastAsia="zh-CN"/>
        </w:rPr>
        <w:t>设计要求：</w:t>
      </w:r>
    </w:p>
    <w:p w14:paraId="7CB33545">
      <w:pPr>
        <w:keepNext w:val="0"/>
        <w:keepLines w:val="0"/>
        <w:pageBreakBefore w:val="0"/>
        <w:kinsoku/>
        <w:wordWrap/>
        <w:overflowPunct/>
        <w:topLinePunct w:val="0"/>
        <w:bidi w:val="0"/>
        <w:spacing w:line="500" w:lineRule="exact"/>
        <w:ind w:firstLine="480" w:firstLineChars="200"/>
        <w:textAlignment w:val="auto"/>
        <w:rPr>
          <w:rFonts w:hint="eastAsia" w:ascii="宋体" w:hAnsi="宋体" w:cs="宋体"/>
          <w:b w:val="0"/>
          <w:bCs/>
          <w:sz w:val="24"/>
          <w:highlight w:val="none"/>
          <w:lang w:val="zh-CN" w:eastAsia="zh-CN"/>
        </w:rPr>
      </w:pPr>
      <w:r>
        <w:rPr>
          <w:rFonts w:hint="eastAsia" w:ascii="宋体" w:hAnsi="宋体" w:cs="宋体"/>
          <w:b w:val="0"/>
          <w:bCs/>
          <w:sz w:val="24"/>
          <w:highlight w:val="none"/>
          <w:lang w:val="en-US" w:eastAsia="zh-CN"/>
        </w:rPr>
        <w:t>1.</w:t>
      </w:r>
      <w:r>
        <w:rPr>
          <w:rFonts w:hint="eastAsia" w:ascii="宋体" w:hAnsi="宋体" w:cs="宋体"/>
          <w:b w:val="0"/>
          <w:bCs/>
          <w:sz w:val="24"/>
          <w:highlight w:val="none"/>
          <w:lang w:val="zh-CN" w:eastAsia="zh-CN"/>
        </w:rPr>
        <w:t>提供含“资料搜集整理、大纲梳理、主题提炼”的整体规划方案，附各功能区平面图、立面图、效果图。</w:t>
      </w:r>
    </w:p>
    <w:p w14:paraId="314FEE6A">
      <w:pPr>
        <w:keepNext w:val="0"/>
        <w:keepLines w:val="0"/>
        <w:pageBreakBefore w:val="0"/>
        <w:kinsoku/>
        <w:wordWrap/>
        <w:overflowPunct/>
        <w:topLinePunct w:val="0"/>
        <w:bidi w:val="0"/>
        <w:spacing w:line="500" w:lineRule="exact"/>
        <w:ind w:firstLine="480" w:firstLineChars="200"/>
        <w:textAlignment w:val="auto"/>
        <w:rPr>
          <w:rFonts w:hint="eastAsia" w:ascii="宋体" w:hAnsi="宋体" w:cs="宋体"/>
          <w:b w:val="0"/>
          <w:bCs/>
          <w:sz w:val="24"/>
          <w:highlight w:val="none"/>
          <w:lang w:val="zh-CN" w:eastAsia="zh-CN"/>
        </w:rPr>
      </w:pPr>
      <w:r>
        <w:rPr>
          <w:rFonts w:hint="eastAsia" w:ascii="宋体" w:hAnsi="宋体" w:cs="宋体"/>
          <w:b w:val="0"/>
          <w:bCs/>
          <w:sz w:val="24"/>
          <w:highlight w:val="none"/>
          <w:lang w:val="en-US" w:eastAsia="zh-CN"/>
        </w:rPr>
        <w:t>2.</w:t>
      </w:r>
      <w:r>
        <w:rPr>
          <w:rFonts w:hint="default" w:ascii="宋体" w:hAnsi="宋体" w:cs="宋体"/>
          <w:b w:val="0"/>
          <w:bCs/>
          <w:sz w:val="24"/>
          <w:highlight w:val="none"/>
          <w:lang w:val="zh-CN" w:eastAsia="zh-CN"/>
        </w:rPr>
        <w:t>中标后需按采购人要求深化设计，经书面同意后方可实施。</w:t>
      </w:r>
    </w:p>
    <w:p w14:paraId="306D2554">
      <w:pPr>
        <w:keepNext w:val="0"/>
        <w:keepLines w:val="0"/>
        <w:pageBreakBefore w:val="0"/>
        <w:kinsoku/>
        <w:wordWrap/>
        <w:overflowPunct/>
        <w:topLinePunct w:val="0"/>
        <w:bidi w:val="0"/>
        <w:spacing w:line="500" w:lineRule="exact"/>
        <w:ind w:firstLine="482" w:firstLineChars="200"/>
        <w:textAlignment w:val="auto"/>
        <w:rPr>
          <w:rFonts w:hint="eastAsia" w:ascii="宋体" w:hAnsi="宋体" w:cs="宋体"/>
          <w:b/>
          <w:sz w:val="24"/>
          <w:highlight w:val="none"/>
          <w:lang w:val="en-US" w:eastAsia="zh-CN"/>
        </w:rPr>
      </w:pPr>
      <w:r>
        <w:rPr>
          <w:rFonts w:hint="eastAsia" w:ascii="宋体" w:hAnsi="宋体" w:cs="宋体"/>
          <w:b/>
          <w:sz w:val="24"/>
          <w:highlight w:val="none"/>
          <w:lang w:val="zh-CN"/>
        </w:rPr>
        <w:t>（三）布展</w:t>
      </w:r>
      <w:r>
        <w:rPr>
          <w:rFonts w:hint="eastAsia" w:ascii="宋体" w:hAnsi="宋体" w:cs="宋体"/>
          <w:b/>
          <w:sz w:val="24"/>
          <w:highlight w:val="none"/>
          <w:lang w:val="en-US" w:eastAsia="zh-CN"/>
        </w:rPr>
        <w:t>要求：</w:t>
      </w:r>
    </w:p>
    <w:p w14:paraId="7FE9EC62">
      <w:pPr>
        <w:keepNext w:val="0"/>
        <w:keepLines w:val="0"/>
        <w:pageBreakBefore w:val="0"/>
        <w:kinsoku/>
        <w:wordWrap/>
        <w:overflowPunct/>
        <w:topLinePunct w:val="0"/>
        <w:bidi w:val="0"/>
        <w:spacing w:line="500" w:lineRule="exact"/>
        <w:ind w:firstLine="480" w:firstLineChars="200"/>
        <w:textAlignment w:val="auto"/>
        <w:rPr>
          <w:rFonts w:hint="eastAsia" w:ascii="宋体" w:hAnsi="宋体" w:cs="宋体"/>
          <w:b w:val="0"/>
          <w:bCs/>
          <w:sz w:val="24"/>
          <w:highlight w:val="none"/>
          <w:lang w:val="en-US" w:eastAsia="zh-CN"/>
        </w:rPr>
      </w:pPr>
      <w:bookmarkStart w:id="0" w:name="_Toc496263809"/>
      <w:r>
        <w:rPr>
          <w:rFonts w:hint="eastAsia" w:ascii="宋体" w:hAnsi="宋体" w:cs="宋体"/>
          <w:b w:val="0"/>
          <w:bCs/>
          <w:sz w:val="24"/>
          <w:highlight w:val="none"/>
          <w:lang w:val="en-US" w:eastAsia="zh-CN"/>
        </w:rPr>
        <w:t>1.</w:t>
      </w:r>
      <w:bookmarkEnd w:id="0"/>
      <w:r>
        <w:rPr>
          <w:rFonts w:hint="eastAsia" w:ascii="宋体" w:hAnsi="宋体" w:cs="宋体"/>
          <w:b w:val="0"/>
          <w:bCs/>
          <w:sz w:val="24"/>
          <w:highlight w:val="none"/>
          <w:lang w:val="en-US" w:eastAsia="zh-CN"/>
        </w:rPr>
        <w:t>核心规范：需符合《展览建筑设计规范》及国家/省市相关专业现行标准。</w:t>
      </w:r>
    </w:p>
    <w:p w14:paraId="347136BB">
      <w:pPr>
        <w:keepNext w:val="0"/>
        <w:keepLines w:val="0"/>
        <w:pageBreakBefore w:val="0"/>
        <w:kinsoku/>
        <w:wordWrap/>
        <w:overflowPunct/>
        <w:topLinePunct w:val="0"/>
        <w:bidi w:val="0"/>
        <w:spacing w:line="500" w:lineRule="exact"/>
        <w:ind w:firstLine="480" w:firstLineChars="200"/>
        <w:textAlignment w:val="auto"/>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2.总体设计</w:t>
      </w:r>
      <w:r>
        <w:rPr>
          <w:rFonts w:hint="default" w:ascii="宋体" w:hAnsi="宋体" w:cs="宋体"/>
          <w:b w:val="0"/>
          <w:bCs/>
          <w:sz w:val="24"/>
          <w:highlight w:val="none"/>
          <w:lang w:val="en-US" w:eastAsia="zh-CN"/>
        </w:rPr>
        <w:t>要求</w:t>
      </w:r>
      <w:r>
        <w:rPr>
          <w:rFonts w:hint="eastAsia" w:ascii="宋体" w:hAnsi="宋体" w:cs="宋体"/>
          <w:b w:val="0"/>
          <w:bCs/>
          <w:sz w:val="24"/>
          <w:highlight w:val="none"/>
          <w:lang w:val="en-US" w:eastAsia="zh-CN"/>
        </w:rPr>
        <w:t>：</w:t>
      </w:r>
    </w:p>
    <w:p w14:paraId="749B1DF2">
      <w:pPr>
        <w:keepNext w:val="0"/>
        <w:keepLines w:val="0"/>
        <w:pageBreakBefore w:val="0"/>
        <w:kinsoku/>
        <w:wordWrap/>
        <w:overflowPunct/>
        <w:topLinePunct w:val="0"/>
        <w:bidi w:val="0"/>
        <w:spacing w:line="500" w:lineRule="exact"/>
        <w:ind w:firstLine="480" w:firstLineChars="200"/>
        <w:textAlignment w:val="auto"/>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①文化统一：围绕吕四本土文化与交管职能核心主题，融入地域相关视觉元素，保持整体理念与视觉一致性，需要思考能够凸显吕四文化和交管特色的文化理念，延展IP和logo等品牌化设计。</w:t>
      </w:r>
    </w:p>
    <w:p w14:paraId="7FC24FAA">
      <w:pPr>
        <w:keepNext w:val="0"/>
        <w:keepLines w:val="0"/>
        <w:pageBreakBefore w:val="0"/>
        <w:kinsoku/>
        <w:wordWrap/>
        <w:overflowPunct/>
        <w:topLinePunct w:val="0"/>
        <w:bidi w:val="0"/>
        <w:spacing w:line="500" w:lineRule="exact"/>
        <w:ind w:firstLine="480" w:firstLineChars="200"/>
        <w:textAlignment w:val="auto"/>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②功能适配：兼顾办公、服务、展示、休闲等实用功能，让文化自然渗透于各类空间，避免形式化。</w:t>
      </w:r>
    </w:p>
    <w:p w14:paraId="3598A6A4">
      <w:pPr>
        <w:keepNext w:val="0"/>
        <w:keepLines w:val="0"/>
        <w:pageBreakBefore w:val="0"/>
        <w:kinsoku/>
        <w:wordWrap/>
        <w:overflowPunct/>
        <w:topLinePunct w:val="0"/>
        <w:bidi w:val="0"/>
        <w:spacing w:line="500" w:lineRule="exact"/>
        <w:ind w:firstLine="480" w:firstLineChars="200"/>
        <w:textAlignment w:val="auto"/>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③风格协调：整体简约大气，各区域根据功能特点凸显专属风格。</w:t>
      </w:r>
    </w:p>
    <w:p w14:paraId="448CBEC7">
      <w:pPr>
        <w:keepNext w:val="0"/>
        <w:keepLines w:val="0"/>
        <w:pageBreakBefore w:val="0"/>
        <w:kinsoku/>
        <w:wordWrap/>
        <w:overflowPunct/>
        <w:topLinePunct w:val="0"/>
        <w:bidi w:val="0"/>
        <w:spacing w:line="500" w:lineRule="exact"/>
        <w:ind w:firstLine="480" w:firstLineChars="200"/>
        <w:textAlignment w:val="auto"/>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④互动适配：适当融入漫画、问答、扫码等互动形式，提升文化传播的趣味性与参与感。</w:t>
      </w:r>
    </w:p>
    <w:p w14:paraId="40EF7740">
      <w:pPr>
        <w:keepNext w:val="0"/>
        <w:keepLines w:val="0"/>
        <w:pageBreakBefore w:val="0"/>
        <w:kinsoku/>
        <w:wordWrap/>
        <w:overflowPunct/>
        <w:topLinePunct w:val="0"/>
        <w:bidi w:val="0"/>
        <w:spacing w:line="500" w:lineRule="exact"/>
        <w:ind w:firstLine="480" w:firstLineChars="200"/>
        <w:textAlignment w:val="auto"/>
        <w:rPr>
          <w:rFonts w:hint="default" w:ascii="宋体" w:hAnsi="宋体" w:cs="宋体"/>
          <w:b w:val="0"/>
          <w:bCs/>
          <w:sz w:val="24"/>
          <w:highlight w:val="none"/>
          <w:lang w:val="en-US" w:eastAsia="zh-CN"/>
        </w:rPr>
      </w:pPr>
      <w:r>
        <w:rPr>
          <w:rFonts w:hint="eastAsia" w:ascii="宋体" w:hAnsi="宋体" w:cs="宋体"/>
          <w:b w:val="0"/>
          <w:bCs/>
          <w:sz w:val="24"/>
          <w:highlight w:val="none"/>
          <w:lang w:val="en-US" w:eastAsia="zh-CN"/>
        </w:rPr>
        <w:t>⑤实用耐久：选材兼顾美观与实用性，便于后期维护；色彩以蓝白为主调，呼应港城特色，局部点缀亮色提升灵动性。</w:t>
      </w:r>
    </w:p>
    <w:p w14:paraId="077349FB">
      <w:pPr>
        <w:keepNext w:val="0"/>
        <w:keepLines w:val="0"/>
        <w:pageBreakBefore w:val="0"/>
        <w:kinsoku/>
        <w:wordWrap/>
        <w:overflowPunct/>
        <w:topLinePunct w:val="0"/>
        <w:bidi w:val="0"/>
        <w:spacing w:line="500" w:lineRule="exact"/>
        <w:ind w:firstLine="480" w:firstLineChars="200"/>
        <w:textAlignment w:val="auto"/>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3.各部分简要说明：</w:t>
      </w:r>
    </w:p>
    <w:p w14:paraId="01C1793B">
      <w:pPr>
        <w:keepNext w:val="0"/>
        <w:keepLines w:val="0"/>
        <w:pageBreakBefore w:val="0"/>
        <w:kinsoku/>
        <w:wordWrap/>
        <w:overflowPunct/>
        <w:topLinePunct w:val="0"/>
        <w:bidi w:val="0"/>
        <w:spacing w:line="500" w:lineRule="exact"/>
        <w:ind w:firstLine="480" w:firstLineChars="200"/>
        <w:textAlignment w:val="auto"/>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①交警事故处理大厅：形象大厅作为中队对外展示的核心窗口，需深度融入吕四鹤形、水波、港口等地域特色符号，呼应平安守护、服务港城的核心理念，整体布局清晰有序且兼具功能性与文化感。</w:t>
      </w:r>
    </w:p>
    <w:p w14:paraId="65285A71">
      <w:pPr>
        <w:keepNext w:val="0"/>
        <w:keepLines w:val="0"/>
        <w:pageBreakBefore w:val="0"/>
        <w:kinsoku/>
        <w:wordWrap/>
        <w:overflowPunct/>
        <w:topLinePunct w:val="0"/>
        <w:bidi w:val="0"/>
        <w:spacing w:line="500" w:lineRule="exact"/>
        <w:ind w:firstLine="480" w:firstLineChars="200"/>
        <w:textAlignment w:val="auto"/>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需结合空间实际设计形象背景墙，能够一目了然地体现警队指导方针；墙面结合港口元素设计管辖地图与显示屏，设计需要有冲击感和独特性。能够同步展示辖区概况、宣传短片及智慧化管理成果，方便群众快速了解中队职能；选择合适区域展示公示执勤人员信息、特色工作法等内容，强化交管专业属性；大厅中需要设置清晰的楼层指引牌，明确标注各区域功能分区。</w:t>
      </w:r>
    </w:p>
    <w:p w14:paraId="28B64C20">
      <w:pPr>
        <w:keepNext w:val="0"/>
        <w:keepLines w:val="0"/>
        <w:pageBreakBefore w:val="0"/>
        <w:kinsoku/>
        <w:wordWrap/>
        <w:overflowPunct/>
        <w:topLinePunct w:val="0"/>
        <w:bidi w:val="0"/>
        <w:spacing w:line="500" w:lineRule="exact"/>
        <w:ind w:firstLine="480" w:firstLineChars="200"/>
        <w:textAlignment w:val="auto"/>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②调解室：调解室以简约实用为核心，整体风格兼顾科技感与温馨氛围，需要通过柔和的色彩搭配与合理的空间布局缓解沟通双方的紧张情绪；室内根据实际需要展示典型调解案例，既契合中队整体文化风格，又能让相关人员直观理解交通规则的重要性，助力调解工作高效开展。</w:t>
      </w:r>
    </w:p>
    <w:p w14:paraId="2FA6B85B">
      <w:pPr>
        <w:keepNext w:val="0"/>
        <w:keepLines w:val="0"/>
        <w:pageBreakBefore w:val="0"/>
        <w:kinsoku/>
        <w:wordWrap/>
        <w:overflowPunct/>
        <w:topLinePunct w:val="0"/>
        <w:bidi w:val="0"/>
        <w:spacing w:line="500" w:lineRule="exact"/>
        <w:ind w:firstLine="480" w:firstLineChars="200"/>
        <w:textAlignment w:val="auto"/>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③走廊：1F过道以交通科普为主题，展示交通法规与安全知识普内容，沿墙面采用图文结合、互动翻板等多样化形式，将枯燥的法规内容转化为生动易懂的科普内容，增强群众与工作人员的参与感和可读性。</w:t>
      </w:r>
    </w:p>
    <w:p w14:paraId="2A7FC43E">
      <w:pPr>
        <w:keepNext w:val="0"/>
        <w:keepLines w:val="0"/>
        <w:pageBreakBefore w:val="0"/>
        <w:kinsoku/>
        <w:wordWrap/>
        <w:overflowPunct/>
        <w:topLinePunct w:val="0"/>
        <w:bidi w:val="0"/>
        <w:spacing w:line="500" w:lineRule="exact"/>
        <w:ind w:firstLine="480" w:firstLineChars="200"/>
        <w:textAlignment w:val="auto"/>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楼道处空间偏新中式风格，巧妙融入鹤元素线条，结合吕四鹤城传说与交通起源故事进行墙面设计，凸显地域文化底蕴，同时在过道处设置可灵活搬动调整的立式警容镜，方便各楼层工作人员使用</w:t>
      </w:r>
    </w:p>
    <w:p w14:paraId="34425EB1">
      <w:pPr>
        <w:keepNext w:val="0"/>
        <w:keepLines w:val="0"/>
        <w:pageBreakBefore w:val="0"/>
        <w:kinsoku/>
        <w:wordWrap/>
        <w:overflowPunct/>
        <w:topLinePunct w:val="0"/>
        <w:bidi w:val="0"/>
        <w:spacing w:line="500" w:lineRule="exact"/>
        <w:ind w:firstLine="480" w:firstLineChars="200"/>
        <w:textAlignment w:val="auto"/>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④指挥室：指挥室过道以简洁的线条装饰墙面，直观凸显指挥中枢的功能属性。</w:t>
      </w:r>
    </w:p>
    <w:p w14:paraId="2F468F9E">
      <w:pPr>
        <w:keepNext w:val="0"/>
        <w:keepLines w:val="0"/>
        <w:pageBreakBefore w:val="0"/>
        <w:kinsoku/>
        <w:wordWrap/>
        <w:overflowPunct/>
        <w:topLinePunct w:val="0"/>
        <w:bidi w:val="0"/>
        <w:spacing w:line="500" w:lineRule="exact"/>
        <w:ind w:firstLine="480" w:firstLineChars="200"/>
        <w:textAlignment w:val="auto"/>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指挥室作为中队智慧管控核心，风格定位为科技感与简约化，以白色为墙面基底，搭配蓝色装饰线条与流水灯效强化科技氛围；室内居中设置大型指挥大屏，实时显示管控区域动态与数据，整体布局围绕高效指挥调度展开，确保工作人员能够快速响应、精准处置各类交通情况。</w:t>
      </w:r>
    </w:p>
    <w:p w14:paraId="3CC92FB9">
      <w:pPr>
        <w:keepNext w:val="0"/>
        <w:keepLines w:val="0"/>
        <w:pageBreakBefore w:val="0"/>
        <w:kinsoku/>
        <w:wordWrap/>
        <w:overflowPunct/>
        <w:topLinePunct w:val="0"/>
        <w:bidi w:val="0"/>
        <w:spacing w:line="500" w:lineRule="exact"/>
        <w:ind w:firstLine="480" w:firstLineChars="200"/>
        <w:textAlignment w:val="auto"/>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⑤荣誉室/队史室：荣誉室需以传承荣誉薪火为核心方向，通过清晰的动线设计与立体展示手法，系统呈现中队发展历程、荣誉成果与警民同心的共治理念，打造兼具历史厚重感与情感共鸣的展示空间；入口序厅设置主题形象墙与中队使命担当前言，迅速将参观者带入文化氛围；</w:t>
      </w:r>
    </w:p>
    <w:p w14:paraId="3317928C">
      <w:pPr>
        <w:keepNext w:val="0"/>
        <w:keepLines w:val="0"/>
        <w:pageBreakBefore w:val="0"/>
        <w:kinsoku/>
        <w:wordWrap/>
        <w:overflowPunct/>
        <w:topLinePunct w:val="0"/>
        <w:bidi w:val="0"/>
        <w:spacing w:line="500" w:lineRule="exact"/>
        <w:ind w:firstLine="480" w:firstLineChars="200"/>
        <w:textAlignment w:val="auto"/>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主体区域需要利用现场空间结构巧妙设计，以吕四河流元素为视觉贯穿，通过多种广告表现形式，包括但不限于图文、时间轴、实物展台等形式，完整呈现中队成立、重要改革等里程碑事件，展台内陈列警服、执法记录仪、读卡器等老物件，让队史可触可感；荣誉展示区将集体奖牌、锦旗与群众赠送的手写感谢信、整齐排列，凸显中队的责任与担当；另外，墙面需聚焦共治成果，通过照片、视频等形式展示警民互动瞬间，传递中队赓续奋斗的精神信念。</w:t>
      </w:r>
    </w:p>
    <w:p w14:paraId="4033484D">
      <w:pPr>
        <w:keepNext w:val="0"/>
        <w:keepLines w:val="0"/>
        <w:pageBreakBefore w:val="0"/>
        <w:kinsoku/>
        <w:wordWrap/>
        <w:overflowPunct/>
        <w:topLinePunct w:val="0"/>
        <w:bidi w:val="0"/>
        <w:spacing w:line="500" w:lineRule="exact"/>
        <w:ind w:firstLine="480" w:firstLineChars="200"/>
        <w:textAlignment w:val="auto"/>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⑥心理疏导室：心理疏导室以放松、舒缓、静谧为核心风格，旨在为工作人员提供专业的心理调节空间；室内采用柔和的暖色调墙面与简约的装饰元素，避免强烈视觉刺激，搭配按摩椅、心理沙盘、舒适的休闲沙发等设施，打造出安全、舒适的放松环境，帮助受心理压力或创伤的工作人员缓解情绪、修复身心。</w:t>
      </w:r>
    </w:p>
    <w:p w14:paraId="6CA8EC60">
      <w:pPr>
        <w:keepNext w:val="0"/>
        <w:keepLines w:val="0"/>
        <w:pageBreakBefore w:val="0"/>
        <w:kinsoku/>
        <w:wordWrap/>
        <w:overflowPunct/>
        <w:topLinePunct w:val="0"/>
        <w:bidi w:val="0"/>
        <w:spacing w:line="500" w:lineRule="exact"/>
        <w:ind w:firstLine="480" w:firstLineChars="200"/>
        <w:textAlignment w:val="auto"/>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⑦廉政谈话室：廉政谈话室整体风格严肃庄重，入口处设置半通透的隔断屏风，屏风融入特色设计，要求既保护谈话隐私，又兼具一定的装饰美感；墙面以沉稳的色调为基底，结合廉政主题与警务工作相关内容进行展示，通过醒目的警示标语与严谨的视觉设计，对相关人员起到警示震慑作用，彰显中队廉政建设的坚定立场。</w:t>
      </w:r>
    </w:p>
    <w:p w14:paraId="52366E0B">
      <w:pPr>
        <w:keepNext w:val="0"/>
        <w:keepLines w:val="0"/>
        <w:pageBreakBefore w:val="0"/>
        <w:kinsoku/>
        <w:wordWrap/>
        <w:overflowPunct/>
        <w:topLinePunct w:val="0"/>
        <w:bidi w:val="0"/>
        <w:spacing w:line="500" w:lineRule="exact"/>
        <w:ind w:firstLine="480" w:firstLineChars="200"/>
        <w:textAlignment w:val="auto"/>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⑧党员活动室：党员活动室兼具党建活动与阅读功能，整体风格温馨简约且富含红色文化底蕴，以木色系为主色调，搭配适量红色元素凸显党建引领属性；室内设置标准化的党旗誓词宣誓区，墙面展示中队党建品牌、工作法、支部概况及党员先锋事迹等内容，同时配备小型会议桌椅与书柜，既满足党建会议、学习交流等正式场景需求，也为党员提供放松阅读的空间，营造浓厚的红色学习氛围。</w:t>
      </w:r>
    </w:p>
    <w:p w14:paraId="1CEE90F3">
      <w:pPr>
        <w:keepNext w:val="0"/>
        <w:keepLines w:val="0"/>
        <w:pageBreakBefore w:val="0"/>
        <w:kinsoku/>
        <w:wordWrap/>
        <w:overflowPunct/>
        <w:topLinePunct w:val="0"/>
        <w:bidi w:val="0"/>
        <w:spacing w:line="500" w:lineRule="exact"/>
        <w:ind w:firstLine="480" w:firstLineChars="200"/>
        <w:textAlignment w:val="auto"/>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⑨视频会议室：视频会议室以简约、严肃为核心风格，契合会议场景的专业性与规范性；墙面采用纯净的白色基底，局部点缀警务蓝元素呼应中队主题，避免冗余装饰干扰会议专注度，室内配备高清视频设备与规整的会议桌椅，确保各类线上线下会议高效、顺畅开展。</w:t>
      </w:r>
    </w:p>
    <w:p w14:paraId="0536BF08">
      <w:pPr>
        <w:keepNext w:val="0"/>
        <w:keepLines w:val="0"/>
        <w:pageBreakBefore w:val="0"/>
        <w:kinsoku/>
        <w:wordWrap/>
        <w:overflowPunct/>
        <w:topLinePunct w:val="0"/>
        <w:bidi w:val="0"/>
        <w:spacing w:line="500" w:lineRule="exact"/>
        <w:ind w:firstLine="480" w:firstLineChars="200"/>
        <w:textAlignment w:val="auto"/>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⑩警营文化休闲区：休闲区作为工作人员放松交流的核心空间，整体风格轻松惬意，兼顾互动性与文化展示功能；结合柱子位置设计双面吧台，采用合适的表现形式，提供工作人员留言互动、分享微心愿的空间；寻找合适空间设置简易茶水台，融入警务蓝与木色搭配，让空间更显温馨，满足日常饮水需求；墙面集中展示结合吕四特色与IP形象打造的警营文创产品，凸显专属特色；同时设置休闲洽谈区，展示工作人员个人荣誉。</w:t>
      </w:r>
    </w:p>
    <w:p w14:paraId="0988512E">
      <w:pPr>
        <w:keepNext w:val="0"/>
        <w:keepLines w:val="0"/>
        <w:pageBreakBefore w:val="0"/>
        <w:kinsoku/>
        <w:wordWrap/>
        <w:overflowPunct/>
        <w:topLinePunct w:val="0"/>
        <w:bidi w:val="0"/>
        <w:spacing w:line="500" w:lineRule="exact"/>
        <w:ind w:firstLine="480" w:firstLineChars="200"/>
        <w:textAlignment w:val="auto"/>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⑪健身区：健身区以简约实用为原则，旨在满足工作人员日常健身需求，提升队伍身体素质；室内合理规划空间，配置乒乓球桌、划船机等基础健身器材，地面局部铺设静音健身毯减少运动噪音，墙面局部融入警务蓝元素，搭配励志标语营造积极向上的运动氛围，为工作人员提供便捷的健身场所，助力劳逸结合。</w:t>
      </w:r>
    </w:p>
    <w:p w14:paraId="55DD34FD">
      <w:pPr>
        <w:keepNext w:val="0"/>
        <w:keepLines w:val="0"/>
        <w:pageBreakBefore w:val="0"/>
        <w:kinsoku/>
        <w:wordWrap/>
        <w:overflowPunct/>
        <w:topLinePunct w:val="0"/>
        <w:bidi w:val="0"/>
        <w:spacing w:line="500" w:lineRule="exact"/>
        <w:ind w:firstLine="480" w:firstLineChars="200"/>
        <w:textAlignment w:val="auto"/>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⑫户外宣传栏：户外宣传栏需融入海浪波纹元素，整体造型巧妙需要结合吕四来设计，凸显其地域的独特性和特色文化，主要展示中队荣誉成果与交通安全宣传内容，成为对外传播的重要窗口。</w:t>
      </w:r>
    </w:p>
    <w:p w14:paraId="6D177152">
      <w:pPr>
        <w:keepNext w:val="0"/>
        <w:keepLines w:val="0"/>
        <w:pageBreakBefore w:val="0"/>
        <w:kinsoku/>
        <w:wordWrap/>
        <w:overflowPunct/>
        <w:topLinePunct w:val="0"/>
        <w:bidi w:val="0"/>
        <w:spacing w:line="500" w:lineRule="exact"/>
        <w:ind w:firstLine="480" w:firstLineChars="200"/>
        <w:textAlignment w:val="auto"/>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⑬户外围墙：科普围墙沿绿化带设计镂空造型，结合交通警示标语、文明出行守则，搭配交通道路、海港波浪等视觉元素优化外观，既起到防护作用，又能向过往群众传递交通知识.</w:t>
      </w:r>
    </w:p>
    <w:p w14:paraId="27108790">
      <w:pPr>
        <w:keepNext w:val="0"/>
        <w:keepLines w:val="0"/>
        <w:pageBreakBefore w:val="0"/>
        <w:kinsoku/>
        <w:wordWrap/>
        <w:overflowPunct/>
        <w:topLinePunct w:val="0"/>
        <w:bidi w:val="0"/>
        <w:spacing w:line="500" w:lineRule="exact"/>
        <w:ind w:firstLine="480" w:firstLineChars="200"/>
        <w:textAlignment w:val="auto"/>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⑭口袋公园：口袋公园以交通科普与互动打卡为核心主题，设置交通安全知识立方体、扫码阅读装置，搭配打卡明信片造型的装饰摆件，增强群众的参与感与体验感，让户外空间也成为文化传播与科普宣传的延伸阵地。</w:t>
      </w:r>
    </w:p>
    <w:p w14:paraId="05A5BC31">
      <w:pPr>
        <w:keepNext w:val="0"/>
        <w:keepLines w:val="0"/>
        <w:pageBreakBefore w:val="0"/>
        <w:kinsoku/>
        <w:wordWrap/>
        <w:overflowPunct/>
        <w:topLinePunct w:val="0"/>
        <w:bidi w:val="0"/>
        <w:spacing w:line="500" w:lineRule="exact"/>
        <w:ind w:firstLine="482" w:firstLineChars="200"/>
        <w:textAlignment w:val="auto"/>
        <w:rPr>
          <w:rFonts w:hint="default" w:ascii="宋体" w:hAnsi="宋体" w:eastAsia="宋体" w:cs="宋体"/>
          <w:b/>
          <w:bCs/>
          <w:color w:val="000000"/>
          <w:sz w:val="24"/>
          <w:highlight w:val="none"/>
          <w:lang w:val="en-US" w:eastAsia="zh-CN"/>
        </w:rPr>
      </w:pPr>
      <w:r>
        <w:rPr>
          <w:rFonts w:hint="eastAsia" w:ascii="宋体" w:hAnsi="宋体" w:eastAsia="宋体" w:cs="宋体"/>
          <w:b/>
          <w:bCs/>
          <w:color w:val="000000"/>
          <w:sz w:val="24"/>
          <w:highlight w:val="none"/>
          <w:lang w:val="en-US" w:eastAsia="zh-CN"/>
        </w:rPr>
        <w:t>（四）</w:t>
      </w:r>
      <w:r>
        <w:rPr>
          <w:rFonts w:hint="default" w:ascii="宋体" w:hAnsi="宋体" w:eastAsia="宋体" w:cs="宋体"/>
          <w:b/>
          <w:bCs/>
          <w:color w:val="000000"/>
          <w:sz w:val="24"/>
          <w:highlight w:val="none"/>
          <w:lang w:val="en-US" w:eastAsia="zh-CN"/>
        </w:rPr>
        <w:t>交付与验收要求</w:t>
      </w:r>
    </w:p>
    <w:p w14:paraId="6CDEAA47">
      <w:pPr>
        <w:snapToGrid w:val="0"/>
        <w:spacing w:line="500" w:lineRule="exact"/>
        <w:ind w:firstLine="480" w:firstLineChars="200"/>
        <w:rPr>
          <w:rFonts w:hint="default" w:ascii="宋体" w:hAnsi="宋体" w:eastAsia="宋体" w:cs="宋体"/>
          <w:sz w:val="28"/>
          <w:szCs w:val="28"/>
          <w:lang w:val="en-US" w:eastAsia="zh-CN"/>
        </w:rPr>
      </w:pPr>
      <w:r>
        <w:rPr>
          <w:rFonts w:hint="default" w:ascii="宋体" w:hAnsi="宋体" w:cs="宋体"/>
          <w:b w:val="0"/>
          <w:bCs/>
          <w:sz w:val="24"/>
          <w:highlight w:val="none"/>
          <w:lang w:val="en-US" w:eastAsia="zh-CN"/>
        </w:rPr>
        <w:t>乙方在货物进场时，应由甲方组织现场验收，如检测不合格的，甲方有权无条件退、换货物,由此引起的所有损失均由乙方自行承担且全部履约保证金不予退还。货物通过合格检测的，则可</w:t>
      </w:r>
      <w:r>
        <w:rPr>
          <w:rFonts w:hint="default" w:ascii="宋体" w:hAnsi="宋体" w:cs="宋体"/>
          <w:bCs/>
          <w:color w:val="auto"/>
          <w:sz w:val="24"/>
          <w:highlight w:val="none"/>
          <w:lang w:val="en-US" w:eastAsia="zh-CN"/>
        </w:rPr>
        <w:t>进</w:t>
      </w:r>
      <w:r>
        <w:rPr>
          <w:rFonts w:hint="eastAsia" w:ascii="宋体" w:hAnsi="宋体" w:cs="宋体"/>
          <w:bCs/>
          <w:color w:val="auto"/>
          <w:sz w:val="24"/>
          <w:highlight w:val="none"/>
          <w:lang w:val="en-US" w:eastAsia="zh-CN"/>
        </w:rPr>
        <w:tab/>
      </w:r>
      <w:r>
        <w:rPr>
          <w:rFonts w:hint="default" w:ascii="宋体" w:hAnsi="宋体" w:cs="宋体"/>
          <w:bCs/>
          <w:color w:val="auto"/>
          <w:sz w:val="24"/>
          <w:highlight w:val="none"/>
          <w:lang w:val="en-US" w:eastAsia="zh-CN"/>
        </w:rPr>
        <w:t>入安装施工环节;项目完成安装后，由甲方组织验收小组对项目整体进行最终验收并签发验收单</w:t>
      </w:r>
      <w:r>
        <w:rPr>
          <w:rFonts w:hint="eastAsia" w:ascii="宋体" w:hAnsi="宋体" w:cs="宋体"/>
          <w:bCs/>
          <w:color w:val="auto"/>
          <w:sz w:val="24"/>
          <w:highlight w:val="none"/>
          <w:lang w:val="en-US" w:eastAsia="zh-CN"/>
        </w:rPr>
        <w:t>。</w:t>
      </w:r>
    </w:p>
    <w:p w14:paraId="0F28F473">
      <w:pPr>
        <w:keepNext w:val="0"/>
        <w:keepLines w:val="0"/>
        <w:pageBreakBefore w:val="0"/>
        <w:kinsoku/>
        <w:wordWrap/>
        <w:overflowPunct/>
        <w:topLinePunct w:val="0"/>
        <w:bidi w:val="0"/>
        <w:spacing w:line="500" w:lineRule="exact"/>
        <w:ind w:firstLine="482" w:firstLineChars="200"/>
        <w:textAlignment w:val="auto"/>
        <w:rPr>
          <w:rFonts w:hint="eastAsia" w:ascii="宋体" w:hAnsi="宋体" w:eastAsia="宋体" w:cs="宋体"/>
          <w:b/>
          <w:bCs/>
          <w:color w:val="000000"/>
          <w:sz w:val="24"/>
          <w:highlight w:val="none"/>
          <w:lang w:eastAsia="zh-CN"/>
        </w:rPr>
      </w:pPr>
      <w:r>
        <w:rPr>
          <w:rFonts w:hint="eastAsia" w:ascii="宋体" w:hAnsi="宋体" w:eastAsia="宋体" w:cs="宋体"/>
          <w:b/>
          <w:bCs/>
          <w:color w:val="000000"/>
          <w:sz w:val="24"/>
          <w:highlight w:val="none"/>
          <w:lang w:eastAsia="zh-CN"/>
        </w:rPr>
        <w:t>（</w:t>
      </w:r>
      <w:r>
        <w:rPr>
          <w:rFonts w:hint="eastAsia" w:ascii="宋体" w:hAnsi="宋体" w:eastAsia="宋体" w:cs="宋体"/>
          <w:b/>
          <w:bCs/>
          <w:color w:val="000000"/>
          <w:sz w:val="24"/>
          <w:highlight w:val="none"/>
          <w:lang w:val="en-US" w:eastAsia="zh-CN"/>
        </w:rPr>
        <w:t>五</w:t>
      </w:r>
      <w:r>
        <w:rPr>
          <w:rFonts w:hint="eastAsia" w:ascii="宋体" w:hAnsi="宋体" w:eastAsia="宋体" w:cs="宋体"/>
          <w:b/>
          <w:bCs/>
          <w:color w:val="000000"/>
          <w:sz w:val="24"/>
          <w:highlight w:val="none"/>
          <w:lang w:eastAsia="zh-CN"/>
        </w:rPr>
        <w:t>）商务要求</w:t>
      </w:r>
    </w:p>
    <w:p w14:paraId="722489A3">
      <w:pPr>
        <w:snapToGrid w:val="0"/>
        <w:spacing w:line="500" w:lineRule="exact"/>
        <w:ind w:firstLine="480" w:firstLineChars="200"/>
        <w:rPr>
          <w:rFonts w:hint="eastAsia" w:ascii="宋体" w:hAnsi="宋体" w:eastAsia="宋体" w:cs="宋体"/>
          <w:i w:val="0"/>
          <w:caps w:val="0"/>
          <w:color w:val="auto"/>
          <w:spacing w:val="0"/>
          <w:kern w:val="0"/>
          <w:sz w:val="24"/>
          <w:szCs w:val="24"/>
          <w:highlight w:val="none"/>
          <w:lang w:val="en-US" w:eastAsia="zh-CN" w:bidi="ar"/>
        </w:rPr>
      </w:pPr>
      <w:r>
        <w:rPr>
          <w:rFonts w:hint="eastAsia" w:ascii="宋体" w:hAnsi="宋体" w:eastAsia="宋体" w:cs="宋体"/>
          <w:i w:val="0"/>
          <w:caps w:val="0"/>
          <w:color w:val="auto"/>
          <w:spacing w:val="0"/>
          <w:kern w:val="0"/>
          <w:sz w:val="24"/>
          <w:szCs w:val="24"/>
          <w:highlight w:val="none"/>
          <w:lang w:val="en-US" w:eastAsia="zh-CN" w:bidi="ar"/>
        </w:rPr>
        <w:t>1.交货期：60日历天（根据采购人最终定稿时间计算），采购人最终方案设计定稿后60日历天内完成交货、安装、调试并具备验收条件。若中标人未按照合同约定时间交货、安装、调试的，每推迟一天罚3000元，推迟7天及以上的采购人有权罚没所有履约保证金。</w:t>
      </w:r>
    </w:p>
    <w:p w14:paraId="3E2DB4A7">
      <w:pPr>
        <w:snapToGrid w:val="0"/>
        <w:spacing w:line="500" w:lineRule="exact"/>
        <w:ind w:firstLine="480" w:firstLineChars="200"/>
        <w:rPr>
          <w:rFonts w:hint="eastAsia" w:ascii="宋体" w:hAnsi="宋体" w:eastAsia="宋体" w:cs="宋体"/>
          <w:i w:val="0"/>
          <w:caps w:val="0"/>
          <w:color w:val="auto"/>
          <w:spacing w:val="0"/>
          <w:kern w:val="0"/>
          <w:sz w:val="24"/>
          <w:szCs w:val="24"/>
          <w:highlight w:val="none"/>
          <w:lang w:val="en-US" w:eastAsia="zh-CN" w:bidi="ar"/>
        </w:rPr>
      </w:pPr>
      <w:r>
        <w:rPr>
          <w:rFonts w:hint="eastAsia" w:ascii="宋体" w:hAnsi="宋体" w:eastAsia="宋体" w:cs="宋体"/>
          <w:i w:val="0"/>
          <w:caps w:val="0"/>
          <w:color w:val="auto"/>
          <w:spacing w:val="0"/>
          <w:kern w:val="0"/>
          <w:sz w:val="24"/>
          <w:szCs w:val="24"/>
          <w:highlight w:val="none"/>
          <w:lang w:val="en-US" w:eastAsia="zh-CN" w:bidi="ar"/>
        </w:rPr>
        <w:t>2.交货地点：启东市吕四港镇交管所，具体由采购人指定。</w:t>
      </w:r>
    </w:p>
    <w:p w14:paraId="772152F7">
      <w:pPr>
        <w:snapToGrid w:val="0"/>
        <w:spacing w:line="500" w:lineRule="exact"/>
        <w:ind w:firstLine="480" w:firstLineChars="200"/>
        <w:rPr>
          <w:rFonts w:hint="eastAsia" w:ascii="宋体" w:hAnsi="宋体" w:eastAsia="宋体" w:cs="宋体"/>
          <w:i w:val="0"/>
          <w:caps w:val="0"/>
          <w:color w:val="auto"/>
          <w:spacing w:val="0"/>
          <w:kern w:val="0"/>
          <w:sz w:val="24"/>
          <w:szCs w:val="24"/>
          <w:highlight w:val="none"/>
          <w:lang w:val="en-US" w:eastAsia="zh-CN" w:bidi="ar"/>
        </w:rPr>
      </w:pPr>
      <w:r>
        <w:rPr>
          <w:rFonts w:hint="eastAsia" w:ascii="宋体" w:hAnsi="宋体" w:eastAsia="宋体" w:cs="宋体"/>
          <w:i w:val="0"/>
          <w:caps w:val="0"/>
          <w:color w:val="auto"/>
          <w:spacing w:val="0"/>
          <w:kern w:val="0"/>
          <w:sz w:val="24"/>
          <w:szCs w:val="24"/>
          <w:highlight w:val="none"/>
          <w:lang w:val="en-US" w:eastAsia="zh-CN" w:bidi="ar"/>
        </w:rPr>
        <w:t>3.质量要求：</w:t>
      </w:r>
    </w:p>
    <w:p w14:paraId="083172AD">
      <w:pPr>
        <w:snapToGrid w:val="0"/>
        <w:spacing w:line="500" w:lineRule="exact"/>
        <w:ind w:firstLine="480" w:firstLineChars="200"/>
        <w:rPr>
          <w:rFonts w:hint="eastAsia" w:ascii="宋体" w:hAnsi="宋体" w:eastAsia="宋体" w:cs="宋体"/>
          <w:i w:val="0"/>
          <w:caps w:val="0"/>
          <w:color w:val="auto"/>
          <w:spacing w:val="0"/>
          <w:kern w:val="0"/>
          <w:sz w:val="24"/>
          <w:szCs w:val="24"/>
          <w:highlight w:val="none"/>
          <w:lang w:val="en-US" w:eastAsia="zh-CN" w:bidi="ar"/>
        </w:rPr>
      </w:pPr>
      <w:r>
        <w:rPr>
          <w:rFonts w:hint="eastAsia" w:ascii="宋体" w:hAnsi="宋体" w:eastAsia="宋体" w:cs="宋体"/>
          <w:i w:val="0"/>
          <w:caps w:val="0"/>
          <w:color w:val="auto"/>
          <w:spacing w:val="0"/>
          <w:kern w:val="0"/>
          <w:sz w:val="24"/>
          <w:szCs w:val="24"/>
          <w:highlight w:val="none"/>
          <w:lang w:val="en-US" w:eastAsia="zh-CN" w:bidi="ar"/>
        </w:rPr>
        <w:t>（1）深化设计质量标准：深化方案设计、深化图纸等符合国家、江苏省相关规范、标准，无条件满足采购人使用需求，直至达到本项目采购人各项要求为止；各阶段设计成果须通过采购人确认。</w:t>
      </w:r>
    </w:p>
    <w:p w14:paraId="38EC905F">
      <w:pPr>
        <w:snapToGrid w:val="0"/>
        <w:spacing w:line="500" w:lineRule="exact"/>
        <w:ind w:firstLine="480" w:firstLineChars="200"/>
        <w:rPr>
          <w:rFonts w:hint="eastAsia" w:ascii="宋体" w:hAnsi="宋体" w:eastAsia="宋体" w:cs="宋体"/>
          <w:i w:val="0"/>
          <w:caps w:val="0"/>
          <w:color w:val="auto"/>
          <w:spacing w:val="0"/>
          <w:kern w:val="0"/>
          <w:sz w:val="24"/>
          <w:szCs w:val="24"/>
          <w:highlight w:val="none"/>
          <w:lang w:val="en-US" w:eastAsia="zh-CN" w:bidi="ar"/>
        </w:rPr>
      </w:pPr>
      <w:r>
        <w:rPr>
          <w:rFonts w:hint="eastAsia" w:ascii="宋体" w:hAnsi="宋体" w:eastAsia="宋体" w:cs="宋体"/>
          <w:i w:val="0"/>
          <w:caps w:val="0"/>
          <w:color w:val="auto"/>
          <w:spacing w:val="0"/>
          <w:kern w:val="0"/>
          <w:sz w:val="24"/>
          <w:szCs w:val="24"/>
          <w:highlight w:val="none"/>
          <w:lang w:val="en-US" w:eastAsia="zh-CN" w:bidi="ar"/>
        </w:rPr>
        <w:t>（2）施工质量标准：产品为全新未使用过的原装合格正品，安装质量应符合各项技术标准和国家强制性标准。</w:t>
      </w:r>
    </w:p>
    <w:p w14:paraId="060CDF09">
      <w:pPr>
        <w:snapToGrid w:val="0"/>
        <w:spacing w:line="500" w:lineRule="exact"/>
        <w:ind w:firstLine="480" w:firstLineChars="200"/>
        <w:rPr>
          <w:rFonts w:hint="eastAsia" w:ascii="宋体" w:hAnsi="宋体" w:eastAsia="宋体" w:cs="宋体"/>
          <w:i w:val="0"/>
          <w:caps w:val="0"/>
          <w:color w:val="auto"/>
          <w:spacing w:val="0"/>
          <w:kern w:val="0"/>
          <w:sz w:val="24"/>
          <w:szCs w:val="24"/>
          <w:highlight w:val="none"/>
          <w:lang w:val="en-US" w:eastAsia="zh-CN" w:bidi="ar"/>
        </w:rPr>
      </w:pPr>
      <w:r>
        <w:rPr>
          <w:rFonts w:hint="eastAsia" w:ascii="宋体" w:hAnsi="宋体" w:eastAsia="宋体" w:cs="宋体"/>
          <w:i w:val="0"/>
          <w:caps w:val="0"/>
          <w:color w:val="auto"/>
          <w:spacing w:val="0"/>
          <w:kern w:val="0"/>
          <w:sz w:val="24"/>
          <w:szCs w:val="24"/>
          <w:highlight w:val="none"/>
          <w:lang w:val="en-US" w:eastAsia="zh-CN" w:bidi="ar"/>
        </w:rPr>
        <w:t>4.售后服务及质保</w:t>
      </w:r>
    </w:p>
    <w:p w14:paraId="6C8C0320">
      <w:pPr>
        <w:snapToGrid w:val="0"/>
        <w:spacing w:line="500" w:lineRule="exact"/>
        <w:ind w:firstLine="480" w:firstLineChars="200"/>
        <w:rPr>
          <w:rFonts w:hint="eastAsia" w:ascii="宋体" w:hAnsi="宋体" w:eastAsia="宋体" w:cs="宋体"/>
          <w:i w:val="0"/>
          <w:caps w:val="0"/>
          <w:color w:val="auto"/>
          <w:spacing w:val="0"/>
          <w:kern w:val="0"/>
          <w:sz w:val="24"/>
          <w:szCs w:val="24"/>
          <w:highlight w:val="none"/>
          <w:lang w:val="en-US" w:eastAsia="zh-CN" w:bidi="ar"/>
        </w:rPr>
      </w:pPr>
      <w:r>
        <w:rPr>
          <w:rFonts w:hint="eastAsia" w:ascii="宋体" w:hAnsi="宋体" w:eastAsia="宋体" w:cs="宋体"/>
          <w:i w:val="0"/>
          <w:caps w:val="0"/>
          <w:color w:val="auto"/>
          <w:spacing w:val="0"/>
          <w:kern w:val="0"/>
          <w:sz w:val="24"/>
          <w:szCs w:val="24"/>
          <w:highlight w:val="none"/>
          <w:lang w:val="en-US" w:eastAsia="zh-CN" w:bidi="ar"/>
        </w:rPr>
        <w:t>（1）质保期限（自交货并验收合格之日起计）：本项目提供两年上门服务及全免费质保等售后服务。</w:t>
      </w:r>
    </w:p>
    <w:p w14:paraId="43F190C5">
      <w:pPr>
        <w:snapToGrid w:val="0"/>
        <w:spacing w:line="500" w:lineRule="exact"/>
        <w:ind w:firstLine="480" w:firstLineChars="200"/>
        <w:rPr>
          <w:rFonts w:hint="eastAsia" w:ascii="宋体" w:hAnsi="宋体" w:eastAsia="宋体" w:cs="宋体"/>
          <w:i w:val="0"/>
          <w:caps w:val="0"/>
          <w:color w:val="auto"/>
          <w:spacing w:val="0"/>
          <w:kern w:val="0"/>
          <w:sz w:val="24"/>
          <w:szCs w:val="24"/>
          <w:highlight w:val="none"/>
          <w:lang w:val="en-US" w:eastAsia="zh-CN" w:bidi="ar"/>
        </w:rPr>
      </w:pPr>
      <w:r>
        <w:rPr>
          <w:rFonts w:hint="eastAsia" w:ascii="宋体" w:hAnsi="宋体" w:eastAsia="宋体" w:cs="宋体"/>
          <w:i w:val="0"/>
          <w:caps w:val="0"/>
          <w:color w:val="auto"/>
          <w:spacing w:val="0"/>
          <w:kern w:val="0"/>
          <w:sz w:val="24"/>
          <w:szCs w:val="24"/>
          <w:highlight w:val="none"/>
          <w:lang w:val="en-US" w:eastAsia="zh-CN" w:bidi="ar"/>
        </w:rPr>
        <w:t>（2）售后服务要求：在免费保修期内，供应商在接到采购人电话维修通知后，到达现场不超过24小时，一般质量问题在48小时内负责修复，确保不影响用户单位实际使用。在质保期内，同一商品、同一质量问题连续两次维修仍无法正常使用，成交供应商无条件给予全套更新或退货。</w:t>
      </w:r>
    </w:p>
    <w:p w14:paraId="2F460FE2">
      <w:pPr>
        <w:snapToGrid w:val="0"/>
        <w:spacing w:line="500" w:lineRule="exact"/>
        <w:ind w:firstLine="480" w:firstLineChars="200"/>
        <w:rPr>
          <w:rFonts w:hint="eastAsia" w:ascii="宋体" w:hAnsi="宋体" w:eastAsia="宋体" w:cs="宋体"/>
          <w:i w:val="0"/>
          <w:caps w:val="0"/>
          <w:color w:val="auto"/>
          <w:spacing w:val="0"/>
          <w:kern w:val="0"/>
          <w:sz w:val="24"/>
          <w:szCs w:val="24"/>
          <w:highlight w:val="none"/>
          <w:lang w:val="en-US" w:eastAsia="zh-CN" w:bidi="ar"/>
        </w:rPr>
      </w:pPr>
      <w:r>
        <w:rPr>
          <w:rFonts w:hint="eastAsia" w:ascii="宋体" w:hAnsi="宋体" w:eastAsia="宋体" w:cs="宋体"/>
          <w:i w:val="0"/>
          <w:caps w:val="0"/>
          <w:color w:val="auto"/>
          <w:spacing w:val="0"/>
          <w:kern w:val="0"/>
          <w:sz w:val="24"/>
          <w:szCs w:val="24"/>
          <w:highlight w:val="none"/>
          <w:lang w:val="en-US" w:eastAsia="zh-CN" w:bidi="ar"/>
        </w:rPr>
        <w:t>5.验收</w:t>
      </w:r>
      <w:bookmarkStart w:id="1" w:name="_Toc480934094"/>
      <w:bookmarkStart w:id="2" w:name="_Toc250551296"/>
      <w:bookmarkStart w:id="3" w:name="_Toc476868543"/>
      <w:bookmarkStart w:id="4" w:name="_Toc338271285"/>
      <w:bookmarkStart w:id="5" w:name="_Toc362291374"/>
      <w:bookmarkStart w:id="6" w:name="_Toc218164689"/>
      <w:bookmarkStart w:id="7" w:name="_Toc211483112"/>
      <w:bookmarkStart w:id="8" w:name="_Toc211762439"/>
      <w:bookmarkStart w:id="9" w:name="_Toc250551290"/>
      <w:bookmarkStart w:id="10" w:name="_Toc338271279"/>
      <w:bookmarkStart w:id="11" w:name="_Toc211483137"/>
      <w:bookmarkStart w:id="12" w:name="_Toc176684323"/>
      <w:bookmarkStart w:id="13" w:name="_Toc144841946"/>
      <w:bookmarkStart w:id="14" w:name="_Toc176684313"/>
      <w:bookmarkStart w:id="15" w:name="_Toc218164693"/>
      <w:bookmarkStart w:id="16" w:name="_Toc144841868"/>
      <w:bookmarkStart w:id="17" w:name="_Toc211762410"/>
      <w:r>
        <w:rPr>
          <w:rFonts w:hint="eastAsia" w:ascii="宋体" w:hAnsi="宋体" w:eastAsia="宋体" w:cs="宋体"/>
          <w:i w:val="0"/>
          <w:caps w:val="0"/>
          <w:color w:val="auto"/>
          <w:spacing w:val="0"/>
          <w:kern w:val="0"/>
          <w:sz w:val="24"/>
          <w:szCs w:val="24"/>
          <w:highlight w:val="none"/>
          <w:lang w:val="en-US" w:eastAsia="zh-CN" w:bidi="ar"/>
        </w:rPr>
        <w:t>要求</w:t>
      </w:r>
    </w:p>
    <w:bookmarkEnd w:id="1"/>
    <w:bookmarkEnd w:id="2"/>
    <w:bookmarkEnd w:id="3"/>
    <w:bookmarkEnd w:id="4"/>
    <w:bookmarkEnd w:id="5"/>
    <w:p w14:paraId="55C2DC57">
      <w:pPr>
        <w:spacing w:line="500" w:lineRule="exact"/>
        <w:ind w:right="-57" w:rightChars="-27" w:firstLine="566" w:firstLineChars="236"/>
        <w:jc w:val="left"/>
        <w:rPr>
          <w:rFonts w:hint="eastAsia" w:ascii="宋体" w:hAnsi="宋体" w:eastAsia="宋体" w:cs="宋体"/>
          <w:i w:val="0"/>
          <w:caps w:val="0"/>
          <w:color w:val="auto"/>
          <w:spacing w:val="0"/>
          <w:kern w:val="0"/>
          <w:sz w:val="24"/>
          <w:szCs w:val="24"/>
          <w:highlight w:val="none"/>
          <w:lang w:val="en-US" w:eastAsia="zh-CN" w:bidi="ar"/>
        </w:rPr>
      </w:pPr>
      <w:r>
        <w:rPr>
          <w:rFonts w:hint="eastAsia" w:ascii="宋体" w:hAnsi="宋体" w:eastAsia="宋体" w:cs="宋体"/>
          <w:i w:val="0"/>
          <w:caps w:val="0"/>
          <w:color w:val="auto"/>
          <w:spacing w:val="0"/>
          <w:kern w:val="0"/>
          <w:sz w:val="24"/>
          <w:szCs w:val="24"/>
          <w:highlight w:val="none"/>
          <w:lang w:val="en-US" w:eastAsia="zh-CN" w:bidi="ar"/>
        </w:rPr>
        <w:t>中标人在货物进场时，应由采购人组织现场验收，如验收不合格的，采购人有权无条件退、换货物，由此引起的所有损失均由中标人自行承担且全部履约保证金不予退还。货物通过合格检测的，则可进入安装施工环节；项目完成安装后，由采购人组织验收小组对项目整体进行最终验收并签发验收单。</w:t>
      </w:r>
      <w:bookmarkEnd w:id="6"/>
      <w:bookmarkEnd w:id="7"/>
      <w:bookmarkEnd w:id="8"/>
      <w:bookmarkEnd w:id="9"/>
      <w:bookmarkEnd w:id="10"/>
      <w:bookmarkEnd w:id="11"/>
      <w:bookmarkEnd w:id="12"/>
      <w:bookmarkEnd w:id="13"/>
      <w:bookmarkEnd w:id="14"/>
      <w:bookmarkEnd w:id="15"/>
      <w:bookmarkEnd w:id="16"/>
      <w:bookmarkEnd w:id="17"/>
    </w:p>
    <w:p w14:paraId="13E85A2C">
      <w:pPr>
        <w:keepNext w:val="0"/>
        <w:keepLines w:val="0"/>
        <w:pageBreakBefore w:val="0"/>
        <w:kinsoku/>
        <w:wordWrap/>
        <w:overflowPunct/>
        <w:topLinePunct w:val="0"/>
        <w:bidi w:val="0"/>
        <w:spacing w:line="500" w:lineRule="exact"/>
        <w:ind w:firstLine="241" w:firstLineChars="100"/>
        <w:textAlignment w:val="auto"/>
        <w:rPr>
          <w:rFonts w:hint="eastAsia" w:ascii="宋体" w:hAnsi="宋体" w:eastAsia="宋体" w:cs="宋体"/>
          <w:b/>
          <w:bCs/>
          <w:i w:val="0"/>
          <w:caps w:val="0"/>
          <w:color w:val="auto"/>
          <w:spacing w:val="0"/>
          <w:sz w:val="24"/>
          <w:szCs w:val="24"/>
          <w:highlight w:val="none"/>
          <w:lang w:val="en-US" w:eastAsia="zh-CN"/>
        </w:rPr>
      </w:pPr>
      <w:r>
        <w:rPr>
          <w:rFonts w:hint="eastAsia" w:ascii="宋体" w:hAnsi="宋体" w:eastAsia="宋体" w:cs="宋体"/>
          <w:b/>
          <w:bCs/>
          <w:sz w:val="24"/>
          <w:szCs w:val="24"/>
          <w:lang w:eastAsia="zh-CN"/>
        </w:rPr>
        <w:t>二</w:t>
      </w:r>
      <w:r>
        <w:rPr>
          <w:rFonts w:hint="eastAsia" w:ascii="宋体" w:hAnsi="宋体" w:eastAsia="宋体" w:cs="宋体"/>
          <w:b/>
          <w:bCs/>
          <w:sz w:val="24"/>
          <w:szCs w:val="24"/>
        </w:rPr>
        <w:t>、</w:t>
      </w:r>
      <w:r>
        <w:rPr>
          <w:rFonts w:hint="eastAsia" w:ascii="宋体" w:hAnsi="宋体" w:eastAsia="宋体" w:cs="宋体"/>
          <w:b/>
          <w:bCs/>
          <w:i w:val="0"/>
          <w:caps w:val="0"/>
          <w:color w:val="auto"/>
          <w:spacing w:val="0"/>
          <w:sz w:val="24"/>
          <w:szCs w:val="24"/>
          <w:highlight w:val="none"/>
          <w:lang w:val="en-US" w:eastAsia="zh-CN"/>
        </w:rPr>
        <w:t>约定事项</w:t>
      </w:r>
    </w:p>
    <w:p w14:paraId="522E97A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i w:val="0"/>
          <w:caps w:val="0"/>
          <w:color w:val="auto"/>
          <w:spacing w:val="0"/>
          <w:sz w:val="24"/>
          <w:szCs w:val="24"/>
          <w:highlight w:val="none"/>
        </w:rPr>
      </w:pPr>
      <w:r>
        <w:rPr>
          <w:rFonts w:hint="eastAsia" w:ascii="宋体" w:hAnsi="宋体" w:eastAsia="宋体" w:cs="宋体"/>
          <w:i w:val="0"/>
          <w:caps w:val="0"/>
          <w:color w:val="auto"/>
          <w:spacing w:val="0"/>
          <w:sz w:val="24"/>
          <w:szCs w:val="24"/>
          <w:highlight w:val="none"/>
        </w:rPr>
        <w:t>1.</w:t>
      </w:r>
      <w:r>
        <w:rPr>
          <w:rStyle w:val="16"/>
          <w:rFonts w:hint="eastAsia" w:ascii="宋体" w:hAnsi="宋体" w:eastAsia="宋体" w:cs="宋体"/>
          <w:color w:val="auto"/>
          <w:kern w:val="0"/>
          <w:sz w:val="24"/>
          <w:szCs w:val="24"/>
          <w:highlight w:val="none"/>
        </w:rPr>
        <w:t>市场询价表及相关材料于</w:t>
      </w:r>
      <w:r>
        <w:rPr>
          <w:rStyle w:val="16"/>
          <w:rFonts w:hint="eastAsia" w:ascii="宋体" w:hAnsi="宋体" w:eastAsia="宋体" w:cs="宋体"/>
          <w:color w:val="auto"/>
          <w:kern w:val="0"/>
          <w:sz w:val="24"/>
          <w:szCs w:val="24"/>
          <w:highlight w:val="none"/>
          <w:u w:val="single"/>
          <w:lang w:val="en-US" w:eastAsia="zh-CN"/>
        </w:rPr>
        <w:t xml:space="preserve"> </w:t>
      </w:r>
      <w:r>
        <w:rPr>
          <w:rStyle w:val="16"/>
          <w:rFonts w:hint="eastAsia" w:ascii="宋体" w:hAnsi="宋体" w:eastAsia="宋体" w:cs="宋体"/>
          <w:color w:val="auto"/>
          <w:kern w:val="0"/>
          <w:sz w:val="24"/>
          <w:szCs w:val="24"/>
          <w:highlight w:val="none"/>
          <w:u w:val="single"/>
        </w:rPr>
        <w:t>202</w:t>
      </w:r>
      <w:r>
        <w:rPr>
          <w:rStyle w:val="16"/>
          <w:rFonts w:hint="eastAsia" w:ascii="宋体" w:hAnsi="宋体" w:eastAsia="宋体" w:cs="宋体"/>
          <w:color w:val="auto"/>
          <w:kern w:val="0"/>
          <w:sz w:val="24"/>
          <w:szCs w:val="24"/>
          <w:highlight w:val="none"/>
          <w:u w:val="single"/>
          <w:lang w:val="en-US" w:eastAsia="zh-CN"/>
        </w:rPr>
        <w:t>6</w:t>
      </w:r>
      <w:r>
        <w:rPr>
          <w:rStyle w:val="16"/>
          <w:rFonts w:hint="eastAsia" w:ascii="宋体" w:hAnsi="宋体" w:eastAsia="宋体" w:cs="宋体"/>
          <w:color w:val="auto"/>
          <w:kern w:val="0"/>
          <w:sz w:val="24"/>
          <w:szCs w:val="24"/>
          <w:highlight w:val="none"/>
        </w:rPr>
        <w:t>年</w:t>
      </w:r>
      <w:r>
        <w:rPr>
          <w:rStyle w:val="16"/>
          <w:rFonts w:hint="eastAsia" w:ascii="宋体" w:hAnsi="宋体" w:eastAsia="宋体" w:cs="宋体"/>
          <w:color w:val="auto"/>
          <w:kern w:val="0"/>
          <w:sz w:val="24"/>
          <w:szCs w:val="24"/>
          <w:highlight w:val="none"/>
          <w:u w:val="single"/>
          <w:lang w:val="en-US" w:eastAsia="zh-CN"/>
        </w:rPr>
        <w:t xml:space="preserve"> 1</w:t>
      </w:r>
      <w:r>
        <w:rPr>
          <w:rStyle w:val="16"/>
          <w:rFonts w:hint="eastAsia" w:ascii="宋体" w:hAnsi="宋体" w:eastAsia="宋体" w:cs="宋体"/>
          <w:color w:val="auto"/>
          <w:kern w:val="0"/>
          <w:sz w:val="24"/>
          <w:szCs w:val="24"/>
          <w:highlight w:val="none"/>
        </w:rPr>
        <w:t>月</w:t>
      </w:r>
      <w:r>
        <w:rPr>
          <w:rStyle w:val="16"/>
          <w:rFonts w:hint="eastAsia" w:ascii="宋体" w:hAnsi="宋体" w:eastAsia="宋体" w:cs="宋体"/>
          <w:color w:val="auto"/>
          <w:kern w:val="0"/>
          <w:sz w:val="24"/>
          <w:szCs w:val="24"/>
          <w:highlight w:val="none"/>
          <w:u w:val="single"/>
          <w:lang w:val="en-US" w:eastAsia="zh-CN"/>
        </w:rPr>
        <w:t xml:space="preserve"> 23</w:t>
      </w:r>
      <w:r>
        <w:rPr>
          <w:rStyle w:val="16"/>
          <w:rFonts w:hint="eastAsia" w:ascii="宋体" w:hAnsi="宋体" w:eastAsia="宋体" w:cs="宋体"/>
          <w:color w:val="auto"/>
          <w:kern w:val="0"/>
          <w:sz w:val="24"/>
          <w:szCs w:val="24"/>
          <w:highlight w:val="none"/>
        </w:rPr>
        <w:t>日</w:t>
      </w:r>
      <w:r>
        <w:rPr>
          <w:rStyle w:val="16"/>
          <w:rFonts w:hint="eastAsia" w:ascii="宋体" w:hAnsi="宋体" w:eastAsia="宋体" w:cs="宋体"/>
          <w:color w:val="auto"/>
          <w:kern w:val="0"/>
          <w:sz w:val="24"/>
          <w:szCs w:val="24"/>
          <w:highlight w:val="none"/>
          <w:u w:val="single"/>
          <w:lang w:val="en-US" w:eastAsia="zh-CN"/>
        </w:rPr>
        <w:t>17</w:t>
      </w:r>
      <w:r>
        <w:rPr>
          <w:rStyle w:val="16"/>
          <w:rFonts w:hint="eastAsia" w:ascii="宋体" w:hAnsi="宋体" w:eastAsia="宋体" w:cs="宋体"/>
          <w:color w:val="auto"/>
          <w:kern w:val="0"/>
          <w:sz w:val="24"/>
          <w:szCs w:val="24"/>
          <w:highlight w:val="none"/>
          <w:u w:val="single"/>
        </w:rPr>
        <w:t>:</w:t>
      </w:r>
      <w:r>
        <w:rPr>
          <w:rStyle w:val="16"/>
          <w:rFonts w:hint="eastAsia" w:ascii="宋体" w:hAnsi="宋体" w:eastAsia="宋体" w:cs="宋体"/>
          <w:color w:val="auto"/>
          <w:kern w:val="0"/>
          <w:sz w:val="24"/>
          <w:szCs w:val="24"/>
          <w:highlight w:val="none"/>
          <w:u w:val="single"/>
          <w:lang w:val="en-US" w:eastAsia="zh-CN"/>
        </w:rPr>
        <w:t>0</w:t>
      </w:r>
      <w:r>
        <w:rPr>
          <w:rStyle w:val="16"/>
          <w:rFonts w:hint="eastAsia" w:ascii="宋体" w:hAnsi="宋体" w:eastAsia="宋体" w:cs="宋体"/>
          <w:color w:val="auto"/>
          <w:kern w:val="0"/>
          <w:sz w:val="24"/>
          <w:szCs w:val="24"/>
          <w:highlight w:val="none"/>
          <w:u w:val="single"/>
        </w:rPr>
        <w:t>0</w:t>
      </w:r>
      <w:r>
        <w:rPr>
          <w:rStyle w:val="16"/>
          <w:rFonts w:hint="eastAsia" w:ascii="宋体" w:hAnsi="宋体" w:eastAsia="宋体" w:cs="宋体"/>
          <w:color w:val="auto"/>
          <w:kern w:val="0"/>
          <w:sz w:val="24"/>
          <w:szCs w:val="24"/>
          <w:highlight w:val="none"/>
        </w:rPr>
        <w:t>前，送或寄（以邮戳为准）。送或寄的地址为：</w:t>
      </w:r>
      <w:r>
        <w:rPr>
          <w:rStyle w:val="16"/>
          <w:rFonts w:hint="eastAsia" w:ascii="宋体" w:hAnsi="宋体" w:eastAsia="宋体" w:cs="宋体"/>
          <w:color w:val="auto"/>
          <w:kern w:val="0"/>
          <w:sz w:val="24"/>
          <w:szCs w:val="24"/>
          <w:highlight w:val="none"/>
          <w:u w:val="single"/>
          <w:lang w:val="en-US" w:eastAsia="zh-CN"/>
        </w:rPr>
        <w:t>启东市吕四港镇人民政府</w:t>
      </w:r>
      <w:r>
        <w:rPr>
          <w:rStyle w:val="16"/>
          <w:rFonts w:hint="eastAsia" w:ascii="宋体" w:hAnsi="宋体" w:eastAsia="宋体" w:cs="宋体"/>
          <w:color w:val="auto"/>
          <w:kern w:val="0"/>
          <w:sz w:val="24"/>
          <w:szCs w:val="24"/>
          <w:highlight w:val="none"/>
        </w:rPr>
        <w:t>，联系人：</w:t>
      </w:r>
      <w:r>
        <w:rPr>
          <w:rStyle w:val="16"/>
          <w:rFonts w:hint="eastAsia" w:ascii="宋体" w:hAnsi="宋体" w:eastAsia="宋体" w:cs="宋体"/>
          <w:color w:val="auto"/>
          <w:kern w:val="0"/>
          <w:sz w:val="24"/>
          <w:szCs w:val="24"/>
          <w:highlight w:val="none"/>
          <w:u w:val="single"/>
        </w:rPr>
        <w:t xml:space="preserve"> </w:t>
      </w:r>
      <w:r>
        <w:rPr>
          <w:rStyle w:val="16"/>
          <w:rFonts w:hint="eastAsia" w:ascii="宋体" w:hAnsi="宋体" w:eastAsia="宋体" w:cs="宋体"/>
          <w:color w:val="auto"/>
          <w:kern w:val="0"/>
          <w:sz w:val="24"/>
          <w:szCs w:val="24"/>
          <w:highlight w:val="none"/>
          <w:u w:val="single"/>
          <w:lang w:val="en-US" w:eastAsia="zh-CN"/>
        </w:rPr>
        <w:t xml:space="preserve">赵晶晶 </w:t>
      </w:r>
      <w:r>
        <w:rPr>
          <w:rStyle w:val="16"/>
          <w:rFonts w:hint="eastAsia" w:ascii="宋体" w:hAnsi="宋体" w:eastAsia="宋体" w:cs="宋体"/>
          <w:color w:val="auto"/>
          <w:kern w:val="0"/>
          <w:sz w:val="24"/>
          <w:szCs w:val="24"/>
          <w:highlight w:val="none"/>
        </w:rPr>
        <w:t>，联系电话：</w:t>
      </w:r>
      <w:r>
        <w:rPr>
          <w:rStyle w:val="16"/>
          <w:rFonts w:hint="eastAsia" w:ascii="宋体" w:hAnsi="宋体" w:eastAsia="宋体" w:cs="宋体"/>
          <w:color w:val="auto"/>
          <w:kern w:val="0"/>
          <w:sz w:val="24"/>
          <w:szCs w:val="24"/>
          <w:highlight w:val="none"/>
          <w:u w:val="single"/>
          <w:lang w:val="en-US" w:eastAsia="zh-CN"/>
        </w:rPr>
        <w:t>15162877677</w:t>
      </w:r>
      <w:r>
        <w:rPr>
          <w:rStyle w:val="16"/>
          <w:rFonts w:hint="eastAsia" w:ascii="宋体" w:hAnsi="宋体" w:eastAsia="宋体" w:cs="宋体"/>
          <w:color w:val="auto"/>
          <w:kern w:val="0"/>
          <w:sz w:val="24"/>
          <w:szCs w:val="24"/>
          <w:highlight w:val="none"/>
        </w:rPr>
        <w:t>。</w:t>
      </w:r>
    </w:p>
    <w:p w14:paraId="5009DA8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Style w:val="16"/>
          <w:rFonts w:hint="eastAsia" w:ascii="宋体" w:hAnsi="宋体" w:eastAsia="宋体" w:cs="宋体"/>
          <w:color w:val="auto"/>
          <w:kern w:val="0"/>
          <w:sz w:val="24"/>
          <w:szCs w:val="24"/>
          <w:highlight w:val="none"/>
        </w:rPr>
      </w:pPr>
      <w:r>
        <w:rPr>
          <w:rFonts w:hint="eastAsia" w:ascii="宋体" w:hAnsi="宋体" w:eastAsia="宋体" w:cs="宋体"/>
          <w:i w:val="0"/>
          <w:caps w:val="0"/>
          <w:color w:val="auto"/>
          <w:spacing w:val="0"/>
          <w:sz w:val="24"/>
          <w:szCs w:val="24"/>
          <w:highlight w:val="none"/>
          <w:lang w:val="en-US" w:eastAsia="zh-CN"/>
        </w:rPr>
        <w:t>2.</w:t>
      </w:r>
      <w:r>
        <w:rPr>
          <w:rStyle w:val="16"/>
          <w:rFonts w:hint="eastAsia" w:ascii="宋体" w:hAnsi="宋体" w:eastAsia="宋体" w:cs="宋体"/>
          <w:color w:val="auto"/>
          <w:kern w:val="0"/>
          <w:sz w:val="24"/>
          <w:szCs w:val="24"/>
          <w:highlight w:val="none"/>
        </w:rPr>
        <w:t>报价费用说明：</w:t>
      </w:r>
    </w:p>
    <w:p w14:paraId="7C1910D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i w:val="0"/>
          <w:caps w:val="0"/>
          <w:color w:val="auto"/>
          <w:spacing w:val="0"/>
          <w:sz w:val="24"/>
          <w:szCs w:val="24"/>
          <w:highlight w:val="none"/>
          <w:lang w:val="zh-CN" w:eastAsia="zh-CN"/>
        </w:rPr>
      </w:pPr>
      <w:r>
        <w:rPr>
          <w:rFonts w:hint="eastAsia" w:ascii="宋体" w:hAnsi="宋体" w:eastAsia="宋体" w:cs="宋体"/>
          <w:b w:val="0"/>
          <w:bCs/>
          <w:color w:val="auto"/>
          <w:sz w:val="24"/>
          <w:highlight w:val="none"/>
          <w:lang w:val="en-US" w:eastAsia="zh-CN"/>
        </w:rPr>
        <w:t>本项目固定总价报价，投标报价应包括招标文件所确定的招标范围内的全部工作内容，供应商自行实地踏勘现场，完成本项目的设计与实施及由此引起所需的各项应有费用、税金等，以及为完成上述内容所必须的附属设施、临时设施、材料、劳务及所需的全部费用。包括但不限于：</w:t>
      </w:r>
      <w:r>
        <w:rPr>
          <w:rFonts w:hint="eastAsia" w:ascii="宋体" w:hAnsi="宋体" w:eastAsia="宋体" w:cs="宋体"/>
          <w:i w:val="0"/>
          <w:caps w:val="0"/>
          <w:color w:val="auto"/>
          <w:spacing w:val="0"/>
          <w:sz w:val="24"/>
          <w:szCs w:val="24"/>
          <w:highlight w:val="none"/>
          <w:lang w:val="zh-CN" w:eastAsia="zh-CN"/>
        </w:rPr>
        <w:t xml:space="preserve"> </w:t>
      </w:r>
    </w:p>
    <w:p w14:paraId="79705FD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i w:val="0"/>
          <w:caps w:val="0"/>
          <w:color w:val="auto"/>
          <w:spacing w:val="0"/>
          <w:sz w:val="24"/>
          <w:szCs w:val="24"/>
          <w:highlight w:val="none"/>
          <w:lang w:val="zh-CN" w:eastAsia="zh-CN"/>
        </w:rPr>
      </w:pPr>
      <w:r>
        <w:rPr>
          <w:rFonts w:hint="eastAsia" w:ascii="宋体" w:hAnsi="宋体" w:eastAsia="宋体" w:cs="宋体"/>
          <w:i w:val="0"/>
          <w:caps w:val="0"/>
          <w:color w:val="auto"/>
          <w:spacing w:val="0"/>
          <w:sz w:val="24"/>
          <w:szCs w:val="24"/>
          <w:highlight w:val="none"/>
          <w:lang w:val="zh-CN" w:eastAsia="zh-CN"/>
        </w:rPr>
        <w:t xml:space="preserve">（1）方案深化设计及效果图设计费：包括方案深化（根据采购人需要提供）、效果图设计（含修改）、图纸会审会务费、设计交底等所付出的劳务、管理、材料、利润、税金及政策性文件规定的其它各项费用。 </w:t>
      </w:r>
    </w:p>
    <w:p w14:paraId="57E66D4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i w:val="0"/>
          <w:caps w:val="0"/>
          <w:color w:val="auto"/>
          <w:spacing w:val="0"/>
          <w:sz w:val="24"/>
          <w:szCs w:val="24"/>
          <w:highlight w:val="none"/>
          <w:lang w:val="zh-CN" w:eastAsia="zh-CN"/>
        </w:rPr>
      </w:pPr>
      <w:r>
        <w:rPr>
          <w:rFonts w:hint="eastAsia" w:ascii="宋体" w:hAnsi="宋体" w:eastAsia="宋体" w:cs="宋体"/>
          <w:i w:val="0"/>
          <w:caps w:val="0"/>
          <w:color w:val="auto"/>
          <w:spacing w:val="0"/>
          <w:sz w:val="24"/>
          <w:szCs w:val="24"/>
          <w:highlight w:val="none"/>
          <w:lang w:val="zh-CN" w:eastAsia="zh-CN"/>
        </w:rPr>
        <w:t xml:space="preserve">（2）根据深化设计图计算出的工程实体费用：包括实施设备、劳务、管理、材料（设备）、安装、调试、维护、施工、制作、垃圾清扫和搬运、建（构）筑物及绿化设施恢复、所有措施费、有关部门的检测、检验、整改、验收、保险、利润、税金、政策性文件规定及本项目包含的所有风险、责任等各项应有费用，报价中所有的失误与遗漏均不得调整。 </w:t>
      </w:r>
    </w:p>
    <w:p w14:paraId="3ABD1AB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i w:val="0"/>
          <w:caps w:val="0"/>
          <w:color w:val="auto"/>
          <w:spacing w:val="0"/>
          <w:sz w:val="24"/>
          <w:szCs w:val="24"/>
          <w:highlight w:val="none"/>
          <w:lang w:val="zh-CN" w:eastAsia="zh-CN"/>
        </w:rPr>
      </w:pPr>
      <w:r>
        <w:rPr>
          <w:rFonts w:hint="eastAsia" w:ascii="宋体" w:hAnsi="宋体" w:eastAsia="宋体" w:cs="宋体"/>
          <w:i w:val="0"/>
          <w:caps w:val="0"/>
          <w:color w:val="auto"/>
          <w:spacing w:val="0"/>
          <w:sz w:val="24"/>
          <w:szCs w:val="24"/>
          <w:highlight w:val="none"/>
          <w:lang w:val="zh-CN" w:eastAsia="zh-CN"/>
        </w:rPr>
        <w:t>（3）设计费、材料设备采购费、装卸费、保管费、运杂费、招标代理费</w:t>
      </w:r>
      <w:r>
        <w:rPr>
          <w:rFonts w:hint="eastAsia" w:ascii="宋体" w:hAnsi="宋体" w:eastAsia="宋体" w:cs="宋体"/>
          <w:i w:val="0"/>
          <w:caps w:val="0"/>
          <w:color w:val="auto"/>
          <w:spacing w:val="0"/>
          <w:sz w:val="24"/>
          <w:szCs w:val="24"/>
          <w:highlight w:val="none"/>
          <w:lang w:val="en-US" w:eastAsia="zh-CN"/>
        </w:rPr>
        <w:t>及评审费</w:t>
      </w:r>
      <w:r>
        <w:rPr>
          <w:rFonts w:hint="eastAsia" w:ascii="宋体" w:hAnsi="宋体" w:eastAsia="宋体" w:cs="宋体"/>
          <w:i w:val="0"/>
          <w:caps w:val="0"/>
          <w:color w:val="auto"/>
          <w:spacing w:val="0"/>
          <w:sz w:val="24"/>
          <w:szCs w:val="24"/>
          <w:highlight w:val="none"/>
          <w:lang w:val="zh-CN" w:eastAsia="zh-CN"/>
        </w:rPr>
        <w:t xml:space="preserve">等相关费用和风险费用均应计入本次工程报价，中标后将不作任何调整。 </w:t>
      </w:r>
    </w:p>
    <w:p w14:paraId="2BEB6D4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i w:val="0"/>
          <w:caps w:val="0"/>
          <w:color w:val="auto"/>
          <w:spacing w:val="0"/>
          <w:sz w:val="24"/>
          <w:szCs w:val="24"/>
          <w:highlight w:val="none"/>
          <w:lang w:val="zh-CN" w:eastAsia="zh-CN"/>
        </w:rPr>
      </w:pPr>
      <w:r>
        <w:rPr>
          <w:rFonts w:hint="eastAsia" w:ascii="宋体" w:hAnsi="宋体" w:eastAsia="宋体" w:cs="宋体"/>
          <w:i w:val="0"/>
          <w:caps w:val="0"/>
          <w:color w:val="auto"/>
          <w:spacing w:val="0"/>
          <w:sz w:val="24"/>
          <w:szCs w:val="24"/>
          <w:highlight w:val="none"/>
          <w:lang w:val="zh-CN" w:eastAsia="zh-CN"/>
        </w:rPr>
        <w:t xml:space="preserve">（4）投标人在编制投标报价时应考虑价格涨跌风险（含材料及人工等）、政策性调整等一切因素，项目结算时不作调整。 </w:t>
      </w:r>
    </w:p>
    <w:p w14:paraId="1CF192F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i w:val="0"/>
          <w:caps w:val="0"/>
          <w:color w:val="auto"/>
          <w:spacing w:val="0"/>
          <w:sz w:val="24"/>
          <w:szCs w:val="24"/>
          <w:highlight w:val="none"/>
          <w:lang w:val="zh-CN" w:eastAsia="zh-CN"/>
        </w:rPr>
      </w:pPr>
      <w:r>
        <w:rPr>
          <w:rFonts w:hint="eastAsia" w:ascii="宋体" w:hAnsi="宋体" w:eastAsia="宋体" w:cs="宋体"/>
          <w:i w:val="0"/>
          <w:caps w:val="0"/>
          <w:color w:val="auto"/>
          <w:spacing w:val="0"/>
          <w:sz w:val="24"/>
          <w:szCs w:val="24"/>
          <w:highlight w:val="none"/>
          <w:lang w:val="zh-CN" w:eastAsia="zh-CN"/>
        </w:rPr>
        <w:t>（5）可能发生的顾问费及现场配合咨询服务费。</w:t>
      </w:r>
    </w:p>
    <w:p w14:paraId="56030DD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lang w:val="en-US" w:eastAsia="zh-CN"/>
        </w:rPr>
        <w:t>3</w:t>
      </w:r>
      <w:r>
        <w:rPr>
          <w:rFonts w:hint="eastAsia" w:ascii="宋体" w:hAnsi="宋体" w:eastAsia="宋体" w:cs="宋体"/>
          <w:i w:val="0"/>
          <w:caps w:val="0"/>
          <w:color w:val="auto"/>
          <w:spacing w:val="0"/>
          <w:sz w:val="24"/>
          <w:szCs w:val="24"/>
          <w:highlight w:val="none"/>
        </w:rPr>
        <w:t>.报价单位须提供合法的营业执照。</w:t>
      </w:r>
    </w:p>
    <w:p w14:paraId="41A7D3F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i w:val="0"/>
          <w:caps w:val="0"/>
          <w:color w:val="auto"/>
          <w:spacing w:val="0"/>
          <w:sz w:val="24"/>
          <w:szCs w:val="24"/>
          <w:highlight w:val="none"/>
          <w:lang w:val="en-US" w:eastAsia="zh-CN"/>
        </w:rPr>
        <w:t>4</w:t>
      </w:r>
      <w:r>
        <w:rPr>
          <w:rFonts w:hint="eastAsia" w:ascii="宋体" w:hAnsi="宋体" w:eastAsia="宋体" w:cs="宋体"/>
          <w:i w:val="0"/>
          <w:caps w:val="0"/>
          <w:color w:val="auto"/>
          <w:spacing w:val="0"/>
          <w:sz w:val="24"/>
          <w:szCs w:val="24"/>
          <w:highlight w:val="none"/>
        </w:rPr>
        <w:t>.其他：</w:t>
      </w:r>
      <w:r>
        <w:rPr>
          <w:rFonts w:hint="eastAsia" w:ascii="宋体" w:hAnsi="宋体" w:eastAsia="宋体" w:cs="宋体"/>
          <w:i w:val="0"/>
          <w:caps w:val="0"/>
          <w:color w:val="auto"/>
          <w:spacing w:val="0"/>
          <w:sz w:val="24"/>
          <w:szCs w:val="24"/>
          <w:highlight w:val="none"/>
          <w:lang w:eastAsia="zh-CN"/>
        </w:rPr>
        <w:t>（</w:t>
      </w:r>
      <w:r>
        <w:rPr>
          <w:rFonts w:hint="eastAsia" w:ascii="宋体" w:hAnsi="宋体" w:eastAsia="宋体" w:cs="宋体"/>
          <w:i w:val="0"/>
          <w:caps w:val="0"/>
          <w:color w:val="auto"/>
          <w:spacing w:val="0"/>
          <w:sz w:val="24"/>
          <w:szCs w:val="24"/>
          <w:highlight w:val="none"/>
          <w:lang w:val="en-US" w:eastAsia="zh-CN"/>
        </w:rPr>
        <w:t>1</w:t>
      </w:r>
      <w:r>
        <w:rPr>
          <w:rFonts w:hint="eastAsia" w:ascii="宋体" w:hAnsi="宋体" w:eastAsia="宋体" w:cs="宋体"/>
          <w:i w:val="0"/>
          <w:caps w:val="0"/>
          <w:color w:val="auto"/>
          <w:spacing w:val="0"/>
          <w:sz w:val="24"/>
          <w:szCs w:val="24"/>
          <w:highlight w:val="none"/>
          <w:lang w:eastAsia="zh-CN"/>
        </w:rPr>
        <w:t>）</w:t>
      </w:r>
      <w:r>
        <w:rPr>
          <w:rFonts w:hint="eastAsia" w:ascii="宋体" w:hAnsi="宋体" w:eastAsia="宋体" w:cs="宋体"/>
          <w:i w:val="0"/>
          <w:caps w:val="0"/>
          <w:color w:val="auto"/>
          <w:spacing w:val="0"/>
          <w:sz w:val="24"/>
          <w:szCs w:val="24"/>
          <w:highlight w:val="none"/>
        </w:rPr>
        <w:t>请报价单位认真核算、如实报价，如发现虚假报价的，该单位今后将被列入黑名单；</w:t>
      </w:r>
      <w:r>
        <w:rPr>
          <w:rFonts w:hint="eastAsia" w:ascii="宋体" w:hAnsi="宋体" w:eastAsia="宋体" w:cs="宋体"/>
          <w:i w:val="0"/>
          <w:caps w:val="0"/>
          <w:color w:val="auto"/>
          <w:spacing w:val="0"/>
          <w:sz w:val="24"/>
          <w:szCs w:val="24"/>
          <w:highlight w:val="none"/>
          <w:lang w:eastAsia="zh-CN"/>
        </w:rPr>
        <w:t>（</w:t>
      </w:r>
      <w:r>
        <w:rPr>
          <w:rFonts w:hint="eastAsia" w:ascii="宋体" w:hAnsi="宋体" w:eastAsia="宋体" w:cs="宋体"/>
          <w:i w:val="0"/>
          <w:caps w:val="0"/>
          <w:color w:val="auto"/>
          <w:spacing w:val="0"/>
          <w:sz w:val="24"/>
          <w:szCs w:val="24"/>
          <w:highlight w:val="none"/>
          <w:lang w:val="en-US" w:eastAsia="zh-CN"/>
        </w:rPr>
        <w:t>2</w:t>
      </w:r>
      <w:r>
        <w:rPr>
          <w:rFonts w:hint="eastAsia" w:ascii="宋体" w:hAnsi="宋体" w:eastAsia="宋体" w:cs="宋体"/>
          <w:i w:val="0"/>
          <w:caps w:val="0"/>
          <w:color w:val="auto"/>
          <w:spacing w:val="0"/>
          <w:sz w:val="24"/>
          <w:szCs w:val="24"/>
          <w:highlight w:val="none"/>
          <w:lang w:eastAsia="zh-CN"/>
        </w:rPr>
        <w:t>）</w:t>
      </w:r>
      <w:r>
        <w:rPr>
          <w:rFonts w:hint="eastAsia" w:ascii="宋体" w:hAnsi="宋体" w:eastAsia="宋体" w:cs="宋体"/>
          <w:i w:val="0"/>
          <w:caps w:val="0"/>
          <w:color w:val="auto"/>
          <w:spacing w:val="0"/>
          <w:sz w:val="24"/>
          <w:szCs w:val="24"/>
          <w:highlight w:val="none"/>
        </w:rPr>
        <w:t>本次报价仅作为市场调研用，因此价格仅供参考；</w:t>
      </w:r>
      <w:r>
        <w:rPr>
          <w:rFonts w:hint="eastAsia" w:ascii="宋体" w:hAnsi="宋体" w:eastAsia="宋体" w:cs="宋体"/>
          <w:i w:val="0"/>
          <w:caps w:val="0"/>
          <w:color w:val="auto"/>
          <w:spacing w:val="0"/>
          <w:sz w:val="24"/>
          <w:szCs w:val="24"/>
          <w:highlight w:val="none"/>
          <w:lang w:eastAsia="zh-CN"/>
        </w:rPr>
        <w:t>（</w:t>
      </w:r>
      <w:r>
        <w:rPr>
          <w:rFonts w:hint="eastAsia" w:ascii="宋体" w:hAnsi="宋体" w:eastAsia="宋体" w:cs="宋体"/>
          <w:i w:val="0"/>
          <w:caps w:val="0"/>
          <w:color w:val="auto"/>
          <w:spacing w:val="0"/>
          <w:sz w:val="24"/>
          <w:szCs w:val="24"/>
          <w:highlight w:val="none"/>
          <w:lang w:val="en-US" w:eastAsia="zh-CN"/>
        </w:rPr>
        <w:t>3</w:t>
      </w:r>
      <w:r>
        <w:rPr>
          <w:rFonts w:hint="eastAsia" w:ascii="宋体" w:hAnsi="宋体" w:eastAsia="宋体" w:cs="宋体"/>
          <w:i w:val="0"/>
          <w:caps w:val="0"/>
          <w:color w:val="auto"/>
          <w:spacing w:val="0"/>
          <w:sz w:val="24"/>
          <w:szCs w:val="24"/>
          <w:highlight w:val="none"/>
          <w:lang w:eastAsia="zh-CN"/>
        </w:rPr>
        <w:t>）</w:t>
      </w:r>
      <w:r>
        <w:rPr>
          <w:rFonts w:hint="eastAsia" w:ascii="宋体" w:hAnsi="宋体" w:eastAsia="宋体" w:cs="宋体"/>
          <w:i w:val="0"/>
          <w:caps w:val="0"/>
          <w:color w:val="auto"/>
          <w:spacing w:val="0"/>
          <w:sz w:val="24"/>
          <w:szCs w:val="24"/>
          <w:highlight w:val="none"/>
        </w:rPr>
        <w:t>本次调研询价不接收质疑函，只接收市场有效报价信息及对本项目的建议。</w:t>
      </w:r>
      <w:r>
        <w:rPr>
          <w:rFonts w:hint="eastAsia" w:ascii="宋体" w:hAnsi="宋体" w:eastAsia="宋体" w:cs="宋体"/>
          <w:color w:val="auto"/>
          <w:sz w:val="24"/>
          <w:szCs w:val="24"/>
          <w:highlight w:val="none"/>
          <w:lang w:val="en-US" w:eastAsia="zh-CN"/>
        </w:rPr>
        <w:t xml:space="preserve">                                              </w:t>
      </w:r>
    </w:p>
    <w:p w14:paraId="3B26E23E">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eastAsia="zh-CN"/>
        </w:rPr>
        <w:t>启东市</w:t>
      </w:r>
      <w:r>
        <w:rPr>
          <w:rFonts w:hint="eastAsia" w:ascii="宋体" w:hAnsi="宋体" w:eastAsia="宋体" w:cs="宋体"/>
          <w:color w:val="auto"/>
          <w:sz w:val="24"/>
          <w:szCs w:val="24"/>
          <w:highlight w:val="none"/>
          <w:lang w:val="en-US" w:eastAsia="zh-CN"/>
        </w:rPr>
        <w:t>吕四港镇人民政府</w:t>
      </w:r>
    </w:p>
    <w:p w14:paraId="4195D5DD">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2026年1月20</w:t>
      </w:r>
      <w:bookmarkStart w:id="18" w:name="_GoBack"/>
      <w:bookmarkEnd w:id="18"/>
      <w:r>
        <w:rPr>
          <w:rFonts w:hint="eastAsia" w:ascii="宋体" w:hAnsi="宋体" w:eastAsia="宋体" w:cs="宋体"/>
          <w:color w:val="auto"/>
          <w:sz w:val="24"/>
          <w:szCs w:val="24"/>
          <w:highlight w:val="none"/>
          <w:lang w:val="en-US" w:eastAsia="zh-CN"/>
        </w:rPr>
        <w:t>日</w:t>
      </w:r>
    </w:p>
    <w:p w14:paraId="67418C64">
      <w:pP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br w:type="page"/>
      </w:r>
    </w:p>
    <w:p w14:paraId="7C298EA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w:t>
      </w:r>
    </w:p>
    <w:p w14:paraId="101652D4">
      <w:pPr>
        <w:spacing w:line="240" w:lineRule="auto"/>
        <w:jc w:val="center"/>
        <w:rPr>
          <w:rFonts w:hint="eastAsia" w:ascii="宋体" w:hAnsi="宋体" w:cs="Times New Roman" w:eastAsiaTheme="minorEastAsia"/>
          <w:b/>
          <w:bCs/>
          <w:spacing w:val="0"/>
          <w:sz w:val="32"/>
          <w:szCs w:val="32"/>
          <w:lang w:val="en-US" w:eastAsia="zh-CN"/>
        </w:rPr>
      </w:pPr>
      <w:r>
        <w:rPr>
          <w:rFonts w:hint="eastAsia" w:ascii="宋体" w:hAnsi="宋体" w:cs="Times New Roman" w:eastAsiaTheme="minorEastAsia"/>
          <w:b/>
          <w:bCs/>
          <w:spacing w:val="0"/>
          <w:sz w:val="32"/>
          <w:szCs w:val="32"/>
          <w:lang w:val="en-US" w:eastAsia="zh-CN"/>
        </w:rPr>
        <w:t>启东市吕四港镇交警中队警营文化布置项目</w:t>
      </w:r>
    </w:p>
    <w:p w14:paraId="69A9933D">
      <w:pPr>
        <w:spacing w:line="240" w:lineRule="auto"/>
        <w:jc w:val="center"/>
        <w:rPr>
          <w:rFonts w:ascii="宋体" w:hAnsi="宋体" w:cs="Times New Roman"/>
          <w:b/>
          <w:bCs/>
          <w:sz w:val="32"/>
          <w:szCs w:val="32"/>
        </w:rPr>
      </w:pPr>
      <w:r>
        <w:rPr>
          <w:rFonts w:hint="eastAsia" w:ascii="宋体" w:hAnsi="宋体" w:cs="Times New Roman"/>
          <w:b/>
          <w:bCs/>
          <w:sz w:val="32"/>
          <w:szCs w:val="32"/>
        </w:rPr>
        <w:t>市场询价表</w:t>
      </w:r>
    </w:p>
    <w:p w14:paraId="0BD86BB9">
      <w:pPr>
        <w:pStyle w:val="20"/>
        <w:ind w:firstLine="400"/>
      </w:pPr>
    </w:p>
    <w:tbl>
      <w:tblPr>
        <w:tblStyle w:val="10"/>
        <w:tblW w:w="9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61"/>
        <w:gridCol w:w="2009"/>
        <w:gridCol w:w="810"/>
        <w:gridCol w:w="844"/>
        <w:gridCol w:w="1308"/>
        <w:gridCol w:w="1216"/>
        <w:gridCol w:w="1216"/>
      </w:tblGrid>
      <w:tr w14:paraId="6F86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714" w:type="dxa"/>
            <w:tcBorders>
              <w:top w:val="single" w:color="auto" w:sz="4" w:space="0"/>
              <w:left w:val="single" w:color="auto" w:sz="4" w:space="0"/>
              <w:bottom w:val="single" w:color="auto" w:sz="4" w:space="0"/>
              <w:right w:val="single" w:color="auto" w:sz="4" w:space="0"/>
            </w:tcBorders>
            <w:noWrap/>
            <w:vAlign w:val="center"/>
          </w:tcPr>
          <w:p w14:paraId="0D0124DF">
            <w:pPr>
              <w:widowControl/>
              <w:spacing w:line="23" w:lineRule="atLeast"/>
              <w:jc w:val="center"/>
              <w:rPr>
                <w:rFonts w:ascii="Times New Roman" w:hAnsi="Times New Roman" w:cs="Times New Roman"/>
                <w:color w:val="auto"/>
                <w:szCs w:val="24"/>
                <w:highlight w:val="none"/>
              </w:rPr>
            </w:pPr>
            <w:r>
              <w:rPr>
                <w:rFonts w:hint="eastAsia" w:ascii="宋体" w:hAnsi="宋体" w:cs="宋体"/>
                <w:color w:val="auto"/>
                <w:kern w:val="0"/>
                <w:sz w:val="20"/>
                <w:szCs w:val="20"/>
                <w:highlight w:val="none"/>
                <w:lang w:bidi="ar"/>
              </w:rPr>
              <w:t>序号</w:t>
            </w:r>
          </w:p>
        </w:tc>
        <w:tc>
          <w:tcPr>
            <w:tcW w:w="1861" w:type="dxa"/>
            <w:tcBorders>
              <w:top w:val="single" w:color="auto" w:sz="4" w:space="0"/>
              <w:left w:val="single" w:color="auto" w:sz="4" w:space="0"/>
              <w:bottom w:val="single" w:color="auto" w:sz="4" w:space="0"/>
              <w:right w:val="single" w:color="auto" w:sz="4" w:space="0"/>
            </w:tcBorders>
            <w:noWrap/>
            <w:vAlign w:val="center"/>
          </w:tcPr>
          <w:p w14:paraId="4AF73BC3">
            <w:pPr>
              <w:widowControl/>
              <w:spacing w:line="23" w:lineRule="atLeast"/>
              <w:jc w:val="center"/>
              <w:rPr>
                <w:rFonts w:ascii="Times New Roman" w:hAnsi="Times New Roman" w:cs="Times New Roman"/>
                <w:color w:val="auto"/>
                <w:szCs w:val="24"/>
                <w:highlight w:val="none"/>
              </w:rPr>
            </w:pPr>
            <w:r>
              <w:rPr>
                <w:rFonts w:hint="eastAsia" w:ascii="宋体" w:hAnsi="宋体" w:cs="宋体"/>
                <w:color w:val="auto"/>
                <w:kern w:val="0"/>
                <w:sz w:val="20"/>
                <w:szCs w:val="20"/>
                <w:highlight w:val="none"/>
                <w:lang w:val="en-US" w:eastAsia="zh-CN" w:bidi="ar"/>
              </w:rPr>
              <w:t>项目</w:t>
            </w:r>
            <w:r>
              <w:rPr>
                <w:rFonts w:hint="eastAsia" w:ascii="宋体" w:hAnsi="宋体" w:cs="宋体"/>
                <w:color w:val="auto"/>
                <w:kern w:val="0"/>
                <w:sz w:val="20"/>
                <w:szCs w:val="20"/>
                <w:highlight w:val="none"/>
                <w:lang w:bidi="ar"/>
              </w:rPr>
              <w:t>名称</w:t>
            </w:r>
          </w:p>
        </w:tc>
        <w:tc>
          <w:tcPr>
            <w:tcW w:w="2009" w:type="dxa"/>
            <w:tcBorders>
              <w:top w:val="single" w:color="auto" w:sz="4" w:space="0"/>
              <w:left w:val="single" w:color="auto" w:sz="4" w:space="0"/>
              <w:bottom w:val="single" w:color="auto" w:sz="4" w:space="0"/>
              <w:right w:val="single" w:color="auto" w:sz="4" w:space="0"/>
            </w:tcBorders>
            <w:noWrap/>
            <w:vAlign w:val="center"/>
          </w:tcPr>
          <w:p w14:paraId="7F2DE730">
            <w:pPr>
              <w:widowControl/>
              <w:spacing w:line="23" w:lineRule="atLeast"/>
              <w:jc w:val="center"/>
              <w:rPr>
                <w:rFonts w:hint="default" w:ascii="宋体" w:hAnsi="宋体" w:eastAsia="宋体" w:cs="宋体"/>
                <w:color w:val="auto"/>
                <w:kern w:val="0"/>
                <w:sz w:val="20"/>
                <w:szCs w:val="20"/>
                <w:highlight w:val="none"/>
                <w:lang w:val="en-US" w:eastAsia="zh-CN" w:bidi="ar"/>
              </w:rPr>
            </w:pPr>
            <w:r>
              <w:rPr>
                <w:rFonts w:hint="eastAsia" w:ascii="宋体" w:hAnsi="宋体" w:cs="宋体"/>
                <w:color w:val="auto"/>
                <w:kern w:val="0"/>
                <w:sz w:val="20"/>
                <w:szCs w:val="20"/>
                <w:highlight w:val="none"/>
                <w:lang w:val="en-US" w:eastAsia="zh-CN" w:bidi="ar"/>
              </w:rPr>
              <w:t>技术参数</w:t>
            </w:r>
          </w:p>
        </w:tc>
        <w:tc>
          <w:tcPr>
            <w:tcW w:w="810" w:type="dxa"/>
            <w:tcBorders>
              <w:top w:val="single" w:color="auto" w:sz="4" w:space="0"/>
              <w:left w:val="single" w:color="auto" w:sz="4" w:space="0"/>
              <w:bottom w:val="single" w:color="auto" w:sz="4" w:space="0"/>
              <w:right w:val="single" w:color="auto" w:sz="4" w:space="0"/>
            </w:tcBorders>
            <w:noWrap/>
            <w:vAlign w:val="center"/>
          </w:tcPr>
          <w:p w14:paraId="4C2214AF">
            <w:pPr>
              <w:widowControl/>
              <w:spacing w:line="23" w:lineRule="atLeast"/>
              <w:jc w:val="center"/>
              <w:rPr>
                <w:rFonts w:ascii="Times New Roman" w:hAnsi="Times New Roman" w:cs="Times New Roman"/>
                <w:color w:val="auto"/>
                <w:szCs w:val="24"/>
                <w:highlight w:val="none"/>
              </w:rPr>
            </w:pPr>
            <w:r>
              <w:rPr>
                <w:rFonts w:hint="eastAsia" w:ascii="宋体" w:hAnsi="宋体" w:cs="宋体"/>
                <w:color w:val="auto"/>
                <w:kern w:val="0"/>
                <w:sz w:val="20"/>
                <w:szCs w:val="20"/>
                <w:highlight w:val="none"/>
                <w:lang w:bidi="ar"/>
              </w:rPr>
              <w:t>数量</w:t>
            </w:r>
          </w:p>
        </w:tc>
        <w:tc>
          <w:tcPr>
            <w:tcW w:w="844" w:type="dxa"/>
            <w:tcBorders>
              <w:top w:val="single" w:color="auto" w:sz="4" w:space="0"/>
              <w:left w:val="single" w:color="auto" w:sz="4" w:space="0"/>
              <w:bottom w:val="single" w:color="auto" w:sz="4" w:space="0"/>
              <w:right w:val="single" w:color="auto" w:sz="4" w:space="0"/>
            </w:tcBorders>
            <w:noWrap/>
            <w:vAlign w:val="center"/>
          </w:tcPr>
          <w:p w14:paraId="5C5EF4E6">
            <w:pPr>
              <w:widowControl/>
              <w:spacing w:line="23" w:lineRule="atLeast"/>
              <w:jc w:val="center"/>
              <w:rPr>
                <w:rFonts w:ascii="Times New Roman" w:hAnsi="Times New Roman" w:cs="Times New Roman"/>
                <w:color w:val="auto"/>
                <w:szCs w:val="24"/>
                <w:highlight w:val="none"/>
              </w:rPr>
            </w:pPr>
            <w:r>
              <w:rPr>
                <w:rFonts w:hint="eastAsia" w:ascii="宋体" w:hAnsi="宋体" w:cs="宋体"/>
                <w:color w:val="auto"/>
                <w:kern w:val="0"/>
                <w:sz w:val="20"/>
                <w:szCs w:val="20"/>
                <w:highlight w:val="none"/>
                <w:lang w:bidi="ar"/>
              </w:rPr>
              <w:t>单位</w:t>
            </w:r>
          </w:p>
        </w:tc>
        <w:tc>
          <w:tcPr>
            <w:tcW w:w="1308" w:type="dxa"/>
            <w:tcBorders>
              <w:top w:val="single" w:color="auto" w:sz="4" w:space="0"/>
              <w:left w:val="single" w:color="auto" w:sz="4" w:space="0"/>
              <w:bottom w:val="single" w:color="auto" w:sz="4" w:space="0"/>
              <w:right w:val="single" w:color="auto" w:sz="4" w:space="0"/>
            </w:tcBorders>
            <w:noWrap/>
            <w:vAlign w:val="center"/>
          </w:tcPr>
          <w:p w14:paraId="44E81DB5">
            <w:pPr>
              <w:widowControl/>
              <w:spacing w:line="23" w:lineRule="atLeas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val="en-US" w:eastAsia="zh-CN" w:bidi="ar"/>
              </w:rPr>
              <w:t>综合</w:t>
            </w:r>
            <w:r>
              <w:rPr>
                <w:rFonts w:hint="eastAsia" w:ascii="宋体" w:hAnsi="宋体" w:cs="宋体"/>
                <w:color w:val="auto"/>
                <w:kern w:val="0"/>
                <w:sz w:val="20"/>
                <w:szCs w:val="20"/>
                <w:highlight w:val="none"/>
                <w:lang w:bidi="ar"/>
              </w:rPr>
              <w:t>单价（元）</w:t>
            </w:r>
          </w:p>
        </w:tc>
        <w:tc>
          <w:tcPr>
            <w:tcW w:w="1216" w:type="dxa"/>
            <w:tcBorders>
              <w:top w:val="single" w:color="auto" w:sz="4" w:space="0"/>
              <w:left w:val="single" w:color="auto" w:sz="4" w:space="0"/>
              <w:bottom w:val="single" w:color="auto" w:sz="4" w:space="0"/>
              <w:right w:val="single" w:color="auto" w:sz="4" w:space="0"/>
            </w:tcBorders>
            <w:noWrap/>
            <w:vAlign w:val="center"/>
          </w:tcPr>
          <w:p w14:paraId="4DA3449F">
            <w:pPr>
              <w:widowControl/>
              <w:spacing w:line="23" w:lineRule="atLeast"/>
              <w:jc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合价</w:t>
            </w:r>
          </w:p>
          <w:p w14:paraId="6BBCBDFD">
            <w:pPr>
              <w:widowControl/>
              <w:spacing w:line="23" w:lineRule="atLeas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（元）</w:t>
            </w:r>
          </w:p>
        </w:tc>
        <w:tc>
          <w:tcPr>
            <w:tcW w:w="1216" w:type="dxa"/>
            <w:tcBorders>
              <w:top w:val="single" w:color="auto" w:sz="4" w:space="0"/>
              <w:left w:val="single" w:color="auto" w:sz="4" w:space="0"/>
              <w:bottom w:val="single" w:color="auto" w:sz="4" w:space="0"/>
              <w:right w:val="single" w:color="auto" w:sz="4" w:space="0"/>
            </w:tcBorders>
            <w:noWrap/>
            <w:vAlign w:val="center"/>
          </w:tcPr>
          <w:p w14:paraId="23A7120A">
            <w:pPr>
              <w:widowControl/>
              <w:spacing w:line="23" w:lineRule="atLeast"/>
              <w:jc w:val="center"/>
              <w:rPr>
                <w:rFonts w:hint="default" w:ascii="宋体" w:hAnsi="宋体" w:eastAsia="宋体" w:cs="宋体"/>
                <w:color w:val="auto"/>
                <w:kern w:val="0"/>
                <w:sz w:val="20"/>
                <w:szCs w:val="20"/>
                <w:highlight w:val="none"/>
                <w:lang w:val="en-US" w:eastAsia="zh-CN" w:bidi="ar"/>
              </w:rPr>
            </w:pPr>
            <w:r>
              <w:rPr>
                <w:rFonts w:hint="eastAsia" w:ascii="宋体" w:hAnsi="宋体" w:cs="宋体"/>
                <w:color w:val="auto"/>
                <w:kern w:val="0"/>
                <w:sz w:val="20"/>
                <w:szCs w:val="20"/>
                <w:highlight w:val="none"/>
                <w:lang w:val="en-US" w:eastAsia="zh-CN" w:bidi="ar"/>
              </w:rPr>
              <w:t>备注</w:t>
            </w:r>
          </w:p>
        </w:tc>
      </w:tr>
      <w:tr w14:paraId="147B6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714" w:type="dxa"/>
            <w:tcBorders>
              <w:top w:val="single" w:color="auto" w:sz="4" w:space="0"/>
              <w:left w:val="single" w:color="auto" w:sz="4" w:space="0"/>
              <w:bottom w:val="single" w:color="auto" w:sz="4" w:space="0"/>
              <w:right w:val="single" w:color="auto" w:sz="4" w:space="0"/>
            </w:tcBorders>
            <w:noWrap/>
            <w:vAlign w:val="center"/>
          </w:tcPr>
          <w:p w14:paraId="54B501E6">
            <w:pPr>
              <w:widowControl/>
              <w:spacing w:line="23" w:lineRule="atLeast"/>
              <w:jc w:val="center"/>
              <w:rPr>
                <w:rFonts w:ascii="Times New Roman" w:hAnsi="Times New Roman" w:cs="Times New Roman"/>
                <w:color w:val="auto"/>
                <w:szCs w:val="24"/>
                <w:highlight w:val="none"/>
              </w:rPr>
            </w:pPr>
            <w:r>
              <w:rPr>
                <w:rFonts w:hint="eastAsia" w:ascii="宋体" w:hAnsi="宋体" w:cs="宋体"/>
                <w:b/>
                <w:bCs/>
                <w:color w:val="auto"/>
                <w:kern w:val="0"/>
                <w:szCs w:val="21"/>
                <w:highlight w:val="none"/>
                <w:lang w:bidi="ar"/>
              </w:rPr>
              <w:t> </w:t>
            </w:r>
          </w:p>
        </w:tc>
        <w:tc>
          <w:tcPr>
            <w:tcW w:w="1861" w:type="dxa"/>
            <w:tcBorders>
              <w:top w:val="single" w:color="auto" w:sz="4" w:space="0"/>
              <w:left w:val="single" w:color="auto" w:sz="4" w:space="0"/>
              <w:bottom w:val="single" w:color="auto" w:sz="4" w:space="0"/>
              <w:right w:val="single" w:color="auto" w:sz="4" w:space="0"/>
            </w:tcBorders>
            <w:noWrap/>
            <w:vAlign w:val="center"/>
          </w:tcPr>
          <w:p w14:paraId="5471200C">
            <w:pPr>
              <w:widowControl/>
              <w:spacing w:line="23" w:lineRule="atLeast"/>
              <w:jc w:val="center"/>
              <w:rPr>
                <w:rFonts w:ascii="Times New Roman" w:hAnsi="Times New Roman" w:cs="Times New Roman"/>
                <w:color w:val="auto"/>
                <w:szCs w:val="24"/>
                <w:highlight w:val="none"/>
              </w:rPr>
            </w:pPr>
            <w:r>
              <w:rPr>
                <w:rFonts w:hint="eastAsia" w:ascii="宋体" w:hAnsi="宋体" w:cs="宋体"/>
                <w:b/>
                <w:bCs/>
                <w:color w:val="auto"/>
                <w:kern w:val="0"/>
                <w:szCs w:val="21"/>
                <w:highlight w:val="none"/>
                <w:lang w:bidi="ar"/>
              </w:rPr>
              <w:t> </w:t>
            </w:r>
          </w:p>
        </w:tc>
        <w:tc>
          <w:tcPr>
            <w:tcW w:w="2009" w:type="dxa"/>
            <w:tcBorders>
              <w:top w:val="single" w:color="auto" w:sz="4" w:space="0"/>
              <w:left w:val="single" w:color="auto" w:sz="4" w:space="0"/>
              <w:bottom w:val="single" w:color="auto" w:sz="4" w:space="0"/>
              <w:right w:val="single" w:color="auto" w:sz="4" w:space="0"/>
            </w:tcBorders>
            <w:noWrap/>
            <w:vAlign w:val="center"/>
          </w:tcPr>
          <w:p w14:paraId="4A92CAA2">
            <w:pPr>
              <w:widowControl/>
              <w:spacing w:line="23" w:lineRule="atLeast"/>
              <w:jc w:val="center"/>
              <w:rPr>
                <w:rFonts w:ascii="Times New Roman" w:hAnsi="Times New Roman" w:cs="Times New Roman"/>
                <w:color w:val="auto"/>
                <w:szCs w:val="24"/>
                <w:highlight w:val="none"/>
              </w:rPr>
            </w:pPr>
            <w:r>
              <w:rPr>
                <w:rFonts w:hint="eastAsia" w:ascii="宋体" w:hAnsi="宋体" w:cs="宋体"/>
                <w:b/>
                <w:bCs/>
                <w:color w:val="auto"/>
                <w:kern w:val="0"/>
                <w:szCs w:val="21"/>
                <w:highlight w:val="none"/>
                <w:lang w:bidi="ar"/>
              </w:rPr>
              <w:t> </w:t>
            </w:r>
          </w:p>
        </w:tc>
        <w:tc>
          <w:tcPr>
            <w:tcW w:w="810" w:type="dxa"/>
            <w:tcBorders>
              <w:top w:val="single" w:color="auto" w:sz="4" w:space="0"/>
              <w:left w:val="single" w:color="auto" w:sz="4" w:space="0"/>
              <w:bottom w:val="single" w:color="auto" w:sz="4" w:space="0"/>
              <w:right w:val="single" w:color="auto" w:sz="4" w:space="0"/>
            </w:tcBorders>
            <w:noWrap/>
            <w:vAlign w:val="center"/>
          </w:tcPr>
          <w:p w14:paraId="35B7A5B5">
            <w:pPr>
              <w:widowControl/>
              <w:spacing w:line="23" w:lineRule="atLeast"/>
              <w:jc w:val="center"/>
              <w:rPr>
                <w:rFonts w:ascii="Times New Roman" w:hAnsi="Times New Roman" w:cs="Times New Roman"/>
                <w:color w:val="auto"/>
                <w:szCs w:val="24"/>
                <w:highlight w:val="none"/>
              </w:rPr>
            </w:pPr>
            <w:r>
              <w:rPr>
                <w:rFonts w:hint="eastAsia" w:ascii="宋体" w:hAnsi="宋体" w:cs="宋体"/>
                <w:b/>
                <w:bCs/>
                <w:color w:val="auto"/>
                <w:kern w:val="0"/>
                <w:szCs w:val="21"/>
                <w:highlight w:val="none"/>
                <w:lang w:bidi="ar"/>
              </w:rPr>
              <w:t> </w:t>
            </w:r>
          </w:p>
        </w:tc>
        <w:tc>
          <w:tcPr>
            <w:tcW w:w="844" w:type="dxa"/>
            <w:tcBorders>
              <w:top w:val="single" w:color="auto" w:sz="4" w:space="0"/>
              <w:left w:val="single" w:color="auto" w:sz="4" w:space="0"/>
              <w:bottom w:val="single" w:color="auto" w:sz="4" w:space="0"/>
              <w:right w:val="single" w:color="auto" w:sz="4" w:space="0"/>
            </w:tcBorders>
            <w:noWrap/>
            <w:vAlign w:val="center"/>
          </w:tcPr>
          <w:p w14:paraId="0C50D63B">
            <w:pPr>
              <w:widowControl/>
              <w:spacing w:line="23" w:lineRule="atLeast"/>
              <w:jc w:val="center"/>
              <w:rPr>
                <w:rFonts w:ascii="Times New Roman" w:hAnsi="Times New Roman" w:cs="Times New Roman"/>
                <w:color w:val="auto"/>
                <w:szCs w:val="24"/>
                <w:highlight w:val="none"/>
              </w:rPr>
            </w:pPr>
            <w:r>
              <w:rPr>
                <w:rFonts w:hint="eastAsia" w:ascii="宋体" w:hAnsi="宋体" w:cs="宋体"/>
                <w:b/>
                <w:bCs/>
                <w:color w:val="auto"/>
                <w:kern w:val="0"/>
                <w:szCs w:val="21"/>
                <w:highlight w:val="none"/>
                <w:lang w:bidi="ar"/>
              </w:rPr>
              <w:t> </w:t>
            </w:r>
          </w:p>
        </w:tc>
        <w:tc>
          <w:tcPr>
            <w:tcW w:w="1308" w:type="dxa"/>
            <w:tcBorders>
              <w:top w:val="single" w:color="auto" w:sz="4" w:space="0"/>
              <w:left w:val="single" w:color="auto" w:sz="4" w:space="0"/>
              <w:bottom w:val="single" w:color="auto" w:sz="4" w:space="0"/>
              <w:right w:val="single" w:color="auto" w:sz="4" w:space="0"/>
            </w:tcBorders>
            <w:noWrap/>
            <w:vAlign w:val="center"/>
          </w:tcPr>
          <w:p w14:paraId="5542D4A9">
            <w:pPr>
              <w:widowControl/>
              <w:spacing w:line="23" w:lineRule="atLeast"/>
              <w:jc w:val="center"/>
              <w:rPr>
                <w:rFonts w:ascii="Times New Roman" w:hAnsi="Times New Roman" w:cs="Times New Roman"/>
                <w:color w:val="auto"/>
                <w:szCs w:val="24"/>
                <w:highlight w:val="none"/>
              </w:rPr>
            </w:pPr>
            <w:r>
              <w:rPr>
                <w:rFonts w:hint="eastAsia" w:ascii="宋体" w:hAnsi="宋体" w:cs="宋体"/>
                <w:b/>
                <w:color w:val="auto"/>
                <w:kern w:val="0"/>
                <w:sz w:val="18"/>
                <w:szCs w:val="18"/>
                <w:highlight w:val="none"/>
                <w:lang w:bidi="ar"/>
              </w:rPr>
              <w:t> </w:t>
            </w:r>
          </w:p>
        </w:tc>
        <w:tc>
          <w:tcPr>
            <w:tcW w:w="1216" w:type="dxa"/>
            <w:tcBorders>
              <w:top w:val="single" w:color="auto" w:sz="4" w:space="0"/>
              <w:left w:val="single" w:color="auto" w:sz="4" w:space="0"/>
              <w:bottom w:val="single" w:color="auto" w:sz="4" w:space="0"/>
              <w:right w:val="single" w:color="auto" w:sz="4" w:space="0"/>
            </w:tcBorders>
            <w:noWrap/>
            <w:vAlign w:val="center"/>
          </w:tcPr>
          <w:p w14:paraId="49E0085D">
            <w:pPr>
              <w:widowControl/>
              <w:spacing w:line="23" w:lineRule="atLeast"/>
              <w:jc w:val="center"/>
              <w:rPr>
                <w:rFonts w:ascii="Times New Roman" w:hAnsi="Times New Roman" w:cs="Times New Roman"/>
                <w:color w:val="auto"/>
                <w:szCs w:val="24"/>
                <w:highlight w:val="none"/>
              </w:rPr>
            </w:pPr>
            <w:r>
              <w:rPr>
                <w:rFonts w:hint="eastAsia" w:ascii="宋体" w:hAnsi="宋体" w:cs="宋体"/>
                <w:b/>
                <w:color w:val="auto"/>
                <w:kern w:val="0"/>
                <w:sz w:val="18"/>
                <w:szCs w:val="18"/>
                <w:highlight w:val="none"/>
                <w:lang w:bidi="ar"/>
              </w:rPr>
              <w:t> </w:t>
            </w:r>
          </w:p>
        </w:tc>
        <w:tc>
          <w:tcPr>
            <w:tcW w:w="1216" w:type="dxa"/>
            <w:tcBorders>
              <w:top w:val="single" w:color="auto" w:sz="4" w:space="0"/>
              <w:left w:val="single" w:color="auto" w:sz="4" w:space="0"/>
              <w:bottom w:val="single" w:color="auto" w:sz="4" w:space="0"/>
              <w:right w:val="single" w:color="auto" w:sz="4" w:space="0"/>
            </w:tcBorders>
            <w:noWrap/>
            <w:vAlign w:val="center"/>
          </w:tcPr>
          <w:p w14:paraId="1A52C56A">
            <w:pPr>
              <w:widowControl/>
              <w:spacing w:line="23" w:lineRule="atLeast"/>
              <w:jc w:val="center"/>
              <w:rPr>
                <w:rFonts w:hint="eastAsia" w:ascii="宋体" w:hAnsi="宋体" w:cs="宋体"/>
                <w:b/>
                <w:color w:val="auto"/>
                <w:kern w:val="0"/>
                <w:sz w:val="18"/>
                <w:szCs w:val="18"/>
                <w:highlight w:val="none"/>
                <w:lang w:bidi="ar"/>
              </w:rPr>
            </w:pPr>
          </w:p>
        </w:tc>
      </w:tr>
      <w:tr w14:paraId="56775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714" w:type="dxa"/>
            <w:tcBorders>
              <w:top w:val="single" w:color="auto" w:sz="4" w:space="0"/>
              <w:left w:val="single" w:color="auto" w:sz="4" w:space="0"/>
              <w:bottom w:val="single" w:color="auto" w:sz="4" w:space="0"/>
              <w:right w:val="single" w:color="auto" w:sz="4" w:space="0"/>
            </w:tcBorders>
            <w:noWrap/>
            <w:vAlign w:val="center"/>
          </w:tcPr>
          <w:p w14:paraId="56E57EEA">
            <w:pPr>
              <w:widowControl/>
              <w:spacing w:line="23" w:lineRule="atLeast"/>
              <w:jc w:val="center"/>
              <w:rPr>
                <w:rFonts w:ascii="Times New Roman" w:hAnsi="Times New Roman" w:cs="Times New Roman"/>
                <w:color w:val="auto"/>
                <w:szCs w:val="24"/>
                <w:highlight w:val="none"/>
              </w:rPr>
            </w:pPr>
            <w:r>
              <w:rPr>
                <w:rFonts w:hint="eastAsia" w:ascii="宋体" w:hAnsi="宋体" w:cs="宋体"/>
                <w:b/>
                <w:bCs/>
                <w:color w:val="auto"/>
                <w:kern w:val="0"/>
                <w:szCs w:val="21"/>
                <w:highlight w:val="none"/>
                <w:lang w:bidi="ar"/>
              </w:rPr>
              <w:t> </w:t>
            </w:r>
          </w:p>
        </w:tc>
        <w:tc>
          <w:tcPr>
            <w:tcW w:w="1861" w:type="dxa"/>
            <w:tcBorders>
              <w:top w:val="single" w:color="auto" w:sz="4" w:space="0"/>
              <w:left w:val="single" w:color="auto" w:sz="4" w:space="0"/>
              <w:bottom w:val="single" w:color="auto" w:sz="4" w:space="0"/>
              <w:right w:val="single" w:color="auto" w:sz="4" w:space="0"/>
            </w:tcBorders>
            <w:noWrap/>
            <w:vAlign w:val="center"/>
          </w:tcPr>
          <w:p w14:paraId="2A9182F3">
            <w:pPr>
              <w:widowControl/>
              <w:spacing w:line="23" w:lineRule="atLeast"/>
              <w:jc w:val="center"/>
              <w:rPr>
                <w:rFonts w:ascii="Times New Roman" w:hAnsi="Times New Roman" w:cs="Times New Roman"/>
                <w:color w:val="auto"/>
                <w:szCs w:val="24"/>
                <w:highlight w:val="none"/>
              </w:rPr>
            </w:pPr>
            <w:r>
              <w:rPr>
                <w:rFonts w:hint="eastAsia" w:ascii="宋体" w:hAnsi="宋体" w:cs="宋体"/>
                <w:b/>
                <w:bCs/>
                <w:color w:val="auto"/>
                <w:kern w:val="0"/>
                <w:szCs w:val="21"/>
                <w:highlight w:val="none"/>
                <w:lang w:bidi="ar"/>
              </w:rPr>
              <w:t> </w:t>
            </w:r>
          </w:p>
        </w:tc>
        <w:tc>
          <w:tcPr>
            <w:tcW w:w="2009" w:type="dxa"/>
            <w:tcBorders>
              <w:top w:val="single" w:color="auto" w:sz="4" w:space="0"/>
              <w:left w:val="single" w:color="auto" w:sz="4" w:space="0"/>
              <w:bottom w:val="single" w:color="auto" w:sz="4" w:space="0"/>
              <w:right w:val="single" w:color="auto" w:sz="4" w:space="0"/>
            </w:tcBorders>
            <w:noWrap/>
            <w:vAlign w:val="center"/>
          </w:tcPr>
          <w:p w14:paraId="1BAFDA45">
            <w:pPr>
              <w:widowControl/>
              <w:spacing w:line="23" w:lineRule="atLeast"/>
              <w:jc w:val="center"/>
              <w:rPr>
                <w:rFonts w:ascii="Times New Roman" w:hAnsi="Times New Roman" w:cs="Times New Roman"/>
                <w:color w:val="auto"/>
                <w:szCs w:val="24"/>
                <w:highlight w:val="none"/>
              </w:rPr>
            </w:pPr>
            <w:r>
              <w:rPr>
                <w:rFonts w:hint="eastAsia" w:ascii="宋体" w:hAnsi="宋体" w:cs="宋体"/>
                <w:b/>
                <w:bCs/>
                <w:color w:val="auto"/>
                <w:kern w:val="0"/>
                <w:szCs w:val="21"/>
                <w:highlight w:val="none"/>
                <w:lang w:bidi="ar"/>
              </w:rPr>
              <w:t> </w:t>
            </w:r>
          </w:p>
        </w:tc>
        <w:tc>
          <w:tcPr>
            <w:tcW w:w="810" w:type="dxa"/>
            <w:tcBorders>
              <w:top w:val="single" w:color="auto" w:sz="4" w:space="0"/>
              <w:left w:val="single" w:color="auto" w:sz="4" w:space="0"/>
              <w:bottom w:val="single" w:color="auto" w:sz="4" w:space="0"/>
              <w:right w:val="single" w:color="auto" w:sz="4" w:space="0"/>
            </w:tcBorders>
            <w:noWrap/>
            <w:vAlign w:val="center"/>
          </w:tcPr>
          <w:p w14:paraId="3783FEDB">
            <w:pPr>
              <w:widowControl/>
              <w:spacing w:line="23" w:lineRule="atLeast"/>
              <w:jc w:val="center"/>
              <w:rPr>
                <w:rFonts w:ascii="Times New Roman" w:hAnsi="Times New Roman" w:cs="Times New Roman"/>
                <w:color w:val="auto"/>
                <w:szCs w:val="24"/>
                <w:highlight w:val="none"/>
              </w:rPr>
            </w:pPr>
            <w:r>
              <w:rPr>
                <w:rFonts w:hint="eastAsia" w:ascii="宋体" w:hAnsi="宋体" w:cs="宋体"/>
                <w:b/>
                <w:bCs/>
                <w:color w:val="auto"/>
                <w:kern w:val="0"/>
                <w:szCs w:val="21"/>
                <w:highlight w:val="none"/>
                <w:lang w:bidi="ar"/>
              </w:rPr>
              <w:t> </w:t>
            </w:r>
          </w:p>
        </w:tc>
        <w:tc>
          <w:tcPr>
            <w:tcW w:w="844" w:type="dxa"/>
            <w:tcBorders>
              <w:top w:val="single" w:color="auto" w:sz="4" w:space="0"/>
              <w:left w:val="single" w:color="auto" w:sz="4" w:space="0"/>
              <w:bottom w:val="single" w:color="auto" w:sz="4" w:space="0"/>
              <w:right w:val="single" w:color="auto" w:sz="4" w:space="0"/>
            </w:tcBorders>
            <w:noWrap/>
            <w:vAlign w:val="center"/>
          </w:tcPr>
          <w:p w14:paraId="662810D9">
            <w:pPr>
              <w:widowControl/>
              <w:spacing w:line="23" w:lineRule="atLeast"/>
              <w:jc w:val="center"/>
              <w:rPr>
                <w:rFonts w:ascii="Times New Roman" w:hAnsi="Times New Roman" w:cs="Times New Roman"/>
                <w:color w:val="auto"/>
                <w:szCs w:val="24"/>
                <w:highlight w:val="none"/>
              </w:rPr>
            </w:pPr>
            <w:r>
              <w:rPr>
                <w:rFonts w:hint="eastAsia" w:ascii="宋体" w:hAnsi="宋体" w:cs="宋体"/>
                <w:b/>
                <w:bCs/>
                <w:color w:val="auto"/>
                <w:kern w:val="0"/>
                <w:szCs w:val="21"/>
                <w:highlight w:val="none"/>
                <w:lang w:bidi="ar"/>
              </w:rPr>
              <w:t> </w:t>
            </w:r>
          </w:p>
        </w:tc>
        <w:tc>
          <w:tcPr>
            <w:tcW w:w="1308" w:type="dxa"/>
            <w:tcBorders>
              <w:top w:val="single" w:color="auto" w:sz="4" w:space="0"/>
              <w:left w:val="single" w:color="auto" w:sz="4" w:space="0"/>
              <w:bottom w:val="single" w:color="auto" w:sz="4" w:space="0"/>
              <w:right w:val="single" w:color="auto" w:sz="4" w:space="0"/>
            </w:tcBorders>
            <w:noWrap/>
            <w:vAlign w:val="center"/>
          </w:tcPr>
          <w:p w14:paraId="3A30296C">
            <w:pPr>
              <w:widowControl/>
              <w:spacing w:line="23" w:lineRule="atLeast"/>
              <w:jc w:val="center"/>
              <w:rPr>
                <w:rFonts w:ascii="Times New Roman" w:hAnsi="Times New Roman" w:cs="Times New Roman"/>
                <w:color w:val="auto"/>
                <w:szCs w:val="24"/>
                <w:highlight w:val="none"/>
              </w:rPr>
            </w:pPr>
            <w:r>
              <w:rPr>
                <w:rFonts w:hint="eastAsia" w:ascii="宋体" w:hAnsi="宋体" w:cs="宋体"/>
                <w:b/>
                <w:color w:val="auto"/>
                <w:kern w:val="0"/>
                <w:sz w:val="18"/>
                <w:szCs w:val="18"/>
                <w:highlight w:val="none"/>
                <w:lang w:bidi="ar"/>
              </w:rPr>
              <w:t> </w:t>
            </w:r>
          </w:p>
        </w:tc>
        <w:tc>
          <w:tcPr>
            <w:tcW w:w="1216" w:type="dxa"/>
            <w:tcBorders>
              <w:top w:val="single" w:color="auto" w:sz="4" w:space="0"/>
              <w:left w:val="single" w:color="auto" w:sz="4" w:space="0"/>
              <w:bottom w:val="single" w:color="auto" w:sz="4" w:space="0"/>
              <w:right w:val="single" w:color="auto" w:sz="4" w:space="0"/>
            </w:tcBorders>
            <w:noWrap/>
            <w:vAlign w:val="center"/>
          </w:tcPr>
          <w:p w14:paraId="0C1A02A2">
            <w:pPr>
              <w:widowControl/>
              <w:spacing w:line="23" w:lineRule="atLeast"/>
              <w:jc w:val="center"/>
              <w:rPr>
                <w:rFonts w:ascii="Times New Roman" w:hAnsi="Times New Roman" w:cs="Times New Roman"/>
                <w:color w:val="auto"/>
                <w:szCs w:val="24"/>
                <w:highlight w:val="none"/>
              </w:rPr>
            </w:pPr>
            <w:r>
              <w:rPr>
                <w:rFonts w:hint="eastAsia" w:ascii="宋体" w:hAnsi="宋体" w:cs="宋体"/>
                <w:b/>
                <w:color w:val="auto"/>
                <w:kern w:val="0"/>
                <w:sz w:val="18"/>
                <w:szCs w:val="18"/>
                <w:highlight w:val="none"/>
                <w:lang w:bidi="ar"/>
              </w:rPr>
              <w:t> </w:t>
            </w:r>
          </w:p>
        </w:tc>
        <w:tc>
          <w:tcPr>
            <w:tcW w:w="1216" w:type="dxa"/>
            <w:tcBorders>
              <w:top w:val="single" w:color="auto" w:sz="4" w:space="0"/>
              <w:left w:val="single" w:color="auto" w:sz="4" w:space="0"/>
              <w:bottom w:val="single" w:color="auto" w:sz="4" w:space="0"/>
              <w:right w:val="single" w:color="auto" w:sz="4" w:space="0"/>
            </w:tcBorders>
            <w:noWrap/>
            <w:vAlign w:val="center"/>
          </w:tcPr>
          <w:p w14:paraId="0DE950A1">
            <w:pPr>
              <w:widowControl/>
              <w:spacing w:line="23" w:lineRule="atLeast"/>
              <w:jc w:val="center"/>
              <w:rPr>
                <w:rFonts w:hint="eastAsia" w:ascii="宋体" w:hAnsi="宋体" w:cs="宋体"/>
                <w:b/>
                <w:color w:val="auto"/>
                <w:kern w:val="0"/>
                <w:sz w:val="18"/>
                <w:szCs w:val="18"/>
                <w:highlight w:val="none"/>
                <w:lang w:bidi="ar"/>
              </w:rPr>
            </w:pPr>
          </w:p>
        </w:tc>
      </w:tr>
      <w:tr w14:paraId="40CE6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714" w:type="dxa"/>
            <w:tcBorders>
              <w:top w:val="single" w:color="auto" w:sz="4" w:space="0"/>
              <w:left w:val="single" w:color="auto" w:sz="4" w:space="0"/>
              <w:bottom w:val="single" w:color="auto" w:sz="4" w:space="0"/>
              <w:right w:val="single" w:color="auto" w:sz="4" w:space="0"/>
            </w:tcBorders>
            <w:noWrap/>
            <w:vAlign w:val="center"/>
          </w:tcPr>
          <w:p w14:paraId="1BC19CBA">
            <w:pPr>
              <w:widowControl/>
              <w:spacing w:line="23" w:lineRule="atLeast"/>
              <w:jc w:val="center"/>
              <w:rPr>
                <w:rFonts w:ascii="Times New Roman" w:hAnsi="Times New Roman" w:cs="Times New Roman"/>
                <w:color w:val="auto"/>
                <w:szCs w:val="24"/>
                <w:highlight w:val="none"/>
              </w:rPr>
            </w:pPr>
            <w:r>
              <w:rPr>
                <w:rFonts w:hint="eastAsia" w:ascii="宋体" w:hAnsi="宋体" w:cs="宋体"/>
                <w:b/>
                <w:bCs/>
                <w:color w:val="auto"/>
                <w:kern w:val="0"/>
                <w:szCs w:val="21"/>
                <w:highlight w:val="none"/>
                <w:lang w:bidi="ar"/>
              </w:rPr>
              <w:t> </w:t>
            </w:r>
          </w:p>
        </w:tc>
        <w:tc>
          <w:tcPr>
            <w:tcW w:w="1861" w:type="dxa"/>
            <w:tcBorders>
              <w:top w:val="single" w:color="auto" w:sz="4" w:space="0"/>
              <w:left w:val="single" w:color="auto" w:sz="4" w:space="0"/>
              <w:bottom w:val="single" w:color="auto" w:sz="4" w:space="0"/>
              <w:right w:val="single" w:color="auto" w:sz="4" w:space="0"/>
            </w:tcBorders>
            <w:noWrap/>
            <w:vAlign w:val="center"/>
          </w:tcPr>
          <w:p w14:paraId="5AC424E4">
            <w:pPr>
              <w:widowControl/>
              <w:spacing w:line="23" w:lineRule="atLeast"/>
              <w:jc w:val="center"/>
              <w:rPr>
                <w:rFonts w:ascii="Times New Roman" w:hAnsi="Times New Roman" w:cs="Times New Roman"/>
                <w:color w:val="auto"/>
                <w:szCs w:val="24"/>
                <w:highlight w:val="none"/>
              </w:rPr>
            </w:pPr>
            <w:r>
              <w:rPr>
                <w:rFonts w:hint="eastAsia" w:ascii="宋体" w:hAnsi="宋体" w:cs="宋体"/>
                <w:b/>
                <w:bCs/>
                <w:color w:val="auto"/>
                <w:kern w:val="0"/>
                <w:szCs w:val="21"/>
                <w:highlight w:val="none"/>
                <w:lang w:bidi="ar"/>
              </w:rPr>
              <w:t> </w:t>
            </w:r>
          </w:p>
        </w:tc>
        <w:tc>
          <w:tcPr>
            <w:tcW w:w="2009" w:type="dxa"/>
            <w:tcBorders>
              <w:top w:val="single" w:color="auto" w:sz="4" w:space="0"/>
              <w:left w:val="single" w:color="auto" w:sz="4" w:space="0"/>
              <w:bottom w:val="single" w:color="auto" w:sz="4" w:space="0"/>
              <w:right w:val="single" w:color="auto" w:sz="4" w:space="0"/>
            </w:tcBorders>
            <w:noWrap/>
            <w:vAlign w:val="center"/>
          </w:tcPr>
          <w:p w14:paraId="37880ECC">
            <w:pPr>
              <w:widowControl/>
              <w:spacing w:line="23" w:lineRule="atLeast"/>
              <w:jc w:val="center"/>
              <w:rPr>
                <w:rFonts w:ascii="Times New Roman" w:hAnsi="Times New Roman" w:cs="Times New Roman"/>
                <w:color w:val="auto"/>
                <w:szCs w:val="24"/>
                <w:highlight w:val="none"/>
              </w:rPr>
            </w:pPr>
            <w:r>
              <w:rPr>
                <w:rFonts w:hint="eastAsia" w:ascii="宋体" w:hAnsi="宋体" w:cs="宋体"/>
                <w:b/>
                <w:bCs/>
                <w:color w:val="auto"/>
                <w:kern w:val="0"/>
                <w:szCs w:val="21"/>
                <w:highlight w:val="none"/>
                <w:lang w:bidi="ar"/>
              </w:rPr>
              <w:t> </w:t>
            </w:r>
          </w:p>
        </w:tc>
        <w:tc>
          <w:tcPr>
            <w:tcW w:w="810" w:type="dxa"/>
            <w:tcBorders>
              <w:top w:val="single" w:color="auto" w:sz="4" w:space="0"/>
              <w:left w:val="single" w:color="auto" w:sz="4" w:space="0"/>
              <w:bottom w:val="single" w:color="auto" w:sz="4" w:space="0"/>
              <w:right w:val="single" w:color="auto" w:sz="4" w:space="0"/>
            </w:tcBorders>
            <w:noWrap/>
            <w:vAlign w:val="center"/>
          </w:tcPr>
          <w:p w14:paraId="456090CC">
            <w:pPr>
              <w:widowControl/>
              <w:spacing w:line="23" w:lineRule="atLeast"/>
              <w:jc w:val="center"/>
              <w:rPr>
                <w:rFonts w:ascii="Times New Roman" w:hAnsi="Times New Roman" w:cs="Times New Roman"/>
                <w:color w:val="auto"/>
                <w:szCs w:val="24"/>
                <w:highlight w:val="none"/>
              </w:rPr>
            </w:pPr>
            <w:r>
              <w:rPr>
                <w:rFonts w:hint="eastAsia" w:ascii="宋体" w:hAnsi="宋体" w:cs="宋体"/>
                <w:b/>
                <w:bCs/>
                <w:color w:val="auto"/>
                <w:kern w:val="0"/>
                <w:szCs w:val="21"/>
                <w:highlight w:val="none"/>
                <w:lang w:bidi="ar"/>
              </w:rPr>
              <w:t> </w:t>
            </w:r>
          </w:p>
        </w:tc>
        <w:tc>
          <w:tcPr>
            <w:tcW w:w="844" w:type="dxa"/>
            <w:tcBorders>
              <w:top w:val="single" w:color="auto" w:sz="4" w:space="0"/>
              <w:left w:val="single" w:color="auto" w:sz="4" w:space="0"/>
              <w:bottom w:val="single" w:color="auto" w:sz="4" w:space="0"/>
              <w:right w:val="single" w:color="auto" w:sz="4" w:space="0"/>
            </w:tcBorders>
            <w:noWrap/>
            <w:vAlign w:val="center"/>
          </w:tcPr>
          <w:p w14:paraId="45FEEE71">
            <w:pPr>
              <w:widowControl/>
              <w:spacing w:line="23" w:lineRule="atLeast"/>
              <w:jc w:val="center"/>
              <w:rPr>
                <w:rFonts w:ascii="Times New Roman" w:hAnsi="Times New Roman" w:cs="Times New Roman"/>
                <w:color w:val="auto"/>
                <w:szCs w:val="24"/>
                <w:highlight w:val="none"/>
              </w:rPr>
            </w:pPr>
            <w:r>
              <w:rPr>
                <w:rFonts w:hint="eastAsia" w:ascii="宋体" w:hAnsi="宋体" w:cs="宋体"/>
                <w:b/>
                <w:bCs/>
                <w:color w:val="auto"/>
                <w:kern w:val="0"/>
                <w:szCs w:val="21"/>
                <w:highlight w:val="none"/>
                <w:lang w:bidi="ar"/>
              </w:rPr>
              <w:t> </w:t>
            </w:r>
          </w:p>
        </w:tc>
        <w:tc>
          <w:tcPr>
            <w:tcW w:w="1308" w:type="dxa"/>
            <w:tcBorders>
              <w:top w:val="single" w:color="auto" w:sz="4" w:space="0"/>
              <w:left w:val="single" w:color="auto" w:sz="4" w:space="0"/>
              <w:bottom w:val="single" w:color="auto" w:sz="4" w:space="0"/>
              <w:right w:val="single" w:color="auto" w:sz="4" w:space="0"/>
            </w:tcBorders>
            <w:noWrap/>
            <w:vAlign w:val="center"/>
          </w:tcPr>
          <w:p w14:paraId="25D0327A">
            <w:pPr>
              <w:widowControl/>
              <w:spacing w:line="23" w:lineRule="atLeast"/>
              <w:jc w:val="center"/>
              <w:rPr>
                <w:rFonts w:ascii="Times New Roman" w:hAnsi="Times New Roman" w:cs="Times New Roman"/>
                <w:color w:val="auto"/>
                <w:szCs w:val="24"/>
                <w:highlight w:val="none"/>
              </w:rPr>
            </w:pPr>
            <w:r>
              <w:rPr>
                <w:rFonts w:hint="eastAsia" w:ascii="宋体" w:hAnsi="宋体" w:cs="宋体"/>
                <w:b/>
                <w:color w:val="auto"/>
                <w:kern w:val="0"/>
                <w:sz w:val="18"/>
                <w:szCs w:val="18"/>
                <w:highlight w:val="none"/>
                <w:lang w:bidi="ar"/>
              </w:rPr>
              <w:t> </w:t>
            </w:r>
          </w:p>
        </w:tc>
        <w:tc>
          <w:tcPr>
            <w:tcW w:w="1216" w:type="dxa"/>
            <w:tcBorders>
              <w:top w:val="single" w:color="auto" w:sz="4" w:space="0"/>
              <w:left w:val="single" w:color="auto" w:sz="4" w:space="0"/>
              <w:bottom w:val="single" w:color="auto" w:sz="4" w:space="0"/>
              <w:right w:val="single" w:color="auto" w:sz="4" w:space="0"/>
            </w:tcBorders>
            <w:noWrap/>
            <w:vAlign w:val="center"/>
          </w:tcPr>
          <w:p w14:paraId="77BBBC6F">
            <w:pPr>
              <w:widowControl/>
              <w:spacing w:line="23" w:lineRule="atLeast"/>
              <w:jc w:val="center"/>
              <w:rPr>
                <w:rFonts w:ascii="Times New Roman" w:hAnsi="Times New Roman" w:cs="Times New Roman"/>
                <w:color w:val="auto"/>
                <w:szCs w:val="24"/>
                <w:highlight w:val="none"/>
              </w:rPr>
            </w:pPr>
            <w:r>
              <w:rPr>
                <w:rFonts w:hint="eastAsia" w:ascii="宋体" w:hAnsi="宋体" w:cs="宋体"/>
                <w:b/>
                <w:color w:val="auto"/>
                <w:kern w:val="0"/>
                <w:sz w:val="18"/>
                <w:szCs w:val="18"/>
                <w:highlight w:val="none"/>
                <w:lang w:bidi="ar"/>
              </w:rPr>
              <w:t> </w:t>
            </w:r>
          </w:p>
        </w:tc>
        <w:tc>
          <w:tcPr>
            <w:tcW w:w="1216" w:type="dxa"/>
            <w:tcBorders>
              <w:top w:val="single" w:color="auto" w:sz="4" w:space="0"/>
              <w:left w:val="single" w:color="auto" w:sz="4" w:space="0"/>
              <w:bottom w:val="single" w:color="auto" w:sz="4" w:space="0"/>
              <w:right w:val="single" w:color="auto" w:sz="4" w:space="0"/>
            </w:tcBorders>
            <w:noWrap/>
            <w:vAlign w:val="center"/>
          </w:tcPr>
          <w:p w14:paraId="6B571893">
            <w:pPr>
              <w:widowControl/>
              <w:spacing w:line="23" w:lineRule="atLeast"/>
              <w:jc w:val="center"/>
              <w:rPr>
                <w:rFonts w:hint="eastAsia" w:ascii="宋体" w:hAnsi="宋体" w:cs="宋体"/>
                <w:b/>
                <w:color w:val="auto"/>
                <w:kern w:val="0"/>
                <w:sz w:val="18"/>
                <w:szCs w:val="18"/>
                <w:highlight w:val="none"/>
                <w:lang w:bidi="ar"/>
              </w:rPr>
            </w:pPr>
          </w:p>
        </w:tc>
      </w:tr>
      <w:tr w14:paraId="7DDC7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714" w:type="dxa"/>
            <w:tcBorders>
              <w:top w:val="single" w:color="auto" w:sz="4" w:space="0"/>
              <w:left w:val="single" w:color="auto" w:sz="4" w:space="0"/>
              <w:bottom w:val="single" w:color="auto" w:sz="4" w:space="0"/>
              <w:right w:val="single" w:color="auto" w:sz="4" w:space="0"/>
            </w:tcBorders>
            <w:noWrap/>
            <w:vAlign w:val="center"/>
          </w:tcPr>
          <w:p w14:paraId="3B850A04">
            <w:pPr>
              <w:widowControl/>
              <w:spacing w:line="23" w:lineRule="atLeast"/>
              <w:jc w:val="center"/>
              <w:rPr>
                <w:rFonts w:ascii="Times New Roman" w:hAnsi="Times New Roman" w:cs="Times New Roman"/>
                <w:color w:val="auto"/>
                <w:szCs w:val="24"/>
                <w:highlight w:val="none"/>
              </w:rPr>
            </w:pPr>
            <w:r>
              <w:rPr>
                <w:rFonts w:hint="eastAsia" w:ascii="宋体" w:hAnsi="宋体" w:cs="宋体"/>
                <w:b/>
                <w:bCs/>
                <w:color w:val="auto"/>
                <w:kern w:val="0"/>
                <w:szCs w:val="21"/>
                <w:highlight w:val="none"/>
                <w:lang w:bidi="ar"/>
              </w:rPr>
              <w:t> </w:t>
            </w:r>
          </w:p>
        </w:tc>
        <w:tc>
          <w:tcPr>
            <w:tcW w:w="1861" w:type="dxa"/>
            <w:tcBorders>
              <w:top w:val="single" w:color="auto" w:sz="4" w:space="0"/>
              <w:left w:val="single" w:color="auto" w:sz="4" w:space="0"/>
              <w:bottom w:val="single" w:color="auto" w:sz="4" w:space="0"/>
              <w:right w:val="single" w:color="auto" w:sz="4" w:space="0"/>
            </w:tcBorders>
            <w:noWrap/>
            <w:vAlign w:val="center"/>
          </w:tcPr>
          <w:p w14:paraId="228372A6">
            <w:pPr>
              <w:widowControl/>
              <w:spacing w:line="23" w:lineRule="atLeast"/>
              <w:jc w:val="center"/>
              <w:rPr>
                <w:rFonts w:ascii="Times New Roman" w:hAnsi="Times New Roman" w:cs="Times New Roman"/>
                <w:color w:val="auto"/>
                <w:szCs w:val="24"/>
                <w:highlight w:val="none"/>
              </w:rPr>
            </w:pPr>
            <w:r>
              <w:rPr>
                <w:rFonts w:hint="eastAsia" w:ascii="宋体" w:hAnsi="宋体" w:cs="宋体"/>
                <w:b/>
                <w:bCs/>
                <w:color w:val="auto"/>
                <w:kern w:val="0"/>
                <w:szCs w:val="21"/>
                <w:highlight w:val="none"/>
                <w:lang w:bidi="ar"/>
              </w:rPr>
              <w:t> </w:t>
            </w:r>
          </w:p>
        </w:tc>
        <w:tc>
          <w:tcPr>
            <w:tcW w:w="2009" w:type="dxa"/>
            <w:tcBorders>
              <w:top w:val="single" w:color="auto" w:sz="4" w:space="0"/>
              <w:left w:val="single" w:color="auto" w:sz="4" w:space="0"/>
              <w:bottom w:val="single" w:color="auto" w:sz="4" w:space="0"/>
              <w:right w:val="single" w:color="auto" w:sz="4" w:space="0"/>
            </w:tcBorders>
            <w:noWrap/>
            <w:vAlign w:val="center"/>
          </w:tcPr>
          <w:p w14:paraId="30BDA93D">
            <w:pPr>
              <w:widowControl/>
              <w:spacing w:line="23" w:lineRule="atLeast"/>
              <w:jc w:val="center"/>
              <w:rPr>
                <w:rFonts w:ascii="Times New Roman" w:hAnsi="Times New Roman" w:cs="Times New Roman"/>
                <w:color w:val="auto"/>
                <w:szCs w:val="24"/>
                <w:highlight w:val="none"/>
              </w:rPr>
            </w:pPr>
            <w:r>
              <w:rPr>
                <w:rFonts w:hint="eastAsia" w:ascii="宋体" w:hAnsi="宋体" w:cs="宋体"/>
                <w:b/>
                <w:bCs/>
                <w:color w:val="auto"/>
                <w:kern w:val="0"/>
                <w:szCs w:val="21"/>
                <w:highlight w:val="none"/>
                <w:lang w:bidi="ar"/>
              </w:rPr>
              <w:t> </w:t>
            </w:r>
          </w:p>
        </w:tc>
        <w:tc>
          <w:tcPr>
            <w:tcW w:w="810" w:type="dxa"/>
            <w:tcBorders>
              <w:top w:val="single" w:color="auto" w:sz="4" w:space="0"/>
              <w:left w:val="single" w:color="auto" w:sz="4" w:space="0"/>
              <w:bottom w:val="single" w:color="auto" w:sz="4" w:space="0"/>
              <w:right w:val="single" w:color="auto" w:sz="4" w:space="0"/>
            </w:tcBorders>
            <w:noWrap/>
            <w:vAlign w:val="center"/>
          </w:tcPr>
          <w:p w14:paraId="7F6741AF">
            <w:pPr>
              <w:widowControl/>
              <w:spacing w:line="23" w:lineRule="atLeast"/>
              <w:jc w:val="center"/>
              <w:rPr>
                <w:rFonts w:ascii="Times New Roman" w:hAnsi="Times New Roman" w:cs="Times New Roman"/>
                <w:color w:val="auto"/>
                <w:szCs w:val="24"/>
                <w:highlight w:val="none"/>
              </w:rPr>
            </w:pPr>
            <w:r>
              <w:rPr>
                <w:rFonts w:hint="eastAsia" w:ascii="宋体" w:hAnsi="宋体" w:cs="宋体"/>
                <w:b/>
                <w:bCs/>
                <w:color w:val="auto"/>
                <w:kern w:val="0"/>
                <w:szCs w:val="21"/>
                <w:highlight w:val="none"/>
                <w:lang w:bidi="ar"/>
              </w:rPr>
              <w:t> </w:t>
            </w:r>
          </w:p>
        </w:tc>
        <w:tc>
          <w:tcPr>
            <w:tcW w:w="844" w:type="dxa"/>
            <w:tcBorders>
              <w:top w:val="single" w:color="auto" w:sz="4" w:space="0"/>
              <w:left w:val="single" w:color="auto" w:sz="4" w:space="0"/>
              <w:bottom w:val="single" w:color="auto" w:sz="4" w:space="0"/>
              <w:right w:val="single" w:color="auto" w:sz="4" w:space="0"/>
            </w:tcBorders>
            <w:noWrap/>
            <w:vAlign w:val="center"/>
          </w:tcPr>
          <w:p w14:paraId="16EB100D">
            <w:pPr>
              <w:widowControl/>
              <w:spacing w:line="23" w:lineRule="atLeast"/>
              <w:jc w:val="center"/>
              <w:rPr>
                <w:rFonts w:ascii="Times New Roman" w:hAnsi="Times New Roman" w:cs="Times New Roman"/>
                <w:color w:val="auto"/>
                <w:szCs w:val="24"/>
                <w:highlight w:val="none"/>
              </w:rPr>
            </w:pPr>
            <w:r>
              <w:rPr>
                <w:rFonts w:hint="eastAsia" w:ascii="宋体" w:hAnsi="宋体" w:cs="宋体"/>
                <w:b/>
                <w:bCs/>
                <w:color w:val="auto"/>
                <w:kern w:val="0"/>
                <w:szCs w:val="21"/>
                <w:highlight w:val="none"/>
                <w:lang w:bidi="ar"/>
              </w:rPr>
              <w:t> </w:t>
            </w:r>
          </w:p>
        </w:tc>
        <w:tc>
          <w:tcPr>
            <w:tcW w:w="1308" w:type="dxa"/>
            <w:tcBorders>
              <w:top w:val="single" w:color="auto" w:sz="4" w:space="0"/>
              <w:left w:val="single" w:color="auto" w:sz="4" w:space="0"/>
              <w:bottom w:val="single" w:color="auto" w:sz="4" w:space="0"/>
              <w:right w:val="single" w:color="auto" w:sz="4" w:space="0"/>
            </w:tcBorders>
            <w:noWrap/>
            <w:vAlign w:val="center"/>
          </w:tcPr>
          <w:p w14:paraId="08DF4E09">
            <w:pPr>
              <w:widowControl/>
              <w:spacing w:line="23" w:lineRule="atLeast"/>
              <w:jc w:val="center"/>
              <w:rPr>
                <w:rFonts w:ascii="Times New Roman" w:hAnsi="Times New Roman" w:cs="Times New Roman"/>
                <w:color w:val="auto"/>
                <w:szCs w:val="24"/>
                <w:highlight w:val="none"/>
              </w:rPr>
            </w:pPr>
            <w:r>
              <w:rPr>
                <w:rFonts w:hint="eastAsia" w:ascii="宋体" w:hAnsi="宋体" w:cs="宋体"/>
                <w:b/>
                <w:color w:val="auto"/>
                <w:kern w:val="0"/>
                <w:sz w:val="18"/>
                <w:szCs w:val="18"/>
                <w:highlight w:val="none"/>
                <w:lang w:bidi="ar"/>
              </w:rPr>
              <w:t> </w:t>
            </w:r>
          </w:p>
        </w:tc>
        <w:tc>
          <w:tcPr>
            <w:tcW w:w="1216" w:type="dxa"/>
            <w:tcBorders>
              <w:top w:val="single" w:color="auto" w:sz="4" w:space="0"/>
              <w:left w:val="single" w:color="auto" w:sz="4" w:space="0"/>
              <w:bottom w:val="single" w:color="auto" w:sz="4" w:space="0"/>
              <w:right w:val="single" w:color="auto" w:sz="4" w:space="0"/>
            </w:tcBorders>
            <w:noWrap/>
            <w:vAlign w:val="center"/>
          </w:tcPr>
          <w:p w14:paraId="6C7BDE78">
            <w:pPr>
              <w:widowControl/>
              <w:spacing w:line="23" w:lineRule="atLeast"/>
              <w:jc w:val="center"/>
              <w:rPr>
                <w:rFonts w:ascii="Times New Roman" w:hAnsi="Times New Roman" w:cs="Times New Roman"/>
                <w:color w:val="auto"/>
                <w:szCs w:val="24"/>
                <w:highlight w:val="none"/>
              </w:rPr>
            </w:pPr>
            <w:r>
              <w:rPr>
                <w:rFonts w:hint="eastAsia" w:ascii="宋体" w:hAnsi="宋体" w:cs="宋体"/>
                <w:b/>
                <w:color w:val="auto"/>
                <w:kern w:val="0"/>
                <w:sz w:val="18"/>
                <w:szCs w:val="18"/>
                <w:highlight w:val="none"/>
                <w:lang w:bidi="ar"/>
              </w:rPr>
              <w:t> </w:t>
            </w:r>
          </w:p>
        </w:tc>
        <w:tc>
          <w:tcPr>
            <w:tcW w:w="1216" w:type="dxa"/>
            <w:tcBorders>
              <w:top w:val="single" w:color="auto" w:sz="4" w:space="0"/>
              <w:left w:val="single" w:color="auto" w:sz="4" w:space="0"/>
              <w:bottom w:val="single" w:color="auto" w:sz="4" w:space="0"/>
              <w:right w:val="single" w:color="auto" w:sz="4" w:space="0"/>
            </w:tcBorders>
            <w:noWrap/>
            <w:vAlign w:val="center"/>
          </w:tcPr>
          <w:p w14:paraId="5C2E8EFB">
            <w:pPr>
              <w:widowControl/>
              <w:spacing w:line="23" w:lineRule="atLeast"/>
              <w:jc w:val="center"/>
              <w:rPr>
                <w:rFonts w:hint="eastAsia" w:ascii="宋体" w:hAnsi="宋体" w:cs="宋体"/>
                <w:b/>
                <w:color w:val="auto"/>
                <w:kern w:val="0"/>
                <w:sz w:val="18"/>
                <w:szCs w:val="18"/>
                <w:highlight w:val="none"/>
                <w:lang w:bidi="ar"/>
              </w:rPr>
            </w:pPr>
          </w:p>
        </w:tc>
      </w:tr>
      <w:tr w14:paraId="3C79D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714" w:type="dxa"/>
            <w:tcBorders>
              <w:top w:val="single" w:color="auto" w:sz="4" w:space="0"/>
              <w:left w:val="single" w:color="auto" w:sz="4" w:space="0"/>
              <w:bottom w:val="single" w:color="auto" w:sz="4" w:space="0"/>
              <w:right w:val="single" w:color="auto" w:sz="4" w:space="0"/>
            </w:tcBorders>
            <w:noWrap/>
            <w:vAlign w:val="center"/>
          </w:tcPr>
          <w:p w14:paraId="3DF9F9B7">
            <w:pPr>
              <w:widowControl/>
              <w:spacing w:line="23" w:lineRule="atLeast"/>
              <w:jc w:val="center"/>
              <w:rPr>
                <w:rFonts w:ascii="Times New Roman" w:hAnsi="Times New Roman" w:cs="Times New Roman"/>
                <w:color w:val="auto"/>
                <w:szCs w:val="24"/>
                <w:highlight w:val="none"/>
              </w:rPr>
            </w:pPr>
            <w:r>
              <w:rPr>
                <w:rFonts w:hint="eastAsia" w:ascii="宋体" w:hAnsi="宋体" w:cs="宋体"/>
                <w:b/>
                <w:bCs/>
                <w:color w:val="auto"/>
                <w:kern w:val="0"/>
                <w:szCs w:val="21"/>
                <w:highlight w:val="none"/>
                <w:lang w:bidi="ar"/>
              </w:rPr>
              <w:t> </w:t>
            </w:r>
          </w:p>
        </w:tc>
        <w:tc>
          <w:tcPr>
            <w:tcW w:w="1861" w:type="dxa"/>
            <w:tcBorders>
              <w:top w:val="single" w:color="auto" w:sz="4" w:space="0"/>
              <w:left w:val="single" w:color="auto" w:sz="4" w:space="0"/>
              <w:bottom w:val="single" w:color="auto" w:sz="4" w:space="0"/>
              <w:right w:val="single" w:color="auto" w:sz="4" w:space="0"/>
            </w:tcBorders>
            <w:noWrap/>
            <w:vAlign w:val="center"/>
          </w:tcPr>
          <w:p w14:paraId="13B790EA">
            <w:pPr>
              <w:widowControl/>
              <w:spacing w:line="23" w:lineRule="atLeast"/>
              <w:jc w:val="center"/>
              <w:rPr>
                <w:rFonts w:ascii="Times New Roman" w:hAnsi="Times New Roman" w:cs="Times New Roman"/>
                <w:color w:val="auto"/>
                <w:szCs w:val="24"/>
                <w:highlight w:val="none"/>
              </w:rPr>
            </w:pPr>
            <w:r>
              <w:rPr>
                <w:rFonts w:hint="eastAsia" w:ascii="宋体" w:hAnsi="宋体" w:cs="宋体"/>
                <w:b/>
                <w:bCs/>
                <w:color w:val="auto"/>
                <w:kern w:val="0"/>
                <w:szCs w:val="21"/>
                <w:highlight w:val="none"/>
                <w:lang w:bidi="ar"/>
              </w:rPr>
              <w:t> </w:t>
            </w:r>
          </w:p>
        </w:tc>
        <w:tc>
          <w:tcPr>
            <w:tcW w:w="2009" w:type="dxa"/>
            <w:tcBorders>
              <w:top w:val="single" w:color="auto" w:sz="4" w:space="0"/>
              <w:left w:val="single" w:color="auto" w:sz="4" w:space="0"/>
              <w:bottom w:val="single" w:color="auto" w:sz="4" w:space="0"/>
              <w:right w:val="single" w:color="auto" w:sz="4" w:space="0"/>
            </w:tcBorders>
            <w:noWrap/>
            <w:vAlign w:val="center"/>
          </w:tcPr>
          <w:p w14:paraId="26DD4B36">
            <w:pPr>
              <w:widowControl/>
              <w:spacing w:line="23" w:lineRule="atLeast"/>
              <w:jc w:val="center"/>
              <w:rPr>
                <w:rFonts w:ascii="Times New Roman" w:hAnsi="Times New Roman" w:cs="Times New Roman"/>
                <w:color w:val="auto"/>
                <w:szCs w:val="24"/>
                <w:highlight w:val="none"/>
              </w:rPr>
            </w:pPr>
            <w:r>
              <w:rPr>
                <w:rFonts w:hint="eastAsia" w:ascii="宋体" w:hAnsi="宋体" w:cs="宋体"/>
                <w:b/>
                <w:bCs/>
                <w:color w:val="auto"/>
                <w:kern w:val="0"/>
                <w:szCs w:val="21"/>
                <w:highlight w:val="none"/>
                <w:lang w:bidi="ar"/>
              </w:rPr>
              <w:t> </w:t>
            </w:r>
          </w:p>
        </w:tc>
        <w:tc>
          <w:tcPr>
            <w:tcW w:w="810" w:type="dxa"/>
            <w:tcBorders>
              <w:top w:val="single" w:color="auto" w:sz="4" w:space="0"/>
              <w:left w:val="single" w:color="auto" w:sz="4" w:space="0"/>
              <w:bottom w:val="single" w:color="auto" w:sz="4" w:space="0"/>
              <w:right w:val="single" w:color="auto" w:sz="4" w:space="0"/>
            </w:tcBorders>
            <w:noWrap/>
            <w:vAlign w:val="center"/>
          </w:tcPr>
          <w:p w14:paraId="1440B66C">
            <w:pPr>
              <w:widowControl/>
              <w:spacing w:line="23" w:lineRule="atLeast"/>
              <w:jc w:val="center"/>
              <w:rPr>
                <w:rFonts w:ascii="Times New Roman" w:hAnsi="Times New Roman" w:cs="Times New Roman"/>
                <w:color w:val="auto"/>
                <w:szCs w:val="24"/>
                <w:highlight w:val="none"/>
              </w:rPr>
            </w:pPr>
            <w:r>
              <w:rPr>
                <w:rFonts w:hint="eastAsia" w:ascii="宋体" w:hAnsi="宋体" w:cs="宋体"/>
                <w:b/>
                <w:bCs/>
                <w:color w:val="auto"/>
                <w:kern w:val="0"/>
                <w:szCs w:val="21"/>
                <w:highlight w:val="none"/>
                <w:lang w:bidi="ar"/>
              </w:rPr>
              <w:t> </w:t>
            </w:r>
          </w:p>
        </w:tc>
        <w:tc>
          <w:tcPr>
            <w:tcW w:w="844" w:type="dxa"/>
            <w:tcBorders>
              <w:top w:val="single" w:color="auto" w:sz="4" w:space="0"/>
              <w:left w:val="single" w:color="auto" w:sz="4" w:space="0"/>
              <w:bottom w:val="single" w:color="auto" w:sz="4" w:space="0"/>
              <w:right w:val="single" w:color="auto" w:sz="4" w:space="0"/>
            </w:tcBorders>
            <w:noWrap/>
            <w:vAlign w:val="center"/>
          </w:tcPr>
          <w:p w14:paraId="2C510349">
            <w:pPr>
              <w:widowControl/>
              <w:spacing w:line="23" w:lineRule="atLeast"/>
              <w:jc w:val="center"/>
              <w:rPr>
                <w:rFonts w:ascii="Times New Roman" w:hAnsi="Times New Roman" w:cs="Times New Roman"/>
                <w:color w:val="auto"/>
                <w:szCs w:val="24"/>
                <w:highlight w:val="none"/>
              </w:rPr>
            </w:pPr>
            <w:r>
              <w:rPr>
                <w:rFonts w:hint="eastAsia" w:ascii="宋体" w:hAnsi="宋体" w:cs="宋体"/>
                <w:b/>
                <w:bCs/>
                <w:color w:val="auto"/>
                <w:kern w:val="0"/>
                <w:szCs w:val="21"/>
                <w:highlight w:val="none"/>
                <w:lang w:bidi="ar"/>
              </w:rPr>
              <w:t> </w:t>
            </w:r>
          </w:p>
        </w:tc>
        <w:tc>
          <w:tcPr>
            <w:tcW w:w="1308" w:type="dxa"/>
            <w:tcBorders>
              <w:top w:val="single" w:color="auto" w:sz="4" w:space="0"/>
              <w:left w:val="single" w:color="auto" w:sz="4" w:space="0"/>
              <w:bottom w:val="single" w:color="auto" w:sz="4" w:space="0"/>
              <w:right w:val="single" w:color="auto" w:sz="4" w:space="0"/>
            </w:tcBorders>
            <w:noWrap/>
            <w:vAlign w:val="center"/>
          </w:tcPr>
          <w:p w14:paraId="3FCF812C">
            <w:pPr>
              <w:widowControl/>
              <w:spacing w:line="23" w:lineRule="atLeast"/>
              <w:jc w:val="center"/>
              <w:rPr>
                <w:rFonts w:ascii="Times New Roman" w:hAnsi="Times New Roman" w:cs="Times New Roman"/>
                <w:color w:val="auto"/>
                <w:szCs w:val="24"/>
                <w:highlight w:val="none"/>
              </w:rPr>
            </w:pPr>
            <w:r>
              <w:rPr>
                <w:rFonts w:hint="eastAsia" w:ascii="宋体" w:hAnsi="宋体" w:cs="宋体"/>
                <w:b/>
                <w:color w:val="auto"/>
                <w:kern w:val="0"/>
                <w:sz w:val="18"/>
                <w:szCs w:val="18"/>
                <w:highlight w:val="none"/>
                <w:lang w:bidi="ar"/>
              </w:rPr>
              <w:t> </w:t>
            </w:r>
          </w:p>
        </w:tc>
        <w:tc>
          <w:tcPr>
            <w:tcW w:w="1216" w:type="dxa"/>
            <w:tcBorders>
              <w:top w:val="single" w:color="auto" w:sz="4" w:space="0"/>
              <w:left w:val="single" w:color="auto" w:sz="4" w:space="0"/>
              <w:bottom w:val="single" w:color="auto" w:sz="4" w:space="0"/>
              <w:right w:val="single" w:color="auto" w:sz="4" w:space="0"/>
            </w:tcBorders>
            <w:noWrap/>
            <w:vAlign w:val="center"/>
          </w:tcPr>
          <w:p w14:paraId="49B54CF3">
            <w:pPr>
              <w:widowControl/>
              <w:spacing w:line="23" w:lineRule="atLeast"/>
              <w:jc w:val="center"/>
              <w:rPr>
                <w:rFonts w:ascii="Times New Roman" w:hAnsi="Times New Roman" w:cs="Times New Roman"/>
                <w:color w:val="auto"/>
                <w:szCs w:val="24"/>
                <w:highlight w:val="none"/>
              </w:rPr>
            </w:pPr>
            <w:r>
              <w:rPr>
                <w:rFonts w:hint="eastAsia" w:ascii="宋体" w:hAnsi="宋体" w:cs="宋体"/>
                <w:b/>
                <w:color w:val="auto"/>
                <w:kern w:val="0"/>
                <w:sz w:val="18"/>
                <w:szCs w:val="18"/>
                <w:highlight w:val="none"/>
                <w:lang w:bidi="ar"/>
              </w:rPr>
              <w:t> </w:t>
            </w:r>
          </w:p>
        </w:tc>
        <w:tc>
          <w:tcPr>
            <w:tcW w:w="1216" w:type="dxa"/>
            <w:tcBorders>
              <w:top w:val="single" w:color="auto" w:sz="4" w:space="0"/>
              <w:left w:val="single" w:color="auto" w:sz="4" w:space="0"/>
              <w:bottom w:val="single" w:color="auto" w:sz="4" w:space="0"/>
              <w:right w:val="single" w:color="auto" w:sz="4" w:space="0"/>
            </w:tcBorders>
            <w:noWrap/>
            <w:vAlign w:val="center"/>
          </w:tcPr>
          <w:p w14:paraId="291E4E7A">
            <w:pPr>
              <w:widowControl/>
              <w:spacing w:line="23" w:lineRule="atLeast"/>
              <w:jc w:val="center"/>
              <w:rPr>
                <w:rFonts w:hint="eastAsia" w:ascii="宋体" w:hAnsi="宋体" w:cs="宋体"/>
                <w:b/>
                <w:color w:val="auto"/>
                <w:kern w:val="0"/>
                <w:sz w:val="18"/>
                <w:szCs w:val="18"/>
                <w:highlight w:val="none"/>
                <w:lang w:bidi="ar"/>
              </w:rPr>
            </w:pPr>
          </w:p>
        </w:tc>
      </w:tr>
      <w:tr w14:paraId="1DBD7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714" w:type="dxa"/>
            <w:tcBorders>
              <w:top w:val="single" w:color="auto" w:sz="4" w:space="0"/>
              <w:left w:val="single" w:color="auto" w:sz="4" w:space="0"/>
              <w:bottom w:val="single" w:color="auto" w:sz="4" w:space="0"/>
              <w:right w:val="single" w:color="auto" w:sz="4" w:space="0"/>
            </w:tcBorders>
            <w:noWrap/>
            <w:vAlign w:val="center"/>
          </w:tcPr>
          <w:p w14:paraId="3A58DCAF">
            <w:pPr>
              <w:widowControl/>
              <w:spacing w:line="23" w:lineRule="atLeast"/>
              <w:jc w:val="center"/>
              <w:rPr>
                <w:rFonts w:ascii="Times New Roman" w:hAnsi="Times New Roman" w:cs="Times New Roman"/>
                <w:color w:val="auto"/>
                <w:szCs w:val="24"/>
                <w:highlight w:val="none"/>
              </w:rPr>
            </w:pPr>
            <w:r>
              <w:rPr>
                <w:rFonts w:hint="eastAsia" w:ascii="宋体" w:hAnsi="宋体" w:cs="宋体"/>
                <w:b/>
                <w:bCs/>
                <w:color w:val="auto"/>
                <w:kern w:val="0"/>
                <w:szCs w:val="21"/>
                <w:highlight w:val="none"/>
                <w:lang w:bidi="ar"/>
              </w:rPr>
              <w:t>……</w:t>
            </w:r>
          </w:p>
        </w:tc>
        <w:tc>
          <w:tcPr>
            <w:tcW w:w="1861" w:type="dxa"/>
            <w:tcBorders>
              <w:top w:val="single" w:color="auto" w:sz="4" w:space="0"/>
              <w:left w:val="single" w:color="auto" w:sz="4" w:space="0"/>
              <w:bottom w:val="single" w:color="auto" w:sz="4" w:space="0"/>
              <w:right w:val="single" w:color="auto" w:sz="4" w:space="0"/>
            </w:tcBorders>
            <w:noWrap/>
            <w:vAlign w:val="center"/>
          </w:tcPr>
          <w:p w14:paraId="717FAF8A">
            <w:pPr>
              <w:widowControl/>
              <w:spacing w:line="23" w:lineRule="atLeast"/>
              <w:jc w:val="center"/>
              <w:rPr>
                <w:rFonts w:ascii="Times New Roman" w:hAnsi="Times New Roman" w:cs="Times New Roman"/>
                <w:color w:val="auto"/>
                <w:szCs w:val="24"/>
                <w:highlight w:val="none"/>
              </w:rPr>
            </w:pPr>
            <w:r>
              <w:rPr>
                <w:rFonts w:hint="eastAsia" w:ascii="宋体" w:hAnsi="宋体" w:cs="宋体"/>
                <w:b/>
                <w:bCs/>
                <w:color w:val="auto"/>
                <w:kern w:val="0"/>
                <w:szCs w:val="21"/>
                <w:highlight w:val="none"/>
                <w:lang w:bidi="ar"/>
              </w:rPr>
              <w:t>……</w:t>
            </w:r>
          </w:p>
        </w:tc>
        <w:tc>
          <w:tcPr>
            <w:tcW w:w="2009" w:type="dxa"/>
            <w:tcBorders>
              <w:top w:val="single" w:color="auto" w:sz="4" w:space="0"/>
              <w:left w:val="single" w:color="auto" w:sz="4" w:space="0"/>
              <w:bottom w:val="single" w:color="auto" w:sz="4" w:space="0"/>
              <w:right w:val="single" w:color="auto" w:sz="4" w:space="0"/>
            </w:tcBorders>
            <w:noWrap/>
            <w:vAlign w:val="center"/>
          </w:tcPr>
          <w:p w14:paraId="7292D6E7">
            <w:pPr>
              <w:widowControl/>
              <w:spacing w:line="23" w:lineRule="atLeast"/>
              <w:jc w:val="center"/>
              <w:rPr>
                <w:rFonts w:ascii="Times New Roman" w:hAnsi="Times New Roman" w:cs="Times New Roman"/>
                <w:color w:val="auto"/>
                <w:szCs w:val="24"/>
                <w:highlight w:val="none"/>
              </w:rPr>
            </w:pPr>
            <w:r>
              <w:rPr>
                <w:rFonts w:hint="eastAsia" w:ascii="宋体" w:hAnsi="宋体" w:cs="宋体"/>
                <w:b/>
                <w:bCs/>
                <w:color w:val="auto"/>
                <w:kern w:val="0"/>
                <w:szCs w:val="21"/>
                <w:highlight w:val="none"/>
                <w:lang w:bidi="ar"/>
              </w:rPr>
              <w:t>……</w:t>
            </w:r>
          </w:p>
        </w:tc>
        <w:tc>
          <w:tcPr>
            <w:tcW w:w="810" w:type="dxa"/>
            <w:tcBorders>
              <w:top w:val="single" w:color="auto" w:sz="4" w:space="0"/>
              <w:left w:val="single" w:color="auto" w:sz="4" w:space="0"/>
              <w:bottom w:val="single" w:color="auto" w:sz="4" w:space="0"/>
              <w:right w:val="single" w:color="auto" w:sz="4" w:space="0"/>
            </w:tcBorders>
            <w:noWrap/>
            <w:vAlign w:val="center"/>
          </w:tcPr>
          <w:p w14:paraId="1EE069F6">
            <w:pPr>
              <w:widowControl/>
              <w:spacing w:line="23" w:lineRule="atLeast"/>
              <w:jc w:val="center"/>
              <w:rPr>
                <w:rFonts w:ascii="Times New Roman" w:hAnsi="Times New Roman" w:cs="Times New Roman"/>
                <w:color w:val="auto"/>
                <w:szCs w:val="24"/>
                <w:highlight w:val="none"/>
              </w:rPr>
            </w:pPr>
            <w:r>
              <w:rPr>
                <w:rFonts w:hint="eastAsia" w:ascii="宋体" w:hAnsi="宋体" w:cs="宋体"/>
                <w:b/>
                <w:bCs/>
                <w:color w:val="auto"/>
                <w:kern w:val="0"/>
                <w:szCs w:val="21"/>
                <w:highlight w:val="none"/>
                <w:lang w:bidi="ar"/>
              </w:rPr>
              <w:t> </w:t>
            </w:r>
          </w:p>
        </w:tc>
        <w:tc>
          <w:tcPr>
            <w:tcW w:w="844" w:type="dxa"/>
            <w:tcBorders>
              <w:top w:val="single" w:color="auto" w:sz="4" w:space="0"/>
              <w:left w:val="single" w:color="auto" w:sz="4" w:space="0"/>
              <w:bottom w:val="single" w:color="auto" w:sz="4" w:space="0"/>
              <w:right w:val="single" w:color="auto" w:sz="4" w:space="0"/>
            </w:tcBorders>
            <w:noWrap/>
            <w:vAlign w:val="center"/>
          </w:tcPr>
          <w:p w14:paraId="54F53701">
            <w:pPr>
              <w:widowControl/>
              <w:spacing w:line="23" w:lineRule="atLeast"/>
              <w:jc w:val="center"/>
              <w:rPr>
                <w:rFonts w:ascii="Times New Roman" w:hAnsi="Times New Roman" w:cs="Times New Roman"/>
                <w:color w:val="auto"/>
                <w:szCs w:val="24"/>
                <w:highlight w:val="none"/>
              </w:rPr>
            </w:pPr>
            <w:r>
              <w:rPr>
                <w:rFonts w:hint="eastAsia" w:ascii="宋体" w:hAnsi="宋体" w:cs="宋体"/>
                <w:b/>
                <w:bCs/>
                <w:color w:val="auto"/>
                <w:kern w:val="0"/>
                <w:szCs w:val="21"/>
                <w:highlight w:val="none"/>
                <w:lang w:bidi="ar"/>
              </w:rPr>
              <w:t> </w:t>
            </w:r>
          </w:p>
        </w:tc>
        <w:tc>
          <w:tcPr>
            <w:tcW w:w="1308" w:type="dxa"/>
            <w:tcBorders>
              <w:top w:val="single" w:color="auto" w:sz="4" w:space="0"/>
              <w:left w:val="single" w:color="auto" w:sz="4" w:space="0"/>
              <w:bottom w:val="single" w:color="auto" w:sz="4" w:space="0"/>
              <w:right w:val="single" w:color="auto" w:sz="4" w:space="0"/>
            </w:tcBorders>
            <w:noWrap/>
            <w:vAlign w:val="center"/>
          </w:tcPr>
          <w:p w14:paraId="2F1975E2">
            <w:pPr>
              <w:widowControl/>
              <w:spacing w:line="23" w:lineRule="atLeast"/>
              <w:jc w:val="center"/>
              <w:rPr>
                <w:rFonts w:ascii="Times New Roman" w:hAnsi="Times New Roman" w:cs="Times New Roman"/>
                <w:color w:val="auto"/>
                <w:szCs w:val="24"/>
                <w:highlight w:val="none"/>
              </w:rPr>
            </w:pPr>
            <w:r>
              <w:rPr>
                <w:rFonts w:hint="eastAsia" w:ascii="宋体" w:hAnsi="宋体" w:cs="宋体"/>
                <w:b/>
                <w:color w:val="auto"/>
                <w:kern w:val="0"/>
                <w:sz w:val="18"/>
                <w:szCs w:val="18"/>
                <w:highlight w:val="none"/>
                <w:lang w:bidi="ar"/>
              </w:rPr>
              <w:t> </w:t>
            </w:r>
          </w:p>
        </w:tc>
        <w:tc>
          <w:tcPr>
            <w:tcW w:w="1216" w:type="dxa"/>
            <w:tcBorders>
              <w:top w:val="single" w:color="auto" w:sz="4" w:space="0"/>
              <w:left w:val="single" w:color="auto" w:sz="4" w:space="0"/>
              <w:bottom w:val="single" w:color="auto" w:sz="4" w:space="0"/>
              <w:right w:val="single" w:color="auto" w:sz="4" w:space="0"/>
            </w:tcBorders>
            <w:noWrap/>
            <w:vAlign w:val="center"/>
          </w:tcPr>
          <w:p w14:paraId="25D95133">
            <w:pPr>
              <w:widowControl/>
              <w:spacing w:line="23" w:lineRule="atLeast"/>
              <w:jc w:val="center"/>
              <w:rPr>
                <w:rFonts w:ascii="Times New Roman" w:hAnsi="Times New Roman" w:cs="Times New Roman"/>
                <w:color w:val="auto"/>
                <w:szCs w:val="24"/>
                <w:highlight w:val="none"/>
              </w:rPr>
            </w:pPr>
            <w:r>
              <w:rPr>
                <w:rFonts w:hint="eastAsia" w:ascii="宋体" w:hAnsi="宋体" w:cs="宋体"/>
                <w:b/>
                <w:color w:val="auto"/>
                <w:kern w:val="0"/>
                <w:sz w:val="18"/>
                <w:szCs w:val="18"/>
                <w:highlight w:val="none"/>
                <w:lang w:bidi="ar"/>
              </w:rPr>
              <w:t> </w:t>
            </w:r>
          </w:p>
        </w:tc>
        <w:tc>
          <w:tcPr>
            <w:tcW w:w="1216" w:type="dxa"/>
            <w:tcBorders>
              <w:top w:val="single" w:color="auto" w:sz="4" w:space="0"/>
              <w:left w:val="single" w:color="auto" w:sz="4" w:space="0"/>
              <w:bottom w:val="single" w:color="auto" w:sz="4" w:space="0"/>
              <w:right w:val="single" w:color="auto" w:sz="4" w:space="0"/>
            </w:tcBorders>
            <w:noWrap/>
            <w:vAlign w:val="center"/>
          </w:tcPr>
          <w:p w14:paraId="4E971782">
            <w:pPr>
              <w:widowControl/>
              <w:spacing w:line="23" w:lineRule="atLeast"/>
              <w:jc w:val="center"/>
              <w:rPr>
                <w:rFonts w:hint="eastAsia" w:ascii="宋体" w:hAnsi="宋体" w:cs="宋体"/>
                <w:b/>
                <w:color w:val="auto"/>
                <w:kern w:val="0"/>
                <w:sz w:val="18"/>
                <w:szCs w:val="18"/>
                <w:highlight w:val="none"/>
                <w:lang w:bidi="ar"/>
              </w:rPr>
            </w:pPr>
          </w:p>
        </w:tc>
      </w:tr>
      <w:tr w14:paraId="50618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714" w:type="dxa"/>
            <w:tcBorders>
              <w:top w:val="single" w:color="auto" w:sz="4" w:space="0"/>
              <w:left w:val="single" w:color="auto" w:sz="4" w:space="0"/>
              <w:bottom w:val="single" w:color="auto" w:sz="4" w:space="0"/>
              <w:right w:val="single" w:color="auto" w:sz="4" w:space="0"/>
            </w:tcBorders>
            <w:noWrap/>
            <w:vAlign w:val="center"/>
          </w:tcPr>
          <w:p w14:paraId="1D1F5793">
            <w:pPr>
              <w:widowControl/>
              <w:spacing w:line="23" w:lineRule="atLeast"/>
              <w:jc w:val="center"/>
              <w:rPr>
                <w:rFonts w:hint="eastAsia" w:ascii="宋体" w:hAnsi="宋体" w:cs="宋体"/>
                <w:b/>
                <w:bCs/>
                <w:color w:val="auto"/>
                <w:kern w:val="0"/>
                <w:szCs w:val="21"/>
                <w:highlight w:val="none"/>
                <w:lang w:bidi="ar"/>
              </w:rPr>
            </w:pPr>
          </w:p>
        </w:tc>
        <w:tc>
          <w:tcPr>
            <w:tcW w:w="1861" w:type="dxa"/>
            <w:tcBorders>
              <w:top w:val="single" w:color="auto" w:sz="4" w:space="0"/>
              <w:left w:val="single" w:color="auto" w:sz="4" w:space="0"/>
              <w:bottom w:val="single" w:color="auto" w:sz="4" w:space="0"/>
              <w:right w:val="single" w:color="auto" w:sz="4" w:space="0"/>
            </w:tcBorders>
            <w:noWrap/>
            <w:vAlign w:val="center"/>
          </w:tcPr>
          <w:p w14:paraId="74F98C03">
            <w:pPr>
              <w:widowControl/>
              <w:spacing w:line="23" w:lineRule="atLeast"/>
              <w:jc w:val="center"/>
              <w:rPr>
                <w:rFonts w:hint="eastAsia" w:ascii="宋体" w:hAnsi="宋体" w:cs="宋体"/>
                <w:b/>
                <w:bCs/>
                <w:color w:val="auto"/>
                <w:kern w:val="0"/>
                <w:szCs w:val="21"/>
                <w:highlight w:val="none"/>
                <w:lang w:bidi="ar"/>
              </w:rPr>
            </w:pPr>
          </w:p>
        </w:tc>
        <w:tc>
          <w:tcPr>
            <w:tcW w:w="2009" w:type="dxa"/>
            <w:tcBorders>
              <w:top w:val="single" w:color="auto" w:sz="4" w:space="0"/>
              <w:left w:val="single" w:color="auto" w:sz="4" w:space="0"/>
              <w:bottom w:val="single" w:color="auto" w:sz="4" w:space="0"/>
              <w:right w:val="single" w:color="auto" w:sz="4" w:space="0"/>
            </w:tcBorders>
            <w:noWrap/>
            <w:vAlign w:val="center"/>
          </w:tcPr>
          <w:p w14:paraId="24FB28B6">
            <w:pPr>
              <w:widowControl/>
              <w:spacing w:line="23" w:lineRule="atLeast"/>
              <w:jc w:val="center"/>
              <w:rPr>
                <w:rFonts w:hint="eastAsia" w:ascii="宋体" w:hAnsi="宋体" w:cs="宋体"/>
                <w:b/>
                <w:bCs/>
                <w:color w:val="auto"/>
                <w:kern w:val="0"/>
                <w:szCs w:val="21"/>
                <w:highlight w:val="none"/>
                <w:lang w:bidi="ar"/>
              </w:rPr>
            </w:pPr>
          </w:p>
        </w:tc>
        <w:tc>
          <w:tcPr>
            <w:tcW w:w="810" w:type="dxa"/>
            <w:tcBorders>
              <w:top w:val="single" w:color="auto" w:sz="4" w:space="0"/>
              <w:left w:val="single" w:color="auto" w:sz="4" w:space="0"/>
              <w:bottom w:val="single" w:color="auto" w:sz="4" w:space="0"/>
              <w:right w:val="single" w:color="auto" w:sz="4" w:space="0"/>
            </w:tcBorders>
            <w:noWrap/>
            <w:vAlign w:val="center"/>
          </w:tcPr>
          <w:p w14:paraId="713DD87E">
            <w:pPr>
              <w:widowControl/>
              <w:spacing w:line="23" w:lineRule="atLeast"/>
              <w:jc w:val="center"/>
              <w:rPr>
                <w:rFonts w:hint="eastAsia" w:ascii="宋体" w:hAnsi="宋体" w:cs="宋体"/>
                <w:b/>
                <w:bCs/>
                <w:color w:val="auto"/>
                <w:kern w:val="0"/>
                <w:szCs w:val="21"/>
                <w:highlight w:val="none"/>
                <w:lang w:bidi="ar"/>
              </w:rPr>
            </w:pPr>
          </w:p>
        </w:tc>
        <w:tc>
          <w:tcPr>
            <w:tcW w:w="844" w:type="dxa"/>
            <w:tcBorders>
              <w:top w:val="single" w:color="auto" w:sz="4" w:space="0"/>
              <w:left w:val="single" w:color="auto" w:sz="4" w:space="0"/>
              <w:bottom w:val="single" w:color="auto" w:sz="4" w:space="0"/>
              <w:right w:val="single" w:color="auto" w:sz="4" w:space="0"/>
            </w:tcBorders>
            <w:noWrap/>
            <w:vAlign w:val="center"/>
          </w:tcPr>
          <w:p w14:paraId="3FF4CA6C">
            <w:pPr>
              <w:widowControl/>
              <w:spacing w:line="23" w:lineRule="atLeast"/>
              <w:jc w:val="center"/>
              <w:rPr>
                <w:rFonts w:hint="eastAsia" w:ascii="宋体" w:hAnsi="宋体" w:cs="宋体"/>
                <w:b/>
                <w:bCs/>
                <w:color w:val="auto"/>
                <w:kern w:val="0"/>
                <w:szCs w:val="21"/>
                <w:highlight w:val="none"/>
                <w:lang w:bidi="ar"/>
              </w:rPr>
            </w:pPr>
          </w:p>
        </w:tc>
        <w:tc>
          <w:tcPr>
            <w:tcW w:w="1308" w:type="dxa"/>
            <w:tcBorders>
              <w:top w:val="single" w:color="auto" w:sz="4" w:space="0"/>
              <w:left w:val="single" w:color="auto" w:sz="4" w:space="0"/>
              <w:bottom w:val="single" w:color="auto" w:sz="4" w:space="0"/>
              <w:right w:val="single" w:color="auto" w:sz="4" w:space="0"/>
            </w:tcBorders>
            <w:noWrap/>
            <w:vAlign w:val="center"/>
          </w:tcPr>
          <w:p w14:paraId="1B28D901">
            <w:pPr>
              <w:widowControl/>
              <w:spacing w:line="23" w:lineRule="atLeast"/>
              <w:jc w:val="center"/>
              <w:rPr>
                <w:rFonts w:hint="eastAsia" w:ascii="宋体" w:hAnsi="宋体" w:cs="宋体"/>
                <w:b/>
                <w:color w:val="auto"/>
                <w:kern w:val="0"/>
                <w:sz w:val="18"/>
                <w:szCs w:val="18"/>
                <w:highlight w:val="none"/>
                <w:lang w:bidi="ar"/>
              </w:rPr>
            </w:pPr>
          </w:p>
        </w:tc>
        <w:tc>
          <w:tcPr>
            <w:tcW w:w="1216" w:type="dxa"/>
            <w:tcBorders>
              <w:top w:val="single" w:color="auto" w:sz="4" w:space="0"/>
              <w:left w:val="single" w:color="auto" w:sz="4" w:space="0"/>
              <w:bottom w:val="single" w:color="auto" w:sz="4" w:space="0"/>
              <w:right w:val="single" w:color="auto" w:sz="4" w:space="0"/>
            </w:tcBorders>
            <w:noWrap/>
            <w:vAlign w:val="center"/>
          </w:tcPr>
          <w:p w14:paraId="394C40B9">
            <w:pPr>
              <w:widowControl/>
              <w:spacing w:line="23" w:lineRule="atLeast"/>
              <w:jc w:val="center"/>
              <w:rPr>
                <w:rFonts w:hint="eastAsia" w:ascii="宋体" w:hAnsi="宋体" w:cs="宋体"/>
                <w:b/>
                <w:color w:val="auto"/>
                <w:kern w:val="0"/>
                <w:sz w:val="18"/>
                <w:szCs w:val="18"/>
                <w:highlight w:val="none"/>
                <w:lang w:bidi="ar"/>
              </w:rPr>
            </w:pPr>
          </w:p>
        </w:tc>
        <w:tc>
          <w:tcPr>
            <w:tcW w:w="1216" w:type="dxa"/>
            <w:tcBorders>
              <w:top w:val="single" w:color="auto" w:sz="4" w:space="0"/>
              <w:left w:val="single" w:color="auto" w:sz="4" w:space="0"/>
              <w:bottom w:val="single" w:color="auto" w:sz="4" w:space="0"/>
              <w:right w:val="single" w:color="auto" w:sz="4" w:space="0"/>
            </w:tcBorders>
            <w:noWrap/>
            <w:vAlign w:val="center"/>
          </w:tcPr>
          <w:p w14:paraId="1F33BB01">
            <w:pPr>
              <w:widowControl/>
              <w:spacing w:line="23" w:lineRule="atLeast"/>
              <w:jc w:val="center"/>
              <w:rPr>
                <w:rFonts w:hint="eastAsia" w:ascii="宋体" w:hAnsi="宋体" w:cs="宋体"/>
                <w:b/>
                <w:color w:val="auto"/>
                <w:kern w:val="0"/>
                <w:sz w:val="18"/>
                <w:szCs w:val="18"/>
                <w:highlight w:val="none"/>
                <w:lang w:bidi="ar"/>
              </w:rPr>
            </w:pPr>
          </w:p>
        </w:tc>
      </w:tr>
      <w:tr w14:paraId="485F9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4584" w:type="dxa"/>
            <w:gridSpan w:val="3"/>
            <w:tcBorders>
              <w:top w:val="single" w:color="auto" w:sz="4" w:space="0"/>
              <w:left w:val="single" w:color="auto" w:sz="4" w:space="0"/>
              <w:bottom w:val="single" w:color="auto" w:sz="4" w:space="0"/>
              <w:right w:val="single" w:color="auto" w:sz="4" w:space="0"/>
            </w:tcBorders>
            <w:noWrap/>
            <w:vAlign w:val="center"/>
          </w:tcPr>
          <w:p w14:paraId="386BBCBE">
            <w:pPr>
              <w:widowControl/>
              <w:spacing w:line="23" w:lineRule="atLeast"/>
              <w:jc w:val="left"/>
              <w:rPr>
                <w:rFonts w:hint="eastAsia" w:ascii="宋体" w:hAnsi="宋体" w:cs="宋体"/>
                <w:b/>
                <w:bCs/>
                <w:color w:val="auto"/>
                <w:kern w:val="0"/>
                <w:szCs w:val="21"/>
                <w:highlight w:val="none"/>
                <w:lang w:bidi="ar"/>
              </w:rPr>
            </w:pPr>
            <w:r>
              <w:rPr>
                <w:rFonts w:hint="eastAsia" w:ascii="Times New Roman" w:hAnsi="Times New Roman" w:cs="Times New Roman"/>
                <w:b/>
                <w:color w:val="auto"/>
                <w:sz w:val="24"/>
                <w:szCs w:val="24"/>
                <w:highlight w:val="none"/>
              </w:rPr>
              <w:t>合计（人民币大写）：</w:t>
            </w:r>
          </w:p>
        </w:tc>
        <w:tc>
          <w:tcPr>
            <w:tcW w:w="5394" w:type="dxa"/>
            <w:gridSpan w:val="5"/>
            <w:tcBorders>
              <w:top w:val="single" w:color="auto" w:sz="4" w:space="0"/>
              <w:left w:val="single" w:color="auto" w:sz="4" w:space="0"/>
              <w:bottom w:val="single" w:color="auto" w:sz="4" w:space="0"/>
              <w:right w:val="single" w:color="auto" w:sz="4" w:space="0"/>
            </w:tcBorders>
            <w:noWrap/>
            <w:vAlign w:val="center"/>
          </w:tcPr>
          <w:p w14:paraId="35386244">
            <w:pPr>
              <w:widowControl/>
              <w:spacing w:line="23" w:lineRule="atLeast"/>
              <w:jc w:val="left"/>
              <w:rPr>
                <w:rFonts w:hint="eastAsia" w:ascii="Times New Roman" w:hAnsi="Times New Roman" w:cs="Times New Roman"/>
                <w:b/>
                <w:color w:val="auto"/>
                <w:sz w:val="24"/>
                <w:szCs w:val="24"/>
                <w:highlight w:val="none"/>
              </w:rPr>
            </w:pPr>
            <w:r>
              <w:rPr>
                <w:rFonts w:hint="eastAsia" w:ascii="Times New Roman" w:hAnsi="Times New Roman" w:cs="Times New Roman"/>
                <w:b/>
                <w:color w:val="auto"/>
                <w:sz w:val="24"/>
                <w:szCs w:val="24"/>
                <w:highlight w:val="none"/>
              </w:rPr>
              <w:t>小写：￥</w:t>
            </w:r>
          </w:p>
        </w:tc>
      </w:tr>
    </w:tbl>
    <w:p w14:paraId="59925BEB">
      <w:pPr>
        <w:snapToGrid w:val="0"/>
        <w:spacing w:line="440" w:lineRule="exact"/>
        <w:ind w:firstLine="280" w:firstLineChars="100"/>
        <w:rPr>
          <w:rFonts w:ascii="宋体" w:hAnsi="宋体" w:eastAsia="宋体" w:cs="宋体"/>
          <w:sz w:val="28"/>
        </w:rPr>
      </w:pPr>
      <w:r>
        <w:rPr>
          <w:rFonts w:hint="eastAsia" w:ascii="宋体" w:hAnsi="宋体" w:eastAsia="宋体" w:cs="宋体"/>
          <w:sz w:val="28"/>
          <w:u w:val="single"/>
        </w:rPr>
        <w:t>本报价表须机打并加盖报价单位公章，手填无效。</w:t>
      </w:r>
    </w:p>
    <w:p w14:paraId="2B110AD2">
      <w:pPr>
        <w:snapToGrid w:val="0"/>
        <w:spacing w:line="440" w:lineRule="exact"/>
        <w:ind w:firstLine="560" w:firstLineChars="200"/>
        <w:rPr>
          <w:rFonts w:ascii="宋体" w:hAnsi="宋体" w:eastAsia="宋体" w:cs="宋体"/>
          <w:sz w:val="28"/>
        </w:rPr>
      </w:pPr>
    </w:p>
    <w:p w14:paraId="0C77E778">
      <w:pPr>
        <w:snapToGrid w:val="0"/>
        <w:spacing w:line="600" w:lineRule="exact"/>
        <w:ind w:firstLine="560" w:firstLineChars="200"/>
        <w:rPr>
          <w:rFonts w:ascii="宋体" w:hAnsi="宋体" w:eastAsia="宋体" w:cs="宋体"/>
          <w:sz w:val="28"/>
        </w:rPr>
      </w:pPr>
      <w:r>
        <w:rPr>
          <w:rFonts w:hint="eastAsia" w:ascii="宋体" w:hAnsi="宋体" w:eastAsia="宋体" w:cs="宋体"/>
          <w:sz w:val="28"/>
        </w:rPr>
        <w:t>报价单位（盖公章）：</w:t>
      </w:r>
      <w:r>
        <w:rPr>
          <w:rFonts w:hint="eastAsia" w:ascii="宋体" w:hAnsi="宋体" w:eastAsia="宋体" w:cs="宋体"/>
          <w:sz w:val="28"/>
          <w:u w:val="single"/>
        </w:rPr>
        <w:t xml:space="preserve">　　　　           　 </w:t>
      </w:r>
    </w:p>
    <w:p w14:paraId="1A8A537F">
      <w:pPr>
        <w:snapToGrid w:val="0"/>
        <w:spacing w:line="600" w:lineRule="exact"/>
        <w:ind w:firstLine="560" w:firstLineChars="200"/>
        <w:rPr>
          <w:rFonts w:ascii="宋体" w:hAnsi="宋体" w:eastAsia="宋体" w:cs="宋体"/>
          <w:sz w:val="28"/>
          <w:u w:val="single"/>
        </w:rPr>
      </w:pPr>
      <w:r>
        <w:rPr>
          <w:rFonts w:hint="eastAsia" w:ascii="宋体" w:hAnsi="宋体" w:eastAsia="宋体" w:cs="宋体"/>
          <w:sz w:val="28"/>
        </w:rPr>
        <w:t>联 系 人：</w:t>
      </w:r>
      <w:r>
        <w:rPr>
          <w:rFonts w:hint="eastAsia" w:ascii="宋体" w:hAnsi="宋体" w:eastAsia="宋体" w:cs="宋体"/>
          <w:sz w:val="28"/>
          <w:u w:val="single"/>
        </w:rPr>
        <w:t xml:space="preserve">　　　　           　   　     </w:t>
      </w:r>
    </w:p>
    <w:p w14:paraId="647ABAEA">
      <w:pPr>
        <w:snapToGrid w:val="0"/>
        <w:spacing w:line="600" w:lineRule="exact"/>
        <w:ind w:firstLine="560" w:firstLineChars="200"/>
        <w:rPr>
          <w:rFonts w:ascii="宋体" w:hAnsi="宋体" w:eastAsia="宋体" w:cs="宋体"/>
          <w:sz w:val="28"/>
        </w:rPr>
      </w:pPr>
      <w:r>
        <w:rPr>
          <w:rFonts w:hint="eastAsia" w:ascii="宋体" w:hAnsi="宋体" w:eastAsia="宋体" w:cs="宋体"/>
          <w:sz w:val="28"/>
        </w:rPr>
        <w:t>联系电话：</w:t>
      </w:r>
      <w:r>
        <w:rPr>
          <w:rFonts w:hint="eastAsia" w:ascii="宋体" w:hAnsi="宋体" w:eastAsia="宋体" w:cs="宋体"/>
          <w:sz w:val="28"/>
          <w:u w:val="single"/>
        </w:rPr>
        <w:t xml:space="preserve">                               </w:t>
      </w:r>
      <w:r>
        <w:rPr>
          <w:rFonts w:hint="eastAsia" w:ascii="宋体" w:hAnsi="宋体" w:eastAsia="宋体" w:cs="宋体"/>
          <w:sz w:val="28"/>
        </w:rPr>
        <w:t xml:space="preserve">　　　　           　   　     </w:t>
      </w:r>
    </w:p>
    <w:p w14:paraId="1E68D8F7">
      <w:pPr>
        <w:snapToGrid w:val="0"/>
        <w:spacing w:line="600" w:lineRule="exact"/>
        <w:ind w:firstLine="560" w:firstLineChars="200"/>
        <w:rPr>
          <w:rFonts w:hint="default"/>
          <w:lang w:val="en-US" w:eastAsia="zh-CN"/>
        </w:rPr>
      </w:pPr>
      <w:r>
        <w:rPr>
          <w:rFonts w:hint="eastAsia" w:ascii="宋体" w:hAnsi="宋体" w:eastAsia="宋体" w:cs="宋体"/>
          <w:sz w:val="28"/>
        </w:rPr>
        <w:t>日    期：</w:t>
      </w:r>
      <w:r>
        <w:rPr>
          <w:rFonts w:hint="eastAsia" w:ascii="宋体" w:hAnsi="宋体" w:eastAsia="宋体" w:cs="宋体"/>
          <w:sz w:val="28"/>
          <w:u w:val="single"/>
        </w:rPr>
        <w:t xml:space="preserve">                               </w:t>
      </w:r>
    </w:p>
    <w:sectPr>
      <w:footerReference r:id="rId3" w:type="default"/>
      <w:pgSz w:w="11906" w:h="16838"/>
      <w:pgMar w:top="1440" w:right="1486" w:bottom="1440" w:left="13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73B5B">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103574">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2103574">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391D6B"/>
    <w:multiLevelType w:val="singleLevel"/>
    <w:tmpl w:val="18391D6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hZmExZjY1MzBmZjRiMTk1YzYwNDZjNjdmYTE5ZmMifQ=="/>
  </w:docVars>
  <w:rsids>
    <w:rsidRoot w:val="00000000"/>
    <w:rsid w:val="001A6E39"/>
    <w:rsid w:val="00872E4B"/>
    <w:rsid w:val="02A261FC"/>
    <w:rsid w:val="03783199"/>
    <w:rsid w:val="03C07D38"/>
    <w:rsid w:val="085C1872"/>
    <w:rsid w:val="0D0A37DF"/>
    <w:rsid w:val="0DA42F0F"/>
    <w:rsid w:val="0F0B0F3A"/>
    <w:rsid w:val="0F557910"/>
    <w:rsid w:val="102F3335"/>
    <w:rsid w:val="10686C78"/>
    <w:rsid w:val="10FD1C46"/>
    <w:rsid w:val="111F17BA"/>
    <w:rsid w:val="162E75CC"/>
    <w:rsid w:val="1897609E"/>
    <w:rsid w:val="1954108D"/>
    <w:rsid w:val="1A4628A3"/>
    <w:rsid w:val="1B7D7A72"/>
    <w:rsid w:val="1C2E11C7"/>
    <w:rsid w:val="1D7E250D"/>
    <w:rsid w:val="1F641BA3"/>
    <w:rsid w:val="1FD75296"/>
    <w:rsid w:val="20964F85"/>
    <w:rsid w:val="221A603F"/>
    <w:rsid w:val="22A644E9"/>
    <w:rsid w:val="25CF2B1F"/>
    <w:rsid w:val="26A93165"/>
    <w:rsid w:val="2B526748"/>
    <w:rsid w:val="2D750CB8"/>
    <w:rsid w:val="2E236314"/>
    <w:rsid w:val="32B00880"/>
    <w:rsid w:val="330320F4"/>
    <w:rsid w:val="38206066"/>
    <w:rsid w:val="395F384D"/>
    <w:rsid w:val="398F00F4"/>
    <w:rsid w:val="3C91790B"/>
    <w:rsid w:val="3CAE3B6A"/>
    <w:rsid w:val="3D812058"/>
    <w:rsid w:val="3E401611"/>
    <w:rsid w:val="3E551358"/>
    <w:rsid w:val="3F756A9A"/>
    <w:rsid w:val="40514422"/>
    <w:rsid w:val="417F03DA"/>
    <w:rsid w:val="44B77FA9"/>
    <w:rsid w:val="4D8407ED"/>
    <w:rsid w:val="4D870208"/>
    <w:rsid w:val="4D8F4EE0"/>
    <w:rsid w:val="4EAE1F4A"/>
    <w:rsid w:val="4EB61552"/>
    <w:rsid w:val="53A93FED"/>
    <w:rsid w:val="57604789"/>
    <w:rsid w:val="5D517A9A"/>
    <w:rsid w:val="5D627A3F"/>
    <w:rsid w:val="5FAF6D15"/>
    <w:rsid w:val="611D21E6"/>
    <w:rsid w:val="61722D71"/>
    <w:rsid w:val="62461813"/>
    <w:rsid w:val="63B41BC9"/>
    <w:rsid w:val="680B7D26"/>
    <w:rsid w:val="69553B07"/>
    <w:rsid w:val="727A501B"/>
    <w:rsid w:val="72D34623"/>
    <w:rsid w:val="745C6EE6"/>
    <w:rsid w:val="7598463E"/>
    <w:rsid w:val="76C3005A"/>
    <w:rsid w:val="76FA61BE"/>
    <w:rsid w:val="7838654D"/>
    <w:rsid w:val="7C3229F7"/>
    <w:rsid w:val="7C325A2B"/>
    <w:rsid w:val="7DF37D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qFormat="1"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autoRedefine/>
    <w:qFormat/>
    <w:uiPriority w:val="0"/>
    <w:pPr>
      <w:keepNext/>
      <w:jc w:val="center"/>
      <w:outlineLvl w:val="3"/>
    </w:pPr>
    <w:rPr>
      <w:rFonts w:eastAsia="新宋体"/>
      <w:kern w:val="0"/>
      <w:sz w:val="30"/>
      <w:szCs w:val="21"/>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0"/>
    <w:pPr>
      <w:adjustRightInd w:val="0"/>
      <w:spacing w:after="60" w:line="360" w:lineRule="atLeast"/>
      <w:ind w:left="72" w:leftChars="30" w:right="30" w:rightChars="30"/>
      <w:jc w:val="center"/>
      <w:textAlignment w:val="baseline"/>
    </w:pPr>
    <w:rPr>
      <w:szCs w:val="22"/>
    </w:rPr>
  </w:style>
  <w:style w:type="paragraph" w:styleId="5">
    <w:name w:val="index 4"/>
    <w:basedOn w:val="1"/>
    <w:next w:val="1"/>
    <w:autoRedefine/>
    <w:unhideWhenUsed/>
    <w:qFormat/>
    <w:uiPriority w:val="99"/>
    <w:pPr>
      <w:ind w:left="600" w:leftChars="600"/>
    </w:pPr>
    <w:rPr>
      <w:rFonts w:ascii="Times New Roman" w:hAnsi="Times New Roman" w:cs="Times New Roman"/>
    </w:rPr>
  </w:style>
  <w:style w:type="paragraph" w:styleId="6">
    <w:name w:val="index 3"/>
    <w:basedOn w:val="1"/>
    <w:next w:val="1"/>
    <w:autoRedefine/>
    <w:qFormat/>
    <w:uiPriority w:val="0"/>
    <w:pPr>
      <w:ind w:left="400" w:leftChars="400" w:firstLine="0" w:firstLineChars="0"/>
    </w:pPr>
    <w:rPr>
      <w:szCs w:val="24"/>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2">
    <w:name w:val="Emphasis"/>
    <w:basedOn w:val="11"/>
    <w:autoRedefine/>
    <w:qFormat/>
    <w:uiPriority w:val="0"/>
    <w:rPr>
      <w:i/>
    </w:rPr>
  </w:style>
  <w:style w:type="character" w:styleId="13">
    <w:name w:val="Hyperlink"/>
    <w:basedOn w:val="11"/>
    <w:autoRedefine/>
    <w:qFormat/>
    <w:uiPriority w:val="0"/>
    <w:rPr>
      <w:color w:val="0000FF"/>
      <w:u w:val="single"/>
    </w:rPr>
  </w:style>
  <w:style w:type="paragraph" w:customStyle="1" w:styleId="14">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5">
    <w:name w:val="TOC Heading2"/>
    <w:next w:val="1"/>
    <w:autoRedefine/>
    <w:qFormat/>
    <w:uiPriority w:val="0"/>
    <w:pPr>
      <w:wordWrap w:val="0"/>
    </w:pPr>
    <w:rPr>
      <w:rFonts w:ascii="Calibri" w:hAnsi="Calibri" w:eastAsia="宋体" w:cs="Times New Roman"/>
      <w:sz w:val="32"/>
      <w:szCs w:val="22"/>
      <w:lang w:val="en-US" w:eastAsia="zh-CN" w:bidi="ar-SA"/>
    </w:rPr>
  </w:style>
  <w:style w:type="character" w:customStyle="1" w:styleId="16">
    <w:name w:val="NormalCharacter"/>
    <w:autoRedefine/>
    <w:qFormat/>
    <w:uiPriority w:val="99"/>
  </w:style>
  <w:style w:type="paragraph" w:customStyle="1" w:styleId="17">
    <w:name w:val="HtmlNormal"/>
    <w:basedOn w:val="1"/>
    <w:autoRedefine/>
    <w:qFormat/>
    <w:uiPriority w:val="0"/>
    <w:pPr>
      <w:jc w:val="left"/>
    </w:pPr>
    <w:rPr>
      <w:kern w:val="0"/>
      <w:sz w:val="24"/>
    </w:rPr>
  </w:style>
  <w:style w:type="paragraph" w:customStyle="1" w:styleId="18">
    <w:name w:val="表格文字"/>
    <w:basedOn w:val="19"/>
    <w:next w:val="4"/>
    <w:autoRedefine/>
    <w:qFormat/>
    <w:uiPriority w:val="0"/>
  </w:style>
  <w:style w:type="paragraph" w:customStyle="1" w:styleId="19">
    <w:name w:val="表格文字（两侧对齐）"/>
    <w:basedOn w:val="1"/>
    <w:autoRedefine/>
    <w:qFormat/>
    <w:uiPriority w:val="0"/>
    <w:pPr>
      <w:snapToGrid w:val="0"/>
    </w:pPr>
    <w:rPr>
      <w:sz w:val="20"/>
    </w:rPr>
  </w:style>
  <w:style w:type="paragraph" w:styleId="20">
    <w:name w:val="List Paragraph"/>
    <w:basedOn w:val="1"/>
    <w:autoRedefine/>
    <w:qFormat/>
    <w:uiPriority w:val="99"/>
    <w:pPr>
      <w:ind w:firstLine="420" w:firstLineChars="200"/>
    </w:pPr>
    <w:rPr>
      <w:kern w:val="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4691</Words>
  <Characters>4753</Characters>
  <Lines>0</Lines>
  <Paragraphs>0</Paragraphs>
  <TotalTime>5</TotalTime>
  <ScaleCrop>false</ScaleCrop>
  <LinksUpToDate>false</LinksUpToDate>
  <CharactersWithSpaces>4988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徐海燕</cp:lastModifiedBy>
  <cp:lastPrinted>2023-01-14T06:29:00Z</cp:lastPrinted>
  <dcterms:modified xsi:type="dcterms:W3CDTF">2026-01-20T01:17:34Z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F1C9B043838A46C08B05CC141096C441_13</vt:lpwstr>
  </property>
  <property fmtid="{D5CDD505-2E9C-101B-9397-08002B2CF9AE}" pid="4" name="KSOTemplateDocerSaveRecord">
    <vt:lpwstr>eyJoZGlkIjoiOTM3MmM5MWJiZjdkNTc1YmVlNzM4NDhiMzJlNjBmOGEiLCJ1c2VySWQiOiIzNDU4MTA4NzYifQ==</vt:lpwstr>
  </property>
</Properties>
</file>