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8"/>
          <w:szCs w:val="28"/>
        </w:rPr>
      </w:pPr>
      <w:bookmarkStart w:id="0" w:name="OLE_LINK1"/>
      <w:bookmarkStart w:id="1" w:name="OLE_LINK2"/>
      <w:r>
        <w:rPr>
          <w:rFonts w:hint="eastAsia" w:ascii="宋体" w:hAnsi="宋体" w:eastAsia="宋体" w:cs="宋体"/>
          <w:b/>
          <w:sz w:val="28"/>
          <w:szCs w:val="28"/>
        </w:rPr>
        <w:t>启东市地方粮食储备库2024年成品粮动态储备供应商库采购项目</w:t>
      </w:r>
    </w:p>
    <w:p>
      <w:pPr>
        <w:spacing w:line="360" w:lineRule="auto"/>
        <w:jc w:val="center"/>
        <w:rPr>
          <w:rFonts w:ascii="宋体" w:hAnsi="宋体" w:eastAsia="宋体" w:cs="宋体"/>
          <w:b/>
          <w:sz w:val="32"/>
          <w:szCs w:val="32"/>
        </w:rPr>
      </w:pPr>
      <w:r>
        <w:rPr>
          <w:rFonts w:hint="eastAsia" w:ascii="宋体" w:hAnsi="宋体" w:eastAsia="宋体" w:cs="宋体"/>
          <w:b/>
          <w:sz w:val="32"/>
          <w:szCs w:val="32"/>
          <w:lang w:eastAsia="zh-CN"/>
        </w:rPr>
        <w:t>国企</w:t>
      </w:r>
      <w:r>
        <w:rPr>
          <w:rFonts w:hint="eastAsia" w:ascii="宋体" w:hAnsi="宋体" w:eastAsia="宋体" w:cs="宋体"/>
          <w:b/>
          <w:sz w:val="32"/>
          <w:szCs w:val="32"/>
        </w:rPr>
        <w:t>采购招标公告</w:t>
      </w:r>
    </w:p>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启东市地方粮食储备库有限公司根据启东市采购管理的有关规定，就</w:t>
      </w:r>
      <w:r>
        <w:rPr>
          <w:rFonts w:hint="eastAsia" w:ascii="宋体" w:hAnsi="宋体" w:eastAsia="宋体" w:cs="宋体"/>
          <w:sz w:val="28"/>
          <w:szCs w:val="28"/>
          <w:lang w:eastAsia="zh-CN"/>
        </w:rPr>
        <w:t>启东市地方粮食储备库2024年成品粮动态储备供应商库采购项目</w:t>
      </w:r>
      <w:r>
        <w:rPr>
          <w:rFonts w:hint="eastAsia" w:ascii="宋体" w:hAnsi="宋体" w:eastAsia="宋体" w:cs="宋体"/>
          <w:sz w:val="28"/>
          <w:szCs w:val="28"/>
        </w:rPr>
        <w:t>进行公开招标，欢迎具备《中华人民共和国政府采购法》第22条的规定、具有相应服务能力及法律法规规定应具备的其他条件的投标人前来参与投标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val="0"/>
        <w:snapToGrid w:val="0"/>
        <w:spacing w:line="440" w:lineRule="exact"/>
        <w:ind w:firstLine="562" w:firstLineChars="200"/>
        <w:textAlignment w:val="auto"/>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一、采购人的名称、地址和联系方法：</w:t>
      </w:r>
    </w:p>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采购单位：启东市地方粮食储备库有限公司</w:t>
      </w:r>
    </w:p>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ascii="宋体" w:hAnsi="宋体" w:cs="宋体"/>
          <w:sz w:val="28"/>
          <w:szCs w:val="28"/>
        </w:rPr>
      </w:pPr>
      <w:r>
        <w:rPr>
          <w:rFonts w:hint="eastAsia" w:ascii="宋体" w:hAnsi="宋体" w:eastAsia="宋体" w:cs="宋体"/>
          <w:sz w:val="28"/>
          <w:szCs w:val="28"/>
        </w:rPr>
        <w:t>地址：</w:t>
      </w:r>
      <w:r>
        <w:rPr>
          <w:rFonts w:hint="eastAsia" w:ascii="宋体" w:hAnsi="宋体" w:eastAsia="宋体" w:cs="宋体"/>
          <w:kern w:val="0"/>
          <w:sz w:val="28"/>
          <w:szCs w:val="28"/>
          <w:lang w:eastAsia="zh-CN"/>
        </w:rPr>
        <w:t>启东市公园中路888号</w:t>
      </w:r>
    </w:p>
    <w:p>
      <w:pPr>
        <w:keepNext w:val="0"/>
        <w:keepLines w:val="0"/>
        <w:pageBreakBefore w:val="0"/>
        <w:tabs>
          <w:tab w:val="left" w:pos="8400"/>
        </w:tabs>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联系人：</w:t>
      </w:r>
      <w:r>
        <w:rPr>
          <w:rFonts w:hint="eastAsia" w:ascii="宋体" w:hAnsi="宋体" w:eastAsia="宋体" w:cs="宋体"/>
          <w:sz w:val="28"/>
          <w:szCs w:val="28"/>
          <w:lang w:eastAsia="zh-CN"/>
        </w:rPr>
        <w:t>顾金煜</w:t>
      </w:r>
    </w:p>
    <w:p>
      <w:pPr>
        <w:keepNext w:val="0"/>
        <w:keepLines w:val="0"/>
        <w:pageBreakBefore w:val="0"/>
        <w:tabs>
          <w:tab w:val="left" w:pos="8400"/>
        </w:tabs>
        <w:kinsoku/>
        <w:wordWrap/>
        <w:overflowPunct/>
        <w:topLinePunct w:val="0"/>
        <w:autoSpaceDE/>
        <w:autoSpaceDN/>
        <w:bidi w:val="0"/>
        <w:adjustRightInd w:val="0"/>
        <w:snapToGrid w:val="0"/>
        <w:spacing w:line="44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val="en-US" w:eastAsia="zh-CN"/>
        </w:rPr>
        <w:t>0513-83228078</w:t>
      </w:r>
    </w:p>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b w:val="0"/>
          <w:bCs/>
          <w:sz w:val="28"/>
          <w:szCs w:val="28"/>
          <w:shd w:val="clear" w:color="auto" w:fill="FFFFFF"/>
        </w:rPr>
      </w:pPr>
      <w:r>
        <w:rPr>
          <w:rFonts w:hint="eastAsia" w:ascii="宋体" w:hAnsi="宋体" w:eastAsia="宋体" w:cs="宋体"/>
          <w:b w:val="0"/>
          <w:bCs/>
          <w:sz w:val="28"/>
          <w:szCs w:val="28"/>
          <w:shd w:val="clear" w:color="auto" w:fill="FFFFFF"/>
        </w:rPr>
        <w:t>采购代理机构：江苏方桂圆工程项目管理有限公司</w:t>
      </w:r>
    </w:p>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b w:val="0"/>
          <w:bCs/>
          <w:sz w:val="28"/>
          <w:szCs w:val="28"/>
          <w:shd w:val="clear" w:color="auto" w:fill="FFFFFF"/>
          <w:lang w:eastAsia="zh-CN"/>
        </w:rPr>
      </w:pPr>
      <w:r>
        <w:rPr>
          <w:rFonts w:hint="eastAsia" w:ascii="宋体" w:hAnsi="宋体" w:eastAsia="宋体" w:cs="宋体"/>
          <w:b w:val="0"/>
          <w:bCs/>
          <w:sz w:val="28"/>
          <w:szCs w:val="28"/>
          <w:shd w:val="clear" w:color="auto" w:fill="FFFFFF"/>
        </w:rPr>
        <w:t>联系人：</w:t>
      </w:r>
      <w:r>
        <w:rPr>
          <w:rFonts w:hint="eastAsia" w:ascii="宋体" w:hAnsi="宋体" w:eastAsia="宋体" w:cs="宋体"/>
          <w:b w:val="0"/>
          <w:bCs/>
          <w:sz w:val="28"/>
          <w:szCs w:val="28"/>
          <w:shd w:val="clear" w:color="auto" w:fill="FFFFFF"/>
          <w:lang w:eastAsia="zh-CN"/>
        </w:rPr>
        <w:t>袁甜甜</w:t>
      </w:r>
    </w:p>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b w:val="0"/>
          <w:bCs/>
          <w:sz w:val="28"/>
          <w:szCs w:val="28"/>
          <w:shd w:val="clear" w:color="auto" w:fill="FFFFFF"/>
        </w:rPr>
      </w:pPr>
      <w:r>
        <w:rPr>
          <w:rFonts w:hint="eastAsia" w:ascii="宋体" w:hAnsi="宋体" w:eastAsia="宋体" w:cs="宋体"/>
          <w:b w:val="0"/>
          <w:bCs/>
          <w:sz w:val="28"/>
          <w:szCs w:val="28"/>
          <w:shd w:val="clear" w:color="auto" w:fill="FFFFFF"/>
        </w:rPr>
        <w:t>地址：启东市万豪花园29幢</w:t>
      </w:r>
    </w:p>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b w:val="0"/>
          <w:bCs/>
          <w:sz w:val="28"/>
          <w:szCs w:val="28"/>
          <w:shd w:val="clear" w:color="auto" w:fill="FFFFFF"/>
          <w:lang w:val="en-US" w:eastAsia="zh-CN"/>
        </w:rPr>
      </w:pPr>
      <w:r>
        <w:rPr>
          <w:rFonts w:hint="eastAsia" w:ascii="宋体" w:hAnsi="宋体" w:eastAsia="宋体" w:cs="宋体"/>
          <w:b w:val="0"/>
          <w:bCs/>
          <w:sz w:val="28"/>
          <w:szCs w:val="28"/>
          <w:shd w:val="clear" w:color="auto" w:fill="FFFFFF"/>
        </w:rPr>
        <w:t>联系方法：0513-</w:t>
      </w:r>
      <w:r>
        <w:rPr>
          <w:rFonts w:hint="eastAsia" w:ascii="宋体" w:hAnsi="宋体" w:eastAsia="宋体" w:cs="宋体"/>
          <w:b w:val="0"/>
          <w:bCs/>
          <w:sz w:val="28"/>
          <w:szCs w:val="28"/>
          <w:shd w:val="clear" w:color="auto" w:fill="FFFFFF"/>
          <w:lang w:val="en-US" w:eastAsia="zh-CN"/>
        </w:rPr>
        <w:t>83351660</w:t>
      </w:r>
    </w:p>
    <w:p>
      <w:pPr>
        <w:keepNext w:val="0"/>
        <w:keepLines w:val="0"/>
        <w:pageBreakBefore w:val="0"/>
        <w:kinsoku/>
        <w:wordWrap/>
        <w:overflowPunct/>
        <w:topLinePunct w:val="0"/>
        <w:autoSpaceDE/>
        <w:autoSpaceDN/>
        <w:bidi w:val="0"/>
        <w:adjustRightInd w:val="0"/>
        <w:snapToGrid w:val="0"/>
        <w:spacing w:line="440" w:lineRule="exact"/>
        <w:ind w:firstLine="562" w:firstLineChars="200"/>
        <w:textAlignment w:val="auto"/>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二、项目基本情况</w:t>
      </w:r>
    </w:p>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eastAsia="宋体" w:cs="宋体"/>
          <w:sz w:val="28"/>
          <w:szCs w:val="28"/>
          <w:lang w:eastAsia="zh-CN"/>
        </w:rPr>
        <w:t>启东市地方粮食储备库2024年成品粮动态储备供应商库采购项目</w:t>
      </w:r>
    </w:p>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采购需求：详见招标文件</w:t>
      </w:r>
    </w:p>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合同履行期限：详见招标文件</w:t>
      </w:r>
    </w:p>
    <w:p>
      <w:pPr>
        <w:keepNext w:val="0"/>
        <w:keepLines w:val="0"/>
        <w:pageBreakBefore w:val="0"/>
        <w:kinsoku/>
        <w:wordWrap/>
        <w:overflowPunct/>
        <w:topLinePunct w:val="0"/>
        <w:autoSpaceDE/>
        <w:autoSpaceDN/>
        <w:bidi w:val="0"/>
        <w:adjustRightInd w:val="0"/>
        <w:snapToGrid w:val="0"/>
        <w:spacing w:line="440" w:lineRule="exact"/>
        <w:ind w:firstLine="562" w:firstLineChars="200"/>
        <w:textAlignment w:val="auto"/>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三、投标人的资格要求：</w:t>
      </w:r>
    </w:p>
    <w:p>
      <w:pPr>
        <w:keepNext w:val="0"/>
        <w:keepLines w:val="0"/>
        <w:pageBreakBefore w:val="0"/>
        <w:widowControl/>
        <w:kinsoku/>
        <w:wordWrap/>
        <w:overflowPunct/>
        <w:topLinePunct w:val="0"/>
        <w:autoSpaceDE/>
        <w:autoSpaceDN/>
        <w:bidi w:val="0"/>
        <w:adjustRightInd w:val="0"/>
        <w:snapToGrid w:val="0"/>
        <w:spacing w:line="440" w:lineRule="exact"/>
        <w:ind w:firstLine="560"/>
        <w:jc w:val="left"/>
        <w:textAlignment w:val="auto"/>
        <w:rPr>
          <w:rFonts w:ascii="宋体" w:hAnsi="宋体" w:eastAsia="宋体" w:cs="宋体"/>
          <w:kern w:val="0"/>
          <w:sz w:val="28"/>
          <w:szCs w:val="28"/>
        </w:rPr>
      </w:pPr>
      <w:r>
        <w:rPr>
          <w:rFonts w:hint="eastAsia" w:ascii="宋体" w:hAnsi="宋体" w:eastAsia="宋体" w:cs="宋体"/>
          <w:kern w:val="0"/>
          <w:sz w:val="28"/>
          <w:szCs w:val="28"/>
        </w:rPr>
        <w:t>1.满足《中华人民共和国政府采购法》第二十二条规定；</w:t>
      </w:r>
    </w:p>
    <w:p>
      <w:pPr>
        <w:keepNext w:val="0"/>
        <w:keepLines w:val="0"/>
        <w:pageBreakBefore w:val="0"/>
        <w:widowControl/>
        <w:kinsoku/>
        <w:wordWrap/>
        <w:overflowPunct/>
        <w:topLinePunct w:val="0"/>
        <w:autoSpaceDE/>
        <w:autoSpaceDN/>
        <w:bidi w:val="0"/>
        <w:adjustRightInd w:val="0"/>
        <w:snapToGrid w:val="0"/>
        <w:spacing w:line="440" w:lineRule="exact"/>
        <w:ind w:firstLine="560"/>
        <w:jc w:val="left"/>
        <w:textAlignment w:val="auto"/>
        <w:rPr>
          <w:rFonts w:ascii="宋体" w:hAnsi="宋体" w:eastAsia="宋体" w:cs="宋体"/>
          <w:kern w:val="0"/>
          <w:sz w:val="28"/>
          <w:szCs w:val="28"/>
        </w:rPr>
      </w:pPr>
      <w:r>
        <w:rPr>
          <w:rFonts w:hint="eastAsia" w:ascii="宋体" w:hAnsi="宋体" w:eastAsia="宋体" w:cs="宋体"/>
          <w:kern w:val="0"/>
          <w:sz w:val="28"/>
          <w:szCs w:val="28"/>
        </w:rPr>
        <w:t>2.投标人必须在中华人民共和国境内合法注册并具有独立法人资格，提供有效的营业执照；</w:t>
      </w:r>
    </w:p>
    <w:p>
      <w:pPr>
        <w:keepNext w:val="0"/>
        <w:keepLines w:val="0"/>
        <w:pageBreakBefore w:val="0"/>
        <w:widowControl/>
        <w:kinsoku/>
        <w:wordWrap/>
        <w:overflowPunct/>
        <w:topLinePunct w:val="0"/>
        <w:autoSpaceDE/>
        <w:autoSpaceDN/>
        <w:bidi w:val="0"/>
        <w:adjustRightInd w:val="0"/>
        <w:snapToGrid w:val="0"/>
        <w:spacing w:line="440" w:lineRule="exact"/>
        <w:ind w:firstLine="560"/>
        <w:jc w:val="left"/>
        <w:textAlignment w:val="auto"/>
        <w:rPr>
          <w:rFonts w:ascii="宋体" w:hAnsi="宋体" w:eastAsia="宋体" w:cs="宋体"/>
          <w:kern w:val="0"/>
          <w:sz w:val="28"/>
          <w:szCs w:val="28"/>
        </w:rPr>
      </w:pPr>
      <w:r>
        <w:rPr>
          <w:rFonts w:hint="eastAsia" w:ascii="宋体" w:hAnsi="宋体" w:eastAsia="宋体" w:cs="宋体"/>
          <w:kern w:val="0"/>
          <w:sz w:val="28"/>
          <w:szCs w:val="28"/>
        </w:rPr>
        <w:t>3.投标人未被“信用中国”网站列入失信被执行人、重大税收违法案件当事人名单、政府采购严重失信行为记录名单；</w:t>
      </w:r>
    </w:p>
    <w:p>
      <w:pPr>
        <w:keepNext w:val="0"/>
        <w:keepLines w:val="0"/>
        <w:pageBreakBefore w:val="0"/>
        <w:widowControl/>
        <w:kinsoku/>
        <w:wordWrap/>
        <w:overflowPunct/>
        <w:topLinePunct w:val="0"/>
        <w:autoSpaceDE/>
        <w:autoSpaceDN/>
        <w:bidi w:val="0"/>
        <w:adjustRightInd w:val="0"/>
        <w:snapToGrid w:val="0"/>
        <w:spacing w:line="440" w:lineRule="exact"/>
        <w:ind w:firstLine="560"/>
        <w:jc w:val="left"/>
        <w:textAlignment w:val="auto"/>
        <w:rPr>
          <w:rFonts w:ascii="宋体" w:hAnsi="宋体" w:eastAsia="宋体" w:cs="宋体"/>
          <w:kern w:val="0"/>
          <w:sz w:val="28"/>
          <w:szCs w:val="28"/>
        </w:rPr>
      </w:pPr>
      <w:r>
        <w:rPr>
          <w:rFonts w:hint="eastAsia" w:ascii="宋体" w:hAnsi="宋体" w:eastAsia="宋体" w:cs="宋体"/>
          <w:kern w:val="0"/>
          <w:sz w:val="28"/>
          <w:szCs w:val="28"/>
        </w:rPr>
        <w:t>4.</w:t>
      </w:r>
      <w:r>
        <w:rPr>
          <w:rFonts w:hint="eastAsia" w:ascii="宋体" w:hAnsi="宋体" w:eastAsia="宋体" w:cs="宋体"/>
          <w:kern w:val="0"/>
          <w:sz w:val="28"/>
          <w:szCs w:val="28"/>
          <w:lang w:eastAsia="zh-CN"/>
        </w:rPr>
        <w:t>投标人</w:t>
      </w:r>
      <w:r>
        <w:rPr>
          <w:rFonts w:hint="eastAsia" w:ascii="宋体" w:hAnsi="宋体" w:eastAsia="宋体" w:cs="宋体"/>
          <w:kern w:val="0"/>
          <w:sz w:val="28"/>
          <w:szCs w:val="28"/>
        </w:rPr>
        <w:t>须在南通地区设有日常库存成品粮大米或面粉常量不低于100吨的固定的成品粮储备仓库，且仓库设施配套须与储备成品粮功能、仓型、轮换方式、品种等相适应。在入库期间该成品粮储备仓库仅为本次采购单位使用且不得随意更换成品粮储备仓库地点，否则采购单位有权清退出库。</w:t>
      </w:r>
    </w:p>
    <w:p>
      <w:pPr>
        <w:keepNext w:val="0"/>
        <w:keepLines w:val="0"/>
        <w:pageBreakBefore w:val="0"/>
        <w:widowControl/>
        <w:kinsoku/>
        <w:wordWrap/>
        <w:overflowPunct/>
        <w:topLinePunct w:val="0"/>
        <w:autoSpaceDE/>
        <w:autoSpaceDN/>
        <w:bidi w:val="0"/>
        <w:adjustRightInd w:val="0"/>
        <w:snapToGrid w:val="0"/>
        <w:spacing w:line="440" w:lineRule="exact"/>
        <w:ind w:firstLine="560"/>
        <w:jc w:val="left"/>
        <w:textAlignment w:val="auto"/>
        <w:rPr>
          <w:rFonts w:ascii="宋体" w:hAnsi="宋体" w:eastAsia="宋体" w:cs="宋体"/>
          <w:b/>
          <w:kern w:val="0"/>
          <w:sz w:val="28"/>
          <w:szCs w:val="28"/>
        </w:rPr>
      </w:pPr>
      <w:r>
        <w:rPr>
          <w:rFonts w:hint="eastAsia" w:ascii="宋体" w:hAnsi="宋体" w:eastAsia="宋体" w:cs="宋体"/>
          <w:kern w:val="0"/>
          <w:sz w:val="28"/>
          <w:szCs w:val="28"/>
        </w:rPr>
        <w:t>5.本项目不接受联合体投标。</w:t>
      </w:r>
    </w:p>
    <w:p>
      <w:pPr>
        <w:keepNext w:val="0"/>
        <w:keepLines w:val="0"/>
        <w:pageBreakBefore w:val="0"/>
        <w:widowControl/>
        <w:kinsoku/>
        <w:wordWrap/>
        <w:overflowPunct/>
        <w:topLinePunct w:val="0"/>
        <w:autoSpaceDE/>
        <w:autoSpaceDN/>
        <w:bidi w:val="0"/>
        <w:adjustRightInd w:val="0"/>
        <w:snapToGrid w:val="0"/>
        <w:spacing w:line="440" w:lineRule="exact"/>
        <w:ind w:firstLine="560"/>
        <w:jc w:val="left"/>
        <w:textAlignment w:val="auto"/>
        <w:rPr>
          <w:rFonts w:ascii="宋体" w:hAnsi="宋体" w:eastAsia="宋体" w:cs="宋体"/>
          <w:b/>
          <w:kern w:val="0"/>
          <w:szCs w:val="21"/>
        </w:rPr>
      </w:pPr>
      <w:r>
        <w:rPr>
          <w:rFonts w:hint="eastAsia" w:ascii="宋体" w:hAnsi="宋体" w:eastAsia="宋体" w:cs="宋体"/>
          <w:b/>
          <w:kern w:val="0"/>
          <w:sz w:val="28"/>
          <w:szCs w:val="28"/>
        </w:rPr>
        <w:t>四、获取招标文件的时间期限、地点、方式及招标文件售价：</w:t>
      </w:r>
    </w:p>
    <w:p>
      <w:pPr>
        <w:keepNext w:val="0"/>
        <w:keepLines w:val="0"/>
        <w:pageBreakBefore w:val="0"/>
        <w:widowControl/>
        <w:kinsoku/>
        <w:wordWrap/>
        <w:overflowPunct/>
        <w:topLinePunct w:val="0"/>
        <w:autoSpaceDE/>
        <w:autoSpaceDN/>
        <w:bidi w:val="0"/>
        <w:adjustRightInd w:val="0"/>
        <w:snapToGrid w:val="0"/>
        <w:spacing w:line="440" w:lineRule="exact"/>
        <w:ind w:firstLine="560"/>
        <w:jc w:val="left"/>
        <w:textAlignment w:val="auto"/>
        <w:rPr>
          <w:rFonts w:ascii="宋体" w:hAnsi="宋体" w:eastAsia="宋体" w:cs="宋体"/>
          <w:kern w:val="0"/>
          <w:szCs w:val="21"/>
        </w:rPr>
      </w:pPr>
      <w:r>
        <w:rPr>
          <w:rFonts w:hint="eastAsia" w:ascii="宋体" w:hAnsi="宋体" w:eastAsia="宋体" w:cs="宋体"/>
          <w:kern w:val="0"/>
          <w:sz w:val="28"/>
          <w:szCs w:val="28"/>
        </w:rPr>
        <w:t>1.获取招标文件的时间、期限：自本招标公告上网发布之日起。</w:t>
      </w:r>
    </w:p>
    <w:p>
      <w:pPr>
        <w:keepNext w:val="0"/>
        <w:keepLines w:val="0"/>
        <w:pageBreakBefore w:val="0"/>
        <w:kinsoku/>
        <w:wordWrap/>
        <w:overflowPunct/>
        <w:topLinePunct w:val="0"/>
        <w:autoSpaceDE/>
        <w:autoSpaceDN/>
        <w:bidi w:val="0"/>
        <w:adjustRightInd w:val="0"/>
        <w:snapToGrid w:val="0"/>
        <w:spacing w:line="440" w:lineRule="exact"/>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2.获取招标文件的地点、方式：招标文件附于本招标公告后，与本招标公告一并发布上网，投标人可自行从启东市人民政府网下载。</w:t>
      </w:r>
    </w:p>
    <w:p>
      <w:pPr>
        <w:keepNext w:val="0"/>
        <w:keepLines w:val="0"/>
        <w:pageBreakBefore w:val="0"/>
        <w:kinsoku/>
        <w:wordWrap/>
        <w:overflowPunct/>
        <w:topLinePunct w:val="0"/>
        <w:autoSpaceDE/>
        <w:autoSpaceDN/>
        <w:bidi w:val="0"/>
        <w:adjustRightInd w:val="0"/>
        <w:snapToGrid w:val="0"/>
        <w:spacing w:line="440" w:lineRule="exact"/>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本项目招标文件费用100元，无论是否中标，该费用不予退还。</w:t>
      </w:r>
    </w:p>
    <w:p>
      <w:pPr>
        <w:keepNext w:val="0"/>
        <w:keepLines w:val="0"/>
        <w:pageBreakBefore w:val="0"/>
        <w:widowControl/>
        <w:kinsoku/>
        <w:wordWrap/>
        <w:overflowPunct/>
        <w:topLinePunct w:val="0"/>
        <w:autoSpaceDE/>
        <w:autoSpaceDN/>
        <w:bidi w:val="0"/>
        <w:adjustRightInd w:val="0"/>
        <w:snapToGrid w:val="0"/>
        <w:spacing w:line="440" w:lineRule="exact"/>
        <w:ind w:firstLine="560"/>
        <w:jc w:val="left"/>
        <w:textAlignment w:val="auto"/>
        <w:rPr>
          <w:rFonts w:ascii="宋体" w:hAnsi="宋体" w:eastAsia="宋体" w:cs="宋体"/>
          <w:b/>
          <w:kern w:val="0"/>
          <w:szCs w:val="21"/>
        </w:rPr>
      </w:pPr>
      <w:r>
        <w:rPr>
          <w:rFonts w:hint="eastAsia" w:ascii="宋体" w:hAnsi="宋体" w:eastAsia="宋体" w:cs="宋体"/>
          <w:b/>
          <w:kern w:val="0"/>
          <w:sz w:val="28"/>
          <w:szCs w:val="28"/>
        </w:rPr>
        <w:t>五、公告期限：</w:t>
      </w:r>
    </w:p>
    <w:p>
      <w:pPr>
        <w:keepNext w:val="0"/>
        <w:keepLines w:val="0"/>
        <w:pageBreakBefore w:val="0"/>
        <w:widowControl/>
        <w:kinsoku/>
        <w:wordWrap/>
        <w:overflowPunct/>
        <w:topLinePunct w:val="0"/>
        <w:autoSpaceDE/>
        <w:autoSpaceDN/>
        <w:bidi w:val="0"/>
        <w:adjustRightInd w:val="0"/>
        <w:snapToGrid w:val="0"/>
        <w:spacing w:line="440" w:lineRule="exact"/>
        <w:ind w:firstLine="560"/>
        <w:jc w:val="left"/>
        <w:textAlignment w:val="auto"/>
        <w:rPr>
          <w:rFonts w:ascii="宋体" w:hAnsi="宋体" w:eastAsia="宋体" w:cs="宋体"/>
          <w:kern w:val="0"/>
          <w:szCs w:val="21"/>
        </w:rPr>
      </w:pPr>
      <w:r>
        <w:rPr>
          <w:rFonts w:hint="eastAsia" w:ascii="宋体" w:hAnsi="宋体" w:eastAsia="宋体" w:cs="宋体"/>
          <w:kern w:val="0"/>
          <w:sz w:val="28"/>
          <w:szCs w:val="28"/>
        </w:rPr>
        <w:t>本招标公告的公告期限为5个工作日。</w:t>
      </w:r>
    </w:p>
    <w:p>
      <w:pPr>
        <w:keepNext w:val="0"/>
        <w:keepLines w:val="0"/>
        <w:pageBreakBefore w:val="0"/>
        <w:widowControl/>
        <w:kinsoku/>
        <w:wordWrap/>
        <w:overflowPunct/>
        <w:topLinePunct w:val="0"/>
        <w:autoSpaceDE/>
        <w:autoSpaceDN/>
        <w:bidi w:val="0"/>
        <w:adjustRightInd w:val="0"/>
        <w:snapToGrid w:val="0"/>
        <w:spacing w:line="440" w:lineRule="exact"/>
        <w:ind w:firstLine="560"/>
        <w:jc w:val="left"/>
        <w:textAlignment w:val="auto"/>
        <w:rPr>
          <w:rFonts w:ascii="宋体" w:hAnsi="宋体" w:eastAsia="宋体" w:cs="宋体"/>
          <w:b/>
          <w:kern w:val="0"/>
          <w:szCs w:val="21"/>
        </w:rPr>
      </w:pPr>
      <w:r>
        <w:rPr>
          <w:rFonts w:hint="eastAsia" w:ascii="宋体" w:hAnsi="宋体" w:eastAsia="宋体" w:cs="宋体"/>
          <w:b/>
          <w:kern w:val="0"/>
          <w:sz w:val="28"/>
          <w:szCs w:val="28"/>
        </w:rPr>
        <w:t>六、投标截止时间、开标时间及地点：</w:t>
      </w:r>
    </w:p>
    <w:p>
      <w:pPr>
        <w:keepNext w:val="0"/>
        <w:keepLines w:val="0"/>
        <w:pageBreakBefore w:val="0"/>
        <w:widowControl/>
        <w:kinsoku/>
        <w:wordWrap/>
        <w:overflowPunct/>
        <w:topLinePunct w:val="0"/>
        <w:autoSpaceDE/>
        <w:autoSpaceDN/>
        <w:bidi w:val="0"/>
        <w:adjustRightInd w:val="0"/>
        <w:snapToGrid w:val="0"/>
        <w:spacing w:line="440" w:lineRule="exact"/>
        <w:ind w:firstLine="560"/>
        <w:jc w:val="left"/>
        <w:textAlignment w:val="auto"/>
        <w:rPr>
          <w:rFonts w:ascii="宋体" w:hAnsi="宋体" w:eastAsia="宋体" w:cs="宋体"/>
          <w:kern w:val="0"/>
          <w:sz w:val="28"/>
          <w:szCs w:val="28"/>
        </w:rPr>
      </w:pPr>
      <w:r>
        <w:rPr>
          <w:rFonts w:hint="eastAsia" w:ascii="宋体" w:hAnsi="宋体" w:eastAsia="宋体" w:cs="宋体"/>
          <w:kern w:val="0"/>
          <w:sz w:val="28"/>
          <w:szCs w:val="28"/>
        </w:rPr>
        <w:t>投标截止时间：202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日上午9:00（北京时间）</w:t>
      </w:r>
    </w:p>
    <w:p>
      <w:pPr>
        <w:keepNext w:val="0"/>
        <w:keepLines w:val="0"/>
        <w:pageBreakBefore w:val="0"/>
        <w:widowControl/>
        <w:kinsoku/>
        <w:wordWrap/>
        <w:overflowPunct/>
        <w:topLinePunct w:val="0"/>
        <w:autoSpaceDE/>
        <w:autoSpaceDN/>
        <w:bidi w:val="0"/>
        <w:adjustRightInd w:val="0"/>
        <w:snapToGrid w:val="0"/>
        <w:spacing w:line="440" w:lineRule="exact"/>
        <w:ind w:firstLine="560"/>
        <w:jc w:val="left"/>
        <w:textAlignment w:val="auto"/>
        <w:rPr>
          <w:rFonts w:ascii="宋体" w:hAnsi="宋体" w:eastAsia="宋体" w:cs="宋体"/>
          <w:kern w:val="0"/>
          <w:sz w:val="28"/>
          <w:szCs w:val="28"/>
        </w:rPr>
      </w:pPr>
      <w:r>
        <w:rPr>
          <w:rFonts w:hint="eastAsia" w:ascii="宋体" w:hAnsi="宋体" w:eastAsia="宋体" w:cs="宋体"/>
          <w:kern w:val="0"/>
          <w:sz w:val="28"/>
          <w:szCs w:val="28"/>
        </w:rPr>
        <w:t>开标时间：202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日上午9:00（北京时间）</w:t>
      </w:r>
    </w:p>
    <w:p>
      <w:pPr>
        <w:keepNext w:val="0"/>
        <w:keepLines w:val="0"/>
        <w:pageBreakBefore w:val="0"/>
        <w:widowControl/>
        <w:kinsoku/>
        <w:wordWrap/>
        <w:overflowPunct/>
        <w:topLinePunct w:val="0"/>
        <w:autoSpaceDE/>
        <w:autoSpaceDN/>
        <w:bidi w:val="0"/>
        <w:adjustRightInd w:val="0"/>
        <w:snapToGrid w:val="0"/>
        <w:spacing w:line="440" w:lineRule="exact"/>
        <w:ind w:firstLine="560"/>
        <w:jc w:val="left"/>
        <w:textAlignment w:val="auto"/>
        <w:rPr>
          <w:rFonts w:ascii="宋体" w:hAnsi="宋体" w:eastAsia="宋体" w:cs="宋体"/>
          <w:kern w:val="0"/>
          <w:sz w:val="28"/>
          <w:szCs w:val="28"/>
        </w:rPr>
      </w:pPr>
      <w:r>
        <w:rPr>
          <w:rFonts w:hint="eastAsia" w:ascii="宋体" w:hAnsi="宋体" w:eastAsia="宋体" w:cs="宋体"/>
          <w:kern w:val="0"/>
          <w:sz w:val="28"/>
          <w:szCs w:val="28"/>
        </w:rPr>
        <w:t>开标地点：</w:t>
      </w:r>
      <w:r>
        <w:rPr>
          <w:rFonts w:hint="eastAsia" w:ascii="宋体" w:hAnsi="宋体" w:eastAsia="宋体" w:cs="宋体"/>
          <w:kern w:val="0"/>
          <w:sz w:val="28"/>
          <w:szCs w:val="28"/>
          <w:lang w:eastAsia="zh-CN"/>
        </w:rPr>
        <w:t>启东市地方粮食储备库有限公司（启东市公园中路888号）二楼</w:t>
      </w:r>
      <w:r>
        <w:rPr>
          <w:rFonts w:hint="eastAsia" w:ascii="宋体" w:hAnsi="宋体" w:eastAsia="宋体" w:cs="宋体"/>
          <w:kern w:val="0"/>
          <w:sz w:val="28"/>
          <w:szCs w:val="28"/>
          <w:lang w:val="en-US" w:eastAsia="zh-CN"/>
        </w:rPr>
        <w:t>会议室</w:t>
      </w:r>
      <w:r>
        <w:rPr>
          <w:rFonts w:hint="eastAsia" w:ascii="宋体" w:hAnsi="宋体" w:eastAsia="宋体" w:cs="宋体"/>
          <w:kern w:val="0"/>
          <w:sz w:val="28"/>
          <w:szCs w:val="28"/>
        </w:rPr>
        <w:t>。</w:t>
      </w:r>
    </w:p>
    <w:p>
      <w:pPr>
        <w:keepNext w:val="0"/>
        <w:keepLines w:val="0"/>
        <w:pageBreakBefore w:val="0"/>
        <w:widowControl/>
        <w:kinsoku/>
        <w:wordWrap/>
        <w:overflowPunct/>
        <w:topLinePunct w:val="0"/>
        <w:autoSpaceDE/>
        <w:autoSpaceDN/>
        <w:bidi w:val="0"/>
        <w:adjustRightInd w:val="0"/>
        <w:snapToGrid w:val="0"/>
        <w:spacing w:line="440" w:lineRule="exact"/>
        <w:ind w:firstLine="560"/>
        <w:jc w:val="left"/>
        <w:textAlignment w:val="auto"/>
        <w:rPr>
          <w:rFonts w:ascii="宋体" w:hAnsi="宋体" w:eastAsia="宋体" w:cs="宋体"/>
          <w:b/>
          <w:kern w:val="0"/>
          <w:sz w:val="28"/>
          <w:szCs w:val="28"/>
        </w:rPr>
      </w:pPr>
      <w:r>
        <w:rPr>
          <w:rFonts w:hint="eastAsia" w:ascii="宋体" w:hAnsi="宋体" w:eastAsia="宋体" w:cs="宋体"/>
          <w:b/>
          <w:kern w:val="0"/>
          <w:sz w:val="28"/>
          <w:szCs w:val="28"/>
        </w:rPr>
        <w:t>七、特别提醒：</w:t>
      </w:r>
    </w:p>
    <w:p>
      <w:pPr>
        <w:keepNext w:val="0"/>
        <w:keepLines w:val="0"/>
        <w:pageBreakBefore w:val="0"/>
        <w:widowControl/>
        <w:kinsoku/>
        <w:wordWrap/>
        <w:overflowPunct/>
        <w:topLinePunct w:val="0"/>
        <w:autoSpaceDE/>
        <w:autoSpaceDN/>
        <w:bidi w:val="0"/>
        <w:adjustRightInd w:val="0"/>
        <w:snapToGrid w:val="0"/>
        <w:spacing w:line="440" w:lineRule="exact"/>
        <w:ind w:right="-6"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1）本项目为不见面开标，投标人须在规定的投标文件接收截止时间前将投标文件邮寄（只接收顺丰）至规定接收地点。请各潜在投标人充分考虑天气、快递速度、路程等因素，不接受到付。未在规定时间内送达的投标文件将不予接收，后果由各潜在投标人自行承担。</w:t>
      </w:r>
    </w:p>
    <w:p>
      <w:pPr>
        <w:keepNext w:val="0"/>
        <w:keepLines w:val="0"/>
        <w:pageBreakBefore w:val="0"/>
        <w:widowControl/>
        <w:kinsoku/>
        <w:wordWrap/>
        <w:overflowPunct/>
        <w:topLinePunct w:val="0"/>
        <w:autoSpaceDE/>
        <w:autoSpaceDN/>
        <w:bidi w:val="0"/>
        <w:adjustRightInd w:val="0"/>
        <w:snapToGrid w:val="0"/>
        <w:spacing w:line="440" w:lineRule="exact"/>
        <w:ind w:right="-6"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（2）投标文件接收截止时间及接收地点：202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日上午9：00前寄达（以送达签收时间为准）启东市汇龙镇万豪花园29幢别墅，江苏方桂圆工程项目管理有限公司），接收联系人：袁甜甜，联系电话：18505139964。</w:t>
      </w:r>
    </w:p>
    <w:p>
      <w:pPr>
        <w:keepNext w:val="0"/>
        <w:keepLines w:val="0"/>
        <w:pageBreakBefore w:val="0"/>
        <w:widowControl/>
        <w:kinsoku/>
        <w:wordWrap/>
        <w:overflowPunct/>
        <w:topLinePunct w:val="0"/>
        <w:autoSpaceDE/>
        <w:autoSpaceDN/>
        <w:bidi w:val="0"/>
        <w:adjustRightInd w:val="0"/>
        <w:snapToGrid w:val="0"/>
        <w:spacing w:line="440" w:lineRule="exact"/>
        <w:ind w:right="-6"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本项目不需要投标人到开标现场参加开标。各投标人的授权委托人在202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日8时30分至9时0分以“单位全称+授权委托人姓名”的格式申请加招标代理人QQ（649401681），后由招标代理统一拉入本项目开标群（群名称：开标），并在入群后修改自己在群里的备注名称为“单位全称+授权委托人姓名”，在开评标全过程中，QQ群是默认的远程交互工具，若投标人未加入本项目QQ交互群，则视为放弃交互和放弃对开评标全过程提疑的权利。投标人将无法看到废标及澄清、评审结果等实时情况，并承担由此导致的一切后果。</w:t>
      </w:r>
    </w:p>
    <w:p>
      <w:pPr>
        <w:keepNext w:val="0"/>
        <w:keepLines w:val="0"/>
        <w:pageBreakBefore w:val="0"/>
        <w:widowControl/>
        <w:kinsoku/>
        <w:wordWrap/>
        <w:overflowPunct/>
        <w:topLinePunct w:val="0"/>
        <w:autoSpaceDE/>
        <w:autoSpaceDN/>
        <w:bidi w:val="0"/>
        <w:adjustRightInd w:val="0"/>
        <w:snapToGrid w:val="0"/>
        <w:spacing w:line="440" w:lineRule="exact"/>
        <w:ind w:right="-6"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友情提醒：拒绝接收未按照招标文件要求密封的投标文件，拒绝接收在投标文件接收截止时间后寄达（以送达签收时间为准）的投标文件，上述情况各潜在投标人充分考虑相关因素，不得就此提出任何异议。</w:t>
      </w:r>
    </w:p>
    <w:p>
      <w:pPr>
        <w:keepNext w:val="0"/>
        <w:keepLines w:val="0"/>
        <w:pageBreakBefore w:val="0"/>
        <w:widowControl/>
        <w:kinsoku/>
        <w:wordWrap/>
        <w:overflowPunct/>
        <w:topLinePunct w:val="0"/>
        <w:autoSpaceDE/>
        <w:autoSpaceDN/>
        <w:bidi w:val="0"/>
        <w:adjustRightInd w:val="0"/>
        <w:snapToGrid w:val="0"/>
        <w:spacing w:line="440" w:lineRule="exact"/>
        <w:ind w:firstLine="561"/>
        <w:jc w:val="left"/>
        <w:textAlignment w:val="auto"/>
        <w:rPr>
          <w:rFonts w:ascii="宋体" w:hAnsi="宋体" w:eastAsia="宋体" w:cs="宋体"/>
          <w:kern w:val="0"/>
          <w:sz w:val="28"/>
          <w:szCs w:val="28"/>
        </w:rPr>
      </w:pPr>
      <w:r>
        <w:rPr>
          <w:rFonts w:hint="eastAsia" w:ascii="宋体" w:hAnsi="宋体" w:eastAsia="宋体" w:cs="宋体"/>
          <w:b/>
          <w:kern w:val="0"/>
          <w:sz w:val="28"/>
          <w:szCs w:val="28"/>
        </w:rPr>
        <w:t>附：招标文件</w:t>
      </w:r>
    </w:p>
    <w:bookmarkEnd w:id="0"/>
    <w:bookmarkEnd w:id="1"/>
    <w:p>
      <w:pPr>
        <w:keepNext w:val="0"/>
        <w:keepLines w:val="0"/>
        <w:pageBreakBefore w:val="0"/>
        <w:kinsoku/>
        <w:wordWrap/>
        <w:overflowPunct/>
        <w:topLinePunct w:val="0"/>
        <w:autoSpaceDE/>
        <w:autoSpaceDN/>
        <w:bidi w:val="0"/>
        <w:spacing w:line="440" w:lineRule="exact"/>
        <w:jc w:val="right"/>
        <w:textAlignment w:val="auto"/>
        <w:rPr>
          <w:rFonts w:ascii="宋体" w:hAnsi="宋体" w:eastAsia="宋体" w:cs="宋体"/>
          <w:sz w:val="30"/>
          <w:szCs w:val="30"/>
        </w:rPr>
      </w:pPr>
    </w:p>
    <w:p>
      <w:pPr>
        <w:keepNext w:val="0"/>
        <w:keepLines w:val="0"/>
        <w:pageBreakBefore w:val="0"/>
        <w:kinsoku/>
        <w:wordWrap/>
        <w:overflowPunct/>
        <w:topLinePunct w:val="0"/>
        <w:autoSpaceDE/>
        <w:autoSpaceDN/>
        <w:bidi w:val="0"/>
        <w:spacing w:line="440" w:lineRule="exact"/>
        <w:jc w:val="right"/>
        <w:textAlignment w:val="auto"/>
        <w:rPr>
          <w:rFonts w:ascii="宋体" w:hAnsi="宋体" w:eastAsia="宋体" w:cs="宋体"/>
          <w:sz w:val="30"/>
          <w:szCs w:val="30"/>
        </w:rPr>
      </w:pPr>
      <w:r>
        <w:rPr>
          <w:rFonts w:hint="eastAsia" w:ascii="宋体" w:hAnsi="宋体" w:eastAsia="宋体" w:cs="宋体"/>
          <w:sz w:val="30"/>
          <w:szCs w:val="30"/>
        </w:rPr>
        <w:t>启东市地方粮食储备库有限公司</w:t>
      </w:r>
    </w:p>
    <w:p>
      <w:pPr>
        <w:keepNext w:val="0"/>
        <w:keepLines w:val="0"/>
        <w:pageBreakBefore w:val="0"/>
        <w:kinsoku/>
        <w:wordWrap/>
        <w:overflowPunct/>
        <w:topLinePunct w:val="0"/>
        <w:autoSpaceDE/>
        <w:autoSpaceDN/>
        <w:bidi w:val="0"/>
        <w:spacing w:line="440" w:lineRule="exact"/>
        <w:jc w:val="right"/>
        <w:textAlignment w:val="auto"/>
        <w:rPr>
          <w:rFonts w:ascii="宋体" w:hAnsi="宋体" w:eastAsia="宋体" w:cs="宋体"/>
          <w:kern w:val="0"/>
          <w:sz w:val="28"/>
          <w:szCs w:val="28"/>
        </w:rPr>
      </w:pPr>
      <w:r>
        <w:rPr>
          <w:rFonts w:hint="eastAsia" w:ascii="宋体" w:hAnsi="宋体" w:eastAsia="宋体" w:cs="宋体"/>
          <w:kern w:val="0"/>
          <w:sz w:val="28"/>
          <w:szCs w:val="28"/>
        </w:rPr>
        <w:t>二〇二</w:t>
      </w:r>
      <w:r>
        <w:rPr>
          <w:rFonts w:hint="eastAsia" w:ascii="宋体" w:hAnsi="宋体" w:eastAsia="宋体" w:cs="宋体"/>
          <w:kern w:val="0"/>
          <w:sz w:val="28"/>
          <w:szCs w:val="28"/>
          <w:lang w:eastAsia="zh-CN"/>
        </w:rPr>
        <w:t>四</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一</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十</w:t>
      </w:r>
      <w:r>
        <w:rPr>
          <w:rFonts w:hint="eastAsia" w:ascii="宋体" w:hAnsi="宋体" w:eastAsia="宋体" w:cs="宋体"/>
          <w:kern w:val="0"/>
          <w:sz w:val="28"/>
          <w:szCs w:val="28"/>
        </w:rPr>
        <w:t>日</w:t>
      </w:r>
    </w:p>
    <w:p>
      <w:pPr>
        <w:keepNext w:val="0"/>
        <w:keepLines w:val="0"/>
        <w:pageBreakBefore w:val="0"/>
        <w:kinsoku/>
        <w:wordWrap/>
        <w:overflowPunct/>
        <w:topLinePunct w:val="0"/>
        <w:autoSpaceDE/>
        <w:autoSpaceDN/>
        <w:bidi w:val="0"/>
        <w:spacing w:line="420" w:lineRule="exact"/>
        <w:jc w:val="left"/>
        <w:textAlignment w:val="auto"/>
        <w:rPr>
          <w:rFonts w:ascii="宋体" w:hAnsi="宋体" w:eastAsia="宋体" w:cs="宋体"/>
          <w:b/>
          <w:bCs/>
          <w:kern w:val="0"/>
          <w:sz w:val="28"/>
          <w:szCs w:val="28"/>
        </w:rPr>
        <w:sectPr>
          <w:footerReference r:id="rId3" w:type="default"/>
          <w:pgSz w:w="11906" w:h="16838"/>
          <w:pgMar w:top="1440" w:right="1440" w:bottom="1440" w:left="144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ascii="宋体" w:hAnsi="宋体" w:eastAsia="宋体" w:cs="宋体"/>
          <w:b/>
          <w:sz w:val="36"/>
          <w:szCs w:val="36"/>
        </w:rPr>
      </w:pPr>
      <w:r>
        <w:rPr>
          <w:rFonts w:hint="eastAsia" w:ascii="宋体" w:hAnsi="宋体" w:eastAsia="宋体" w:cs="宋体"/>
          <w:b/>
          <w:sz w:val="36"/>
          <w:szCs w:val="36"/>
          <w:lang w:eastAsia="zh-CN"/>
        </w:rPr>
        <w:t>国企</w:t>
      </w:r>
      <w:r>
        <w:rPr>
          <w:rFonts w:hint="eastAsia" w:ascii="宋体" w:hAnsi="宋体" w:eastAsia="宋体" w:cs="宋体"/>
          <w:b/>
          <w:sz w:val="36"/>
          <w:szCs w:val="36"/>
        </w:rPr>
        <w:t>采购公开招标文件</w:t>
      </w:r>
    </w:p>
    <w:p>
      <w:pPr>
        <w:keepNext w:val="0"/>
        <w:keepLines w:val="0"/>
        <w:pageBreakBefore w:val="0"/>
        <w:widowControl/>
        <w:kinsoku/>
        <w:wordWrap/>
        <w:overflowPunct/>
        <w:topLinePunct w:val="0"/>
        <w:autoSpaceDE/>
        <w:autoSpaceDN/>
        <w:bidi w:val="0"/>
        <w:adjustRightInd w:val="0"/>
        <w:snapToGrid w:val="0"/>
        <w:spacing w:line="420" w:lineRule="exact"/>
        <w:jc w:val="center"/>
        <w:textAlignment w:val="auto"/>
        <w:rPr>
          <w:rFonts w:ascii="宋体" w:hAnsi="宋体" w:eastAsia="宋体" w:cs="宋体"/>
          <w:kern w:val="0"/>
          <w:szCs w:val="21"/>
        </w:rPr>
      </w:pPr>
      <w:r>
        <w:rPr>
          <w:rFonts w:hint="eastAsia" w:ascii="宋体" w:hAnsi="宋体" w:eastAsia="宋体" w:cs="宋体"/>
          <w:b/>
          <w:bCs/>
          <w:kern w:val="0"/>
          <w:sz w:val="28"/>
          <w:szCs w:val="28"/>
        </w:rPr>
        <w:t>招标文件目录</w:t>
      </w:r>
    </w:p>
    <w:p>
      <w:pPr>
        <w:keepNext w:val="0"/>
        <w:keepLines w:val="0"/>
        <w:pageBreakBefore w:val="0"/>
        <w:widowControl/>
        <w:kinsoku/>
        <w:wordWrap/>
        <w:overflowPunct/>
        <w:topLinePunct w:val="0"/>
        <w:autoSpaceDE/>
        <w:autoSpaceDN/>
        <w:bidi w:val="0"/>
        <w:adjustRightInd w:val="0"/>
        <w:snapToGrid w:val="0"/>
        <w:spacing w:line="420" w:lineRule="exact"/>
        <w:jc w:val="left"/>
        <w:textAlignment w:val="auto"/>
        <w:rPr>
          <w:rFonts w:ascii="宋体" w:hAnsi="宋体" w:eastAsia="宋体" w:cs="宋体"/>
          <w:kern w:val="0"/>
          <w:sz w:val="28"/>
          <w:szCs w:val="28"/>
        </w:rPr>
      </w:pPr>
      <w:r>
        <w:rPr>
          <w:rFonts w:hint="eastAsia" w:ascii="宋体" w:hAnsi="宋体" w:eastAsia="宋体" w:cs="宋体"/>
          <w:kern w:val="0"/>
          <w:sz w:val="28"/>
          <w:szCs w:val="28"/>
        </w:rPr>
        <w:t>第一部分、招标文件正文；</w:t>
      </w:r>
    </w:p>
    <w:p>
      <w:pPr>
        <w:keepNext w:val="0"/>
        <w:keepLines w:val="0"/>
        <w:pageBreakBefore w:val="0"/>
        <w:widowControl/>
        <w:kinsoku/>
        <w:wordWrap/>
        <w:overflowPunct/>
        <w:topLinePunct w:val="0"/>
        <w:autoSpaceDE/>
        <w:autoSpaceDN/>
        <w:bidi w:val="0"/>
        <w:adjustRightInd w:val="0"/>
        <w:snapToGrid w:val="0"/>
        <w:spacing w:line="420" w:lineRule="exact"/>
        <w:jc w:val="left"/>
        <w:textAlignment w:val="auto"/>
        <w:rPr>
          <w:rFonts w:ascii="宋体" w:hAnsi="宋体" w:eastAsia="宋体" w:cs="宋体"/>
          <w:kern w:val="0"/>
          <w:sz w:val="28"/>
          <w:szCs w:val="28"/>
        </w:rPr>
      </w:pPr>
      <w:r>
        <w:rPr>
          <w:rFonts w:hint="eastAsia" w:ascii="宋体" w:hAnsi="宋体" w:eastAsia="宋体" w:cs="宋体"/>
          <w:kern w:val="0"/>
          <w:sz w:val="28"/>
          <w:szCs w:val="28"/>
        </w:rPr>
        <w:t>第二部分、附件-投标文件格式。</w:t>
      </w:r>
    </w:p>
    <w:p>
      <w:pPr>
        <w:keepNext w:val="0"/>
        <w:keepLines w:val="0"/>
        <w:pageBreakBefore w:val="0"/>
        <w:widowControl/>
        <w:kinsoku/>
        <w:wordWrap/>
        <w:overflowPunct/>
        <w:topLinePunct w:val="0"/>
        <w:autoSpaceDE/>
        <w:autoSpaceDN/>
        <w:bidi w:val="0"/>
        <w:adjustRightInd w:val="0"/>
        <w:snapToGrid w:val="0"/>
        <w:spacing w:line="420" w:lineRule="exact"/>
        <w:jc w:val="center"/>
        <w:textAlignment w:val="auto"/>
        <w:rPr>
          <w:rFonts w:ascii="宋体" w:hAnsi="宋体" w:eastAsia="宋体" w:cs="宋体"/>
          <w:b/>
          <w:kern w:val="0"/>
          <w:sz w:val="28"/>
          <w:szCs w:val="28"/>
        </w:rPr>
      </w:pPr>
      <w:r>
        <w:rPr>
          <w:rFonts w:hint="eastAsia" w:ascii="宋体" w:hAnsi="宋体" w:eastAsia="宋体" w:cs="宋体"/>
          <w:b/>
          <w:kern w:val="0"/>
          <w:sz w:val="28"/>
          <w:szCs w:val="28"/>
        </w:rPr>
        <w:t>第一部分招标文件正文</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b/>
          <w:bCs/>
          <w:kern w:val="0"/>
          <w:szCs w:val="21"/>
        </w:rPr>
      </w:pPr>
      <w:r>
        <w:rPr>
          <w:rFonts w:hint="eastAsia" w:ascii="宋体" w:hAnsi="宋体" w:eastAsia="宋体" w:cs="宋体"/>
          <w:b/>
          <w:bCs/>
          <w:kern w:val="0"/>
          <w:sz w:val="28"/>
          <w:szCs w:val="28"/>
        </w:rPr>
        <w:t>一、投标邀请：</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 w:val="28"/>
          <w:szCs w:val="28"/>
        </w:rPr>
      </w:pPr>
      <w:r>
        <w:rPr>
          <w:rFonts w:hint="eastAsia" w:ascii="宋体" w:hAnsi="宋体" w:eastAsia="宋体" w:cs="宋体"/>
          <w:sz w:val="28"/>
          <w:szCs w:val="28"/>
        </w:rPr>
        <w:t>启东市地方粮食储备库有限公司府根据启东市采购管理的有关规定，就</w:t>
      </w:r>
      <w:r>
        <w:rPr>
          <w:rFonts w:hint="eastAsia" w:ascii="宋体" w:hAnsi="宋体" w:eastAsia="宋体" w:cs="宋体"/>
          <w:sz w:val="28"/>
          <w:szCs w:val="28"/>
          <w:lang w:eastAsia="zh-CN"/>
        </w:rPr>
        <w:t>启东市地方粮食储备库2024年成品粮动态储备供应商库采购项目</w:t>
      </w:r>
      <w:r>
        <w:rPr>
          <w:rFonts w:hint="eastAsia" w:ascii="宋体" w:hAnsi="宋体" w:eastAsia="宋体" w:cs="宋体"/>
          <w:sz w:val="28"/>
          <w:szCs w:val="28"/>
        </w:rPr>
        <w:t>进行公开招标，欢迎具备《中华人民共和国政府采购法》第22条的规定、具有相应服务能力及法律法规规定应具备的其他条件的投标人前来参与投标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kern w:val="0"/>
          <w:sz w:val="28"/>
          <w:szCs w:val="28"/>
        </w:rPr>
        <w:t>。</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b/>
          <w:bCs/>
          <w:kern w:val="0"/>
          <w:szCs w:val="21"/>
        </w:rPr>
      </w:pPr>
      <w:r>
        <w:rPr>
          <w:rFonts w:hint="eastAsia" w:ascii="宋体" w:hAnsi="宋体" w:eastAsia="宋体" w:cs="宋体"/>
          <w:b/>
          <w:bCs/>
          <w:kern w:val="0"/>
          <w:sz w:val="28"/>
          <w:szCs w:val="28"/>
        </w:rPr>
        <w:t>二、投标人须知：</w:t>
      </w:r>
    </w:p>
    <w:p>
      <w:pPr>
        <w:keepNext w:val="0"/>
        <w:keepLines w:val="0"/>
        <w:pageBreakBefore w:val="0"/>
        <w:widowControl/>
        <w:kinsoku/>
        <w:wordWrap/>
        <w:overflowPunct/>
        <w:topLinePunct w:val="0"/>
        <w:autoSpaceDE/>
        <w:autoSpaceDN/>
        <w:bidi w:val="0"/>
        <w:adjustRightInd w:val="0"/>
        <w:snapToGrid w:val="0"/>
        <w:spacing w:line="420" w:lineRule="exact"/>
        <w:ind w:firstLine="422" w:firstLineChars="150"/>
        <w:jc w:val="left"/>
        <w:textAlignment w:val="auto"/>
        <w:rPr>
          <w:rFonts w:ascii="宋体" w:hAnsi="宋体" w:eastAsia="宋体" w:cs="宋体"/>
          <w:b/>
          <w:bCs/>
          <w:kern w:val="0"/>
          <w:szCs w:val="21"/>
        </w:rPr>
      </w:pPr>
      <w:r>
        <w:rPr>
          <w:rFonts w:hint="eastAsia" w:ascii="宋体" w:hAnsi="宋体" w:eastAsia="宋体" w:cs="宋体"/>
          <w:b/>
          <w:bCs/>
          <w:kern w:val="0"/>
          <w:sz w:val="28"/>
          <w:szCs w:val="28"/>
        </w:rPr>
        <w:t>（一）招标文件的阅读</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Cs w:val="21"/>
        </w:rPr>
      </w:pPr>
      <w:r>
        <w:rPr>
          <w:rFonts w:hint="eastAsia" w:ascii="宋体" w:hAnsi="宋体" w:eastAsia="宋体" w:cs="宋体"/>
          <w:kern w:val="0"/>
          <w:sz w:val="28"/>
          <w:szCs w:val="28"/>
        </w:rPr>
        <w:t>投标人应详细阅读招标文件的全部内容，投标人对招标文件有疑问或异议的，必须在截止递交投标文件的七日前以书面形式向采购人提出。</w:t>
      </w:r>
    </w:p>
    <w:p>
      <w:pPr>
        <w:keepNext w:val="0"/>
        <w:keepLines w:val="0"/>
        <w:pageBreakBefore w:val="0"/>
        <w:widowControl/>
        <w:kinsoku/>
        <w:wordWrap/>
        <w:overflowPunct/>
        <w:topLinePunct w:val="0"/>
        <w:autoSpaceDE/>
        <w:autoSpaceDN/>
        <w:bidi w:val="0"/>
        <w:adjustRightInd w:val="0"/>
        <w:snapToGrid w:val="0"/>
        <w:spacing w:line="420" w:lineRule="exact"/>
        <w:ind w:firstLine="422" w:firstLineChars="150"/>
        <w:jc w:val="left"/>
        <w:textAlignment w:val="auto"/>
        <w:rPr>
          <w:rFonts w:ascii="宋体" w:hAnsi="宋体" w:eastAsia="宋体" w:cs="宋体"/>
          <w:b/>
          <w:bCs/>
          <w:kern w:val="0"/>
          <w:szCs w:val="21"/>
        </w:rPr>
      </w:pPr>
      <w:r>
        <w:rPr>
          <w:rFonts w:hint="eastAsia" w:ascii="宋体" w:hAnsi="宋体" w:eastAsia="宋体" w:cs="宋体"/>
          <w:b/>
          <w:bCs/>
          <w:kern w:val="0"/>
          <w:sz w:val="28"/>
          <w:szCs w:val="28"/>
        </w:rPr>
        <w:t>（二）招标文件的修改</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Cs w:val="21"/>
        </w:rPr>
      </w:pPr>
      <w:r>
        <w:rPr>
          <w:rFonts w:hint="eastAsia" w:ascii="宋体" w:hAnsi="宋体" w:eastAsia="宋体" w:cs="宋体"/>
          <w:kern w:val="0"/>
          <w:sz w:val="28"/>
          <w:szCs w:val="28"/>
        </w:rPr>
        <w:t>1．采购人可对招标文件用补充文件的方式进行修改，并在启东人民政府网予以发布。</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Cs w:val="21"/>
        </w:rPr>
      </w:pPr>
      <w:r>
        <w:rPr>
          <w:rFonts w:hint="eastAsia" w:ascii="宋体" w:hAnsi="宋体" w:eastAsia="宋体" w:cs="宋体"/>
          <w:kern w:val="0"/>
          <w:sz w:val="28"/>
          <w:szCs w:val="28"/>
        </w:rPr>
        <w:t>2．补充文件将作为招标文件的组成部分，对所有投标人有约束力。</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Cs w:val="21"/>
        </w:rPr>
      </w:pPr>
      <w:r>
        <w:rPr>
          <w:rFonts w:hint="eastAsia" w:ascii="宋体" w:hAnsi="宋体" w:eastAsia="宋体" w:cs="宋体"/>
          <w:kern w:val="0"/>
          <w:sz w:val="28"/>
          <w:szCs w:val="28"/>
        </w:rPr>
        <w:t>3．若采购人认为需要推迟投标截止日期和开标日期，并在启东人民政府网予以发布。</w:t>
      </w:r>
    </w:p>
    <w:p>
      <w:pPr>
        <w:keepNext w:val="0"/>
        <w:keepLines w:val="0"/>
        <w:pageBreakBefore w:val="0"/>
        <w:widowControl/>
        <w:kinsoku/>
        <w:wordWrap/>
        <w:overflowPunct/>
        <w:topLinePunct w:val="0"/>
        <w:autoSpaceDE/>
        <w:autoSpaceDN/>
        <w:bidi w:val="0"/>
        <w:adjustRightInd w:val="0"/>
        <w:snapToGrid w:val="0"/>
        <w:spacing w:line="420" w:lineRule="exact"/>
        <w:ind w:firstLine="422" w:firstLineChars="150"/>
        <w:jc w:val="left"/>
        <w:textAlignment w:val="auto"/>
        <w:rPr>
          <w:rFonts w:ascii="宋体" w:hAnsi="宋体" w:eastAsia="宋体" w:cs="宋体"/>
          <w:b/>
          <w:bCs/>
          <w:kern w:val="0"/>
          <w:szCs w:val="21"/>
        </w:rPr>
      </w:pPr>
      <w:r>
        <w:rPr>
          <w:rFonts w:hint="eastAsia" w:ascii="宋体" w:hAnsi="宋体" w:eastAsia="宋体" w:cs="宋体"/>
          <w:b/>
          <w:bCs/>
          <w:kern w:val="0"/>
          <w:sz w:val="28"/>
          <w:szCs w:val="28"/>
        </w:rPr>
        <w:t>（三）投标文件的密封、签署、提交</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Cs w:val="21"/>
        </w:rPr>
      </w:pPr>
      <w:r>
        <w:rPr>
          <w:rFonts w:hint="eastAsia" w:ascii="宋体" w:hAnsi="宋体" w:eastAsia="宋体" w:cs="宋体"/>
          <w:kern w:val="0"/>
          <w:sz w:val="28"/>
          <w:szCs w:val="28"/>
        </w:rPr>
        <w:t>1．投标文件必须提供1份正本2份副本。</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Cs w:val="21"/>
        </w:rPr>
      </w:pPr>
      <w:r>
        <w:rPr>
          <w:rFonts w:hint="eastAsia" w:ascii="宋体" w:hAnsi="宋体" w:eastAsia="宋体" w:cs="宋体"/>
          <w:kern w:val="0"/>
          <w:sz w:val="28"/>
          <w:szCs w:val="28"/>
        </w:rPr>
        <w:t>2．投标文件由投标人的法定代表人或授权委托人提交。</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Cs w:val="21"/>
        </w:rPr>
      </w:pPr>
      <w:r>
        <w:rPr>
          <w:rFonts w:hint="eastAsia" w:ascii="宋体" w:hAnsi="宋体" w:eastAsia="宋体" w:cs="宋体"/>
          <w:kern w:val="0"/>
          <w:sz w:val="28"/>
          <w:szCs w:val="28"/>
        </w:rPr>
        <w:t>3．投标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Cs w:val="21"/>
        </w:rPr>
      </w:pPr>
      <w:r>
        <w:rPr>
          <w:rFonts w:hint="eastAsia" w:ascii="宋体" w:hAnsi="宋体" w:eastAsia="宋体" w:cs="宋体"/>
          <w:kern w:val="0"/>
          <w:sz w:val="28"/>
          <w:szCs w:val="28"/>
        </w:rPr>
        <w:t>4．</w:t>
      </w:r>
      <w:r>
        <w:rPr>
          <w:rFonts w:hint="eastAsia" w:ascii="宋体" w:hAnsi="宋体" w:eastAsia="宋体" w:cs="宋体"/>
          <w:b/>
          <w:bCs/>
          <w:kern w:val="0"/>
          <w:sz w:val="28"/>
          <w:szCs w:val="28"/>
        </w:rPr>
        <w:t>投标人的投标文件分一包密封，一包资格、资信证明文件</w:t>
      </w:r>
      <w:r>
        <w:rPr>
          <w:rFonts w:hint="eastAsia" w:ascii="宋体" w:hAnsi="宋体" w:eastAsia="宋体" w:cs="宋体"/>
          <w:b/>
          <w:bCs/>
          <w:kern w:val="0"/>
          <w:sz w:val="28"/>
          <w:szCs w:val="28"/>
          <w:lang w:eastAsia="zh-CN"/>
        </w:rPr>
        <w:t>（内含正副本文件）</w:t>
      </w:r>
      <w:r>
        <w:rPr>
          <w:rFonts w:hint="eastAsia" w:ascii="宋体" w:hAnsi="宋体" w:eastAsia="宋体" w:cs="宋体"/>
          <w:b/>
          <w:bCs/>
          <w:sz w:val="28"/>
          <w:szCs w:val="28"/>
        </w:rPr>
        <w:t>。</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 w:val="28"/>
          <w:szCs w:val="28"/>
        </w:rPr>
      </w:pPr>
      <w:r>
        <w:rPr>
          <w:rFonts w:hint="eastAsia" w:ascii="宋体" w:hAnsi="宋体" w:eastAsia="宋体" w:cs="宋体"/>
          <w:kern w:val="0"/>
          <w:sz w:val="28"/>
          <w:szCs w:val="28"/>
        </w:rPr>
        <w:t>5．投标人应在投标文件密封袋上标明：采购人名称、项目名称、投标人名称、投标文件名称（如：“资格、资信证明文件”）。</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Cs w:val="21"/>
        </w:rPr>
      </w:pPr>
      <w:r>
        <w:rPr>
          <w:rFonts w:hint="eastAsia" w:ascii="宋体" w:hAnsi="宋体" w:eastAsia="宋体" w:cs="宋体"/>
          <w:kern w:val="0"/>
          <w:sz w:val="28"/>
          <w:szCs w:val="28"/>
        </w:rPr>
        <w:t>6．所有投标文件密封袋的封口处均应加盖投标人印章。</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 w:val="28"/>
          <w:szCs w:val="28"/>
        </w:rPr>
      </w:pPr>
      <w:r>
        <w:rPr>
          <w:rFonts w:hint="eastAsia" w:ascii="宋体" w:hAnsi="宋体" w:eastAsia="宋体" w:cs="宋体"/>
          <w:kern w:val="0"/>
          <w:sz w:val="28"/>
          <w:szCs w:val="28"/>
        </w:rPr>
        <w:t>7．如果投标人未按上述要求密封及加写标记，将作无效投标文件处理。</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b/>
          <w:bCs/>
          <w:kern w:val="0"/>
          <w:szCs w:val="21"/>
        </w:rPr>
      </w:pPr>
      <w:r>
        <w:rPr>
          <w:rFonts w:hint="eastAsia" w:ascii="宋体" w:hAnsi="宋体" w:eastAsia="宋体" w:cs="宋体"/>
          <w:b/>
          <w:bCs/>
          <w:kern w:val="0"/>
          <w:sz w:val="28"/>
          <w:szCs w:val="28"/>
        </w:rPr>
        <w:t>（四）投标文件的盖章要求</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Cs w:val="21"/>
        </w:rPr>
      </w:pPr>
      <w:r>
        <w:rPr>
          <w:rFonts w:hint="eastAsia" w:ascii="宋体" w:hAnsi="宋体" w:eastAsia="宋体" w:cs="宋体"/>
          <w:kern w:val="0"/>
          <w:sz w:val="28"/>
          <w:szCs w:val="28"/>
        </w:rPr>
        <w:t>1．</w:t>
      </w:r>
      <w:r>
        <w:rPr>
          <w:rFonts w:hint="eastAsia" w:ascii="宋体" w:hAnsi="宋体" w:eastAsia="宋体" w:cs="宋体"/>
          <w:b/>
          <w:bCs/>
          <w:kern w:val="0"/>
          <w:sz w:val="28"/>
          <w:szCs w:val="28"/>
        </w:rPr>
        <w:t>投标文件必须加盖骑缝章或每页盖章。</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 w:val="28"/>
          <w:szCs w:val="28"/>
        </w:rPr>
      </w:pPr>
      <w:r>
        <w:rPr>
          <w:rFonts w:hint="eastAsia" w:ascii="宋体" w:hAnsi="宋体" w:eastAsia="宋体" w:cs="宋体"/>
          <w:kern w:val="0"/>
          <w:sz w:val="28"/>
          <w:szCs w:val="28"/>
        </w:rPr>
        <w:t>2．投标文件如有修改、行间内插字和增删，修改处应由投标人加盖投标人的印章。</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bCs/>
          <w:spacing w:val="-6"/>
          <w:kern w:val="0"/>
          <w:szCs w:val="21"/>
        </w:rPr>
      </w:pPr>
      <w:r>
        <w:rPr>
          <w:rFonts w:hint="eastAsia" w:ascii="宋体" w:hAnsi="宋体" w:eastAsia="宋体" w:cs="宋体"/>
          <w:bCs/>
          <w:spacing w:val="-6"/>
          <w:sz w:val="24"/>
        </w:rPr>
        <w:t>3.</w:t>
      </w:r>
      <w:r>
        <w:rPr>
          <w:rFonts w:hint="eastAsia" w:ascii="宋体" w:hAnsi="宋体" w:eastAsia="宋体" w:cs="宋体"/>
          <w:bCs/>
          <w:spacing w:val="-6"/>
          <w:sz w:val="28"/>
          <w:szCs w:val="28"/>
        </w:rPr>
        <w:t>投标文件均需打印并装订成册，签字使用不褪色的蓝、黑墨水笔书写，字迹应清晰易于辨认，如因投标文件字迹潦草或表达不清所引起的后果由投标人负责。投标人应在投标文件封面的右上角清楚地注明“正本”或“副本”，正本和副本如有不一致之处，以正本为准。</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b/>
          <w:bCs/>
          <w:kern w:val="0"/>
          <w:szCs w:val="21"/>
        </w:rPr>
      </w:pPr>
      <w:r>
        <w:rPr>
          <w:rFonts w:hint="eastAsia" w:ascii="宋体" w:hAnsi="宋体" w:eastAsia="宋体" w:cs="宋体"/>
          <w:b/>
          <w:bCs/>
          <w:kern w:val="0"/>
          <w:sz w:val="28"/>
          <w:szCs w:val="28"/>
        </w:rPr>
        <w:t>（五）投标文件提交的截止时间</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 w:val="28"/>
          <w:szCs w:val="28"/>
        </w:rPr>
      </w:pPr>
      <w:r>
        <w:rPr>
          <w:rFonts w:hint="eastAsia" w:ascii="宋体" w:hAnsi="宋体" w:eastAsia="宋体" w:cs="宋体"/>
          <w:kern w:val="0"/>
          <w:sz w:val="28"/>
          <w:szCs w:val="28"/>
        </w:rPr>
        <w:t>1．投标人应于招标文件中规定的投标截止时间前将投标文件</w:t>
      </w:r>
      <w:r>
        <w:rPr>
          <w:rFonts w:hint="eastAsia" w:ascii="宋体" w:hAnsi="宋体" w:eastAsia="宋体" w:cs="宋体"/>
          <w:b/>
          <w:bCs/>
          <w:kern w:val="0"/>
          <w:sz w:val="28"/>
          <w:szCs w:val="28"/>
        </w:rPr>
        <w:t>邮寄</w:t>
      </w:r>
      <w:r>
        <w:rPr>
          <w:rFonts w:hint="eastAsia" w:ascii="宋体" w:hAnsi="宋体" w:eastAsia="宋体" w:cs="宋体"/>
          <w:kern w:val="0"/>
          <w:sz w:val="28"/>
          <w:szCs w:val="28"/>
        </w:rPr>
        <w:t>至指定的投标地点，在规定的投标截止时间以后提交的投标文件，将被拒收。</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b/>
          <w:bCs/>
          <w:kern w:val="0"/>
          <w:sz w:val="28"/>
          <w:szCs w:val="28"/>
        </w:rPr>
      </w:pPr>
      <w:r>
        <w:rPr>
          <w:rFonts w:hint="eastAsia" w:ascii="宋体" w:hAnsi="宋体" w:eastAsia="宋体" w:cs="宋体"/>
          <w:b/>
          <w:bCs/>
          <w:kern w:val="0"/>
          <w:sz w:val="28"/>
          <w:szCs w:val="28"/>
        </w:rPr>
        <w:t>2.如收到的投标文件或经评审后有效的投标文件少于三个的（不含三个），项目废标，将依法重新组织采购。</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Cs w:val="21"/>
        </w:rPr>
      </w:pPr>
      <w:r>
        <w:rPr>
          <w:rFonts w:hint="eastAsia" w:ascii="宋体" w:hAnsi="宋体" w:eastAsia="宋体" w:cs="宋体"/>
          <w:kern w:val="0"/>
          <w:sz w:val="28"/>
          <w:szCs w:val="28"/>
        </w:rPr>
        <w:t>3．采购人推迟投标截止时间，采购人和投标人的权利和义务将受到新的截止时间的约束。</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b/>
          <w:bCs/>
          <w:kern w:val="0"/>
          <w:szCs w:val="21"/>
        </w:rPr>
      </w:pPr>
      <w:r>
        <w:rPr>
          <w:rFonts w:hint="eastAsia" w:ascii="宋体" w:hAnsi="宋体" w:eastAsia="宋体" w:cs="宋体"/>
          <w:b/>
          <w:bCs/>
          <w:kern w:val="0"/>
          <w:sz w:val="28"/>
          <w:szCs w:val="28"/>
        </w:rPr>
        <w:t>（六）投标文件的修改和撤回</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Cs w:val="21"/>
        </w:rPr>
      </w:pPr>
      <w:r>
        <w:rPr>
          <w:rFonts w:hint="eastAsia" w:ascii="宋体" w:hAnsi="宋体" w:eastAsia="宋体" w:cs="宋体"/>
          <w:kern w:val="0"/>
          <w:sz w:val="28"/>
          <w:szCs w:val="28"/>
        </w:rPr>
        <w:t>投标人在投标截止时间前，可以对所递交的投标文件进行补充、修改或者撤回，投标人必须将修改投标文件的书面材料并密封后提交给采购代理机构，同时在封套上标明“修改投标文件”和“开标时启封”字样。采购人或采购代理机构可以予以接收，但不退换投标文件。补充、修改的内容应当按照招标文件要求签署、盖章、密封后，作为投标文件的组成部分。</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b/>
          <w:bCs/>
          <w:kern w:val="0"/>
          <w:szCs w:val="21"/>
        </w:rPr>
      </w:pPr>
      <w:r>
        <w:rPr>
          <w:rFonts w:hint="eastAsia" w:ascii="宋体" w:hAnsi="宋体" w:eastAsia="宋体" w:cs="宋体"/>
          <w:b/>
          <w:bCs/>
          <w:kern w:val="0"/>
          <w:sz w:val="28"/>
          <w:szCs w:val="28"/>
        </w:rPr>
        <w:t>三、投标人应当提交的资格、资信证明文件：</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 w:val="28"/>
          <w:szCs w:val="28"/>
        </w:rPr>
      </w:pPr>
      <w:r>
        <w:rPr>
          <w:rFonts w:hint="eastAsia" w:ascii="宋体" w:hAnsi="宋体" w:eastAsia="宋体" w:cs="宋体"/>
          <w:kern w:val="0"/>
          <w:sz w:val="28"/>
          <w:szCs w:val="28"/>
        </w:rPr>
        <w:t>1.投标承诺书（按照招标文件第二部分附件一格式填写）；</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 w:val="28"/>
          <w:szCs w:val="28"/>
        </w:rPr>
      </w:pPr>
      <w:r>
        <w:rPr>
          <w:rFonts w:hint="eastAsia" w:ascii="宋体" w:hAnsi="宋体" w:eastAsia="宋体" w:cs="宋体"/>
          <w:kern w:val="0"/>
          <w:sz w:val="28"/>
          <w:szCs w:val="28"/>
        </w:rPr>
        <w:t>2.法定代表人授权委托书及被授权人身份证</w:t>
      </w:r>
      <w:r>
        <w:rPr>
          <w:rFonts w:hint="eastAsia" w:ascii="宋体" w:hAnsi="宋体" w:eastAsia="宋体" w:cs="宋体"/>
          <w:kern w:val="0"/>
          <w:sz w:val="28"/>
          <w:szCs w:val="28"/>
          <w:lang w:eastAsia="zh-CN"/>
        </w:rPr>
        <w:t>正反面</w:t>
      </w:r>
      <w:r>
        <w:rPr>
          <w:rFonts w:hint="eastAsia" w:ascii="宋体" w:hAnsi="宋体" w:eastAsia="宋体" w:cs="宋体"/>
          <w:kern w:val="0"/>
          <w:sz w:val="28"/>
          <w:szCs w:val="28"/>
        </w:rPr>
        <w:t>复印件（法定代表人授权委托书按照招标文件第二部分附件二格式填写，法定代表人亲自参加的，无需提供授权委托书；非法定代表人参加投标时提交）；</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 w:val="28"/>
          <w:szCs w:val="28"/>
        </w:rPr>
      </w:pPr>
      <w:r>
        <w:rPr>
          <w:rFonts w:hint="eastAsia" w:ascii="宋体" w:hAnsi="宋体" w:eastAsia="宋体" w:cs="宋体"/>
          <w:kern w:val="0"/>
          <w:sz w:val="28"/>
          <w:szCs w:val="28"/>
        </w:rPr>
        <w:t>3.法定代表人身份证明及</w:t>
      </w:r>
      <w:r>
        <w:rPr>
          <w:rFonts w:hint="eastAsia" w:ascii="宋体" w:hAnsi="宋体" w:eastAsia="宋体" w:cs="宋体"/>
          <w:kern w:val="0"/>
          <w:sz w:val="28"/>
          <w:szCs w:val="28"/>
          <w:lang w:eastAsia="zh-CN"/>
        </w:rPr>
        <w:t>法定代表人</w:t>
      </w:r>
      <w:r>
        <w:rPr>
          <w:rFonts w:hint="eastAsia" w:ascii="宋体" w:hAnsi="宋体" w:eastAsia="宋体" w:cs="宋体"/>
          <w:kern w:val="0"/>
          <w:sz w:val="28"/>
          <w:szCs w:val="28"/>
        </w:rPr>
        <w:t>身份证</w:t>
      </w:r>
      <w:r>
        <w:rPr>
          <w:rFonts w:hint="eastAsia" w:ascii="宋体" w:hAnsi="宋体" w:eastAsia="宋体" w:cs="宋体"/>
          <w:kern w:val="0"/>
          <w:sz w:val="28"/>
          <w:szCs w:val="28"/>
          <w:lang w:eastAsia="zh-CN"/>
        </w:rPr>
        <w:t>正反面</w:t>
      </w:r>
      <w:r>
        <w:rPr>
          <w:rFonts w:hint="eastAsia" w:ascii="宋体" w:hAnsi="宋体" w:eastAsia="宋体" w:cs="宋体"/>
          <w:kern w:val="0"/>
          <w:sz w:val="28"/>
          <w:szCs w:val="28"/>
        </w:rPr>
        <w:t>复印件（法定代表人身份证明按照招标文件第二部分附件三格式填写，无论法定代表人是否亲自参加投标均需提供本项材料）；</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 w:val="28"/>
          <w:szCs w:val="28"/>
        </w:rPr>
      </w:pPr>
      <w:r>
        <w:rPr>
          <w:rFonts w:hint="eastAsia" w:ascii="宋体" w:hAnsi="宋体" w:eastAsia="宋体" w:cs="宋体"/>
          <w:kern w:val="0"/>
          <w:sz w:val="28"/>
          <w:szCs w:val="28"/>
        </w:rPr>
        <w:t>4.</w:t>
      </w:r>
      <w:r>
        <w:rPr>
          <w:rFonts w:hint="eastAsia" w:ascii="宋体" w:hAnsi="宋体" w:eastAsia="宋体" w:cs="宋体"/>
          <w:kern w:val="0"/>
          <w:sz w:val="28"/>
          <w:szCs w:val="28"/>
          <w:lang w:eastAsia="zh-CN"/>
        </w:rPr>
        <w:t>有效的</w:t>
      </w:r>
      <w:r>
        <w:rPr>
          <w:rFonts w:hint="eastAsia" w:ascii="宋体" w:hAnsi="宋体" w:eastAsia="宋体" w:cs="宋体"/>
          <w:kern w:val="0"/>
          <w:sz w:val="28"/>
          <w:szCs w:val="28"/>
        </w:rPr>
        <w:t>营业执照；</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 w:val="28"/>
          <w:szCs w:val="28"/>
        </w:rPr>
      </w:pPr>
      <w:r>
        <w:rPr>
          <w:rFonts w:hint="eastAsia" w:ascii="宋体" w:hAnsi="宋体" w:eastAsia="宋体" w:cs="宋体"/>
          <w:kern w:val="0"/>
          <w:sz w:val="28"/>
          <w:szCs w:val="28"/>
        </w:rPr>
        <w:t>5.</w:t>
      </w:r>
      <w:r>
        <w:rPr>
          <w:rFonts w:hint="eastAsia" w:ascii="宋体" w:hAnsi="宋体" w:eastAsia="宋体" w:cs="宋体"/>
          <w:kern w:val="0"/>
          <w:sz w:val="28"/>
          <w:szCs w:val="28"/>
          <w:lang w:eastAsia="zh-CN"/>
        </w:rPr>
        <w:t>投标人</w:t>
      </w:r>
      <w:r>
        <w:rPr>
          <w:rFonts w:hint="eastAsia" w:ascii="宋体" w:hAnsi="宋体" w:eastAsia="宋体" w:cs="宋体"/>
          <w:kern w:val="0"/>
          <w:sz w:val="28"/>
          <w:szCs w:val="28"/>
          <w:lang w:val="en-US" w:eastAsia="zh-CN"/>
        </w:rPr>
        <w:t>未被“信用中国”</w:t>
      </w:r>
      <w:r>
        <w:rPr>
          <w:rFonts w:hint="eastAsia" w:ascii="宋体" w:hAnsi="宋体" w:eastAsia="宋体" w:cs="宋体"/>
          <w:sz w:val="28"/>
          <w:szCs w:val="28"/>
          <w:lang w:val="en-US" w:eastAsia="zh-CN"/>
        </w:rPr>
        <w:t>网站列入失信执行人、重大税收违法案件当事人名单、政府采购严重违法失信行为记录名单</w:t>
      </w:r>
      <w:r>
        <w:rPr>
          <w:rFonts w:hint="eastAsia" w:ascii="宋体" w:hAnsi="宋体" w:eastAsia="宋体" w:cs="宋体"/>
          <w:kern w:val="0"/>
          <w:sz w:val="28"/>
          <w:szCs w:val="28"/>
          <w:lang w:val="en-US" w:eastAsia="zh-CN"/>
        </w:rPr>
        <w:t>，提供查询结果页面截图；</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w:t>
      </w:r>
      <w:r>
        <w:rPr>
          <w:rFonts w:hint="eastAsia" w:ascii="宋体" w:hAnsi="宋体" w:eastAsia="宋体" w:cs="宋体"/>
          <w:kern w:val="0"/>
          <w:sz w:val="28"/>
          <w:szCs w:val="28"/>
          <w:lang w:eastAsia="zh-CN"/>
        </w:rPr>
        <w:t>投标人</w:t>
      </w:r>
      <w:r>
        <w:rPr>
          <w:rFonts w:hint="eastAsia" w:ascii="宋体" w:hAnsi="宋体" w:eastAsia="宋体" w:cs="宋体"/>
          <w:kern w:val="0"/>
          <w:sz w:val="28"/>
          <w:szCs w:val="28"/>
        </w:rPr>
        <w:t>须在南通地区设有日常库存成品粮大米或面粉常量不低于100吨的固定的成品粮储备仓库，且仓库设施配套须与储备成品粮功能、仓型、轮换方式、品种等相适应。在入库期间该成品粮储备仓库仅为本次采购单位使用且不得随意更换成品粮储备仓库地点，否则采购单位有权清退出库。提供房屋租赁合同或房产证明（房产证权利人名称须为投标单位名称或法人名字，房屋租赁合同承租方须为投标单位名称或法人名字），同时提供日常库存成品粮大米或面粉常量不低于100吨的承诺函（格式自拟）。</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 w:val="28"/>
          <w:szCs w:val="28"/>
        </w:rPr>
      </w:pPr>
      <w:r>
        <w:rPr>
          <w:rFonts w:hint="eastAsia" w:ascii="宋体" w:hAnsi="宋体" w:eastAsia="宋体" w:cs="宋体"/>
          <w:kern w:val="0"/>
          <w:sz w:val="28"/>
          <w:szCs w:val="28"/>
        </w:rPr>
        <w:t>7.参加采购活动前三年内在经营活动中没有重大违法记录的书面声明（按照投标文件第二部分附件四格式填写）。</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Cs w:val="21"/>
        </w:rPr>
      </w:pPr>
      <w:r>
        <w:rPr>
          <w:rFonts w:hint="eastAsia" w:ascii="宋体" w:hAnsi="宋体" w:eastAsia="宋体" w:cs="宋体"/>
          <w:b/>
          <w:bCs/>
          <w:kern w:val="0"/>
          <w:sz w:val="28"/>
          <w:szCs w:val="28"/>
        </w:rPr>
        <w:t>注意：上述复印件均</w:t>
      </w:r>
      <w:r>
        <w:rPr>
          <w:rFonts w:hint="eastAsia" w:ascii="宋体" w:hAnsi="宋体" w:eastAsia="宋体" w:cs="宋体"/>
          <w:b/>
          <w:bCs/>
          <w:kern w:val="0"/>
          <w:sz w:val="28"/>
          <w:szCs w:val="28"/>
          <w:lang w:eastAsia="zh-CN"/>
        </w:rPr>
        <w:t>须</w:t>
      </w:r>
      <w:r>
        <w:rPr>
          <w:rFonts w:hint="eastAsia" w:ascii="宋体" w:hAnsi="宋体" w:eastAsia="宋体" w:cs="宋体"/>
          <w:b/>
          <w:bCs/>
          <w:kern w:val="0"/>
          <w:sz w:val="28"/>
          <w:szCs w:val="28"/>
        </w:rPr>
        <w:t>加盖单位公章，否则将被视作资格审查不通过。</w:t>
      </w:r>
      <w:r>
        <w:rPr>
          <w:rFonts w:hint="eastAsia" w:ascii="宋体" w:hAnsi="宋体" w:eastAsia="宋体" w:cs="宋体"/>
          <w:kern w:val="0"/>
          <w:sz w:val="28"/>
          <w:szCs w:val="28"/>
        </w:rPr>
        <w:t> </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b/>
          <w:bCs/>
          <w:kern w:val="0"/>
          <w:szCs w:val="21"/>
        </w:rPr>
      </w:pPr>
      <w:r>
        <w:rPr>
          <w:rFonts w:hint="eastAsia" w:ascii="宋体" w:hAnsi="宋体" w:eastAsia="宋体" w:cs="宋体"/>
          <w:b/>
          <w:bCs/>
          <w:sz w:val="28"/>
          <w:szCs w:val="28"/>
          <w:shd w:val="clear" w:color="auto" w:fill="FFFFFF"/>
        </w:rPr>
        <w:t>四、投标文件编制要求和投标保证金要求；</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b/>
          <w:bCs/>
          <w:kern w:val="0"/>
          <w:szCs w:val="21"/>
        </w:rPr>
      </w:pPr>
      <w:r>
        <w:rPr>
          <w:rFonts w:hint="eastAsia" w:ascii="宋体" w:hAnsi="宋体" w:eastAsia="宋体" w:cs="宋体"/>
          <w:b/>
          <w:bCs/>
          <w:kern w:val="0"/>
          <w:sz w:val="28"/>
          <w:szCs w:val="28"/>
        </w:rPr>
        <w:t>（一）投标文件编制要求：</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Cs w:val="21"/>
        </w:rPr>
      </w:pPr>
      <w:r>
        <w:rPr>
          <w:rFonts w:hint="eastAsia" w:ascii="宋体" w:hAnsi="宋体" w:eastAsia="宋体" w:cs="宋体"/>
          <w:kern w:val="0"/>
          <w:sz w:val="28"/>
          <w:szCs w:val="28"/>
        </w:rPr>
        <w:t>投标文件包括下列内容：</w:t>
      </w:r>
    </w:p>
    <w:p>
      <w:pPr>
        <w:keepNext w:val="0"/>
        <w:keepLines w:val="0"/>
        <w:pageBreakBefore w:val="0"/>
        <w:widowControl/>
        <w:kinsoku/>
        <w:wordWrap/>
        <w:overflowPunct/>
        <w:topLinePunct w:val="0"/>
        <w:autoSpaceDE/>
        <w:autoSpaceDN/>
        <w:bidi w:val="0"/>
        <w:adjustRightInd w:val="0"/>
        <w:snapToGrid w:val="0"/>
        <w:spacing w:line="420" w:lineRule="exact"/>
        <w:ind w:firstLine="560"/>
        <w:jc w:val="left"/>
        <w:textAlignment w:val="auto"/>
        <w:rPr>
          <w:rFonts w:ascii="宋体" w:hAnsi="宋体" w:eastAsia="宋体" w:cs="宋体"/>
          <w:kern w:val="0"/>
          <w:szCs w:val="21"/>
        </w:rPr>
      </w:pPr>
      <w:r>
        <w:rPr>
          <w:rFonts w:hint="eastAsia" w:ascii="宋体" w:hAnsi="宋体" w:eastAsia="宋体" w:cs="宋体"/>
          <w:kern w:val="0"/>
          <w:sz w:val="28"/>
          <w:szCs w:val="28"/>
        </w:rPr>
        <w:t>投标文件由资格、资信证明文件组成。</w:t>
      </w:r>
    </w:p>
    <w:p>
      <w:pPr>
        <w:keepNext w:val="0"/>
        <w:keepLines w:val="0"/>
        <w:pageBreakBefore w:val="0"/>
        <w:widowControl/>
        <w:kinsoku/>
        <w:wordWrap/>
        <w:overflowPunct/>
        <w:topLinePunct w:val="0"/>
        <w:autoSpaceDE/>
        <w:autoSpaceDN/>
        <w:bidi w:val="0"/>
        <w:adjustRightInd w:val="0"/>
        <w:snapToGrid w:val="0"/>
        <w:spacing w:line="420" w:lineRule="exact"/>
        <w:ind w:firstLine="562"/>
        <w:jc w:val="left"/>
        <w:textAlignment w:val="auto"/>
        <w:rPr>
          <w:rFonts w:ascii="宋体" w:hAnsi="宋体" w:eastAsia="宋体" w:cs="宋体"/>
          <w:kern w:val="0"/>
          <w:szCs w:val="21"/>
        </w:rPr>
      </w:pPr>
      <w:r>
        <w:rPr>
          <w:rFonts w:hint="eastAsia" w:ascii="宋体" w:hAnsi="宋体" w:eastAsia="宋体" w:cs="宋体"/>
          <w:b/>
          <w:bCs/>
          <w:kern w:val="0"/>
          <w:sz w:val="28"/>
          <w:szCs w:val="28"/>
        </w:rPr>
        <w:t>1.资格、资信证明文件</w:t>
      </w:r>
    </w:p>
    <w:p>
      <w:pPr>
        <w:keepNext w:val="0"/>
        <w:keepLines w:val="0"/>
        <w:pageBreakBefore w:val="0"/>
        <w:widowControl/>
        <w:kinsoku/>
        <w:wordWrap/>
        <w:overflowPunct/>
        <w:topLinePunct w:val="0"/>
        <w:autoSpaceDE/>
        <w:autoSpaceDN/>
        <w:bidi w:val="0"/>
        <w:adjustRightInd w:val="0"/>
        <w:snapToGrid w:val="0"/>
        <w:spacing w:line="420" w:lineRule="exact"/>
        <w:ind w:firstLine="562"/>
        <w:jc w:val="left"/>
        <w:textAlignment w:val="auto"/>
        <w:rPr>
          <w:rFonts w:ascii="宋体" w:hAnsi="宋体" w:eastAsia="宋体" w:cs="宋体"/>
          <w:kern w:val="0"/>
          <w:szCs w:val="21"/>
        </w:rPr>
      </w:pPr>
      <w:r>
        <w:rPr>
          <w:rFonts w:hint="eastAsia" w:ascii="宋体" w:hAnsi="宋体" w:eastAsia="宋体" w:cs="宋体"/>
          <w:kern w:val="0"/>
          <w:sz w:val="28"/>
          <w:szCs w:val="28"/>
        </w:rPr>
        <w:t>详见本标书第一部分“招标文件正文”中第三条“投标人应当提交的资格、资信证明文件”要求。</w:t>
      </w:r>
    </w:p>
    <w:p>
      <w:pPr>
        <w:keepNext w:val="0"/>
        <w:keepLines w:val="0"/>
        <w:pageBreakBefore w:val="0"/>
        <w:widowControl/>
        <w:numPr>
          <w:ilvl w:val="0"/>
          <w:numId w:val="1"/>
        </w:numPr>
        <w:kinsoku/>
        <w:wordWrap/>
        <w:overflowPunct/>
        <w:topLinePunct w:val="0"/>
        <w:autoSpaceDE/>
        <w:autoSpaceDN/>
        <w:bidi w:val="0"/>
        <w:adjustRightInd w:val="0"/>
        <w:snapToGrid w:val="0"/>
        <w:spacing w:line="420" w:lineRule="exact"/>
        <w:ind w:firstLine="562"/>
        <w:jc w:val="left"/>
        <w:textAlignment w:val="auto"/>
        <w:rPr>
          <w:rFonts w:ascii="宋体" w:hAnsi="宋体" w:eastAsia="宋体" w:cs="宋体"/>
          <w:b/>
          <w:bCs/>
          <w:kern w:val="0"/>
          <w:sz w:val="28"/>
          <w:szCs w:val="28"/>
        </w:rPr>
      </w:pPr>
      <w:r>
        <w:rPr>
          <w:rFonts w:hint="eastAsia" w:ascii="宋体" w:hAnsi="宋体" w:eastAsia="宋体" w:cs="宋体"/>
          <w:b/>
          <w:bCs/>
          <w:kern w:val="0"/>
          <w:sz w:val="28"/>
          <w:szCs w:val="28"/>
        </w:rPr>
        <w:t>投标保证金：本项目不收取投标保证金。</w:t>
      </w:r>
    </w:p>
    <w:p>
      <w:pPr>
        <w:pStyle w:val="2"/>
        <w:keepNext w:val="0"/>
        <w:keepLines w:val="0"/>
        <w:pageBreakBefore w:val="0"/>
        <w:kinsoku/>
        <w:wordWrap/>
        <w:overflowPunct/>
        <w:topLinePunct w:val="0"/>
        <w:autoSpaceDE/>
        <w:autoSpaceDN/>
        <w:bidi w:val="0"/>
        <w:adjustRightInd w:val="0"/>
        <w:snapToGrid w:val="0"/>
        <w:spacing w:after="0" w:line="420" w:lineRule="exact"/>
        <w:ind w:firstLine="562" w:firstLineChars="200"/>
        <w:jc w:val="left"/>
        <w:textAlignment w:val="auto"/>
        <w:rPr>
          <w:rFonts w:ascii="宋体" w:hAnsi="宋体" w:eastAsia="宋体" w:cs="宋体"/>
          <w:b/>
          <w:bCs/>
          <w:sz w:val="28"/>
          <w:szCs w:val="28"/>
        </w:rPr>
      </w:pPr>
      <w:r>
        <w:rPr>
          <w:rFonts w:hint="eastAsia" w:ascii="宋体" w:hAnsi="宋体" w:eastAsia="宋体" w:cs="宋体"/>
          <w:b/>
          <w:bCs/>
          <w:sz w:val="28"/>
          <w:szCs w:val="28"/>
        </w:rPr>
        <w:t>五、采购项目的概述、内容等要求及其它事项：</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（1）采购项目概述：本次采用公开招标的方式公开确定</w:t>
      </w:r>
      <w:r>
        <w:rPr>
          <w:rFonts w:hint="eastAsia" w:ascii="宋体" w:hAnsi="宋体" w:eastAsia="宋体" w:cs="宋体"/>
          <w:kern w:val="0"/>
          <w:sz w:val="28"/>
          <w:szCs w:val="28"/>
          <w:lang w:eastAsia="zh-CN"/>
        </w:rPr>
        <w:t>启东市地方粮食储备库2024年成品粮动态储备供应商库</w:t>
      </w:r>
      <w:r>
        <w:rPr>
          <w:rFonts w:hint="eastAsia" w:ascii="宋体" w:hAnsi="宋体" w:eastAsia="宋体" w:cs="宋体"/>
          <w:kern w:val="0"/>
          <w:sz w:val="28"/>
          <w:szCs w:val="28"/>
        </w:rPr>
        <w:t>。凡通过资格审查的投标人均进入成品粮动态储备供应商库。</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kern w:val="0"/>
          <w:sz w:val="28"/>
          <w:szCs w:val="28"/>
          <w:lang w:val="zh-CN"/>
        </w:rPr>
      </w:pPr>
      <w:r>
        <w:rPr>
          <w:rFonts w:hint="eastAsia" w:ascii="宋体" w:hAnsi="宋体" w:eastAsia="宋体" w:cs="宋体"/>
          <w:kern w:val="0"/>
          <w:sz w:val="28"/>
          <w:szCs w:val="28"/>
          <w:lang w:val="zh-CN"/>
        </w:rPr>
        <w:t>（2）项目地点：</w:t>
      </w:r>
      <w:r>
        <w:rPr>
          <w:rFonts w:hint="eastAsia" w:ascii="宋体" w:hAnsi="宋体" w:eastAsia="宋体" w:cs="宋体"/>
          <w:kern w:val="0"/>
          <w:sz w:val="28"/>
          <w:szCs w:val="28"/>
        </w:rPr>
        <w:t>业主指定范围内。</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3）服务范围：根据江苏省粮食和物资储备局《关于转发国家四部委&lt;关于加强地方储备粮管理增强区域粮食能力保障能力的指导&gt;》（苏粮粮〔2020〕24号）精神、市政府《关于印发（启东粮食安全文件应急预案）的通知》（启政办发〔2020〕56号）的文件精神，规范我市成品粮储备管理，扎实做好成品粮储备的管理工作，保障我市粮食市场稳定，确保我市粮食安全。按照“库存保持常量，实物顶替轮换”的原则，实行动态储备，任何时间点成品粮实物库存不得低于承储计划的90％。具体要求详见附件五。</w:t>
      </w:r>
    </w:p>
    <w:p>
      <w:pPr>
        <w:keepNext w:val="0"/>
        <w:keepLines w:val="0"/>
        <w:pageBreakBefore w:val="0"/>
        <w:shd w:val="clear" w:color="auto" w:fill="FFFFFF"/>
        <w:kinsoku/>
        <w:wordWrap/>
        <w:overflowPunct/>
        <w:topLinePunct w:val="0"/>
        <w:autoSpaceDE/>
        <w:autoSpaceDN/>
        <w:bidi w:val="0"/>
        <w:spacing w:line="420" w:lineRule="exact"/>
        <w:ind w:firstLine="560" w:firstLineChars="200"/>
        <w:textAlignment w:val="auto"/>
        <w:rPr>
          <w:rFonts w:ascii="宋体" w:hAnsi="宋体" w:eastAsia="宋体" w:cs="宋体"/>
          <w:color w:val="404040"/>
          <w:sz w:val="28"/>
          <w:szCs w:val="28"/>
        </w:rPr>
      </w:pPr>
      <w:r>
        <w:rPr>
          <w:rFonts w:hint="eastAsia" w:ascii="宋体" w:hAnsi="宋体" w:eastAsia="宋体" w:cs="宋体"/>
          <w:kern w:val="0"/>
          <w:sz w:val="28"/>
          <w:szCs w:val="28"/>
          <w:lang w:val="zh-CN"/>
        </w:rPr>
        <w:t>（4）质量要求：</w:t>
      </w:r>
      <w:r>
        <w:rPr>
          <w:rFonts w:hint="eastAsia" w:ascii="宋体" w:hAnsi="宋体" w:eastAsia="宋体" w:cs="宋体"/>
          <w:kern w:val="0"/>
          <w:sz w:val="28"/>
          <w:szCs w:val="28"/>
        </w:rPr>
        <w:t>储存的成品粮质量和卫生指标符合国家规定的标准</w:t>
      </w:r>
      <w:r>
        <w:rPr>
          <w:rFonts w:hint="eastAsia" w:ascii="宋体" w:hAnsi="宋体" w:eastAsia="宋体" w:cs="宋体"/>
          <w:color w:val="404040"/>
          <w:sz w:val="28"/>
          <w:szCs w:val="28"/>
        </w:rPr>
        <w:t>。</w:t>
      </w:r>
    </w:p>
    <w:p>
      <w:pPr>
        <w:keepNext w:val="0"/>
        <w:keepLines w:val="0"/>
        <w:pageBreakBefore w:val="0"/>
        <w:kinsoku/>
        <w:wordWrap/>
        <w:overflowPunct/>
        <w:topLinePunct w:val="0"/>
        <w:autoSpaceDE/>
        <w:autoSpaceDN/>
        <w:bidi w:val="0"/>
        <w:spacing w:line="420" w:lineRule="exact"/>
        <w:ind w:firstLine="560" w:firstLineChars="200"/>
        <w:textAlignment w:val="auto"/>
        <w:rPr>
          <w:rFonts w:ascii="宋体" w:hAnsi="宋体" w:eastAsia="宋体" w:cs="宋体"/>
          <w:kern w:val="0"/>
          <w:sz w:val="28"/>
          <w:szCs w:val="28"/>
        </w:rPr>
      </w:pPr>
      <w:r>
        <w:rPr>
          <w:rFonts w:hint="eastAsia" w:ascii="宋体" w:hAnsi="宋体" w:eastAsia="宋体" w:cs="宋体"/>
          <w:kern w:val="0"/>
          <w:sz w:val="28"/>
          <w:szCs w:val="28"/>
        </w:rPr>
        <w:t>（5）承储费用金额：成品粮应急动态储备的承储费用，根据江苏省财政厅《关于建立成品粮储备补贴机制的通知》（苏财建〔2022〕38号）的通知，给与成品粮每吨、每年人民币300元（含保管费、利息补贴、轮换费等所有费用）。</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lang w:val="zh-CN"/>
        </w:rPr>
        <w:t>（6）</w:t>
      </w:r>
      <w:r>
        <w:rPr>
          <w:rFonts w:hint="eastAsia" w:ascii="宋体" w:hAnsi="宋体" w:eastAsia="宋体" w:cs="宋体"/>
          <w:kern w:val="0"/>
          <w:sz w:val="28"/>
          <w:szCs w:val="28"/>
        </w:rPr>
        <w:t>服务期：</w:t>
      </w:r>
      <w:r>
        <w:rPr>
          <w:rFonts w:hint="eastAsia" w:asciiTheme="minorEastAsia" w:hAnsiTheme="minorEastAsia"/>
          <w:b/>
          <w:sz w:val="28"/>
          <w:szCs w:val="28"/>
        </w:rPr>
        <w:t>根据《政府购买服务管理办法》第二十四条规定，本项目根据采购结果，采取一次招标三年沿用。一年合同期满后，采购人未获得预算批复或因政策变化采购需求取消，则经采购人书面通知供应商后，合同到期终止不再续签，或受疫情等不可抗力的影响，次年预算压减，采购人也将根据新的预算重新采购，供应商自行承担相应风险。服务期自合同签订之日起一年，实行一年一考核一续签合同的办法，采购人有权单方决定是否续签后一年度合同，除政策性调整(如最低工资等)外，合同金额不作改变。如果成交供应商没有达到合同所要求履行条件之一的，则采购人有权在委托期限内随时终止合同。</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lang w:val="zh-CN" w:bidi="zh-CN"/>
        </w:rPr>
      </w:pPr>
      <w:r>
        <w:rPr>
          <w:rFonts w:hint="eastAsia" w:ascii="宋体" w:hAnsi="宋体" w:eastAsia="宋体" w:cs="宋体"/>
          <w:kern w:val="0"/>
          <w:sz w:val="28"/>
          <w:szCs w:val="28"/>
        </w:rPr>
        <w:t>（7）其它事项：无论投标结果如何，投标人自行承担与投标有关</w:t>
      </w:r>
      <w:r>
        <w:rPr>
          <w:rFonts w:hint="eastAsia" w:ascii="宋体" w:hAnsi="宋体" w:eastAsia="宋体" w:cs="宋体"/>
          <w:kern w:val="0"/>
          <w:sz w:val="28"/>
          <w:szCs w:val="28"/>
          <w:lang w:val="zh-CN"/>
        </w:rPr>
        <w:t>的全部费用（包括投标人自行进行的现场勘察费用）</w:t>
      </w:r>
      <w:r>
        <w:rPr>
          <w:rFonts w:hint="eastAsia" w:ascii="宋体" w:hAnsi="宋体" w:eastAsia="宋体" w:cs="宋体"/>
          <w:sz w:val="28"/>
          <w:szCs w:val="28"/>
          <w:lang w:val="zh-CN" w:bidi="zh-CN"/>
        </w:rPr>
        <w:t>。</w:t>
      </w:r>
    </w:p>
    <w:p>
      <w:pPr>
        <w:keepNext w:val="0"/>
        <w:keepLines w:val="0"/>
        <w:pageBreakBefore w:val="0"/>
        <w:widowControl/>
        <w:kinsoku/>
        <w:wordWrap/>
        <w:overflowPunct/>
        <w:topLinePunct w:val="0"/>
        <w:autoSpaceDE/>
        <w:autoSpaceDN/>
        <w:bidi w:val="0"/>
        <w:adjustRightInd w:val="0"/>
        <w:snapToGrid w:val="0"/>
        <w:spacing w:line="420" w:lineRule="exact"/>
        <w:ind w:firstLine="562" w:firstLineChars="200"/>
        <w:jc w:val="left"/>
        <w:textAlignment w:val="auto"/>
        <w:rPr>
          <w:rFonts w:ascii="宋体" w:hAnsi="宋体" w:eastAsia="宋体" w:cs="宋体"/>
          <w:b/>
          <w:bCs/>
          <w:sz w:val="28"/>
          <w:szCs w:val="28"/>
          <w:shd w:val="clear" w:color="auto" w:fill="FFFFFF"/>
        </w:rPr>
      </w:pPr>
      <w:r>
        <w:rPr>
          <w:rFonts w:hint="eastAsia" w:ascii="宋体" w:hAnsi="宋体" w:eastAsia="宋体" w:cs="宋体"/>
          <w:b/>
          <w:bCs/>
          <w:sz w:val="28"/>
          <w:szCs w:val="28"/>
        </w:rPr>
        <w:t>六、</w:t>
      </w:r>
      <w:r>
        <w:rPr>
          <w:rFonts w:hint="eastAsia" w:ascii="宋体" w:hAnsi="宋体" w:eastAsia="宋体" w:cs="宋体"/>
          <w:b/>
          <w:bCs/>
          <w:sz w:val="28"/>
          <w:szCs w:val="28"/>
          <w:shd w:val="clear" w:color="auto" w:fill="FFFFFF"/>
        </w:rPr>
        <w:t>采购资金的支付方式、时间、条件</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采购资金的支付方式：银行转账。</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lang w:val="zh-CN"/>
        </w:rPr>
      </w:pPr>
      <w:r>
        <w:rPr>
          <w:rFonts w:hint="eastAsia" w:ascii="宋体" w:hAnsi="宋体" w:eastAsia="宋体" w:cs="宋体"/>
          <w:sz w:val="28"/>
          <w:szCs w:val="28"/>
          <w:shd w:val="clear" w:color="auto" w:fill="FFFFFF"/>
        </w:rPr>
        <w:t xml:space="preserve">采购资金的支付时间、条件： </w:t>
      </w:r>
    </w:p>
    <w:p>
      <w:pPr>
        <w:keepNext w:val="0"/>
        <w:keepLines w:val="0"/>
        <w:pageBreakBefore w:val="0"/>
        <w:kinsoku/>
        <w:wordWrap/>
        <w:overflowPunct/>
        <w:topLinePunct w:val="0"/>
        <w:autoSpaceDE/>
        <w:autoSpaceDN/>
        <w:bidi w:val="0"/>
        <w:spacing w:line="420" w:lineRule="exact"/>
        <w:ind w:firstLine="560" w:firstLineChars="200"/>
        <w:textAlignment w:val="auto"/>
        <w:rPr>
          <w:rFonts w:ascii="宋体" w:hAnsi="宋体" w:eastAsia="宋体" w:cs="宋体"/>
          <w:kern w:val="0"/>
          <w:sz w:val="28"/>
          <w:szCs w:val="28"/>
        </w:rPr>
      </w:pPr>
      <w:r>
        <w:rPr>
          <w:rFonts w:hint="eastAsia" w:ascii="宋体" w:hAnsi="宋体" w:eastAsia="宋体" w:cs="宋体"/>
          <w:sz w:val="28"/>
          <w:szCs w:val="28"/>
          <w:shd w:val="clear" w:color="auto" w:fill="FFFFFF"/>
        </w:rPr>
        <w:t>具体付款：</w:t>
      </w:r>
      <w:r>
        <w:rPr>
          <w:rFonts w:hint="eastAsia" w:ascii="宋体" w:hAnsi="宋体" w:eastAsia="宋体" w:cs="宋体"/>
          <w:kern w:val="0"/>
          <w:sz w:val="28"/>
          <w:szCs w:val="28"/>
        </w:rPr>
        <w:t>合同期满后中标人顺利完成成品粮储备任务的，一次性付清。</w:t>
      </w:r>
    </w:p>
    <w:p>
      <w:pPr>
        <w:keepNext w:val="0"/>
        <w:keepLines w:val="0"/>
        <w:pageBreakBefore w:val="0"/>
        <w:kinsoku/>
        <w:wordWrap/>
        <w:overflowPunct/>
        <w:topLinePunct w:val="0"/>
        <w:autoSpaceDE/>
        <w:autoSpaceDN/>
        <w:bidi w:val="0"/>
        <w:spacing w:line="420" w:lineRule="exact"/>
        <w:ind w:firstLine="560" w:firstLineChars="200"/>
        <w:textAlignment w:val="auto"/>
        <w:rPr>
          <w:rFonts w:ascii="宋体" w:hAnsi="宋体" w:eastAsia="宋体" w:cs="宋体"/>
          <w:color w:val="FF0000"/>
          <w:sz w:val="28"/>
          <w:szCs w:val="28"/>
          <w:shd w:val="clear" w:color="auto" w:fill="FFFFFF"/>
          <w:lang w:val="zh-CN"/>
        </w:rPr>
      </w:pPr>
      <w:r>
        <w:rPr>
          <w:rFonts w:hint="eastAsia" w:ascii="宋体" w:hAnsi="宋体" w:eastAsia="宋体" w:cs="宋体"/>
          <w:kern w:val="0"/>
          <w:sz w:val="28"/>
          <w:szCs w:val="28"/>
        </w:rPr>
        <w:t>注：付款前中标（成交）人需向采购人提供有效发票</w:t>
      </w:r>
      <w:r>
        <w:rPr>
          <w:rFonts w:hint="eastAsia" w:ascii="宋体" w:hAnsi="宋体" w:eastAsia="宋体" w:cs="宋体"/>
          <w:color w:val="auto"/>
          <w:sz w:val="28"/>
          <w:szCs w:val="28"/>
          <w:shd w:val="clear" w:color="auto" w:fill="FFFFFF"/>
          <w:lang w:val="zh-CN"/>
        </w:rPr>
        <w:t>。</w:t>
      </w:r>
    </w:p>
    <w:p>
      <w:pPr>
        <w:pStyle w:val="2"/>
        <w:keepNext w:val="0"/>
        <w:keepLines w:val="0"/>
        <w:pageBreakBefore w:val="0"/>
        <w:kinsoku/>
        <w:wordWrap/>
        <w:overflowPunct/>
        <w:topLinePunct w:val="0"/>
        <w:autoSpaceDE/>
        <w:autoSpaceDN/>
        <w:bidi w:val="0"/>
        <w:adjustRightInd w:val="0"/>
        <w:snapToGrid w:val="0"/>
        <w:spacing w:after="0" w:line="420" w:lineRule="exact"/>
        <w:ind w:firstLine="562" w:firstLineChars="200"/>
        <w:jc w:val="left"/>
        <w:textAlignment w:val="auto"/>
        <w:rPr>
          <w:rFonts w:ascii="宋体" w:hAnsi="宋体" w:eastAsia="宋体" w:cs="宋体"/>
          <w:b/>
          <w:bCs/>
          <w:kern w:val="2"/>
          <w:sz w:val="28"/>
          <w:szCs w:val="28"/>
          <w:shd w:val="clear" w:color="auto" w:fill="FFFFFF"/>
        </w:rPr>
      </w:pPr>
      <w:r>
        <w:rPr>
          <w:rFonts w:hint="eastAsia" w:ascii="宋体" w:hAnsi="宋体" w:eastAsia="宋体" w:cs="宋体"/>
          <w:b/>
          <w:bCs/>
          <w:kern w:val="2"/>
          <w:sz w:val="28"/>
          <w:szCs w:val="28"/>
          <w:shd w:val="clear" w:color="auto" w:fill="FFFFFF"/>
        </w:rPr>
        <w:t>七、开标、评标：</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（一）评委会由有关专家组成，按照公平、公正、择优的原则进行独立评标。</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（二）评审内容</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1.投标资格是否符合；</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2.投标文件是否完整；</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3.投标文件是否恰当地</w:t>
      </w:r>
      <w:r>
        <w:rPr>
          <w:rFonts w:hint="eastAsia" w:ascii="宋体" w:hAnsi="宋体" w:eastAsia="宋体" w:cs="宋体"/>
          <w:sz w:val="28"/>
          <w:szCs w:val="28"/>
          <w:shd w:val="clear" w:color="auto" w:fill="FFFFFF"/>
          <w:lang w:eastAsia="zh-CN"/>
        </w:rPr>
        <w:t>签字和盖章</w:t>
      </w:r>
      <w:r>
        <w:rPr>
          <w:rFonts w:hint="eastAsia" w:ascii="宋体" w:hAnsi="宋体" w:eastAsia="宋体" w:cs="宋体"/>
          <w:sz w:val="28"/>
          <w:szCs w:val="28"/>
          <w:shd w:val="clear" w:color="auto" w:fill="FFFFFF"/>
        </w:rPr>
        <w:t>；</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4.是否作出实质性响应（是否有实质性响应，只根据投标文件本身，而不寻求外部证据）。</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（三）出现下列情形之一的，作无效投标处理；</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1.未按照招标文件规定要求盖章、密封的；</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2.不具备招标文件中规定的资格要求的；</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3.投标文件含有采购人不能接受的附加条件的</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4.不符合法律、法规和招标文件中规定的其他实质性要求的。</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（四）出现下列情形之一的，作废标处理</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1.符合专业条件的投标人或者对招标文件作实质响应的投标人不足3家的；</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2.出现影响采购公正的违法违规行为的；</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3.因重大变故，采购任务取消的。</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上述均保留评委会认定可以确定为无效投标或废标的其他情况。</w:t>
      </w:r>
    </w:p>
    <w:p>
      <w:pPr>
        <w:keepNext w:val="0"/>
        <w:keepLines w:val="0"/>
        <w:pageBreakBefore w:val="0"/>
        <w:widowControl/>
        <w:kinsoku/>
        <w:wordWrap/>
        <w:overflowPunct/>
        <w:topLinePunct w:val="0"/>
        <w:autoSpaceDE/>
        <w:autoSpaceDN/>
        <w:bidi w:val="0"/>
        <w:adjustRightInd w:val="0"/>
        <w:snapToGrid w:val="0"/>
        <w:spacing w:line="420" w:lineRule="exact"/>
        <w:ind w:firstLine="562" w:firstLineChars="200"/>
        <w:jc w:val="left"/>
        <w:textAlignment w:val="auto"/>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八、评标方法和投标无效情形：</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（一）评标办法：</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评标流程：评审资格、资信证明文件—确定成交候选人。</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（二）资格审查：所有投标人全部进入资格审查，由评标委员会根据参加资格审查的投标人递交的资格、资信证明文件，并按照本招标文件投标人资格要求对投标人的资格进行审查。</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（三）定标：各投标人的资格、资信证明文件符合本次招标要求的，均进入启东市地方粮食储备库</w:t>
      </w:r>
      <w:r>
        <w:rPr>
          <w:rFonts w:hint="eastAsia" w:ascii="宋体" w:hAnsi="宋体" w:eastAsia="宋体" w:cs="宋体"/>
          <w:kern w:val="0"/>
          <w:sz w:val="28"/>
          <w:szCs w:val="28"/>
          <w:lang w:eastAsia="zh-CN"/>
        </w:rPr>
        <w:t>2024年成品粮动态储备供应商库</w:t>
      </w:r>
      <w:r>
        <w:rPr>
          <w:rFonts w:hint="eastAsia" w:ascii="宋体" w:hAnsi="宋体" w:eastAsia="宋体" w:cs="宋体"/>
          <w:sz w:val="28"/>
          <w:szCs w:val="28"/>
          <w:shd w:val="clear" w:color="auto" w:fill="FFFFFF"/>
        </w:rPr>
        <w:t>。</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w:t>
      </w:r>
      <w:r>
        <w:rPr>
          <w:rFonts w:hint="eastAsia" w:ascii="宋体" w:hAnsi="宋体" w:eastAsia="宋体" w:cs="宋体"/>
          <w:sz w:val="28"/>
          <w:szCs w:val="28"/>
          <w:shd w:val="clear" w:color="auto" w:fill="FFFFFF"/>
          <w:lang w:val="zh-CN"/>
        </w:rPr>
        <w:t>若中标人毁标或在中标结果公示期间被查证确实存在影响中标结果的违法违规行为等情形</w:t>
      </w:r>
      <w:r>
        <w:rPr>
          <w:rFonts w:hint="eastAsia" w:ascii="宋体" w:hAnsi="宋体" w:eastAsia="宋体" w:cs="宋体"/>
          <w:sz w:val="28"/>
          <w:szCs w:val="28"/>
          <w:shd w:val="clear" w:color="auto" w:fill="FFFFFF"/>
        </w:rPr>
        <w:t>，不符合中标条件的，记不良记录一次，同时，招标人将取消其入库资格。</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本办法未尽事宜，由评标委员会依据相关法规研究确定。</w:t>
      </w:r>
    </w:p>
    <w:p>
      <w:pPr>
        <w:keepNext w:val="0"/>
        <w:keepLines w:val="0"/>
        <w:pageBreakBefore w:val="0"/>
        <w:widowControl/>
        <w:kinsoku/>
        <w:wordWrap/>
        <w:overflowPunct/>
        <w:topLinePunct w:val="0"/>
        <w:autoSpaceDE/>
        <w:autoSpaceDN/>
        <w:bidi w:val="0"/>
        <w:adjustRightInd w:val="0"/>
        <w:snapToGrid w:val="0"/>
        <w:spacing w:line="420" w:lineRule="exact"/>
        <w:ind w:firstLine="562" w:firstLineChars="200"/>
        <w:jc w:val="left"/>
        <w:textAlignment w:val="auto"/>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九、投标有效期</w:t>
      </w:r>
      <w:r>
        <w:rPr>
          <w:rFonts w:hint="eastAsia" w:ascii="宋体" w:hAnsi="宋体" w:eastAsia="宋体" w:cs="宋体"/>
          <w:sz w:val="28"/>
          <w:szCs w:val="28"/>
          <w:shd w:val="clear" w:color="auto" w:fill="FFFFFF"/>
        </w:rPr>
        <w:t>：</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投标有效期为60天（从提交投标文件的截止之日起算）。</w:t>
      </w:r>
    </w:p>
    <w:p>
      <w:pPr>
        <w:keepNext w:val="0"/>
        <w:keepLines w:val="0"/>
        <w:pageBreakBefore w:val="0"/>
        <w:widowControl/>
        <w:kinsoku/>
        <w:wordWrap/>
        <w:overflowPunct/>
        <w:topLinePunct w:val="0"/>
        <w:autoSpaceDE/>
        <w:autoSpaceDN/>
        <w:bidi w:val="0"/>
        <w:adjustRightInd w:val="0"/>
        <w:snapToGrid w:val="0"/>
        <w:spacing w:line="420" w:lineRule="exact"/>
        <w:ind w:firstLine="562" w:firstLineChars="200"/>
        <w:jc w:val="left"/>
        <w:textAlignment w:val="auto"/>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十、投标截止时间、开标时间及地点</w:t>
      </w:r>
      <w:r>
        <w:rPr>
          <w:rFonts w:hint="eastAsia" w:ascii="宋体" w:hAnsi="宋体" w:eastAsia="宋体" w:cs="宋体"/>
          <w:sz w:val="28"/>
          <w:szCs w:val="28"/>
          <w:shd w:val="clear" w:color="auto" w:fill="FFFFFF"/>
        </w:rPr>
        <w:t>：详见招标公告。</w:t>
      </w:r>
    </w:p>
    <w:p>
      <w:pPr>
        <w:keepNext w:val="0"/>
        <w:keepLines w:val="0"/>
        <w:pageBreakBefore w:val="0"/>
        <w:widowControl/>
        <w:kinsoku/>
        <w:wordWrap/>
        <w:overflowPunct/>
        <w:topLinePunct w:val="0"/>
        <w:autoSpaceDE/>
        <w:autoSpaceDN/>
        <w:bidi w:val="0"/>
        <w:adjustRightInd w:val="0"/>
        <w:snapToGrid w:val="0"/>
        <w:spacing w:line="420" w:lineRule="exact"/>
        <w:ind w:firstLine="562" w:firstLineChars="200"/>
        <w:jc w:val="left"/>
        <w:textAlignment w:val="auto"/>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十一、省级以上财政部门规定的其他事项</w:t>
      </w:r>
      <w:r>
        <w:rPr>
          <w:rFonts w:hint="eastAsia" w:ascii="宋体" w:hAnsi="宋体" w:eastAsia="宋体" w:cs="宋体"/>
          <w:sz w:val="28"/>
          <w:szCs w:val="28"/>
          <w:shd w:val="clear" w:color="auto" w:fill="FFFFFF"/>
        </w:rPr>
        <w:t>：</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根据《江苏省政府采购投标人监督管理暂行办法》第三十条规定：</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投标人提出质疑，应当采取书面形式，在法定时间内向采购人或者采购代理机构提交质疑函。</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质疑函应当包括下列内容：</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（一）质疑投标人的名称、地址、邮编、联系人、联系电话；</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（二）具体的质疑事项及事实根据；</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（三）认为自己合法权益受到损害或可能受到损害的相关证据材料；</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（四）提起质疑的日期；</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（五）质疑函应当署名：质疑人为自然人的，应当由本人签字并附有效身份证明；质疑人为法人或其他组织的，应当由法定代表人签字并加盖单位公章。</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投标人委托代理质疑的，应当向被质疑人提交授权委托书，并载明委托代理的具体权限和事项。</w:t>
      </w:r>
    </w:p>
    <w:p>
      <w:pPr>
        <w:keepNext w:val="0"/>
        <w:keepLines w:val="0"/>
        <w:pageBreakBefore w:val="0"/>
        <w:widowControl/>
        <w:kinsoku/>
        <w:wordWrap/>
        <w:overflowPunct/>
        <w:topLinePunct w:val="0"/>
        <w:autoSpaceDE/>
        <w:autoSpaceDN/>
        <w:bidi w:val="0"/>
        <w:adjustRightInd w:val="0"/>
        <w:snapToGrid w:val="0"/>
        <w:spacing w:line="420" w:lineRule="exact"/>
        <w:ind w:firstLine="562" w:firstLineChars="200"/>
        <w:jc w:val="left"/>
        <w:textAlignment w:val="auto"/>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十二、其他注意事项</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1．在投标开标期间，投标人不得向评委询问情况，不得进行旨在影响评标结果的活动。</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2．评标委员会不公布落标原因，不退还投标文件。</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3.授予合同</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（1）中标通知</w:t>
      </w:r>
    </w:p>
    <w:p>
      <w:pPr>
        <w:keepNext w:val="0"/>
        <w:keepLines w:val="0"/>
        <w:pageBreakBefore w:val="0"/>
        <w:widowControl/>
        <w:kinsoku/>
        <w:wordWrap/>
        <w:overflowPunct/>
        <w:topLinePunct w:val="0"/>
        <w:autoSpaceDE/>
        <w:autoSpaceDN/>
        <w:bidi w:val="0"/>
        <w:adjustRightInd w:val="0"/>
        <w:snapToGrid w:val="0"/>
        <w:spacing w:line="420" w:lineRule="exact"/>
        <w:ind w:firstLine="562" w:firstLineChars="200"/>
        <w:jc w:val="left"/>
        <w:textAlignment w:val="auto"/>
        <w:rPr>
          <w:rFonts w:ascii="宋体" w:hAnsi="宋体" w:eastAsia="宋体" w:cs="宋体"/>
          <w:b/>
          <w:sz w:val="28"/>
          <w:szCs w:val="28"/>
          <w:shd w:val="clear" w:color="auto" w:fill="FFFFFF"/>
        </w:rPr>
      </w:pPr>
      <w:r>
        <w:rPr>
          <w:rFonts w:hint="eastAsia" w:ascii="宋体" w:hAnsi="宋体" w:eastAsia="宋体" w:cs="宋体"/>
          <w:b/>
          <w:bCs/>
          <w:sz w:val="28"/>
        </w:rPr>
        <w:t>中标结果将在启东人民政府网予以公布，招标人确定中标人后将向中标人发出中标（成交）通知书。</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（2）签订合同</w:t>
      </w:r>
    </w:p>
    <w:p>
      <w:pPr>
        <w:keepNext w:val="0"/>
        <w:keepLines w:val="0"/>
        <w:pageBreakBefore w:val="0"/>
        <w:kinsoku/>
        <w:wordWrap/>
        <w:overflowPunct/>
        <w:topLinePunct w:val="0"/>
        <w:autoSpaceDE/>
        <w:autoSpaceDN/>
        <w:bidi w:val="0"/>
        <w:adjustRightInd w:val="0"/>
        <w:snapToGrid w:val="0"/>
        <w:spacing w:line="420" w:lineRule="exact"/>
        <w:ind w:firstLine="560"/>
        <w:textAlignment w:val="auto"/>
        <w:rPr>
          <w:rFonts w:ascii="宋体" w:hAnsi="宋体" w:eastAsia="宋体" w:cs="宋体"/>
          <w:bCs/>
          <w:sz w:val="28"/>
          <w:szCs w:val="28"/>
        </w:rPr>
      </w:pPr>
      <w:r>
        <w:rPr>
          <w:rFonts w:hint="eastAsia" w:ascii="宋体" w:hAnsi="宋体" w:eastAsia="宋体" w:cs="宋体"/>
          <w:bCs/>
          <w:sz w:val="28"/>
          <w:szCs w:val="28"/>
        </w:rPr>
        <w:t>①招标文件、补充文件及中标人的投标文件等均为签订合同的依据。</w:t>
      </w:r>
    </w:p>
    <w:p>
      <w:pPr>
        <w:keepNext w:val="0"/>
        <w:keepLines w:val="0"/>
        <w:pageBreakBefore w:val="0"/>
        <w:kinsoku/>
        <w:wordWrap/>
        <w:overflowPunct/>
        <w:topLinePunct w:val="0"/>
        <w:autoSpaceDE/>
        <w:autoSpaceDN/>
        <w:bidi w:val="0"/>
        <w:adjustRightInd w:val="0"/>
        <w:snapToGrid w:val="0"/>
        <w:spacing w:line="420" w:lineRule="exact"/>
        <w:ind w:firstLine="561"/>
        <w:textAlignment w:val="auto"/>
        <w:rPr>
          <w:rFonts w:ascii="宋体" w:hAnsi="宋体" w:eastAsia="宋体" w:cs="宋体"/>
          <w:b/>
          <w:sz w:val="28"/>
          <w:szCs w:val="28"/>
        </w:rPr>
      </w:pPr>
      <w:r>
        <w:rPr>
          <w:rFonts w:hint="eastAsia" w:ascii="宋体" w:hAnsi="宋体" w:eastAsia="宋体" w:cs="宋体"/>
          <w:b/>
          <w:sz w:val="28"/>
          <w:szCs w:val="28"/>
        </w:rPr>
        <w:t>②中标人必须在成交结果公告发布之日起</w:t>
      </w:r>
      <w:r>
        <w:rPr>
          <w:rFonts w:hint="eastAsia" w:ascii="宋体" w:hAnsi="宋体" w:eastAsia="宋体" w:cs="宋体"/>
          <w:b/>
          <w:sz w:val="28"/>
          <w:szCs w:val="28"/>
          <w:lang w:eastAsia="zh-CN"/>
        </w:rPr>
        <w:t>三十</w:t>
      </w:r>
      <w:r>
        <w:rPr>
          <w:rFonts w:hint="eastAsia" w:ascii="宋体" w:hAnsi="宋体" w:eastAsia="宋体" w:cs="宋体"/>
          <w:b/>
          <w:sz w:val="28"/>
          <w:szCs w:val="28"/>
        </w:rPr>
        <w:t>日内与采购人签订合同，拟签订的合同文本详见招标文件第三部分。</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4.中标人因自身原因不能订立采购合同的，招标人将取消其中标资格，同时</w:t>
      </w:r>
      <w:r>
        <w:rPr>
          <w:rFonts w:hint="eastAsia" w:ascii="宋体" w:hAnsi="宋体" w:eastAsia="宋体" w:cs="宋体"/>
          <w:sz w:val="28"/>
          <w:szCs w:val="28"/>
          <w:shd w:val="clear" w:color="auto" w:fill="FFFFFF"/>
          <w:lang w:eastAsia="zh-CN"/>
        </w:rPr>
        <w:t>上报</w:t>
      </w:r>
      <w:r>
        <w:rPr>
          <w:rFonts w:hint="eastAsia" w:ascii="宋体" w:hAnsi="宋体" w:eastAsia="宋体" w:cs="宋体"/>
          <w:sz w:val="28"/>
          <w:szCs w:val="28"/>
          <w:shd w:val="clear" w:color="auto" w:fill="FFFFFF"/>
        </w:rPr>
        <w:t>相关主管部门。</w:t>
      </w:r>
    </w:p>
    <w:p>
      <w:pPr>
        <w:keepNext w:val="0"/>
        <w:keepLines w:val="0"/>
        <w:pageBreakBefore w:val="0"/>
        <w:widowControl/>
        <w:kinsoku/>
        <w:wordWrap/>
        <w:overflowPunct/>
        <w:topLinePunct w:val="0"/>
        <w:autoSpaceDE/>
        <w:autoSpaceDN/>
        <w:bidi w:val="0"/>
        <w:adjustRightInd w:val="0"/>
        <w:snapToGrid w:val="0"/>
        <w:spacing w:line="420" w:lineRule="exact"/>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5.中标人因自身原因不能履行采购合同的，招标人</w:t>
      </w:r>
      <w:r>
        <w:rPr>
          <w:rFonts w:hint="eastAsia" w:ascii="宋体" w:hAnsi="宋体" w:eastAsia="宋体" w:cs="宋体"/>
          <w:sz w:val="28"/>
          <w:szCs w:val="28"/>
          <w:shd w:val="clear" w:color="auto" w:fill="FFFFFF"/>
          <w:lang w:eastAsia="zh-CN"/>
        </w:rPr>
        <w:t>有权终止合同并清退出库</w:t>
      </w:r>
      <w:r>
        <w:rPr>
          <w:rFonts w:hint="eastAsia" w:ascii="宋体" w:hAnsi="宋体" w:eastAsia="宋体" w:cs="宋体"/>
          <w:sz w:val="28"/>
          <w:szCs w:val="28"/>
          <w:shd w:val="clear" w:color="auto" w:fill="FFFFFF"/>
        </w:rPr>
        <w:t>，同时</w:t>
      </w:r>
      <w:r>
        <w:rPr>
          <w:rFonts w:hint="eastAsia" w:ascii="宋体" w:hAnsi="宋体" w:eastAsia="宋体" w:cs="宋体"/>
          <w:sz w:val="28"/>
          <w:szCs w:val="28"/>
          <w:shd w:val="clear" w:color="auto" w:fill="FFFFFF"/>
          <w:lang w:eastAsia="zh-CN"/>
        </w:rPr>
        <w:t>上报</w:t>
      </w:r>
      <w:r>
        <w:rPr>
          <w:rFonts w:hint="eastAsia" w:ascii="宋体" w:hAnsi="宋体" w:eastAsia="宋体" w:cs="宋体"/>
          <w:sz w:val="28"/>
          <w:szCs w:val="28"/>
          <w:shd w:val="clear" w:color="auto" w:fill="FFFFFF"/>
        </w:rPr>
        <w:t>相关主管部门。</w:t>
      </w:r>
    </w:p>
    <w:p>
      <w:pPr>
        <w:widowControl/>
        <w:spacing w:line="500" w:lineRule="exact"/>
        <w:jc w:val="center"/>
        <w:rPr>
          <w:rFonts w:ascii="宋体" w:hAnsi="宋体" w:eastAsia="宋体" w:cs="宋体"/>
          <w:b/>
          <w:sz w:val="28"/>
          <w:szCs w:val="28"/>
          <w:shd w:val="clear" w:color="auto" w:fill="FFFFFF"/>
        </w:rPr>
        <w:sectPr>
          <w:pgSz w:w="11906" w:h="16838"/>
          <w:pgMar w:top="1440" w:right="1440" w:bottom="1440" w:left="1440" w:header="851" w:footer="992" w:gutter="0"/>
          <w:cols w:space="425" w:num="1"/>
          <w:docGrid w:type="lines" w:linePitch="312" w:charSpace="0"/>
        </w:sectPr>
      </w:pPr>
    </w:p>
    <w:p>
      <w:pPr>
        <w:widowControl/>
        <w:spacing w:line="500" w:lineRule="exact"/>
        <w:jc w:val="center"/>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第二部分附件-投标文件格式</w:t>
      </w:r>
    </w:p>
    <w:p>
      <w:pPr>
        <w:spacing w:before="100" w:beforeAutospacing="1" w:after="100" w:afterAutospacing="1"/>
        <w:jc w:val="center"/>
        <w:rPr>
          <w:rFonts w:hint="eastAsia" w:ascii="宋体" w:hAnsi="宋体" w:eastAsiaTheme="minorEastAsia"/>
          <w:b/>
          <w:sz w:val="36"/>
          <w:szCs w:val="36"/>
          <w:u w:val="single"/>
          <w:lang w:eastAsia="zh-CN"/>
        </w:rPr>
      </w:pPr>
      <w:r>
        <w:rPr>
          <w:rFonts w:hint="eastAsia" w:ascii="宋体" w:hAnsi="宋体"/>
          <w:b/>
          <w:sz w:val="36"/>
          <w:szCs w:val="36"/>
          <w:u w:val="single"/>
          <w:lang w:eastAsia="zh-CN"/>
        </w:rPr>
        <w:t>封面</w:t>
      </w:r>
      <w:bookmarkStart w:id="2" w:name="_GoBack"/>
      <w:bookmarkEnd w:id="2"/>
    </w:p>
    <w:tbl>
      <w:tblPr>
        <w:tblStyle w:val="14"/>
        <w:tblW w:w="0" w:type="auto"/>
        <w:tblInd w:w="7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8" w:type="dxa"/>
          </w:tcPr>
          <w:p>
            <w:pPr>
              <w:spacing w:before="100" w:beforeAutospacing="1" w:after="100" w:afterAutospacing="1"/>
              <w:jc w:val="center"/>
              <w:rPr>
                <w:rFonts w:hint="default" w:ascii="宋体" w:hAnsi="宋体" w:eastAsia="宋体"/>
                <w:b/>
                <w:sz w:val="36"/>
                <w:szCs w:val="36"/>
                <w:u w:val="none"/>
                <w:vertAlign w:val="baseline"/>
                <w:lang w:val="en-US" w:eastAsia="zh-CN"/>
              </w:rPr>
            </w:pPr>
            <w:r>
              <w:rPr>
                <w:rFonts w:hint="eastAsia" w:ascii="宋体" w:hAnsi="宋体"/>
                <w:b/>
                <w:sz w:val="36"/>
                <w:szCs w:val="36"/>
                <w:u w:val="none"/>
                <w:vertAlign w:val="baseline"/>
                <w:lang w:val="en-US" w:eastAsia="zh-CN"/>
              </w:rPr>
              <w:t>正本/副本</w:t>
            </w:r>
          </w:p>
        </w:tc>
      </w:tr>
    </w:tbl>
    <w:p>
      <w:pPr>
        <w:spacing w:before="100" w:beforeAutospacing="1" w:after="100" w:afterAutospacing="1"/>
        <w:jc w:val="center"/>
        <w:rPr>
          <w:rFonts w:hint="eastAsia" w:ascii="宋体" w:hAnsi="宋体" w:eastAsia="宋体" w:cs="Times New Roman"/>
          <w:b/>
          <w:sz w:val="36"/>
          <w:szCs w:val="36"/>
          <w:u w:val="single"/>
        </w:rPr>
      </w:pPr>
    </w:p>
    <w:p>
      <w:pPr>
        <w:spacing w:before="100" w:beforeAutospacing="1" w:after="100" w:afterAutospacing="1"/>
        <w:jc w:val="center"/>
        <w:rPr>
          <w:rFonts w:hint="eastAsia" w:ascii="宋体" w:hAnsi="宋体" w:eastAsia="宋体" w:cs="Times New Roman"/>
          <w:b/>
          <w:sz w:val="28"/>
          <w:szCs w:val="28"/>
          <w:u w:val="single"/>
        </w:rPr>
      </w:pPr>
      <w:r>
        <w:rPr>
          <w:rFonts w:hint="eastAsia" w:ascii="宋体" w:hAnsi="宋体" w:eastAsia="宋体" w:cs="Times New Roman"/>
          <w:b/>
          <w:sz w:val="28"/>
          <w:szCs w:val="28"/>
          <w:u w:val="single"/>
          <w:lang w:eastAsia="zh-CN"/>
        </w:rPr>
        <w:t>启东市地方粮食储备库2024年成品粮动态储备供应商库采购项目</w:t>
      </w:r>
    </w:p>
    <w:p>
      <w:pPr>
        <w:spacing w:before="100" w:beforeAutospacing="1" w:after="100" w:afterAutospacing="1"/>
        <w:ind w:right="567"/>
        <w:jc w:val="center"/>
        <w:rPr>
          <w:rFonts w:hint="eastAsia" w:ascii="宋体" w:hAnsi="宋体"/>
          <w:b/>
          <w:sz w:val="44"/>
        </w:rPr>
      </w:pPr>
    </w:p>
    <w:p>
      <w:pPr>
        <w:pStyle w:val="2"/>
        <w:rPr>
          <w:rFonts w:hint="eastAsia"/>
        </w:rPr>
      </w:pPr>
    </w:p>
    <w:p>
      <w:pPr>
        <w:spacing w:before="100" w:beforeAutospacing="1" w:after="100" w:afterAutospacing="1"/>
        <w:ind w:right="567"/>
        <w:jc w:val="center"/>
        <w:rPr>
          <w:rFonts w:hint="eastAsia" w:ascii="宋体" w:hAnsi="宋体" w:eastAsia="宋体" w:cs="Times New Roman"/>
          <w:b/>
          <w:sz w:val="44"/>
        </w:rPr>
      </w:pPr>
      <w:r>
        <w:rPr>
          <w:rFonts w:hint="eastAsia" w:ascii="宋体" w:hAnsi="宋体" w:eastAsia="宋体" w:cs="Times New Roman"/>
          <w:b/>
          <w:sz w:val="44"/>
        </w:rPr>
        <w:t>资格、资信证明文件</w:t>
      </w:r>
    </w:p>
    <w:p>
      <w:pPr>
        <w:ind w:right="566"/>
        <w:rPr>
          <w:rFonts w:ascii="宋体" w:hAnsi="宋体"/>
          <w:b/>
          <w:sz w:val="28"/>
        </w:rPr>
      </w:pPr>
    </w:p>
    <w:p>
      <w:pPr>
        <w:ind w:right="566"/>
        <w:rPr>
          <w:rFonts w:ascii="宋体" w:hAnsi="宋体"/>
          <w:b/>
          <w:sz w:val="28"/>
        </w:rPr>
      </w:pPr>
    </w:p>
    <w:p>
      <w:pPr>
        <w:ind w:right="566"/>
        <w:rPr>
          <w:rFonts w:ascii="宋体" w:hAnsi="宋体"/>
          <w:b/>
          <w:sz w:val="28"/>
        </w:rPr>
      </w:pPr>
    </w:p>
    <w:p>
      <w:pPr>
        <w:ind w:right="566"/>
        <w:rPr>
          <w:rFonts w:ascii="宋体" w:hAnsi="宋体"/>
          <w:b/>
          <w:sz w:val="28"/>
        </w:rPr>
      </w:pPr>
    </w:p>
    <w:p>
      <w:pPr>
        <w:spacing w:line="800" w:lineRule="exact"/>
        <w:ind w:right="566" w:firstLine="602" w:firstLineChars="214"/>
        <w:rPr>
          <w:rFonts w:ascii="宋体" w:hAnsi="宋体"/>
          <w:b/>
          <w:sz w:val="28"/>
        </w:rPr>
      </w:pPr>
      <w:r>
        <w:rPr>
          <w:rFonts w:hint="eastAsia" w:ascii="宋体" w:hAnsi="宋体"/>
          <w:b/>
          <w:sz w:val="28"/>
          <w:lang w:eastAsia="zh-CN"/>
        </w:rPr>
        <w:t>招标</w:t>
      </w:r>
      <w:r>
        <w:rPr>
          <w:rFonts w:hint="eastAsia" w:ascii="宋体" w:hAnsi="宋体"/>
          <w:b/>
          <w:sz w:val="28"/>
        </w:rPr>
        <w:t>人名称：</w:t>
      </w:r>
      <w:r>
        <w:rPr>
          <w:rFonts w:hint="eastAsia" w:ascii="宋体" w:hAnsi="宋体"/>
          <w:b/>
          <w:sz w:val="28"/>
          <w:u w:val="single"/>
          <w:lang w:val="en-US" w:eastAsia="zh-CN"/>
        </w:rPr>
        <w:t xml:space="preserve"> 启东市地方粮食储备库有限公司</w:t>
      </w:r>
    </w:p>
    <w:p>
      <w:pPr>
        <w:spacing w:line="800" w:lineRule="exact"/>
        <w:ind w:right="566" w:firstLine="602" w:firstLineChars="214"/>
        <w:rPr>
          <w:rFonts w:ascii="宋体" w:hAnsi="宋体"/>
          <w:b/>
          <w:sz w:val="28"/>
          <w:u w:val="single"/>
        </w:rPr>
      </w:pPr>
      <w:r>
        <w:rPr>
          <w:rFonts w:hint="eastAsia" w:ascii="宋体" w:hAnsi="宋体"/>
          <w:b/>
          <w:sz w:val="28"/>
        </w:rPr>
        <w:t>投标人名称：</w:t>
      </w:r>
      <w:r>
        <w:rPr>
          <w:rFonts w:hint="eastAsia" w:ascii="宋体" w:hAnsi="宋体"/>
          <w:b/>
          <w:sz w:val="28"/>
          <w:u w:val="single"/>
          <w:lang w:val="en-US" w:eastAsia="zh-CN"/>
        </w:rPr>
        <w:t xml:space="preserve">                   </w:t>
      </w:r>
      <w:r>
        <w:rPr>
          <w:rFonts w:hint="eastAsia" w:ascii="宋体" w:hAnsi="宋体"/>
          <w:b/>
          <w:sz w:val="28"/>
          <w:u w:val="single"/>
        </w:rPr>
        <w:t xml:space="preserve">（盖章）   </w:t>
      </w:r>
    </w:p>
    <w:p>
      <w:pPr>
        <w:spacing w:line="800" w:lineRule="exact"/>
        <w:ind w:firstLine="602" w:firstLineChars="214"/>
        <w:rPr>
          <w:rFonts w:ascii="宋体" w:hAnsi="宋体"/>
          <w:b/>
          <w:sz w:val="28"/>
          <w:u w:val="single"/>
        </w:rPr>
      </w:pPr>
      <w:r>
        <w:rPr>
          <w:rFonts w:hint="eastAsia" w:ascii="宋体" w:hAnsi="宋体"/>
          <w:b/>
          <w:sz w:val="28"/>
        </w:rPr>
        <w:t>法定代表人或其委托代理人：（</w:t>
      </w:r>
      <w:r>
        <w:rPr>
          <w:rFonts w:hint="eastAsia" w:ascii="宋体" w:hAnsi="宋体"/>
          <w:b/>
          <w:color w:val="auto"/>
          <w:sz w:val="28"/>
        </w:rPr>
        <w:t>签字</w:t>
      </w:r>
      <w:r>
        <w:rPr>
          <w:rFonts w:hint="eastAsia" w:ascii="宋体" w:hAnsi="宋体"/>
          <w:b/>
          <w:sz w:val="28"/>
        </w:rPr>
        <w:t>或盖章）</w:t>
      </w:r>
      <w:r>
        <w:rPr>
          <w:rFonts w:hint="eastAsia" w:ascii="宋体" w:hAnsi="宋体"/>
          <w:b/>
          <w:sz w:val="28"/>
          <w:u w:val="single"/>
        </w:rPr>
        <w:t xml:space="preserve"> </w:t>
      </w:r>
      <w:r>
        <w:rPr>
          <w:rFonts w:hint="eastAsia" w:ascii="宋体" w:hAnsi="宋体"/>
          <w:b/>
          <w:sz w:val="28"/>
          <w:u w:val="single"/>
          <w:lang w:val="en-US" w:eastAsia="zh-CN"/>
        </w:rPr>
        <w:t xml:space="preserve">    </w:t>
      </w:r>
      <w:r>
        <w:rPr>
          <w:rFonts w:hint="eastAsia" w:ascii="宋体" w:hAnsi="宋体"/>
          <w:b/>
          <w:color w:val="FF0000"/>
          <w:sz w:val="28"/>
          <w:u w:val="single"/>
        </w:rPr>
        <w:t xml:space="preserve"> </w:t>
      </w:r>
      <w:r>
        <w:rPr>
          <w:rFonts w:hint="eastAsia" w:ascii="宋体" w:hAnsi="宋体"/>
          <w:b/>
          <w:sz w:val="28"/>
          <w:u w:val="single"/>
        </w:rPr>
        <w:t xml:space="preserve"> </w:t>
      </w:r>
    </w:p>
    <w:p>
      <w:pPr>
        <w:spacing w:line="800" w:lineRule="exact"/>
        <w:ind w:firstLine="602" w:firstLineChars="214"/>
        <w:rPr>
          <w:rFonts w:ascii="宋体" w:hAnsi="宋体"/>
        </w:rPr>
      </w:pPr>
      <w:r>
        <w:rPr>
          <w:rFonts w:hint="eastAsia" w:ascii="宋体" w:hAnsi="宋体"/>
          <w:b/>
          <w:sz w:val="28"/>
        </w:rPr>
        <w:t>日期：</w:t>
      </w:r>
      <w:r>
        <w:rPr>
          <w:rFonts w:hint="eastAsia" w:ascii="宋体" w:hAnsi="宋体"/>
          <w:b/>
          <w:sz w:val="28"/>
          <w:u w:val="single"/>
        </w:rPr>
        <w:t xml:space="preserve">  </w:t>
      </w:r>
      <w:r>
        <w:rPr>
          <w:rFonts w:hint="eastAsia" w:ascii="宋体" w:hAnsi="宋体"/>
          <w:b/>
          <w:sz w:val="28"/>
          <w:u w:val="single"/>
          <w:lang w:val="en-US" w:eastAsia="zh-CN"/>
        </w:rPr>
        <w:t xml:space="preserve">  </w:t>
      </w:r>
      <w:r>
        <w:rPr>
          <w:rFonts w:hint="eastAsia" w:ascii="宋体" w:hAnsi="宋体"/>
          <w:b/>
          <w:sz w:val="28"/>
          <w:u w:val="single"/>
        </w:rPr>
        <w:t xml:space="preserve">  </w:t>
      </w:r>
      <w:r>
        <w:rPr>
          <w:rFonts w:hint="eastAsia" w:ascii="宋体" w:hAnsi="宋体"/>
          <w:b/>
          <w:sz w:val="28"/>
        </w:rPr>
        <w:t>年</w:t>
      </w:r>
      <w:r>
        <w:rPr>
          <w:rFonts w:hint="eastAsia" w:ascii="宋体" w:hAnsi="宋体"/>
          <w:b/>
          <w:sz w:val="28"/>
          <w:u w:val="single"/>
        </w:rPr>
        <w:t xml:space="preserve">   </w:t>
      </w:r>
      <w:r>
        <w:rPr>
          <w:rFonts w:hint="eastAsia" w:ascii="宋体" w:hAnsi="宋体"/>
          <w:b/>
          <w:color w:val="auto"/>
          <w:sz w:val="28"/>
          <w:u w:val="single"/>
          <w:lang w:val="en-US" w:eastAsia="zh-CN"/>
        </w:rPr>
        <w:t xml:space="preserve">  </w:t>
      </w:r>
      <w:r>
        <w:rPr>
          <w:rFonts w:hint="eastAsia" w:ascii="宋体" w:hAnsi="宋体"/>
          <w:b/>
          <w:color w:val="auto"/>
          <w:sz w:val="28"/>
          <w:u w:val="single"/>
        </w:rPr>
        <w:t xml:space="preserve"> </w:t>
      </w:r>
      <w:r>
        <w:rPr>
          <w:rFonts w:hint="eastAsia" w:ascii="宋体" w:hAnsi="宋体"/>
          <w:b/>
          <w:color w:val="auto"/>
          <w:sz w:val="28"/>
        </w:rPr>
        <w:t>月</w:t>
      </w:r>
      <w:r>
        <w:rPr>
          <w:rFonts w:hint="eastAsia" w:ascii="宋体" w:hAnsi="宋体"/>
          <w:b/>
          <w:color w:val="auto"/>
          <w:sz w:val="28"/>
          <w:u w:val="single"/>
        </w:rPr>
        <w:t xml:space="preserve">   </w:t>
      </w:r>
      <w:r>
        <w:rPr>
          <w:rFonts w:hint="eastAsia" w:ascii="宋体" w:hAnsi="宋体"/>
          <w:b/>
          <w:color w:val="auto"/>
          <w:sz w:val="28"/>
          <w:u w:val="single"/>
          <w:lang w:val="en-US" w:eastAsia="zh-CN"/>
        </w:rPr>
        <w:t xml:space="preserve">  </w:t>
      </w:r>
      <w:r>
        <w:rPr>
          <w:rFonts w:hint="eastAsia" w:ascii="宋体" w:hAnsi="宋体"/>
          <w:b/>
          <w:sz w:val="28"/>
          <w:u w:val="single"/>
        </w:rPr>
        <w:t xml:space="preserve">  </w:t>
      </w:r>
      <w:r>
        <w:rPr>
          <w:rFonts w:hint="eastAsia" w:ascii="宋体" w:hAnsi="宋体"/>
          <w:b/>
          <w:sz w:val="28"/>
        </w:rPr>
        <w:t>日</w:t>
      </w:r>
    </w:p>
    <w:p>
      <w:pPr>
        <w:rPr>
          <w:rFonts w:hint="eastAsia" w:ascii="宋体" w:hAnsi="宋体" w:eastAsia="宋体" w:cs="宋体"/>
          <w:sz w:val="28"/>
          <w:szCs w:val="28"/>
        </w:rPr>
      </w:pPr>
      <w:r>
        <w:rPr>
          <w:rFonts w:hint="eastAsia" w:ascii="宋体" w:hAnsi="宋体" w:eastAsia="宋体" w:cs="宋体"/>
          <w:sz w:val="28"/>
          <w:szCs w:val="28"/>
        </w:rPr>
        <w:br w:type="page"/>
      </w:r>
    </w:p>
    <w:p>
      <w:pPr>
        <w:spacing w:line="500" w:lineRule="exact"/>
        <w:rPr>
          <w:rFonts w:ascii="宋体" w:hAnsi="宋体" w:eastAsia="宋体" w:cs="宋体"/>
          <w:sz w:val="28"/>
          <w:szCs w:val="28"/>
        </w:rPr>
      </w:pPr>
      <w:r>
        <w:rPr>
          <w:rFonts w:hint="eastAsia" w:ascii="宋体" w:hAnsi="宋体" w:eastAsia="宋体" w:cs="宋体"/>
          <w:sz w:val="28"/>
          <w:szCs w:val="28"/>
        </w:rPr>
        <w:t>附件一：</w:t>
      </w:r>
    </w:p>
    <w:p>
      <w:pPr>
        <w:spacing w:line="500" w:lineRule="exact"/>
        <w:ind w:firstLine="643" w:firstLineChars="200"/>
        <w:jc w:val="center"/>
        <w:rPr>
          <w:rFonts w:ascii="宋体" w:hAnsi="宋体" w:eastAsia="宋体" w:cs="宋体"/>
          <w:sz w:val="28"/>
          <w:szCs w:val="28"/>
          <w:shd w:val="clear" w:color="auto" w:fill="FFFFFF"/>
        </w:rPr>
      </w:pPr>
      <w:r>
        <w:rPr>
          <w:rFonts w:hint="eastAsia" w:ascii="宋体" w:hAnsi="宋体" w:eastAsia="宋体" w:cs="宋体"/>
          <w:b/>
          <w:sz w:val="32"/>
          <w:szCs w:val="32"/>
        </w:rPr>
        <w:t>投标承诺书</w:t>
      </w:r>
    </w:p>
    <w:p>
      <w:pPr>
        <w:widowControl/>
        <w:spacing w:line="500" w:lineRule="exact"/>
        <w:jc w:val="left"/>
        <w:rPr>
          <w:rFonts w:ascii="宋体" w:hAnsi="宋体" w:eastAsia="宋体" w:cs="宋体"/>
          <w:spacing w:val="-11"/>
          <w:sz w:val="28"/>
          <w:szCs w:val="28"/>
          <w:u w:val="single"/>
          <w:shd w:val="clear" w:color="auto" w:fill="FFFFFF"/>
        </w:rPr>
      </w:pPr>
      <w:r>
        <w:rPr>
          <w:rFonts w:hint="eastAsia" w:ascii="宋体" w:hAnsi="宋体" w:eastAsia="宋体" w:cs="宋体"/>
          <w:spacing w:val="-11"/>
          <w:sz w:val="28"/>
          <w:szCs w:val="28"/>
          <w:u w:val="single"/>
          <w:shd w:val="clear" w:color="auto" w:fill="FFFFFF"/>
        </w:rPr>
        <w:t>启东市地方粮食储备库有限公司：</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我们已收到你们关于</w:t>
      </w:r>
      <w:r>
        <w:rPr>
          <w:rFonts w:hint="eastAsia" w:ascii="宋体" w:hAnsi="宋体" w:eastAsia="宋体" w:cs="宋体"/>
          <w:sz w:val="28"/>
          <w:szCs w:val="28"/>
          <w:u w:val="single"/>
          <w:lang w:eastAsia="zh-CN"/>
        </w:rPr>
        <w:t>启东市地方粮食储备库2024年成品粮动态储备供应商库采购项目</w:t>
      </w:r>
      <w:r>
        <w:rPr>
          <w:rFonts w:hint="eastAsia" w:ascii="宋体" w:hAnsi="宋体" w:eastAsia="宋体" w:cs="宋体"/>
          <w:sz w:val="28"/>
          <w:szCs w:val="28"/>
          <w:shd w:val="clear" w:color="auto" w:fill="FFFFFF"/>
        </w:rPr>
        <w:t>的招标文件，经仔细阅读研究，我们决定参加投标，并作如下承诺：</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1.愿意按照招标文件的一切要求，参与投标。</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2.我方的投标文件自开标后60天内有效。</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3.如果我们的投标文件被接受，我们将严格履行招标文件中规定的每一项要求，按期、按质、按量履行义务。</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4.我们愿意提供在招标文件中要求的所有资料。</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5.我们同意你们的确定中标人的方式。</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6.如被确定为中标人，愿意在签订合同前向采购人交纳履约保证金，如无法通过验收，采购人可对履约保证金作不予退还处理并报相关部门予以处罚；如逾期完成合同任务，采购人可按招标文件予以处理。</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7.有关投标事项的函电，请按下列方式联系：</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单位：         邮编：             电话：</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传真：         联系人：           地址：</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投标单位（盖章）：</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受托代理人（签字或盖章）：</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时间：   年  月  日</w:t>
      </w:r>
    </w:p>
    <w:p>
      <w:pPr>
        <w:spacing w:line="500" w:lineRule="exact"/>
        <w:rPr>
          <w:rFonts w:ascii="宋体" w:hAnsi="宋体" w:eastAsia="宋体" w:cs="宋体"/>
          <w:sz w:val="28"/>
          <w:szCs w:val="28"/>
        </w:rPr>
      </w:pPr>
    </w:p>
    <w:p>
      <w:pPr>
        <w:pStyle w:val="2"/>
        <w:rPr>
          <w:rFonts w:ascii="宋体" w:hAnsi="宋体" w:eastAsia="宋体" w:cs="宋体"/>
          <w:sz w:val="28"/>
          <w:szCs w:val="28"/>
        </w:rPr>
      </w:pPr>
    </w:p>
    <w:p>
      <w:pPr>
        <w:spacing w:line="500" w:lineRule="exact"/>
        <w:rPr>
          <w:rFonts w:ascii="宋体" w:hAnsi="宋体" w:eastAsia="宋体" w:cs="宋体"/>
          <w:sz w:val="28"/>
          <w:szCs w:val="28"/>
        </w:rPr>
        <w:sectPr>
          <w:pgSz w:w="11906" w:h="16838"/>
          <w:pgMar w:top="1440" w:right="1440" w:bottom="1440" w:left="1440" w:header="851" w:footer="992" w:gutter="0"/>
          <w:cols w:space="425" w:num="1"/>
          <w:docGrid w:type="lines" w:linePitch="312" w:charSpace="0"/>
        </w:sectPr>
      </w:pPr>
    </w:p>
    <w:p>
      <w:pPr>
        <w:spacing w:line="500" w:lineRule="exact"/>
        <w:rPr>
          <w:rFonts w:ascii="宋体" w:hAnsi="宋体" w:eastAsia="宋体" w:cs="宋体"/>
          <w:sz w:val="28"/>
          <w:szCs w:val="28"/>
        </w:rPr>
      </w:pPr>
      <w:r>
        <w:rPr>
          <w:rFonts w:hint="eastAsia" w:ascii="宋体" w:hAnsi="宋体" w:eastAsia="宋体" w:cs="宋体"/>
          <w:sz w:val="28"/>
          <w:szCs w:val="28"/>
        </w:rPr>
        <w:t>附件二：</w:t>
      </w:r>
    </w:p>
    <w:p>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法定代表人授权委托书</w:t>
      </w:r>
    </w:p>
    <w:p>
      <w:pPr>
        <w:widowControl/>
        <w:spacing w:line="500" w:lineRule="exact"/>
        <w:jc w:val="left"/>
        <w:rPr>
          <w:rFonts w:ascii="宋体" w:hAnsi="宋体" w:eastAsia="宋体" w:cs="宋体"/>
          <w:sz w:val="28"/>
          <w:szCs w:val="28"/>
          <w:u w:val="single"/>
          <w:shd w:val="clear" w:color="auto" w:fill="FFFFFF"/>
        </w:rPr>
      </w:pPr>
      <w:r>
        <w:rPr>
          <w:rFonts w:hint="eastAsia" w:ascii="宋体" w:hAnsi="宋体" w:eastAsia="宋体" w:cs="宋体"/>
          <w:spacing w:val="-11"/>
          <w:sz w:val="28"/>
          <w:szCs w:val="28"/>
          <w:u w:val="single"/>
          <w:shd w:val="clear" w:color="auto" w:fill="FFFFFF"/>
        </w:rPr>
        <w:t>启东市地方粮食储备库有限公司：</w:t>
      </w:r>
    </w:p>
    <w:p>
      <w:pPr>
        <w:widowControl/>
        <w:spacing w:line="500" w:lineRule="exact"/>
        <w:ind w:firstLine="560" w:firstLineChars="200"/>
        <w:jc w:val="left"/>
        <w:rPr>
          <w:rFonts w:ascii="宋体" w:hAnsi="宋体" w:eastAsia="宋体" w:cs="宋体"/>
          <w:sz w:val="28"/>
          <w:szCs w:val="28"/>
          <w:u w:val="single"/>
          <w:shd w:val="clear" w:color="auto" w:fill="FFFFFF"/>
        </w:rPr>
      </w:pP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系</w:t>
      </w:r>
      <w:r>
        <w:rPr>
          <w:rFonts w:hint="eastAsia" w:ascii="宋体" w:hAnsi="宋体" w:eastAsia="宋体" w:cs="宋体"/>
          <w:sz w:val="28"/>
          <w:szCs w:val="28"/>
        </w:rPr>
        <w:t>中华人民共和国合法企业（或事业单位），法定地址：</w:t>
      </w:r>
      <w:r>
        <w:rPr>
          <w:rFonts w:hint="eastAsia" w:ascii="宋体" w:hAnsi="宋体" w:eastAsia="宋体" w:cs="宋体"/>
          <w:sz w:val="28"/>
          <w:szCs w:val="28"/>
          <w:u w:val="single"/>
        </w:rPr>
        <w:t xml:space="preserve">              </w:t>
      </w:r>
      <w:r>
        <w:rPr>
          <w:rFonts w:hint="eastAsia" w:ascii="宋体" w:hAnsi="宋体" w:eastAsia="宋体" w:cs="宋体"/>
          <w:sz w:val="28"/>
          <w:szCs w:val="28"/>
          <w:shd w:val="clear" w:color="auto" w:fill="FFFFFF"/>
        </w:rPr>
        <w:t>特授权</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代表我单位全权办理针对</w:t>
      </w:r>
      <w:r>
        <w:rPr>
          <w:rFonts w:hint="eastAsia" w:ascii="宋体" w:hAnsi="宋体" w:eastAsia="宋体" w:cs="宋体"/>
          <w:sz w:val="28"/>
          <w:szCs w:val="28"/>
          <w:u w:val="single"/>
          <w:lang w:eastAsia="zh-CN"/>
        </w:rPr>
        <w:t>启东市地方粮食储备库2024年成品粮动态储备供应商库采购项目</w:t>
      </w:r>
      <w:r>
        <w:rPr>
          <w:rFonts w:hint="eastAsia" w:ascii="宋体" w:hAnsi="宋体" w:eastAsia="宋体" w:cs="宋体"/>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被授权人无权转委托。</w:t>
      </w:r>
    </w:p>
    <w:p>
      <w:pPr>
        <w:widowControl/>
        <w:spacing w:line="500" w:lineRule="exact"/>
        <w:jc w:val="left"/>
        <w:rPr>
          <w:rFonts w:ascii="宋体" w:hAnsi="宋体" w:eastAsia="宋体" w:cs="宋体"/>
          <w:sz w:val="28"/>
          <w:szCs w:val="28"/>
          <w:shd w:val="clear" w:color="auto" w:fill="FFFFFF"/>
        </w:rPr>
      </w:pPr>
    </w:p>
    <w:p>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w:t>
      </w:r>
      <w:r>
        <w:rPr>
          <w:rFonts w:hint="eastAsia" w:ascii="宋体" w:hAnsi="宋体" w:eastAsia="宋体" w:cs="宋体"/>
          <w:b/>
          <w:bCs/>
          <w:color w:val="FF0000"/>
          <w:sz w:val="28"/>
          <w:szCs w:val="28"/>
          <w:shd w:val="clear" w:color="auto" w:fill="FFFFFF"/>
        </w:rPr>
        <w:t>（签字）</w:t>
      </w:r>
      <w:r>
        <w:rPr>
          <w:rFonts w:hint="eastAsia" w:ascii="宋体" w:hAnsi="宋体" w:eastAsia="宋体" w:cs="宋体"/>
          <w:sz w:val="28"/>
          <w:szCs w:val="28"/>
          <w:shd w:val="clear" w:color="auto" w:fill="FFFFFF"/>
        </w:rPr>
        <w:t>：       性别：     年龄：     职务：</w:t>
      </w:r>
    </w:p>
    <w:p>
      <w:pPr>
        <w:widowControl/>
        <w:spacing w:line="500" w:lineRule="exact"/>
        <w:ind w:firstLine="560" w:firstLineChars="200"/>
        <w:jc w:val="left"/>
        <w:rPr>
          <w:rFonts w:ascii="宋体" w:hAnsi="宋体" w:eastAsia="宋体" w:cs="宋体"/>
          <w:sz w:val="28"/>
          <w:szCs w:val="28"/>
          <w:shd w:val="clear" w:color="auto" w:fill="FFFFFF"/>
        </w:rPr>
      </w:pPr>
    </w:p>
    <w:p>
      <w:pPr>
        <w:widowControl/>
        <w:spacing w:line="500" w:lineRule="exact"/>
        <w:jc w:val="left"/>
        <w:rPr>
          <w:rFonts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身份证号码：</w:t>
      </w:r>
    </w:p>
    <w:p>
      <w:pPr>
        <w:widowControl/>
        <w:spacing w:line="500" w:lineRule="exact"/>
        <w:ind w:firstLine="560" w:firstLineChars="200"/>
        <w:jc w:val="left"/>
        <w:rPr>
          <w:rFonts w:ascii="宋体" w:hAnsi="宋体" w:eastAsia="宋体" w:cs="宋体"/>
          <w:sz w:val="28"/>
          <w:szCs w:val="28"/>
          <w:shd w:val="clear" w:color="auto" w:fill="FFFFFF"/>
        </w:rPr>
      </w:pPr>
    </w:p>
    <w:p>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通讯地址：</w:t>
      </w:r>
    </w:p>
    <w:p>
      <w:pPr>
        <w:widowControl/>
        <w:spacing w:line="500" w:lineRule="exact"/>
        <w:ind w:firstLine="560" w:firstLineChars="200"/>
        <w:jc w:val="left"/>
        <w:rPr>
          <w:rFonts w:ascii="宋体" w:hAnsi="宋体" w:eastAsia="宋体" w:cs="宋体"/>
          <w:sz w:val="28"/>
          <w:szCs w:val="28"/>
          <w:shd w:val="clear" w:color="auto" w:fill="FFFFFF"/>
        </w:rPr>
      </w:pPr>
    </w:p>
    <w:p>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p>
    <w:p>
      <w:pPr>
        <w:widowControl/>
        <w:spacing w:line="500" w:lineRule="exact"/>
        <w:ind w:firstLine="560" w:firstLineChars="200"/>
        <w:jc w:val="left"/>
        <w:rPr>
          <w:rFonts w:ascii="宋体" w:hAnsi="宋体" w:eastAsia="宋体" w:cs="宋体"/>
          <w:sz w:val="28"/>
          <w:szCs w:val="28"/>
          <w:shd w:val="clear" w:color="auto" w:fill="FFFFFF"/>
        </w:rPr>
      </w:pPr>
    </w:p>
    <w:p>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pPr>
        <w:widowControl/>
        <w:spacing w:line="500" w:lineRule="exact"/>
        <w:ind w:firstLine="560" w:firstLineChars="200"/>
        <w:jc w:val="left"/>
        <w:rPr>
          <w:rFonts w:ascii="宋体" w:hAnsi="宋体" w:eastAsia="宋体" w:cs="宋体"/>
          <w:sz w:val="28"/>
          <w:szCs w:val="28"/>
          <w:shd w:val="clear" w:color="auto" w:fill="FFFFFF"/>
        </w:rPr>
      </w:pPr>
    </w:p>
    <w:p>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投标人（盖章）：</w:t>
      </w:r>
    </w:p>
    <w:p>
      <w:pPr>
        <w:widowControl/>
        <w:spacing w:line="500" w:lineRule="exact"/>
        <w:ind w:firstLine="5600" w:firstLineChars="2000"/>
        <w:jc w:val="left"/>
        <w:rPr>
          <w:rFonts w:ascii="宋体" w:hAnsi="宋体" w:eastAsia="宋体" w:cs="宋体"/>
          <w:sz w:val="28"/>
          <w:szCs w:val="28"/>
          <w:shd w:val="clear" w:color="auto" w:fill="FFFFFF"/>
        </w:rPr>
      </w:pPr>
    </w:p>
    <w:p>
      <w:pPr>
        <w:widowControl/>
        <w:spacing w:line="500" w:lineRule="exact"/>
        <w:ind w:firstLine="840" w:firstLineChars="3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年  月  日</w:t>
      </w:r>
    </w:p>
    <w:p>
      <w:pPr>
        <w:pStyle w:val="29"/>
        <w:spacing w:line="500" w:lineRule="exact"/>
        <w:jc w:val="left"/>
        <w:rPr>
          <w:rFonts w:hAnsi="宋体"/>
          <w:bCs/>
          <w:sz w:val="28"/>
          <w:szCs w:val="28"/>
        </w:rPr>
      </w:pPr>
    </w:p>
    <w:p>
      <w:pPr>
        <w:pStyle w:val="29"/>
        <w:spacing w:line="500" w:lineRule="exact"/>
        <w:jc w:val="left"/>
        <w:rPr>
          <w:rFonts w:hint="eastAsia" w:hAnsi="宋体" w:eastAsia="宋体"/>
          <w:bCs/>
          <w:sz w:val="28"/>
          <w:szCs w:val="28"/>
          <w:lang w:eastAsia="zh-CN"/>
        </w:rPr>
        <w:sectPr>
          <w:pgSz w:w="11906" w:h="16838"/>
          <w:pgMar w:top="1440" w:right="1440" w:bottom="1440" w:left="1440" w:header="851" w:footer="992" w:gutter="0"/>
          <w:cols w:space="425" w:num="1"/>
          <w:docGrid w:type="lines" w:linePitch="312" w:charSpace="0"/>
        </w:sectPr>
      </w:pPr>
      <w:r>
        <w:rPr>
          <w:rFonts w:hint="eastAsia" w:hAnsi="宋体"/>
          <w:bCs/>
          <w:sz w:val="28"/>
          <w:szCs w:val="28"/>
          <w:lang w:eastAsia="zh-CN"/>
        </w:rPr>
        <w:t>附：被授权人身份证正反面复印件并加盖公章</w:t>
      </w:r>
    </w:p>
    <w:p>
      <w:pPr>
        <w:rPr>
          <w:rFonts w:ascii="宋体" w:hAnsi="宋体" w:eastAsia="宋体" w:cs="宋体"/>
          <w:bCs/>
          <w:sz w:val="28"/>
          <w:szCs w:val="28"/>
        </w:rPr>
      </w:pPr>
      <w:r>
        <w:rPr>
          <w:rFonts w:hint="eastAsia" w:ascii="宋体" w:hAnsi="宋体" w:eastAsia="宋体" w:cs="宋体"/>
          <w:bCs/>
          <w:sz w:val="28"/>
          <w:szCs w:val="28"/>
        </w:rPr>
        <w:t>附件三：</w:t>
      </w:r>
    </w:p>
    <w:p>
      <w:pPr>
        <w:snapToGrid w:val="0"/>
        <w:spacing w:line="480" w:lineRule="exact"/>
        <w:jc w:val="center"/>
        <w:outlineLvl w:val="4"/>
        <w:rPr>
          <w:b/>
          <w:bCs/>
          <w:sz w:val="28"/>
          <w:szCs w:val="28"/>
        </w:rPr>
      </w:pPr>
      <w:r>
        <w:rPr>
          <w:b/>
          <w:bCs/>
          <w:sz w:val="28"/>
          <w:szCs w:val="28"/>
        </w:rPr>
        <w:t>法定代表人身份证明</w:t>
      </w:r>
    </w:p>
    <w:p>
      <w:pPr>
        <w:snapToGrid w:val="0"/>
        <w:spacing w:line="480" w:lineRule="exact"/>
        <w:jc w:val="center"/>
        <w:rPr>
          <w:sz w:val="24"/>
        </w:rPr>
      </w:pPr>
      <w:r>
        <w:rPr>
          <w:sz w:val="24"/>
        </w:rPr>
        <w:t>（</w:t>
      </w:r>
      <w:r>
        <w:rPr>
          <w:rFonts w:hint="eastAsia"/>
          <w:sz w:val="24"/>
        </w:rPr>
        <w:t>无论法定代表人是否参加，均需提供此项</w:t>
      </w:r>
      <w:r>
        <w:rPr>
          <w:sz w:val="24"/>
        </w:rPr>
        <w:t>）</w:t>
      </w:r>
    </w:p>
    <w:p>
      <w:pPr>
        <w:snapToGrid w:val="0"/>
        <w:spacing w:line="480" w:lineRule="exact"/>
        <w:jc w:val="left"/>
        <w:rPr>
          <w:sz w:val="24"/>
        </w:rPr>
      </w:pPr>
    </w:p>
    <w:p>
      <w:pPr>
        <w:spacing w:line="440" w:lineRule="exact"/>
        <w:rPr>
          <w:rFonts w:ascii="宋体" w:hAnsi="宋体" w:eastAsia="宋体" w:cs="宋体"/>
          <w:sz w:val="28"/>
          <w:szCs w:val="28"/>
          <w:u w:val="single"/>
        </w:rPr>
      </w:pPr>
      <w:r>
        <w:rPr>
          <w:rFonts w:hint="eastAsia" w:ascii="宋体" w:hAnsi="宋体" w:eastAsia="宋体" w:cs="宋体"/>
          <w:sz w:val="28"/>
          <w:szCs w:val="28"/>
          <w:u w:val="single"/>
        </w:rPr>
        <w:t>启东市地方粮食储备库有限公司：</w:t>
      </w:r>
    </w:p>
    <w:p>
      <w:pPr>
        <w:snapToGrid w:val="0"/>
        <w:spacing w:line="48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我公司法定代表人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参加贵单位组织的</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启东市地方粮食储备库2024年成品粮动态储备供应商库采购项目</w:t>
      </w:r>
      <w:r>
        <w:rPr>
          <w:rFonts w:hint="eastAsia" w:ascii="宋体" w:hAnsi="宋体" w:eastAsia="宋体" w:cs="宋体"/>
          <w:sz w:val="28"/>
          <w:szCs w:val="28"/>
        </w:rPr>
        <w:t>询价活动，全权代表我公司处理该询价活动的有关事宜。</w:t>
      </w:r>
    </w:p>
    <w:p>
      <w:pPr>
        <w:snapToGrid w:val="0"/>
        <w:spacing w:line="480" w:lineRule="exact"/>
        <w:jc w:val="left"/>
        <w:rPr>
          <w:rFonts w:ascii="宋体" w:hAnsi="宋体" w:eastAsia="宋体" w:cs="宋体"/>
          <w:sz w:val="28"/>
          <w:szCs w:val="28"/>
        </w:rPr>
      </w:pPr>
    </w:p>
    <w:p>
      <w:pPr>
        <w:snapToGrid w:val="0"/>
        <w:spacing w:line="480" w:lineRule="exact"/>
        <w:jc w:val="left"/>
        <w:rPr>
          <w:rFonts w:ascii="宋体" w:hAnsi="宋体" w:eastAsia="宋体" w:cs="宋体"/>
          <w:sz w:val="28"/>
          <w:szCs w:val="28"/>
        </w:rPr>
      </w:pPr>
      <w:r>
        <w:rPr>
          <w:rFonts w:hint="eastAsia" w:ascii="宋体" w:hAnsi="宋体" w:eastAsia="宋体" w:cs="宋体"/>
          <w:sz w:val="28"/>
          <w:szCs w:val="28"/>
        </w:rPr>
        <w:t>附：法定代表人情况：</w:t>
      </w:r>
    </w:p>
    <w:p>
      <w:pPr>
        <w:snapToGrid w:val="0"/>
        <w:spacing w:line="480" w:lineRule="exact"/>
        <w:jc w:val="left"/>
        <w:rPr>
          <w:rFonts w:ascii="宋体" w:hAnsi="宋体" w:eastAsia="宋体" w:cs="宋体"/>
          <w:sz w:val="28"/>
          <w:szCs w:val="28"/>
          <w:u w:val="single"/>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pPr>
        <w:snapToGrid w:val="0"/>
        <w:spacing w:line="480" w:lineRule="exact"/>
        <w:jc w:val="left"/>
        <w:rPr>
          <w:rFonts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snapToGrid w:val="0"/>
        <w:spacing w:line="480" w:lineRule="exact"/>
        <w:jc w:val="left"/>
        <w:rPr>
          <w:rFonts w:ascii="宋体" w:hAnsi="宋体" w:eastAsia="宋体" w:cs="宋体"/>
          <w:sz w:val="28"/>
          <w:szCs w:val="28"/>
        </w:rPr>
      </w:pPr>
      <w:r>
        <w:rPr>
          <w:rFonts w:hint="eastAsia" w:ascii="宋体" w:hAnsi="宋体" w:eastAsia="宋体" w:cs="宋体"/>
          <w:sz w:val="28"/>
          <w:szCs w:val="28"/>
        </w:rPr>
        <w:t>手机：</w:t>
      </w:r>
      <w:r>
        <w:rPr>
          <w:rFonts w:hint="eastAsia" w:ascii="宋体" w:hAnsi="宋体" w:eastAsia="宋体" w:cs="宋体"/>
          <w:sz w:val="28"/>
          <w:szCs w:val="28"/>
          <w:u w:val="single"/>
        </w:rPr>
        <w:t xml:space="preserve">                  </w:t>
      </w:r>
      <w:r>
        <w:rPr>
          <w:rFonts w:hint="eastAsia" w:ascii="宋体" w:hAnsi="宋体" w:eastAsia="宋体" w:cs="宋体"/>
          <w:sz w:val="28"/>
          <w:szCs w:val="28"/>
        </w:rPr>
        <w:t>传真：</w:t>
      </w:r>
      <w:r>
        <w:rPr>
          <w:rFonts w:hint="eastAsia" w:ascii="宋体" w:hAnsi="宋体" w:eastAsia="宋体" w:cs="宋体"/>
          <w:sz w:val="28"/>
          <w:szCs w:val="28"/>
          <w:u w:val="single"/>
        </w:rPr>
        <w:t xml:space="preserve">                       </w:t>
      </w:r>
    </w:p>
    <w:p>
      <w:pPr>
        <w:snapToGrid w:val="0"/>
        <w:spacing w:line="480" w:lineRule="exact"/>
        <w:jc w:val="left"/>
        <w:rPr>
          <w:rFonts w:ascii="宋体" w:hAnsi="宋体" w:eastAsia="宋体" w:cs="宋体"/>
          <w:sz w:val="28"/>
          <w:szCs w:val="28"/>
        </w:rPr>
      </w:pPr>
      <w:r>
        <w:rPr>
          <w:rFonts w:hint="eastAsia" w:ascii="宋体" w:hAnsi="宋体" w:eastAsia="宋体" w:cs="宋体"/>
          <w:sz w:val="28"/>
          <w:szCs w:val="28"/>
        </w:rPr>
        <w:t> </w:t>
      </w:r>
    </w:p>
    <w:p>
      <w:pPr>
        <w:snapToGrid w:val="0"/>
        <w:spacing w:line="480" w:lineRule="exact"/>
        <w:jc w:val="left"/>
        <w:rPr>
          <w:rFonts w:ascii="宋体" w:hAnsi="宋体" w:eastAsia="宋体" w:cs="宋体"/>
          <w:sz w:val="28"/>
          <w:szCs w:val="28"/>
        </w:rPr>
      </w:pPr>
    </w:p>
    <w:p>
      <w:pPr>
        <w:snapToGrid w:val="0"/>
        <w:spacing w:line="480" w:lineRule="exact"/>
        <w:jc w:val="left"/>
        <w:rPr>
          <w:rFonts w:ascii="宋体" w:hAnsi="宋体" w:eastAsia="宋体" w:cs="宋体"/>
          <w:sz w:val="28"/>
          <w:szCs w:val="28"/>
        </w:rPr>
      </w:pPr>
      <w:r>
        <w:rPr>
          <w:rFonts w:hint="eastAsia" w:ascii="宋体" w:hAnsi="宋体" w:eastAsia="宋体" w:cs="宋体"/>
          <w:sz w:val="28"/>
          <w:szCs w:val="28"/>
        </w:rPr>
        <w:t>单位名称（公章）             法定代表人（签字或盖章）</w:t>
      </w:r>
    </w:p>
    <w:p>
      <w:pPr>
        <w:snapToGrid w:val="0"/>
        <w:spacing w:line="480" w:lineRule="exact"/>
        <w:ind w:firstLine="1400" w:firstLineChars="500"/>
        <w:jc w:val="left"/>
        <w:rPr>
          <w:rFonts w:ascii="宋体" w:hAnsi="宋体" w:eastAsia="宋体" w:cs="宋体"/>
          <w:sz w:val="28"/>
          <w:szCs w:val="28"/>
        </w:rPr>
      </w:pPr>
      <w:r>
        <w:rPr>
          <w:rFonts w:hint="eastAsia" w:ascii="宋体" w:hAnsi="宋体" w:eastAsia="宋体" w:cs="宋体"/>
          <w:sz w:val="28"/>
          <w:szCs w:val="28"/>
        </w:rPr>
        <w:t xml:space="preserve">年   月   日                 年   月    日  </w:t>
      </w:r>
    </w:p>
    <w:p>
      <w:pPr>
        <w:snapToGrid w:val="0"/>
        <w:spacing w:line="480" w:lineRule="exact"/>
        <w:jc w:val="left"/>
        <w:rPr>
          <w:rFonts w:ascii="宋体" w:hAnsi="宋体" w:eastAsia="宋体" w:cs="宋体"/>
          <w:sz w:val="28"/>
          <w:szCs w:val="28"/>
        </w:rPr>
      </w:pPr>
    </w:p>
    <w:p>
      <w:pPr>
        <w:rPr>
          <w:rFonts w:ascii="宋体" w:hAnsi="宋体" w:eastAsia="宋体" w:cs="宋体"/>
          <w:bCs/>
          <w:sz w:val="28"/>
          <w:szCs w:val="28"/>
        </w:rPr>
      </w:pPr>
      <w:r>
        <w:rPr>
          <w:rFonts w:hint="eastAsia"/>
          <w:b/>
          <w:bCs/>
          <w:sz w:val="24"/>
          <w:lang w:eastAsia="zh-CN"/>
        </w:rPr>
        <w:t>附</w:t>
      </w:r>
      <w:r>
        <w:rPr>
          <w:b/>
          <w:bCs/>
          <w:sz w:val="24"/>
        </w:rPr>
        <w:t>:法定代表人身份证</w:t>
      </w:r>
      <w:r>
        <w:rPr>
          <w:rFonts w:hint="eastAsia"/>
          <w:b/>
          <w:bCs/>
          <w:sz w:val="24"/>
          <w:lang w:eastAsia="zh-CN"/>
        </w:rPr>
        <w:t>正反面复印件并加盖公章</w:t>
      </w:r>
      <w:r>
        <w:rPr>
          <w:b/>
          <w:bCs/>
          <w:sz w:val="24"/>
        </w:rPr>
        <w:t>。</w:t>
      </w:r>
      <w:r>
        <w:rPr>
          <w:rFonts w:hint="eastAsia" w:ascii="宋体" w:hAnsi="宋体" w:eastAsia="宋体" w:cs="宋体"/>
          <w:bCs/>
          <w:sz w:val="28"/>
          <w:szCs w:val="28"/>
        </w:rPr>
        <w:br w:type="page"/>
      </w:r>
    </w:p>
    <w:p>
      <w:pPr>
        <w:pStyle w:val="29"/>
        <w:spacing w:line="500" w:lineRule="exact"/>
        <w:jc w:val="left"/>
        <w:rPr>
          <w:rFonts w:hAnsi="宋体"/>
          <w:bCs/>
          <w:sz w:val="28"/>
          <w:szCs w:val="28"/>
        </w:rPr>
      </w:pPr>
      <w:r>
        <w:rPr>
          <w:rFonts w:hint="eastAsia" w:hAnsi="宋体"/>
          <w:bCs/>
          <w:sz w:val="28"/>
          <w:szCs w:val="28"/>
        </w:rPr>
        <w:t>附件四：</w:t>
      </w:r>
    </w:p>
    <w:p>
      <w:pPr>
        <w:spacing w:line="500" w:lineRule="exact"/>
        <w:jc w:val="center"/>
        <w:rPr>
          <w:rFonts w:ascii="宋体" w:hAnsi="宋体" w:eastAsia="宋体" w:cs="宋体"/>
          <w:b/>
          <w:sz w:val="32"/>
          <w:szCs w:val="32"/>
        </w:rPr>
      </w:pPr>
    </w:p>
    <w:p>
      <w:pPr>
        <w:spacing w:line="500" w:lineRule="exact"/>
        <w:jc w:val="center"/>
        <w:rPr>
          <w:rFonts w:ascii="宋体" w:hAnsi="宋体" w:eastAsia="宋体" w:cs="宋体"/>
          <w:b/>
          <w:sz w:val="32"/>
          <w:szCs w:val="32"/>
        </w:rPr>
      </w:pPr>
      <w:r>
        <w:rPr>
          <w:rFonts w:hint="eastAsia" w:ascii="宋体" w:hAnsi="宋体" w:eastAsia="宋体" w:cs="宋体"/>
          <w:b/>
          <w:sz w:val="32"/>
          <w:szCs w:val="32"/>
        </w:rPr>
        <w:t>参加采购活动前三年内在经营活动中没有重大违法记录的书面声明</w:t>
      </w:r>
    </w:p>
    <w:p>
      <w:pPr>
        <w:pStyle w:val="29"/>
        <w:spacing w:line="500" w:lineRule="exact"/>
        <w:jc w:val="left"/>
        <w:rPr>
          <w:rFonts w:hAnsi="宋体"/>
          <w:bCs/>
          <w:sz w:val="28"/>
          <w:szCs w:val="28"/>
        </w:rPr>
      </w:pPr>
    </w:p>
    <w:p>
      <w:pPr>
        <w:pStyle w:val="29"/>
        <w:spacing w:line="500" w:lineRule="exact"/>
        <w:jc w:val="left"/>
        <w:rPr>
          <w:rFonts w:hAnsi="宋体"/>
          <w:bCs/>
          <w:sz w:val="28"/>
          <w:szCs w:val="28"/>
          <w:u w:val="single"/>
        </w:rPr>
      </w:pPr>
      <w:r>
        <w:rPr>
          <w:rFonts w:hint="eastAsia" w:hAnsi="宋体"/>
          <w:spacing w:val="-11"/>
          <w:sz w:val="28"/>
          <w:szCs w:val="28"/>
          <w:u w:val="single"/>
          <w:shd w:val="clear" w:color="auto" w:fill="FFFFFF"/>
        </w:rPr>
        <w:t>启东市地方粮食储备库有限公司：</w:t>
      </w:r>
    </w:p>
    <w:p>
      <w:pPr>
        <w:pStyle w:val="29"/>
        <w:spacing w:line="500" w:lineRule="exact"/>
        <w:ind w:firstLine="560"/>
        <w:jc w:val="left"/>
        <w:rPr>
          <w:rFonts w:hAnsi="宋体"/>
          <w:bCs/>
          <w:sz w:val="28"/>
          <w:szCs w:val="28"/>
        </w:rPr>
      </w:pPr>
      <w:r>
        <w:rPr>
          <w:rFonts w:hint="eastAsia" w:hAnsi="宋体"/>
          <w:bCs/>
          <w:sz w:val="28"/>
          <w:szCs w:val="28"/>
        </w:rPr>
        <w:t>我单位在参加本次</w:t>
      </w:r>
      <w:r>
        <w:rPr>
          <w:rFonts w:hint="eastAsia" w:hAnsi="宋体"/>
          <w:sz w:val="28"/>
          <w:szCs w:val="28"/>
          <w:u w:val="single"/>
          <w:lang w:eastAsia="zh-CN"/>
        </w:rPr>
        <w:t>启东市地方粮食储备库2024年成品粮动态储备供应商库采购项目</w:t>
      </w:r>
      <w:r>
        <w:rPr>
          <w:rFonts w:hint="eastAsia" w:hAnsi="宋体"/>
          <w:bCs/>
          <w:sz w:val="28"/>
          <w:szCs w:val="28"/>
        </w:rPr>
        <w:t>采购活动前三年内在经营活动中没有重大违法记录，特此承诺。</w:t>
      </w:r>
    </w:p>
    <w:p>
      <w:pPr>
        <w:pStyle w:val="29"/>
        <w:spacing w:line="500" w:lineRule="exact"/>
        <w:ind w:firstLine="560"/>
        <w:jc w:val="left"/>
        <w:rPr>
          <w:rFonts w:hAnsi="宋体"/>
          <w:bCs/>
          <w:sz w:val="28"/>
          <w:szCs w:val="28"/>
        </w:rPr>
      </w:pPr>
      <w:r>
        <w:rPr>
          <w:rFonts w:hint="eastAsia" w:hAnsi="宋体"/>
          <w:bCs/>
          <w:sz w:val="28"/>
          <w:szCs w:val="28"/>
        </w:rPr>
        <w:t>若采购人或采购代理机构在本项目采购过程中发现我单位近三年内在经营活动中有重大违法记录，我单位将无条件地退出本项目的招标，并承担因此引起的一切后果。</w:t>
      </w:r>
    </w:p>
    <w:p>
      <w:pPr>
        <w:pStyle w:val="29"/>
        <w:spacing w:line="500" w:lineRule="exact"/>
        <w:ind w:firstLine="560"/>
        <w:jc w:val="left"/>
        <w:rPr>
          <w:rFonts w:hAnsi="宋体"/>
          <w:bCs/>
          <w:sz w:val="28"/>
          <w:szCs w:val="28"/>
        </w:rPr>
      </w:pPr>
    </w:p>
    <w:p>
      <w:pPr>
        <w:spacing w:line="500" w:lineRule="exact"/>
        <w:rPr>
          <w:rFonts w:ascii="宋体" w:hAnsi="宋体" w:eastAsia="宋体" w:cs="宋体"/>
          <w:sz w:val="28"/>
          <w:szCs w:val="28"/>
        </w:rPr>
      </w:pPr>
      <w:r>
        <w:rPr>
          <w:rFonts w:hint="eastAsia" w:ascii="宋体" w:hAnsi="宋体" w:eastAsia="宋体" w:cs="宋体"/>
          <w:sz w:val="28"/>
          <w:szCs w:val="28"/>
        </w:rPr>
        <w:t>投标人名称（盖章）：</w:t>
      </w:r>
    </w:p>
    <w:p>
      <w:pPr>
        <w:spacing w:line="500" w:lineRule="exact"/>
        <w:rPr>
          <w:rFonts w:ascii="宋体" w:hAnsi="宋体" w:eastAsia="宋体" w:cs="宋体"/>
          <w:sz w:val="28"/>
          <w:szCs w:val="28"/>
        </w:rPr>
      </w:pPr>
    </w:p>
    <w:p>
      <w:pPr>
        <w:spacing w:line="500" w:lineRule="exact"/>
        <w:rPr>
          <w:rFonts w:ascii="宋体" w:hAnsi="宋体" w:eastAsia="宋体" w:cs="宋体"/>
          <w:sz w:val="28"/>
          <w:szCs w:val="28"/>
        </w:rPr>
      </w:pPr>
      <w:r>
        <w:rPr>
          <w:rFonts w:hint="eastAsia" w:ascii="宋体" w:hAnsi="宋体" w:eastAsia="宋体" w:cs="宋体"/>
          <w:sz w:val="28"/>
          <w:szCs w:val="28"/>
        </w:rPr>
        <w:t>法定代表人或被授权人（签字或盖章）：</w:t>
      </w:r>
    </w:p>
    <w:p>
      <w:pPr>
        <w:spacing w:line="500" w:lineRule="exact"/>
        <w:rPr>
          <w:rFonts w:ascii="宋体" w:hAnsi="宋体" w:eastAsia="宋体" w:cs="宋体"/>
          <w:sz w:val="28"/>
          <w:szCs w:val="28"/>
        </w:rPr>
      </w:pPr>
    </w:p>
    <w:p>
      <w:pPr>
        <w:widowControl/>
        <w:spacing w:line="500" w:lineRule="exact"/>
        <w:ind w:firstLine="700" w:firstLineChars="250"/>
        <w:jc w:val="left"/>
        <w:rPr>
          <w:rFonts w:ascii="宋体" w:hAnsi="宋体" w:eastAsia="宋体" w:cs="宋体"/>
          <w:sz w:val="28"/>
          <w:szCs w:val="28"/>
        </w:rPr>
      </w:pPr>
      <w:r>
        <w:rPr>
          <w:rFonts w:hint="eastAsia" w:ascii="宋体" w:hAnsi="宋体" w:eastAsia="宋体" w:cs="宋体"/>
          <w:sz w:val="28"/>
          <w:szCs w:val="28"/>
        </w:rPr>
        <w:t>年  月  日</w:t>
      </w:r>
    </w:p>
    <w:p>
      <w:r>
        <w:br w:type="page"/>
      </w:r>
    </w:p>
    <w:p>
      <w:pPr>
        <w:pStyle w:val="29"/>
        <w:spacing w:line="500" w:lineRule="exact"/>
        <w:jc w:val="left"/>
        <w:rPr>
          <w:rFonts w:hAnsi="宋体"/>
          <w:bCs/>
          <w:sz w:val="28"/>
          <w:szCs w:val="28"/>
        </w:rPr>
      </w:pPr>
      <w:r>
        <w:rPr>
          <w:rFonts w:hint="eastAsia" w:hAnsi="宋体"/>
          <w:bCs/>
          <w:sz w:val="28"/>
          <w:szCs w:val="28"/>
        </w:rPr>
        <w:t>附件五：</w:t>
      </w:r>
    </w:p>
    <w:p>
      <w:pPr>
        <w:spacing w:line="560" w:lineRule="exact"/>
        <w:ind w:firstLine="640" w:firstLineChars="200"/>
        <w:jc w:val="center"/>
        <w:rPr>
          <w:rFonts w:ascii="黑体" w:hAnsi="黑体" w:eastAsia="黑体" w:cs="Times New Roman"/>
          <w:sz w:val="32"/>
          <w:szCs w:val="32"/>
        </w:rPr>
      </w:pPr>
      <w:r>
        <w:rPr>
          <w:rFonts w:hint="eastAsia" w:ascii="黑体" w:hAnsi="黑体" w:eastAsia="黑体" w:cs="Times New Roman"/>
          <w:sz w:val="32"/>
          <w:szCs w:val="32"/>
        </w:rPr>
        <w:t>成品粮储备考核细则</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（一）考核内容</w:t>
      </w:r>
    </w:p>
    <w:p>
      <w:pPr>
        <w:pStyle w:val="29"/>
        <w:keepNext w:val="0"/>
        <w:keepLines w:val="0"/>
        <w:pageBreakBefore w:val="0"/>
        <w:widowControl w:val="0"/>
        <w:kinsoku/>
        <w:wordWrap/>
        <w:overflowPunct/>
        <w:topLinePunct w:val="0"/>
        <w:autoSpaceDE/>
        <w:autoSpaceDN/>
        <w:bidi w:val="0"/>
        <w:adjustRightInd/>
        <w:snapToGrid/>
        <w:spacing w:line="440" w:lineRule="exact"/>
        <w:ind w:left="0" w:firstLine="560"/>
        <w:jc w:val="left"/>
        <w:textAlignment w:val="auto"/>
        <w:rPr>
          <w:rFonts w:hint="eastAsia" w:ascii="宋体" w:hAnsi="宋体" w:eastAsia="宋体" w:cs="宋体"/>
          <w:sz w:val="28"/>
          <w:szCs w:val="28"/>
        </w:rPr>
      </w:pPr>
      <w:r>
        <w:rPr>
          <w:rFonts w:hint="eastAsia" w:ascii="宋体" w:hAnsi="宋体" w:eastAsia="宋体" w:cs="宋体"/>
          <w:sz w:val="28"/>
          <w:szCs w:val="28"/>
        </w:rPr>
        <w:t>1、承储企业成品粮库存管理。</w:t>
      </w:r>
    </w:p>
    <w:p>
      <w:pPr>
        <w:pStyle w:val="29"/>
        <w:keepNext w:val="0"/>
        <w:keepLines w:val="0"/>
        <w:pageBreakBefore w:val="0"/>
        <w:widowControl w:val="0"/>
        <w:kinsoku/>
        <w:wordWrap/>
        <w:overflowPunct/>
        <w:topLinePunct w:val="0"/>
        <w:autoSpaceDE/>
        <w:autoSpaceDN/>
        <w:bidi w:val="0"/>
        <w:adjustRightInd/>
        <w:snapToGrid/>
        <w:spacing w:line="440" w:lineRule="exact"/>
        <w:ind w:left="0" w:firstLine="560"/>
        <w:jc w:val="left"/>
        <w:textAlignment w:val="auto"/>
        <w:rPr>
          <w:rFonts w:hint="eastAsia" w:ascii="宋体" w:hAnsi="宋体" w:eastAsia="宋体" w:cs="宋体"/>
          <w:bCs/>
          <w:sz w:val="28"/>
          <w:szCs w:val="28"/>
        </w:rPr>
      </w:pPr>
      <w:r>
        <w:rPr>
          <w:rFonts w:hint="eastAsia" w:ascii="宋体" w:hAnsi="宋体" w:eastAsia="宋体" w:cs="宋体"/>
          <w:bCs/>
          <w:sz w:val="28"/>
          <w:szCs w:val="28"/>
        </w:rPr>
        <w:t>成品粮油应急储备实行动态轮换管理方式。即在常年储备量保持在储备规模90％的情况下，以储新换旧的滚动轮换方式，保证库存成品粮油常储常新。轮换出入库的成品粮油由承储企业组织购进、销售，自负盈亏。</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主要检查一是承储成品粮的品种，二是储备计划数量与实际库存数量，三是会计、统计、保管账目记录台账情况等。</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2、承储企业成品粮质量管理。</w:t>
      </w:r>
    </w:p>
    <w:p>
      <w:pPr>
        <w:pStyle w:val="29"/>
        <w:keepNext w:val="0"/>
        <w:keepLines w:val="0"/>
        <w:pageBreakBefore w:val="0"/>
        <w:widowControl w:val="0"/>
        <w:kinsoku/>
        <w:wordWrap/>
        <w:overflowPunct/>
        <w:topLinePunct w:val="0"/>
        <w:autoSpaceDE/>
        <w:autoSpaceDN/>
        <w:bidi w:val="0"/>
        <w:adjustRightInd/>
        <w:snapToGrid/>
        <w:spacing w:line="440" w:lineRule="exact"/>
        <w:ind w:left="0" w:firstLine="560"/>
        <w:jc w:val="left"/>
        <w:textAlignment w:val="auto"/>
        <w:rPr>
          <w:rFonts w:hint="eastAsia" w:ascii="宋体" w:hAnsi="宋体" w:eastAsia="宋体" w:cs="宋体"/>
          <w:bCs/>
          <w:sz w:val="28"/>
          <w:szCs w:val="28"/>
        </w:rPr>
      </w:pPr>
      <w:r>
        <w:rPr>
          <w:rFonts w:hint="eastAsia" w:ascii="宋体" w:hAnsi="宋体" w:eastAsia="宋体" w:cs="宋体"/>
          <w:bCs/>
          <w:sz w:val="28"/>
          <w:szCs w:val="28"/>
        </w:rPr>
        <w:t>承储企业应当建立健全应急储备成品粮油的出入库质量检验制度和质量档案管理制度。</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主要检查一是承储成品粮质量(包括供应方的质检报告、承储方的自检),二是储存的成品粮是否有陈化、生虫、霉变等现象，三是成品粮的食品卫生指标。</w:t>
      </w:r>
    </w:p>
    <w:p>
      <w:pPr>
        <w:pStyle w:val="29"/>
        <w:keepNext w:val="0"/>
        <w:keepLines w:val="0"/>
        <w:pageBreakBefore w:val="0"/>
        <w:widowControl w:val="0"/>
        <w:kinsoku/>
        <w:wordWrap/>
        <w:overflowPunct/>
        <w:topLinePunct w:val="0"/>
        <w:autoSpaceDE/>
        <w:autoSpaceDN/>
        <w:bidi w:val="0"/>
        <w:adjustRightInd/>
        <w:snapToGrid/>
        <w:spacing w:line="440" w:lineRule="exact"/>
        <w:ind w:left="0" w:firstLine="560"/>
        <w:jc w:val="left"/>
        <w:textAlignment w:val="auto"/>
        <w:rPr>
          <w:rFonts w:hint="eastAsia" w:ascii="宋体" w:hAnsi="宋体" w:eastAsia="宋体" w:cs="宋体"/>
          <w:sz w:val="28"/>
          <w:szCs w:val="28"/>
        </w:rPr>
      </w:pPr>
      <w:r>
        <w:rPr>
          <w:rFonts w:hint="eastAsia" w:ascii="宋体" w:hAnsi="宋体" w:eastAsia="宋体" w:cs="宋体"/>
          <w:sz w:val="28"/>
          <w:szCs w:val="28"/>
        </w:rPr>
        <w:t>3、承储企业规范管理。</w:t>
      </w:r>
    </w:p>
    <w:p>
      <w:pPr>
        <w:pStyle w:val="29"/>
        <w:keepNext w:val="0"/>
        <w:keepLines w:val="0"/>
        <w:pageBreakBefore w:val="0"/>
        <w:widowControl w:val="0"/>
        <w:kinsoku/>
        <w:wordWrap/>
        <w:overflowPunct/>
        <w:topLinePunct w:val="0"/>
        <w:autoSpaceDE/>
        <w:autoSpaceDN/>
        <w:bidi w:val="0"/>
        <w:adjustRightInd/>
        <w:snapToGrid/>
        <w:spacing w:line="440" w:lineRule="exact"/>
        <w:ind w:left="0" w:firstLine="560"/>
        <w:jc w:val="left"/>
        <w:textAlignment w:val="auto"/>
        <w:rPr>
          <w:rFonts w:hint="eastAsia" w:ascii="宋体" w:hAnsi="宋体" w:eastAsia="宋体" w:cs="宋体"/>
          <w:bCs/>
          <w:sz w:val="28"/>
          <w:szCs w:val="28"/>
        </w:rPr>
      </w:pPr>
      <w:r>
        <w:rPr>
          <w:rFonts w:hint="eastAsia" w:ascii="宋体" w:hAnsi="宋体" w:eastAsia="宋体" w:cs="宋体"/>
          <w:bCs/>
          <w:sz w:val="28"/>
          <w:szCs w:val="28"/>
        </w:rPr>
        <w:t>成品粮油应急储备按照“包装完整、码垛整齐、数量准确、堆叠安全”的要求，采取仓内包装储存，保持仓房卫生、整洁、无污染。仓内分垛储存的成品粮必须在醒目位置设置专用标牌标识，并真实记录好成品粮的数量情况。储存市级成品粮油应急储备的仓房应当悬挂市级储备粮专牌。</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主要检查一是承储成品粮的规范安全堆放，储存区和办公、生活区是否分开，二是仓库储存区的卫生、整洁和有无虫鼠等情况，三是设施设备、消防器材等规范管理情况。</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4、承储企业统计管理。</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eastAsia" w:ascii="宋体" w:hAnsi="宋体" w:eastAsia="宋体" w:cs="宋体"/>
          <w:bCs/>
          <w:sz w:val="28"/>
          <w:szCs w:val="28"/>
        </w:rPr>
      </w:pPr>
      <w:r>
        <w:rPr>
          <w:rFonts w:hint="eastAsia" w:ascii="宋体" w:hAnsi="宋体" w:eastAsia="宋体" w:cs="宋体"/>
          <w:bCs/>
          <w:sz w:val="28"/>
          <w:szCs w:val="28"/>
        </w:rPr>
        <w:t>成品粮储备按照有关统计、财务和保管制度的要求，建立健全管理账簿和台账，并定期进行核查，做到账目齐全、装订规范、内容真实、账实相符。</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主要检查一是统计资料是否真实、正确，二是有无虚报、瞒报、漏报现象，三是是否按期上报成品粮油的储备库存及相关的报表。</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sz w:val="28"/>
          <w:szCs w:val="28"/>
        </w:rPr>
      </w:pPr>
      <w:r>
        <w:rPr>
          <w:rFonts w:hint="eastAsia" w:ascii="宋体" w:hAnsi="宋体" w:eastAsia="宋体" w:cs="宋体"/>
          <w:sz w:val="28"/>
          <w:szCs w:val="28"/>
        </w:rPr>
        <w:t>（二）考核标准</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1、储备数量不达标：一次专项监督检查承储数量达80%，不到90%，由市成品粮应急管理部门责令整改，企业在五日内完成整改并报送整改报告，并由检查人员进行抽查复查，扣除年度</w:t>
      </w:r>
      <w:r>
        <w:rPr>
          <w:rFonts w:hint="eastAsia" w:ascii="宋体" w:hAnsi="宋体" w:eastAsia="宋体" w:cs="宋体"/>
          <w:sz w:val="28"/>
          <w:szCs w:val="28"/>
        </w:rPr>
        <w:t>承储费</w:t>
      </w:r>
      <w:r>
        <w:rPr>
          <w:rFonts w:hint="eastAsia" w:ascii="宋体" w:hAnsi="宋体" w:eastAsia="宋体" w:cs="宋体"/>
          <w:color w:val="333333"/>
          <w:sz w:val="28"/>
          <w:szCs w:val="28"/>
          <w:shd w:val="clear" w:color="auto" w:fill="FFFFFF"/>
        </w:rPr>
        <w:t>的20%；一次专项监督检查承储数量达70%，不到80%，由市成品粮应急管理部门责令整改，企业在五日内完成整改并报送整改报告，并由检查人员进行抽查复查，扣除年度</w:t>
      </w:r>
      <w:r>
        <w:rPr>
          <w:rFonts w:hint="eastAsia" w:ascii="宋体" w:hAnsi="宋体" w:eastAsia="宋体" w:cs="宋体"/>
          <w:sz w:val="28"/>
          <w:szCs w:val="28"/>
        </w:rPr>
        <w:t>承储费</w:t>
      </w:r>
      <w:r>
        <w:rPr>
          <w:rFonts w:hint="eastAsia" w:ascii="宋体" w:hAnsi="宋体" w:eastAsia="宋体" w:cs="宋体"/>
          <w:color w:val="333333"/>
          <w:sz w:val="28"/>
          <w:szCs w:val="28"/>
          <w:shd w:val="clear" w:color="auto" w:fill="FFFFFF"/>
        </w:rPr>
        <w:t>的30%；一次监督检查承储数量低于70%，扣除年度</w:t>
      </w:r>
      <w:r>
        <w:rPr>
          <w:rFonts w:hint="eastAsia" w:ascii="宋体" w:hAnsi="宋体" w:eastAsia="宋体" w:cs="宋体"/>
          <w:sz w:val="28"/>
          <w:szCs w:val="28"/>
        </w:rPr>
        <w:t>承储费，</w:t>
      </w:r>
      <w:r>
        <w:rPr>
          <w:rFonts w:hint="eastAsia" w:ascii="宋体" w:hAnsi="宋体" w:eastAsia="宋体" w:cs="宋体"/>
          <w:color w:val="333333"/>
          <w:sz w:val="28"/>
          <w:szCs w:val="28"/>
          <w:shd w:val="clear" w:color="auto" w:fill="FFFFFF"/>
        </w:rPr>
        <w:t>由市成品粮应急管理部门取消承储资格；年累计二次监督检查承储数量达不到90%，扣除年度</w:t>
      </w:r>
      <w:r>
        <w:rPr>
          <w:rFonts w:hint="eastAsia" w:ascii="宋体" w:hAnsi="宋体" w:eastAsia="宋体" w:cs="宋体"/>
          <w:sz w:val="28"/>
          <w:szCs w:val="28"/>
        </w:rPr>
        <w:t>承储费，</w:t>
      </w:r>
      <w:r>
        <w:rPr>
          <w:rFonts w:hint="eastAsia" w:ascii="宋体" w:hAnsi="宋体" w:eastAsia="宋体" w:cs="宋体"/>
          <w:color w:val="333333"/>
          <w:sz w:val="28"/>
          <w:szCs w:val="28"/>
          <w:shd w:val="clear" w:color="auto" w:fill="FFFFFF"/>
        </w:rPr>
        <w:t>由市成品粮应急管理部门取消承储资格。</w:t>
      </w:r>
    </w:p>
    <w:p>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2、质量不达标：在采购入库时必须持有供货方的质量检测报告，一次专项监督检查承储质量不达标，由市成品粮油应急管理部门责令整改，扣除年度</w:t>
      </w:r>
      <w:r>
        <w:rPr>
          <w:rFonts w:hint="eastAsia" w:ascii="宋体" w:hAnsi="宋体" w:eastAsia="宋体" w:cs="宋体"/>
          <w:sz w:val="28"/>
          <w:szCs w:val="28"/>
        </w:rPr>
        <w:t>承储费</w:t>
      </w:r>
      <w:r>
        <w:rPr>
          <w:rFonts w:hint="eastAsia" w:ascii="宋体" w:hAnsi="宋体" w:eastAsia="宋体" w:cs="宋体"/>
          <w:color w:val="333333"/>
          <w:sz w:val="28"/>
          <w:szCs w:val="28"/>
          <w:shd w:val="clear" w:color="auto" w:fill="FFFFFF"/>
        </w:rPr>
        <w:t>的5%；二次专项监督检查承储质量不达标，由市成品粮油应急管理部门责令整改，扣除年度</w:t>
      </w:r>
      <w:r>
        <w:rPr>
          <w:rFonts w:hint="eastAsia" w:ascii="宋体" w:hAnsi="宋体" w:eastAsia="宋体" w:cs="宋体"/>
          <w:sz w:val="28"/>
          <w:szCs w:val="28"/>
        </w:rPr>
        <w:t>承储费</w:t>
      </w:r>
      <w:r>
        <w:rPr>
          <w:rFonts w:hint="eastAsia" w:ascii="宋体" w:hAnsi="宋体" w:eastAsia="宋体" w:cs="宋体"/>
          <w:color w:val="333333"/>
          <w:sz w:val="28"/>
          <w:szCs w:val="28"/>
          <w:shd w:val="clear" w:color="auto" w:fill="FFFFFF"/>
        </w:rPr>
        <w:t>的10%；三次专项监督检查承储质量不达标，扣除年度</w:t>
      </w:r>
      <w:r>
        <w:rPr>
          <w:rFonts w:hint="eastAsia" w:ascii="宋体" w:hAnsi="宋体" w:eastAsia="宋体" w:cs="宋体"/>
          <w:sz w:val="28"/>
          <w:szCs w:val="28"/>
        </w:rPr>
        <w:t>承储费，</w:t>
      </w:r>
      <w:r>
        <w:rPr>
          <w:rFonts w:hint="eastAsia" w:ascii="宋体" w:hAnsi="宋体" w:eastAsia="宋体" w:cs="宋体"/>
          <w:color w:val="333333"/>
          <w:sz w:val="28"/>
          <w:szCs w:val="28"/>
          <w:shd w:val="clear" w:color="auto" w:fill="FFFFFF"/>
        </w:rPr>
        <w:t>由市成品粮应急管理部门取消承储资格</w:t>
      </w:r>
      <w:r>
        <w:rPr>
          <w:rFonts w:hint="eastAsia" w:ascii="宋体" w:hAnsi="宋体" w:eastAsia="宋体" w:cs="宋体"/>
          <w:sz w:val="28"/>
          <w:szCs w:val="28"/>
        </w:rPr>
        <w:t>。</w:t>
      </w:r>
    </w:p>
    <w:p>
      <w:pPr>
        <w:pStyle w:val="29"/>
        <w:keepNext w:val="0"/>
        <w:keepLines w:val="0"/>
        <w:pageBreakBefore w:val="0"/>
        <w:widowControl w:val="0"/>
        <w:kinsoku/>
        <w:wordWrap/>
        <w:overflowPunct/>
        <w:topLinePunct w:val="0"/>
        <w:autoSpaceDE/>
        <w:autoSpaceDN/>
        <w:bidi w:val="0"/>
        <w:adjustRightInd/>
        <w:snapToGrid/>
        <w:spacing w:line="440" w:lineRule="exact"/>
        <w:ind w:left="0" w:firstLine="560"/>
        <w:jc w:val="left"/>
        <w:textAlignment w:val="auto"/>
        <w:rPr>
          <w:rFonts w:hAnsi="宋体"/>
          <w:bCs/>
          <w:sz w:val="28"/>
          <w:szCs w:val="28"/>
        </w:rPr>
      </w:pPr>
      <w:r>
        <w:rPr>
          <w:rFonts w:hint="eastAsia" w:ascii="宋体" w:hAnsi="宋体" w:eastAsia="宋体" w:cs="宋体"/>
          <w:color w:val="333333"/>
          <w:sz w:val="28"/>
          <w:szCs w:val="28"/>
          <w:shd w:val="clear" w:color="auto" w:fill="FFFFFF"/>
        </w:rPr>
        <w:t>3、安全、卫生不达标：粮油堆放</w:t>
      </w:r>
      <w:r>
        <w:rPr>
          <w:rFonts w:hint="eastAsia" w:ascii="宋体" w:hAnsi="宋体" w:eastAsia="宋体" w:cs="宋体"/>
          <w:sz w:val="28"/>
          <w:szCs w:val="28"/>
        </w:rPr>
        <w:t>码垛不整齐、堆叠不安；仓房不卫生、不整洁、有虫鼠、有污染；</w:t>
      </w:r>
      <w:r>
        <w:rPr>
          <w:rFonts w:hint="eastAsia" w:ascii="宋体" w:hAnsi="宋体" w:eastAsia="宋体" w:cs="宋体"/>
          <w:color w:val="333333"/>
          <w:sz w:val="28"/>
          <w:szCs w:val="28"/>
          <w:shd w:val="clear" w:color="auto" w:fill="FFFFFF"/>
        </w:rPr>
        <w:t>一次专项监督检查承储安全、卫生等不达标，由市成品粮油应急管理部门责令整改，逾期不整改的，每次扣除年度保管费的5%。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34958"/>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98B3F4"/>
    <w:multiLevelType w:val="singleLevel"/>
    <w:tmpl w:val="7E98B3F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NmJjYTRiYjVkYjczNGQ0ZWFlMjM1ZDdiNDg0ZjAifQ=="/>
  </w:docVars>
  <w:rsids>
    <w:rsidRoot w:val="001A4F6B"/>
    <w:rsid w:val="00005462"/>
    <w:rsid w:val="00006E56"/>
    <w:rsid w:val="00007AE5"/>
    <w:rsid w:val="00010F41"/>
    <w:rsid w:val="00011003"/>
    <w:rsid w:val="00011C89"/>
    <w:rsid w:val="00014B53"/>
    <w:rsid w:val="00023CF1"/>
    <w:rsid w:val="00027786"/>
    <w:rsid w:val="000278EB"/>
    <w:rsid w:val="00032468"/>
    <w:rsid w:val="00035A3B"/>
    <w:rsid w:val="00050DEC"/>
    <w:rsid w:val="00054C26"/>
    <w:rsid w:val="00064D91"/>
    <w:rsid w:val="0006526A"/>
    <w:rsid w:val="00070D9D"/>
    <w:rsid w:val="0007389F"/>
    <w:rsid w:val="00077367"/>
    <w:rsid w:val="00077513"/>
    <w:rsid w:val="00080986"/>
    <w:rsid w:val="00082BB0"/>
    <w:rsid w:val="00083282"/>
    <w:rsid w:val="00084FBD"/>
    <w:rsid w:val="0009123E"/>
    <w:rsid w:val="0009387F"/>
    <w:rsid w:val="0009443D"/>
    <w:rsid w:val="000960D8"/>
    <w:rsid w:val="00096130"/>
    <w:rsid w:val="000A247D"/>
    <w:rsid w:val="000A49D8"/>
    <w:rsid w:val="000A6A5A"/>
    <w:rsid w:val="000B018C"/>
    <w:rsid w:val="000B5EAB"/>
    <w:rsid w:val="000C4C06"/>
    <w:rsid w:val="000C6BD7"/>
    <w:rsid w:val="000D184D"/>
    <w:rsid w:val="000D59A3"/>
    <w:rsid w:val="000E20B4"/>
    <w:rsid w:val="000E4057"/>
    <w:rsid w:val="000F3AB4"/>
    <w:rsid w:val="001002C9"/>
    <w:rsid w:val="00101544"/>
    <w:rsid w:val="00104A0A"/>
    <w:rsid w:val="00107C2F"/>
    <w:rsid w:val="00112B4B"/>
    <w:rsid w:val="00112D21"/>
    <w:rsid w:val="00116D2D"/>
    <w:rsid w:val="00116DA7"/>
    <w:rsid w:val="00117726"/>
    <w:rsid w:val="001226C9"/>
    <w:rsid w:val="00127E08"/>
    <w:rsid w:val="00131021"/>
    <w:rsid w:val="00144D18"/>
    <w:rsid w:val="001506D1"/>
    <w:rsid w:val="00152114"/>
    <w:rsid w:val="00152C72"/>
    <w:rsid w:val="00153EF9"/>
    <w:rsid w:val="00164E1F"/>
    <w:rsid w:val="00167C68"/>
    <w:rsid w:val="001701A9"/>
    <w:rsid w:val="00171276"/>
    <w:rsid w:val="001756A6"/>
    <w:rsid w:val="00176773"/>
    <w:rsid w:val="001924F2"/>
    <w:rsid w:val="00193CBC"/>
    <w:rsid w:val="00195E9C"/>
    <w:rsid w:val="001971EA"/>
    <w:rsid w:val="001A1053"/>
    <w:rsid w:val="001A32C4"/>
    <w:rsid w:val="001A3FEA"/>
    <w:rsid w:val="001A4BD7"/>
    <w:rsid w:val="001A4F6B"/>
    <w:rsid w:val="001A6759"/>
    <w:rsid w:val="001C0B36"/>
    <w:rsid w:val="001C37E8"/>
    <w:rsid w:val="001C75F4"/>
    <w:rsid w:val="001D1777"/>
    <w:rsid w:val="001D223A"/>
    <w:rsid w:val="001D3596"/>
    <w:rsid w:val="001D36F6"/>
    <w:rsid w:val="001F0BD3"/>
    <w:rsid w:val="001F31E2"/>
    <w:rsid w:val="001F3D01"/>
    <w:rsid w:val="001F45A3"/>
    <w:rsid w:val="001F52C5"/>
    <w:rsid w:val="00201C44"/>
    <w:rsid w:val="00204A45"/>
    <w:rsid w:val="00207ECD"/>
    <w:rsid w:val="002141FF"/>
    <w:rsid w:val="00215167"/>
    <w:rsid w:val="00215B1D"/>
    <w:rsid w:val="00216206"/>
    <w:rsid w:val="00222D2A"/>
    <w:rsid w:val="00222F33"/>
    <w:rsid w:val="0022417B"/>
    <w:rsid w:val="002308EA"/>
    <w:rsid w:val="00231661"/>
    <w:rsid w:val="00231820"/>
    <w:rsid w:val="00232AB3"/>
    <w:rsid w:val="00235CC4"/>
    <w:rsid w:val="0023603A"/>
    <w:rsid w:val="002425E9"/>
    <w:rsid w:val="0024561F"/>
    <w:rsid w:val="00246EDC"/>
    <w:rsid w:val="0025359F"/>
    <w:rsid w:val="00262640"/>
    <w:rsid w:val="00263ECF"/>
    <w:rsid w:val="0026490E"/>
    <w:rsid w:val="0026616D"/>
    <w:rsid w:val="00274694"/>
    <w:rsid w:val="002767B1"/>
    <w:rsid w:val="00280C91"/>
    <w:rsid w:val="00282A5A"/>
    <w:rsid w:val="002839E0"/>
    <w:rsid w:val="00283BF5"/>
    <w:rsid w:val="00291F7C"/>
    <w:rsid w:val="00296C23"/>
    <w:rsid w:val="002976E7"/>
    <w:rsid w:val="002A18D7"/>
    <w:rsid w:val="002A3880"/>
    <w:rsid w:val="002A4CEF"/>
    <w:rsid w:val="002A53FC"/>
    <w:rsid w:val="002B532F"/>
    <w:rsid w:val="002C2A64"/>
    <w:rsid w:val="002D6D8D"/>
    <w:rsid w:val="002F28F0"/>
    <w:rsid w:val="00300C8B"/>
    <w:rsid w:val="00302477"/>
    <w:rsid w:val="0030280A"/>
    <w:rsid w:val="0030354E"/>
    <w:rsid w:val="0030530A"/>
    <w:rsid w:val="00307A02"/>
    <w:rsid w:val="003106B9"/>
    <w:rsid w:val="00311109"/>
    <w:rsid w:val="0031199F"/>
    <w:rsid w:val="0031575A"/>
    <w:rsid w:val="00316B12"/>
    <w:rsid w:val="00321B46"/>
    <w:rsid w:val="00322369"/>
    <w:rsid w:val="003277C7"/>
    <w:rsid w:val="003309C9"/>
    <w:rsid w:val="00330E51"/>
    <w:rsid w:val="00331D1C"/>
    <w:rsid w:val="003322BE"/>
    <w:rsid w:val="00332497"/>
    <w:rsid w:val="0033477F"/>
    <w:rsid w:val="00335D61"/>
    <w:rsid w:val="003438AD"/>
    <w:rsid w:val="003440F5"/>
    <w:rsid w:val="00344A4E"/>
    <w:rsid w:val="00346AF9"/>
    <w:rsid w:val="00347932"/>
    <w:rsid w:val="00354971"/>
    <w:rsid w:val="0035535E"/>
    <w:rsid w:val="003563C9"/>
    <w:rsid w:val="003628D5"/>
    <w:rsid w:val="00364301"/>
    <w:rsid w:val="003657BD"/>
    <w:rsid w:val="00366008"/>
    <w:rsid w:val="00366AB3"/>
    <w:rsid w:val="00371006"/>
    <w:rsid w:val="00373F17"/>
    <w:rsid w:val="00375093"/>
    <w:rsid w:val="003751D3"/>
    <w:rsid w:val="0038007F"/>
    <w:rsid w:val="003877A0"/>
    <w:rsid w:val="003907FD"/>
    <w:rsid w:val="00393BFA"/>
    <w:rsid w:val="003A546C"/>
    <w:rsid w:val="003B1CAD"/>
    <w:rsid w:val="003B229C"/>
    <w:rsid w:val="003B5289"/>
    <w:rsid w:val="003B5649"/>
    <w:rsid w:val="003B7F6F"/>
    <w:rsid w:val="003C1038"/>
    <w:rsid w:val="003C2E28"/>
    <w:rsid w:val="003C37C5"/>
    <w:rsid w:val="003C609F"/>
    <w:rsid w:val="003D022C"/>
    <w:rsid w:val="003D2A47"/>
    <w:rsid w:val="003E061B"/>
    <w:rsid w:val="003E4D57"/>
    <w:rsid w:val="003E4E6B"/>
    <w:rsid w:val="003E5B42"/>
    <w:rsid w:val="003E67DA"/>
    <w:rsid w:val="003F2E59"/>
    <w:rsid w:val="003F3E2E"/>
    <w:rsid w:val="003F596A"/>
    <w:rsid w:val="003F77DD"/>
    <w:rsid w:val="00401A40"/>
    <w:rsid w:val="00401E5D"/>
    <w:rsid w:val="00404B97"/>
    <w:rsid w:val="00405530"/>
    <w:rsid w:val="00413BF9"/>
    <w:rsid w:val="00421EBA"/>
    <w:rsid w:val="004220F0"/>
    <w:rsid w:val="0042338E"/>
    <w:rsid w:val="0043087F"/>
    <w:rsid w:val="004353E3"/>
    <w:rsid w:val="00436A86"/>
    <w:rsid w:val="004372BF"/>
    <w:rsid w:val="00440C34"/>
    <w:rsid w:val="0044776A"/>
    <w:rsid w:val="004564EC"/>
    <w:rsid w:val="0045777C"/>
    <w:rsid w:val="004606F4"/>
    <w:rsid w:val="00460E21"/>
    <w:rsid w:val="00462189"/>
    <w:rsid w:val="0046257A"/>
    <w:rsid w:val="00472F09"/>
    <w:rsid w:val="004773D3"/>
    <w:rsid w:val="00483D72"/>
    <w:rsid w:val="00486831"/>
    <w:rsid w:val="00491788"/>
    <w:rsid w:val="00493CB9"/>
    <w:rsid w:val="004953E8"/>
    <w:rsid w:val="004A0921"/>
    <w:rsid w:val="004A1002"/>
    <w:rsid w:val="004A35BC"/>
    <w:rsid w:val="004A5A57"/>
    <w:rsid w:val="004B5A58"/>
    <w:rsid w:val="004B625C"/>
    <w:rsid w:val="004B731A"/>
    <w:rsid w:val="004B774A"/>
    <w:rsid w:val="004C0C58"/>
    <w:rsid w:val="004C0E66"/>
    <w:rsid w:val="004C1E3E"/>
    <w:rsid w:val="004C2E82"/>
    <w:rsid w:val="004C5E71"/>
    <w:rsid w:val="004D25EE"/>
    <w:rsid w:val="004D7CEE"/>
    <w:rsid w:val="004E1F2F"/>
    <w:rsid w:val="004E3DC1"/>
    <w:rsid w:val="004E54CC"/>
    <w:rsid w:val="004F16B4"/>
    <w:rsid w:val="004F7E2E"/>
    <w:rsid w:val="00501389"/>
    <w:rsid w:val="00502F69"/>
    <w:rsid w:val="00503702"/>
    <w:rsid w:val="00503C36"/>
    <w:rsid w:val="005053A5"/>
    <w:rsid w:val="005057B4"/>
    <w:rsid w:val="00507C27"/>
    <w:rsid w:val="00513207"/>
    <w:rsid w:val="005134FD"/>
    <w:rsid w:val="00513586"/>
    <w:rsid w:val="00514E58"/>
    <w:rsid w:val="00516D7C"/>
    <w:rsid w:val="00522EA7"/>
    <w:rsid w:val="00523A7B"/>
    <w:rsid w:val="005240B5"/>
    <w:rsid w:val="00524C71"/>
    <w:rsid w:val="00524D50"/>
    <w:rsid w:val="005267ED"/>
    <w:rsid w:val="00527B42"/>
    <w:rsid w:val="005307CA"/>
    <w:rsid w:val="0053777F"/>
    <w:rsid w:val="00546F9F"/>
    <w:rsid w:val="00547089"/>
    <w:rsid w:val="005477DE"/>
    <w:rsid w:val="00547E20"/>
    <w:rsid w:val="00553485"/>
    <w:rsid w:val="00554EF1"/>
    <w:rsid w:val="00560BB5"/>
    <w:rsid w:val="0056395A"/>
    <w:rsid w:val="005701EE"/>
    <w:rsid w:val="005707D0"/>
    <w:rsid w:val="005735FC"/>
    <w:rsid w:val="005760D3"/>
    <w:rsid w:val="005803F7"/>
    <w:rsid w:val="005865FB"/>
    <w:rsid w:val="0058669D"/>
    <w:rsid w:val="0058791F"/>
    <w:rsid w:val="00596476"/>
    <w:rsid w:val="005964C5"/>
    <w:rsid w:val="005A4DB4"/>
    <w:rsid w:val="005B3D45"/>
    <w:rsid w:val="005B4F3B"/>
    <w:rsid w:val="005B5E8B"/>
    <w:rsid w:val="005C09FA"/>
    <w:rsid w:val="005C14BD"/>
    <w:rsid w:val="005C245C"/>
    <w:rsid w:val="005C370A"/>
    <w:rsid w:val="005C629E"/>
    <w:rsid w:val="005C65E0"/>
    <w:rsid w:val="005D0E6B"/>
    <w:rsid w:val="005D259F"/>
    <w:rsid w:val="005D4B42"/>
    <w:rsid w:val="005E486D"/>
    <w:rsid w:val="005E5348"/>
    <w:rsid w:val="005E6C4A"/>
    <w:rsid w:val="005E6FF0"/>
    <w:rsid w:val="005F2FD3"/>
    <w:rsid w:val="005F3892"/>
    <w:rsid w:val="005F3C59"/>
    <w:rsid w:val="006004F0"/>
    <w:rsid w:val="0060097F"/>
    <w:rsid w:val="00600BF0"/>
    <w:rsid w:val="00604B94"/>
    <w:rsid w:val="00613CD9"/>
    <w:rsid w:val="006143B0"/>
    <w:rsid w:val="00616BBF"/>
    <w:rsid w:val="0061751C"/>
    <w:rsid w:val="00623C75"/>
    <w:rsid w:val="00630EB6"/>
    <w:rsid w:val="00631991"/>
    <w:rsid w:val="006321FE"/>
    <w:rsid w:val="00637A12"/>
    <w:rsid w:val="00640CC4"/>
    <w:rsid w:val="00642392"/>
    <w:rsid w:val="006431A3"/>
    <w:rsid w:val="0064383B"/>
    <w:rsid w:val="006456B8"/>
    <w:rsid w:val="00655269"/>
    <w:rsid w:val="006559DE"/>
    <w:rsid w:val="00657A73"/>
    <w:rsid w:val="00660E8F"/>
    <w:rsid w:val="00661C62"/>
    <w:rsid w:val="00662350"/>
    <w:rsid w:val="00662C49"/>
    <w:rsid w:val="00664965"/>
    <w:rsid w:val="0066506E"/>
    <w:rsid w:val="00666983"/>
    <w:rsid w:val="00667671"/>
    <w:rsid w:val="00675D72"/>
    <w:rsid w:val="006761DC"/>
    <w:rsid w:val="006802A4"/>
    <w:rsid w:val="006821F0"/>
    <w:rsid w:val="00683C21"/>
    <w:rsid w:val="0069053E"/>
    <w:rsid w:val="00691313"/>
    <w:rsid w:val="00692470"/>
    <w:rsid w:val="006A7872"/>
    <w:rsid w:val="006B064B"/>
    <w:rsid w:val="006B0E44"/>
    <w:rsid w:val="006B1DE0"/>
    <w:rsid w:val="006B31D5"/>
    <w:rsid w:val="006B4960"/>
    <w:rsid w:val="006B6008"/>
    <w:rsid w:val="006B72E5"/>
    <w:rsid w:val="006D06E7"/>
    <w:rsid w:val="006D3556"/>
    <w:rsid w:val="006D69AE"/>
    <w:rsid w:val="006E6490"/>
    <w:rsid w:val="006E7859"/>
    <w:rsid w:val="006F19DC"/>
    <w:rsid w:val="006F2B73"/>
    <w:rsid w:val="007022E5"/>
    <w:rsid w:val="0070247F"/>
    <w:rsid w:val="00702866"/>
    <w:rsid w:val="0070761D"/>
    <w:rsid w:val="00714AD4"/>
    <w:rsid w:val="00720F70"/>
    <w:rsid w:val="00721581"/>
    <w:rsid w:val="00721878"/>
    <w:rsid w:val="00723A45"/>
    <w:rsid w:val="00724B53"/>
    <w:rsid w:val="00725824"/>
    <w:rsid w:val="00726D95"/>
    <w:rsid w:val="0073097C"/>
    <w:rsid w:val="00730DCB"/>
    <w:rsid w:val="0073712B"/>
    <w:rsid w:val="00742A8D"/>
    <w:rsid w:val="0074313E"/>
    <w:rsid w:val="00744570"/>
    <w:rsid w:val="0074473D"/>
    <w:rsid w:val="00745D7B"/>
    <w:rsid w:val="00746F68"/>
    <w:rsid w:val="00751D4B"/>
    <w:rsid w:val="00754753"/>
    <w:rsid w:val="00764105"/>
    <w:rsid w:val="0076582A"/>
    <w:rsid w:val="007742FA"/>
    <w:rsid w:val="00776A92"/>
    <w:rsid w:val="007877F3"/>
    <w:rsid w:val="007A3B84"/>
    <w:rsid w:val="007A6A28"/>
    <w:rsid w:val="007A7D79"/>
    <w:rsid w:val="007B0B5F"/>
    <w:rsid w:val="007B104E"/>
    <w:rsid w:val="007B18C3"/>
    <w:rsid w:val="007B2019"/>
    <w:rsid w:val="007C2792"/>
    <w:rsid w:val="007C3702"/>
    <w:rsid w:val="007D0F09"/>
    <w:rsid w:val="007D2793"/>
    <w:rsid w:val="007D4555"/>
    <w:rsid w:val="007D5154"/>
    <w:rsid w:val="007D6354"/>
    <w:rsid w:val="007F6522"/>
    <w:rsid w:val="007F6DED"/>
    <w:rsid w:val="00800D67"/>
    <w:rsid w:val="008029B7"/>
    <w:rsid w:val="008059B0"/>
    <w:rsid w:val="0081137B"/>
    <w:rsid w:val="00815328"/>
    <w:rsid w:val="00815BF3"/>
    <w:rsid w:val="0081687C"/>
    <w:rsid w:val="00816FDD"/>
    <w:rsid w:val="00817DC1"/>
    <w:rsid w:val="008261AB"/>
    <w:rsid w:val="00827995"/>
    <w:rsid w:val="00834BE3"/>
    <w:rsid w:val="008371CA"/>
    <w:rsid w:val="008372C1"/>
    <w:rsid w:val="00840FAF"/>
    <w:rsid w:val="00841281"/>
    <w:rsid w:val="00842E9F"/>
    <w:rsid w:val="00844520"/>
    <w:rsid w:val="00846EB2"/>
    <w:rsid w:val="0084755F"/>
    <w:rsid w:val="008502B3"/>
    <w:rsid w:val="00854229"/>
    <w:rsid w:val="0085453D"/>
    <w:rsid w:val="00855537"/>
    <w:rsid w:val="00855842"/>
    <w:rsid w:val="00857CF2"/>
    <w:rsid w:val="008617FF"/>
    <w:rsid w:val="00866585"/>
    <w:rsid w:val="0086688F"/>
    <w:rsid w:val="008678F7"/>
    <w:rsid w:val="00867CC6"/>
    <w:rsid w:val="0087017E"/>
    <w:rsid w:val="00872555"/>
    <w:rsid w:val="008729D3"/>
    <w:rsid w:val="008764BF"/>
    <w:rsid w:val="00876643"/>
    <w:rsid w:val="00876CEE"/>
    <w:rsid w:val="00880D75"/>
    <w:rsid w:val="0088221B"/>
    <w:rsid w:val="00883B39"/>
    <w:rsid w:val="00883B46"/>
    <w:rsid w:val="00883F2D"/>
    <w:rsid w:val="008843E2"/>
    <w:rsid w:val="00891B72"/>
    <w:rsid w:val="00892FDA"/>
    <w:rsid w:val="008939C8"/>
    <w:rsid w:val="008A06E6"/>
    <w:rsid w:val="008A108A"/>
    <w:rsid w:val="008A1C14"/>
    <w:rsid w:val="008A3298"/>
    <w:rsid w:val="008A4CAD"/>
    <w:rsid w:val="008A558C"/>
    <w:rsid w:val="008A6D35"/>
    <w:rsid w:val="008B20E1"/>
    <w:rsid w:val="008B4D32"/>
    <w:rsid w:val="008B6854"/>
    <w:rsid w:val="008B69A3"/>
    <w:rsid w:val="008C0B60"/>
    <w:rsid w:val="008C67E7"/>
    <w:rsid w:val="008C7DC0"/>
    <w:rsid w:val="008E2F63"/>
    <w:rsid w:val="008E34FA"/>
    <w:rsid w:val="008E6540"/>
    <w:rsid w:val="008E7757"/>
    <w:rsid w:val="008E7D55"/>
    <w:rsid w:val="008F25B1"/>
    <w:rsid w:val="008F3F41"/>
    <w:rsid w:val="008F5C71"/>
    <w:rsid w:val="008F6A87"/>
    <w:rsid w:val="00900529"/>
    <w:rsid w:val="009030C1"/>
    <w:rsid w:val="00905434"/>
    <w:rsid w:val="00907C8B"/>
    <w:rsid w:val="00907DB8"/>
    <w:rsid w:val="00907F05"/>
    <w:rsid w:val="009100AC"/>
    <w:rsid w:val="00911D51"/>
    <w:rsid w:val="00912A3A"/>
    <w:rsid w:val="00913B45"/>
    <w:rsid w:val="00914F17"/>
    <w:rsid w:val="00920D02"/>
    <w:rsid w:val="00922BFF"/>
    <w:rsid w:val="009247F7"/>
    <w:rsid w:val="009261E5"/>
    <w:rsid w:val="009307D9"/>
    <w:rsid w:val="00932F6F"/>
    <w:rsid w:val="00933436"/>
    <w:rsid w:val="00934205"/>
    <w:rsid w:val="00934993"/>
    <w:rsid w:val="009362AD"/>
    <w:rsid w:val="00936B33"/>
    <w:rsid w:val="009403BB"/>
    <w:rsid w:val="009423D2"/>
    <w:rsid w:val="00942830"/>
    <w:rsid w:val="00944EC6"/>
    <w:rsid w:val="009473B5"/>
    <w:rsid w:val="0095098E"/>
    <w:rsid w:val="00951B92"/>
    <w:rsid w:val="009712B2"/>
    <w:rsid w:val="0097167C"/>
    <w:rsid w:val="00977563"/>
    <w:rsid w:val="009800F3"/>
    <w:rsid w:val="0098512F"/>
    <w:rsid w:val="0099210F"/>
    <w:rsid w:val="00995577"/>
    <w:rsid w:val="009957AE"/>
    <w:rsid w:val="00997B44"/>
    <w:rsid w:val="00997F08"/>
    <w:rsid w:val="009A1FAA"/>
    <w:rsid w:val="009A3A9E"/>
    <w:rsid w:val="009A4B50"/>
    <w:rsid w:val="009A7917"/>
    <w:rsid w:val="009B123E"/>
    <w:rsid w:val="009B160C"/>
    <w:rsid w:val="009B19CE"/>
    <w:rsid w:val="009B1CC0"/>
    <w:rsid w:val="009B5D90"/>
    <w:rsid w:val="009C338A"/>
    <w:rsid w:val="009C5419"/>
    <w:rsid w:val="009C5C0F"/>
    <w:rsid w:val="009C5EE9"/>
    <w:rsid w:val="009C675D"/>
    <w:rsid w:val="009D114B"/>
    <w:rsid w:val="009D490E"/>
    <w:rsid w:val="009E49F8"/>
    <w:rsid w:val="009F1C20"/>
    <w:rsid w:val="00A0209F"/>
    <w:rsid w:val="00A025C3"/>
    <w:rsid w:val="00A111A6"/>
    <w:rsid w:val="00A11698"/>
    <w:rsid w:val="00A15682"/>
    <w:rsid w:val="00A174AA"/>
    <w:rsid w:val="00A231DC"/>
    <w:rsid w:val="00A2509F"/>
    <w:rsid w:val="00A25112"/>
    <w:rsid w:val="00A334C5"/>
    <w:rsid w:val="00A3453D"/>
    <w:rsid w:val="00A352DF"/>
    <w:rsid w:val="00A37839"/>
    <w:rsid w:val="00A434CE"/>
    <w:rsid w:val="00A43B6C"/>
    <w:rsid w:val="00A445B4"/>
    <w:rsid w:val="00A459D2"/>
    <w:rsid w:val="00A472CC"/>
    <w:rsid w:val="00A5003A"/>
    <w:rsid w:val="00A50305"/>
    <w:rsid w:val="00A52551"/>
    <w:rsid w:val="00A52F15"/>
    <w:rsid w:val="00A54684"/>
    <w:rsid w:val="00A54765"/>
    <w:rsid w:val="00A55818"/>
    <w:rsid w:val="00A55904"/>
    <w:rsid w:val="00A605C0"/>
    <w:rsid w:val="00A61A3F"/>
    <w:rsid w:val="00A6386B"/>
    <w:rsid w:val="00A75C2C"/>
    <w:rsid w:val="00A76D9F"/>
    <w:rsid w:val="00A8322A"/>
    <w:rsid w:val="00A835EC"/>
    <w:rsid w:val="00A913C2"/>
    <w:rsid w:val="00A93EB7"/>
    <w:rsid w:val="00A957F6"/>
    <w:rsid w:val="00A961FF"/>
    <w:rsid w:val="00A970E1"/>
    <w:rsid w:val="00A9767A"/>
    <w:rsid w:val="00AA0544"/>
    <w:rsid w:val="00AA264D"/>
    <w:rsid w:val="00AA4B23"/>
    <w:rsid w:val="00AA581E"/>
    <w:rsid w:val="00AA75BB"/>
    <w:rsid w:val="00AB00A6"/>
    <w:rsid w:val="00AB5CC9"/>
    <w:rsid w:val="00AB67CD"/>
    <w:rsid w:val="00AC144B"/>
    <w:rsid w:val="00AC177C"/>
    <w:rsid w:val="00AC2051"/>
    <w:rsid w:val="00AC2AEA"/>
    <w:rsid w:val="00AC4CA7"/>
    <w:rsid w:val="00AC68CD"/>
    <w:rsid w:val="00AD17D0"/>
    <w:rsid w:val="00AD234D"/>
    <w:rsid w:val="00AD3A12"/>
    <w:rsid w:val="00AD3B90"/>
    <w:rsid w:val="00AE04D8"/>
    <w:rsid w:val="00AE1DF8"/>
    <w:rsid w:val="00AE54FF"/>
    <w:rsid w:val="00AE7B1A"/>
    <w:rsid w:val="00AF172E"/>
    <w:rsid w:val="00AF408C"/>
    <w:rsid w:val="00AF4124"/>
    <w:rsid w:val="00AF5CD3"/>
    <w:rsid w:val="00AF6085"/>
    <w:rsid w:val="00B00641"/>
    <w:rsid w:val="00B01243"/>
    <w:rsid w:val="00B01AE3"/>
    <w:rsid w:val="00B01B0D"/>
    <w:rsid w:val="00B02563"/>
    <w:rsid w:val="00B128F3"/>
    <w:rsid w:val="00B13848"/>
    <w:rsid w:val="00B160BD"/>
    <w:rsid w:val="00B17A35"/>
    <w:rsid w:val="00B22D73"/>
    <w:rsid w:val="00B22DD3"/>
    <w:rsid w:val="00B33E25"/>
    <w:rsid w:val="00B4115B"/>
    <w:rsid w:val="00B41A8E"/>
    <w:rsid w:val="00B42159"/>
    <w:rsid w:val="00B45891"/>
    <w:rsid w:val="00B5117C"/>
    <w:rsid w:val="00B61F03"/>
    <w:rsid w:val="00B62920"/>
    <w:rsid w:val="00B64BB4"/>
    <w:rsid w:val="00B73153"/>
    <w:rsid w:val="00B73B6E"/>
    <w:rsid w:val="00B75CF4"/>
    <w:rsid w:val="00B76836"/>
    <w:rsid w:val="00B76D2F"/>
    <w:rsid w:val="00B775D9"/>
    <w:rsid w:val="00B861D2"/>
    <w:rsid w:val="00B904CA"/>
    <w:rsid w:val="00B95596"/>
    <w:rsid w:val="00BA2498"/>
    <w:rsid w:val="00BA66F7"/>
    <w:rsid w:val="00BA6921"/>
    <w:rsid w:val="00BB2A13"/>
    <w:rsid w:val="00BB3B97"/>
    <w:rsid w:val="00BB3C5F"/>
    <w:rsid w:val="00BB3EF1"/>
    <w:rsid w:val="00BC364C"/>
    <w:rsid w:val="00BC5282"/>
    <w:rsid w:val="00BD609C"/>
    <w:rsid w:val="00BD60E2"/>
    <w:rsid w:val="00BE0437"/>
    <w:rsid w:val="00BE0DE4"/>
    <w:rsid w:val="00BF0CE6"/>
    <w:rsid w:val="00BF13CE"/>
    <w:rsid w:val="00BF1708"/>
    <w:rsid w:val="00BF1C58"/>
    <w:rsid w:val="00BF3EDE"/>
    <w:rsid w:val="00BF62CC"/>
    <w:rsid w:val="00C07DF6"/>
    <w:rsid w:val="00C152EA"/>
    <w:rsid w:val="00C24FBF"/>
    <w:rsid w:val="00C252A0"/>
    <w:rsid w:val="00C25697"/>
    <w:rsid w:val="00C2647C"/>
    <w:rsid w:val="00C32021"/>
    <w:rsid w:val="00C35575"/>
    <w:rsid w:val="00C36369"/>
    <w:rsid w:val="00C4188C"/>
    <w:rsid w:val="00C4227D"/>
    <w:rsid w:val="00C5335A"/>
    <w:rsid w:val="00C53381"/>
    <w:rsid w:val="00C53EC4"/>
    <w:rsid w:val="00C603C6"/>
    <w:rsid w:val="00C613B1"/>
    <w:rsid w:val="00C70ACA"/>
    <w:rsid w:val="00C729F7"/>
    <w:rsid w:val="00C76F32"/>
    <w:rsid w:val="00C80198"/>
    <w:rsid w:val="00C8170D"/>
    <w:rsid w:val="00C8224E"/>
    <w:rsid w:val="00C82C40"/>
    <w:rsid w:val="00C840C3"/>
    <w:rsid w:val="00C84B3B"/>
    <w:rsid w:val="00C84BF6"/>
    <w:rsid w:val="00C94786"/>
    <w:rsid w:val="00CA1BBB"/>
    <w:rsid w:val="00CA1D21"/>
    <w:rsid w:val="00CA3184"/>
    <w:rsid w:val="00CA43C8"/>
    <w:rsid w:val="00CA45F4"/>
    <w:rsid w:val="00CA4EF3"/>
    <w:rsid w:val="00CB1FEB"/>
    <w:rsid w:val="00CB42BA"/>
    <w:rsid w:val="00CB5845"/>
    <w:rsid w:val="00CB6184"/>
    <w:rsid w:val="00CB6FD5"/>
    <w:rsid w:val="00CC0280"/>
    <w:rsid w:val="00CC2586"/>
    <w:rsid w:val="00CC5703"/>
    <w:rsid w:val="00CC570E"/>
    <w:rsid w:val="00CC6B03"/>
    <w:rsid w:val="00CC6DF8"/>
    <w:rsid w:val="00CD2507"/>
    <w:rsid w:val="00CD3175"/>
    <w:rsid w:val="00CD5B89"/>
    <w:rsid w:val="00CE08AE"/>
    <w:rsid w:val="00CE2A59"/>
    <w:rsid w:val="00CE589D"/>
    <w:rsid w:val="00CE5D34"/>
    <w:rsid w:val="00CF05B0"/>
    <w:rsid w:val="00CF2D1F"/>
    <w:rsid w:val="00CF53A3"/>
    <w:rsid w:val="00CF6A48"/>
    <w:rsid w:val="00CF6F53"/>
    <w:rsid w:val="00D01AB7"/>
    <w:rsid w:val="00D0494E"/>
    <w:rsid w:val="00D06351"/>
    <w:rsid w:val="00D068BA"/>
    <w:rsid w:val="00D1141F"/>
    <w:rsid w:val="00D135BC"/>
    <w:rsid w:val="00D16FF2"/>
    <w:rsid w:val="00D20DE1"/>
    <w:rsid w:val="00D21C4F"/>
    <w:rsid w:val="00D229AA"/>
    <w:rsid w:val="00D22DF6"/>
    <w:rsid w:val="00D25628"/>
    <w:rsid w:val="00D26918"/>
    <w:rsid w:val="00D27347"/>
    <w:rsid w:val="00D32906"/>
    <w:rsid w:val="00D329EA"/>
    <w:rsid w:val="00D32F61"/>
    <w:rsid w:val="00D332C9"/>
    <w:rsid w:val="00D336B6"/>
    <w:rsid w:val="00D3754E"/>
    <w:rsid w:val="00D406B0"/>
    <w:rsid w:val="00D415C0"/>
    <w:rsid w:val="00D41640"/>
    <w:rsid w:val="00D41D47"/>
    <w:rsid w:val="00D51D0E"/>
    <w:rsid w:val="00D57415"/>
    <w:rsid w:val="00D72EAB"/>
    <w:rsid w:val="00D775A6"/>
    <w:rsid w:val="00D77E97"/>
    <w:rsid w:val="00D820ED"/>
    <w:rsid w:val="00D83AFA"/>
    <w:rsid w:val="00D85E8A"/>
    <w:rsid w:val="00D86334"/>
    <w:rsid w:val="00D87673"/>
    <w:rsid w:val="00D877FD"/>
    <w:rsid w:val="00D91698"/>
    <w:rsid w:val="00D91B05"/>
    <w:rsid w:val="00D941C6"/>
    <w:rsid w:val="00D95E43"/>
    <w:rsid w:val="00DA2756"/>
    <w:rsid w:val="00DB4776"/>
    <w:rsid w:val="00DB523B"/>
    <w:rsid w:val="00DC0D3E"/>
    <w:rsid w:val="00DC3189"/>
    <w:rsid w:val="00DD0C75"/>
    <w:rsid w:val="00DD2261"/>
    <w:rsid w:val="00DD5077"/>
    <w:rsid w:val="00DE10DE"/>
    <w:rsid w:val="00DE17F1"/>
    <w:rsid w:val="00DE253B"/>
    <w:rsid w:val="00DE2B53"/>
    <w:rsid w:val="00DE2C00"/>
    <w:rsid w:val="00DE3CCF"/>
    <w:rsid w:val="00DE62CB"/>
    <w:rsid w:val="00DF2F0A"/>
    <w:rsid w:val="00DF430F"/>
    <w:rsid w:val="00DF755E"/>
    <w:rsid w:val="00E033F5"/>
    <w:rsid w:val="00E068A6"/>
    <w:rsid w:val="00E0771D"/>
    <w:rsid w:val="00E11216"/>
    <w:rsid w:val="00E130BA"/>
    <w:rsid w:val="00E13ADD"/>
    <w:rsid w:val="00E13C58"/>
    <w:rsid w:val="00E15AB5"/>
    <w:rsid w:val="00E16D96"/>
    <w:rsid w:val="00E16F56"/>
    <w:rsid w:val="00E17DCC"/>
    <w:rsid w:val="00E23175"/>
    <w:rsid w:val="00E24775"/>
    <w:rsid w:val="00E26D97"/>
    <w:rsid w:val="00E30C3E"/>
    <w:rsid w:val="00E32D5C"/>
    <w:rsid w:val="00E404DB"/>
    <w:rsid w:val="00E40FFF"/>
    <w:rsid w:val="00E411DB"/>
    <w:rsid w:val="00E446B6"/>
    <w:rsid w:val="00E453A8"/>
    <w:rsid w:val="00E459E5"/>
    <w:rsid w:val="00E45EC0"/>
    <w:rsid w:val="00E463FD"/>
    <w:rsid w:val="00E53EA2"/>
    <w:rsid w:val="00E612B6"/>
    <w:rsid w:val="00E61FD9"/>
    <w:rsid w:val="00E63736"/>
    <w:rsid w:val="00E73487"/>
    <w:rsid w:val="00E74385"/>
    <w:rsid w:val="00E76C76"/>
    <w:rsid w:val="00E8353B"/>
    <w:rsid w:val="00E83542"/>
    <w:rsid w:val="00E865DB"/>
    <w:rsid w:val="00E91383"/>
    <w:rsid w:val="00E976D3"/>
    <w:rsid w:val="00EA7252"/>
    <w:rsid w:val="00EB20F8"/>
    <w:rsid w:val="00EB3D9F"/>
    <w:rsid w:val="00EB61B8"/>
    <w:rsid w:val="00EB66E2"/>
    <w:rsid w:val="00EB6BDA"/>
    <w:rsid w:val="00EC2FFF"/>
    <w:rsid w:val="00EC4C78"/>
    <w:rsid w:val="00ED2CB5"/>
    <w:rsid w:val="00EF0BBA"/>
    <w:rsid w:val="00EF2759"/>
    <w:rsid w:val="00EF5279"/>
    <w:rsid w:val="00EF5947"/>
    <w:rsid w:val="00F03A2A"/>
    <w:rsid w:val="00F040F7"/>
    <w:rsid w:val="00F07346"/>
    <w:rsid w:val="00F10AE0"/>
    <w:rsid w:val="00F15259"/>
    <w:rsid w:val="00F15A55"/>
    <w:rsid w:val="00F15B3D"/>
    <w:rsid w:val="00F23BAC"/>
    <w:rsid w:val="00F240EF"/>
    <w:rsid w:val="00F314A9"/>
    <w:rsid w:val="00F31924"/>
    <w:rsid w:val="00F33588"/>
    <w:rsid w:val="00F345AC"/>
    <w:rsid w:val="00F43AF3"/>
    <w:rsid w:val="00F47263"/>
    <w:rsid w:val="00F50C00"/>
    <w:rsid w:val="00F557C8"/>
    <w:rsid w:val="00F62014"/>
    <w:rsid w:val="00F624AA"/>
    <w:rsid w:val="00F62FF4"/>
    <w:rsid w:val="00F7142E"/>
    <w:rsid w:val="00F73ECB"/>
    <w:rsid w:val="00F765C5"/>
    <w:rsid w:val="00F769DA"/>
    <w:rsid w:val="00F8145F"/>
    <w:rsid w:val="00F83D01"/>
    <w:rsid w:val="00F84723"/>
    <w:rsid w:val="00F8498E"/>
    <w:rsid w:val="00F85121"/>
    <w:rsid w:val="00F865A0"/>
    <w:rsid w:val="00F92412"/>
    <w:rsid w:val="00F972E8"/>
    <w:rsid w:val="00F97CE0"/>
    <w:rsid w:val="00FA4884"/>
    <w:rsid w:val="00FB2BAB"/>
    <w:rsid w:val="00FB2CDF"/>
    <w:rsid w:val="00FB555A"/>
    <w:rsid w:val="00FC3A2D"/>
    <w:rsid w:val="00FD23AB"/>
    <w:rsid w:val="00FE0CE7"/>
    <w:rsid w:val="00FE20E8"/>
    <w:rsid w:val="00FE3456"/>
    <w:rsid w:val="00FE3ACE"/>
    <w:rsid w:val="00FF1790"/>
    <w:rsid w:val="016011CE"/>
    <w:rsid w:val="017455E2"/>
    <w:rsid w:val="01B50676"/>
    <w:rsid w:val="023961B7"/>
    <w:rsid w:val="02715DC8"/>
    <w:rsid w:val="02804D96"/>
    <w:rsid w:val="02E70456"/>
    <w:rsid w:val="03155BBA"/>
    <w:rsid w:val="03637BAB"/>
    <w:rsid w:val="03694A2B"/>
    <w:rsid w:val="038D49EA"/>
    <w:rsid w:val="03D15362"/>
    <w:rsid w:val="04660A0E"/>
    <w:rsid w:val="05034289"/>
    <w:rsid w:val="05430248"/>
    <w:rsid w:val="055A0111"/>
    <w:rsid w:val="055C630B"/>
    <w:rsid w:val="071F6AB6"/>
    <w:rsid w:val="076A4D81"/>
    <w:rsid w:val="07CF1F10"/>
    <w:rsid w:val="07D86D5D"/>
    <w:rsid w:val="07DD5429"/>
    <w:rsid w:val="0828091E"/>
    <w:rsid w:val="084804E4"/>
    <w:rsid w:val="08914687"/>
    <w:rsid w:val="08D07D80"/>
    <w:rsid w:val="09356AEF"/>
    <w:rsid w:val="09475AAF"/>
    <w:rsid w:val="09522BAE"/>
    <w:rsid w:val="096B1B3E"/>
    <w:rsid w:val="099E0001"/>
    <w:rsid w:val="09C25B4D"/>
    <w:rsid w:val="09FD3C54"/>
    <w:rsid w:val="0A624EAE"/>
    <w:rsid w:val="0B4E2E87"/>
    <w:rsid w:val="0B8F6F34"/>
    <w:rsid w:val="0B943D98"/>
    <w:rsid w:val="0BB426E8"/>
    <w:rsid w:val="0BB72A73"/>
    <w:rsid w:val="0BBC150C"/>
    <w:rsid w:val="0BBD654B"/>
    <w:rsid w:val="0BC9453C"/>
    <w:rsid w:val="0BDF68AE"/>
    <w:rsid w:val="0C064CD0"/>
    <w:rsid w:val="0C0902FB"/>
    <w:rsid w:val="0C20714E"/>
    <w:rsid w:val="0C40065D"/>
    <w:rsid w:val="0C452A80"/>
    <w:rsid w:val="0CEC53B5"/>
    <w:rsid w:val="0CFD003F"/>
    <w:rsid w:val="0D4D102C"/>
    <w:rsid w:val="0D8E764B"/>
    <w:rsid w:val="0DA80DC1"/>
    <w:rsid w:val="0DE272C2"/>
    <w:rsid w:val="0E09352D"/>
    <w:rsid w:val="0E2E07F6"/>
    <w:rsid w:val="0F0616F6"/>
    <w:rsid w:val="0F231205"/>
    <w:rsid w:val="0FB654ED"/>
    <w:rsid w:val="0FC41F49"/>
    <w:rsid w:val="106A2273"/>
    <w:rsid w:val="10C64F4C"/>
    <w:rsid w:val="10E20ECE"/>
    <w:rsid w:val="112A7CBD"/>
    <w:rsid w:val="11DB6C41"/>
    <w:rsid w:val="121A3D69"/>
    <w:rsid w:val="12CE7BF2"/>
    <w:rsid w:val="139D2146"/>
    <w:rsid w:val="139E58EC"/>
    <w:rsid w:val="13AD37E6"/>
    <w:rsid w:val="13E50C4B"/>
    <w:rsid w:val="1413052D"/>
    <w:rsid w:val="14A34810"/>
    <w:rsid w:val="14BF0A4B"/>
    <w:rsid w:val="14C43686"/>
    <w:rsid w:val="1531486F"/>
    <w:rsid w:val="15C617EC"/>
    <w:rsid w:val="168331B6"/>
    <w:rsid w:val="16A10B91"/>
    <w:rsid w:val="16A7377F"/>
    <w:rsid w:val="16CB43F2"/>
    <w:rsid w:val="16F8165D"/>
    <w:rsid w:val="16FA5BA0"/>
    <w:rsid w:val="17173EBD"/>
    <w:rsid w:val="17366FEF"/>
    <w:rsid w:val="173F4216"/>
    <w:rsid w:val="17860270"/>
    <w:rsid w:val="17A52E61"/>
    <w:rsid w:val="17EF096C"/>
    <w:rsid w:val="17F4094A"/>
    <w:rsid w:val="18054898"/>
    <w:rsid w:val="18205A53"/>
    <w:rsid w:val="184446FF"/>
    <w:rsid w:val="18550DD0"/>
    <w:rsid w:val="18751294"/>
    <w:rsid w:val="18784DF7"/>
    <w:rsid w:val="18930C2E"/>
    <w:rsid w:val="189C3286"/>
    <w:rsid w:val="189D702C"/>
    <w:rsid w:val="18A84FE1"/>
    <w:rsid w:val="1937341B"/>
    <w:rsid w:val="1A1334B9"/>
    <w:rsid w:val="1A852918"/>
    <w:rsid w:val="1A8962D2"/>
    <w:rsid w:val="1AA40A0B"/>
    <w:rsid w:val="1B04647D"/>
    <w:rsid w:val="1B0F1401"/>
    <w:rsid w:val="1B1B222F"/>
    <w:rsid w:val="1B526113"/>
    <w:rsid w:val="1B5E1A1A"/>
    <w:rsid w:val="1B6D5F68"/>
    <w:rsid w:val="1B881FE1"/>
    <w:rsid w:val="1BC720ED"/>
    <w:rsid w:val="1C2B0553"/>
    <w:rsid w:val="1C6A6686"/>
    <w:rsid w:val="1C6C1180"/>
    <w:rsid w:val="1CE14FEC"/>
    <w:rsid w:val="1D204E08"/>
    <w:rsid w:val="1D24428B"/>
    <w:rsid w:val="1D4F530C"/>
    <w:rsid w:val="1D7E5CD8"/>
    <w:rsid w:val="1D8874AC"/>
    <w:rsid w:val="1D91203D"/>
    <w:rsid w:val="1DA04409"/>
    <w:rsid w:val="1DB26017"/>
    <w:rsid w:val="1E40338A"/>
    <w:rsid w:val="1E9731B1"/>
    <w:rsid w:val="1F2F4F63"/>
    <w:rsid w:val="1FAF7758"/>
    <w:rsid w:val="1FDA0992"/>
    <w:rsid w:val="1FE02A01"/>
    <w:rsid w:val="201C6D6B"/>
    <w:rsid w:val="202032CD"/>
    <w:rsid w:val="20580F8E"/>
    <w:rsid w:val="20737C2C"/>
    <w:rsid w:val="20A0495E"/>
    <w:rsid w:val="20B52C36"/>
    <w:rsid w:val="20DC66A5"/>
    <w:rsid w:val="20ED6FC1"/>
    <w:rsid w:val="20F80ED6"/>
    <w:rsid w:val="215B74AD"/>
    <w:rsid w:val="219E2C5A"/>
    <w:rsid w:val="21A954A2"/>
    <w:rsid w:val="2204142B"/>
    <w:rsid w:val="2212514D"/>
    <w:rsid w:val="22670134"/>
    <w:rsid w:val="226E353F"/>
    <w:rsid w:val="22863271"/>
    <w:rsid w:val="22A83E5D"/>
    <w:rsid w:val="22B22802"/>
    <w:rsid w:val="22F83CBC"/>
    <w:rsid w:val="233F6EDE"/>
    <w:rsid w:val="235813C4"/>
    <w:rsid w:val="23804358"/>
    <w:rsid w:val="23FF0077"/>
    <w:rsid w:val="240140F2"/>
    <w:rsid w:val="242B3BB1"/>
    <w:rsid w:val="24541E98"/>
    <w:rsid w:val="2469328B"/>
    <w:rsid w:val="24732AF5"/>
    <w:rsid w:val="24917CB5"/>
    <w:rsid w:val="24AE777A"/>
    <w:rsid w:val="24BB4178"/>
    <w:rsid w:val="24BC1060"/>
    <w:rsid w:val="25016279"/>
    <w:rsid w:val="25094F3A"/>
    <w:rsid w:val="25B11B29"/>
    <w:rsid w:val="25B17EA4"/>
    <w:rsid w:val="262E703C"/>
    <w:rsid w:val="264F2558"/>
    <w:rsid w:val="26574C62"/>
    <w:rsid w:val="267E1F1E"/>
    <w:rsid w:val="26D508F5"/>
    <w:rsid w:val="26DB2A45"/>
    <w:rsid w:val="2709037E"/>
    <w:rsid w:val="27102C28"/>
    <w:rsid w:val="27195DA7"/>
    <w:rsid w:val="278C4EA0"/>
    <w:rsid w:val="27A67E9F"/>
    <w:rsid w:val="27AC6845"/>
    <w:rsid w:val="282750F9"/>
    <w:rsid w:val="285E7A4D"/>
    <w:rsid w:val="287322AA"/>
    <w:rsid w:val="28E43189"/>
    <w:rsid w:val="29D54803"/>
    <w:rsid w:val="29F51B9E"/>
    <w:rsid w:val="2A017E30"/>
    <w:rsid w:val="2A2F07E3"/>
    <w:rsid w:val="2A406883"/>
    <w:rsid w:val="2A43477F"/>
    <w:rsid w:val="2A5A5F2F"/>
    <w:rsid w:val="2A742107"/>
    <w:rsid w:val="2AAE3587"/>
    <w:rsid w:val="2AB63AD4"/>
    <w:rsid w:val="2AC42599"/>
    <w:rsid w:val="2AF8455D"/>
    <w:rsid w:val="2B5C5164"/>
    <w:rsid w:val="2BA11D0F"/>
    <w:rsid w:val="2BAB76D3"/>
    <w:rsid w:val="2BFC0B2C"/>
    <w:rsid w:val="2C5B530C"/>
    <w:rsid w:val="2C843DC7"/>
    <w:rsid w:val="2CD72F3A"/>
    <w:rsid w:val="2D3C6388"/>
    <w:rsid w:val="2D761821"/>
    <w:rsid w:val="2DAF10AD"/>
    <w:rsid w:val="2DB95150"/>
    <w:rsid w:val="2DD43C45"/>
    <w:rsid w:val="2E08357C"/>
    <w:rsid w:val="2E0D5E64"/>
    <w:rsid w:val="2ED00573"/>
    <w:rsid w:val="2F083CA5"/>
    <w:rsid w:val="2F0B4BD8"/>
    <w:rsid w:val="2F1E043C"/>
    <w:rsid w:val="2F597502"/>
    <w:rsid w:val="2FC10AFB"/>
    <w:rsid w:val="3005243D"/>
    <w:rsid w:val="30285B0E"/>
    <w:rsid w:val="3067202D"/>
    <w:rsid w:val="30B24F72"/>
    <w:rsid w:val="30B51A51"/>
    <w:rsid w:val="30B76AEA"/>
    <w:rsid w:val="30B800A8"/>
    <w:rsid w:val="313841F5"/>
    <w:rsid w:val="31FF41D3"/>
    <w:rsid w:val="31FF5572"/>
    <w:rsid w:val="320016F9"/>
    <w:rsid w:val="322E5253"/>
    <w:rsid w:val="325D09B0"/>
    <w:rsid w:val="3261656D"/>
    <w:rsid w:val="32A46F8D"/>
    <w:rsid w:val="32AC0F62"/>
    <w:rsid w:val="32DA553F"/>
    <w:rsid w:val="32DB07D2"/>
    <w:rsid w:val="330C6D70"/>
    <w:rsid w:val="335254A8"/>
    <w:rsid w:val="338F26A3"/>
    <w:rsid w:val="34117528"/>
    <w:rsid w:val="34292CE5"/>
    <w:rsid w:val="343061B8"/>
    <w:rsid w:val="3449635F"/>
    <w:rsid w:val="347234DB"/>
    <w:rsid w:val="34B3576A"/>
    <w:rsid w:val="355D4BEC"/>
    <w:rsid w:val="35911FAA"/>
    <w:rsid w:val="35CB352E"/>
    <w:rsid w:val="35D67E5C"/>
    <w:rsid w:val="360637D0"/>
    <w:rsid w:val="36354353"/>
    <w:rsid w:val="3696131E"/>
    <w:rsid w:val="36D9386F"/>
    <w:rsid w:val="372A3417"/>
    <w:rsid w:val="37886EA4"/>
    <w:rsid w:val="37912EB1"/>
    <w:rsid w:val="37A471F5"/>
    <w:rsid w:val="380E52AE"/>
    <w:rsid w:val="3830457E"/>
    <w:rsid w:val="383D6512"/>
    <w:rsid w:val="38844924"/>
    <w:rsid w:val="38922234"/>
    <w:rsid w:val="389A2AFB"/>
    <w:rsid w:val="38CB7473"/>
    <w:rsid w:val="39123C6B"/>
    <w:rsid w:val="392C4C81"/>
    <w:rsid w:val="399F2CDF"/>
    <w:rsid w:val="39A66109"/>
    <w:rsid w:val="39B50238"/>
    <w:rsid w:val="39BE3D48"/>
    <w:rsid w:val="3A250C66"/>
    <w:rsid w:val="3A261426"/>
    <w:rsid w:val="3A363870"/>
    <w:rsid w:val="3A40523A"/>
    <w:rsid w:val="3A4C45A9"/>
    <w:rsid w:val="3A751CC9"/>
    <w:rsid w:val="3AA914BC"/>
    <w:rsid w:val="3AC21055"/>
    <w:rsid w:val="3B0F0794"/>
    <w:rsid w:val="3B562952"/>
    <w:rsid w:val="3BD4211C"/>
    <w:rsid w:val="3C0260B1"/>
    <w:rsid w:val="3C66361D"/>
    <w:rsid w:val="3C902971"/>
    <w:rsid w:val="3CBB2D87"/>
    <w:rsid w:val="3CD15CC2"/>
    <w:rsid w:val="3CED6E58"/>
    <w:rsid w:val="3CFC52FD"/>
    <w:rsid w:val="3D547516"/>
    <w:rsid w:val="3D6C4AA2"/>
    <w:rsid w:val="3D7654C3"/>
    <w:rsid w:val="3DFA18F5"/>
    <w:rsid w:val="3DFB158F"/>
    <w:rsid w:val="3E0351AF"/>
    <w:rsid w:val="3E7C6254"/>
    <w:rsid w:val="3EB90605"/>
    <w:rsid w:val="3F021D35"/>
    <w:rsid w:val="3F691266"/>
    <w:rsid w:val="3FC85224"/>
    <w:rsid w:val="3FCB3400"/>
    <w:rsid w:val="3FEB4E31"/>
    <w:rsid w:val="3FEE0F56"/>
    <w:rsid w:val="40260EB7"/>
    <w:rsid w:val="40B02414"/>
    <w:rsid w:val="41A3372E"/>
    <w:rsid w:val="41B05148"/>
    <w:rsid w:val="420162F8"/>
    <w:rsid w:val="42485CDA"/>
    <w:rsid w:val="42543471"/>
    <w:rsid w:val="42646023"/>
    <w:rsid w:val="42652477"/>
    <w:rsid w:val="43123F26"/>
    <w:rsid w:val="432B3848"/>
    <w:rsid w:val="4345383E"/>
    <w:rsid w:val="43A210F6"/>
    <w:rsid w:val="43D26696"/>
    <w:rsid w:val="43DB739F"/>
    <w:rsid w:val="44BB1D45"/>
    <w:rsid w:val="45296EFB"/>
    <w:rsid w:val="45396F7E"/>
    <w:rsid w:val="45423CE6"/>
    <w:rsid w:val="454669BC"/>
    <w:rsid w:val="45801574"/>
    <w:rsid w:val="458108E0"/>
    <w:rsid w:val="45B6582A"/>
    <w:rsid w:val="45DE25F5"/>
    <w:rsid w:val="45DE5E0B"/>
    <w:rsid w:val="464B0EAB"/>
    <w:rsid w:val="46E25166"/>
    <w:rsid w:val="4813778D"/>
    <w:rsid w:val="4875318B"/>
    <w:rsid w:val="48854E51"/>
    <w:rsid w:val="49486832"/>
    <w:rsid w:val="49563C63"/>
    <w:rsid w:val="495D230C"/>
    <w:rsid w:val="49797046"/>
    <w:rsid w:val="49837CFD"/>
    <w:rsid w:val="4A032155"/>
    <w:rsid w:val="4A494E3F"/>
    <w:rsid w:val="4A515838"/>
    <w:rsid w:val="4A776D16"/>
    <w:rsid w:val="4AA852B4"/>
    <w:rsid w:val="4AB547AB"/>
    <w:rsid w:val="4B0C34EA"/>
    <w:rsid w:val="4B4B39B1"/>
    <w:rsid w:val="4B722013"/>
    <w:rsid w:val="4B8D6CB9"/>
    <w:rsid w:val="4BAE5B91"/>
    <w:rsid w:val="4BDA395C"/>
    <w:rsid w:val="4BE53107"/>
    <w:rsid w:val="4C00451E"/>
    <w:rsid w:val="4C981072"/>
    <w:rsid w:val="4D001402"/>
    <w:rsid w:val="4D0F79C2"/>
    <w:rsid w:val="4D407B7C"/>
    <w:rsid w:val="4D78357A"/>
    <w:rsid w:val="4D7F2427"/>
    <w:rsid w:val="4DB875DF"/>
    <w:rsid w:val="4E1E573C"/>
    <w:rsid w:val="4E233D34"/>
    <w:rsid w:val="4EF3413D"/>
    <w:rsid w:val="4F3E0E73"/>
    <w:rsid w:val="4F4A2FD5"/>
    <w:rsid w:val="4F5D22B1"/>
    <w:rsid w:val="4F5F2067"/>
    <w:rsid w:val="4F775A09"/>
    <w:rsid w:val="4FAA2718"/>
    <w:rsid w:val="4FD90C63"/>
    <w:rsid w:val="4FEB60BB"/>
    <w:rsid w:val="4FF0407E"/>
    <w:rsid w:val="5084430D"/>
    <w:rsid w:val="511D3900"/>
    <w:rsid w:val="51611FA8"/>
    <w:rsid w:val="5197570E"/>
    <w:rsid w:val="51A56FB1"/>
    <w:rsid w:val="51CB5E46"/>
    <w:rsid w:val="52114682"/>
    <w:rsid w:val="525B63B4"/>
    <w:rsid w:val="528655BD"/>
    <w:rsid w:val="52C64C6E"/>
    <w:rsid w:val="52C93FCA"/>
    <w:rsid w:val="53707FA1"/>
    <w:rsid w:val="53814720"/>
    <w:rsid w:val="539312A6"/>
    <w:rsid w:val="53AB286F"/>
    <w:rsid w:val="53FE3D4D"/>
    <w:rsid w:val="54017C9C"/>
    <w:rsid w:val="542B1059"/>
    <w:rsid w:val="54331921"/>
    <w:rsid w:val="545054DD"/>
    <w:rsid w:val="545E72F1"/>
    <w:rsid w:val="554D5D3F"/>
    <w:rsid w:val="557C3CA9"/>
    <w:rsid w:val="55CB4D7D"/>
    <w:rsid w:val="55E268A9"/>
    <w:rsid w:val="56037438"/>
    <w:rsid w:val="56543DA8"/>
    <w:rsid w:val="565F1643"/>
    <w:rsid w:val="56673405"/>
    <w:rsid w:val="569006B6"/>
    <w:rsid w:val="56CA1907"/>
    <w:rsid w:val="56CD2D92"/>
    <w:rsid w:val="56D34FF5"/>
    <w:rsid w:val="56F838F5"/>
    <w:rsid w:val="57070EA0"/>
    <w:rsid w:val="570F323D"/>
    <w:rsid w:val="57327588"/>
    <w:rsid w:val="57727B08"/>
    <w:rsid w:val="57DB2953"/>
    <w:rsid w:val="57FA6EBC"/>
    <w:rsid w:val="580746C5"/>
    <w:rsid w:val="587A3812"/>
    <w:rsid w:val="58FC746E"/>
    <w:rsid w:val="59224924"/>
    <w:rsid w:val="594C25E6"/>
    <w:rsid w:val="59535037"/>
    <w:rsid w:val="596A14BF"/>
    <w:rsid w:val="599D352C"/>
    <w:rsid w:val="59AD0C3D"/>
    <w:rsid w:val="59FA10CD"/>
    <w:rsid w:val="59FC6F6F"/>
    <w:rsid w:val="5A33169F"/>
    <w:rsid w:val="5A50087A"/>
    <w:rsid w:val="5A5022EC"/>
    <w:rsid w:val="5AB34A85"/>
    <w:rsid w:val="5AFA3A0D"/>
    <w:rsid w:val="5B174620"/>
    <w:rsid w:val="5B8C57EF"/>
    <w:rsid w:val="5B9954D7"/>
    <w:rsid w:val="5BA06D3D"/>
    <w:rsid w:val="5C614EC4"/>
    <w:rsid w:val="5C63717E"/>
    <w:rsid w:val="5C6D57D9"/>
    <w:rsid w:val="5CBD76F2"/>
    <w:rsid w:val="5CF51243"/>
    <w:rsid w:val="5D867B9B"/>
    <w:rsid w:val="5DDD74FB"/>
    <w:rsid w:val="5E6C677F"/>
    <w:rsid w:val="5E835705"/>
    <w:rsid w:val="5E860470"/>
    <w:rsid w:val="5EA76113"/>
    <w:rsid w:val="5EFD7FB6"/>
    <w:rsid w:val="5F596967"/>
    <w:rsid w:val="5F81043A"/>
    <w:rsid w:val="5FA121C6"/>
    <w:rsid w:val="5FE25BBA"/>
    <w:rsid w:val="5FE94934"/>
    <w:rsid w:val="60081A89"/>
    <w:rsid w:val="6015504B"/>
    <w:rsid w:val="606A09DC"/>
    <w:rsid w:val="609F1D79"/>
    <w:rsid w:val="60B7759A"/>
    <w:rsid w:val="60F26C0E"/>
    <w:rsid w:val="60FD68BB"/>
    <w:rsid w:val="611C5BAF"/>
    <w:rsid w:val="612A4F20"/>
    <w:rsid w:val="61303262"/>
    <w:rsid w:val="61416305"/>
    <w:rsid w:val="61821BF5"/>
    <w:rsid w:val="61F001EB"/>
    <w:rsid w:val="624C2B80"/>
    <w:rsid w:val="629D7C06"/>
    <w:rsid w:val="62FB2B24"/>
    <w:rsid w:val="631B39A6"/>
    <w:rsid w:val="632F76FB"/>
    <w:rsid w:val="63326228"/>
    <w:rsid w:val="63A5793C"/>
    <w:rsid w:val="63BD7FB1"/>
    <w:rsid w:val="63EE41F1"/>
    <w:rsid w:val="63FF0D1D"/>
    <w:rsid w:val="642320AA"/>
    <w:rsid w:val="64AB4A58"/>
    <w:rsid w:val="64F63078"/>
    <w:rsid w:val="64F97173"/>
    <w:rsid w:val="660809E0"/>
    <w:rsid w:val="66230B8D"/>
    <w:rsid w:val="662D480C"/>
    <w:rsid w:val="66515D9E"/>
    <w:rsid w:val="6656014A"/>
    <w:rsid w:val="66AA0E04"/>
    <w:rsid w:val="66F82974"/>
    <w:rsid w:val="67294873"/>
    <w:rsid w:val="67BB0B7E"/>
    <w:rsid w:val="68107B03"/>
    <w:rsid w:val="685A4399"/>
    <w:rsid w:val="68A73AE3"/>
    <w:rsid w:val="68AB4534"/>
    <w:rsid w:val="68C60CEE"/>
    <w:rsid w:val="68CC61C3"/>
    <w:rsid w:val="68CE1F6C"/>
    <w:rsid w:val="68E94CCE"/>
    <w:rsid w:val="691B20E8"/>
    <w:rsid w:val="69387A59"/>
    <w:rsid w:val="695D1110"/>
    <w:rsid w:val="69E27A6F"/>
    <w:rsid w:val="6A6E4E06"/>
    <w:rsid w:val="6A963DE0"/>
    <w:rsid w:val="6ABB53B3"/>
    <w:rsid w:val="6AC83126"/>
    <w:rsid w:val="6AF80F39"/>
    <w:rsid w:val="6B4456FA"/>
    <w:rsid w:val="6BF16238"/>
    <w:rsid w:val="6BFE7A08"/>
    <w:rsid w:val="6C7B5880"/>
    <w:rsid w:val="6CD07C14"/>
    <w:rsid w:val="6D4B2364"/>
    <w:rsid w:val="6D774103"/>
    <w:rsid w:val="6D955CFD"/>
    <w:rsid w:val="6DC571CA"/>
    <w:rsid w:val="6DF04FAE"/>
    <w:rsid w:val="6E273E73"/>
    <w:rsid w:val="6E3B620D"/>
    <w:rsid w:val="6E6E2A3F"/>
    <w:rsid w:val="6F6F7734"/>
    <w:rsid w:val="6FEB4682"/>
    <w:rsid w:val="6FFC473D"/>
    <w:rsid w:val="6FFF2C7C"/>
    <w:rsid w:val="70012240"/>
    <w:rsid w:val="70153041"/>
    <w:rsid w:val="70CD4483"/>
    <w:rsid w:val="70F63A15"/>
    <w:rsid w:val="711D7DFA"/>
    <w:rsid w:val="716608D2"/>
    <w:rsid w:val="719C44E2"/>
    <w:rsid w:val="71D13AED"/>
    <w:rsid w:val="72075F24"/>
    <w:rsid w:val="72443F58"/>
    <w:rsid w:val="72530E35"/>
    <w:rsid w:val="725950FF"/>
    <w:rsid w:val="72A74016"/>
    <w:rsid w:val="72B821C7"/>
    <w:rsid w:val="72BD4EAD"/>
    <w:rsid w:val="72F55B2D"/>
    <w:rsid w:val="7317144A"/>
    <w:rsid w:val="731A5F75"/>
    <w:rsid w:val="732D4B70"/>
    <w:rsid w:val="733459AA"/>
    <w:rsid w:val="73D64B29"/>
    <w:rsid w:val="74440960"/>
    <w:rsid w:val="7452103C"/>
    <w:rsid w:val="74921D88"/>
    <w:rsid w:val="749B0247"/>
    <w:rsid w:val="74BD3BA1"/>
    <w:rsid w:val="75452D96"/>
    <w:rsid w:val="754D24B2"/>
    <w:rsid w:val="759B487F"/>
    <w:rsid w:val="75A21F37"/>
    <w:rsid w:val="75B71B91"/>
    <w:rsid w:val="75C03905"/>
    <w:rsid w:val="7612407A"/>
    <w:rsid w:val="762D2668"/>
    <w:rsid w:val="763E73FD"/>
    <w:rsid w:val="76462152"/>
    <w:rsid w:val="764A164B"/>
    <w:rsid w:val="76672AEE"/>
    <w:rsid w:val="7668742A"/>
    <w:rsid w:val="766B7D30"/>
    <w:rsid w:val="76712351"/>
    <w:rsid w:val="769213D1"/>
    <w:rsid w:val="76A13828"/>
    <w:rsid w:val="76AC7DE4"/>
    <w:rsid w:val="76CA5B8A"/>
    <w:rsid w:val="7717171E"/>
    <w:rsid w:val="773C39DF"/>
    <w:rsid w:val="77843A8B"/>
    <w:rsid w:val="779E2A01"/>
    <w:rsid w:val="77D73344"/>
    <w:rsid w:val="77F209E4"/>
    <w:rsid w:val="78086F57"/>
    <w:rsid w:val="780F7EDF"/>
    <w:rsid w:val="782642B0"/>
    <w:rsid w:val="784D3BE2"/>
    <w:rsid w:val="78892216"/>
    <w:rsid w:val="78F95DD3"/>
    <w:rsid w:val="79965A1F"/>
    <w:rsid w:val="79BD79C2"/>
    <w:rsid w:val="79C179C5"/>
    <w:rsid w:val="7A103C1C"/>
    <w:rsid w:val="7A1E4845"/>
    <w:rsid w:val="7A3C06C1"/>
    <w:rsid w:val="7AC86CDD"/>
    <w:rsid w:val="7AE851EA"/>
    <w:rsid w:val="7AF643BB"/>
    <w:rsid w:val="7B3D7454"/>
    <w:rsid w:val="7B4E4739"/>
    <w:rsid w:val="7B532117"/>
    <w:rsid w:val="7C0975C9"/>
    <w:rsid w:val="7C4B0423"/>
    <w:rsid w:val="7C590DFE"/>
    <w:rsid w:val="7CB73B5A"/>
    <w:rsid w:val="7CC304BC"/>
    <w:rsid w:val="7D025FB3"/>
    <w:rsid w:val="7D0E79B6"/>
    <w:rsid w:val="7D192385"/>
    <w:rsid w:val="7D6B3BF3"/>
    <w:rsid w:val="7D6D73C7"/>
    <w:rsid w:val="7D965A4F"/>
    <w:rsid w:val="7DA07F9D"/>
    <w:rsid w:val="7DAD323E"/>
    <w:rsid w:val="7DB050C5"/>
    <w:rsid w:val="7DDB3DF9"/>
    <w:rsid w:val="7DE54612"/>
    <w:rsid w:val="7DFC09F9"/>
    <w:rsid w:val="7E8B3A4D"/>
    <w:rsid w:val="7EFF1C3A"/>
    <w:rsid w:val="7F17306D"/>
    <w:rsid w:val="7F257E75"/>
    <w:rsid w:val="7F2D0EBA"/>
    <w:rsid w:val="7F2D799F"/>
    <w:rsid w:val="7F30679E"/>
    <w:rsid w:val="7F716993"/>
    <w:rsid w:val="7F7618AC"/>
    <w:rsid w:val="7F923069"/>
    <w:rsid w:val="7FB912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1"/>
    <w:pPr>
      <w:spacing w:before="61"/>
      <w:ind w:left="332"/>
      <w:outlineLvl w:val="0"/>
    </w:pPr>
    <w:rPr>
      <w:rFonts w:ascii="仿宋" w:hAnsi="仿宋" w:eastAsia="仿宋" w:cs="仿宋"/>
      <w:b/>
      <w:bCs/>
      <w:sz w:val="28"/>
      <w:szCs w:val="28"/>
      <w:lang w:val="zh-CN" w:bidi="zh-CN"/>
    </w:rPr>
  </w:style>
  <w:style w:type="paragraph" w:styleId="4">
    <w:name w:val="heading 2"/>
    <w:basedOn w:val="1"/>
    <w:next w:val="1"/>
    <w:autoRedefine/>
    <w:qFormat/>
    <w:uiPriority w:val="99"/>
    <w:pPr>
      <w:keepNext/>
      <w:keepLines/>
      <w:spacing w:before="260" w:after="260" w:line="416" w:lineRule="auto"/>
      <w:outlineLvl w:val="1"/>
    </w:pPr>
    <w:rPr>
      <w:rFonts w:ascii="Cambria" w:hAnsi="Cambria" w:cs="Cambria"/>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pacing w:after="120"/>
    </w:pPr>
    <w:rPr>
      <w:kern w:val="0"/>
      <w:sz w:val="24"/>
      <w:szCs w:val="24"/>
    </w:rPr>
  </w:style>
  <w:style w:type="paragraph" w:styleId="5">
    <w:name w:val="Body Text Indent"/>
    <w:basedOn w:val="1"/>
    <w:next w:val="6"/>
    <w:autoRedefine/>
    <w:qFormat/>
    <w:uiPriority w:val="0"/>
    <w:pPr>
      <w:ind w:left="765"/>
    </w:pPr>
    <w:rPr>
      <w:rFonts w:ascii="仿宋_GB2312" w:eastAsia="仿宋_GB2312"/>
      <w:kern w:val="0"/>
      <w:sz w:val="28"/>
      <w:szCs w:val="20"/>
    </w:rPr>
  </w:style>
  <w:style w:type="paragraph" w:styleId="6">
    <w:name w:val="envelope return"/>
    <w:basedOn w:val="1"/>
    <w:autoRedefine/>
    <w:qFormat/>
    <w:uiPriority w:val="0"/>
    <w:pPr>
      <w:widowControl/>
      <w:topLinePunct/>
      <w:adjustRightInd w:val="0"/>
      <w:snapToGrid w:val="0"/>
      <w:spacing w:before="160" w:after="160" w:line="240" w:lineRule="atLeast"/>
      <w:ind w:left="1701"/>
      <w:jc w:val="left"/>
    </w:pPr>
    <w:rPr>
      <w:rFonts w:ascii="Arial" w:hAnsi="Arial" w:cs="Arial"/>
      <w:szCs w:val="21"/>
    </w:rPr>
  </w:style>
  <w:style w:type="paragraph" w:styleId="7">
    <w:name w:val="Body Text Indent 2"/>
    <w:basedOn w:val="1"/>
    <w:autoRedefine/>
    <w:qFormat/>
    <w:uiPriority w:val="0"/>
    <w:pPr>
      <w:ind w:firstLine="420" w:firstLineChars="200"/>
    </w:pPr>
  </w:style>
  <w:style w:type="paragraph" w:styleId="8">
    <w:name w:val="Balloon Text"/>
    <w:basedOn w:val="1"/>
    <w:link w:val="32"/>
    <w:autoRedefine/>
    <w:semiHidden/>
    <w:unhideWhenUsed/>
    <w:qFormat/>
    <w:uiPriority w:val="99"/>
    <w:rPr>
      <w:sz w:val="18"/>
      <w:szCs w:val="18"/>
    </w:rPr>
  </w:style>
  <w:style w:type="paragraph" w:styleId="9">
    <w:name w:val="footer"/>
    <w:basedOn w:val="1"/>
    <w:link w:val="26"/>
    <w:autoRedefine/>
    <w:unhideWhenUsed/>
    <w:qFormat/>
    <w:uiPriority w:val="99"/>
    <w:pPr>
      <w:tabs>
        <w:tab w:val="center" w:pos="4153"/>
        <w:tab w:val="right" w:pos="8306"/>
      </w:tabs>
      <w:snapToGrid w:val="0"/>
      <w:jc w:val="left"/>
    </w:pPr>
    <w:rPr>
      <w:sz w:val="18"/>
      <w:szCs w:val="18"/>
    </w:rPr>
  </w:style>
  <w:style w:type="paragraph" w:styleId="10">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5"/>
    <w:next w:val="1"/>
    <w:autoRedefine/>
    <w:unhideWhenUsed/>
    <w:qFormat/>
    <w:uiPriority w:val="99"/>
    <w:pPr>
      <w:ind w:firstLine="420" w:firstLineChars="200"/>
    </w:pPr>
    <w:rPr>
      <w:lang w:val="en-US" w:eastAsia="zh-CN"/>
    </w:rPr>
  </w:style>
  <w:style w:type="table" w:styleId="14">
    <w:name w:val="Table Grid"/>
    <w:basedOn w:val="1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autoRedefine/>
    <w:semiHidden/>
    <w:unhideWhenUsed/>
    <w:qFormat/>
    <w:uiPriority w:val="99"/>
    <w:rPr>
      <w:color w:val="800080"/>
      <w:u w:val="none"/>
    </w:rPr>
  </w:style>
  <w:style w:type="character" w:styleId="17">
    <w:name w:val="HTML Definition"/>
    <w:basedOn w:val="15"/>
    <w:autoRedefine/>
    <w:semiHidden/>
    <w:unhideWhenUsed/>
    <w:qFormat/>
    <w:uiPriority w:val="99"/>
  </w:style>
  <w:style w:type="character" w:styleId="18">
    <w:name w:val="HTML Typewriter"/>
    <w:basedOn w:val="15"/>
    <w:autoRedefine/>
    <w:semiHidden/>
    <w:unhideWhenUsed/>
    <w:qFormat/>
    <w:uiPriority w:val="99"/>
    <w:rPr>
      <w:rFonts w:ascii="monospace" w:hAnsi="monospace" w:eastAsia="monospace" w:cs="monospace"/>
      <w:sz w:val="20"/>
    </w:rPr>
  </w:style>
  <w:style w:type="character" w:styleId="19">
    <w:name w:val="HTML Acronym"/>
    <w:basedOn w:val="15"/>
    <w:autoRedefine/>
    <w:semiHidden/>
    <w:unhideWhenUsed/>
    <w:qFormat/>
    <w:uiPriority w:val="99"/>
  </w:style>
  <w:style w:type="character" w:styleId="20">
    <w:name w:val="HTML Variable"/>
    <w:basedOn w:val="15"/>
    <w:autoRedefine/>
    <w:semiHidden/>
    <w:unhideWhenUsed/>
    <w:qFormat/>
    <w:uiPriority w:val="99"/>
  </w:style>
  <w:style w:type="character" w:styleId="21">
    <w:name w:val="Hyperlink"/>
    <w:basedOn w:val="15"/>
    <w:autoRedefine/>
    <w:unhideWhenUsed/>
    <w:qFormat/>
    <w:uiPriority w:val="99"/>
    <w:rPr>
      <w:color w:val="0000FF" w:themeColor="hyperlink"/>
      <w:u w:val="single"/>
      <w14:textFill>
        <w14:solidFill>
          <w14:schemeClr w14:val="hlink"/>
        </w14:solidFill>
      </w14:textFill>
    </w:rPr>
  </w:style>
  <w:style w:type="character" w:styleId="22">
    <w:name w:val="HTML Code"/>
    <w:basedOn w:val="15"/>
    <w:autoRedefine/>
    <w:semiHidden/>
    <w:unhideWhenUsed/>
    <w:qFormat/>
    <w:uiPriority w:val="99"/>
    <w:rPr>
      <w:rFonts w:hint="default" w:ascii="monospace" w:hAnsi="monospace" w:eastAsia="monospace" w:cs="monospace"/>
      <w:sz w:val="20"/>
    </w:rPr>
  </w:style>
  <w:style w:type="character" w:styleId="23">
    <w:name w:val="HTML Cite"/>
    <w:basedOn w:val="15"/>
    <w:autoRedefine/>
    <w:semiHidden/>
    <w:unhideWhenUsed/>
    <w:qFormat/>
    <w:uiPriority w:val="99"/>
  </w:style>
  <w:style w:type="character" w:styleId="24">
    <w:name w:val="HTML Keyboard"/>
    <w:basedOn w:val="15"/>
    <w:autoRedefine/>
    <w:semiHidden/>
    <w:unhideWhenUsed/>
    <w:qFormat/>
    <w:uiPriority w:val="99"/>
    <w:rPr>
      <w:rFonts w:hint="default" w:ascii="monospace" w:hAnsi="monospace" w:eastAsia="monospace" w:cs="monospace"/>
      <w:sz w:val="20"/>
    </w:rPr>
  </w:style>
  <w:style w:type="character" w:styleId="25">
    <w:name w:val="HTML Sample"/>
    <w:basedOn w:val="15"/>
    <w:autoRedefine/>
    <w:semiHidden/>
    <w:unhideWhenUsed/>
    <w:qFormat/>
    <w:uiPriority w:val="99"/>
    <w:rPr>
      <w:rFonts w:hint="default" w:ascii="monospace" w:hAnsi="monospace" w:eastAsia="monospace" w:cs="monospace"/>
    </w:rPr>
  </w:style>
  <w:style w:type="character" w:customStyle="1" w:styleId="26">
    <w:name w:val="页脚 Char"/>
    <w:basedOn w:val="15"/>
    <w:link w:val="9"/>
    <w:autoRedefine/>
    <w:qFormat/>
    <w:uiPriority w:val="99"/>
    <w:rPr>
      <w:sz w:val="18"/>
      <w:szCs w:val="18"/>
    </w:rPr>
  </w:style>
  <w:style w:type="character" w:customStyle="1" w:styleId="27">
    <w:name w:val="页眉 Char"/>
    <w:basedOn w:val="15"/>
    <w:link w:val="10"/>
    <w:autoRedefine/>
    <w:qFormat/>
    <w:uiPriority w:val="99"/>
    <w:rPr>
      <w:sz w:val="18"/>
      <w:szCs w:val="18"/>
    </w:rPr>
  </w:style>
  <w:style w:type="paragraph" w:styleId="28">
    <w:name w:val="List Paragraph"/>
    <w:basedOn w:val="1"/>
    <w:autoRedefine/>
    <w:qFormat/>
    <w:uiPriority w:val="34"/>
    <w:pPr>
      <w:ind w:firstLine="420" w:firstLineChars="200"/>
    </w:pPr>
  </w:style>
  <w:style w:type="paragraph" w:customStyle="1" w:styleId="29">
    <w:name w:val="样式5"/>
    <w:basedOn w:val="1"/>
    <w:autoRedefine/>
    <w:qFormat/>
    <w:uiPriority w:val="0"/>
    <w:rPr>
      <w:rFonts w:ascii="宋体" w:hAnsi="Times New Roman" w:eastAsia="宋体" w:cs="宋体"/>
      <w:sz w:val="24"/>
      <w:szCs w:val="24"/>
    </w:rPr>
  </w:style>
  <w:style w:type="paragraph" w:customStyle="1" w:styleId="30">
    <w:name w:val="p0"/>
    <w:basedOn w:val="1"/>
    <w:autoRedefine/>
    <w:qFormat/>
    <w:uiPriority w:val="0"/>
    <w:pPr>
      <w:widowControl/>
    </w:pPr>
    <w:rPr>
      <w:kern w:val="0"/>
      <w:szCs w:val="21"/>
    </w:rPr>
  </w:style>
  <w:style w:type="paragraph" w:customStyle="1" w:styleId="31">
    <w:name w:val="_Style 7"/>
    <w:basedOn w:val="1"/>
    <w:next w:val="28"/>
    <w:autoRedefine/>
    <w:qFormat/>
    <w:uiPriority w:val="0"/>
    <w:pPr>
      <w:ind w:firstLine="420" w:firstLineChars="200"/>
    </w:pPr>
    <w:rPr>
      <w:rFonts w:ascii="Times New Roman" w:hAnsi="Times New Roman" w:eastAsia="宋体" w:cs="Times New Roman"/>
    </w:rPr>
  </w:style>
  <w:style w:type="character" w:customStyle="1" w:styleId="32">
    <w:name w:val="批注框文本 Char"/>
    <w:basedOn w:val="15"/>
    <w:link w:val="8"/>
    <w:autoRedefine/>
    <w:semiHidden/>
    <w:qFormat/>
    <w:uiPriority w:val="99"/>
    <w:rPr>
      <w:rFonts w:asciiTheme="minorHAnsi" w:hAnsiTheme="minorHAnsi" w:eastAsiaTheme="minorEastAsia" w:cstheme="minorBidi"/>
      <w:kern w:val="2"/>
      <w:sz w:val="18"/>
      <w:szCs w:val="18"/>
    </w:rPr>
  </w:style>
  <w:style w:type="paragraph" w:customStyle="1" w:styleId="33">
    <w:name w:val="Table Paragraph"/>
    <w:basedOn w:val="1"/>
    <w:autoRedefine/>
    <w:qFormat/>
    <w:uiPriority w:val="1"/>
    <w:rPr>
      <w:rFonts w:ascii="仿宋" w:hAnsi="仿宋" w:eastAsia="仿宋" w:cs="仿宋"/>
      <w:lang w:val="zh-CN" w:bidi="zh-CN"/>
    </w:rPr>
  </w:style>
  <w:style w:type="character" w:customStyle="1" w:styleId="34">
    <w:name w:val="hover"/>
    <w:basedOn w:val="15"/>
    <w:autoRedefine/>
    <w:qFormat/>
    <w:uiPriority w:val="0"/>
    <w:rPr>
      <w:color w:val="5FB878"/>
    </w:rPr>
  </w:style>
  <w:style w:type="character" w:customStyle="1" w:styleId="35">
    <w:name w:val="hover1"/>
    <w:basedOn w:val="15"/>
    <w:autoRedefine/>
    <w:qFormat/>
    <w:uiPriority w:val="0"/>
    <w:rPr>
      <w:color w:val="5FB878"/>
    </w:rPr>
  </w:style>
  <w:style w:type="character" w:customStyle="1" w:styleId="36">
    <w:name w:val="hover2"/>
    <w:basedOn w:val="15"/>
    <w:autoRedefine/>
    <w:qFormat/>
    <w:uiPriority w:val="0"/>
    <w:rPr>
      <w:color w:val="FFFFFF"/>
    </w:rPr>
  </w:style>
  <w:style w:type="character" w:customStyle="1" w:styleId="37">
    <w:name w:val="layui-this"/>
    <w:basedOn w:val="15"/>
    <w:autoRedefine/>
    <w:qFormat/>
    <w:uiPriority w:val="0"/>
    <w:rPr>
      <w:bdr w:val="single" w:color="EEEEEE" w:sz="4" w:space="0"/>
      <w:shd w:val="clear" w:color="auto" w:fill="FFFFFF"/>
    </w:rPr>
  </w:style>
  <w:style w:type="character" w:customStyle="1" w:styleId="38">
    <w:name w:val="first-child"/>
    <w:basedOn w:val="15"/>
    <w:autoRedefine/>
    <w:qFormat/>
    <w:uiPriority w:val="0"/>
  </w:style>
  <w:style w:type="paragraph" w:customStyle="1" w:styleId="39">
    <w:name w:val="BodyTextIndent2"/>
    <w:basedOn w:val="1"/>
    <w:autoRedefine/>
    <w:qFormat/>
    <w:uiPriority w:val="0"/>
    <w:pPr>
      <w:spacing w:after="120" w:line="480" w:lineRule="auto"/>
      <w:ind w:left="420" w:left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98143-34ED-4A6A-8F9A-0F0099A6F21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7481</Words>
  <Characters>7618</Characters>
  <Lines>57</Lines>
  <Paragraphs>16</Paragraphs>
  <TotalTime>1</TotalTime>
  <ScaleCrop>false</ScaleCrop>
  <LinksUpToDate>false</LinksUpToDate>
  <CharactersWithSpaces>7899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2022-12-16T08:11:00Z</dcterms:created>
  <dc:creator>微软用户</dc:creator>
  <cp:lastModifiedBy>qzuser</cp:lastModifiedBy>
  <cp:lastPrinted>2021-04-25T02:48:00Z</cp:lastPrinted>
  <dcterms:modified xsi:type="dcterms:W3CDTF">2024-01-09T08:21:22Z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DC352DF7578049D38305757D9CE6ADA6</vt:lpwstr>
  </property>
</Properties>
</file>