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D4A39">
      <w:pPr>
        <w:autoSpaceDE w:val="0"/>
        <w:autoSpaceDN w:val="0"/>
        <w:adjustRightInd w:val="0"/>
        <w:spacing w:line="312" w:lineRule="auto"/>
        <w:jc w:val="center"/>
        <w:rPr>
          <w:rFonts w:hint="eastAsia" w:ascii="宋体" w:hAnsi="宋体" w:eastAsia="宋体" w:cs="宋体"/>
          <w:b/>
          <w:color w:val="auto"/>
          <w:sz w:val="44"/>
          <w:szCs w:val="44"/>
          <w:highlight w:val="none"/>
        </w:rPr>
      </w:pPr>
    </w:p>
    <w:p w14:paraId="11F9667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44"/>
          <w:szCs w:val="44"/>
          <w:highlight w:val="none"/>
          <w:lang w:val="en-US" w:eastAsia="zh-CN"/>
        </w:rPr>
      </w:pPr>
      <w:r>
        <w:rPr>
          <w:rFonts w:hint="eastAsia" w:ascii="宋体" w:hAnsi="宋体" w:cs="宋体"/>
          <w:color w:val="auto"/>
          <w:sz w:val="44"/>
          <w:szCs w:val="44"/>
          <w:highlight w:val="none"/>
          <w:lang w:val="en-US" w:eastAsia="zh-CN"/>
        </w:rPr>
        <w:t>启东市吕四港镇路灯电缆防盗终端采购及安装项目</w:t>
      </w:r>
      <w:r>
        <w:rPr>
          <w:rFonts w:hint="eastAsia" w:ascii="宋体" w:hAnsi="宋体" w:eastAsia="宋体" w:cs="宋体"/>
          <w:color w:val="auto"/>
          <w:sz w:val="44"/>
          <w:szCs w:val="44"/>
          <w:highlight w:val="none"/>
          <w:lang w:val="en-US" w:eastAsia="zh-CN"/>
        </w:rPr>
        <w:t xml:space="preserve"> </w:t>
      </w:r>
    </w:p>
    <w:p w14:paraId="28D8B52C">
      <w:pPr>
        <w:adjustRightInd w:val="0"/>
        <w:snapToGrid w:val="0"/>
        <w:spacing w:line="500" w:lineRule="exact"/>
        <w:jc w:val="center"/>
        <w:rPr>
          <w:rFonts w:hint="eastAsia" w:ascii="宋体" w:hAnsi="宋体" w:eastAsia="宋体" w:cs="宋体"/>
          <w:color w:val="auto"/>
          <w:sz w:val="44"/>
          <w:szCs w:val="44"/>
          <w:highlight w:val="none"/>
          <w:lang w:val="en-US" w:eastAsia="zh-CN"/>
        </w:rPr>
      </w:pPr>
    </w:p>
    <w:p w14:paraId="3287028B">
      <w:pPr>
        <w:adjustRightInd w:val="0"/>
        <w:snapToGrid w:val="0"/>
        <w:spacing w:line="500" w:lineRule="exact"/>
        <w:jc w:val="center"/>
        <w:rPr>
          <w:rFonts w:hint="eastAsia" w:ascii="宋体" w:hAnsi="宋体" w:eastAsia="宋体" w:cs="宋体"/>
          <w:color w:val="auto"/>
          <w:sz w:val="44"/>
          <w:szCs w:val="44"/>
          <w:highlight w:val="none"/>
          <w:lang w:val="zh-CN" w:eastAsia="zh-CN"/>
        </w:rPr>
      </w:pPr>
    </w:p>
    <w:p w14:paraId="75B03D2E">
      <w:pPr>
        <w:pStyle w:val="4"/>
        <w:rPr>
          <w:rFonts w:hint="eastAsia"/>
          <w:highlight w:val="none"/>
          <w:lang w:val="zh-CN" w:eastAsia="zh-CN"/>
        </w:rPr>
      </w:pPr>
    </w:p>
    <w:p w14:paraId="47292F88">
      <w:pPr>
        <w:rPr>
          <w:rFonts w:hint="eastAsia"/>
          <w:highlight w:val="none"/>
          <w:lang w:val="zh-CN" w:eastAsia="zh-CN"/>
        </w:rPr>
      </w:pPr>
    </w:p>
    <w:p w14:paraId="1F8EB8B0">
      <w:pPr>
        <w:pStyle w:val="3"/>
        <w:rPr>
          <w:rFonts w:hint="eastAsia"/>
          <w:color w:val="auto"/>
          <w:highlight w:val="none"/>
          <w:lang w:val="zh-CN" w:eastAsia="zh-CN"/>
        </w:rPr>
      </w:pPr>
    </w:p>
    <w:p w14:paraId="5FF2283E">
      <w:pPr>
        <w:adjustRightInd w:val="0"/>
        <w:snapToGrid w:val="0"/>
        <w:spacing w:line="500" w:lineRule="exact"/>
        <w:jc w:val="center"/>
        <w:rPr>
          <w:rFonts w:hint="eastAsia" w:ascii="宋体" w:hAnsi="宋体" w:eastAsia="宋体" w:cs="宋体"/>
          <w:color w:val="auto"/>
          <w:sz w:val="44"/>
          <w:szCs w:val="44"/>
          <w:highlight w:val="none"/>
          <w:lang w:val="zh-CN" w:eastAsia="zh-CN"/>
        </w:rPr>
      </w:pPr>
    </w:p>
    <w:p w14:paraId="1ACAC80E">
      <w:pPr>
        <w:adjustRightInd w:val="0"/>
        <w:snapToGrid w:val="0"/>
        <w:spacing w:line="500" w:lineRule="exact"/>
        <w:jc w:val="center"/>
        <w:rPr>
          <w:rFonts w:hint="eastAsia" w:ascii="宋体" w:hAnsi="宋体" w:eastAsia="宋体" w:cs="宋体"/>
          <w:color w:val="auto"/>
          <w:sz w:val="44"/>
          <w:szCs w:val="44"/>
          <w:highlight w:val="none"/>
          <w:lang w:val="zh-CN" w:eastAsia="zh-CN"/>
        </w:rPr>
      </w:pPr>
      <w:r>
        <w:rPr>
          <w:rFonts w:hint="eastAsia" w:ascii="宋体" w:hAnsi="宋体" w:eastAsia="宋体" w:cs="宋体"/>
          <w:color w:val="auto"/>
          <w:sz w:val="44"/>
          <w:szCs w:val="44"/>
          <w:highlight w:val="none"/>
          <w:lang w:val="zh-CN" w:eastAsia="zh-CN"/>
        </w:rPr>
        <w:t>询价文件</w:t>
      </w:r>
    </w:p>
    <w:p w14:paraId="07E48720">
      <w:pPr>
        <w:adjustRightInd w:val="0"/>
        <w:snapToGrid w:val="0"/>
        <w:spacing w:line="500" w:lineRule="exact"/>
        <w:jc w:val="both"/>
        <w:rPr>
          <w:rFonts w:hint="eastAsia" w:ascii="宋体" w:hAnsi="宋体" w:eastAsia="宋体" w:cs="宋体"/>
          <w:color w:val="auto"/>
          <w:sz w:val="44"/>
          <w:szCs w:val="44"/>
          <w:highlight w:val="none"/>
          <w:lang w:val="en-US" w:eastAsia="zh-CN"/>
        </w:rPr>
      </w:pPr>
    </w:p>
    <w:p w14:paraId="7CB43A2C">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5EC5374D">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7BDAC7BE">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68022965">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1FB62A28">
      <w:pPr>
        <w:adjustRightInd w:val="0"/>
        <w:snapToGrid w:val="0"/>
        <w:spacing w:line="500" w:lineRule="exact"/>
        <w:ind w:firstLine="560" w:firstLineChars="200"/>
        <w:rPr>
          <w:rFonts w:hint="eastAsia" w:ascii="宋体" w:hAnsi="宋体" w:eastAsia="宋体" w:cs="宋体"/>
          <w:color w:val="auto"/>
          <w:sz w:val="28"/>
          <w:szCs w:val="28"/>
          <w:highlight w:val="none"/>
        </w:rPr>
      </w:pPr>
    </w:p>
    <w:p w14:paraId="64290F3F">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2ACC892A">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47EFE04A">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64B1DF3F">
      <w:pPr>
        <w:adjustRightInd w:val="0"/>
        <w:snapToGrid w:val="0"/>
        <w:spacing w:line="500" w:lineRule="exact"/>
        <w:ind w:firstLine="640" w:firstLineChars="200"/>
        <w:rPr>
          <w:rFonts w:hint="eastAsia" w:ascii="宋体" w:hAnsi="宋体" w:eastAsia="宋体" w:cs="宋体"/>
          <w:color w:val="auto"/>
          <w:sz w:val="32"/>
          <w:szCs w:val="32"/>
          <w:highlight w:val="none"/>
        </w:rPr>
      </w:pPr>
      <w:bookmarkStart w:id="0" w:name="_Toc257275442"/>
      <w:bookmarkStart w:id="1" w:name="_Toc241913651"/>
      <w:bookmarkStart w:id="2" w:name="_Toc312608845"/>
    </w:p>
    <w:p w14:paraId="740A947D">
      <w:pPr>
        <w:adjustRightInd w:val="0"/>
        <w:snapToGrid w:val="0"/>
        <w:spacing w:line="500" w:lineRule="exact"/>
        <w:ind w:firstLine="640" w:firstLineChars="200"/>
        <w:rPr>
          <w:rFonts w:hint="eastAsia" w:ascii="宋体" w:hAnsi="宋体" w:eastAsia="宋体" w:cs="宋体"/>
          <w:color w:val="auto"/>
          <w:sz w:val="32"/>
          <w:szCs w:val="32"/>
          <w:highlight w:val="none"/>
        </w:rPr>
      </w:pPr>
    </w:p>
    <w:p w14:paraId="18545EC0">
      <w:pPr>
        <w:adjustRightInd w:val="0"/>
        <w:snapToGrid w:val="0"/>
        <w:spacing w:line="500" w:lineRule="exact"/>
        <w:ind w:firstLine="640" w:firstLineChars="200"/>
        <w:rPr>
          <w:rFonts w:hint="eastAsia" w:ascii="宋体" w:hAnsi="宋体" w:eastAsia="宋体" w:cs="宋体"/>
          <w:color w:val="auto"/>
          <w:sz w:val="32"/>
          <w:szCs w:val="32"/>
          <w:highlight w:val="none"/>
        </w:rPr>
      </w:pPr>
    </w:p>
    <w:p w14:paraId="4E8B1D89">
      <w:pPr>
        <w:adjustRightInd w:val="0"/>
        <w:snapToGrid w:val="0"/>
        <w:spacing w:line="5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 购 人：</w:t>
      </w:r>
      <w:r>
        <w:rPr>
          <w:rFonts w:hint="eastAsia" w:ascii="宋体" w:hAnsi="宋体" w:cs="宋体"/>
          <w:color w:val="auto"/>
          <w:sz w:val="32"/>
          <w:szCs w:val="32"/>
          <w:highlight w:val="none"/>
          <w:lang w:val="en-US" w:eastAsia="zh-CN"/>
        </w:rPr>
        <w:t>启东市吕四港镇人民政府</w:t>
      </w:r>
    </w:p>
    <w:p w14:paraId="67AA6762">
      <w:pPr>
        <w:adjustRightInd w:val="0"/>
        <w:snapToGrid w:val="0"/>
        <w:spacing w:line="5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代理机构：江苏希地丰华项目管理集团有限公司</w:t>
      </w:r>
      <w:bookmarkEnd w:id="0"/>
      <w:bookmarkEnd w:id="1"/>
      <w:bookmarkEnd w:id="2"/>
    </w:p>
    <w:p w14:paraId="501E7573">
      <w:pPr>
        <w:adjustRightInd w:val="0"/>
        <w:snapToGrid w:val="0"/>
        <w:spacing w:line="500" w:lineRule="exact"/>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color w:val="auto"/>
          <w:sz w:val="32"/>
          <w:szCs w:val="32"/>
          <w:highlight w:val="none"/>
        </w:rPr>
        <w:t>日    期：202</w:t>
      </w:r>
      <w:r>
        <w:rPr>
          <w:rFonts w:hint="eastAsia" w:ascii="宋体" w:hAnsi="宋体" w:cs="宋体"/>
          <w:color w:val="auto"/>
          <w:sz w:val="32"/>
          <w:szCs w:val="32"/>
          <w:highlight w:val="none"/>
          <w:lang w:val="en-US" w:eastAsia="zh-CN"/>
        </w:rPr>
        <w:t>5</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9</w:t>
      </w:r>
      <w:r>
        <w:rPr>
          <w:rFonts w:hint="eastAsia" w:ascii="宋体" w:hAnsi="宋体" w:eastAsia="宋体" w:cs="宋体"/>
          <w:color w:val="auto"/>
          <w:sz w:val="32"/>
          <w:szCs w:val="32"/>
          <w:highlight w:val="none"/>
        </w:rPr>
        <w:t>月</w:t>
      </w:r>
      <w:r>
        <w:rPr>
          <w:rFonts w:hint="eastAsia" w:ascii="宋体" w:hAnsi="宋体" w:cs="宋体"/>
          <w:color w:val="auto"/>
          <w:sz w:val="32"/>
          <w:szCs w:val="32"/>
          <w:highlight w:val="none"/>
          <w:lang w:val="en-US" w:eastAsia="zh-CN"/>
        </w:rPr>
        <w:t>2</w:t>
      </w:r>
      <w:r>
        <w:rPr>
          <w:rFonts w:hint="eastAsia" w:ascii="宋体" w:hAnsi="宋体" w:eastAsia="宋体" w:cs="宋体"/>
          <w:color w:val="auto"/>
          <w:sz w:val="32"/>
          <w:szCs w:val="32"/>
          <w:highlight w:val="none"/>
        </w:rPr>
        <w:t>日</w:t>
      </w:r>
      <w:r>
        <w:rPr>
          <w:rFonts w:hint="eastAsia" w:ascii="宋体" w:hAnsi="宋体" w:eastAsia="宋体" w:cs="宋体"/>
          <w:bCs/>
          <w:color w:val="auto"/>
          <w:sz w:val="32"/>
          <w:szCs w:val="32"/>
          <w:highlight w:val="none"/>
        </w:rPr>
        <w:t xml:space="preserve">                </w:t>
      </w:r>
      <w:r>
        <w:rPr>
          <w:rFonts w:hint="eastAsia" w:ascii="宋体" w:hAnsi="宋体" w:eastAsia="宋体" w:cs="宋体"/>
          <w:bCs/>
          <w:color w:val="auto"/>
          <w:sz w:val="32"/>
          <w:szCs w:val="32"/>
          <w:highlight w:val="none"/>
          <w:lang w:val="en-US" w:eastAsia="zh-CN"/>
        </w:rPr>
        <w:t xml:space="preserve">     </w:t>
      </w:r>
    </w:p>
    <w:p w14:paraId="53073B06">
      <w:pPr>
        <w:adjustRightInd w:val="0"/>
        <w:snapToGrid w:val="0"/>
        <w:ind w:left="-157" w:leftChars="-75" w:right="-600" w:rightChars="-286"/>
        <w:rPr>
          <w:rFonts w:hint="eastAsia" w:ascii="宋体" w:hAnsi="宋体" w:eastAsia="宋体" w:cs="宋体"/>
          <w:snapToGrid w:val="0"/>
          <w:color w:val="auto"/>
          <w:sz w:val="32"/>
          <w:szCs w:val="32"/>
          <w:highlight w:val="none"/>
        </w:rPr>
      </w:pPr>
    </w:p>
    <w:p w14:paraId="2607E643">
      <w:pPr>
        <w:tabs>
          <w:tab w:val="left" w:pos="1260"/>
        </w:tabs>
        <w:adjustRightInd w:val="0"/>
        <w:snapToGrid w:val="0"/>
        <w:spacing w:line="312" w:lineRule="auto"/>
        <w:ind w:left="-157" w:leftChars="-75" w:right="-600" w:rightChars="-286"/>
        <w:jc w:val="center"/>
        <w:rPr>
          <w:rFonts w:hint="eastAsia" w:ascii="宋体" w:hAnsi="宋体" w:eastAsia="宋体" w:cs="宋体"/>
          <w:bCs/>
          <w:color w:val="auto"/>
          <w:spacing w:val="7"/>
          <w:kern w:val="0"/>
          <w:sz w:val="44"/>
          <w:szCs w:val="44"/>
          <w:highlight w:val="none"/>
        </w:rPr>
      </w:pPr>
      <w:r>
        <w:rPr>
          <w:rFonts w:hint="eastAsia" w:ascii="宋体" w:hAnsi="宋体" w:eastAsia="宋体" w:cs="宋体"/>
          <w:bCs/>
          <w:color w:val="auto"/>
          <w:spacing w:val="7"/>
          <w:kern w:val="0"/>
          <w:sz w:val="44"/>
          <w:szCs w:val="44"/>
          <w:highlight w:val="none"/>
        </w:rPr>
        <w:t>目录</w:t>
      </w:r>
    </w:p>
    <w:p w14:paraId="5D22BDCD">
      <w:pPr>
        <w:autoSpaceDE w:val="0"/>
        <w:autoSpaceDN w:val="0"/>
        <w:adjustRightInd w:val="0"/>
        <w:snapToGrid w:val="0"/>
        <w:spacing w:line="360" w:lineRule="auto"/>
        <w:rPr>
          <w:rFonts w:hint="eastAsia" w:ascii="宋体" w:hAnsi="宋体" w:eastAsia="宋体" w:cs="宋体"/>
          <w:bCs/>
          <w:color w:val="auto"/>
          <w:spacing w:val="7"/>
          <w:kern w:val="0"/>
          <w:sz w:val="28"/>
          <w:szCs w:val="28"/>
          <w:highlight w:val="none"/>
        </w:rPr>
      </w:pPr>
    </w:p>
    <w:p w14:paraId="0F48122B">
      <w:pPr>
        <w:pStyle w:val="3"/>
        <w:adjustRightInd w:val="0"/>
        <w:snapToGrid w:val="0"/>
        <w:spacing w:after="0" w:line="360" w:lineRule="auto"/>
        <w:rPr>
          <w:rFonts w:hint="eastAsia" w:ascii="宋体" w:hAnsi="宋体" w:eastAsia="宋体" w:cs="宋体"/>
          <w:color w:val="auto"/>
          <w:highlight w:val="none"/>
        </w:rPr>
      </w:pPr>
    </w:p>
    <w:p w14:paraId="015FFB52">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14:paraId="12795599">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14:paraId="00C76702">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14:paraId="719F6A5F">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第四部分  响应文件组成</w:t>
      </w:r>
      <w:bookmarkStart w:id="3" w:name="_Toc82505651"/>
      <w:bookmarkStart w:id="4" w:name="_Toc3520"/>
      <w:bookmarkStart w:id="5" w:name="OLE_LINK1"/>
    </w:p>
    <w:p w14:paraId="7229E57B">
      <w:pPr>
        <w:adjustRightInd w:val="0"/>
        <w:snapToGrid w:val="0"/>
        <w:spacing w:line="360" w:lineRule="auto"/>
        <w:ind w:firstLine="640" w:firstLineChars="200"/>
        <w:rPr>
          <w:rFonts w:hint="default" w:ascii="宋体" w:hAnsi="宋体" w:eastAsia="宋体" w:cs="宋体"/>
          <w:bCs/>
          <w:color w:val="auto"/>
          <w:sz w:val="32"/>
          <w:szCs w:val="32"/>
          <w:highlight w:val="none"/>
          <w:lang w:val="en-US" w:eastAsia="zh-CN"/>
        </w:rPr>
        <w:sectPr>
          <w:pgSz w:w="11915" w:h="16840"/>
          <w:pgMar w:top="1440" w:right="1758" w:bottom="1440" w:left="1758" w:header="851" w:footer="850" w:gutter="0"/>
          <w:pgNumType w:fmt="numberInDash" w:start="133"/>
          <w:cols w:space="720" w:num="1"/>
          <w:docGrid w:type="linesAndChars" w:linePitch="312" w:charSpace="0"/>
        </w:sectPr>
      </w:pPr>
    </w:p>
    <w:p w14:paraId="6E70900B">
      <w:pPr>
        <w:adjustRightInd w:val="0"/>
        <w:snapToGrid w:val="0"/>
        <w:spacing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第一部分  询价采购公告</w:t>
      </w:r>
      <w:bookmarkEnd w:id="3"/>
      <w:bookmarkEnd w:id="4"/>
    </w:p>
    <w:p w14:paraId="073DE40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6" w:name="OLE_LINK6"/>
      <w:bookmarkStart w:id="7" w:name="OLE_LINK5"/>
      <w:bookmarkStart w:id="8" w:name="OLE_LINK3"/>
      <w:bookmarkStart w:id="9" w:name="OLE_LINK2"/>
      <w:r>
        <w:rPr>
          <w:rFonts w:hint="eastAsia" w:ascii="宋体" w:hAnsi="宋体" w:eastAsia="宋体" w:cs="宋体"/>
          <w:color w:val="auto"/>
          <w:sz w:val="28"/>
          <w:szCs w:val="28"/>
          <w:highlight w:val="none"/>
        </w:rPr>
        <w:t>受[</w:t>
      </w:r>
      <w:r>
        <w:rPr>
          <w:rFonts w:hint="eastAsia" w:ascii="宋体" w:hAnsi="宋体" w:cs="宋体"/>
          <w:color w:val="auto"/>
          <w:sz w:val="28"/>
          <w:szCs w:val="28"/>
          <w:highlight w:val="none"/>
          <w:lang w:val="en-US" w:eastAsia="zh-CN"/>
        </w:rPr>
        <w:t>启东市吕四港镇人民政府</w:t>
      </w:r>
      <w:r>
        <w:rPr>
          <w:rFonts w:hint="eastAsia" w:ascii="宋体" w:hAnsi="宋体" w:eastAsia="宋体" w:cs="宋体"/>
          <w:color w:val="auto"/>
          <w:sz w:val="28"/>
          <w:szCs w:val="28"/>
          <w:highlight w:val="none"/>
        </w:rPr>
        <w:t>]的委托，江苏希地丰华项目管理集团有限公司就[</w:t>
      </w:r>
      <w:r>
        <w:rPr>
          <w:rFonts w:hint="eastAsia" w:ascii="宋体" w:hAnsi="宋体" w:cs="宋体"/>
          <w:color w:val="auto"/>
          <w:sz w:val="28"/>
          <w:szCs w:val="28"/>
          <w:highlight w:val="none"/>
          <w:lang w:eastAsia="zh-CN"/>
        </w:rPr>
        <w:t>启东市吕四港镇路灯电缆防盗终端采购及安装项目</w:t>
      </w:r>
      <w:r>
        <w:rPr>
          <w:rFonts w:hint="eastAsia" w:ascii="宋体" w:hAnsi="宋体" w:eastAsia="宋体" w:cs="宋体"/>
          <w:color w:val="auto"/>
          <w:sz w:val="28"/>
          <w:szCs w:val="28"/>
          <w:highlight w:val="none"/>
        </w:rPr>
        <w:t>]进行询价采购，欢迎符合条件的供应商响应。</w:t>
      </w:r>
    </w:p>
    <w:p w14:paraId="1652FAF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6C20DCF3">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eastAsia="zh-CN"/>
        </w:rPr>
        <w:t>启东市吕四港镇路灯电缆防盗终端采购及安装项目</w:t>
      </w:r>
      <w:r>
        <w:rPr>
          <w:rFonts w:hint="eastAsia" w:ascii="宋体" w:hAnsi="宋体" w:eastAsia="宋体" w:cs="宋体"/>
          <w:b w:val="0"/>
          <w:bCs w:val="0"/>
          <w:color w:val="auto"/>
          <w:sz w:val="28"/>
          <w:szCs w:val="28"/>
          <w:highlight w:val="none"/>
        </w:rPr>
        <w:t>]的潜在响应供应商在</w:t>
      </w:r>
      <w:r>
        <w:rPr>
          <w:rFonts w:hint="eastAsia" w:ascii="宋体" w:hAnsi="宋体" w:cs="宋体"/>
          <w:b w:val="0"/>
          <w:bCs w:val="0"/>
          <w:color w:val="auto"/>
          <w:sz w:val="28"/>
          <w:szCs w:val="28"/>
          <w:highlight w:val="none"/>
          <w:lang w:val="en-US" w:eastAsia="zh-CN"/>
        </w:rPr>
        <w:t>启东市人民政府网</w:t>
      </w:r>
      <w:r>
        <w:rPr>
          <w:rFonts w:hint="eastAsia" w:ascii="宋体" w:hAnsi="宋体" w:eastAsia="宋体" w:cs="宋体"/>
          <w:b w:val="0"/>
          <w:bCs w:val="0"/>
          <w:color w:val="auto"/>
          <w:sz w:val="28"/>
          <w:szCs w:val="28"/>
          <w:highlight w:val="none"/>
        </w:rPr>
        <w:t>获取采购文件，并于</w:t>
      </w:r>
      <w:r>
        <w:rPr>
          <w:rFonts w:hint="eastAsia" w:ascii="宋体" w:hAnsi="宋体" w:eastAsia="宋体" w:cs="宋体"/>
          <w:b w:val="0"/>
          <w:bCs w:val="0"/>
          <w:color w:val="auto"/>
          <w:sz w:val="28"/>
          <w:szCs w:val="28"/>
          <w:highlight w:val="none"/>
          <w:lang w:val="en-US" w:eastAsia="zh-CN"/>
        </w:rPr>
        <w:t>20</w:t>
      </w:r>
      <w:r>
        <w:rPr>
          <w:rFonts w:hint="eastAsia" w:ascii="宋体" w:hAnsi="宋体" w:cs="宋体"/>
          <w:b w:val="0"/>
          <w:bCs w:val="0"/>
          <w:color w:val="auto"/>
          <w:sz w:val="28"/>
          <w:szCs w:val="28"/>
          <w:highlight w:val="none"/>
          <w:lang w:val="en-US" w:eastAsia="zh-CN"/>
        </w:rPr>
        <w:t>25</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9月8</w:t>
      </w:r>
      <w:r>
        <w:rPr>
          <w:rFonts w:hint="eastAsia" w:ascii="宋体" w:hAnsi="宋体" w:eastAsia="宋体" w:cs="宋体"/>
          <w:b w:val="0"/>
          <w:bCs w:val="0"/>
          <w:color w:val="auto"/>
          <w:sz w:val="28"/>
          <w:szCs w:val="28"/>
          <w:highlight w:val="none"/>
        </w:rPr>
        <w:t>日</w:t>
      </w:r>
      <w:r>
        <w:rPr>
          <w:rFonts w:hint="eastAsia" w:ascii="宋体" w:hAnsi="宋体" w:cs="宋体"/>
          <w:b w:val="0"/>
          <w:bCs w:val="0"/>
          <w:color w:val="auto"/>
          <w:sz w:val="28"/>
          <w:szCs w:val="28"/>
          <w:highlight w:val="none"/>
          <w:lang w:val="en-US" w:eastAsia="zh-CN"/>
        </w:rPr>
        <w:t>09</w:t>
      </w:r>
      <w:r>
        <w:rPr>
          <w:rFonts w:hint="eastAsia" w:ascii="宋体" w:hAnsi="宋体" w:eastAsia="宋体" w:cs="宋体"/>
          <w:b w:val="0"/>
          <w:bCs w:val="0"/>
          <w:color w:val="auto"/>
          <w:sz w:val="28"/>
          <w:szCs w:val="28"/>
          <w:highlight w:val="none"/>
        </w:rPr>
        <w:t>点</w:t>
      </w:r>
      <w:r>
        <w:rPr>
          <w:rFonts w:hint="eastAsia" w:ascii="宋体" w:hAnsi="宋体" w:cs="宋体"/>
          <w:b w:val="0"/>
          <w:bCs w:val="0"/>
          <w:color w:val="auto"/>
          <w:sz w:val="28"/>
          <w:szCs w:val="28"/>
          <w:highlight w:val="none"/>
          <w:lang w:val="en-US" w:eastAsia="zh-CN"/>
        </w:rPr>
        <w:t>00</w:t>
      </w:r>
      <w:r>
        <w:rPr>
          <w:rFonts w:hint="eastAsia" w:ascii="宋体" w:hAnsi="宋体" w:eastAsia="宋体" w:cs="宋体"/>
          <w:b w:val="0"/>
          <w:bCs w:val="0"/>
          <w:color w:val="auto"/>
          <w:sz w:val="28"/>
          <w:szCs w:val="28"/>
          <w:highlight w:val="none"/>
        </w:rPr>
        <w:t>分（北京时间）前递交响应文件。</w:t>
      </w:r>
    </w:p>
    <w:p w14:paraId="6EE3DF86">
      <w:pPr>
        <w:adjustRightInd w:val="0"/>
        <w:snapToGrid w:val="0"/>
        <w:spacing w:line="500" w:lineRule="exact"/>
        <w:ind w:firstLine="562" w:firstLineChars="200"/>
        <w:rPr>
          <w:rFonts w:hint="eastAsia" w:ascii="宋体" w:hAnsi="宋体" w:eastAsia="宋体" w:cs="宋体"/>
          <w:b/>
          <w:bCs/>
          <w:color w:val="auto"/>
          <w:sz w:val="28"/>
          <w:szCs w:val="28"/>
          <w:highlight w:val="none"/>
        </w:rPr>
      </w:pPr>
      <w:bookmarkStart w:id="10" w:name="_Toc82505652"/>
      <w:r>
        <w:rPr>
          <w:rFonts w:hint="eastAsia" w:ascii="宋体" w:hAnsi="宋体" w:eastAsia="宋体" w:cs="宋体"/>
          <w:b/>
          <w:bCs/>
          <w:color w:val="auto"/>
          <w:sz w:val="28"/>
          <w:szCs w:val="28"/>
          <w:highlight w:val="none"/>
        </w:rPr>
        <w:t>一、项目基本情况</w:t>
      </w:r>
      <w:bookmarkEnd w:id="10"/>
    </w:p>
    <w:p w14:paraId="05F866F0">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启东市吕四港镇路灯电缆防盗终端采购及安装项目</w:t>
      </w:r>
    </w:p>
    <w:p w14:paraId="7E2D1A8E">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项目类型：</w:t>
      </w:r>
      <w:r>
        <w:rPr>
          <w:rFonts w:hint="eastAsia" w:ascii="宋体" w:hAnsi="宋体" w:cs="宋体"/>
          <w:color w:val="auto"/>
          <w:sz w:val="28"/>
          <w:szCs w:val="28"/>
          <w:highlight w:val="none"/>
          <w:lang w:val="en-US" w:eastAsia="zh-CN"/>
        </w:rPr>
        <w:t>货物</w:t>
      </w:r>
    </w:p>
    <w:p w14:paraId="480E8F10">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所属行业：</w:t>
      </w:r>
      <w:r>
        <w:rPr>
          <w:rFonts w:hint="eastAsia" w:ascii="宋体" w:hAnsi="宋体" w:cs="宋体"/>
          <w:color w:val="auto"/>
          <w:sz w:val="28"/>
          <w:szCs w:val="28"/>
          <w:highlight w:val="none"/>
          <w:lang w:val="en-US" w:eastAsia="zh-CN"/>
        </w:rPr>
        <w:t>工业</w:t>
      </w:r>
    </w:p>
    <w:p w14:paraId="442322B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预算金额：</w:t>
      </w:r>
      <w:r>
        <w:rPr>
          <w:rFonts w:hint="eastAsia" w:ascii="宋体" w:hAnsi="宋体" w:cs="宋体"/>
          <w:color w:val="auto"/>
          <w:sz w:val="28"/>
          <w:szCs w:val="28"/>
          <w:highlight w:val="none"/>
          <w:lang w:val="en-US" w:eastAsia="zh-CN"/>
        </w:rPr>
        <w:t>135391</w:t>
      </w:r>
      <w:r>
        <w:rPr>
          <w:rFonts w:hint="eastAsia" w:ascii="宋体" w:hAnsi="宋体" w:eastAsia="宋体" w:cs="宋体"/>
          <w:color w:val="auto"/>
          <w:sz w:val="28"/>
          <w:szCs w:val="28"/>
          <w:highlight w:val="none"/>
        </w:rPr>
        <w:t>元</w:t>
      </w:r>
    </w:p>
    <w:p w14:paraId="3F3BDD20">
      <w:pPr>
        <w:adjustRightInd w:val="0"/>
        <w:snapToGrid w:val="0"/>
        <w:spacing w:line="50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最高限价：</w:t>
      </w:r>
      <w:r>
        <w:rPr>
          <w:rFonts w:hint="eastAsia" w:ascii="宋体" w:hAnsi="宋体" w:eastAsia="宋体" w:cs="宋体"/>
          <w:color w:val="auto"/>
          <w:sz w:val="28"/>
          <w:szCs w:val="28"/>
          <w:highlight w:val="none"/>
          <w:lang w:val="en-US" w:eastAsia="zh-CN"/>
        </w:rPr>
        <w:t>本项目最高限价为人民币 135391元，单价最高限价：详见</w:t>
      </w:r>
      <w:r>
        <w:rPr>
          <w:rFonts w:hint="eastAsia" w:ascii="宋体" w:hAnsi="宋体" w:eastAsia="宋体" w:cs="宋体"/>
          <w:color w:val="auto"/>
          <w:sz w:val="28"/>
          <w:szCs w:val="28"/>
          <w:highlight w:val="none"/>
        </w:rPr>
        <w:t>第三部分项目需求</w:t>
      </w:r>
      <w:r>
        <w:rPr>
          <w:rFonts w:hint="eastAsia" w:ascii="宋体" w:hAnsi="宋体" w:eastAsia="宋体" w:cs="宋体"/>
          <w:color w:val="auto"/>
          <w:sz w:val="28"/>
          <w:szCs w:val="28"/>
          <w:highlight w:val="none"/>
          <w:lang w:val="en-US" w:eastAsia="zh-CN"/>
        </w:rPr>
        <w:t>。最终报价总价或单价高于最高限价总价或单价的为无效投标。</w:t>
      </w:r>
    </w:p>
    <w:p w14:paraId="4613E97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采购需求：详见</w:t>
      </w:r>
      <w:r>
        <w:rPr>
          <w:rFonts w:hint="eastAsia" w:ascii="宋体" w:hAnsi="宋体" w:cs="宋体"/>
          <w:color w:val="auto"/>
          <w:sz w:val="28"/>
          <w:szCs w:val="28"/>
          <w:highlight w:val="none"/>
          <w:lang w:val="en-US" w:eastAsia="zh-CN"/>
        </w:rPr>
        <w:t>采购</w:t>
      </w:r>
      <w:r>
        <w:rPr>
          <w:rFonts w:hint="eastAsia" w:ascii="宋体" w:hAnsi="宋体" w:eastAsia="宋体" w:cs="宋体"/>
          <w:color w:val="auto"/>
          <w:sz w:val="28"/>
          <w:szCs w:val="28"/>
          <w:highlight w:val="none"/>
        </w:rPr>
        <w:t>文件，请仔细研究。</w:t>
      </w:r>
    </w:p>
    <w:p w14:paraId="1054F45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合同履行期限：详见采购文件，请仔细研究。</w:t>
      </w:r>
    </w:p>
    <w:p w14:paraId="456A867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接受联合体。</w:t>
      </w:r>
    </w:p>
    <w:p w14:paraId="6F1CF9A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接受分包。</w:t>
      </w:r>
    </w:p>
    <w:p w14:paraId="47E7AB93">
      <w:pPr>
        <w:adjustRightInd w:val="0"/>
        <w:snapToGrid w:val="0"/>
        <w:spacing w:line="500" w:lineRule="exact"/>
        <w:ind w:firstLine="562" w:firstLineChars="200"/>
        <w:rPr>
          <w:rFonts w:hint="eastAsia" w:ascii="宋体" w:hAnsi="宋体" w:eastAsia="宋体" w:cs="宋体"/>
          <w:b/>
          <w:bCs/>
          <w:color w:val="auto"/>
          <w:sz w:val="28"/>
          <w:szCs w:val="28"/>
          <w:highlight w:val="none"/>
        </w:rPr>
      </w:pPr>
      <w:bookmarkStart w:id="11" w:name="_Toc82505653"/>
      <w:r>
        <w:rPr>
          <w:rFonts w:hint="eastAsia" w:ascii="宋体" w:hAnsi="宋体" w:eastAsia="宋体" w:cs="宋体"/>
          <w:b/>
          <w:bCs/>
          <w:color w:val="auto"/>
          <w:sz w:val="28"/>
          <w:szCs w:val="28"/>
          <w:highlight w:val="none"/>
        </w:rPr>
        <w:t>二、响应供应商的资格要求：</w:t>
      </w:r>
      <w:bookmarkEnd w:id="11"/>
    </w:p>
    <w:p w14:paraId="1B738569">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bookmarkStart w:id="12" w:name="_Toc82505654"/>
      <w:r>
        <w:rPr>
          <w:rFonts w:hint="eastAsia" w:ascii="宋体" w:hAnsi="宋体" w:eastAsia="宋体" w:cs="宋体"/>
          <w:color w:val="auto"/>
          <w:sz w:val="28"/>
          <w:szCs w:val="28"/>
          <w:highlight w:val="none"/>
          <w:lang w:val="en-US" w:eastAsia="zh-CN"/>
        </w:rPr>
        <w:t>（1）符合《中华人民共和国政府采购法》第二十二条规定；</w:t>
      </w:r>
    </w:p>
    <w:p w14:paraId="6997AB2B">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（2）供应商具有有效的营业执照；</w:t>
      </w:r>
    </w:p>
    <w:p w14:paraId="2C3800E9">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（3）本项目不接受联合体投标；</w:t>
      </w:r>
    </w:p>
    <w:p w14:paraId="1E235584">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①单位负责人为同一人或者存在直接控股、管理关系的不同供应商，不得参加同一合同项下的政府采购活动。</w:t>
      </w:r>
    </w:p>
    <w:p w14:paraId="26758253">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②为采购项目提供整体设计、规范编制或者项目管理、监理等服务的供应商，不得再参加本采购项目的其他采购活动。</w:t>
      </w:r>
    </w:p>
    <w:p w14:paraId="551AA1F0">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三、获取采购文件</w:t>
      </w:r>
      <w:bookmarkEnd w:id="12"/>
    </w:p>
    <w:p w14:paraId="2D373C7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b w:val="0"/>
          <w:bCs w:val="0"/>
          <w:color w:val="auto"/>
          <w:sz w:val="28"/>
          <w:szCs w:val="28"/>
          <w:highlight w:val="none"/>
          <w:lang w:val="en-US" w:eastAsia="zh-CN"/>
        </w:rPr>
        <w:t>202</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日至</w:t>
      </w:r>
      <w:r>
        <w:rPr>
          <w:rFonts w:hint="eastAsia" w:ascii="宋体" w:hAnsi="宋体" w:eastAsia="宋体" w:cs="宋体"/>
          <w:b w:val="0"/>
          <w:bCs w:val="0"/>
          <w:color w:val="auto"/>
          <w:sz w:val="28"/>
          <w:szCs w:val="28"/>
          <w:highlight w:val="none"/>
          <w:lang w:val="en-US" w:eastAsia="zh-CN"/>
        </w:rPr>
        <w:t>20</w:t>
      </w:r>
      <w:r>
        <w:rPr>
          <w:rFonts w:hint="eastAsia" w:ascii="宋体" w:hAnsi="宋体" w:cs="宋体"/>
          <w:b w:val="0"/>
          <w:bCs w:val="0"/>
          <w:color w:val="auto"/>
          <w:sz w:val="28"/>
          <w:szCs w:val="28"/>
          <w:highlight w:val="none"/>
          <w:lang w:val="en-US" w:eastAsia="zh-CN"/>
        </w:rPr>
        <w:t>25</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9月8</w:t>
      </w:r>
      <w:r>
        <w:rPr>
          <w:rFonts w:hint="eastAsia" w:ascii="宋体" w:hAnsi="宋体" w:eastAsia="宋体" w:cs="宋体"/>
          <w:b w:val="0"/>
          <w:bCs w:val="0"/>
          <w:color w:val="auto"/>
          <w:sz w:val="28"/>
          <w:szCs w:val="28"/>
          <w:highlight w:val="none"/>
        </w:rPr>
        <w:t>日</w:t>
      </w:r>
    </w:p>
    <w:p w14:paraId="7BAA3C3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w:t>
      </w:r>
      <w:r>
        <w:rPr>
          <w:rFonts w:hint="eastAsia" w:ascii="宋体" w:hAnsi="宋体" w:cs="宋体"/>
          <w:color w:val="auto"/>
          <w:sz w:val="28"/>
          <w:szCs w:val="28"/>
          <w:highlight w:val="none"/>
          <w:lang w:val="en-US" w:eastAsia="zh-CN"/>
        </w:rPr>
        <w:t>启东市人民政府网</w:t>
      </w:r>
    </w:p>
    <w:p w14:paraId="56CD928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方式：凡有意参与响应的供应商请自行免费下载采购文件。</w:t>
      </w:r>
    </w:p>
    <w:p w14:paraId="570126D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售价：免费</w:t>
      </w:r>
    </w:p>
    <w:p w14:paraId="00DE6AF8">
      <w:pPr>
        <w:numPr>
          <w:ilvl w:val="0"/>
          <w:numId w:val="1"/>
        </w:numPr>
        <w:adjustRightInd w:val="0"/>
        <w:snapToGrid w:val="0"/>
        <w:spacing w:line="500" w:lineRule="exact"/>
        <w:ind w:firstLine="562" w:firstLineChars="200"/>
        <w:rPr>
          <w:rFonts w:hint="eastAsia" w:ascii="宋体" w:hAnsi="宋体" w:eastAsia="宋体" w:cs="宋体"/>
          <w:b/>
          <w:bCs/>
          <w:color w:val="auto"/>
          <w:sz w:val="28"/>
          <w:szCs w:val="28"/>
          <w:highlight w:val="none"/>
        </w:rPr>
      </w:pPr>
      <w:bookmarkStart w:id="13" w:name="_Toc82505655"/>
      <w:r>
        <w:rPr>
          <w:rFonts w:hint="eastAsia" w:ascii="宋体" w:hAnsi="宋体" w:eastAsia="宋体" w:cs="宋体"/>
          <w:b/>
          <w:bCs/>
          <w:color w:val="auto"/>
          <w:sz w:val="28"/>
          <w:szCs w:val="28"/>
          <w:highlight w:val="none"/>
        </w:rPr>
        <w:t>响应文件提交</w:t>
      </w:r>
      <w:bookmarkEnd w:id="13"/>
    </w:p>
    <w:p w14:paraId="77202414">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bookmarkStart w:id="14" w:name="_Toc82505656"/>
      <w:r>
        <w:rPr>
          <w:rFonts w:hint="eastAsia" w:ascii="宋体" w:hAnsi="宋体" w:eastAsia="宋体" w:cs="宋体"/>
          <w:b w:val="0"/>
          <w:bCs w:val="0"/>
          <w:color w:val="auto"/>
          <w:sz w:val="28"/>
          <w:szCs w:val="28"/>
          <w:highlight w:val="none"/>
        </w:rPr>
        <w:t>响应文件</w:t>
      </w:r>
      <w:r>
        <w:rPr>
          <w:rFonts w:hint="eastAsia" w:ascii="宋体" w:hAnsi="宋体" w:eastAsia="宋体" w:cs="宋体"/>
          <w:b w:val="0"/>
          <w:bCs w:val="0"/>
          <w:color w:val="auto"/>
          <w:sz w:val="28"/>
          <w:szCs w:val="28"/>
          <w:highlight w:val="none"/>
          <w:lang w:val="en-US" w:eastAsia="zh-CN"/>
        </w:rPr>
        <w:t>请于20</w:t>
      </w:r>
      <w:r>
        <w:rPr>
          <w:rFonts w:hint="eastAsia" w:ascii="宋体" w:hAnsi="宋体" w:cs="宋体"/>
          <w:b w:val="0"/>
          <w:bCs w:val="0"/>
          <w:color w:val="auto"/>
          <w:sz w:val="28"/>
          <w:szCs w:val="28"/>
          <w:highlight w:val="none"/>
          <w:lang w:val="en-US" w:eastAsia="zh-CN"/>
        </w:rPr>
        <w:t>25</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9月8</w:t>
      </w:r>
      <w:r>
        <w:rPr>
          <w:rFonts w:hint="eastAsia" w:ascii="宋体" w:hAnsi="宋体" w:eastAsia="宋体" w:cs="宋体"/>
          <w:b w:val="0"/>
          <w:bCs w:val="0"/>
          <w:color w:val="auto"/>
          <w:sz w:val="28"/>
          <w:szCs w:val="28"/>
          <w:highlight w:val="none"/>
        </w:rPr>
        <w:t>日</w:t>
      </w:r>
      <w:r>
        <w:rPr>
          <w:rFonts w:hint="eastAsia" w:ascii="宋体" w:hAnsi="宋体" w:cs="宋体"/>
          <w:b w:val="0"/>
          <w:bCs w:val="0"/>
          <w:color w:val="auto"/>
          <w:sz w:val="28"/>
          <w:szCs w:val="28"/>
          <w:highlight w:val="none"/>
          <w:lang w:val="en-US" w:eastAsia="zh-CN"/>
        </w:rPr>
        <w:t>09</w:t>
      </w:r>
      <w:r>
        <w:rPr>
          <w:rFonts w:hint="eastAsia" w:ascii="宋体" w:hAnsi="宋体" w:eastAsia="宋体" w:cs="宋体"/>
          <w:b w:val="0"/>
          <w:bCs w:val="0"/>
          <w:color w:val="auto"/>
          <w:sz w:val="28"/>
          <w:szCs w:val="28"/>
          <w:highlight w:val="none"/>
          <w:lang w:val="en-US" w:eastAsia="zh-CN"/>
        </w:rPr>
        <w:t>时</w:t>
      </w:r>
      <w:r>
        <w:rPr>
          <w:rFonts w:hint="eastAsia" w:ascii="宋体" w:hAnsi="宋体" w:cs="宋体"/>
          <w:b w:val="0"/>
          <w:bCs w:val="0"/>
          <w:color w:val="auto"/>
          <w:sz w:val="28"/>
          <w:szCs w:val="28"/>
          <w:highlight w:val="none"/>
          <w:lang w:val="en-US" w:eastAsia="zh-CN"/>
        </w:rPr>
        <w:t>00分前</w:t>
      </w:r>
      <w:r>
        <w:rPr>
          <w:rFonts w:hint="eastAsia" w:ascii="宋体" w:hAnsi="宋体" w:eastAsia="宋体" w:cs="宋体"/>
          <w:b w:val="0"/>
          <w:bCs w:val="0"/>
          <w:color w:val="auto"/>
          <w:sz w:val="28"/>
          <w:szCs w:val="28"/>
          <w:highlight w:val="none"/>
          <w:lang w:val="en-US" w:eastAsia="zh-CN"/>
        </w:rPr>
        <w:t>密封送至启东市吕四港镇鹤城北路868号便民服务大楼2楼招投标开标室进行登记（只接收直接送达），逾时则不予受理。本项目采购文件费用100元，无论是否中标，该费用不予退还。</w:t>
      </w:r>
    </w:p>
    <w:p w14:paraId="589E564D">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五、开启</w:t>
      </w:r>
      <w:bookmarkEnd w:id="14"/>
    </w:p>
    <w:p w14:paraId="164D51C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b w:val="0"/>
          <w:bCs w:val="0"/>
          <w:color w:val="auto"/>
          <w:sz w:val="28"/>
          <w:szCs w:val="28"/>
          <w:highlight w:val="none"/>
          <w:lang w:val="en-US" w:eastAsia="zh-CN"/>
        </w:rPr>
        <w:t>20</w:t>
      </w:r>
      <w:r>
        <w:rPr>
          <w:rFonts w:hint="eastAsia" w:ascii="宋体" w:hAnsi="宋体" w:cs="宋体"/>
          <w:b w:val="0"/>
          <w:bCs w:val="0"/>
          <w:color w:val="auto"/>
          <w:sz w:val="28"/>
          <w:szCs w:val="28"/>
          <w:highlight w:val="none"/>
          <w:lang w:val="en-US" w:eastAsia="zh-CN"/>
        </w:rPr>
        <w:t>25</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9月8</w:t>
      </w:r>
      <w:r>
        <w:rPr>
          <w:rFonts w:hint="eastAsia" w:ascii="宋体" w:hAnsi="宋体" w:eastAsia="宋体" w:cs="宋体"/>
          <w:b w:val="0"/>
          <w:bCs w:val="0"/>
          <w:color w:val="auto"/>
          <w:sz w:val="28"/>
          <w:szCs w:val="28"/>
          <w:highlight w:val="none"/>
        </w:rPr>
        <w:t>日</w:t>
      </w:r>
      <w:r>
        <w:rPr>
          <w:rFonts w:hint="eastAsia" w:ascii="宋体" w:hAnsi="宋体" w:cs="宋体"/>
          <w:b w:val="0"/>
          <w:bCs w:val="0"/>
          <w:color w:val="auto"/>
          <w:sz w:val="28"/>
          <w:szCs w:val="28"/>
          <w:highlight w:val="none"/>
          <w:lang w:val="en-US" w:eastAsia="zh-CN"/>
        </w:rPr>
        <w:t>09</w:t>
      </w:r>
      <w:r>
        <w:rPr>
          <w:rFonts w:hint="eastAsia" w:ascii="宋体" w:hAnsi="宋体" w:eastAsia="宋体" w:cs="宋体"/>
          <w:b w:val="0"/>
          <w:bCs w:val="0"/>
          <w:color w:val="auto"/>
          <w:sz w:val="28"/>
          <w:szCs w:val="28"/>
          <w:highlight w:val="none"/>
          <w:lang w:val="en-US" w:eastAsia="zh-CN"/>
        </w:rPr>
        <w:t>时</w:t>
      </w:r>
      <w:r>
        <w:rPr>
          <w:rFonts w:hint="eastAsia" w:ascii="宋体" w:hAnsi="宋体" w:cs="宋体"/>
          <w:b w:val="0"/>
          <w:bCs w:val="0"/>
          <w:color w:val="auto"/>
          <w:sz w:val="28"/>
          <w:szCs w:val="28"/>
          <w:highlight w:val="none"/>
          <w:lang w:val="en-US" w:eastAsia="zh-CN"/>
        </w:rPr>
        <w:t>00分</w:t>
      </w:r>
      <w:r>
        <w:rPr>
          <w:rFonts w:hint="eastAsia" w:ascii="宋体" w:hAnsi="宋体" w:eastAsia="宋体" w:cs="宋体"/>
          <w:b w:val="0"/>
          <w:bCs w:val="0"/>
          <w:color w:val="auto"/>
          <w:sz w:val="28"/>
          <w:szCs w:val="28"/>
          <w:highlight w:val="none"/>
        </w:rPr>
        <w:t>（北京时间）</w:t>
      </w:r>
    </w:p>
    <w:p w14:paraId="4DD21AB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w:t>
      </w:r>
      <w:r>
        <w:rPr>
          <w:rFonts w:hint="eastAsia" w:ascii="宋体" w:hAnsi="宋体" w:eastAsia="宋体" w:cs="宋体"/>
          <w:color w:val="auto"/>
          <w:sz w:val="28"/>
          <w:szCs w:val="28"/>
          <w:highlight w:val="none"/>
          <w:lang w:val="en-US" w:eastAsia="zh-CN"/>
        </w:rPr>
        <w:t>启东市</w:t>
      </w:r>
      <w:r>
        <w:rPr>
          <w:rFonts w:hint="eastAsia" w:ascii="宋体" w:hAnsi="宋体" w:eastAsia="宋体" w:cs="宋体"/>
          <w:color w:val="auto"/>
          <w:sz w:val="28"/>
          <w:szCs w:val="28"/>
          <w:highlight w:val="none"/>
        </w:rPr>
        <w:t>吕四港镇鹤城北路868号便民服务大楼2楼招投标开标室。</w:t>
      </w:r>
    </w:p>
    <w:p w14:paraId="3ABA48C0">
      <w:pPr>
        <w:adjustRightInd w:val="0"/>
        <w:snapToGrid w:val="0"/>
        <w:spacing w:line="500" w:lineRule="exact"/>
        <w:ind w:firstLine="562" w:firstLineChars="200"/>
        <w:rPr>
          <w:rFonts w:hint="eastAsia" w:ascii="宋体" w:hAnsi="宋体" w:eastAsia="宋体" w:cs="宋体"/>
          <w:b/>
          <w:bCs/>
          <w:color w:val="auto"/>
          <w:sz w:val="28"/>
          <w:szCs w:val="28"/>
          <w:highlight w:val="none"/>
        </w:rPr>
      </w:pPr>
      <w:bookmarkStart w:id="15" w:name="_Toc82505657"/>
      <w:r>
        <w:rPr>
          <w:rFonts w:hint="eastAsia" w:ascii="宋体" w:hAnsi="宋体" w:eastAsia="宋体" w:cs="宋体"/>
          <w:b/>
          <w:bCs/>
          <w:color w:val="auto"/>
          <w:sz w:val="28"/>
          <w:szCs w:val="28"/>
          <w:highlight w:val="none"/>
        </w:rPr>
        <w:t>六、公告期限</w:t>
      </w:r>
      <w:bookmarkEnd w:id="15"/>
    </w:p>
    <w:p w14:paraId="49A0156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个工作日。</w:t>
      </w:r>
    </w:p>
    <w:p w14:paraId="26132CC4">
      <w:pPr>
        <w:adjustRightInd w:val="0"/>
        <w:snapToGrid w:val="0"/>
        <w:spacing w:line="500" w:lineRule="exact"/>
        <w:ind w:firstLine="562" w:firstLineChars="200"/>
        <w:rPr>
          <w:rFonts w:hint="eastAsia" w:ascii="宋体" w:hAnsi="宋体" w:eastAsia="宋体" w:cs="宋体"/>
          <w:b/>
          <w:bCs/>
          <w:color w:val="auto"/>
          <w:sz w:val="28"/>
          <w:szCs w:val="28"/>
          <w:highlight w:val="none"/>
        </w:rPr>
      </w:pPr>
      <w:bookmarkStart w:id="16" w:name="_Toc82505658"/>
      <w:r>
        <w:rPr>
          <w:rFonts w:hint="eastAsia" w:ascii="宋体" w:hAnsi="宋体" w:eastAsia="宋体" w:cs="宋体"/>
          <w:b/>
          <w:bCs/>
          <w:color w:val="auto"/>
          <w:sz w:val="28"/>
          <w:szCs w:val="28"/>
          <w:highlight w:val="none"/>
        </w:rPr>
        <w:t>七、其他补充事宜</w:t>
      </w:r>
      <w:bookmarkEnd w:id="16"/>
    </w:p>
    <w:p w14:paraId="324DC53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1.响应保证金：免收。</w:t>
      </w:r>
    </w:p>
    <w:p w14:paraId="71F3FF2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2.项目开标活动模式：</w:t>
      </w:r>
      <w:r>
        <w:rPr>
          <w:rFonts w:hint="eastAsia" w:ascii="宋体" w:hAnsi="宋体" w:cs="宋体"/>
          <w:b/>
          <w:bCs/>
          <w:color w:val="auto"/>
          <w:sz w:val="28"/>
          <w:szCs w:val="28"/>
          <w:highlight w:val="none"/>
          <w:lang w:val="en-US" w:eastAsia="zh-CN"/>
        </w:rPr>
        <w:t>线下开标</w:t>
      </w:r>
      <w:r>
        <w:rPr>
          <w:rFonts w:hint="eastAsia" w:ascii="宋体" w:hAnsi="宋体" w:eastAsia="宋体" w:cs="宋体"/>
          <w:b/>
          <w:bCs/>
          <w:color w:val="auto"/>
          <w:sz w:val="28"/>
          <w:szCs w:val="28"/>
          <w:highlight w:val="none"/>
        </w:rPr>
        <w:t>。</w:t>
      </w:r>
    </w:p>
    <w:p w14:paraId="64BB48C0">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3.项目演示、样品、答辩等：无</w:t>
      </w:r>
      <w:r>
        <w:rPr>
          <w:rFonts w:hint="eastAsia" w:ascii="宋体" w:hAnsi="宋体" w:eastAsia="宋体" w:cs="宋体"/>
          <w:color w:val="auto"/>
          <w:sz w:val="28"/>
          <w:szCs w:val="28"/>
          <w:highlight w:val="none"/>
          <w:lang w:eastAsia="zh-CN"/>
        </w:rPr>
        <w:t>。</w:t>
      </w:r>
    </w:p>
    <w:p w14:paraId="6ABE98A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4.对项目需求部分（供应商资格要求、项目需求）的询问、质疑请向采购人提出，由采购人负责答复；对项目采购文件其它部分的询问、质疑请向采购文件制作人或项目开标经办人提出；</w:t>
      </w:r>
    </w:p>
    <w:p w14:paraId="0729639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6597B4D2">
      <w:pPr>
        <w:adjustRightInd w:val="0"/>
        <w:snapToGrid w:val="0"/>
        <w:spacing w:line="500" w:lineRule="exact"/>
        <w:ind w:firstLine="562" w:firstLineChars="200"/>
        <w:rPr>
          <w:rFonts w:hint="eastAsia" w:ascii="宋体" w:hAnsi="宋体" w:eastAsia="宋体" w:cs="宋体"/>
          <w:b/>
          <w:bCs/>
          <w:color w:val="auto"/>
          <w:sz w:val="28"/>
          <w:szCs w:val="28"/>
          <w:highlight w:val="none"/>
        </w:rPr>
      </w:pPr>
      <w:bookmarkStart w:id="17" w:name="_Toc82505660"/>
      <w:r>
        <w:rPr>
          <w:rFonts w:hint="eastAsia" w:ascii="宋体" w:hAnsi="宋体" w:eastAsia="宋体" w:cs="宋体"/>
          <w:b/>
          <w:bCs/>
          <w:color w:val="auto"/>
          <w:sz w:val="28"/>
          <w:szCs w:val="28"/>
          <w:highlight w:val="none"/>
        </w:rPr>
        <w:t>八、凡对本次采购提出询问，请按以下方式联系</w:t>
      </w:r>
      <w:bookmarkEnd w:id="17"/>
    </w:p>
    <w:p w14:paraId="57EB0DD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14:paraId="3D33A13E">
      <w:pPr>
        <w:adjustRightInd w:val="0"/>
        <w:snapToGrid w:val="0"/>
        <w:spacing w:line="500" w:lineRule="exact"/>
        <w:ind w:firstLine="840" w:firstLineChars="3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单位名称：</w:t>
      </w:r>
      <w:r>
        <w:rPr>
          <w:rFonts w:hint="eastAsia" w:ascii="宋体" w:hAnsi="宋体" w:cs="宋体"/>
          <w:color w:val="auto"/>
          <w:sz w:val="28"/>
          <w:szCs w:val="28"/>
          <w:highlight w:val="none"/>
          <w:lang w:eastAsia="zh-CN"/>
        </w:rPr>
        <w:t>启东市吕四港镇人民政府</w:t>
      </w:r>
    </w:p>
    <w:p w14:paraId="6831DD35">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联系地址：</w:t>
      </w:r>
      <w:r>
        <w:rPr>
          <w:rFonts w:hint="eastAsia" w:ascii="宋体" w:hAnsi="宋体" w:cs="宋体"/>
          <w:color w:val="auto"/>
          <w:sz w:val="28"/>
          <w:szCs w:val="28"/>
          <w:highlight w:val="none"/>
          <w:lang w:eastAsia="zh-CN"/>
        </w:rPr>
        <w:t>启东市吕四港镇人民政府</w:t>
      </w:r>
    </w:p>
    <w:p w14:paraId="28341A3F">
      <w:pPr>
        <w:adjustRightInd w:val="0"/>
        <w:snapToGrid w:val="0"/>
        <w:spacing w:line="500" w:lineRule="exact"/>
        <w:ind w:firstLine="840" w:firstLineChars="3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施峰峰</w:t>
      </w:r>
    </w:p>
    <w:p w14:paraId="7D7DE677">
      <w:pPr>
        <w:adjustRightInd w:val="0"/>
        <w:snapToGrid w:val="0"/>
        <w:spacing w:line="500" w:lineRule="exact"/>
        <w:ind w:firstLine="840" w:firstLineChars="3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13</w:t>
      </w:r>
      <w:r>
        <w:rPr>
          <w:rFonts w:hint="eastAsia" w:ascii="宋体" w:hAnsi="宋体" w:cs="宋体"/>
          <w:color w:val="auto"/>
          <w:sz w:val="28"/>
          <w:szCs w:val="28"/>
          <w:highlight w:val="none"/>
          <w:lang w:val="en-US" w:eastAsia="zh-CN"/>
        </w:rPr>
        <w:t>921632144</w:t>
      </w:r>
    </w:p>
    <w:p w14:paraId="6EAA1AD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w:t>
      </w:r>
    </w:p>
    <w:p w14:paraId="3A387B7A">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eastAsia="宋体" w:cs="宋体"/>
          <w:color w:val="auto"/>
          <w:sz w:val="28"/>
          <w:szCs w:val="28"/>
          <w:highlight w:val="none"/>
          <w:lang w:eastAsia="zh-CN"/>
        </w:rPr>
        <w:t>江苏希地丰华项目管理集团有限公司</w:t>
      </w:r>
    </w:p>
    <w:p w14:paraId="7D633A46">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lang w:val="en-US"/>
        </w:rPr>
        <w:t>启东市</w:t>
      </w:r>
      <w:r>
        <w:rPr>
          <w:rFonts w:hint="eastAsia" w:ascii="宋体" w:hAnsi="宋体" w:eastAsia="宋体" w:cs="宋体"/>
          <w:color w:val="auto"/>
          <w:sz w:val="28"/>
          <w:szCs w:val="28"/>
          <w:highlight w:val="none"/>
          <w:lang w:val="en-US" w:eastAsia="zh-CN"/>
        </w:rPr>
        <w:t>经济开发区林洋路377号皇冠假日酒店5楼</w:t>
      </w:r>
    </w:p>
    <w:p w14:paraId="6E554280">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黄</w:t>
      </w:r>
      <w:r>
        <w:rPr>
          <w:rFonts w:hint="eastAsia" w:ascii="宋体" w:hAnsi="宋体" w:eastAsia="宋体" w:cs="宋体"/>
          <w:color w:val="auto"/>
          <w:sz w:val="28"/>
          <w:szCs w:val="28"/>
          <w:highlight w:val="none"/>
          <w:lang w:val="en-US" w:eastAsia="zh-CN"/>
        </w:rPr>
        <w:t>工</w:t>
      </w:r>
    </w:p>
    <w:p w14:paraId="43FB0FA8">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联系方式：0513-83</w:t>
      </w:r>
      <w:r>
        <w:rPr>
          <w:rFonts w:hint="eastAsia" w:ascii="宋体" w:hAnsi="宋体" w:eastAsia="宋体" w:cs="宋体"/>
          <w:color w:val="auto"/>
          <w:sz w:val="28"/>
          <w:szCs w:val="28"/>
          <w:highlight w:val="none"/>
          <w:lang w:val="en-US" w:eastAsia="zh-CN"/>
        </w:rPr>
        <w:t>109381</w:t>
      </w:r>
    </w:p>
    <w:p w14:paraId="2A17684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3.项目联系方式</w:t>
      </w:r>
    </w:p>
    <w:p w14:paraId="4ACC865E">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采购文件制作人：0513-83</w:t>
      </w:r>
      <w:r>
        <w:rPr>
          <w:rFonts w:hint="eastAsia" w:ascii="宋体" w:hAnsi="宋体" w:eastAsia="宋体" w:cs="宋体"/>
          <w:color w:val="auto"/>
          <w:sz w:val="28"/>
          <w:szCs w:val="28"/>
          <w:highlight w:val="none"/>
          <w:lang w:val="en-US" w:eastAsia="zh-CN"/>
        </w:rPr>
        <w:t>109381</w:t>
      </w:r>
    </w:p>
    <w:p w14:paraId="37598593">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项目开标人：0513-83</w:t>
      </w:r>
      <w:r>
        <w:rPr>
          <w:rFonts w:hint="eastAsia" w:ascii="宋体" w:hAnsi="宋体" w:eastAsia="宋体" w:cs="宋体"/>
          <w:color w:val="auto"/>
          <w:sz w:val="28"/>
          <w:szCs w:val="28"/>
          <w:highlight w:val="none"/>
          <w:lang w:val="en-US" w:eastAsia="zh-CN"/>
        </w:rPr>
        <w:t>109381</w:t>
      </w:r>
    </w:p>
    <w:bookmarkEnd w:id="5"/>
    <w:bookmarkEnd w:id="6"/>
    <w:bookmarkEnd w:id="7"/>
    <w:bookmarkEnd w:id="8"/>
    <w:bookmarkEnd w:id="9"/>
    <w:p w14:paraId="00ECDF7C">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rightChars="0" w:firstLine="556"/>
        <w:textAlignment w:val="auto"/>
        <w:rPr>
          <w:rFonts w:hint="eastAsia" w:ascii="宋体" w:hAnsi="宋体" w:eastAsia="宋体" w:cs="宋体"/>
          <w:b/>
          <w:bCs w:val="0"/>
          <w:color w:val="auto"/>
          <w:sz w:val="28"/>
          <w:szCs w:val="28"/>
          <w:highlight w:val="none"/>
          <w:lang w:val="en-US" w:eastAsia="zh-CN"/>
        </w:rPr>
      </w:pPr>
      <w:bookmarkStart w:id="18" w:name="_Toc22736"/>
      <w:bookmarkStart w:id="19" w:name="_Toc82505661"/>
    </w:p>
    <w:bookmarkEnd w:id="18"/>
    <w:bookmarkEnd w:id="19"/>
    <w:p w14:paraId="4A58D446">
      <w:pPr>
        <w:rPr>
          <w:rFonts w:hint="eastAsia" w:ascii="宋体" w:hAnsi="宋体" w:eastAsia="宋体" w:cs="宋体"/>
          <w:b w:val="0"/>
          <w:color w:val="auto"/>
          <w:sz w:val="36"/>
          <w:szCs w:val="36"/>
          <w:highlight w:val="none"/>
        </w:rPr>
      </w:pPr>
      <w:bookmarkStart w:id="20" w:name="_Toc82505664"/>
      <w:bookmarkStart w:id="21" w:name="_Toc11926"/>
    </w:p>
    <w:p w14:paraId="72AD3928">
      <w:pPr>
        <w:pStyle w:val="4"/>
        <w:widowControl/>
        <w:adjustRightInd w:val="0"/>
        <w:snapToGrid w:val="0"/>
        <w:spacing w:before="0" w:after="0" w:line="500" w:lineRule="exact"/>
        <w:jc w:val="center"/>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第二部分  响应须知</w:t>
      </w:r>
      <w:bookmarkEnd w:id="20"/>
      <w:bookmarkEnd w:id="21"/>
    </w:p>
    <w:p w14:paraId="7DB95184">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14:paraId="03AFE230">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2" w:name="_Toc458694821"/>
      <w:bookmarkStart w:id="23" w:name="_Toc513029204"/>
      <w:bookmarkStart w:id="24" w:name="_Toc20823276"/>
      <w:bookmarkStart w:id="25" w:name="_Toc16938520"/>
      <w:r>
        <w:rPr>
          <w:rFonts w:hint="eastAsia" w:ascii="宋体" w:hAnsi="宋体" w:eastAsia="宋体" w:cs="宋体"/>
          <w:color w:val="auto"/>
          <w:sz w:val="28"/>
          <w:szCs w:val="28"/>
          <w:highlight w:val="none"/>
        </w:rPr>
        <w:t>1</w:t>
      </w:r>
      <w:bookmarkEnd w:id="22"/>
      <w:r>
        <w:rPr>
          <w:rFonts w:hint="eastAsia" w:ascii="宋体" w:hAnsi="宋体" w:eastAsia="宋体" w:cs="宋体"/>
          <w:color w:val="auto"/>
          <w:sz w:val="28"/>
          <w:szCs w:val="28"/>
          <w:highlight w:val="none"/>
        </w:rPr>
        <w:t>.采购方式</w:t>
      </w:r>
      <w:bookmarkEnd w:id="23"/>
      <w:bookmarkEnd w:id="24"/>
      <w:bookmarkEnd w:id="25"/>
    </w:p>
    <w:p w14:paraId="1CBC353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14:paraId="2ED9A4A9">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6" w:name="_Toc20823277"/>
      <w:bookmarkStart w:id="27" w:name="_Toc16938521"/>
      <w:bookmarkStart w:id="28" w:name="_Toc513029205"/>
      <w:r>
        <w:rPr>
          <w:rFonts w:hint="eastAsia" w:ascii="宋体" w:hAnsi="宋体" w:eastAsia="宋体" w:cs="宋体"/>
          <w:color w:val="auto"/>
          <w:sz w:val="28"/>
          <w:szCs w:val="28"/>
          <w:highlight w:val="none"/>
        </w:rPr>
        <w:t>2.合格的</w:t>
      </w:r>
      <w:bookmarkEnd w:id="26"/>
      <w:bookmarkEnd w:id="27"/>
      <w:bookmarkEnd w:id="28"/>
      <w:r>
        <w:rPr>
          <w:rFonts w:hint="eastAsia" w:ascii="宋体" w:hAnsi="宋体" w:eastAsia="宋体" w:cs="宋体"/>
          <w:color w:val="auto"/>
          <w:sz w:val="28"/>
          <w:szCs w:val="28"/>
          <w:highlight w:val="none"/>
        </w:rPr>
        <w:t>响应供应商</w:t>
      </w:r>
    </w:p>
    <w:p w14:paraId="5DEE0BD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14:paraId="1C46163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14:paraId="4A8D78C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9" w:name="_Toc20823278"/>
      <w:bookmarkStart w:id="30" w:name="_Toc16938522"/>
      <w:bookmarkStart w:id="31" w:name="_Toc513029206"/>
      <w:r>
        <w:rPr>
          <w:rFonts w:hint="eastAsia" w:ascii="宋体" w:hAnsi="宋体" w:eastAsia="宋体" w:cs="宋体"/>
          <w:color w:val="auto"/>
          <w:sz w:val="28"/>
          <w:szCs w:val="28"/>
          <w:highlight w:val="none"/>
        </w:rPr>
        <w:t>3.适用法律</w:t>
      </w:r>
      <w:bookmarkEnd w:id="29"/>
      <w:bookmarkEnd w:id="30"/>
      <w:bookmarkEnd w:id="31"/>
    </w:p>
    <w:p w14:paraId="704820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14:paraId="2A7D8BF6">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2" w:name="_Toc16938523"/>
      <w:bookmarkStart w:id="33" w:name="_Toc20823279"/>
      <w:bookmarkStart w:id="34" w:name="_Toc462564067"/>
      <w:bookmarkStart w:id="35" w:name="_Toc513029207"/>
      <w:r>
        <w:rPr>
          <w:rFonts w:hint="eastAsia" w:ascii="宋体" w:hAnsi="宋体" w:eastAsia="宋体" w:cs="宋体"/>
          <w:color w:val="auto"/>
          <w:sz w:val="28"/>
          <w:szCs w:val="28"/>
          <w:highlight w:val="none"/>
        </w:rPr>
        <w:t>4.响应费用</w:t>
      </w:r>
      <w:bookmarkEnd w:id="32"/>
      <w:bookmarkEnd w:id="33"/>
      <w:bookmarkEnd w:id="34"/>
      <w:bookmarkEnd w:id="35"/>
    </w:p>
    <w:p w14:paraId="6427B14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 响应供应商应自行承担所有与参加响应有关的费用，无论响应过程中的做法和结果如何，</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在任何情况下均无义务和责任承担这些费用。</w:t>
      </w:r>
    </w:p>
    <w:p w14:paraId="1AD75A2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14:paraId="27F2F19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14:paraId="28E9821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6.采购文件的解释</w:t>
      </w:r>
    </w:p>
    <w:p w14:paraId="5737362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本采购文件仅适用于本次询价采购，项目需求部分（供应商资格要求、项目需求）由采购人解释，其它部分由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解释。</w:t>
      </w:r>
    </w:p>
    <w:p w14:paraId="7FD6353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14:paraId="08A57BB2">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7.1</w:t>
      </w:r>
      <w:r>
        <w:rPr>
          <w:rFonts w:hint="eastAsia" w:ascii="宋体" w:hAnsi="宋体" w:eastAsia="宋体" w:cs="宋体"/>
          <w:color w:val="auto"/>
          <w:sz w:val="28"/>
          <w:szCs w:val="28"/>
          <w:highlight w:val="none"/>
          <w:lang w:val="en-US" w:eastAsia="zh-CN"/>
        </w:rPr>
        <w:t>本</w:t>
      </w:r>
      <w:r>
        <w:rPr>
          <w:rFonts w:hint="eastAsia" w:ascii="宋体" w:hAnsi="宋体" w:cs="宋体"/>
          <w:color w:val="auto"/>
          <w:sz w:val="28"/>
          <w:szCs w:val="28"/>
          <w:highlight w:val="none"/>
          <w:lang w:val="en-US" w:eastAsia="zh-CN"/>
        </w:rPr>
        <w:t>项目</w:t>
      </w:r>
      <w:r>
        <w:rPr>
          <w:rFonts w:hint="eastAsia" w:ascii="宋体" w:hAnsi="宋体" w:eastAsia="宋体" w:cs="宋体"/>
          <w:color w:val="auto"/>
          <w:sz w:val="28"/>
          <w:szCs w:val="28"/>
          <w:highlight w:val="none"/>
          <w:lang w:val="en-US" w:eastAsia="zh-CN"/>
        </w:rPr>
        <w:t>采用固定单价合同，报价文件应对本询价公告提出的要求和条件作出实质性响应。否则，均被视为无效投标文件。投标报价包含本项目的采购及安装、货物运输、保险、装卸、仓储、保管、吊装、安装、二次搬运、调试、成品保护、使用培训、检测验收、各种税费、质保、售后服务与维保及相关劳务支出、具备手机短信报警功能，可支持多号码报警。质保期内短信报警信息费用等工作所发生的全部费用以及供应商利润和政策性文件规定及合同包含的所有风险、责任等各项应有费用（供应商对此应充分理解和认识，并完全响应）。中标后至工程竣工验收期间的各类市场的风险和政策性调整等风险已包括在投标报价中，结算不作调整。投标人必须采用人民币投标报价。</w:t>
      </w:r>
    </w:p>
    <w:p w14:paraId="1F988AF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7.2采购人不接受任何可选择的报价，成交供应商不得在供货期间提出任何增加费用的要求。请各供应商在报价时充分考虑各种因素。</w:t>
      </w:r>
    </w:p>
    <w:p w14:paraId="3EF2B2F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w:t>
      </w:r>
      <w:r>
        <w:rPr>
          <w:rFonts w:hint="eastAsia" w:ascii="宋体" w:hAnsi="宋体" w:eastAsia="宋体" w:cs="宋体"/>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2E02C459">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14:paraId="561169F4">
      <w:pPr>
        <w:widowControl/>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14:paraId="10E700E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14:paraId="71F98E1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14:paraId="0CEB798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14:paraId="4FDACEB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14:paraId="566675E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（4）响应文件组成</w:t>
      </w:r>
    </w:p>
    <w:p w14:paraId="3E9D07A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（5）附件（如有）</w:t>
      </w:r>
    </w:p>
    <w:p w14:paraId="19D8D9A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请响应供应商仔细检查采购文件是否齐全，如有缺漏请立即与</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联系解决。</w:t>
      </w:r>
    </w:p>
    <w:p w14:paraId="5DC7EC3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75106C5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14:paraId="35D63AC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3278AEA0">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6" w:name="_Toc462564071"/>
      <w:bookmarkStart w:id="37" w:name="_Toc513029212"/>
      <w:bookmarkStart w:id="38" w:name="_Toc16938528"/>
      <w:bookmarkStart w:id="39" w:name="_Toc20823284"/>
      <w:r>
        <w:rPr>
          <w:rFonts w:hint="eastAsia" w:ascii="宋体" w:hAnsi="宋体" w:eastAsia="宋体" w:cs="宋体"/>
          <w:color w:val="auto"/>
          <w:sz w:val="28"/>
          <w:szCs w:val="28"/>
          <w:highlight w:val="none"/>
        </w:rPr>
        <w:t>3.询价采购文件的修改</w:t>
      </w:r>
      <w:bookmarkEnd w:id="36"/>
      <w:bookmarkEnd w:id="37"/>
      <w:bookmarkEnd w:id="38"/>
      <w:bookmarkEnd w:id="39"/>
    </w:p>
    <w:p w14:paraId="154B048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eastAsia="宋体" w:cs="宋体"/>
          <w:color w:val="auto"/>
          <w:sz w:val="28"/>
          <w:szCs w:val="28"/>
          <w:highlight w:val="none"/>
        </w:rPr>
        <w:t>在响应截止时间前，</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可以对采购文件进行修改。</w:t>
      </w:r>
    </w:p>
    <w:p w14:paraId="7EE4071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3.2</w:t>
      </w:r>
      <w:r>
        <w:rPr>
          <w:rFonts w:hint="eastAsia" w:ascii="宋体" w:hAnsi="宋体" w:eastAsia="宋体" w:cs="宋体"/>
          <w:bCs/>
          <w:color w:val="auto"/>
          <w:sz w:val="28"/>
          <w:szCs w:val="28"/>
          <w:highlight w:val="none"/>
          <w:lang w:val="en-US" w:eastAsia="zh-CN"/>
        </w:rPr>
        <w:t>采购人</w:t>
      </w:r>
      <w:r>
        <w:rPr>
          <w:rFonts w:hint="eastAsia" w:ascii="宋体" w:hAnsi="宋体" w:eastAsia="宋体" w:cs="宋体"/>
          <w:color w:val="auto"/>
          <w:sz w:val="28"/>
          <w:szCs w:val="28"/>
          <w:highlight w:val="none"/>
        </w:rPr>
        <w:t>有权按照法定的要求推迟响应截止日期和开标日期。</w:t>
      </w:r>
    </w:p>
    <w:p w14:paraId="0D53489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3.3</w:t>
      </w:r>
      <w:r>
        <w:rPr>
          <w:rFonts w:hint="eastAsia" w:ascii="宋体" w:hAnsi="宋体" w:eastAsia="宋体" w:cs="宋体"/>
          <w:color w:val="auto"/>
          <w:sz w:val="28"/>
          <w:szCs w:val="28"/>
          <w:highlight w:val="none"/>
        </w:rPr>
        <w:t>采购文件的修改将在</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14:paraId="7B900BE2">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14:paraId="530995C9">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0" w:name="_Toc16938530"/>
      <w:bookmarkStart w:id="41" w:name="_Toc513029214"/>
      <w:bookmarkStart w:id="42" w:name="_Toc20823286"/>
      <w:bookmarkStart w:id="43" w:name="_Toc462564073"/>
      <w:r>
        <w:rPr>
          <w:rFonts w:hint="eastAsia" w:ascii="宋体" w:hAnsi="宋体" w:eastAsia="宋体" w:cs="宋体"/>
          <w:bCs/>
          <w:color w:val="auto"/>
          <w:sz w:val="28"/>
          <w:szCs w:val="28"/>
          <w:highlight w:val="none"/>
        </w:rPr>
        <w:t>1.响应文件的语言及度量衡单位</w:t>
      </w:r>
      <w:bookmarkEnd w:id="40"/>
      <w:bookmarkEnd w:id="41"/>
      <w:bookmarkEnd w:id="42"/>
      <w:bookmarkEnd w:id="43"/>
    </w:p>
    <w:p w14:paraId="624FBA78">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bCs/>
          <w:color w:val="auto"/>
          <w:sz w:val="28"/>
          <w:szCs w:val="28"/>
          <w:highlight w:val="none"/>
        </w:rPr>
        <w:t>就有关响应的所有来往通知、函件和文件均应使用简体中文。</w:t>
      </w:r>
    </w:p>
    <w:p w14:paraId="60410D86">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14:paraId="075C6A35">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4" w:name="_Toc462564074"/>
      <w:bookmarkStart w:id="45" w:name="_Toc513029215"/>
      <w:bookmarkStart w:id="46" w:name="_Toc16938531"/>
      <w:bookmarkStart w:id="47" w:name="_Toc20823287"/>
      <w:r>
        <w:rPr>
          <w:rFonts w:hint="eastAsia" w:ascii="宋体" w:hAnsi="宋体" w:eastAsia="宋体" w:cs="宋体"/>
          <w:bCs/>
          <w:color w:val="auto"/>
          <w:sz w:val="28"/>
          <w:szCs w:val="28"/>
          <w:highlight w:val="none"/>
        </w:rPr>
        <w:t>2.响应文件构成</w:t>
      </w:r>
      <w:bookmarkEnd w:id="44"/>
      <w:bookmarkEnd w:id="45"/>
      <w:bookmarkEnd w:id="46"/>
      <w:bookmarkEnd w:id="47"/>
    </w:p>
    <w:p w14:paraId="73591FFD">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响应供应商应按“第四部分响应文件组成”要求编写响应文件。</w:t>
      </w:r>
    </w:p>
    <w:p w14:paraId="0BE91B3C">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8" w:name="_Hlt26954838"/>
      <w:bookmarkEnd w:id="48"/>
      <w:bookmarkStart w:id="49" w:name="_Hlt26668975"/>
      <w:bookmarkEnd w:id="49"/>
      <w:bookmarkStart w:id="50" w:name="_Hlt26670360"/>
      <w:bookmarkEnd w:id="50"/>
      <w:bookmarkStart w:id="51" w:name="_Toc14577360"/>
      <w:bookmarkStart w:id="52" w:name="_Toc49090511"/>
      <w:r>
        <w:rPr>
          <w:rFonts w:hint="eastAsia" w:ascii="宋体" w:hAnsi="宋体" w:eastAsia="宋体" w:cs="宋体"/>
          <w:bCs/>
          <w:color w:val="auto"/>
          <w:sz w:val="28"/>
          <w:szCs w:val="28"/>
          <w:highlight w:val="none"/>
        </w:rPr>
        <w:t>3.响应有效期</w:t>
      </w:r>
      <w:bookmarkEnd w:id="51"/>
      <w:bookmarkEnd w:id="52"/>
    </w:p>
    <w:p w14:paraId="19A0D6EF">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14:paraId="2FA27ABB">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4.响应有效期的延长</w:t>
      </w:r>
    </w:p>
    <w:p w14:paraId="201FD58B">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14:paraId="2BFCF72C">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四、响应文件的递交</w:t>
      </w:r>
    </w:p>
    <w:p w14:paraId="7FC8BA4B">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1.响应文件的递交</w:t>
      </w:r>
    </w:p>
    <w:p w14:paraId="450394FC">
      <w:pPr>
        <w:adjustRightInd w:val="0"/>
        <w:snapToGrid w:val="0"/>
        <w:spacing w:line="50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响应文件</w:t>
      </w:r>
      <w:r>
        <w:rPr>
          <w:rFonts w:hint="eastAsia" w:ascii="宋体" w:hAnsi="宋体" w:eastAsia="宋体" w:cs="宋体"/>
          <w:b/>
          <w:bCs/>
          <w:color w:val="auto"/>
          <w:sz w:val="28"/>
          <w:szCs w:val="28"/>
          <w:highlight w:val="none"/>
          <w:lang w:val="en-US" w:eastAsia="zh-CN"/>
        </w:rPr>
        <w:t>正本一份、副本二份，</w:t>
      </w:r>
      <w:r>
        <w:rPr>
          <w:rFonts w:hint="eastAsia" w:ascii="宋体" w:hAnsi="宋体" w:eastAsia="宋体" w:cs="宋体"/>
          <w:b/>
          <w:bCs w:val="0"/>
          <w:color w:val="auto"/>
          <w:sz w:val="28"/>
          <w:szCs w:val="28"/>
          <w:highlight w:val="none"/>
          <w:lang w:val="en-US" w:eastAsia="zh-CN"/>
        </w:rPr>
        <w:t>响应文件</w:t>
      </w:r>
      <w:r>
        <w:rPr>
          <w:rFonts w:hint="eastAsia" w:ascii="宋体" w:hAnsi="宋体" w:eastAsia="宋体" w:cs="宋体"/>
          <w:b/>
          <w:bCs/>
          <w:color w:val="auto"/>
          <w:sz w:val="28"/>
          <w:szCs w:val="28"/>
          <w:highlight w:val="none"/>
          <w:lang w:val="en-US" w:eastAsia="zh-CN"/>
        </w:rPr>
        <w:t>中必须包含上述要求提供的所有材料，否则视为无效报价文件。报价文件装订成册并密封，密封袋上标明：项目名称、报价单位名称，否则视为无效投标文件。</w:t>
      </w:r>
    </w:p>
    <w:p w14:paraId="1B6384EB">
      <w:pPr>
        <w:adjustRightInd w:val="0"/>
        <w:snapToGrid w:val="0"/>
        <w:spacing w:line="50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14:paraId="1B2DA045">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14:paraId="4D5BB8CE">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将立即组织询价小组进行评标。</w:t>
      </w:r>
    </w:p>
    <w:p w14:paraId="6DF797EC">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询价小组由政府采购评审专家和采购人代表组成，且人员构成符合政府采购有关规定。</w:t>
      </w:r>
    </w:p>
    <w:p w14:paraId="57DD2786">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1.3询价小组应当按照客观、公正、审慎的原则评审响应供应商的响应文件。</w:t>
      </w:r>
    </w:p>
    <w:p w14:paraId="389077D7">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14:paraId="564A77B3">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2.1评审期间，为有助于对响应文件的审查、评价和比较，询价小组有权要求供应商对其响应文件进行澄清，但并非对每个供应商都作澄清要求。</w:t>
      </w:r>
    </w:p>
    <w:p w14:paraId="327C08D2">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14:paraId="2E21A951">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接到询价小组澄清要求的供应商如未按规定做出澄清，其风险由供应商自行承担。</w:t>
      </w:r>
    </w:p>
    <w:p w14:paraId="693880BE">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14:paraId="595110C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14:paraId="66B7B3F8">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（1）资格性检查：依据法律法规和采购文件的规定，对响应文件中的资格证明文件等进行审查，以确定供应商是否具备参加询价的资格。</w:t>
      </w:r>
    </w:p>
    <w:p w14:paraId="1929BAF4">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查询结果将以网页打印的形式留存并归档。</w:t>
      </w:r>
    </w:p>
    <w:p w14:paraId="25187188">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28A8CB10">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14:paraId="1109831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55B55B9C">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将告知其未通过资格性审查或符合性审查的原因。</w:t>
      </w:r>
    </w:p>
    <w:p w14:paraId="743F015E">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14:paraId="347A15C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（1）响应文件中开标一览表内容与响应文件中相应内容不一致的，以开标一览表为准。</w:t>
      </w:r>
    </w:p>
    <w:p w14:paraId="0BF9E3CB">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14:paraId="67310002">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14:paraId="0586188D">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14:paraId="4EAB1B44">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1157B9A5">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3BEA187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14:paraId="44D3FE0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11A024B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非单一产品采购项目，采购文件中将载明其中的核心产品。多家响应供应商提供的核心产品为同一品牌同一型号的，按前款规定处理。</w:t>
      </w:r>
    </w:p>
    <w:p w14:paraId="093296E1">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14:paraId="010843C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14:paraId="576473D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w:t>
      </w:r>
      <w:r>
        <w:rPr>
          <w:rFonts w:hint="eastAsia" w:ascii="宋体" w:hAnsi="宋体" w:eastAsia="宋体" w:cs="宋体"/>
          <w:color w:val="auto"/>
          <w:sz w:val="28"/>
          <w:szCs w:val="28"/>
          <w:highlight w:val="none"/>
          <w:lang w:val="en-US" w:eastAsia="zh-CN"/>
        </w:rPr>
        <w:t>递交响应文件的</w:t>
      </w:r>
      <w:r>
        <w:rPr>
          <w:rFonts w:hint="eastAsia" w:ascii="宋体" w:hAnsi="宋体" w:eastAsia="宋体" w:cs="宋体"/>
          <w:color w:val="auto"/>
          <w:sz w:val="28"/>
          <w:szCs w:val="28"/>
          <w:highlight w:val="none"/>
        </w:rPr>
        <w:t>；</w:t>
      </w:r>
    </w:p>
    <w:p w14:paraId="1B19AD5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（2）同一响应供应商提交两个（含两个）以上不同的响应报价的；</w:t>
      </w:r>
    </w:p>
    <w:p w14:paraId="629F793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（3）响应供应商不具备采购文件中规定资格要求的；</w:t>
      </w:r>
    </w:p>
    <w:p w14:paraId="587BCCE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（4）响应供应商的报价超过了采购预算或最高限价的；</w:t>
      </w:r>
    </w:p>
    <w:p w14:paraId="21779C8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（5）未通过资格性、符合性审查的；</w:t>
      </w:r>
    </w:p>
    <w:p w14:paraId="421CA5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（6）不符合询价采购文件中规定的其他实质性要求和条件的；</w:t>
      </w:r>
    </w:p>
    <w:p w14:paraId="54305C9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（7）异常低价投标（响应）审查的情形和具体要求：</w:t>
      </w:r>
    </w:p>
    <w:p w14:paraId="2A67A36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（一）评审过程中出现下列情形之一的，评标委员会应当启动异常低价投标（响应）审查程序：</w:t>
      </w:r>
    </w:p>
    <w:p w14:paraId="4EDF9D2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1．投标（响应）报价低于采购项目预算50% 的，即投标（响应）报价&lt;采购项目预算×50% ；</w:t>
      </w:r>
    </w:p>
    <w:p w14:paraId="19EE7A2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2．投标（响应）报价低于采购项目最高限价45% 的，即投标（响应）报价&lt;采购项目最高限价×45% ；</w:t>
      </w:r>
    </w:p>
    <w:p w14:paraId="4AD3872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3．评标委员会认定的供应商报价过低、有可能影响产品质量或者不能诚信履约的其他情形。</w:t>
      </w:r>
    </w:p>
    <w:p w14:paraId="6F939A8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启动异常低价投标（响应）审查后，评标委员会应当要求相关供应商在合理的时间内提供项目具体成本测算等与报价合理性相关的书面说明及相关证明材料，对投标（响应）价格作出解释，由评标委员会结合同类产品在主要电商平台的价格、该行业当地薪资水平等情况，依据专业经验对供应商报价合理性进行</w:t>
      </w:r>
    </w:p>
    <w:p w14:paraId="3D7632F9">
      <w:pPr>
        <w:adjustRightInd w:val="0"/>
        <w:snapToGrid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判断。投标（响应）供应商不提供书面说明、证明材料，或者提供的书面说明、证明材料不能证明其报价合理性的，评标委员会应当将其作为无效投标（响应）处理。审查相关情况应当在评审报告中进行记录。</w:t>
      </w:r>
    </w:p>
    <w:p w14:paraId="49B78F9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20B0A16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rPr>
        <w:t>响应文件含有采购人不能接受的附加条件的；</w:t>
      </w:r>
    </w:p>
    <w:p w14:paraId="4FE55D2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rPr>
        <w:t>本项目采购产品被财政部、国家发改委、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w:t>
      </w:r>
      <w:r>
        <w:rPr>
          <w:rFonts w:hint="eastAsia" w:ascii="宋体" w:hAnsi="宋体" w:cs="宋体"/>
          <w:bCs/>
          <w:color w:val="auto"/>
          <w:sz w:val="28"/>
          <w:szCs w:val="28"/>
          <w:highlight w:val="none"/>
          <w:lang w:val="en-US" w:eastAsia="zh-CN"/>
        </w:rPr>
        <w:t>复印件</w:t>
      </w:r>
      <w:r>
        <w:rPr>
          <w:rFonts w:hint="eastAsia" w:ascii="宋体" w:hAnsi="宋体" w:eastAsia="宋体" w:cs="宋体"/>
          <w:bCs/>
          <w:color w:val="auto"/>
          <w:sz w:val="28"/>
          <w:szCs w:val="28"/>
          <w:highlight w:val="none"/>
        </w:rPr>
        <w:t>）</w:t>
      </w:r>
      <w:r>
        <w:rPr>
          <w:rFonts w:hint="eastAsia" w:ascii="宋体" w:hAnsi="宋体" w:eastAsia="宋体" w:cs="宋体"/>
          <w:color w:val="auto"/>
          <w:sz w:val="28"/>
          <w:szCs w:val="28"/>
          <w:highlight w:val="none"/>
        </w:rPr>
        <w:t>；</w:t>
      </w:r>
    </w:p>
    <w:p w14:paraId="23622F2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rPr>
        <w:t>响应文件未按照采购文件要求加盖电子签章</w:t>
      </w:r>
      <w:r>
        <w:rPr>
          <w:rFonts w:hint="eastAsia" w:ascii="宋体" w:hAnsi="宋体" w:eastAsia="宋体" w:cs="宋体"/>
          <w:color w:val="auto"/>
          <w:sz w:val="28"/>
          <w:szCs w:val="28"/>
          <w:highlight w:val="none"/>
        </w:rPr>
        <w:t>；</w:t>
      </w:r>
    </w:p>
    <w:p w14:paraId="668C593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rPr>
        <w:t>其他法律、法规及本采购文件规定的属无效响应的情形</w:t>
      </w:r>
      <w:r>
        <w:rPr>
          <w:rFonts w:hint="eastAsia" w:ascii="宋体" w:hAnsi="宋体" w:eastAsia="宋体" w:cs="宋体"/>
          <w:color w:val="auto"/>
          <w:sz w:val="28"/>
          <w:szCs w:val="28"/>
          <w:highlight w:val="none"/>
        </w:rPr>
        <w:t>。</w:t>
      </w:r>
    </w:p>
    <w:p w14:paraId="317880C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4.2符合下列情形之一者，本采购项目废标：</w:t>
      </w:r>
    </w:p>
    <w:p w14:paraId="2CD1BF7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符合专业条件的供应商或者对采购文件作实质响应的供应商不足三家的</w:t>
      </w:r>
      <w:r>
        <w:rPr>
          <w:rFonts w:hint="eastAsia" w:ascii="宋体" w:hAnsi="宋体" w:eastAsia="宋体" w:cs="宋体"/>
          <w:color w:val="auto"/>
          <w:sz w:val="28"/>
          <w:szCs w:val="28"/>
          <w:highlight w:val="none"/>
        </w:rPr>
        <w:t>；</w:t>
      </w:r>
    </w:p>
    <w:p w14:paraId="75F3092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14:paraId="6A81C11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14:paraId="7B6F404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14:paraId="2160A53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14:paraId="3CCB6031">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七、成交原则</w:t>
      </w:r>
    </w:p>
    <w:p w14:paraId="1252AEA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1.确定成交单位</w:t>
      </w:r>
    </w:p>
    <w:p w14:paraId="78F5BF38">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56" w:name="_GoBack"/>
      <w:bookmarkEnd w:id="56"/>
      <w:r>
        <w:rPr>
          <w:rFonts w:hint="eastAsia" w:ascii="宋体" w:hAnsi="宋体" w:eastAsia="宋体" w:cs="宋体"/>
          <w:color w:val="auto"/>
          <w:sz w:val="28"/>
          <w:szCs w:val="28"/>
          <w:highlight w:val="none"/>
        </w:rPr>
        <w:t>1.1询价小组将从质量和服务均能满足采购文件实质性响应要求的供应商中，按照报价由低到高顺序推荐1名成交候选供应商，若报价相同时则通过抽签方式随机确定排名顺序，并编写评审报告。</w:t>
      </w:r>
    </w:p>
    <w:p w14:paraId="3B17A2D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采购人应按照询价小组推荐的成交候选供应商确定成交供应商。</w:t>
      </w:r>
    </w:p>
    <w:p w14:paraId="396C878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对小微型企业、监狱企业和残疾人福利单位的价格扣除</w:t>
      </w:r>
    </w:p>
    <w:p w14:paraId="2F58A7C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（1）小微型企业价格扣除</w:t>
      </w:r>
    </w:p>
    <w:p w14:paraId="6CF0134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本项目对小型和微型企业产品给予10%的扣除价格，用扣除后的价格参与评审。</w:t>
      </w:r>
    </w:p>
    <w:p w14:paraId="47AEA9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②供应商需按照采购文件的要求提供相应的《中小企业声明函》。</w:t>
      </w:r>
    </w:p>
    <w:p w14:paraId="42FAEBF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③企业标准请参照《关于印发中小企业划型标准规定的通知》（工信部联企业[2011]300号）文件规定自行填写。</w:t>
      </w:r>
    </w:p>
    <w:p w14:paraId="6E85012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（2）残疾人福利单位价格扣除</w:t>
      </w:r>
    </w:p>
    <w:p w14:paraId="4C69D26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本项目对残疾人福利性单位视同小型、微型企业，给予10%的价格扣除，用扣除后的价格参与评审。</w:t>
      </w:r>
    </w:p>
    <w:p w14:paraId="0B3602F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②残疾人福利单位需按照采购文件的要求提供《残疾人福利性单位声明函》。</w:t>
      </w:r>
    </w:p>
    <w:p w14:paraId="5151C4D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③残疾人福利单位标准请参照《关于促进残疾人就业政府采购政策的通知》（财库〔2017〕141号）。</w:t>
      </w:r>
    </w:p>
    <w:p w14:paraId="5B5ECB6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（3）监狱和戒毒企业价格扣除</w:t>
      </w:r>
    </w:p>
    <w:p w14:paraId="14E7D78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本项目对监狱和戒毒企业（简称监狱企业）视同小型、微型企业，给予10%的价格扣除，用扣除后的价格参与评审。</w:t>
      </w:r>
    </w:p>
    <w:p w14:paraId="5F49D07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②监狱企业参加政府采购活动时，需提供由省级以上监狱管理局、戒毒管理局(含新疆生产建设兵团)出具的属于监狱企业的证明文件。供应商如不提供上述证明文件，价格将不做相应扣除。</w:t>
      </w:r>
    </w:p>
    <w:p w14:paraId="5B5C74D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③监狱企业标准请参照《关于政府采购支持监狱企业发展有关问题的通知》（财库[2014]68号）。</w:t>
      </w:r>
    </w:p>
    <w:p w14:paraId="393F521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（4）残疾人福利单位、监狱企业属于小型、微型企业的，不重复享受政策。</w:t>
      </w:r>
    </w:p>
    <w:p w14:paraId="105C660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6BA3F18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（6）联合体各方均为小型、微型企业（残疾人福利单位、监狱企业）的，联合体享受10%价格扣除，用扣除后的价格参与评审。</w:t>
      </w:r>
    </w:p>
    <w:p w14:paraId="43BA6BB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（7）专门面向中小企业采购的项目或者采购包，不再执行价格评审优惠的扶持政策。</w:t>
      </w:r>
    </w:p>
    <w:p w14:paraId="02DDB6F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（8）根据《江苏省政府采购信用管理暂行办法》的规定，对有失信行为的供应商将根据信用评价结果按规定予以扣分或价格加成。</w:t>
      </w:r>
    </w:p>
    <w:p w14:paraId="7737E6A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1.3如出现供应商最低报价相同的情况，则优先采购“环境标志产品”或“节能产品”。</w:t>
      </w:r>
    </w:p>
    <w:p w14:paraId="029EB94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（1）如出现最低报价相同，且响应产品均属于“环境标志产品”和“节能产品”，则将优先采购交货期短者。</w:t>
      </w:r>
    </w:p>
    <w:p w14:paraId="56F56EF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（2）如出现最低报价相同，且响应产品不能同时满足“环境标志产品”和“节能产品”（只能满足其中一项），则将优先采购交货期短者。</w:t>
      </w:r>
    </w:p>
    <w:p w14:paraId="2289CF7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1.4如出现供应商最低报价相同的情况，且响应产品均不是“环境标志产品”或“节能产品”，则将优先采购交货期短者。</w:t>
      </w:r>
    </w:p>
    <w:p w14:paraId="663EC5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对于同时列入环境标志产品政府采购品目清单和节能产品政府采购品目清单的产品，则其优先于只列入其中一个品目清单的产品。</w:t>
      </w:r>
    </w:p>
    <w:p w14:paraId="5367539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环境标志产品是指列入财政部、生态环境部最新公布的《环境标志产品政府采购品目清单》内的产品。</w:t>
      </w:r>
    </w:p>
    <w:p w14:paraId="7594CA5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节能产品是指列入财政部、国家发展和改革委员会最新公布的《节能产品政府采购品目清单》内的产品。</w:t>
      </w:r>
    </w:p>
    <w:p w14:paraId="621517E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注意：响应主要产品如为节能及环境标志产品的，响应供应商必须提供有关证明材料。</w:t>
      </w:r>
    </w:p>
    <w:p w14:paraId="0089C26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1.5成交结果公告</w:t>
      </w:r>
    </w:p>
    <w:p w14:paraId="170AA43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将在“</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”发布成交公告，公告期限为1个工作日。</w:t>
      </w:r>
    </w:p>
    <w:p w14:paraId="68FECF2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 若有充分证据证明，成交供应商出现下列情况之一的，一经查实，将被取消成交资格：</w:t>
      </w:r>
    </w:p>
    <w:p w14:paraId="209A5B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（1）提供虚假材料谋取中标的；</w:t>
      </w:r>
    </w:p>
    <w:p w14:paraId="54E963A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行贿或者提供其他不正当利益的；</w:t>
      </w:r>
    </w:p>
    <w:p w14:paraId="41E2527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14:paraId="69CFCBD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14:paraId="4E85230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14:paraId="0645F2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14:paraId="61A24A8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14:paraId="7CA21E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1.7有下列情形之一的，视为响应供应商串通响应，响应无效：</w:t>
      </w:r>
    </w:p>
    <w:p w14:paraId="5B14633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14:paraId="752DB1F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14:paraId="7CD72A0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14:paraId="6B18666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14:paraId="301D77E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14:paraId="5F9B4D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14:paraId="380C755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14:paraId="5868D20F">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或采购人提出质疑。上述应知其权益受到损害之日，是指：</w:t>
      </w:r>
    </w:p>
    <w:p w14:paraId="5B48D52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kern w:val="0"/>
          <w:sz w:val="28"/>
          <w:szCs w:val="28"/>
          <w:highlight w:val="none"/>
        </w:rPr>
        <w:t>对可以质疑的采购文件提出质疑的，为收到采购文件之日或者采购文件公告期限届满之日；</w:t>
      </w:r>
    </w:p>
    <w:p w14:paraId="56B9B02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kern w:val="0"/>
          <w:sz w:val="28"/>
          <w:szCs w:val="28"/>
          <w:highlight w:val="none"/>
        </w:rPr>
        <w:t>对采购过程提出质疑的，为各采购程序环节结束之日；</w:t>
      </w:r>
    </w:p>
    <w:p w14:paraId="4C86A7F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对中标或者成交结果提出质疑的，为中标或者成交结果公告期限届满之日。</w:t>
      </w:r>
    </w:p>
    <w:p w14:paraId="1E84807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供应商应当在法定质疑期内一次性提出针对同一采购程序环节的质疑。</w:t>
      </w:r>
    </w:p>
    <w:p w14:paraId="28997E51">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质疑函必须按照本采购文件中《质疑函范本》（附件13）要求的格式和内容进行填写。供应商如组成联合体参加响应，则《质疑函范本》中要求签字、盖章、加盖公章之处，联合体各方均须按要求签字、盖章、加盖公章。</w:t>
      </w:r>
    </w:p>
    <w:p w14:paraId="38127AC8">
      <w:pPr>
        <w:adjustRightInd w:val="0"/>
        <w:snapToGrid w:val="0"/>
        <w:spacing w:line="500" w:lineRule="exact"/>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2.4对采购方式、采购文件中项目需求、供应商资格条件等应当由采购人答复的质疑，请向采购人提出，由采购人负责答复。供应商对其他事项的质疑，请向</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负责答复。</w:t>
      </w:r>
    </w:p>
    <w:p w14:paraId="240D945E">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14:paraId="679EE89A">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14:paraId="62F4ACA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14:paraId="2499B2B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14:paraId="5FB8594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14:paraId="430BE90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14:paraId="7F4519CD">
      <w:pPr>
        <w:adjustRightInd w:val="0"/>
        <w:snapToGrid w:val="0"/>
        <w:spacing w:line="500" w:lineRule="exact"/>
        <w:ind w:firstLine="546" w:firstLineChars="19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有权依据政府采购的有关规定，报请政府采购监管部门对该供应商进行相应的行政处罚和记录该供应商的失信信息。</w:t>
      </w:r>
    </w:p>
    <w:p w14:paraId="3461BD41">
      <w:pPr>
        <w:numPr>
          <w:ilvl w:val="0"/>
          <w:numId w:val="2"/>
        </w:numPr>
        <w:adjustRightInd w:val="0"/>
        <w:snapToGrid w:val="0"/>
        <w:spacing w:line="500" w:lineRule="exact"/>
        <w:ind w:firstLine="48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w:t>
      </w:r>
    </w:p>
    <w:p w14:paraId="38332ACB">
      <w:pPr>
        <w:pStyle w:val="37"/>
        <w:adjustRightInd w:val="0"/>
        <w:snapToGrid w:val="0"/>
        <w:spacing w:line="500" w:lineRule="exact"/>
        <w:ind w:left="420" w:firstLine="560"/>
        <w:rPr>
          <w:rFonts w:hint="eastAsia" w:ascii="宋体" w:hAnsi="宋体" w:eastAsia="宋体" w:cs="宋体"/>
          <w:bCs/>
          <w:color w:val="auto"/>
          <w:sz w:val="28"/>
          <w:szCs w:val="28"/>
          <w:highlight w:val="none"/>
          <w:lang w:eastAsia="zh-CN"/>
        </w:rPr>
      </w:pPr>
      <w:r>
        <w:rPr>
          <w:rFonts w:hint="eastAsia" w:ascii="宋体" w:hAnsi="宋体" w:eastAsia="宋体" w:cs="宋体"/>
          <w:color w:val="auto"/>
          <w:sz w:val="28"/>
          <w:szCs w:val="28"/>
          <w:highlight w:val="none"/>
        </w:rPr>
        <w:t>公告成交结果的同时，采购</w:t>
      </w:r>
      <w:r>
        <w:rPr>
          <w:rFonts w:hint="eastAsia" w:ascii="宋体" w:hAnsi="宋体" w:eastAsia="宋体" w:cs="宋体"/>
          <w:color w:val="auto"/>
          <w:sz w:val="28"/>
          <w:szCs w:val="28"/>
          <w:highlight w:val="none"/>
          <w:lang w:val="en-US" w:eastAsia="zh-CN"/>
        </w:rPr>
        <w:t>人</w:t>
      </w:r>
      <w:r>
        <w:rPr>
          <w:rFonts w:hint="eastAsia" w:ascii="宋体" w:hAnsi="宋体" w:eastAsia="宋体" w:cs="宋体"/>
          <w:bCs/>
          <w:color w:val="auto"/>
          <w:sz w:val="28"/>
          <w:szCs w:val="28"/>
          <w:highlight w:val="none"/>
        </w:rPr>
        <w:t>向成交供应商发放成交通知书</w:t>
      </w:r>
      <w:r>
        <w:rPr>
          <w:rFonts w:hint="eastAsia" w:ascii="宋体" w:hAnsi="宋体" w:eastAsia="宋体" w:cs="宋体"/>
          <w:bCs/>
          <w:color w:val="auto"/>
          <w:sz w:val="28"/>
          <w:szCs w:val="28"/>
          <w:highlight w:val="none"/>
          <w:lang w:eastAsia="zh-CN"/>
        </w:rPr>
        <w:t>。</w:t>
      </w:r>
    </w:p>
    <w:p w14:paraId="5AF03CD3">
      <w:pPr>
        <w:pStyle w:val="37"/>
        <w:adjustRightInd w:val="0"/>
        <w:snapToGrid w:val="0"/>
        <w:spacing w:line="500" w:lineRule="exact"/>
        <w:ind w:left="420"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成交通知书发出后，采购人不得违法改变成交结果，成交供应商无正当理由不得放弃成交。</w:t>
      </w:r>
    </w:p>
    <w:p w14:paraId="425905A5">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八、授予合同</w:t>
      </w:r>
    </w:p>
    <w:p w14:paraId="0ED885D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14:paraId="39AD32D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1.1成交供应商应当在成交通知书发出之日起三</w:t>
      </w:r>
      <w:r>
        <w:rPr>
          <w:rFonts w:hint="eastAsia" w:ascii="宋体" w:hAnsi="宋体" w:cs="宋体"/>
          <w:color w:val="auto"/>
          <w:sz w:val="28"/>
          <w:szCs w:val="28"/>
          <w:highlight w:val="none"/>
          <w:lang w:val="en-US" w:eastAsia="zh-CN"/>
        </w:rPr>
        <w:t>十日</w:t>
      </w:r>
      <w:r>
        <w:rPr>
          <w:rFonts w:hint="eastAsia" w:ascii="宋体" w:hAnsi="宋体" w:eastAsia="宋体" w:cs="宋体"/>
          <w:color w:val="auto"/>
          <w:sz w:val="28"/>
          <w:szCs w:val="28"/>
          <w:highlight w:val="none"/>
        </w:rPr>
        <w:t>内，按照采购文件确定的事项与采购人签订政府采购合同。</w:t>
      </w:r>
    </w:p>
    <w:p w14:paraId="2DD16F0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14:paraId="5C0E0A4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4085A5D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14:paraId="6348C09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707DF21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14:paraId="1252590C">
      <w:pPr>
        <w:adjustRightInd w:val="0"/>
        <w:snapToGrid w:val="0"/>
        <w:spacing w:line="500" w:lineRule="exact"/>
        <w:ind w:firstLine="562"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九、其它说明</w:t>
      </w:r>
    </w:p>
    <w:p w14:paraId="4A383E6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14:paraId="087A572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和询价小组不向未中标的响应供应商解释未中标原因，也不公布评审过程中的相关细节。</w:t>
      </w:r>
    </w:p>
    <w:p w14:paraId="4B7EC739">
      <w:pPr>
        <w:adjustRightInd w:val="0"/>
        <w:snapToGrid w:val="0"/>
        <w:spacing w:line="500" w:lineRule="exact"/>
        <w:jc w:val="center"/>
        <w:rPr>
          <w:rFonts w:hint="eastAsia" w:ascii="宋体" w:hAnsi="宋体" w:eastAsia="宋体" w:cs="宋体"/>
          <w:b w:val="0"/>
          <w:color w:val="auto"/>
          <w:sz w:val="36"/>
          <w:szCs w:val="36"/>
          <w:highlight w:val="none"/>
        </w:rPr>
      </w:pPr>
      <w:bookmarkStart w:id="53" w:name="_Toc32735"/>
      <w:r>
        <w:rPr>
          <w:rFonts w:hint="eastAsia" w:ascii="宋体" w:hAnsi="宋体" w:eastAsia="宋体" w:cs="宋体"/>
          <w:bCs/>
          <w:color w:val="auto"/>
          <w:sz w:val="36"/>
          <w:szCs w:val="36"/>
          <w:highlight w:val="none"/>
        </w:rPr>
        <w:br w:type="page"/>
      </w:r>
      <w:r>
        <w:rPr>
          <w:rFonts w:hint="eastAsia" w:ascii="宋体" w:hAnsi="宋体" w:eastAsia="宋体" w:cs="宋体"/>
          <w:b w:val="0"/>
          <w:color w:val="auto"/>
          <w:sz w:val="36"/>
          <w:szCs w:val="36"/>
          <w:highlight w:val="none"/>
        </w:rPr>
        <w:t>第三部分  项目需求</w:t>
      </w:r>
    </w:p>
    <w:p w14:paraId="74CCF87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b/>
          <w:bCs w:val="0"/>
          <w:color w:val="auto"/>
          <w:sz w:val="24"/>
          <w:szCs w:val="24"/>
          <w:highlight w:val="none"/>
          <w:lang w:val="en-US" w:eastAsia="zh-CN"/>
        </w:rPr>
      </w:pPr>
      <w:bookmarkStart w:id="54" w:name="_Toc82505662"/>
      <w:r>
        <w:rPr>
          <w:rFonts w:hint="eastAsia" w:ascii="宋体" w:hAnsi="宋体" w:cs="宋体"/>
          <w:b/>
          <w:bCs w:val="0"/>
          <w:color w:val="auto"/>
          <w:sz w:val="24"/>
          <w:szCs w:val="24"/>
          <w:highlight w:val="none"/>
          <w:lang w:val="en-US" w:eastAsia="zh-CN"/>
        </w:rPr>
        <w:t>一、采购需求一览表</w:t>
      </w:r>
    </w:p>
    <w:tbl>
      <w:tblPr>
        <w:tblStyle w:val="15"/>
        <w:tblW w:w="606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3"/>
        <w:gridCol w:w="822"/>
        <w:gridCol w:w="3127"/>
        <w:gridCol w:w="739"/>
        <w:gridCol w:w="792"/>
        <w:gridCol w:w="1138"/>
        <w:gridCol w:w="1064"/>
        <w:gridCol w:w="1689"/>
      </w:tblGrid>
      <w:tr w14:paraId="05CF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349" w:type="pct"/>
            <w:vMerge w:val="restart"/>
            <w:shd w:val="clear" w:color="auto" w:fill="auto"/>
            <w:vAlign w:val="center"/>
          </w:tcPr>
          <w:p w14:paraId="63DBF1CE">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408" w:type="pct"/>
            <w:vMerge w:val="restart"/>
            <w:shd w:val="clear" w:color="auto" w:fill="auto"/>
            <w:vAlign w:val="center"/>
          </w:tcPr>
          <w:p w14:paraId="2FA030C2">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材料名称</w:t>
            </w:r>
          </w:p>
        </w:tc>
        <w:tc>
          <w:tcPr>
            <w:tcW w:w="1552" w:type="pct"/>
            <w:vMerge w:val="restart"/>
            <w:shd w:val="clear" w:color="auto" w:fill="auto"/>
            <w:vAlign w:val="center"/>
          </w:tcPr>
          <w:p w14:paraId="5F4DB49C">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规格</w:t>
            </w:r>
          </w:p>
        </w:tc>
        <w:tc>
          <w:tcPr>
            <w:tcW w:w="367" w:type="pct"/>
            <w:vMerge w:val="restart"/>
            <w:shd w:val="clear" w:color="auto" w:fill="auto"/>
            <w:vAlign w:val="center"/>
          </w:tcPr>
          <w:p w14:paraId="175BE285">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单位</w:t>
            </w:r>
          </w:p>
        </w:tc>
        <w:tc>
          <w:tcPr>
            <w:tcW w:w="393" w:type="pct"/>
            <w:vMerge w:val="restart"/>
            <w:shd w:val="clear" w:color="auto" w:fill="auto"/>
            <w:vAlign w:val="center"/>
          </w:tcPr>
          <w:p w14:paraId="467FA863">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数量</w:t>
            </w:r>
          </w:p>
        </w:tc>
        <w:tc>
          <w:tcPr>
            <w:tcW w:w="1093" w:type="pct"/>
            <w:gridSpan w:val="2"/>
            <w:vAlign w:val="center"/>
          </w:tcPr>
          <w:p w14:paraId="43AFE605">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单价最高限价</w:t>
            </w:r>
          </w:p>
        </w:tc>
        <w:tc>
          <w:tcPr>
            <w:tcW w:w="835" w:type="pct"/>
            <w:vMerge w:val="restart"/>
            <w:vAlign w:val="center"/>
          </w:tcPr>
          <w:p w14:paraId="1F865AB3">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图片</w:t>
            </w:r>
          </w:p>
        </w:tc>
      </w:tr>
      <w:tr w14:paraId="52473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349" w:type="pct"/>
            <w:vMerge w:val="continue"/>
            <w:shd w:val="clear" w:color="auto" w:fill="auto"/>
            <w:vAlign w:val="center"/>
          </w:tcPr>
          <w:p w14:paraId="5B0EA134">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p>
        </w:tc>
        <w:tc>
          <w:tcPr>
            <w:tcW w:w="408" w:type="pct"/>
            <w:vMerge w:val="continue"/>
            <w:shd w:val="clear" w:color="auto" w:fill="auto"/>
            <w:vAlign w:val="center"/>
          </w:tcPr>
          <w:p w14:paraId="6A6599BA">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p>
        </w:tc>
        <w:tc>
          <w:tcPr>
            <w:tcW w:w="1552" w:type="pct"/>
            <w:vMerge w:val="continue"/>
            <w:shd w:val="clear" w:color="auto" w:fill="auto"/>
            <w:vAlign w:val="center"/>
          </w:tcPr>
          <w:p w14:paraId="0A4D1B21">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p>
        </w:tc>
        <w:tc>
          <w:tcPr>
            <w:tcW w:w="367" w:type="pct"/>
            <w:vMerge w:val="continue"/>
            <w:shd w:val="clear" w:color="auto" w:fill="auto"/>
            <w:vAlign w:val="center"/>
          </w:tcPr>
          <w:p w14:paraId="5A6AA49E">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p>
        </w:tc>
        <w:tc>
          <w:tcPr>
            <w:tcW w:w="393" w:type="pct"/>
            <w:vMerge w:val="continue"/>
            <w:shd w:val="clear" w:color="auto" w:fill="auto"/>
            <w:vAlign w:val="center"/>
          </w:tcPr>
          <w:p w14:paraId="51D210C7">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p>
        </w:tc>
        <w:tc>
          <w:tcPr>
            <w:tcW w:w="565" w:type="pct"/>
            <w:vAlign w:val="center"/>
          </w:tcPr>
          <w:p w14:paraId="6B76053D">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单价（元）</w:t>
            </w:r>
          </w:p>
        </w:tc>
        <w:tc>
          <w:tcPr>
            <w:tcW w:w="527" w:type="pct"/>
            <w:vAlign w:val="center"/>
          </w:tcPr>
          <w:p w14:paraId="509110A9">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小计（元）</w:t>
            </w:r>
          </w:p>
        </w:tc>
        <w:tc>
          <w:tcPr>
            <w:tcW w:w="835" w:type="pct"/>
            <w:vMerge w:val="continue"/>
            <w:vAlign w:val="center"/>
          </w:tcPr>
          <w:p w14:paraId="7B0EFEBE">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p>
        </w:tc>
      </w:tr>
      <w:tr w14:paraId="2BD0E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2" w:hRule="atLeast"/>
          <w:jc w:val="center"/>
        </w:trPr>
        <w:tc>
          <w:tcPr>
            <w:tcW w:w="349" w:type="pct"/>
            <w:shd w:val="clear" w:color="auto" w:fill="auto"/>
            <w:vAlign w:val="center"/>
          </w:tcPr>
          <w:p w14:paraId="415917EC">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408" w:type="pct"/>
            <w:shd w:val="clear" w:color="auto" w:fill="auto"/>
            <w:vAlign w:val="center"/>
          </w:tcPr>
          <w:p w14:paraId="4A237328">
            <w:pPr>
              <w:adjustRightInd w:val="0"/>
              <w:snapToGri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电缆防盗终端主控</w:t>
            </w:r>
          </w:p>
        </w:tc>
        <w:tc>
          <w:tcPr>
            <w:tcW w:w="1552" w:type="pct"/>
            <w:shd w:val="clear" w:color="auto" w:fill="auto"/>
            <w:vAlign w:val="center"/>
          </w:tcPr>
          <w:p w14:paraId="41BB4F0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en-US" w:bidi="ar-SA"/>
              </w:rPr>
            </w:pPr>
            <w:r>
              <w:rPr>
                <w:rFonts w:hint="eastAsia" w:ascii="宋体" w:hAnsi="宋体" w:eastAsia="宋体" w:cs="宋体"/>
                <w:i w:val="0"/>
                <w:iCs w:val="0"/>
                <w:color w:val="000000"/>
                <w:kern w:val="0"/>
                <w:sz w:val="24"/>
                <w:szCs w:val="24"/>
                <w:highlight w:val="none"/>
                <w:u w:val="none"/>
                <w:lang w:val="en-US" w:eastAsia="zh-CN" w:bidi="ar"/>
              </w:rPr>
              <w:t>手机模块：4G工业级全网通模块。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无线接收模块：工业级数字模组。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    壳：铝压铸。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▲接收频率：227MHz±5M。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▲静态工作电流：＜70mA。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▲内置电池：12V/1.3AH±0.2AH。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工作环境：温度－35℃～＋70℃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▲高温试验：温度 70±2℃持续时间 2h，立即测试，能正常工作。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▲低温试验：温度-35±2℃、持续时间 2h，立即测试，能正常工作。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▲防护等级≥IP65。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接收灵敏度：≤0.1uv。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报警方式：TCP/IP网络流量方式。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电网电压：380V±10%（三相四线）。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调制方式：数字调频。</w:t>
            </w:r>
          </w:p>
        </w:tc>
        <w:tc>
          <w:tcPr>
            <w:tcW w:w="367" w:type="pct"/>
            <w:shd w:val="clear" w:color="auto" w:fill="auto"/>
            <w:vAlign w:val="center"/>
          </w:tcPr>
          <w:p w14:paraId="69B5D61B">
            <w:pPr>
              <w:adjustRightInd w:val="0"/>
              <w:snapToGri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台</w:t>
            </w:r>
          </w:p>
        </w:tc>
        <w:tc>
          <w:tcPr>
            <w:tcW w:w="393" w:type="pct"/>
            <w:shd w:val="clear" w:color="auto" w:fill="auto"/>
            <w:vAlign w:val="center"/>
          </w:tcPr>
          <w:p w14:paraId="04F802FC">
            <w:pPr>
              <w:adjustRightInd w:val="0"/>
              <w:snapToGri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9</w:t>
            </w:r>
          </w:p>
        </w:tc>
        <w:tc>
          <w:tcPr>
            <w:tcW w:w="565" w:type="pct"/>
          </w:tcPr>
          <w:p w14:paraId="0A776204">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p>
          <w:p w14:paraId="50B96AD0">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p>
          <w:p w14:paraId="6926B2F3">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p>
          <w:p w14:paraId="3B18050B">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p>
          <w:p w14:paraId="7BA79016">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p>
          <w:p w14:paraId="29589CF0">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p>
          <w:p w14:paraId="101B8DE2">
            <w:pPr>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6867</w:t>
            </w:r>
          </w:p>
        </w:tc>
        <w:tc>
          <w:tcPr>
            <w:tcW w:w="527" w:type="pct"/>
          </w:tcPr>
          <w:p w14:paraId="4CF424FC">
            <w:pPr>
              <w:adjustRightInd w:val="0"/>
              <w:snapToGrid w:val="0"/>
              <w:spacing w:line="360" w:lineRule="auto"/>
              <w:jc w:val="center"/>
              <w:rPr>
                <w:rFonts w:hint="eastAsia" w:ascii="宋体" w:hAnsi="宋体" w:cs="宋体"/>
                <w:color w:val="auto"/>
                <w:kern w:val="0"/>
                <w:sz w:val="24"/>
                <w:szCs w:val="24"/>
                <w:highlight w:val="none"/>
                <w:lang w:val="en-US" w:eastAsia="zh-CN"/>
              </w:rPr>
            </w:pPr>
          </w:p>
          <w:p w14:paraId="5F29ADB1">
            <w:pPr>
              <w:adjustRightInd w:val="0"/>
              <w:snapToGrid w:val="0"/>
              <w:spacing w:line="360" w:lineRule="auto"/>
              <w:jc w:val="center"/>
              <w:rPr>
                <w:rFonts w:hint="eastAsia" w:ascii="宋体" w:hAnsi="宋体" w:cs="宋体"/>
                <w:color w:val="auto"/>
                <w:kern w:val="0"/>
                <w:sz w:val="24"/>
                <w:szCs w:val="24"/>
                <w:highlight w:val="none"/>
                <w:lang w:val="en-US" w:eastAsia="zh-CN"/>
              </w:rPr>
            </w:pPr>
          </w:p>
          <w:p w14:paraId="21545339">
            <w:pPr>
              <w:adjustRightInd w:val="0"/>
              <w:snapToGrid w:val="0"/>
              <w:spacing w:line="360" w:lineRule="auto"/>
              <w:jc w:val="center"/>
              <w:rPr>
                <w:rFonts w:hint="eastAsia" w:ascii="宋体" w:hAnsi="宋体" w:cs="宋体"/>
                <w:color w:val="auto"/>
                <w:kern w:val="0"/>
                <w:sz w:val="24"/>
                <w:szCs w:val="24"/>
                <w:highlight w:val="none"/>
                <w:lang w:val="en-US" w:eastAsia="zh-CN"/>
              </w:rPr>
            </w:pPr>
          </w:p>
          <w:p w14:paraId="3EFF05B5">
            <w:pPr>
              <w:adjustRightInd w:val="0"/>
              <w:snapToGrid w:val="0"/>
              <w:spacing w:line="360" w:lineRule="auto"/>
              <w:jc w:val="center"/>
              <w:rPr>
                <w:rFonts w:hint="eastAsia" w:ascii="宋体" w:hAnsi="宋体" w:cs="宋体"/>
                <w:color w:val="auto"/>
                <w:kern w:val="0"/>
                <w:sz w:val="24"/>
                <w:szCs w:val="24"/>
                <w:highlight w:val="none"/>
                <w:lang w:val="en-US" w:eastAsia="zh-CN"/>
              </w:rPr>
            </w:pPr>
          </w:p>
          <w:p w14:paraId="2A7EF5A7">
            <w:pPr>
              <w:adjustRightInd w:val="0"/>
              <w:snapToGrid w:val="0"/>
              <w:spacing w:line="360" w:lineRule="auto"/>
              <w:jc w:val="center"/>
              <w:rPr>
                <w:rFonts w:hint="eastAsia" w:ascii="宋体" w:hAnsi="宋体" w:cs="宋体"/>
                <w:color w:val="auto"/>
                <w:kern w:val="0"/>
                <w:sz w:val="24"/>
                <w:szCs w:val="24"/>
                <w:highlight w:val="none"/>
                <w:lang w:val="en-US" w:eastAsia="zh-CN"/>
              </w:rPr>
            </w:pPr>
          </w:p>
          <w:p w14:paraId="725B45A2">
            <w:pPr>
              <w:adjustRightInd w:val="0"/>
              <w:snapToGrid w:val="0"/>
              <w:spacing w:line="360" w:lineRule="auto"/>
              <w:jc w:val="center"/>
              <w:rPr>
                <w:rFonts w:hint="eastAsia" w:ascii="宋体" w:hAnsi="宋体" w:cs="宋体"/>
                <w:color w:val="auto"/>
                <w:kern w:val="0"/>
                <w:sz w:val="24"/>
                <w:szCs w:val="24"/>
                <w:highlight w:val="none"/>
                <w:lang w:val="en-US" w:eastAsia="zh-CN"/>
              </w:rPr>
            </w:pPr>
          </w:p>
          <w:p w14:paraId="4306655A">
            <w:pPr>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61803</w:t>
            </w:r>
          </w:p>
        </w:tc>
        <w:tc>
          <w:tcPr>
            <w:tcW w:w="835" w:type="pct"/>
          </w:tcPr>
          <w:p w14:paraId="16BCFD24">
            <w:pPr>
              <w:spacing w:line="403"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anchor distT="0" distB="0" distL="114300" distR="114300" simplePos="0" relativeHeight="251660288" behindDoc="0" locked="0" layoutInCell="1" allowOverlap="1">
                  <wp:simplePos x="0" y="0"/>
                  <wp:positionH relativeFrom="column">
                    <wp:posOffset>189230</wp:posOffset>
                  </wp:positionH>
                  <wp:positionV relativeFrom="paragraph">
                    <wp:posOffset>488315</wp:posOffset>
                  </wp:positionV>
                  <wp:extent cx="1203325" cy="1506220"/>
                  <wp:effectExtent l="0" t="0" r="15875" b="1778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203325" cy="1506220"/>
                          </a:xfrm>
                          <a:prstGeom prst="rect">
                            <a:avLst/>
                          </a:prstGeom>
                          <a:noFill/>
                          <a:ln>
                            <a:noFill/>
                          </a:ln>
                        </pic:spPr>
                      </pic:pic>
                    </a:graphicData>
                  </a:graphic>
                </wp:anchor>
              </w:drawing>
            </w:r>
          </w:p>
        </w:tc>
      </w:tr>
      <w:tr w14:paraId="7128C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349" w:type="pct"/>
            <w:shd w:val="clear" w:color="auto" w:fill="auto"/>
            <w:vAlign w:val="center"/>
          </w:tcPr>
          <w:p w14:paraId="30A4851A">
            <w:pPr>
              <w:adjustRightInd w:val="0"/>
              <w:snapToGri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w:t>
            </w:r>
          </w:p>
        </w:tc>
        <w:tc>
          <w:tcPr>
            <w:tcW w:w="408" w:type="pct"/>
            <w:shd w:val="clear" w:color="auto" w:fill="auto"/>
            <w:vAlign w:val="center"/>
          </w:tcPr>
          <w:p w14:paraId="1151676F">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电缆防盗终端分控</w:t>
            </w:r>
          </w:p>
          <w:p w14:paraId="7F6488AD">
            <w:pPr>
              <w:adjustRightInd w:val="0"/>
              <w:snapToGrid w:val="0"/>
              <w:spacing w:line="360" w:lineRule="auto"/>
              <w:jc w:val="center"/>
              <w:rPr>
                <w:rFonts w:hint="eastAsia" w:ascii="宋体" w:hAnsi="宋体" w:eastAsia="宋体" w:cs="宋体"/>
                <w:snapToGrid w:val="0"/>
                <w:color w:val="auto"/>
                <w:kern w:val="0"/>
                <w:sz w:val="24"/>
                <w:szCs w:val="24"/>
                <w:highlight w:val="none"/>
                <w:lang w:val="en-US" w:eastAsia="zh-CN" w:bidi="ar-SA"/>
              </w:rPr>
            </w:pPr>
          </w:p>
        </w:tc>
        <w:tc>
          <w:tcPr>
            <w:tcW w:w="1552" w:type="pct"/>
            <w:shd w:val="clear" w:color="auto" w:fill="auto"/>
            <w:vAlign w:val="center"/>
          </w:tcPr>
          <w:p w14:paraId="6CCD6B7B">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监控距离：≤1.5Km。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无线发射模块：工业级数字模组。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发射功率：≥5W。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传输距离：≥3KM。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内置电池：12V/1.3AH。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发射时间：小于1S。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电网电压：220V±10%。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调制方式：数字调频。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探测模式：脉冲探测。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    壳：铝压铸、全密封、防水、防尘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防护等级：IP40。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工作环境：温度－35℃～+70℃。</w:t>
            </w:r>
          </w:p>
        </w:tc>
        <w:tc>
          <w:tcPr>
            <w:tcW w:w="367" w:type="pct"/>
            <w:shd w:val="clear" w:color="auto" w:fill="auto"/>
            <w:vAlign w:val="center"/>
          </w:tcPr>
          <w:p w14:paraId="1E5A62B9">
            <w:pPr>
              <w:adjustRightInd w:val="0"/>
              <w:snapToGri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台</w:t>
            </w:r>
          </w:p>
        </w:tc>
        <w:tc>
          <w:tcPr>
            <w:tcW w:w="393" w:type="pct"/>
            <w:shd w:val="clear" w:color="auto" w:fill="auto"/>
            <w:vAlign w:val="center"/>
          </w:tcPr>
          <w:p w14:paraId="45A9B5CC">
            <w:pPr>
              <w:adjustRightInd w:val="0"/>
              <w:snapToGri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24</w:t>
            </w:r>
          </w:p>
        </w:tc>
        <w:tc>
          <w:tcPr>
            <w:tcW w:w="565" w:type="pct"/>
          </w:tcPr>
          <w:p w14:paraId="3FA75C4C">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p>
          <w:p w14:paraId="2823B2B4">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p>
          <w:p w14:paraId="259DFA93">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p>
          <w:p w14:paraId="0C69CA79">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p>
          <w:p w14:paraId="6C6DB250">
            <w:pPr>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2962</w:t>
            </w:r>
          </w:p>
        </w:tc>
        <w:tc>
          <w:tcPr>
            <w:tcW w:w="527" w:type="pct"/>
          </w:tcPr>
          <w:p w14:paraId="0E80AD4D">
            <w:pPr>
              <w:adjustRightInd w:val="0"/>
              <w:snapToGrid w:val="0"/>
              <w:spacing w:line="360" w:lineRule="auto"/>
              <w:jc w:val="center"/>
              <w:rPr>
                <w:rFonts w:hint="eastAsia" w:ascii="宋体" w:hAnsi="宋体" w:cs="宋体"/>
                <w:color w:val="auto"/>
                <w:kern w:val="0"/>
                <w:sz w:val="24"/>
                <w:szCs w:val="24"/>
                <w:highlight w:val="none"/>
                <w:lang w:val="en-US" w:eastAsia="zh-CN"/>
              </w:rPr>
            </w:pPr>
          </w:p>
          <w:p w14:paraId="49B3DBAC">
            <w:pPr>
              <w:adjustRightInd w:val="0"/>
              <w:snapToGrid w:val="0"/>
              <w:spacing w:line="360" w:lineRule="auto"/>
              <w:jc w:val="center"/>
              <w:rPr>
                <w:rFonts w:hint="eastAsia" w:ascii="宋体" w:hAnsi="宋体" w:cs="宋体"/>
                <w:color w:val="auto"/>
                <w:kern w:val="0"/>
                <w:sz w:val="24"/>
                <w:szCs w:val="24"/>
                <w:highlight w:val="none"/>
                <w:lang w:val="en-US" w:eastAsia="zh-CN"/>
              </w:rPr>
            </w:pPr>
          </w:p>
          <w:p w14:paraId="517AB7B8">
            <w:pPr>
              <w:adjustRightInd w:val="0"/>
              <w:snapToGrid w:val="0"/>
              <w:spacing w:line="360" w:lineRule="auto"/>
              <w:jc w:val="center"/>
              <w:rPr>
                <w:rFonts w:hint="eastAsia" w:ascii="宋体" w:hAnsi="宋体" w:cs="宋体"/>
                <w:color w:val="auto"/>
                <w:kern w:val="0"/>
                <w:sz w:val="24"/>
                <w:szCs w:val="24"/>
                <w:highlight w:val="none"/>
                <w:lang w:val="en-US" w:eastAsia="zh-CN"/>
              </w:rPr>
            </w:pPr>
          </w:p>
          <w:p w14:paraId="2B1E8F5C">
            <w:pPr>
              <w:adjustRightInd w:val="0"/>
              <w:snapToGrid w:val="0"/>
              <w:spacing w:line="360" w:lineRule="auto"/>
              <w:jc w:val="center"/>
              <w:rPr>
                <w:rFonts w:hint="eastAsia" w:ascii="宋体" w:hAnsi="宋体" w:cs="宋体"/>
                <w:color w:val="auto"/>
                <w:kern w:val="0"/>
                <w:sz w:val="24"/>
                <w:szCs w:val="24"/>
                <w:highlight w:val="none"/>
                <w:lang w:val="en-US" w:eastAsia="zh-CN"/>
              </w:rPr>
            </w:pPr>
          </w:p>
          <w:p w14:paraId="3089D948">
            <w:pPr>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71088</w:t>
            </w:r>
          </w:p>
        </w:tc>
        <w:tc>
          <w:tcPr>
            <w:tcW w:w="835" w:type="pct"/>
          </w:tcPr>
          <w:p w14:paraId="542B4E5C">
            <w:pPr>
              <w:spacing w:line="403"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anchor distT="0" distB="0" distL="114300" distR="114300" simplePos="0" relativeHeight="251661312" behindDoc="0" locked="0" layoutInCell="1" allowOverlap="1">
                  <wp:simplePos x="0" y="0"/>
                  <wp:positionH relativeFrom="column">
                    <wp:posOffset>318135</wp:posOffset>
                  </wp:positionH>
                  <wp:positionV relativeFrom="paragraph">
                    <wp:posOffset>341630</wp:posOffset>
                  </wp:positionV>
                  <wp:extent cx="1011555" cy="1393825"/>
                  <wp:effectExtent l="0" t="0" r="17145" b="1587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011555" cy="1393825"/>
                          </a:xfrm>
                          <a:prstGeom prst="rect">
                            <a:avLst/>
                          </a:prstGeom>
                          <a:noFill/>
                          <a:ln>
                            <a:noFill/>
                          </a:ln>
                        </pic:spPr>
                      </pic:pic>
                    </a:graphicData>
                  </a:graphic>
                </wp:anchor>
              </w:drawing>
            </w:r>
          </w:p>
        </w:tc>
      </w:tr>
      <w:tr w14:paraId="191E6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49" w:type="pct"/>
            <w:shd w:val="clear" w:color="auto" w:fill="auto"/>
            <w:vAlign w:val="center"/>
          </w:tcPr>
          <w:p w14:paraId="5AD0DB21">
            <w:pPr>
              <w:adjustRightInd w:val="0"/>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408" w:type="pct"/>
            <w:shd w:val="clear" w:color="auto" w:fill="auto"/>
            <w:vAlign w:val="center"/>
          </w:tcPr>
          <w:p w14:paraId="367930F5">
            <w:pPr>
              <w:adjustRightInd w:val="0"/>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安装辅材</w:t>
            </w:r>
          </w:p>
        </w:tc>
        <w:tc>
          <w:tcPr>
            <w:tcW w:w="1552" w:type="pct"/>
            <w:shd w:val="clear" w:color="auto" w:fill="auto"/>
            <w:vAlign w:val="center"/>
          </w:tcPr>
          <w:p w14:paraId="4DBF9E83">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含安装线材、电器元件、固定支架等。</w:t>
            </w:r>
          </w:p>
        </w:tc>
        <w:tc>
          <w:tcPr>
            <w:tcW w:w="367" w:type="pct"/>
            <w:shd w:val="clear" w:color="auto" w:fill="auto"/>
            <w:vAlign w:val="center"/>
          </w:tcPr>
          <w:p w14:paraId="767D3F77">
            <w:pPr>
              <w:adjustRightInd w:val="0"/>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w:t>
            </w:r>
          </w:p>
        </w:tc>
        <w:tc>
          <w:tcPr>
            <w:tcW w:w="393" w:type="pct"/>
            <w:shd w:val="clear" w:color="auto" w:fill="auto"/>
            <w:vAlign w:val="center"/>
          </w:tcPr>
          <w:p w14:paraId="41F19806">
            <w:pPr>
              <w:adjustRightInd w:val="0"/>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565" w:type="pct"/>
            <w:shd w:val="clear" w:color="auto" w:fill="auto"/>
            <w:vAlign w:val="center"/>
          </w:tcPr>
          <w:p w14:paraId="6261B598">
            <w:pPr>
              <w:jc w:val="center"/>
              <w:rPr>
                <w:rFonts w:hint="default"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2500</w:t>
            </w:r>
          </w:p>
        </w:tc>
        <w:tc>
          <w:tcPr>
            <w:tcW w:w="527" w:type="pct"/>
            <w:shd w:val="clear" w:color="auto" w:fill="auto"/>
            <w:vAlign w:val="center"/>
          </w:tcPr>
          <w:p w14:paraId="1F5C96E7">
            <w:pPr>
              <w:jc w:val="center"/>
              <w:rPr>
                <w:rFonts w:hint="default"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2500</w:t>
            </w:r>
          </w:p>
        </w:tc>
        <w:tc>
          <w:tcPr>
            <w:tcW w:w="835" w:type="pct"/>
            <w:shd w:val="clear" w:color="auto" w:fill="auto"/>
            <w:vAlign w:val="center"/>
          </w:tcPr>
          <w:p w14:paraId="1BD50B49">
            <w:pPr>
              <w:jc w:val="center"/>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w:t>
            </w:r>
          </w:p>
        </w:tc>
      </w:tr>
      <w:tr w14:paraId="00AAD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000" w:type="pct"/>
            <w:gridSpan w:val="8"/>
            <w:shd w:val="clear" w:color="auto" w:fill="auto"/>
            <w:vAlign w:val="center"/>
          </w:tcPr>
          <w:p w14:paraId="41AA5993">
            <w:pPr>
              <w:pStyle w:val="44"/>
              <w:spacing w:before="73" w:line="301" w:lineRule="auto"/>
              <w:ind w:left="115" w:right="113" w:firstLine="1"/>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备注：1、上述带“▲”为主要规格参数，</w:t>
            </w:r>
            <w:r>
              <w:rPr>
                <w:rFonts w:hint="eastAsia" w:ascii="宋体" w:hAnsi="宋体" w:eastAsia="宋体" w:cs="宋体"/>
                <w:sz w:val="24"/>
                <w:szCs w:val="24"/>
                <w:highlight w:val="none"/>
              </w:rPr>
              <w:t>投标时须提供</w:t>
            </w:r>
            <w:r>
              <w:rPr>
                <w:rFonts w:hint="eastAsia" w:ascii="宋体" w:hAnsi="宋体" w:eastAsia="宋体" w:cs="宋体"/>
                <w:color w:val="auto"/>
                <w:sz w:val="24"/>
                <w:szCs w:val="24"/>
                <w:highlight w:val="none"/>
                <w:lang w:val="en-US" w:eastAsia="zh-CN"/>
              </w:rPr>
              <w:t>电缆防盗终端主控</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pacing w:val="-1"/>
                <w:sz w:val="24"/>
                <w:szCs w:val="24"/>
                <w:highlight w:val="none"/>
              </w:rPr>
              <w:t>产</w:t>
            </w:r>
            <w:r>
              <w:rPr>
                <w:rFonts w:hint="eastAsia" w:ascii="宋体" w:hAnsi="宋体" w:eastAsia="宋体" w:cs="宋体"/>
                <w:color w:val="auto"/>
                <w:sz w:val="24"/>
                <w:szCs w:val="24"/>
                <w:highlight w:val="none"/>
              </w:rPr>
              <w:t>品</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检测报告</w:t>
            </w:r>
            <w:r>
              <w:rPr>
                <w:rFonts w:hint="eastAsia" w:ascii="宋体" w:hAnsi="宋体" w:eastAsia="宋体" w:cs="宋体"/>
                <w:sz w:val="24"/>
                <w:szCs w:val="24"/>
                <w:highlight w:val="none"/>
              </w:rPr>
              <w:t>复印件并加盖投标单位公章【检测报告的封面</w:t>
            </w:r>
            <w:r>
              <w:rPr>
                <w:rFonts w:hint="eastAsia" w:ascii="宋体" w:hAnsi="宋体" w:eastAsia="宋体" w:cs="宋体"/>
                <w:spacing w:val="-1"/>
                <w:sz w:val="24"/>
                <w:szCs w:val="24"/>
                <w:highlight w:val="none"/>
              </w:rPr>
              <w:t>必须带有CMA及 CNAS 标志、内页附有样品照片及外形尺寸】，且报告中参数指标</w:t>
            </w:r>
            <w:r>
              <w:rPr>
                <w:rFonts w:hint="eastAsia" w:ascii="宋体" w:hAnsi="宋体" w:eastAsia="宋体" w:cs="宋体"/>
                <w:spacing w:val="-1"/>
                <w:sz w:val="24"/>
                <w:szCs w:val="24"/>
                <w:highlight w:val="none"/>
                <w:lang w:eastAsia="zh-CN"/>
              </w:rPr>
              <w:t>满足</w:t>
            </w:r>
            <w:r>
              <w:rPr>
                <w:rFonts w:hint="eastAsia" w:ascii="宋体" w:hAnsi="宋体" w:eastAsia="宋体" w:cs="宋体"/>
                <w:spacing w:val="-1"/>
                <w:sz w:val="24"/>
                <w:szCs w:val="24"/>
                <w:highlight w:val="none"/>
              </w:rPr>
              <w:t>采购要求。</w:t>
            </w:r>
          </w:p>
          <w:p w14:paraId="24D807C3">
            <w:pPr>
              <w:numPr>
                <w:ilvl w:val="0"/>
                <w:numId w:val="0"/>
              </w:numPr>
              <w:ind w:firstLine="238" w:firstLineChars="100"/>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请供应商实地考察现场，综合考虑各种因素后报价。</w:t>
            </w:r>
          </w:p>
          <w:p w14:paraId="062DD6D9">
            <w:pPr>
              <w:numPr>
                <w:ilvl w:val="0"/>
                <w:numId w:val="0"/>
              </w:numPr>
              <w:ind w:firstLine="238" w:firstLineChars="100"/>
              <w:jc w:val="left"/>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3、</w:t>
            </w:r>
            <w:r>
              <w:rPr>
                <w:rFonts w:hint="eastAsia" w:ascii="宋体" w:hAnsi="宋体" w:eastAsia="宋体" w:cs="宋体"/>
                <w:spacing w:val="-1"/>
                <w:sz w:val="24"/>
                <w:szCs w:val="24"/>
                <w:highlight w:val="none"/>
              </w:rPr>
              <w:t>具备手机短信报警功能，可支持多号码报警。质保期内短信报警信息费用包含在报价中</w:t>
            </w:r>
            <w:r>
              <w:rPr>
                <w:rFonts w:hint="eastAsia" w:ascii="宋体" w:hAnsi="宋体" w:eastAsia="宋体" w:cs="宋体"/>
                <w:spacing w:val="-1"/>
                <w:sz w:val="24"/>
                <w:szCs w:val="24"/>
                <w:highlight w:val="none"/>
                <w:lang w:eastAsia="zh-CN"/>
              </w:rPr>
              <w:t>。</w:t>
            </w:r>
          </w:p>
          <w:p w14:paraId="2BB736D3">
            <w:pPr>
              <w:numPr>
                <w:ilvl w:val="0"/>
                <w:numId w:val="0"/>
              </w:numPr>
              <w:ind w:firstLine="238" w:firstLineChars="100"/>
              <w:jc w:val="left"/>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4、</w:t>
            </w:r>
            <w:r>
              <w:rPr>
                <w:rFonts w:hint="eastAsia" w:ascii="宋体" w:hAnsi="宋体" w:eastAsia="宋体" w:cs="宋体"/>
                <w:spacing w:val="-1"/>
                <w:sz w:val="24"/>
                <w:szCs w:val="24"/>
                <w:highlight w:val="none"/>
              </w:rPr>
              <w:t>采购数量为暂定，实际数量根据采购人需求按实调整，综合单价不变</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按实结算。</w:t>
            </w:r>
          </w:p>
        </w:tc>
      </w:tr>
    </w:tbl>
    <w:p w14:paraId="34E555CA">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本项目核心产品、主要标的：电缆防盗终端主控和。</w:t>
      </w:r>
    </w:p>
    <w:p w14:paraId="0EB1BF7C">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上述采购要求为最低要求，所有参数指标不得负偏离（须提供正负偏离表），凡有不符合的作无效投标处理。货物需求一览表参数中打▲项为关键性指标，参数中要求提供的相关证书复印件或检测报告复印件等证明材料在响应文件中必须提供，未按要求提供或提供不齐全或证明材料无效的，视作未实质性响应招标文件要求，作无效投标处理。</w:t>
      </w:r>
    </w:p>
    <w:p w14:paraId="77064F7B">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二、商务部分要求</w:t>
      </w:r>
    </w:p>
    <w:p w14:paraId="2664E2E9">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bCs/>
          <w:color w:val="auto"/>
          <w:sz w:val="24"/>
          <w:szCs w:val="24"/>
          <w:highlight w:val="none"/>
          <w:lang w:val="en-US" w:eastAsia="zh-CN"/>
        </w:rPr>
        <w:t>样品一套（电缆防盗终端主控1 套+电缆防盗终端分控1 套）：</w:t>
      </w:r>
      <w:r>
        <w:rPr>
          <w:rFonts w:hint="eastAsia" w:ascii="宋体" w:hAnsi="宋体" w:eastAsia="宋体" w:cs="宋体"/>
          <w:b w:val="0"/>
          <w:bCs w:val="0"/>
          <w:color w:val="auto"/>
          <w:sz w:val="24"/>
          <w:szCs w:val="24"/>
          <w:highlight w:val="none"/>
          <w:lang w:val="en-US" w:eastAsia="zh-CN"/>
        </w:rPr>
        <w:t>为满足工期、质量要求，成交供应商须在成交结果公告公示期结束后十日历天内将样品送至采购单位处，逾期未提供的视为放弃中标资格，并将记入不良信用记录。采购单位将组织相关人员对成交供应商的样品按照询价文件要求进行外观、材质及通电运行等相关检验，只有样品符合询价文件的样品要求才能发放成交通知书。如样品不符合询价文件要求或未在规定时间内递交样品的则取消其成交资格，并记入不良信用记录。</w:t>
      </w:r>
    </w:p>
    <w:p w14:paraId="1240EF08">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②质量要求：产品必须是全新、未使用过的原装合格正品，完全符合采购文件规定的质量、规格和性能的要求，与中标后提供的设备样品完全一致，达到国家或行业规定的标准。</w:t>
      </w:r>
    </w:p>
    <w:p w14:paraId="63848757">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③质保要求：自项目验收合格之日起三年。质保期内因产品质量（人为破坏除外）引起的所有损失均由供应商负责。</w:t>
      </w:r>
    </w:p>
    <w:p w14:paraId="7DEEDCE1">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④供货与安装周期：接到采购单位通知后，供应商须在30个日历天内供货、安装、调试完毕，如不能及时提供符合标准的并且完成安装调试的，则按延期每天1000元进行扣款，所发生的所有损失由成交供货商承担。</w:t>
      </w:r>
    </w:p>
    <w:p w14:paraId="5CF34B46">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⑤售后服务要求：在质保期内，同一商品、同一质量问题连续两次维修仍无法正常使用，供应商无条件给予全套更新或退货。在免费质保期内，供应商在接到用户单位电话通知后，必须在4小时之内上门服务, 并在8小时内负责修复。如需更换货物或送修，必须在12小时内提供备用货物，并在7个工作日内负责对送修货物维修完毕并送至用户单位处。</w:t>
      </w:r>
    </w:p>
    <w:p w14:paraId="49B381DC">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保期内如出现质量问题，且确定为非人为因素的，须对产品的各项质量问题进行免费维修，无法修复的，须无条件退货更换；免费保修期内如因使用单位的人为原因造成损坏需更换零部件，只收取零部件的成本费。</w:t>
      </w:r>
    </w:p>
    <w:p w14:paraId="24EDC564">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三、约定事项：</w:t>
      </w:r>
      <w:r>
        <w:rPr>
          <w:rFonts w:hint="eastAsia" w:ascii="宋体" w:hAnsi="宋体" w:eastAsia="宋体" w:cs="宋体"/>
          <w:b w:val="0"/>
          <w:bCs w:val="0"/>
          <w:color w:val="auto"/>
          <w:sz w:val="24"/>
          <w:szCs w:val="24"/>
          <w:highlight w:val="none"/>
          <w:lang w:val="en-US" w:eastAsia="zh-CN"/>
        </w:rPr>
        <w:t>①采购单位可邀请相关质量监督部门对成交供应商所供货物进行验收及检测，因检测发生的一切费用由成交供应商负责，如验收或检测发现所供货物不合格，将解除双方合同、履约保证金不予退还并进行相关处罚。因检测导致货物损坏的，由供应商免费补足，确保采购人正常使用。</w:t>
      </w:r>
    </w:p>
    <w:p w14:paraId="1327D8FE">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②所提供商品必须为原厂正品，供货时须提供产品合格证，必须能通过原厂服务电话或厂家服务站查询真伪。</w:t>
      </w:r>
    </w:p>
    <w:p w14:paraId="64A0387F">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四、付款方式：</w:t>
      </w:r>
      <w:r>
        <w:rPr>
          <w:rFonts w:hint="eastAsia" w:ascii="宋体" w:hAnsi="宋体" w:eastAsia="宋体" w:cs="宋体"/>
          <w:b w:val="0"/>
          <w:bCs w:val="0"/>
          <w:color w:val="auto"/>
          <w:sz w:val="24"/>
          <w:szCs w:val="24"/>
          <w:highlight w:val="none"/>
          <w:lang w:val="en-US" w:eastAsia="zh-CN"/>
        </w:rPr>
        <w:t>货物安装完成验收合格后一个月内付款至合同价80%，设备无故障运行满一年后付款至合同价的97%，余款3%待质保期满后产品无质量问题一次性付清。</w:t>
      </w:r>
    </w:p>
    <w:p w14:paraId="7E22D46B">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五、履约保证金：</w:t>
      </w:r>
      <w:bookmarkEnd w:id="54"/>
      <w:bookmarkStart w:id="55" w:name="_Toc82505665"/>
      <w:r>
        <w:rPr>
          <w:rFonts w:hint="eastAsia" w:ascii="宋体" w:hAnsi="宋体" w:eastAsia="宋体" w:cs="宋体"/>
          <w:b w:val="0"/>
          <w:bCs w:val="0"/>
          <w:color w:val="auto"/>
          <w:sz w:val="24"/>
          <w:szCs w:val="24"/>
          <w:highlight w:val="none"/>
          <w:lang w:val="en-US" w:eastAsia="zh-CN"/>
        </w:rPr>
        <w:t>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3E5E1288">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成交供应商全部履约合同义务，经采购单位验收合格无质量、进度等问题的，采购人在验收合格后一次性退还履约保证金，采购人若逾期退还履约保证金的，按照逾期部分的每日0.05%支付违约金。</w:t>
      </w:r>
    </w:p>
    <w:p w14:paraId="0089A570">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发生以下情况的，履约保证金不予退还或部分退还：</w:t>
      </w:r>
    </w:p>
    <w:p w14:paraId="278E7AB8">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a.签订合同后，成交供应商不履行合同义务的，采购单位有权全额扣除履约保证金，全额不予退还，同时采购单位亦有权终止合同，成交供应商还须承担相应的法律赔偿责任。</w:t>
      </w:r>
    </w:p>
    <w:p w14:paraId="5CFFCA09">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244483BD">
      <w:pPr>
        <w:pStyle w:val="4"/>
        <w:widowControl/>
        <w:adjustRightInd w:val="0"/>
        <w:snapToGrid w:val="0"/>
        <w:spacing w:before="0" w:after="0" w:line="500" w:lineRule="exact"/>
        <w:jc w:val="center"/>
        <w:rPr>
          <w:rFonts w:hint="eastAsia" w:ascii="宋体" w:hAnsi="宋体" w:eastAsia="宋体" w:cs="宋体"/>
          <w:b w:val="0"/>
          <w:color w:val="auto"/>
          <w:sz w:val="36"/>
          <w:szCs w:val="36"/>
          <w:highlight w:val="none"/>
        </w:rPr>
      </w:pPr>
    </w:p>
    <w:p w14:paraId="6162D6F9">
      <w:pPr>
        <w:pStyle w:val="4"/>
        <w:widowControl/>
        <w:adjustRightInd w:val="0"/>
        <w:snapToGrid w:val="0"/>
        <w:spacing w:before="0" w:after="0" w:line="500" w:lineRule="exact"/>
        <w:jc w:val="center"/>
        <w:rPr>
          <w:rFonts w:hint="eastAsia" w:ascii="宋体" w:hAnsi="宋体" w:eastAsia="宋体" w:cs="宋体"/>
          <w:b w:val="0"/>
          <w:color w:val="auto"/>
          <w:sz w:val="36"/>
          <w:szCs w:val="36"/>
          <w:highlight w:val="none"/>
        </w:rPr>
        <w:sectPr>
          <w:footerReference r:id="rId3" w:type="default"/>
          <w:footerReference r:id="rId4" w:type="even"/>
          <w:pgSz w:w="11906" w:h="16838"/>
          <w:pgMar w:top="1440" w:right="1800" w:bottom="1440" w:left="1800" w:header="851" w:footer="992" w:gutter="0"/>
          <w:pgNumType w:fmt="decimal" w:start="1"/>
          <w:cols w:space="425" w:num="1"/>
          <w:docGrid w:type="lines" w:linePitch="312" w:charSpace="0"/>
        </w:sectPr>
      </w:pPr>
    </w:p>
    <w:p w14:paraId="0A3C6C5F">
      <w:pPr>
        <w:pStyle w:val="4"/>
        <w:widowControl/>
        <w:adjustRightInd w:val="0"/>
        <w:snapToGrid w:val="0"/>
        <w:spacing w:before="0" w:after="0"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sz w:val="36"/>
          <w:szCs w:val="36"/>
          <w:highlight w:val="none"/>
        </w:rPr>
        <w:t>第四部分  响应文件</w:t>
      </w:r>
      <w:bookmarkEnd w:id="53"/>
      <w:r>
        <w:rPr>
          <w:rFonts w:hint="eastAsia" w:ascii="宋体" w:hAnsi="宋体" w:eastAsia="宋体" w:cs="宋体"/>
          <w:b w:val="0"/>
          <w:color w:val="auto"/>
          <w:sz w:val="36"/>
          <w:szCs w:val="36"/>
          <w:highlight w:val="none"/>
        </w:rPr>
        <w:t>组成</w:t>
      </w:r>
      <w:bookmarkEnd w:id="55"/>
    </w:p>
    <w:p w14:paraId="156A6A61">
      <w:pPr>
        <w:adjustRightInd w:val="0"/>
        <w:snapToGrid w:val="0"/>
        <w:spacing w:line="500" w:lineRule="exact"/>
        <w:ind w:firstLine="562" w:firstLineChars="200"/>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响应文件必须按照以下格式及要求进行制作、签署</w:t>
      </w:r>
      <w:r>
        <w:rPr>
          <w:rFonts w:hint="eastAsia" w:ascii="宋体" w:hAnsi="宋体" w:eastAsia="宋体" w:cs="宋体"/>
          <w:b/>
          <w:bCs/>
          <w:color w:val="auto"/>
          <w:sz w:val="28"/>
          <w:szCs w:val="28"/>
          <w:highlight w:val="none"/>
          <w:lang w:eastAsia="zh-CN"/>
        </w:rPr>
        <w:t>。</w:t>
      </w:r>
    </w:p>
    <w:p w14:paraId="5CD5E0A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rPr>
        <w:t>投标人符合《政府采购法》第二十二条规定条件的承诺函</w:t>
      </w:r>
      <w:r>
        <w:rPr>
          <w:rFonts w:hint="eastAsia" w:ascii="宋体" w:hAnsi="宋体" w:eastAsia="宋体" w:cs="宋体"/>
          <w:color w:val="auto"/>
          <w:kern w:val="0"/>
          <w:sz w:val="28"/>
          <w:szCs w:val="28"/>
          <w:highlight w:val="none"/>
          <w:lang w:val="zh-CN"/>
        </w:rPr>
        <w:t>（格式见附件1）（如分公司参加投标的，另需提供总公司的授权证明）；</w:t>
      </w:r>
    </w:p>
    <w:p w14:paraId="6057638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2.法定代表人身份证明书、法定代表人身份证原件</w:t>
      </w:r>
      <w:r>
        <w:rPr>
          <w:rFonts w:hint="eastAsia" w:ascii="宋体" w:hAnsi="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（格式见附件2）；</w:t>
      </w:r>
    </w:p>
    <w:p w14:paraId="3D992AD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3.法定代表人授权委托书</w:t>
      </w:r>
      <w:r>
        <w:rPr>
          <w:rFonts w:hint="eastAsia" w:ascii="宋体" w:hAnsi="宋体" w:cs="宋体"/>
          <w:color w:val="auto"/>
          <w:sz w:val="28"/>
          <w:szCs w:val="28"/>
          <w:highlight w:val="none"/>
          <w:lang w:val="en-US" w:eastAsia="zh-CN"/>
        </w:rPr>
        <w:t>复印件</w:t>
      </w:r>
      <w:r>
        <w:rPr>
          <w:rFonts w:hint="eastAsia" w:ascii="宋体" w:hAnsi="宋体" w:eastAsia="宋体" w:cs="宋体"/>
          <w:color w:val="auto"/>
          <w:sz w:val="28"/>
          <w:szCs w:val="28"/>
          <w:highlight w:val="none"/>
        </w:rPr>
        <w:t>、授权委托人（即代理人）身份证原件</w:t>
      </w:r>
      <w:r>
        <w:rPr>
          <w:rFonts w:hint="eastAsia" w:ascii="宋体" w:hAnsi="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（格式见附件3</w:t>
      </w:r>
      <w:r>
        <w:rPr>
          <w:rFonts w:hint="eastAsia" w:ascii="宋体" w:hAnsi="宋体" w:eastAsia="宋体" w:cs="宋体"/>
          <w:bCs/>
          <w:color w:val="auto"/>
          <w:sz w:val="28"/>
          <w:highlight w:val="none"/>
        </w:rPr>
        <w:t>，</w:t>
      </w:r>
      <w:r>
        <w:rPr>
          <w:rFonts w:hint="eastAsia" w:ascii="宋体" w:hAnsi="宋体" w:eastAsia="宋体" w:cs="宋体"/>
          <w:color w:val="auto"/>
          <w:kern w:val="0"/>
          <w:sz w:val="28"/>
          <w:szCs w:val="28"/>
          <w:highlight w:val="none"/>
          <w:lang w:val="zh-CN"/>
        </w:rPr>
        <w:t>法定代表人参加的，无需提供授权委托书</w:t>
      </w:r>
      <w:r>
        <w:rPr>
          <w:rFonts w:hint="eastAsia" w:ascii="宋体" w:hAnsi="宋体" w:eastAsia="宋体" w:cs="宋体"/>
          <w:color w:val="auto"/>
          <w:sz w:val="28"/>
          <w:szCs w:val="28"/>
          <w:highlight w:val="none"/>
        </w:rPr>
        <w:t>）；</w:t>
      </w:r>
    </w:p>
    <w:p w14:paraId="38C12016">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4.供应商具有有效的营业执照；</w:t>
      </w:r>
    </w:p>
    <w:p w14:paraId="4F2F5A9A">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5.提供参数中要求的相关证书复印件或检测报告复印件等证明材料；</w:t>
      </w:r>
    </w:p>
    <w:p w14:paraId="162D9D5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eastAsia="宋体" w:cs="宋体"/>
          <w:bCs/>
          <w:color w:val="auto"/>
          <w:kern w:val="0"/>
          <w:sz w:val="28"/>
          <w:szCs w:val="28"/>
          <w:highlight w:val="none"/>
          <w:lang w:val="zh-CN"/>
        </w:rPr>
        <w:t>响应供应商情况一览表（格式见附件4）</w:t>
      </w:r>
      <w:r>
        <w:rPr>
          <w:rFonts w:hint="eastAsia" w:ascii="宋体" w:hAnsi="宋体" w:eastAsia="宋体" w:cs="宋体"/>
          <w:color w:val="auto"/>
          <w:kern w:val="0"/>
          <w:sz w:val="28"/>
          <w:szCs w:val="28"/>
          <w:highlight w:val="none"/>
          <w:lang w:val="zh-CN"/>
        </w:rPr>
        <w:t>；</w:t>
      </w:r>
    </w:p>
    <w:p w14:paraId="7497DBDA">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b/>
          <w:bCs/>
          <w:color w:val="auto"/>
          <w:sz w:val="28"/>
          <w:szCs w:val="28"/>
          <w:highlight w:val="none"/>
        </w:rPr>
      </w:pPr>
      <w:r>
        <w:rPr>
          <w:rFonts w:hint="eastAsia" w:ascii="宋体" w:hAnsi="宋体" w:cs="宋体"/>
          <w:bCs/>
          <w:color w:val="auto"/>
          <w:kern w:val="0"/>
          <w:sz w:val="28"/>
          <w:szCs w:val="28"/>
          <w:highlight w:val="none"/>
          <w:lang w:val="en-US" w:eastAsia="zh-CN"/>
        </w:rPr>
        <w:t>7</w:t>
      </w:r>
      <w:r>
        <w:rPr>
          <w:rFonts w:hint="eastAsia" w:ascii="宋体" w:hAnsi="宋体" w:eastAsia="宋体" w:cs="宋体"/>
          <w:bCs/>
          <w:color w:val="auto"/>
          <w:kern w:val="0"/>
          <w:sz w:val="28"/>
          <w:szCs w:val="28"/>
          <w:highlight w:val="none"/>
          <w:lang w:val="en-US" w:eastAsia="zh-CN"/>
        </w:rPr>
        <w:t>.</w:t>
      </w:r>
      <w:r>
        <w:rPr>
          <w:rFonts w:hint="eastAsia" w:ascii="宋体" w:hAnsi="宋体" w:eastAsia="宋体" w:cs="宋体"/>
          <w:color w:val="auto"/>
          <w:sz w:val="28"/>
          <w:szCs w:val="28"/>
          <w:highlight w:val="none"/>
          <w:lang w:val="en-US" w:eastAsia="zh-CN"/>
        </w:rPr>
        <w:t>报价</w:t>
      </w:r>
      <w:r>
        <w:rPr>
          <w:rFonts w:hint="eastAsia" w:ascii="宋体" w:hAnsi="宋体" w:eastAsia="宋体" w:cs="宋体"/>
          <w:color w:val="auto"/>
          <w:kern w:val="0"/>
          <w:sz w:val="28"/>
          <w:szCs w:val="28"/>
          <w:highlight w:val="none"/>
          <w:lang w:val="zh-CN"/>
        </w:rPr>
        <w:t>承诺书（格式见附件</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lang w:val="zh-CN"/>
        </w:rPr>
        <w:t>）</w:t>
      </w:r>
      <w:r>
        <w:rPr>
          <w:rFonts w:hint="eastAsia" w:ascii="宋体" w:hAnsi="宋体" w:eastAsia="宋体" w:cs="宋体"/>
          <w:bCs/>
          <w:color w:val="auto"/>
          <w:kern w:val="0"/>
          <w:sz w:val="28"/>
          <w:szCs w:val="28"/>
          <w:highlight w:val="none"/>
          <w:lang w:val="zh-CN"/>
        </w:rPr>
        <w:t>；</w:t>
      </w:r>
    </w:p>
    <w:p w14:paraId="3EF59A8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.正负偏离表（</w:t>
      </w:r>
      <w:r>
        <w:rPr>
          <w:rFonts w:hint="eastAsia" w:ascii="宋体" w:hAnsi="宋体" w:eastAsia="宋体" w:cs="宋体"/>
          <w:bCs/>
          <w:color w:val="auto"/>
          <w:kern w:val="0"/>
          <w:sz w:val="28"/>
          <w:szCs w:val="28"/>
          <w:highlight w:val="none"/>
          <w:lang w:val="zh-CN"/>
        </w:rPr>
        <w:t>格式见</w:t>
      </w: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w:t>
      </w:r>
    </w:p>
    <w:p w14:paraId="13EB7699">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填制正负偏离表，完全响应的，请以空白表列示。不完全响应的，</w:t>
      </w:r>
    </w:p>
    <w:p w14:paraId="49105BE8">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必须在偏离表中列示；列示不全的，视同故意隐瞒。</w:t>
      </w:r>
    </w:p>
    <w:p w14:paraId="6FAE922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.报价表（格式见附件7）；</w:t>
      </w:r>
    </w:p>
    <w:p w14:paraId="361252F7">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中小微企业声明函、福利企业等的说明材料（格式见附件</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w:t>
      </w:r>
    </w:p>
    <w:p w14:paraId="56CA5305">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rPr>
        <w:t>本项目采购文件要求响应供应商提供的和响应供应商认为与本项目有关的并可以提供的其他材料。</w:t>
      </w:r>
    </w:p>
    <w:p w14:paraId="2A7C9B58">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14:paraId="517E7CE3">
      <w:pPr>
        <w:jc w:val="center"/>
        <w:rPr>
          <w:rFonts w:hint="eastAsia" w:ascii="宋体" w:hAnsi="宋体" w:eastAsia="宋体" w:cs="宋体"/>
          <w:b/>
          <w:bCs/>
          <w:color w:val="auto"/>
          <w:sz w:val="44"/>
          <w:szCs w:val="44"/>
          <w:highlight w:val="none"/>
        </w:rPr>
      </w:pPr>
      <w:r>
        <w:rPr>
          <w:rFonts w:hint="eastAsia" w:ascii="宋体" w:hAnsi="宋体" w:eastAsia="宋体" w:cs="宋体"/>
          <w:b/>
          <w:color w:val="auto"/>
          <w:sz w:val="30"/>
          <w:szCs w:val="30"/>
          <w:highlight w:val="none"/>
        </w:rPr>
        <w:t>投标人符合《政府采购法》第二十二条规定条件的声明函</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44"/>
          <w:szCs w:val="44"/>
          <w:highlight w:val="none"/>
        </w:rPr>
        <w:t xml:space="preserve">   </w:t>
      </w:r>
    </w:p>
    <w:p w14:paraId="6EB8BC02">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szCs w:val="21"/>
          <w:highlight w:val="none"/>
        </w:rPr>
        <w:t>（项目名称）投标活动。针对《中华人民共和国政府采购法》第二十二条规定做出如下声明：</w:t>
      </w:r>
    </w:p>
    <w:p w14:paraId="78AD9288">
      <w:pPr>
        <w:spacing w:line="520" w:lineRule="exact"/>
        <w:ind w:firstLine="482"/>
        <w:rPr>
          <w:rFonts w:hint="eastAsia" w:ascii="宋体" w:hAnsi="宋体" w:eastAsia="宋体" w:cs="宋体"/>
          <w:color w:val="auto"/>
          <w:sz w:val="24"/>
          <w:highlight w:val="none"/>
        </w:rPr>
      </w:pPr>
      <w:r>
        <w:rPr>
          <w:rFonts w:hint="eastAsia" w:ascii="宋体" w:hAnsi="宋体" w:eastAsia="宋体" w:cs="宋体"/>
          <w:bCs/>
          <w:color w:val="auto"/>
          <w:sz w:val="24"/>
          <w:szCs w:val="21"/>
          <w:highlight w:val="none"/>
        </w:rPr>
        <w:t>1.我单位具有独立承担民事责任的能力；</w:t>
      </w:r>
    </w:p>
    <w:p w14:paraId="2BA67A63">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2.我单位具有良好的商业信誉和健全的财务会计制度；</w:t>
      </w:r>
    </w:p>
    <w:p w14:paraId="064E5FC0">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3.我单位具有履行合同所必需的设备和专业技术能力；</w:t>
      </w:r>
    </w:p>
    <w:p w14:paraId="391D28D4">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4.我单位有依法缴纳税收和社会保障资金的良好记录；</w:t>
      </w:r>
    </w:p>
    <w:p w14:paraId="45157E41">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31D2528">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6.我单位满足法律、行政法规规定的其他条件。</w:t>
      </w:r>
    </w:p>
    <w:p w14:paraId="07779A05">
      <w:pPr>
        <w:spacing w:line="500" w:lineRule="exact"/>
        <w:ind w:firstLine="482"/>
        <w:rPr>
          <w:rFonts w:hint="eastAsia" w:ascii="宋体" w:hAnsi="宋体" w:eastAsia="宋体" w:cs="宋体"/>
          <w:color w:val="auto"/>
          <w:sz w:val="24"/>
          <w:highlight w:val="none"/>
        </w:rPr>
      </w:pPr>
    </w:p>
    <w:p w14:paraId="59E36C35">
      <w:pPr>
        <w:spacing w:line="500" w:lineRule="exact"/>
        <w:rPr>
          <w:rFonts w:hint="eastAsia" w:ascii="宋体" w:hAnsi="宋体" w:eastAsia="宋体" w:cs="宋体"/>
          <w:color w:val="auto"/>
          <w:sz w:val="24"/>
          <w:highlight w:val="none"/>
        </w:rPr>
      </w:pPr>
    </w:p>
    <w:p w14:paraId="36D0EF86">
      <w:pPr>
        <w:spacing w:line="500" w:lineRule="exact"/>
        <w:rPr>
          <w:rFonts w:hint="eastAsia" w:ascii="宋体" w:hAnsi="宋体" w:eastAsia="宋体" w:cs="宋体"/>
          <w:bCs/>
          <w:color w:val="auto"/>
          <w:sz w:val="24"/>
          <w:szCs w:val="21"/>
          <w:highlight w:val="none"/>
        </w:rPr>
      </w:pPr>
    </w:p>
    <w:p w14:paraId="1DDE52B4">
      <w:pPr>
        <w:spacing w:line="500" w:lineRule="exact"/>
        <w:rPr>
          <w:rFonts w:hint="eastAsia" w:ascii="宋体" w:hAnsi="宋体" w:eastAsia="宋体" w:cs="宋体"/>
          <w:bCs/>
          <w:color w:val="auto"/>
          <w:sz w:val="24"/>
          <w:szCs w:val="21"/>
          <w:highlight w:val="none"/>
        </w:rPr>
      </w:pPr>
    </w:p>
    <w:p w14:paraId="47557082">
      <w:pPr>
        <w:spacing w:line="500" w:lineRule="exact"/>
        <w:rPr>
          <w:rFonts w:hint="eastAsia" w:ascii="宋体" w:hAnsi="宋体" w:eastAsia="宋体" w:cs="宋体"/>
          <w:bCs/>
          <w:color w:val="auto"/>
          <w:sz w:val="24"/>
          <w:szCs w:val="21"/>
          <w:highlight w:val="none"/>
        </w:rPr>
      </w:pPr>
    </w:p>
    <w:p w14:paraId="407728D2">
      <w:pPr>
        <w:spacing w:line="460" w:lineRule="exact"/>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承诺人名称（公章）：</w:t>
      </w:r>
    </w:p>
    <w:p w14:paraId="1EA18DD6">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14:paraId="0B6CD9B2">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日期：</w:t>
      </w:r>
      <w:r>
        <w:rPr>
          <w:rFonts w:hint="eastAsia" w:ascii="宋体" w:hAnsi="宋体" w:eastAsia="宋体" w:cs="宋体"/>
          <w:bCs/>
          <w:color w:val="auto"/>
          <w:sz w:val="24"/>
          <w:szCs w:val="21"/>
          <w:highlight w:val="none"/>
          <w:u w:val="single"/>
        </w:rPr>
        <w:t>______</w:t>
      </w:r>
      <w:r>
        <w:rPr>
          <w:rFonts w:hint="eastAsia" w:ascii="宋体" w:hAnsi="宋体" w:eastAsia="宋体" w:cs="宋体"/>
          <w:bCs/>
          <w:color w:val="auto"/>
          <w:sz w:val="24"/>
          <w:szCs w:val="21"/>
          <w:highlight w:val="none"/>
        </w:rPr>
        <w:t>年</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月</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日</w:t>
      </w:r>
    </w:p>
    <w:p w14:paraId="05C087C8">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14:paraId="455CF274">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附件2</w:t>
      </w:r>
    </w:p>
    <w:p w14:paraId="2CD07D95">
      <w:pPr>
        <w:widowControl/>
        <w:shd w:val="clear" w:color="auto" w:fill="FFFFFF"/>
        <w:spacing w:before="100" w:beforeAutospacing="1" w:after="100" w:afterAutospacing="1" w:line="312"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b/>
          <w:color w:val="auto"/>
          <w:kern w:val="0"/>
          <w:sz w:val="32"/>
          <w:szCs w:val="32"/>
          <w:highlight w:val="none"/>
          <w:shd w:val="clear" w:color="auto" w:fill="FFFFFF"/>
        </w:rPr>
        <w:t>法定代表人身份证明书</w:t>
      </w:r>
    </w:p>
    <w:p w14:paraId="2401B72F">
      <w:pPr>
        <w:widowControl/>
        <w:shd w:val="clear" w:color="auto" w:fill="FFFFFF"/>
        <w:spacing w:before="100" w:beforeAutospacing="1" w:after="100" w:afterAutospacing="1" w:line="312" w:lineRule="auto"/>
        <w:ind w:firstLine="480"/>
        <w:rPr>
          <w:rFonts w:hint="default" w:ascii="宋体" w:hAnsi="宋体" w:eastAsia="宋体" w:cs="宋体"/>
          <w:color w:val="auto"/>
          <w:kern w:val="0"/>
          <w:sz w:val="28"/>
          <w:szCs w:val="28"/>
          <w:highlight w:val="none"/>
          <w:u w:val="single"/>
          <w:shd w:val="clear" w:color="auto" w:fill="FFFFFF"/>
          <w:lang w:val="en-US" w:eastAsia="zh-CN"/>
        </w:rPr>
      </w:pPr>
      <w:r>
        <w:rPr>
          <w:rFonts w:hint="eastAsia" w:ascii="宋体" w:hAnsi="宋体" w:eastAsia="宋体" w:cs="宋体"/>
          <w:color w:val="auto"/>
          <w:kern w:val="0"/>
          <w:sz w:val="28"/>
          <w:szCs w:val="28"/>
          <w:highlight w:val="none"/>
          <w:shd w:val="clear" w:color="auto" w:fill="FFFFFF"/>
        </w:rPr>
        <w:t>单位名称：</w:t>
      </w:r>
      <w:r>
        <w:rPr>
          <w:rFonts w:hint="eastAsia" w:ascii="宋体" w:hAnsi="宋体" w:cs="宋体"/>
          <w:color w:val="auto"/>
          <w:kern w:val="0"/>
          <w:sz w:val="28"/>
          <w:szCs w:val="28"/>
          <w:highlight w:val="none"/>
          <w:u w:val="single"/>
          <w:shd w:val="clear" w:color="auto" w:fill="FFFFFF"/>
          <w:lang w:val="en-US" w:eastAsia="zh-CN"/>
        </w:rPr>
        <w:t xml:space="preserve">                              </w:t>
      </w:r>
    </w:p>
    <w:p w14:paraId="22DBC30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单位性质：</w:t>
      </w:r>
      <w:r>
        <w:rPr>
          <w:rFonts w:hint="eastAsia" w:ascii="宋体" w:hAnsi="宋体" w:cs="宋体"/>
          <w:color w:val="auto"/>
          <w:kern w:val="0"/>
          <w:sz w:val="28"/>
          <w:szCs w:val="28"/>
          <w:highlight w:val="none"/>
          <w:u w:val="single"/>
          <w:shd w:val="clear" w:color="auto" w:fill="FFFFFF"/>
          <w:lang w:val="en-US" w:eastAsia="zh-CN"/>
        </w:rPr>
        <w:t xml:space="preserve">                              </w:t>
      </w:r>
    </w:p>
    <w:p w14:paraId="596B778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地    址：</w:t>
      </w:r>
      <w:r>
        <w:rPr>
          <w:rFonts w:hint="eastAsia" w:ascii="宋体" w:hAnsi="宋体" w:cs="宋体"/>
          <w:color w:val="auto"/>
          <w:kern w:val="0"/>
          <w:sz w:val="28"/>
          <w:szCs w:val="28"/>
          <w:highlight w:val="none"/>
          <w:u w:val="single"/>
          <w:shd w:val="clear" w:color="auto" w:fill="FFFFFF"/>
          <w:lang w:val="en-US" w:eastAsia="zh-CN"/>
        </w:rPr>
        <w:t xml:space="preserve">                              </w:t>
      </w:r>
    </w:p>
    <w:p w14:paraId="7C971E5F">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成立时间：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298D1CDA">
      <w:pPr>
        <w:widowControl/>
        <w:shd w:val="clear" w:color="auto" w:fill="FFFFFF"/>
        <w:spacing w:before="100" w:beforeAutospacing="1" w:after="100" w:afterAutospacing="1" w:line="312" w:lineRule="auto"/>
        <w:ind w:firstLine="480"/>
        <w:rPr>
          <w:rFonts w:hint="default" w:ascii="宋体" w:hAnsi="宋体" w:eastAsia="宋体" w:cs="宋体"/>
          <w:color w:val="auto"/>
          <w:kern w:val="0"/>
          <w:sz w:val="28"/>
          <w:szCs w:val="28"/>
          <w:highlight w:val="none"/>
          <w:shd w:val="clear" w:color="auto" w:fill="FFFFFF"/>
          <w:lang w:val="en-US"/>
        </w:rPr>
      </w:pPr>
      <w:r>
        <w:rPr>
          <w:rFonts w:hint="eastAsia" w:ascii="宋体" w:hAnsi="宋体" w:eastAsia="宋体" w:cs="宋体"/>
          <w:color w:val="auto"/>
          <w:kern w:val="0"/>
          <w:sz w:val="28"/>
          <w:szCs w:val="28"/>
          <w:highlight w:val="none"/>
          <w:shd w:val="clear" w:color="auto" w:fill="FFFFFF"/>
        </w:rPr>
        <w:t>经营期限：</w:t>
      </w:r>
      <w:r>
        <w:rPr>
          <w:rFonts w:hint="eastAsia" w:ascii="宋体" w:hAnsi="宋体" w:cs="宋体"/>
          <w:color w:val="auto"/>
          <w:kern w:val="0"/>
          <w:sz w:val="28"/>
          <w:szCs w:val="28"/>
          <w:highlight w:val="none"/>
          <w:u w:val="single"/>
          <w:shd w:val="clear" w:color="auto" w:fill="FFFFFF"/>
          <w:lang w:val="en-US" w:eastAsia="zh-CN"/>
        </w:rPr>
        <w:t xml:space="preserve">                  </w:t>
      </w:r>
    </w:p>
    <w:p w14:paraId="395BA5C4">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姓    名：</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性别：</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年龄：</w:t>
      </w:r>
      <w:r>
        <w:rPr>
          <w:rFonts w:hint="eastAsia" w:ascii="宋体" w:hAnsi="宋体" w:cs="宋体"/>
          <w:color w:val="auto"/>
          <w:kern w:val="0"/>
          <w:sz w:val="28"/>
          <w:szCs w:val="28"/>
          <w:highlight w:val="none"/>
          <w:u w:val="single"/>
          <w:shd w:val="clear" w:color="auto" w:fill="FFFFFF"/>
          <w:lang w:val="en-US" w:eastAsia="zh-CN"/>
        </w:rPr>
        <w:t xml:space="preserve">         </w:t>
      </w:r>
    </w:p>
    <w:p w14:paraId="366833F5">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职务：  系：</w:t>
      </w:r>
      <w:r>
        <w:rPr>
          <w:rFonts w:hint="eastAsia" w:ascii="宋体" w:hAnsi="宋体" w:eastAsia="宋体" w:cs="宋体"/>
          <w:color w:val="auto"/>
          <w:kern w:val="0"/>
          <w:sz w:val="28"/>
          <w:szCs w:val="28"/>
          <w:highlight w:val="none"/>
          <w:u w:val="single"/>
          <w:shd w:val="clear" w:color="auto" w:fill="FFFFFF"/>
        </w:rPr>
        <w:t xml:space="preserve"> (响应供应商名称)   </w:t>
      </w:r>
      <w:r>
        <w:rPr>
          <w:rFonts w:hint="eastAsia" w:ascii="宋体" w:hAnsi="宋体" w:eastAsia="宋体" w:cs="宋体"/>
          <w:color w:val="auto"/>
          <w:kern w:val="0"/>
          <w:sz w:val="28"/>
          <w:szCs w:val="28"/>
          <w:highlight w:val="none"/>
          <w:shd w:val="clear" w:color="auto" w:fill="FFFFFF"/>
        </w:rPr>
        <w:t>的法定代表人。</w:t>
      </w:r>
    </w:p>
    <w:p w14:paraId="0D2057BF">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特此证明</w:t>
      </w:r>
    </w:p>
    <w:p w14:paraId="5D9812E0">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响应供应商全称(盖公章)：</w:t>
      </w:r>
    </w:p>
    <w:p w14:paraId="7945F6CB">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日期：年月日</w:t>
      </w:r>
    </w:p>
    <w:p w14:paraId="75F91ED2">
      <w:pPr>
        <w:adjustRightInd w:val="0"/>
        <w:snapToGrid w:val="0"/>
        <w:spacing w:line="312"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7ABBFB18">
      <w:pPr>
        <w:adjustRightInd w:val="0"/>
        <w:snapToGrid w:val="0"/>
        <w:spacing w:line="312" w:lineRule="auto"/>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附法定代表人身份证原件</w:t>
      </w:r>
      <w:r>
        <w:rPr>
          <w:rFonts w:hint="eastAsia" w:ascii="宋体" w:hAnsi="宋体" w:cs="宋体"/>
          <w:b/>
          <w:color w:val="auto"/>
          <w:sz w:val="28"/>
          <w:szCs w:val="28"/>
          <w:highlight w:val="none"/>
          <w:lang w:val="en-US" w:eastAsia="zh-CN"/>
        </w:rPr>
        <w:t>复印件</w:t>
      </w:r>
      <w:r>
        <w:rPr>
          <w:rFonts w:hint="eastAsia" w:ascii="宋体" w:hAnsi="宋体" w:eastAsia="宋体" w:cs="宋体"/>
          <w:b/>
          <w:color w:val="auto"/>
          <w:sz w:val="28"/>
          <w:szCs w:val="28"/>
          <w:highlight w:val="none"/>
        </w:rPr>
        <w:t>：</w:t>
      </w:r>
    </w:p>
    <w:p w14:paraId="5CC74D4C">
      <w:pPr>
        <w:adjustRightInd w:val="0"/>
        <w:snapToGrid w:val="0"/>
        <w:spacing w:line="312"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color w:val="auto"/>
          <w:sz w:val="32"/>
          <w:szCs w:val="32"/>
          <w:highlight w:val="none"/>
        </w:rPr>
        <w:t>附件3</w:t>
      </w:r>
    </w:p>
    <w:p w14:paraId="40625E4A">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法定代表人授权委托书</w:t>
      </w:r>
    </w:p>
    <w:p w14:paraId="3C7DA7FF">
      <w:pPr>
        <w:adjustRightInd w:val="0"/>
        <w:snapToGrid w:val="0"/>
        <w:spacing w:line="312" w:lineRule="auto"/>
        <w:ind w:firstLine="480" w:firstLineChars="200"/>
        <w:jc w:val="left"/>
        <w:rPr>
          <w:rFonts w:hint="eastAsia" w:ascii="宋体" w:hAnsi="宋体" w:eastAsia="宋体" w:cs="宋体"/>
          <w:color w:val="auto"/>
          <w:sz w:val="24"/>
          <w:highlight w:val="none"/>
        </w:rPr>
      </w:pPr>
    </w:p>
    <w:p w14:paraId="33B29CF3">
      <w:pPr>
        <w:adjustRightInd w:val="0"/>
        <w:snapToGrid w:val="0"/>
        <w:spacing w:line="312"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44A0ECD0">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本授权书声明：</w:t>
      </w:r>
    </w:p>
    <w:p w14:paraId="1BA17FD9">
      <w:pPr>
        <w:adjustRightInd w:val="0"/>
        <w:snapToGrid w:val="0"/>
        <w:spacing w:line="312"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（姓名）</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（响应供应商全称）</w:t>
      </w:r>
      <w:r>
        <w:rPr>
          <w:rFonts w:hint="eastAsia" w:ascii="宋体" w:hAnsi="宋体" w:eastAsia="宋体" w:cs="宋体"/>
          <w:color w:val="auto"/>
          <w:sz w:val="28"/>
          <w:szCs w:val="28"/>
          <w:highlight w:val="none"/>
        </w:rPr>
        <w:t>的法定代表人，现授权</w:t>
      </w:r>
      <w:r>
        <w:rPr>
          <w:rFonts w:hint="eastAsia" w:ascii="宋体" w:hAnsi="宋体" w:eastAsia="宋体" w:cs="宋体"/>
          <w:color w:val="auto"/>
          <w:sz w:val="28"/>
          <w:szCs w:val="28"/>
          <w:highlight w:val="none"/>
          <w:u w:val="single"/>
        </w:rPr>
        <w:t>（姓名）</w:t>
      </w:r>
      <w:r>
        <w:rPr>
          <w:rFonts w:hint="eastAsia" w:ascii="宋体" w:hAnsi="宋体" w:eastAsia="宋体" w:cs="宋体"/>
          <w:color w:val="auto"/>
          <w:sz w:val="28"/>
          <w:szCs w:val="28"/>
          <w:highlight w:val="none"/>
        </w:rPr>
        <w:t>为我公司的授权委托人（即代理人），以我公司的名义参加采购</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rPr>
        <w:t>项目的响应报价，全权代表我公司处理本次询价采购的一切事宜。</w:t>
      </w:r>
    </w:p>
    <w:p w14:paraId="35D96FDE">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授权委托人（即代理人）在采购过程中所签署的一切文件、报价、承诺和处理与之有关的一切事项，我均予以承认。</w:t>
      </w:r>
    </w:p>
    <w:p w14:paraId="1FF2CC09">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授权委托人无转委权。</w:t>
      </w:r>
    </w:p>
    <w:p w14:paraId="3F34830E">
      <w:pPr>
        <w:spacing w:line="312" w:lineRule="auto"/>
        <w:rPr>
          <w:rFonts w:hint="eastAsia" w:ascii="宋体" w:hAnsi="宋体" w:eastAsia="宋体" w:cs="宋体"/>
          <w:color w:val="auto"/>
          <w:sz w:val="28"/>
          <w:szCs w:val="28"/>
          <w:highlight w:val="none"/>
        </w:rPr>
      </w:pPr>
    </w:p>
    <w:p w14:paraId="1E7DCEF2">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授权委托人（即代理人）情况：</w:t>
      </w:r>
    </w:p>
    <w:p w14:paraId="40402AC9">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职务：</w:t>
      </w:r>
      <w:r>
        <w:rPr>
          <w:rFonts w:hint="eastAsia" w:ascii="宋体" w:hAnsi="宋体" w:eastAsia="宋体" w:cs="宋体"/>
          <w:color w:val="auto"/>
          <w:sz w:val="28"/>
          <w:szCs w:val="28"/>
          <w:highlight w:val="none"/>
          <w:u w:val="single"/>
          <w:lang w:val="en-US" w:eastAsia="zh-CN"/>
        </w:rPr>
        <w:t xml:space="preserve">                </w:t>
      </w:r>
    </w:p>
    <w:p w14:paraId="14CBE987">
      <w:pPr>
        <w:adjustRightInd w:val="0"/>
        <w:snapToGrid w:val="0"/>
        <w:spacing w:line="312"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lang w:val="en-US" w:eastAsia="zh-CN"/>
        </w:rPr>
        <w:t xml:space="preserve">                </w:t>
      </w:r>
    </w:p>
    <w:p w14:paraId="035298BC">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联系电话：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传真：</w:t>
      </w:r>
      <w:r>
        <w:rPr>
          <w:rFonts w:hint="eastAsia" w:ascii="宋体" w:hAnsi="宋体" w:eastAsia="宋体" w:cs="宋体"/>
          <w:color w:val="auto"/>
          <w:sz w:val="28"/>
          <w:szCs w:val="28"/>
          <w:highlight w:val="none"/>
          <w:u w:val="single"/>
          <w:lang w:val="en-US" w:eastAsia="zh-CN"/>
        </w:rPr>
        <w:t xml:space="preserve">                </w:t>
      </w:r>
    </w:p>
    <w:p w14:paraId="2035470A">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p>
    <w:p w14:paraId="7BB94BD6">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p>
    <w:p w14:paraId="002FED61">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响应供应商全称（盖公章）：</w:t>
      </w:r>
    </w:p>
    <w:p w14:paraId="7B7A89CE">
      <w:pPr>
        <w:adjustRightInd w:val="0"/>
        <w:snapToGrid w:val="0"/>
        <w:spacing w:line="312" w:lineRule="auto"/>
        <w:ind w:firstLine="3360" w:firstLineChars="1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法定代表人（签字或盖章）：</w:t>
      </w:r>
    </w:p>
    <w:p w14:paraId="7CD292C1">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日期：年月日</w:t>
      </w:r>
    </w:p>
    <w:p w14:paraId="61E161C6">
      <w:pPr>
        <w:adjustRightInd w:val="0"/>
        <w:snapToGrid w:val="0"/>
        <w:spacing w:line="312" w:lineRule="auto"/>
        <w:ind w:firstLine="560" w:firstLineChars="200"/>
        <w:jc w:val="left"/>
        <w:rPr>
          <w:rFonts w:hint="eastAsia" w:ascii="宋体" w:hAnsi="宋体" w:eastAsia="宋体" w:cs="宋体"/>
          <w:color w:val="auto"/>
          <w:sz w:val="28"/>
          <w:szCs w:val="28"/>
          <w:highlight w:val="none"/>
        </w:rPr>
      </w:pPr>
    </w:p>
    <w:p w14:paraId="449532EF">
      <w:pPr>
        <w:adjustRightInd w:val="0"/>
        <w:snapToGrid w:val="0"/>
        <w:spacing w:line="312" w:lineRule="auto"/>
        <w:ind w:firstLine="560"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附授权委托人（即代理人）身份证原件</w:t>
      </w:r>
      <w:r>
        <w:rPr>
          <w:rFonts w:hint="eastAsia" w:ascii="宋体" w:hAnsi="宋体" w:cs="宋体"/>
          <w:b/>
          <w:color w:val="auto"/>
          <w:sz w:val="28"/>
          <w:szCs w:val="28"/>
          <w:highlight w:val="none"/>
          <w:lang w:val="en-US" w:eastAsia="zh-CN"/>
        </w:rPr>
        <w:t>复印件</w:t>
      </w:r>
      <w:r>
        <w:rPr>
          <w:rFonts w:hint="eastAsia" w:ascii="宋体" w:hAnsi="宋体" w:eastAsia="宋体" w:cs="宋体"/>
          <w:b/>
          <w:color w:val="auto"/>
          <w:sz w:val="28"/>
          <w:szCs w:val="28"/>
          <w:highlight w:val="none"/>
        </w:rPr>
        <w:t>：</w:t>
      </w:r>
      <w:r>
        <w:rPr>
          <w:rFonts w:hint="eastAsia" w:ascii="宋体" w:hAnsi="宋体" w:eastAsia="宋体" w:cs="宋体"/>
          <w:bCs/>
          <w:color w:val="auto"/>
          <w:sz w:val="28"/>
          <w:szCs w:val="28"/>
          <w:highlight w:val="none"/>
        </w:rPr>
        <w:br w:type="page"/>
      </w:r>
    </w:p>
    <w:p w14:paraId="0CABEFC3">
      <w:pPr>
        <w:spacing w:line="312"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附件4</w:t>
      </w:r>
    </w:p>
    <w:p w14:paraId="57073360">
      <w:pPr>
        <w:tabs>
          <w:tab w:val="left" w:pos="1260"/>
        </w:tabs>
        <w:snapToGrid w:val="0"/>
        <w:spacing w:line="30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响应供应商情况一览表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11B9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ign w:val="center"/>
          </w:tcPr>
          <w:p w14:paraId="754342E5">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tc>
        <w:tc>
          <w:tcPr>
            <w:tcW w:w="7923" w:type="dxa"/>
            <w:gridSpan w:val="10"/>
            <w:tcBorders>
              <w:top w:val="double" w:color="auto" w:sz="4" w:space="0"/>
              <w:right w:val="double" w:color="auto" w:sz="4" w:space="0"/>
            </w:tcBorders>
            <w:noWrap/>
            <w:vAlign w:val="center"/>
          </w:tcPr>
          <w:p w14:paraId="692DBB07">
            <w:pPr>
              <w:tabs>
                <w:tab w:val="left" w:pos="4320"/>
              </w:tabs>
              <w:rPr>
                <w:rFonts w:hint="eastAsia" w:ascii="宋体" w:hAnsi="宋体" w:eastAsia="宋体" w:cs="宋体"/>
                <w:color w:val="auto"/>
                <w:sz w:val="24"/>
                <w:highlight w:val="none"/>
              </w:rPr>
            </w:pPr>
          </w:p>
        </w:tc>
      </w:tr>
      <w:tr w14:paraId="6085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ign w:val="center"/>
          </w:tcPr>
          <w:p w14:paraId="7B7B6CFD">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单位优势及特长</w:t>
            </w:r>
          </w:p>
        </w:tc>
        <w:tc>
          <w:tcPr>
            <w:tcW w:w="7072" w:type="dxa"/>
            <w:gridSpan w:val="9"/>
            <w:tcBorders>
              <w:left w:val="single" w:color="auto" w:sz="4" w:space="0"/>
              <w:right w:val="double" w:color="auto" w:sz="4" w:space="0"/>
            </w:tcBorders>
            <w:noWrap/>
            <w:vAlign w:val="center"/>
          </w:tcPr>
          <w:p w14:paraId="027AAF0C">
            <w:pPr>
              <w:tabs>
                <w:tab w:val="left" w:pos="4320"/>
              </w:tabs>
              <w:rPr>
                <w:rFonts w:hint="eastAsia" w:ascii="宋体" w:hAnsi="宋体" w:eastAsia="宋体" w:cs="宋体"/>
                <w:color w:val="auto"/>
                <w:sz w:val="24"/>
                <w:highlight w:val="none"/>
              </w:rPr>
            </w:pPr>
          </w:p>
        </w:tc>
      </w:tr>
      <w:tr w14:paraId="7396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78472552">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p w14:paraId="005103B7">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概况</w:t>
            </w:r>
          </w:p>
        </w:tc>
        <w:tc>
          <w:tcPr>
            <w:tcW w:w="1276" w:type="dxa"/>
            <w:gridSpan w:val="2"/>
            <w:noWrap/>
            <w:vAlign w:val="center"/>
          </w:tcPr>
          <w:p w14:paraId="47DF3267">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职工总数</w:t>
            </w:r>
          </w:p>
        </w:tc>
        <w:tc>
          <w:tcPr>
            <w:tcW w:w="1417" w:type="dxa"/>
            <w:gridSpan w:val="2"/>
            <w:noWrap/>
            <w:vAlign w:val="center"/>
          </w:tcPr>
          <w:p w14:paraId="7C8C8B3A">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tc>
        <w:tc>
          <w:tcPr>
            <w:tcW w:w="567" w:type="dxa"/>
            <w:vMerge w:val="restart"/>
            <w:noWrap/>
            <w:vAlign w:val="center"/>
          </w:tcPr>
          <w:p w14:paraId="3C784D38">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上一年主要经济指标</w:t>
            </w:r>
          </w:p>
        </w:tc>
        <w:tc>
          <w:tcPr>
            <w:tcW w:w="946" w:type="dxa"/>
            <w:noWrap/>
            <w:vAlign w:val="center"/>
          </w:tcPr>
          <w:p w14:paraId="31C937D0">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营业额</w:t>
            </w:r>
          </w:p>
        </w:tc>
        <w:tc>
          <w:tcPr>
            <w:tcW w:w="1414" w:type="dxa"/>
            <w:gridSpan w:val="2"/>
            <w:noWrap/>
            <w:vAlign w:val="center"/>
          </w:tcPr>
          <w:p w14:paraId="7329E68E">
            <w:pPr>
              <w:tabs>
                <w:tab w:val="left" w:pos="4320"/>
              </w:tabs>
              <w:rPr>
                <w:rFonts w:hint="eastAsia" w:ascii="宋体" w:hAnsi="宋体" w:eastAsia="宋体" w:cs="宋体"/>
                <w:color w:val="auto"/>
                <w:sz w:val="24"/>
                <w:highlight w:val="none"/>
              </w:rPr>
            </w:pPr>
          </w:p>
        </w:tc>
        <w:tc>
          <w:tcPr>
            <w:tcW w:w="1184" w:type="dxa"/>
            <w:gridSpan w:val="2"/>
            <w:noWrap/>
            <w:vAlign w:val="center"/>
          </w:tcPr>
          <w:p w14:paraId="6DDB7CC5">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实现利润</w:t>
            </w:r>
          </w:p>
        </w:tc>
        <w:tc>
          <w:tcPr>
            <w:tcW w:w="1544" w:type="dxa"/>
            <w:tcBorders>
              <w:right w:val="double" w:color="auto" w:sz="4" w:space="0"/>
            </w:tcBorders>
            <w:noWrap/>
            <w:vAlign w:val="center"/>
          </w:tcPr>
          <w:p w14:paraId="7288B0B6">
            <w:pPr>
              <w:tabs>
                <w:tab w:val="left" w:pos="4320"/>
              </w:tabs>
              <w:rPr>
                <w:rFonts w:hint="eastAsia" w:ascii="宋体" w:hAnsi="宋体" w:eastAsia="宋体" w:cs="宋体"/>
                <w:color w:val="auto"/>
                <w:sz w:val="24"/>
                <w:highlight w:val="none"/>
              </w:rPr>
            </w:pPr>
          </w:p>
        </w:tc>
      </w:tr>
      <w:tr w14:paraId="633A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091F9D68">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6D1CB5A2">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流动资金</w:t>
            </w:r>
          </w:p>
        </w:tc>
        <w:tc>
          <w:tcPr>
            <w:tcW w:w="1417" w:type="dxa"/>
            <w:gridSpan w:val="2"/>
            <w:noWrap/>
            <w:vAlign w:val="center"/>
          </w:tcPr>
          <w:p w14:paraId="19C790B0">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567" w:type="dxa"/>
            <w:vMerge w:val="continue"/>
            <w:noWrap/>
            <w:vAlign w:val="center"/>
          </w:tcPr>
          <w:p w14:paraId="7D7918B0">
            <w:pPr>
              <w:tabs>
                <w:tab w:val="left" w:pos="4320"/>
              </w:tabs>
              <w:rPr>
                <w:rFonts w:hint="eastAsia" w:ascii="宋体" w:hAnsi="宋体" w:eastAsia="宋体" w:cs="宋体"/>
                <w:color w:val="auto"/>
                <w:sz w:val="24"/>
                <w:highlight w:val="none"/>
              </w:rPr>
            </w:pPr>
          </w:p>
        </w:tc>
        <w:tc>
          <w:tcPr>
            <w:tcW w:w="946" w:type="dxa"/>
            <w:vMerge w:val="restart"/>
            <w:noWrap/>
            <w:vAlign w:val="center"/>
          </w:tcPr>
          <w:p w14:paraId="57A43A9E">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w:t>
            </w:r>
          </w:p>
          <w:p w14:paraId="3DE30171">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w:t>
            </w:r>
          </w:p>
        </w:tc>
        <w:tc>
          <w:tcPr>
            <w:tcW w:w="4142" w:type="dxa"/>
            <w:gridSpan w:val="5"/>
            <w:tcBorders>
              <w:right w:val="double" w:color="auto" w:sz="4" w:space="0"/>
            </w:tcBorders>
            <w:noWrap/>
            <w:vAlign w:val="center"/>
          </w:tcPr>
          <w:p w14:paraId="2856261D">
            <w:pPr>
              <w:tabs>
                <w:tab w:val="left" w:pos="4320"/>
              </w:tabs>
              <w:spacing w:before="120" w:after="12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55E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ign w:val="center"/>
          </w:tcPr>
          <w:p w14:paraId="420BCBD0">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1313A089">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固定资产</w:t>
            </w:r>
          </w:p>
          <w:p w14:paraId="58495FE4">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417" w:type="dxa"/>
            <w:gridSpan w:val="2"/>
            <w:noWrap/>
            <w:vAlign w:val="center"/>
          </w:tcPr>
          <w:p w14:paraId="424F85DE">
            <w:pPr>
              <w:tabs>
                <w:tab w:val="left" w:pos="-48"/>
                <w:tab w:val="left" w:pos="4320"/>
              </w:tabs>
              <w:ind w:right="-133" w:hanging="48"/>
              <w:rPr>
                <w:rFonts w:hint="eastAsia" w:ascii="宋体" w:hAnsi="宋体" w:eastAsia="宋体" w:cs="宋体"/>
                <w:color w:val="auto"/>
                <w:sz w:val="24"/>
                <w:highlight w:val="none"/>
              </w:rPr>
            </w:pPr>
            <w:r>
              <w:rPr>
                <w:rFonts w:hint="eastAsia" w:ascii="宋体" w:hAnsi="宋体" w:eastAsia="宋体" w:cs="宋体"/>
                <w:color w:val="auto"/>
                <w:sz w:val="24"/>
                <w:highlight w:val="none"/>
              </w:rPr>
              <w:t>原值：</w:t>
            </w:r>
          </w:p>
          <w:p w14:paraId="1D861EEA">
            <w:pPr>
              <w:tabs>
                <w:tab w:val="left" w:pos="-48"/>
                <w:tab w:val="left" w:pos="4320"/>
              </w:tabs>
              <w:ind w:hanging="48"/>
              <w:jc w:val="right"/>
              <w:rPr>
                <w:rFonts w:hint="eastAsia" w:ascii="宋体" w:hAnsi="宋体" w:eastAsia="宋体" w:cs="宋体"/>
                <w:color w:val="auto"/>
                <w:sz w:val="24"/>
                <w:highlight w:val="none"/>
              </w:rPr>
            </w:pPr>
          </w:p>
          <w:p w14:paraId="56DC9599">
            <w:pPr>
              <w:tabs>
                <w:tab w:val="left" w:pos="-48"/>
                <w:tab w:val="left" w:pos="4320"/>
              </w:tabs>
              <w:ind w:right="-133" w:hanging="48"/>
              <w:rPr>
                <w:rFonts w:hint="eastAsia" w:ascii="宋体" w:hAnsi="宋体" w:eastAsia="宋体" w:cs="宋体"/>
                <w:color w:val="auto"/>
                <w:sz w:val="24"/>
                <w:highlight w:val="none"/>
              </w:rPr>
            </w:pPr>
            <w:r>
              <w:rPr>
                <w:rFonts w:hint="eastAsia" w:ascii="宋体" w:hAnsi="宋体" w:eastAsia="宋体" w:cs="宋体"/>
                <w:color w:val="auto"/>
                <w:sz w:val="24"/>
                <w:highlight w:val="none"/>
              </w:rPr>
              <w:t>净值：</w:t>
            </w:r>
          </w:p>
          <w:p w14:paraId="6E6E38AE">
            <w:pPr>
              <w:tabs>
                <w:tab w:val="left" w:pos="-48"/>
                <w:tab w:val="left" w:pos="4320"/>
              </w:tabs>
              <w:ind w:hanging="48"/>
              <w:jc w:val="right"/>
              <w:rPr>
                <w:rFonts w:hint="eastAsia" w:ascii="宋体" w:hAnsi="宋体" w:eastAsia="宋体" w:cs="宋体"/>
                <w:color w:val="auto"/>
                <w:sz w:val="24"/>
                <w:highlight w:val="none"/>
              </w:rPr>
            </w:pPr>
          </w:p>
        </w:tc>
        <w:tc>
          <w:tcPr>
            <w:tcW w:w="567" w:type="dxa"/>
            <w:vMerge w:val="continue"/>
            <w:noWrap/>
            <w:vAlign w:val="center"/>
          </w:tcPr>
          <w:p w14:paraId="72A0AA96">
            <w:pPr>
              <w:tabs>
                <w:tab w:val="left" w:pos="4320"/>
              </w:tabs>
              <w:rPr>
                <w:rFonts w:hint="eastAsia" w:ascii="宋体" w:hAnsi="宋体" w:eastAsia="宋体" w:cs="宋体"/>
                <w:color w:val="auto"/>
                <w:sz w:val="24"/>
                <w:highlight w:val="none"/>
              </w:rPr>
            </w:pPr>
          </w:p>
        </w:tc>
        <w:tc>
          <w:tcPr>
            <w:tcW w:w="946" w:type="dxa"/>
            <w:vMerge w:val="continue"/>
            <w:noWrap/>
            <w:vAlign w:val="center"/>
          </w:tcPr>
          <w:p w14:paraId="5B2D271E">
            <w:pPr>
              <w:tabs>
                <w:tab w:val="left" w:pos="4320"/>
              </w:tabs>
              <w:jc w:val="center"/>
              <w:rPr>
                <w:rFonts w:hint="eastAsia" w:ascii="宋体" w:hAnsi="宋体" w:eastAsia="宋体" w:cs="宋体"/>
                <w:color w:val="auto"/>
                <w:sz w:val="24"/>
                <w:highlight w:val="none"/>
              </w:rPr>
            </w:pPr>
          </w:p>
        </w:tc>
        <w:tc>
          <w:tcPr>
            <w:tcW w:w="4142" w:type="dxa"/>
            <w:gridSpan w:val="5"/>
            <w:tcBorders>
              <w:right w:val="double" w:color="auto" w:sz="4" w:space="0"/>
            </w:tcBorders>
            <w:noWrap/>
            <w:vAlign w:val="center"/>
          </w:tcPr>
          <w:p w14:paraId="361157E9">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3351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1E57D63C">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3871E4A9">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占地面积</w:t>
            </w:r>
          </w:p>
        </w:tc>
        <w:tc>
          <w:tcPr>
            <w:tcW w:w="1417" w:type="dxa"/>
            <w:gridSpan w:val="2"/>
            <w:noWrap/>
            <w:vAlign w:val="center"/>
          </w:tcPr>
          <w:p w14:paraId="4E952C27">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M</w:t>
            </w:r>
            <w:r>
              <w:rPr>
                <w:rFonts w:hint="eastAsia" w:ascii="宋体" w:hAnsi="宋体" w:eastAsia="宋体" w:cs="宋体"/>
                <w:color w:val="auto"/>
                <w:sz w:val="24"/>
                <w:highlight w:val="none"/>
                <w:vertAlign w:val="superscript"/>
              </w:rPr>
              <w:t>2</w:t>
            </w:r>
          </w:p>
        </w:tc>
        <w:tc>
          <w:tcPr>
            <w:tcW w:w="567" w:type="dxa"/>
            <w:vMerge w:val="continue"/>
            <w:noWrap/>
            <w:vAlign w:val="center"/>
          </w:tcPr>
          <w:p w14:paraId="0734E462">
            <w:pPr>
              <w:tabs>
                <w:tab w:val="left" w:pos="4320"/>
              </w:tabs>
              <w:rPr>
                <w:rFonts w:hint="eastAsia" w:ascii="宋体" w:hAnsi="宋体" w:eastAsia="宋体" w:cs="宋体"/>
                <w:color w:val="auto"/>
                <w:sz w:val="24"/>
                <w:highlight w:val="none"/>
              </w:rPr>
            </w:pPr>
          </w:p>
        </w:tc>
        <w:tc>
          <w:tcPr>
            <w:tcW w:w="946" w:type="dxa"/>
            <w:vMerge w:val="continue"/>
            <w:noWrap/>
            <w:vAlign w:val="center"/>
          </w:tcPr>
          <w:p w14:paraId="799F93E2">
            <w:pPr>
              <w:tabs>
                <w:tab w:val="left" w:pos="4320"/>
              </w:tabs>
              <w:jc w:val="center"/>
              <w:rPr>
                <w:rFonts w:hint="eastAsia" w:ascii="宋体" w:hAnsi="宋体" w:eastAsia="宋体" w:cs="宋体"/>
                <w:color w:val="auto"/>
                <w:sz w:val="24"/>
                <w:highlight w:val="none"/>
              </w:rPr>
            </w:pPr>
          </w:p>
        </w:tc>
        <w:tc>
          <w:tcPr>
            <w:tcW w:w="4142" w:type="dxa"/>
            <w:gridSpan w:val="5"/>
            <w:tcBorders>
              <w:right w:val="double" w:color="auto" w:sz="4" w:space="0"/>
            </w:tcBorders>
            <w:noWrap/>
            <w:vAlign w:val="center"/>
          </w:tcPr>
          <w:p w14:paraId="5844BD03">
            <w:pPr>
              <w:tabs>
                <w:tab w:val="left" w:pos="4320"/>
              </w:tabs>
              <w:spacing w:before="120" w:after="12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51F7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6165E7C3">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本次</w:t>
            </w:r>
          </w:p>
          <w:p w14:paraId="33D89671">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响应</w:t>
            </w:r>
          </w:p>
          <w:p w14:paraId="30E75F44">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主要</w:t>
            </w:r>
          </w:p>
          <w:p w14:paraId="45869C59">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产品</w:t>
            </w:r>
          </w:p>
          <w:p w14:paraId="325BD1D7">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情况</w:t>
            </w:r>
          </w:p>
        </w:tc>
        <w:tc>
          <w:tcPr>
            <w:tcW w:w="1643" w:type="dxa"/>
            <w:gridSpan w:val="3"/>
            <w:noWrap/>
            <w:vAlign w:val="center"/>
          </w:tcPr>
          <w:p w14:paraId="4125A0CF">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本次响应</w:t>
            </w:r>
          </w:p>
          <w:p w14:paraId="545D4B3C">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主要产品名称</w:t>
            </w:r>
          </w:p>
        </w:tc>
        <w:tc>
          <w:tcPr>
            <w:tcW w:w="1617" w:type="dxa"/>
            <w:gridSpan w:val="2"/>
            <w:noWrap/>
            <w:vAlign w:val="center"/>
          </w:tcPr>
          <w:p w14:paraId="59814A20">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    号</w:t>
            </w:r>
          </w:p>
        </w:tc>
        <w:tc>
          <w:tcPr>
            <w:tcW w:w="946" w:type="dxa"/>
            <w:noWrap/>
            <w:vAlign w:val="center"/>
          </w:tcPr>
          <w:p w14:paraId="4DEFDF52">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上年</w:t>
            </w:r>
          </w:p>
          <w:p w14:paraId="2B489B28">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产销量</w:t>
            </w:r>
          </w:p>
        </w:tc>
        <w:tc>
          <w:tcPr>
            <w:tcW w:w="1263" w:type="dxa"/>
            <w:noWrap/>
            <w:vAlign w:val="center"/>
          </w:tcPr>
          <w:p w14:paraId="04CD18AF">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产品技术</w:t>
            </w:r>
          </w:p>
          <w:p w14:paraId="7318C5E1">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先进水平</w:t>
            </w:r>
          </w:p>
        </w:tc>
        <w:tc>
          <w:tcPr>
            <w:tcW w:w="1273" w:type="dxa"/>
            <w:gridSpan w:val="2"/>
            <w:noWrap/>
            <w:vAlign w:val="center"/>
          </w:tcPr>
          <w:p w14:paraId="03ABA406">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曾获何级</w:t>
            </w:r>
          </w:p>
          <w:p w14:paraId="6DCD7D6D">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何种奖励</w:t>
            </w:r>
          </w:p>
        </w:tc>
        <w:tc>
          <w:tcPr>
            <w:tcW w:w="1606" w:type="dxa"/>
            <w:gridSpan w:val="2"/>
            <w:tcBorders>
              <w:right w:val="double" w:color="auto" w:sz="4" w:space="0"/>
            </w:tcBorders>
            <w:noWrap/>
            <w:vAlign w:val="center"/>
          </w:tcPr>
          <w:p w14:paraId="0AEA0627">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主要用户</w:t>
            </w:r>
          </w:p>
          <w:p w14:paraId="733D7CA1">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r>
      <w:tr w14:paraId="49BD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41462866">
            <w:pPr>
              <w:tabs>
                <w:tab w:val="left" w:pos="4320"/>
              </w:tabs>
              <w:rPr>
                <w:rFonts w:hint="eastAsia" w:ascii="宋体" w:hAnsi="宋体" w:eastAsia="宋体" w:cs="宋体"/>
                <w:color w:val="auto"/>
                <w:sz w:val="24"/>
                <w:highlight w:val="none"/>
              </w:rPr>
            </w:pPr>
          </w:p>
        </w:tc>
        <w:tc>
          <w:tcPr>
            <w:tcW w:w="1643" w:type="dxa"/>
            <w:gridSpan w:val="3"/>
            <w:noWrap/>
            <w:vAlign w:val="center"/>
          </w:tcPr>
          <w:p w14:paraId="6BCB7BBA">
            <w:pPr>
              <w:tabs>
                <w:tab w:val="left" w:pos="4320"/>
              </w:tabs>
              <w:rPr>
                <w:rFonts w:hint="eastAsia" w:ascii="宋体" w:hAnsi="宋体" w:eastAsia="宋体" w:cs="宋体"/>
                <w:color w:val="auto"/>
                <w:sz w:val="24"/>
                <w:highlight w:val="none"/>
              </w:rPr>
            </w:pPr>
          </w:p>
        </w:tc>
        <w:tc>
          <w:tcPr>
            <w:tcW w:w="1617" w:type="dxa"/>
            <w:gridSpan w:val="2"/>
            <w:noWrap/>
            <w:vAlign w:val="center"/>
          </w:tcPr>
          <w:p w14:paraId="5BD8EE6D">
            <w:pPr>
              <w:tabs>
                <w:tab w:val="left" w:pos="4320"/>
              </w:tabs>
              <w:rPr>
                <w:rFonts w:hint="eastAsia" w:ascii="宋体" w:hAnsi="宋体" w:eastAsia="宋体" w:cs="宋体"/>
                <w:color w:val="auto"/>
                <w:sz w:val="24"/>
                <w:highlight w:val="none"/>
              </w:rPr>
            </w:pPr>
          </w:p>
        </w:tc>
        <w:tc>
          <w:tcPr>
            <w:tcW w:w="946" w:type="dxa"/>
            <w:noWrap/>
            <w:vAlign w:val="center"/>
          </w:tcPr>
          <w:p w14:paraId="1FA44DD2">
            <w:pPr>
              <w:tabs>
                <w:tab w:val="left" w:pos="4320"/>
              </w:tabs>
              <w:rPr>
                <w:rFonts w:hint="eastAsia" w:ascii="宋体" w:hAnsi="宋体" w:eastAsia="宋体" w:cs="宋体"/>
                <w:color w:val="auto"/>
                <w:sz w:val="24"/>
                <w:highlight w:val="none"/>
              </w:rPr>
            </w:pPr>
          </w:p>
        </w:tc>
        <w:tc>
          <w:tcPr>
            <w:tcW w:w="1263" w:type="dxa"/>
            <w:noWrap/>
            <w:vAlign w:val="center"/>
          </w:tcPr>
          <w:p w14:paraId="696BFAD3">
            <w:pPr>
              <w:tabs>
                <w:tab w:val="left" w:pos="4320"/>
              </w:tabs>
              <w:rPr>
                <w:rFonts w:hint="eastAsia" w:ascii="宋体" w:hAnsi="宋体" w:eastAsia="宋体" w:cs="宋体"/>
                <w:color w:val="auto"/>
                <w:sz w:val="24"/>
                <w:highlight w:val="none"/>
              </w:rPr>
            </w:pPr>
          </w:p>
        </w:tc>
        <w:tc>
          <w:tcPr>
            <w:tcW w:w="1273" w:type="dxa"/>
            <w:gridSpan w:val="2"/>
            <w:noWrap/>
            <w:vAlign w:val="center"/>
          </w:tcPr>
          <w:p w14:paraId="2EE89F8A">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797FB8B0">
            <w:pPr>
              <w:tabs>
                <w:tab w:val="left" w:pos="4320"/>
              </w:tabs>
              <w:rPr>
                <w:rFonts w:hint="eastAsia" w:ascii="宋体" w:hAnsi="宋体" w:eastAsia="宋体" w:cs="宋体"/>
                <w:color w:val="auto"/>
                <w:sz w:val="24"/>
                <w:highlight w:val="none"/>
              </w:rPr>
            </w:pPr>
          </w:p>
        </w:tc>
      </w:tr>
      <w:tr w14:paraId="7665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0EF5FB2B">
            <w:pPr>
              <w:tabs>
                <w:tab w:val="left" w:pos="4320"/>
              </w:tabs>
              <w:rPr>
                <w:rFonts w:hint="eastAsia" w:ascii="宋体" w:hAnsi="宋体" w:eastAsia="宋体" w:cs="宋体"/>
                <w:color w:val="auto"/>
                <w:sz w:val="24"/>
                <w:highlight w:val="none"/>
              </w:rPr>
            </w:pPr>
          </w:p>
        </w:tc>
        <w:tc>
          <w:tcPr>
            <w:tcW w:w="1643" w:type="dxa"/>
            <w:gridSpan w:val="3"/>
            <w:noWrap/>
            <w:vAlign w:val="center"/>
          </w:tcPr>
          <w:p w14:paraId="7A69554B">
            <w:pPr>
              <w:tabs>
                <w:tab w:val="left" w:pos="4320"/>
              </w:tabs>
              <w:rPr>
                <w:rFonts w:hint="eastAsia" w:ascii="宋体" w:hAnsi="宋体" w:eastAsia="宋体" w:cs="宋体"/>
                <w:color w:val="auto"/>
                <w:sz w:val="24"/>
                <w:highlight w:val="none"/>
              </w:rPr>
            </w:pPr>
          </w:p>
        </w:tc>
        <w:tc>
          <w:tcPr>
            <w:tcW w:w="1617" w:type="dxa"/>
            <w:gridSpan w:val="2"/>
            <w:noWrap/>
            <w:vAlign w:val="center"/>
          </w:tcPr>
          <w:p w14:paraId="156B1D9F">
            <w:pPr>
              <w:tabs>
                <w:tab w:val="left" w:pos="4320"/>
              </w:tabs>
              <w:rPr>
                <w:rFonts w:hint="eastAsia" w:ascii="宋体" w:hAnsi="宋体" w:eastAsia="宋体" w:cs="宋体"/>
                <w:color w:val="auto"/>
                <w:sz w:val="24"/>
                <w:highlight w:val="none"/>
              </w:rPr>
            </w:pPr>
          </w:p>
        </w:tc>
        <w:tc>
          <w:tcPr>
            <w:tcW w:w="946" w:type="dxa"/>
            <w:noWrap/>
            <w:vAlign w:val="center"/>
          </w:tcPr>
          <w:p w14:paraId="39DB41E3">
            <w:pPr>
              <w:tabs>
                <w:tab w:val="left" w:pos="4320"/>
              </w:tabs>
              <w:rPr>
                <w:rFonts w:hint="eastAsia" w:ascii="宋体" w:hAnsi="宋体" w:eastAsia="宋体" w:cs="宋体"/>
                <w:color w:val="auto"/>
                <w:sz w:val="24"/>
                <w:highlight w:val="none"/>
              </w:rPr>
            </w:pPr>
          </w:p>
        </w:tc>
        <w:tc>
          <w:tcPr>
            <w:tcW w:w="1263" w:type="dxa"/>
            <w:noWrap/>
            <w:vAlign w:val="center"/>
          </w:tcPr>
          <w:p w14:paraId="16883754">
            <w:pPr>
              <w:tabs>
                <w:tab w:val="left" w:pos="4320"/>
              </w:tabs>
              <w:rPr>
                <w:rFonts w:hint="eastAsia" w:ascii="宋体" w:hAnsi="宋体" w:eastAsia="宋体" w:cs="宋体"/>
                <w:color w:val="auto"/>
                <w:sz w:val="24"/>
                <w:highlight w:val="none"/>
              </w:rPr>
            </w:pPr>
          </w:p>
        </w:tc>
        <w:tc>
          <w:tcPr>
            <w:tcW w:w="1273" w:type="dxa"/>
            <w:gridSpan w:val="2"/>
            <w:noWrap/>
            <w:vAlign w:val="center"/>
          </w:tcPr>
          <w:p w14:paraId="42E8106B">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6C005C64">
            <w:pPr>
              <w:tabs>
                <w:tab w:val="left" w:pos="4320"/>
              </w:tabs>
              <w:rPr>
                <w:rFonts w:hint="eastAsia" w:ascii="宋体" w:hAnsi="宋体" w:eastAsia="宋体" w:cs="宋体"/>
                <w:color w:val="auto"/>
                <w:sz w:val="24"/>
                <w:highlight w:val="none"/>
              </w:rPr>
            </w:pPr>
          </w:p>
        </w:tc>
      </w:tr>
      <w:tr w14:paraId="351A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6E1FCC3E">
            <w:pPr>
              <w:tabs>
                <w:tab w:val="left" w:pos="4320"/>
              </w:tabs>
              <w:rPr>
                <w:rFonts w:hint="eastAsia" w:ascii="宋体" w:hAnsi="宋体" w:eastAsia="宋体" w:cs="宋体"/>
                <w:color w:val="auto"/>
                <w:sz w:val="24"/>
                <w:highlight w:val="none"/>
              </w:rPr>
            </w:pPr>
          </w:p>
        </w:tc>
        <w:tc>
          <w:tcPr>
            <w:tcW w:w="1643" w:type="dxa"/>
            <w:gridSpan w:val="3"/>
            <w:noWrap/>
            <w:vAlign w:val="center"/>
          </w:tcPr>
          <w:p w14:paraId="717CEF23">
            <w:pPr>
              <w:tabs>
                <w:tab w:val="left" w:pos="4320"/>
              </w:tabs>
              <w:rPr>
                <w:rFonts w:hint="eastAsia" w:ascii="宋体" w:hAnsi="宋体" w:eastAsia="宋体" w:cs="宋体"/>
                <w:color w:val="auto"/>
                <w:sz w:val="24"/>
                <w:highlight w:val="none"/>
              </w:rPr>
            </w:pPr>
          </w:p>
        </w:tc>
        <w:tc>
          <w:tcPr>
            <w:tcW w:w="1617" w:type="dxa"/>
            <w:gridSpan w:val="2"/>
            <w:noWrap/>
            <w:vAlign w:val="center"/>
          </w:tcPr>
          <w:p w14:paraId="40C149F2">
            <w:pPr>
              <w:tabs>
                <w:tab w:val="left" w:pos="4320"/>
              </w:tabs>
              <w:rPr>
                <w:rFonts w:hint="eastAsia" w:ascii="宋体" w:hAnsi="宋体" w:eastAsia="宋体" w:cs="宋体"/>
                <w:color w:val="auto"/>
                <w:sz w:val="24"/>
                <w:highlight w:val="none"/>
              </w:rPr>
            </w:pPr>
          </w:p>
        </w:tc>
        <w:tc>
          <w:tcPr>
            <w:tcW w:w="946" w:type="dxa"/>
            <w:noWrap/>
            <w:vAlign w:val="center"/>
          </w:tcPr>
          <w:p w14:paraId="26B29303">
            <w:pPr>
              <w:tabs>
                <w:tab w:val="left" w:pos="4320"/>
              </w:tabs>
              <w:rPr>
                <w:rFonts w:hint="eastAsia" w:ascii="宋体" w:hAnsi="宋体" w:eastAsia="宋体" w:cs="宋体"/>
                <w:color w:val="auto"/>
                <w:sz w:val="24"/>
                <w:highlight w:val="none"/>
              </w:rPr>
            </w:pPr>
          </w:p>
        </w:tc>
        <w:tc>
          <w:tcPr>
            <w:tcW w:w="1263" w:type="dxa"/>
            <w:noWrap/>
            <w:vAlign w:val="center"/>
          </w:tcPr>
          <w:p w14:paraId="406B896B">
            <w:pPr>
              <w:tabs>
                <w:tab w:val="left" w:pos="4320"/>
              </w:tabs>
              <w:rPr>
                <w:rFonts w:hint="eastAsia" w:ascii="宋体" w:hAnsi="宋体" w:eastAsia="宋体" w:cs="宋体"/>
                <w:color w:val="auto"/>
                <w:sz w:val="24"/>
                <w:highlight w:val="none"/>
              </w:rPr>
            </w:pPr>
          </w:p>
        </w:tc>
        <w:tc>
          <w:tcPr>
            <w:tcW w:w="1273" w:type="dxa"/>
            <w:gridSpan w:val="2"/>
            <w:noWrap/>
            <w:vAlign w:val="center"/>
          </w:tcPr>
          <w:p w14:paraId="0AE399D7">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7229619B">
            <w:pPr>
              <w:tabs>
                <w:tab w:val="left" w:pos="4320"/>
              </w:tabs>
              <w:rPr>
                <w:rFonts w:hint="eastAsia" w:ascii="宋体" w:hAnsi="宋体" w:eastAsia="宋体" w:cs="宋体"/>
                <w:color w:val="auto"/>
                <w:sz w:val="24"/>
                <w:highlight w:val="none"/>
              </w:rPr>
            </w:pPr>
          </w:p>
        </w:tc>
      </w:tr>
      <w:tr w14:paraId="51BC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73487EA8">
            <w:pPr>
              <w:tabs>
                <w:tab w:val="left" w:pos="4320"/>
              </w:tabs>
              <w:rPr>
                <w:rFonts w:hint="eastAsia" w:ascii="宋体" w:hAnsi="宋体" w:eastAsia="宋体" w:cs="宋体"/>
                <w:color w:val="auto"/>
                <w:sz w:val="24"/>
                <w:highlight w:val="none"/>
              </w:rPr>
            </w:pPr>
          </w:p>
        </w:tc>
        <w:tc>
          <w:tcPr>
            <w:tcW w:w="1643" w:type="dxa"/>
            <w:gridSpan w:val="3"/>
            <w:noWrap/>
            <w:vAlign w:val="center"/>
          </w:tcPr>
          <w:p w14:paraId="3890D852">
            <w:pPr>
              <w:tabs>
                <w:tab w:val="left" w:pos="4320"/>
              </w:tabs>
              <w:rPr>
                <w:rFonts w:hint="eastAsia" w:ascii="宋体" w:hAnsi="宋体" w:eastAsia="宋体" w:cs="宋体"/>
                <w:color w:val="auto"/>
                <w:sz w:val="24"/>
                <w:highlight w:val="none"/>
              </w:rPr>
            </w:pPr>
          </w:p>
        </w:tc>
        <w:tc>
          <w:tcPr>
            <w:tcW w:w="1617" w:type="dxa"/>
            <w:gridSpan w:val="2"/>
            <w:noWrap/>
            <w:vAlign w:val="center"/>
          </w:tcPr>
          <w:p w14:paraId="34DD93F1">
            <w:pPr>
              <w:tabs>
                <w:tab w:val="left" w:pos="4320"/>
              </w:tabs>
              <w:rPr>
                <w:rFonts w:hint="eastAsia" w:ascii="宋体" w:hAnsi="宋体" w:eastAsia="宋体" w:cs="宋体"/>
                <w:color w:val="auto"/>
                <w:sz w:val="24"/>
                <w:highlight w:val="none"/>
              </w:rPr>
            </w:pPr>
          </w:p>
        </w:tc>
        <w:tc>
          <w:tcPr>
            <w:tcW w:w="946" w:type="dxa"/>
            <w:noWrap/>
            <w:vAlign w:val="center"/>
          </w:tcPr>
          <w:p w14:paraId="086177F3">
            <w:pPr>
              <w:tabs>
                <w:tab w:val="left" w:pos="4320"/>
              </w:tabs>
              <w:rPr>
                <w:rFonts w:hint="eastAsia" w:ascii="宋体" w:hAnsi="宋体" w:eastAsia="宋体" w:cs="宋体"/>
                <w:color w:val="auto"/>
                <w:sz w:val="24"/>
                <w:highlight w:val="none"/>
              </w:rPr>
            </w:pPr>
          </w:p>
        </w:tc>
        <w:tc>
          <w:tcPr>
            <w:tcW w:w="1263" w:type="dxa"/>
            <w:noWrap/>
            <w:vAlign w:val="center"/>
          </w:tcPr>
          <w:p w14:paraId="1181A4DD">
            <w:pPr>
              <w:tabs>
                <w:tab w:val="left" w:pos="4320"/>
              </w:tabs>
              <w:rPr>
                <w:rFonts w:hint="eastAsia" w:ascii="宋体" w:hAnsi="宋体" w:eastAsia="宋体" w:cs="宋体"/>
                <w:color w:val="auto"/>
                <w:sz w:val="24"/>
                <w:highlight w:val="none"/>
              </w:rPr>
            </w:pPr>
          </w:p>
        </w:tc>
        <w:tc>
          <w:tcPr>
            <w:tcW w:w="1273" w:type="dxa"/>
            <w:gridSpan w:val="2"/>
            <w:noWrap/>
            <w:vAlign w:val="center"/>
          </w:tcPr>
          <w:p w14:paraId="53D3AC23">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1CA102AC">
            <w:pPr>
              <w:tabs>
                <w:tab w:val="left" w:pos="4320"/>
              </w:tabs>
              <w:rPr>
                <w:rFonts w:hint="eastAsia" w:ascii="宋体" w:hAnsi="宋体" w:eastAsia="宋体" w:cs="宋体"/>
                <w:color w:val="auto"/>
                <w:sz w:val="24"/>
                <w:highlight w:val="none"/>
              </w:rPr>
            </w:pPr>
          </w:p>
        </w:tc>
      </w:tr>
      <w:tr w14:paraId="41F9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681FC094">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其它</w:t>
            </w:r>
          </w:p>
        </w:tc>
        <w:tc>
          <w:tcPr>
            <w:tcW w:w="4206" w:type="dxa"/>
            <w:gridSpan w:val="6"/>
            <w:noWrap/>
            <w:vAlign w:val="center"/>
          </w:tcPr>
          <w:p w14:paraId="71FE70C2">
            <w:pPr>
              <w:tabs>
                <w:tab w:val="left" w:pos="4320"/>
              </w:tabs>
              <w:spacing w:before="60" w:after="60"/>
              <w:rPr>
                <w:rFonts w:hint="eastAsia" w:ascii="宋体" w:hAnsi="宋体" w:eastAsia="宋体" w:cs="宋体"/>
                <w:color w:val="auto"/>
                <w:sz w:val="24"/>
                <w:highlight w:val="none"/>
              </w:rPr>
            </w:pPr>
            <w:r>
              <w:rPr>
                <w:rFonts w:hint="eastAsia" w:ascii="宋体" w:hAnsi="宋体" w:eastAsia="宋体" w:cs="宋体"/>
                <w:color w:val="auto"/>
                <w:sz w:val="24"/>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响应资格将被取消）。</w:t>
            </w:r>
          </w:p>
        </w:tc>
        <w:tc>
          <w:tcPr>
            <w:tcW w:w="4142" w:type="dxa"/>
            <w:gridSpan w:val="5"/>
            <w:tcBorders>
              <w:right w:val="double" w:color="auto" w:sz="4" w:space="0"/>
            </w:tcBorders>
            <w:noWrap/>
            <w:vAlign w:val="center"/>
          </w:tcPr>
          <w:p w14:paraId="0FCDA719">
            <w:pPr>
              <w:tabs>
                <w:tab w:val="left" w:pos="4320"/>
              </w:tabs>
              <w:spacing w:before="60" w:after="60"/>
              <w:rPr>
                <w:rFonts w:hint="eastAsia" w:ascii="宋体" w:hAnsi="宋体" w:eastAsia="宋体" w:cs="宋体"/>
                <w:color w:val="auto"/>
                <w:sz w:val="24"/>
                <w:highlight w:val="none"/>
              </w:rPr>
            </w:pPr>
            <w:r>
              <w:rPr>
                <w:rFonts w:hint="eastAsia" w:ascii="宋体" w:hAnsi="宋体" w:eastAsia="宋体" w:cs="宋体"/>
                <w:color w:val="auto"/>
                <w:sz w:val="24"/>
                <w:highlight w:val="none"/>
              </w:rPr>
              <w:t>如有名称变更（非因该单位出现了与资格预审（如果经此程序）时的营业性质的根本改变以至不再满足本次采购的要求），说明原名称因何种原因变更为现名称，并提供由工商管理部门出具的变更证明文件。</w:t>
            </w:r>
          </w:p>
        </w:tc>
      </w:tr>
      <w:tr w14:paraId="2819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ign w:val="center"/>
          </w:tcPr>
          <w:p w14:paraId="1C349D7B">
            <w:pPr>
              <w:tabs>
                <w:tab w:val="left" w:pos="4320"/>
              </w:tabs>
              <w:rPr>
                <w:rFonts w:hint="eastAsia" w:ascii="宋体" w:hAnsi="宋体" w:eastAsia="宋体" w:cs="宋体"/>
                <w:color w:val="auto"/>
                <w:sz w:val="24"/>
                <w:highlight w:val="none"/>
              </w:rPr>
            </w:pPr>
          </w:p>
        </w:tc>
        <w:tc>
          <w:tcPr>
            <w:tcW w:w="4206" w:type="dxa"/>
            <w:gridSpan w:val="6"/>
            <w:tcBorders>
              <w:bottom w:val="double" w:color="auto" w:sz="4" w:space="0"/>
            </w:tcBorders>
            <w:noWrap/>
            <w:vAlign w:val="center"/>
          </w:tcPr>
          <w:p w14:paraId="10C81DDA">
            <w:pPr>
              <w:tabs>
                <w:tab w:val="left" w:pos="4320"/>
              </w:tabs>
              <w:rPr>
                <w:rFonts w:hint="eastAsia" w:ascii="宋体" w:hAnsi="宋体" w:eastAsia="宋体" w:cs="宋体"/>
                <w:color w:val="auto"/>
                <w:sz w:val="24"/>
                <w:highlight w:val="none"/>
              </w:rPr>
            </w:pPr>
          </w:p>
        </w:tc>
        <w:tc>
          <w:tcPr>
            <w:tcW w:w="4142" w:type="dxa"/>
            <w:gridSpan w:val="5"/>
            <w:tcBorders>
              <w:bottom w:val="double" w:color="auto" w:sz="4" w:space="0"/>
              <w:right w:val="double" w:color="auto" w:sz="4" w:space="0"/>
            </w:tcBorders>
            <w:noWrap/>
            <w:vAlign w:val="center"/>
          </w:tcPr>
          <w:p w14:paraId="6676A4BE">
            <w:pPr>
              <w:tabs>
                <w:tab w:val="left" w:pos="4320"/>
              </w:tabs>
              <w:rPr>
                <w:rFonts w:hint="eastAsia" w:ascii="宋体" w:hAnsi="宋体" w:eastAsia="宋体" w:cs="宋体"/>
                <w:color w:val="auto"/>
                <w:sz w:val="24"/>
                <w:highlight w:val="none"/>
              </w:rPr>
            </w:pPr>
          </w:p>
        </w:tc>
      </w:tr>
    </w:tbl>
    <w:p w14:paraId="65F9EE1C">
      <w:pPr>
        <w:snapToGrid w:val="0"/>
        <w:spacing w:line="30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t>附件5</w:t>
      </w:r>
    </w:p>
    <w:p w14:paraId="2E5083A3">
      <w:pPr>
        <w:spacing w:before="240" w:line="312" w:lineRule="auto"/>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报价承诺书</w:t>
      </w:r>
    </w:p>
    <w:p w14:paraId="2EA57E7E">
      <w:pPr>
        <w:widowControl/>
        <w:shd w:val="clear" w:color="auto" w:fill="FFFFFF"/>
        <w:adjustRightInd w:val="0"/>
        <w:snapToGrid w:val="0"/>
        <w:spacing w:line="360" w:lineRule="auto"/>
        <w:jc w:val="left"/>
        <w:rPr>
          <w:rFonts w:hint="eastAsia" w:ascii="宋体" w:hAnsi="宋体" w:eastAsia="宋体" w:cs="宋体"/>
          <w:color w:val="auto"/>
          <w:kern w:val="0"/>
          <w:sz w:val="28"/>
          <w:szCs w:val="28"/>
          <w:highlight w:val="none"/>
          <w:u w:val="single"/>
        </w:rPr>
      </w:pPr>
      <w:r>
        <w:rPr>
          <w:rFonts w:hint="eastAsia" w:ascii="宋体" w:hAnsi="宋体" w:cs="宋体"/>
          <w:color w:val="auto"/>
          <w:kern w:val="0"/>
          <w:sz w:val="28"/>
          <w:szCs w:val="28"/>
          <w:highlight w:val="none"/>
          <w:u w:val="single"/>
          <w:lang w:eastAsia="zh-CN"/>
        </w:rPr>
        <w:t>启东市吕四港镇人民政府</w:t>
      </w:r>
      <w:r>
        <w:rPr>
          <w:rFonts w:hint="eastAsia" w:ascii="宋体" w:hAnsi="宋体" w:eastAsia="宋体" w:cs="宋体"/>
          <w:color w:val="auto"/>
          <w:kern w:val="0"/>
          <w:sz w:val="28"/>
          <w:szCs w:val="28"/>
          <w:highlight w:val="none"/>
          <w:u w:val="single"/>
        </w:rPr>
        <w:t>：</w:t>
      </w:r>
    </w:p>
    <w:p w14:paraId="71021F46">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（报价单位全称）授权（姓  名）（职  务）为全权代表，参加</w:t>
      </w:r>
      <w:r>
        <w:rPr>
          <w:rFonts w:hint="eastAsia" w:ascii="宋体" w:hAnsi="宋体" w:cs="宋体"/>
          <w:color w:val="auto"/>
          <w:kern w:val="0"/>
          <w:sz w:val="28"/>
          <w:szCs w:val="28"/>
          <w:highlight w:val="none"/>
          <w:u w:val="single"/>
          <w:lang w:val="en-US" w:eastAsia="zh-CN"/>
        </w:rPr>
        <w:t>启东市吕四港镇路灯电缆防盗终端采购及安装项目</w:t>
      </w:r>
      <w:r>
        <w:rPr>
          <w:rFonts w:hint="eastAsia" w:ascii="宋体" w:hAnsi="宋体" w:eastAsia="宋体" w:cs="宋体"/>
          <w:color w:val="auto"/>
          <w:kern w:val="0"/>
          <w:sz w:val="28"/>
          <w:szCs w:val="28"/>
          <w:highlight w:val="none"/>
        </w:rPr>
        <w:t>招标的有关活动，并宣布同意如下：</w:t>
      </w:r>
    </w:p>
    <w:p w14:paraId="5B3BB641">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1．我方愿意按照报价文件的全部要求进行报价（报价内容及价格以报价文件为准）。</w:t>
      </w:r>
    </w:p>
    <w:p w14:paraId="0C40E23C">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2．我方完全理解并同意放弃对询价文件有不明及误解的权利。</w:t>
      </w:r>
    </w:p>
    <w:p w14:paraId="423593B5">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3．我方将按询价文件的规定履行合同责任和义务。</w:t>
      </w:r>
    </w:p>
    <w:p w14:paraId="1593D97C">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4．如果我方在报价有效期内撤回报价文件，报价保证金将不被贵方退还。</w:t>
      </w:r>
    </w:p>
    <w:p w14:paraId="029D07CD">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5．我方同意提供按照贵方可能要求的与其报价有关的一切数据或资料，理解并同意贵方的评标办法。</w:t>
      </w:r>
    </w:p>
    <w:p w14:paraId="114B8782">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6．我方的报价文件自开标后60天内有效。</w:t>
      </w:r>
    </w:p>
    <w:p w14:paraId="75822F6A">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7．与本报价有关的一切往来通讯请寄：</w:t>
      </w:r>
    </w:p>
    <w:p w14:paraId="5717CD56">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地址：</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邮编：</w:t>
      </w:r>
      <w:r>
        <w:rPr>
          <w:rFonts w:hint="eastAsia" w:ascii="宋体" w:hAnsi="宋体" w:eastAsia="宋体" w:cs="宋体"/>
          <w:color w:val="auto"/>
          <w:kern w:val="0"/>
          <w:sz w:val="28"/>
          <w:szCs w:val="28"/>
          <w:highlight w:val="none"/>
          <w:u w:val="single"/>
        </w:rPr>
        <w:t>　　　　　　　　　　</w:t>
      </w:r>
    </w:p>
    <w:p w14:paraId="1F430721">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电话：</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传真：</w:t>
      </w:r>
      <w:r>
        <w:rPr>
          <w:rFonts w:hint="eastAsia" w:ascii="宋体" w:hAnsi="宋体" w:eastAsia="宋体" w:cs="宋体"/>
          <w:color w:val="auto"/>
          <w:kern w:val="0"/>
          <w:sz w:val="28"/>
          <w:szCs w:val="28"/>
          <w:highlight w:val="none"/>
          <w:u w:val="single"/>
        </w:rPr>
        <w:t>　　　　　　　　　　</w:t>
      </w:r>
    </w:p>
    <w:p w14:paraId="3AE348B0">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报价单位代表姓名：</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职务：</w:t>
      </w:r>
      <w:r>
        <w:rPr>
          <w:rFonts w:hint="eastAsia" w:ascii="宋体" w:hAnsi="宋体" w:eastAsia="宋体" w:cs="宋体"/>
          <w:color w:val="auto"/>
          <w:kern w:val="0"/>
          <w:sz w:val="28"/>
          <w:szCs w:val="28"/>
          <w:highlight w:val="none"/>
          <w:u w:val="single"/>
        </w:rPr>
        <w:t xml:space="preserve">　　　　  </w:t>
      </w:r>
    </w:p>
    <w:p w14:paraId="769B40A5">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报价单位名称：</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（加盖单位公章）</w:t>
      </w:r>
    </w:p>
    <w:p w14:paraId="0892D4B9">
      <w:pPr>
        <w:spacing w:line="360" w:lineRule="auto"/>
        <w:ind w:firstLine="5320" w:firstLineChars="19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8"/>
          <w:szCs w:val="28"/>
          <w:highlight w:val="none"/>
        </w:rPr>
        <w:t xml:space="preserve">     年 月 </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日　</w:t>
      </w:r>
    </w:p>
    <w:p w14:paraId="493100FE">
      <w:pPr>
        <w:rPr>
          <w:rFonts w:hint="eastAsia" w:ascii="宋体" w:hAnsi="宋体" w:eastAsia="宋体" w:cs="宋体"/>
          <w:color w:val="auto"/>
          <w:sz w:val="32"/>
          <w:szCs w:val="32"/>
          <w:highlight w:val="none"/>
        </w:rPr>
      </w:pPr>
    </w:p>
    <w:p w14:paraId="71BDFC37">
      <w:pPr>
        <w:snapToGrid w:val="0"/>
        <w:spacing w:line="300" w:lineRule="auto"/>
        <w:contextualSpacing/>
        <w:jc w:val="center"/>
        <w:rPr>
          <w:rFonts w:hint="eastAsia" w:ascii="宋体" w:hAnsi="宋体" w:eastAsia="宋体" w:cs="宋体"/>
          <w:b/>
          <w:color w:val="auto"/>
          <w:sz w:val="32"/>
          <w:szCs w:val="32"/>
          <w:highlight w:val="none"/>
        </w:rPr>
      </w:pPr>
    </w:p>
    <w:p w14:paraId="29137AC1">
      <w:pPr>
        <w:snapToGrid w:val="0"/>
        <w:spacing w:line="300" w:lineRule="auto"/>
        <w:contextualSpacing/>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附件6</w:t>
      </w:r>
    </w:p>
    <w:p w14:paraId="2F008E7C">
      <w:pPr>
        <w:snapToGrid w:val="0"/>
        <w:spacing w:line="30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正负偏离表</w:t>
      </w:r>
    </w:p>
    <w:p w14:paraId="7B505761">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（由响应供应商据实填写，表格不够自行添加）</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7"/>
        <w:gridCol w:w="1864"/>
        <w:gridCol w:w="2806"/>
        <w:gridCol w:w="2100"/>
        <w:gridCol w:w="1158"/>
      </w:tblGrid>
      <w:tr w14:paraId="4ED2B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6976FF6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096E425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7690F306">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采购文件要求的</w:t>
            </w:r>
            <w:r>
              <w:rPr>
                <w:rFonts w:hint="eastAsia" w:ascii="宋体" w:hAnsi="宋体" w:eastAsia="宋体" w:cs="宋体"/>
                <w:color w:val="auto"/>
                <w:sz w:val="28"/>
                <w:szCs w:val="28"/>
                <w:highlight w:val="none"/>
                <w:lang w:val="en-US" w:eastAsia="zh-CN"/>
              </w:rPr>
              <w:t>所有</w:t>
            </w:r>
            <w:r>
              <w:rPr>
                <w:rFonts w:hint="eastAsia" w:ascii="宋体" w:hAnsi="宋体" w:eastAsia="宋体" w:cs="宋体"/>
                <w:color w:val="auto"/>
                <w:sz w:val="28"/>
                <w:szCs w:val="28"/>
                <w:highlight w:val="none"/>
              </w:rPr>
              <w:t>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33A5EF0B">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4AEAE014">
            <w:pPr>
              <w:spacing w:line="340" w:lineRule="exact"/>
              <w:jc w:val="center"/>
              <w:rPr>
                <w:rFonts w:hint="eastAsia" w:ascii="宋体" w:hAnsi="宋体" w:eastAsia="宋体" w:cs="宋体"/>
                <w:color w:val="auto"/>
                <w:sz w:val="28"/>
                <w:szCs w:val="28"/>
                <w:highlight w:val="none"/>
              </w:rPr>
            </w:pPr>
          </w:p>
          <w:p w14:paraId="18A9DF8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偏离说明</w:t>
            </w:r>
          </w:p>
        </w:tc>
      </w:tr>
      <w:tr w14:paraId="0E00D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449F1B14">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1BD18694">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2A35FCD6">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DBEE80B">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6C106612">
            <w:pPr>
              <w:spacing w:line="340" w:lineRule="exact"/>
              <w:jc w:val="left"/>
              <w:rPr>
                <w:rFonts w:hint="eastAsia" w:ascii="宋体" w:hAnsi="宋体" w:eastAsia="宋体" w:cs="宋体"/>
                <w:color w:val="auto"/>
                <w:sz w:val="28"/>
                <w:szCs w:val="28"/>
                <w:highlight w:val="none"/>
              </w:rPr>
            </w:pPr>
          </w:p>
        </w:tc>
      </w:tr>
      <w:tr w14:paraId="4D424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67D42E9C">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4F1AE0E6">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DB8DCC8">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6DD19FE9">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47878341">
            <w:pPr>
              <w:spacing w:line="340" w:lineRule="exact"/>
              <w:jc w:val="left"/>
              <w:rPr>
                <w:rFonts w:hint="eastAsia" w:ascii="宋体" w:hAnsi="宋体" w:eastAsia="宋体" w:cs="宋体"/>
                <w:color w:val="auto"/>
                <w:sz w:val="28"/>
                <w:szCs w:val="28"/>
                <w:highlight w:val="none"/>
              </w:rPr>
            </w:pPr>
          </w:p>
        </w:tc>
      </w:tr>
      <w:tr w14:paraId="78057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29EBBDF3">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2AE41395">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630BB810">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3741215">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3C4AE9FE">
            <w:pPr>
              <w:spacing w:line="340" w:lineRule="exact"/>
              <w:jc w:val="left"/>
              <w:rPr>
                <w:rFonts w:hint="eastAsia" w:ascii="宋体" w:hAnsi="宋体" w:eastAsia="宋体" w:cs="宋体"/>
                <w:color w:val="auto"/>
                <w:sz w:val="28"/>
                <w:szCs w:val="28"/>
                <w:highlight w:val="none"/>
              </w:rPr>
            </w:pPr>
          </w:p>
        </w:tc>
      </w:tr>
      <w:tr w14:paraId="136EE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560FF4CB">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0FFB6951">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A449065">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2650E05F">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54C39CEC">
            <w:pPr>
              <w:spacing w:line="340" w:lineRule="exact"/>
              <w:jc w:val="left"/>
              <w:rPr>
                <w:rFonts w:hint="eastAsia" w:ascii="宋体" w:hAnsi="宋体" w:eastAsia="宋体" w:cs="宋体"/>
                <w:color w:val="auto"/>
                <w:sz w:val="28"/>
                <w:szCs w:val="28"/>
                <w:highlight w:val="none"/>
              </w:rPr>
            </w:pPr>
          </w:p>
        </w:tc>
      </w:tr>
    </w:tbl>
    <w:p w14:paraId="64C5A859">
      <w:pPr>
        <w:snapToGrid w:val="0"/>
        <w:spacing w:line="30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w:t>
      </w:r>
    </w:p>
    <w:p w14:paraId="575EB4B3">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1.如响应供应商提交的响应文件与采购文件第三部分“项目需求”中的要求有偏离的，应逐条填列在偏离表中。未填写的内容视为完全响应本采购文件要求。</w:t>
      </w:r>
    </w:p>
    <w:p w14:paraId="206FFB42">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2.“偏离说明”一栏选择“正偏离”、“负偏离”、“无偏离”进行填写。正偏离的确认和负偏离的是否响应采购文件，由询价小组认定。</w:t>
      </w:r>
    </w:p>
    <w:p w14:paraId="605D6310">
      <w:pPr>
        <w:snapToGrid w:val="0"/>
        <w:spacing w:line="300" w:lineRule="auto"/>
        <w:ind w:firstLine="560" w:firstLineChars="200"/>
        <w:contextualSpacing/>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3.供应商若提供其他增值服务，可以在表中自行据实填写。</w:t>
      </w:r>
    </w:p>
    <w:p w14:paraId="7BBF8143">
      <w:pPr>
        <w:snapToGrid w:val="0"/>
        <w:spacing w:line="400" w:lineRule="exact"/>
        <w:ind w:firstLine="537" w:firstLineChars="192"/>
        <w:contextualSpacing/>
        <w:rPr>
          <w:rFonts w:hint="eastAsia" w:ascii="宋体" w:hAnsi="宋体" w:eastAsia="宋体" w:cs="宋体"/>
          <w:b/>
          <w:color w:val="auto"/>
          <w:kern w:val="0"/>
          <w:sz w:val="28"/>
          <w:szCs w:val="28"/>
          <w:highlight w:val="none"/>
        </w:rPr>
      </w:pPr>
    </w:p>
    <w:p w14:paraId="2044D4A4">
      <w:pPr>
        <w:spacing w:line="312" w:lineRule="auto"/>
        <w:ind w:firstLine="803" w:firstLineChars="287"/>
        <w:rPr>
          <w:rFonts w:hint="eastAsia" w:ascii="宋体" w:hAnsi="宋体" w:eastAsia="宋体" w:cs="宋体"/>
          <w:b/>
          <w:color w:val="auto"/>
          <w:sz w:val="28"/>
          <w:szCs w:val="28"/>
          <w:highlight w:val="none"/>
        </w:rPr>
      </w:pPr>
    </w:p>
    <w:p w14:paraId="48E1D65B">
      <w:pPr>
        <w:spacing w:line="312" w:lineRule="auto"/>
        <w:ind w:firstLine="1960" w:firstLineChars="7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响应供应商全称（盖公章）：</w:t>
      </w:r>
    </w:p>
    <w:p w14:paraId="37AEA57E">
      <w:pPr>
        <w:spacing w:line="312"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14:paraId="27BAC755">
      <w:pPr>
        <w:spacing w:line="312"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月</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日</w:t>
      </w:r>
    </w:p>
    <w:p w14:paraId="64148868">
      <w:pPr>
        <w:widowControl/>
        <w:spacing w:line="312" w:lineRule="auto"/>
        <w:jc w:val="left"/>
        <w:rPr>
          <w:rFonts w:hint="eastAsia" w:ascii="宋体" w:hAnsi="宋体" w:eastAsia="宋体" w:cs="宋体"/>
          <w:b/>
          <w:bCs/>
          <w:color w:val="auto"/>
          <w:sz w:val="32"/>
          <w:szCs w:val="32"/>
          <w:highlight w:val="none"/>
        </w:rPr>
      </w:pPr>
      <w:r>
        <w:rPr>
          <w:rFonts w:hint="eastAsia" w:ascii="宋体" w:hAnsi="宋体" w:eastAsia="宋体" w:cs="宋体"/>
          <w:b/>
          <w:color w:val="auto"/>
          <w:sz w:val="24"/>
          <w:highlight w:val="none"/>
        </w:rPr>
        <w:br w:type="page"/>
      </w:r>
    </w:p>
    <w:p w14:paraId="3D5495E9">
      <w:pPr>
        <w:spacing w:line="312" w:lineRule="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7</w:t>
      </w:r>
    </w:p>
    <w:p w14:paraId="2D7F205A">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报价表</w:t>
      </w:r>
    </w:p>
    <w:tbl>
      <w:tblPr>
        <w:tblStyle w:val="15"/>
        <w:tblW w:w="612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826"/>
        <w:gridCol w:w="3312"/>
        <w:gridCol w:w="965"/>
        <w:gridCol w:w="856"/>
        <w:gridCol w:w="942"/>
        <w:gridCol w:w="888"/>
        <w:gridCol w:w="1805"/>
      </w:tblGrid>
      <w:tr w14:paraId="7482B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338" w:type="pct"/>
            <w:shd w:val="clear" w:color="auto" w:fill="auto"/>
            <w:vAlign w:val="center"/>
          </w:tcPr>
          <w:p w14:paraId="1223F052">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401" w:type="pct"/>
            <w:shd w:val="clear" w:color="auto" w:fill="auto"/>
            <w:vAlign w:val="center"/>
          </w:tcPr>
          <w:p w14:paraId="179E5FED">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材料名称</w:t>
            </w:r>
          </w:p>
        </w:tc>
        <w:tc>
          <w:tcPr>
            <w:tcW w:w="1609" w:type="pct"/>
            <w:shd w:val="clear" w:color="auto" w:fill="auto"/>
            <w:vAlign w:val="center"/>
          </w:tcPr>
          <w:p w14:paraId="7DA3B9B9">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规格</w:t>
            </w:r>
          </w:p>
        </w:tc>
        <w:tc>
          <w:tcPr>
            <w:tcW w:w="468" w:type="pct"/>
            <w:shd w:val="clear" w:color="auto" w:fill="auto"/>
            <w:vAlign w:val="center"/>
          </w:tcPr>
          <w:p w14:paraId="6BD396D2">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单位</w:t>
            </w:r>
          </w:p>
        </w:tc>
        <w:tc>
          <w:tcPr>
            <w:tcW w:w="415" w:type="pct"/>
            <w:shd w:val="clear" w:color="auto" w:fill="auto"/>
            <w:vAlign w:val="center"/>
          </w:tcPr>
          <w:p w14:paraId="262C87E0">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数量</w:t>
            </w:r>
          </w:p>
        </w:tc>
        <w:tc>
          <w:tcPr>
            <w:tcW w:w="457" w:type="pct"/>
            <w:vAlign w:val="center"/>
          </w:tcPr>
          <w:p w14:paraId="27B22F5C">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单价（元）</w:t>
            </w:r>
          </w:p>
        </w:tc>
        <w:tc>
          <w:tcPr>
            <w:tcW w:w="431" w:type="pct"/>
            <w:vAlign w:val="center"/>
          </w:tcPr>
          <w:p w14:paraId="43FE30C8">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小计（元）</w:t>
            </w:r>
          </w:p>
        </w:tc>
        <w:tc>
          <w:tcPr>
            <w:tcW w:w="877" w:type="pct"/>
            <w:vAlign w:val="center"/>
          </w:tcPr>
          <w:p w14:paraId="13AFF7A5">
            <w:pPr>
              <w:adjustRightInd w:val="0"/>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图片</w:t>
            </w:r>
          </w:p>
        </w:tc>
      </w:tr>
      <w:tr w14:paraId="7C4DC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2" w:hRule="atLeast"/>
          <w:jc w:val="center"/>
        </w:trPr>
        <w:tc>
          <w:tcPr>
            <w:tcW w:w="338" w:type="pct"/>
            <w:shd w:val="clear" w:color="auto" w:fill="auto"/>
            <w:vAlign w:val="center"/>
          </w:tcPr>
          <w:p w14:paraId="4BEEE45A">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401" w:type="pct"/>
            <w:shd w:val="clear" w:color="auto" w:fill="auto"/>
            <w:vAlign w:val="center"/>
          </w:tcPr>
          <w:p w14:paraId="7B452FD0">
            <w:pPr>
              <w:adjustRightInd w:val="0"/>
              <w:snapToGri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电缆防盗终端主控</w:t>
            </w:r>
          </w:p>
        </w:tc>
        <w:tc>
          <w:tcPr>
            <w:tcW w:w="1609" w:type="pct"/>
            <w:shd w:val="clear" w:color="auto" w:fill="auto"/>
            <w:vAlign w:val="center"/>
          </w:tcPr>
          <w:p w14:paraId="684713D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en-US" w:bidi="ar-SA"/>
              </w:rPr>
            </w:pPr>
            <w:r>
              <w:rPr>
                <w:rFonts w:hint="eastAsia" w:ascii="宋体" w:hAnsi="宋体" w:eastAsia="宋体" w:cs="宋体"/>
                <w:i w:val="0"/>
                <w:iCs w:val="0"/>
                <w:color w:val="000000"/>
                <w:kern w:val="0"/>
                <w:sz w:val="24"/>
                <w:szCs w:val="24"/>
                <w:highlight w:val="none"/>
                <w:u w:val="none"/>
                <w:lang w:val="en-US" w:eastAsia="zh-CN" w:bidi="ar"/>
              </w:rPr>
              <w:t>手机模块：4G工业级全网通模块。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无线接收模块：工业级数字模组。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    壳：铝压铸。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▲接收频率：227MHz±5M。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▲静态工作电流：＜70mA。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▲内置电池：12V/1.3AH±0.2AH。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工作环境：温度－35℃～＋70℃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▲高温试验：温度 70±2℃持续时间 2h，立即测试，能正常工作。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▲低温试验：温度-35±2℃、持续时间 2h，立即测试，能正常工作。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▲防护等级≥IP65。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接收灵敏度：≤0.1uv。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报警方式：TCP/IP网络流量方式。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电网电压：380V±10%（三相四线）。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调制方式：数字调频。</w:t>
            </w:r>
          </w:p>
        </w:tc>
        <w:tc>
          <w:tcPr>
            <w:tcW w:w="468" w:type="pct"/>
            <w:shd w:val="clear" w:color="auto" w:fill="auto"/>
            <w:vAlign w:val="center"/>
          </w:tcPr>
          <w:p w14:paraId="66702C52">
            <w:pPr>
              <w:adjustRightInd w:val="0"/>
              <w:snapToGri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台</w:t>
            </w:r>
          </w:p>
        </w:tc>
        <w:tc>
          <w:tcPr>
            <w:tcW w:w="415" w:type="pct"/>
            <w:shd w:val="clear" w:color="auto" w:fill="auto"/>
            <w:vAlign w:val="center"/>
          </w:tcPr>
          <w:p w14:paraId="405A3B3E">
            <w:pPr>
              <w:adjustRightInd w:val="0"/>
              <w:snapToGri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9</w:t>
            </w:r>
          </w:p>
        </w:tc>
        <w:tc>
          <w:tcPr>
            <w:tcW w:w="457" w:type="pct"/>
          </w:tcPr>
          <w:p w14:paraId="31B301E9">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p>
        </w:tc>
        <w:tc>
          <w:tcPr>
            <w:tcW w:w="431" w:type="pct"/>
          </w:tcPr>
          <w:p w14:paraId="1B2451F4">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p>
        </w:tc>
        <w:tc>
          <w:tcPr>
            <w:tcW w:w="877" w:type="pct"/>
          </w:tcPr>
          <w:p w14:paraId="37922ED3">
            <w:pPr>
              <w:spacing w:line="403"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anchor distT="0" distB="0" distL="114300" distR="114300" simplePos="0" relativeHeight="251662336" behindDoc="0" locked="0" layoutInCell="1" allowOverlap="1">
                  <wp:simplePos x="0" y="0"/>
                  <wp:positionH relativeFrom="column">
                    <wp:posOffset>189230</wp:posOffset>
                  </wp:positionH>
                  <wp:positionV relativeFrom="paragraph">
                    <wp:posOffset>488315</wp:posOffset>
                  </wp:positionV>
                  <wp:extent cx="1203325" cy="1506220"/>
                  <wp:effectExtent l="0" t="0" r="15875" b="1778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203325" cy="1506220"/>
                          </a:xfrm>
                          <a:prstGeom prst="rect">
                            <a:avLst/>
                          </a:prstGeom>
                          <a:noFill/>
                          <a:ln>
                            <a:noFill/>
                          </a:ln>
                        </pic:spPr>
                      </pic:pic>
                    </a:graphicData>
                  </a:graphic>
                </wp:anchor>
              </w:drawing>
            </w:r>
          </w:p>
        </w:tc>
      </w:tr>
      <w:tr w14:paraId="3D28C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3" w:hRule="atLeast"/>
          <w:jc w:val="center"/>
        </w:trPr>
        <w:tc>
          <w:tcPr>
            <w:tcW w:w="338" w:type="pct"/>
            <w:shd w:val="clear" w:color="auto" w:fill="auto"/>
            <w:vAlign w:val="center"/>
          </w:tcPr>
          <w:p w14:paraId="125BD99D">
            <w:pPr>
              <w:adjustRightInd w:val="0"/>
              <w:snapToGri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w:t>
            </w:r>
          </w:p>
        </w:tc>
        <w:tc>
          <w:tcPr>
            <w:tcW w:w="401" w:type="pct"/>
            <w:shd w:val="clear" w:color="auto" w:fill="auto"/>
            <w:vAlign w:val="center"/>
          </w:tcPr>
          <w:p w14:paraId="0C0D6C00">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电缆防盗终端分控</w:t>
            </w:r>
          </w:p>
          <w:p w14:paraId="3A5869BA">
            <w:pPr>
              <w:adjustRightInd w:val="0"/>
              <w:snapToGrid w:val="0"/>
              <w:spacing w:line="360" w:lineRule="auto"/>
              <w:jc w:val="center"/>
              <w:rPr>
                <w:rFonts w:hint="eastAsia" w:ascii="宋体" w:hAnsi="宋体" w:eastAsia="宋体" w:cs="宋体"/>
                <w:snapToGrid w:val="0"/>
                <w:color w:val="auto"/>
                <w:kern w:val="0"/>
                <w:sz w:val="24"/>
                <w:szCs w:val="24"/>
                <w:highlight w:val="none"/>
                <w:lang w:val="en-US" w:eastAsia="zh-CN" w:bidi="ar-SA"/>
              </w:rPr>
            </w:pPr>
          </w:p>
        </w:tc>
        <w:tc>
          <w:tcPr>
            <w:tcW w:w="1609" w:type="pct"/>
            <w:shd w:val="clear" w:color="auto" w:fill="auto"/>
            <w:vAlign w:val="center"/>
          </w:tcPr>
          <w:p w14:paraId="07750FF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监控距离：≤1.5Km。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无线发射模块：工业级数字模组。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发射功率：≥5W。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传输距离：≥3KM。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内置电池：12V/1.3AH。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发射时间：小于1S。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电网电压：220V±10%。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调制方式：数字调频。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探测模式：脉冲探测。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    壳：铝压铸、全密封、防水、防尘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防护等级：IP40。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工作环境：温度－35℃～+70℃。</w:t>
            </w:r>
          </w:p>
        </w:tc>
        <w:tc>
          <w:tcPr>
            <w:tcW w:w="468" w:type="pct"/>
            <w:shd w:val="clear" w:color="auto" w:fill="auto"/>
            <w:vAlign w:val="center"/>
          </w:tcPr>
          <w:p w14:paraId="09A66B3F">
            <w:pPr>
              <w:adjustRightInd w:val="0"/>
              <w:snapToGri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台</w:t>
            </w:r>
          </w:p>
        </w:tc>
        <w:tc>
          <w:tcPr>
            <w:tcW w:w="415" w:type="pct"/>
            <w:shd w:val="clear" w:color="auto" w:fill="auto"/>
            <w:vAlign w:val="center"/>
          </w:tcPr>
          <w:p w14:paraId="0F5C46EC">
            <w:pPr>
              <w:adjustRightInd w:val="0"/>
              <w:snapToGri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24</w:t>
            </w:r>
          </w:p>
        </w:tc>
        <w:tc>
          <w:tcPr>
            <w:tcW w:w="457" w:type="pct"/>
          </w:tcPr>
          <w:p w14:paraId="55D65456">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p>
        </w:tc>
        <w:tc>
          <w:tcPr>
            <w:tcW w:w="431" w:type="pct"/>
          </w:tcPr>
          <w:p w14:paraId="772EA3F7">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p>
        </w:tc>
        <w:tc>
          <w:tcPr>
            <w:tcW w:w="877" w:type="pct"/>
          </w:tcPr>
          <w:p w14:paraId="3D066AFA">
            <w:pPr>
              <w:spacing w:line="403"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anchor distT="0" distB="0" distL="114300" distR="114300" simplePos="0" relativeHeight="251663360" behindDoc="0" locked="0" layoutInCell="1" allowOverlap="1">
                  <wp:simplePos x="0" y="0"/>
                  <wp:positionH relativeFrom="column">
                    <wp:posOffset>318135</wp:posOffset>
                  </wp:positionH>
                  <wp:positionV relativeFrom="paragraph">
                    <wp:posOffset>341630</wp:posOffset>
                  </wp:positionV>
                  <wp:extent cx="1011555" cy="1393825"/>
                  <wp:effectExtent l="0" t="0" r="17145" b="1587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011555" cy="1393825"/>
                          </a:xfrm>
                          <a:prstGeom prst="rect">
                            <a:avLst/>
                          </a:prstGeom>
                          <a:noFill/>
                          <a:ln>
                            <a:noFill/>
                          </a:ln>
                        </pic:spPr>
                      </pic:pic>
                    </a:graphicData>
                  </a:graphic>
                </wp:anchor>
              </w:drawing>
            </w:r>
          </w:p>
        </w:tc>
      </w:tr>
      <w:tr w14:paraId="4E3CE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38" w:type="pct"/>
            <w:shd w:val="clear" w:color="auto" w:fill="auto"/>
            <w:vAlign w:val="center"/>
          </w:tcPr>
          <w:p w14:paraId="3A29E040">
            <w:pPr>
              <w:adjustRightInd w:val="0"/>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401" w:type="pct"/>
            <w:shd w:val="clear" w:color="auto" w:fill="auto"/>
            <w:vAlign w:val="center"/>
          </w:tcPr>
          <w:p w14:paraId="636BF68A">
            <w:pPr>
              <w:adjustRightInd w:val="0"/>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安装辅材</w:t>
            </w:r>
          </w:p>
        </w:tc>
        <w:tc>
          <w:tcPr>
            <w:tcW w:w="1609" w:type="pct"/>
            <w:shd w:val="clear" w:color="auto" w:fill="auto"/>
            <w:vAlign w:val="center"/>
          </w:tcPr>
          <w:p w14:paraId="139ED86E">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含安装线材、电器元件、固定支架等。</w:t>
            </w:r>
          </w:p>
        </w:tc>
        <w:tc>
          <w:tcPr>
            <w:tcW w:w="468" w:type="pct"/>
            <w:shd w:val="clear" w:color="auto" w:fill="auto"/>
            <w:vAlign w:val="center"/>
          </w:tcPr>
          <w:p w14:paraId="0028972F">
            <w:pPr>
              <w:adjustRightInd w:val="0"/>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w:t>
            </w:r>
          </w:p>
        </w:tc>
        <w:tc>
          <w:tcPr>
            <w:tcW w:w="415" w:type="pct"/>
            <w:shd w:val="clear" w:color="auto" w:fill="auto"/>
            <w:vAlign w:val="center"/>
          </w:tcPr>
          <w:p w14:paraId="42ED781B">
            <w:pPr>
              <w:adjustRightInd w:val="0"/>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457" w:type="pct"/>
            <w:shd w:val="clear" w:color="auto" w:fill="auto"/>
            <w:vAlign w:val="center"/>
          </w:tcPr>
          <w:p w14:paraId="7DFEB46E">
            <w:pPr>
              <w:jc w:val="center"/>
              <w:rPr>
                <w:rFonts w:hint="eastAsia" w:ascii="宋体" w:hAnsi="宋体" w:eastAsia="宋体" w:cs="宋体"/>
                <w:snapToGrid w:val="0"/>
                <w:color w:val="000000"/>
                <w:sz w:val="24"/>
                <w:szCs w:val="24"/>
                <w:highlight w:val="none"/>
                <w:lang w:val="en-US" w:eastAsia="zh-CN" w:bidi="ar-SA"/>
              </w:rPr>
            </w:pPr>
          </w:p>
        </w:tc>
        <w:tc>
          <w:tcPr>
            <w:tcW w:w="431" w:type="pct"/>
            <w:shd w:val="clear" w:color="auto" w:fill="auto"/>
            <w:vAlign w:val="center"/>
          </w:tcPr>
          <w:p w14:paraId="13FC9659">
            <w:pPr>
              <w:jc w:val="center"/>
              <w:rPr>
                <w:rFonts w:hint="eastAsia" w:ascii="宋体" w:hAnsi="宋体" w:eastAsia="宋体" w:cs="宋体"/>
                <w:snapToGrid w:val="0"/>
                <w:color w:val="000000"/>
                <w:sz w:val="24"/>
                <w:szCs w:val="24"/>
                <w:highlight w:val="none"/>
                <w:lang w:val="en-US" w:eastAsia="zh-CN" w:bidi="ar-SA"/>
              </w:rPr>
            </w:pPr>
          </w:p>
        </w:tc>
        <w:tc>
          <w:tcPr>
            <w:tcW w:w="877" w:type="pct"/>
            <w:shd w:val="clear" w:color="auto" w:fill="auto"/>
            <w:vAlign w:val="center"/>
          </w:tcPr>
          <w:p w14:paraId="1F13767C">
            <w:pPr>
              <w:jc w:val="center"/>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w:t>
            </w:r>
          </w:p>
        </w:tc>
      </w:tr>
      <w:tr w14:paraId="6EDD1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jc w:val="center"/>
        </w:trPr>
        <w:tc>
          <w:tcPr>
            <w:tcW w:w="2348" w:type="pct"/>
            <w:gridSpan w:val="3"/>
            <w:shd w:val="clear" w:color="auto" w:fill="auto"/>
            <w:vAlign w:val="center"/>
          </w:tcPr>
          <w:p w14:paraId="5A7F11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合计</w:t>
            </w:r>
          </w:p>
        </w:tc>
        <w:tc>
          <w:tcPr>
            <w:tcW w:w="2651" w:type="pct"/>
            <w:gridSpan w:val="5"/>
            <w:shd w:val="clear" w:color="auto" w:fill="auto"/>
            <w:vAlign w:val="center"/>
          </w:tcPr>
          <w:p w14:paraId="0A9CB5F5">
            <w:pPr>
              <w:jc w:val="both"/>
              <w:rPr>
                <w:rFonts w:hint="eastAsia" w:ascii="宋体" w:hAnsi="宋体" w:eastAsia="宋体" w:cs="宋体"/>
                <w:snapToGrid w:val="0"/>
                <w:color w:val="000000"/>
                <w:sz w:val="24"/>
                <w:szCs w:val="24"/>
                <w:highlight w:val="none"/>
                <w:lang w:val="en-US" w:eastAsia="zh-CN" w:bidi="ar-SA"/>
              </w:rPr>
            </w:pPr>
          </w:p>
          <w:p w14:paraId="766E4E24">
            <w:pPr>
              <w:jc w:val="both"/>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大写：</w:t>
            </w:r>
            <w:r>
              <w:rPr>
                <w:rFonts w:hint="eastAsia" w:ascii="宋体" w:hAnsi="宋体" w:eastAsia="宋体" w:cs="宋体"/>
                <w:snapToGrid w:val="0"/>
                <w:color w:val="000000"/>
                <w:sz w:val="24"/>
                <w:szCs w:val="24"/>
                <w:highlight w:val="none"/>
                <w:u w:val="single"/>
                <w:lang w:val="en-US" w:eastAsia="zh-CN" w:bidi="ar-SA"/>
              </w:rPr>
              <w:t xml:space="preserve">           </w:t>
            </w:r>
            <w:r>
              <w:rPr>
                <w:rFonts w:hint="eastAsia" w:ascii="宋体" w:hAnsi="宋体" w:eastAsia="宋体" w:cs="宋体"/>
                <w:snapToGrid w:val="0"/>
                <w:color w:val="000000"/>
                <w:sz w:val="24"/>
                <w:szCs w:val="24"/>
                <w:highlight w:val="none"/>
                <w:lang w:val="en-US" w:eastAsia="zh-CN" w:bidi="ar-SA"/>
              </w:rPr>
              <w:t xml:space="preserve">  </w:t>
            </w:r>
          </w:p>
          <w:p w14:paraId="740D4C20">
            <w:pPr>
              <w:pStyle w:val="2"/>
              <w:ind w:left="0" w:leftChars="0" w:firstLine="0" w:firstLineChars="0"/>
              <w:rPr>
                <w:rFonts w:hint="eastAsia" w:ascii="宋体" w:hAnsi="宋体" w:eastAsia="宋体" w:cs="宋体"/>
                <w:snapToGrid w:val="0"/>
                <w:color w:val="000000"/>
                <w:sz w:val="24"/>
                <w:szCs w:val="24"/>
                <w:highlight w:val="none"/>
                <w:lang w:val="en-US" w:eastAsia="zh-CN" w:bidi="ar-SA"/>
              </w:rPr>
            </w:pPr>
          </w:p>
          <w:p w14:paraId="406E3A2F">
            <w:pPr>
              <w:pStyle w:val="2"/>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napToGrid w:val="0"/>
                <w:color w:val="000000"/>
                <w:sz w:val="24"/>
                <w:szCs w:val="24"/>
                <w:highlight w:val="none"/>
                <w:lang w:val="en-US" w:eastAsia="zh-CN" w:bidi="ar-SA"/>
              </w:rPr>
              <w:t>小写：</w:t>
            </w:r>
            <w:r>
              <w:rPr>
                <w:rFonts w:hint="eastAsia" w:ascii="宋体" w:hAnsi="宋体" w:eastAsia="宋体" w:cs="宋体"/>
                <w:snapToGrid w:val="0"/>
                <w:color w:val="000000"/>
                <w:sz w:val="24"/>
                <w:szCs w:val="24"/>
                <w:highlight w:val="none"/>
                <w:u w:val="single"/>
                <w:lang w:val="en-US" w:eastAsia="zh-CN" w:bidi="ar-SA"/>
              </w:rPr>
              <w:t xml:space="preserve">           </w:t>
            </w:r>
          </w:p>
        </w:tc>
      </w:tr>
      <w:tr w14:paraId="33632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000" w:type="pct"/>
            <w:gridSpan w:val="8"/>
            <w:shd w:val="clear" w:color="auto" w:fill="auto"/>
            <w:vAlign w:val="center"/>
          </w:tcPr>
          <w:p w14:paraId="7F5504FB">
            <w:pPr>
              <w:pStyle w:val="44"/>
              <w:spacing w:before="73" w:line="301" w:lineRule="auto"/>
              <w:ind w:left="115" w:right="113" w:firstLine="1"/>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备注：1、上述带“▲”为主要规格参数，</w:t>
            </w:r>
            <w:r>
              <w:rPr>
                <w:rFonts w:hint="eastAsia" w:ascii="宋体" w:hAnsi="宋体" w:eastAsia="宋体" w:cs="宋体"/>
                <w:sz w:val="24"/>
                <w:szCs w:val="24"/>
                <w:highlight w:val="none"/>
              </w:rPr>
              <w:t>投标时须提供</w:t>
            </w:r>
            <w:r>
              <w:rPr>
                <w:rFonts w:hint="eastAsia" w:ascii="宋体" w:hAnsi="宋体" w:eastAsia="宋体" w:cs="宋体"/>
                <w:color w:val="auto"/>
                <w:sz w:val="24"/>
                <w:szCs w:val="24"/>
                <w:highlight w:val="none"/>
                <w:lang w:val="en-US" w:eastAsia="zh-CN"/>
              </w:rPr>
              <w:t>电缆防盗终端主控</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pacing w:val="-1"/>
                <w:sz w:val="24"/>
                <w:szCs w:val="24"/>
                <w:highlight w:val="none"/>
              </w:rPr>
              <w:t>产</w:t>
            </w:r>
            <w:r>
              <w:rPr>
                <w:rFonts w:hint="eastAsia" w:ascii="宋体" w:hAnsi="宋体" w:eastAsia="宋体" w:cs="宋体"/>
                <w:color w:val="auto"/>
                <w:sz w:val="24"/>
                <w:szCs w:val="24"/>
                <w:highlight w:val="none"/>
              </w:rPr>
              <w:t>品</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检测报告</w:t>
            </w:r>
            <w:r>
              <w:rPr>
                <w:rFonts w:hint="eastAsia" w:ascii="宋体" w:hAnsi="宋体" w:eastAsia="宋体" w:cs="宋体"/>
                <w:sz w:val="24"/>
                <w:szCs w:val="24"/>
                <w:highlight w:val="none"/>
              </w:rPr>
              <w:t>复印件并加盖投标单位公章【检测报告的封面</w:t>
            </w:r>
            <w:r>
              <w:rPr>
                <w:rFonts w:hint="eastAsia" w:ascii="宋体" w:hAnsi="宋体" w:eastAsia="宋体" w:cs="宋体"/>
                <w:spacing w:val="-1"/>
                <w:sz w:val="24"/>
                <w:szCs w:val="24"/>
                <w:highlight w:val="none"/>
              </w:rPr>
              <w:t>必须带有CMA及 CNAS 标志、内页附有样品照片及外形尺寸】，且报告中参数指标</w:t>
            </w:r>
            <w:r>
              <w:rPr>
                <w:rFonts w:hint="eastAsia" w:ascii="宋体" w:hAnsi="宋体" w:eastAsia="宋体" w:cs="宋体"/>
                <w:spacing w:val="-1"/>
                <w:sz w:val="24"/>
                <w:szCs w:val="24"/>
                <w:highlight w:val="none"/>
                <w:lang w:eastAsia="zh-CN"/>
              </w:rPr>
              <w:t>满足</w:t>
            </w:r>
            <w:r>
              <w:rPr>
                <w:rFonts w:hint="eastAsia" w:ascii="宋体" w:hAnsi="宋体" w:eastAsia="宋体" w:cs="宋体"/>
                <w:spacing w:val="-1"/>
                <w:sz w:val="24"/>
                <w:szCs w:val="24"/>
                <w:highlight w:val="none"/>
              </w:rPr>
              <w:t>采购要求。</w:t>
            </w:r>
          </w:p>
          <w:p w14:paraId="78904190">
            <w:pPr>
              <w:numPr>
                <w:ilvl w:val="0"/>
                <w:numId w:val="0"/>
              </w:numPr>
              <w:ind w:firstLine="238" w:firstLineChars="100"/>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请供应商实地考察现场，综合考虑各种因素后报价。</w:t>
            </w:r>
          </w:p>
          <w:p w14:paraId="0E1D9F97">
            <w:pPr>
              <w:numPr>
                <w:ilvl w:val="0"/>
                <w:numId w:val="0"/>
              </w:numPr>
              <w:ind w:firstLine="238" w:firstLineChars="100"/>
              <w:jc w:val="left"/>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3、</w:t>
            </w:r>
            <w:r>
              <w:rPr>
                <w:rFonts w:hint="eastAsia" w:ascii="宋体" w:hAnsi="宋体" w:eastAsia="宋体" w:cs="宋体"/>
                <w:spacing w:val="-1"/>
                <w:sz w:val="24"/>
                <w:szCs w:val="24"/>
                <w:highlight w:val="none"/>
              </w:rPr>
              <w:t>具备手机短信报警功能，可支持多号码报警。质保期内短信报警信息费用包含在报价中</w:t>
            </w:r>
            <w:r>
              <w:rPr>
                <w:rFonts w:hint="eastAsia" w:ascii="宋体" w:hAnsi="宋体" w:eastAsia="宋体" w:cs="宋体"/>
                <w:spacing w:val="-1"/>
                <w:sz w:val="24"/>
                <w:szCs w:val="24"/>
                <w:highlight w:val="none"/>
                <w:lang w:eastAsia="zh-CN"/>
              </w:rPr>
              <w:t>。</w:t>
            </w:r>
          </w:p>
          <w:p w14:paraId="70EC204C">
            <w:pPr>
              <w:numPr>
                <w:ilvl w:val="0"/>
                <w:numId w:val="0"/>
              </w:numPr>
              <w:ind w:firstLine="238" w:firstLineChars="100"/>
              <w:jc w:val="left"/>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4、</w:t>
            </w:r>
            <w:r>
              <w:rPr>
                <w:rFonts w:hint="eastAsia" w:ascii="宋体" w:hAnsi="宋体" w:eastAsia="宋体" w:cs="宋体"/>
                <w:spacing w:val="-1"/>
                <w:sz w:val="24"/>
                <w:szCs w:val="24"/>
                <w:highlight w:val="none"/>
              </w:rPr>
              <w:t>采购数量为暂定，实际数量根据采购人需求按实调整，综合单价不变</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按实结算。</w:t>
            </w:r>
          </w:p>
        </w:tc>
      </w:tr>
    </w:tbl>
    <w:p w14:paraId="0FD17340">
      <w:pPr>
        <w:rPr>
          <w:rFonts w:hint="eastAsia" w:ascii="宋体" w:hAnsi="宋体" w:eastAsia="宋体" w:cs="宋体"/>
          <w:color w:val="auto"/>
          <w:kern w:val="0"/>
          <w:sz w:val="28"/>
          <w:szCs w:val="28"/>
          <w:highlight w:val="none"/>
        </w:rPr>
      </w:pPr>
    </w:p>
    <w:p w14:paraId="51A13314">
      <w:pPr>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响应供应商全称（盖公章）：</w:t>
      </w:r>
    </w:p>
    <w:p w14:paraId="04F6F84A">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日期：</w:t>
      </w:r>
    </w:p>
    <w:p w14:paraId="1A07ABC2">
      <w:pPr>
        <w:spacing w:line="312" w:lineRule="auto"/>
        <w:jc w:val="center"/>
        <w:rPr>
          <w:rFonts w:hint="eastAsia" w:ascii="宋体" w:hAnsi="宋体" w:eastAsia="宋体" w:cs="宋体"/>
          <w:b/>
          <w:color w:val="auto"/>
          <w:sz w:val="32"/>
          <w:szCs w:val="32"/>
          <w:highlight w:val="none"/>
        </w:rPr>
      </w:pPr>
    </w:p>
    <w:p w14:paraId="2ABCD883">
      <w:pPr>
        <w:snapToGrid w:val="0"/>
        <w:spacing w:line="300" w:lineRule="auto"/>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rPr>
        <w:br w:type="page"/>
      </w: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8</w:t>
      </w:r>
    </w:p>
    <w:p w14:paraId="39E53A85">
      <w:pPr>
        <w:snapToGrid w:val="0"/>
        <w:spacing w:line="300" w:lineRule="auto"/>
        <w:jc w:val="center"/>
        <w:outlineLvl w:val="0"/>
        <w:rPr>
          <w:rFonts w:hint="eastAsia"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中小企业声明函（货物）</w:t>
      </w:r>
    </w:p>
    <w:p w14:paraId="49803A25">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采购活动，提供的货物全部由符合政策要求的中小企业制造。相关企业（含联合体中的中小企业、签订分包意向协议的中小企业） 的具体情况如下：</w:t>
      </w:r>
    </w:p>
    <w:p w14:paraId="7B87D17B">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 xml:space="preserve"> （标的名称）</w:t>
      </w:r>
      <w:r>
        <w:rPr>
          <w:rFonts w:hint="eastAsia" w:ascii="宋体" w:hAnsi="宋体" w:eastAsia="宋体" w:cs="宋体"/>
          <w:color w:val="auto"/>
          <w:sz w:val="28"/>
          <w:szCs w:val="28"/>
          <w:highlight w:val="none"/>
          <w:lang w:bidi="zh-CN"/>
        </w:rPr>
        <w:t xml:space="preserve"> ，属于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4D0DC454">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i/>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 xml:space="preserve">（标的名称） </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321E0E53">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14:paraId="290BC79A">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14:paraId="2DA74C5F">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14:paraId="52990546">
      <w:pPr>
        <w:snapToGrid w:val="0"/>
        <w:spacing w:line="300" w:lineRule="auto"/>
        <w:outlineLvl w:val="0"/>
        <w:rPr>
          <w:rFonts w:hint="eastAsia" w:ascii="宋体" w:hAnsi="宋体" w:eastAsia="宋体" w:cs="宋体"/>
          <w:color w:val="auto"/>
          <w:sz w:val="28"/>
          <w:szCs w:val="28"/>
          <w:highlight w:val="none"/>
          <w:lang w:bidi="zh-CN"/>
        </w:rPr>
      </w:pPr>
    </w:p>
    <w:p w14:paraId="1671626E">
      <w:pPr>
        <w:snapToGrid w:val="0"/>
        <w:spacing w:line="300" w:lineRule="auto"/>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注：1.如项目属性为“货物”，请按本表填写。</w:t>
      </w:r>
    </w:p>
    <w:p w14:paraId="2B94126B">
      <w:pPr>
        <w:snapToGrid w:val="0"/>
        <w:spacing w:line="300" w:lineRule="auto"/>
        <w:ind w:firstLine="420" w:firstLineChars="200"/>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2.从业人员、营业收入、资产总额填报上一年度数据，无上一年度数据的新成立企业可不填报。</w:t>
      </w:r>
    </w:p>
    <w:p w14:paraId="3B5BBA6A">
      <w:pPr>
        <w:snapToGrid w:val="0"/>
        <w:spacing w:line="300" w:lineRule="auto"/>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 xml:space="preserve">    3.投标供应商须根据上述要求，详细列明货物清单中所有产品制造商的具体情况，否则不能享受中小企业扶持政策。</w:t>
      </w:r>
    </w:p>
    <w:p w14:paraId="781F457C">
      <w:pPr>
        <w:snapToGrid w:val="0"/>
        <w:spacing w:line="30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Cs w:val="21"/>
          <w:highlight w:val="none"/>
          <w:lang w:bidi="zh-CN"/>
        </w:rPr>
        <w:t>4.中标供应商的《中小企业声明函》将随中标公告进行公示。供应商按照本办法规定提供声明函内容不实的，属于提供虚假材料谋取中标、成交，依照《中华人民共和国政府采购法》等国家有关规定追究相应责任。</w:t>
      </w:r>
    </w:p>
    <w:p w14:paraId="569FE061">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企业名称（盖章）：</w:t>
      </w:r>
    </w:p>
    <w:p w14:paraId="158B7AF6">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日期：</w:t>
      </w:r>
    </w:p>
    <w:p w14:paraId="0E6CFAA1">
      <w:pPr>
        <w:snapToGrid w:val="0"/>
        <w:spacing w:line="300" w:lineRule="auto"/>
        <w:jc w:val="center"/>
        <w:outlineLvl w:val="0"/>
        <w:rPr>
          <w:rFonts w:hint="eastAsia"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中小企业声明函（工程、服务）</w:t>
      </w:r>
    </w:p>
    <w:p w14:paraId="27531692">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3FC1344C">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483104A">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3A54EB0F">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14:paraId="0772DBB1">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14:paraId="3EB6048F">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14:paraId="0B56DB6F">
      <w:pPr>
        <w:snapToGrid w:val="0"/>
        <w:spacing w:line="300" w:lineRule="auto"/>
        <w:outlineLvl w:val="0"/>
        <w:rPr>
          <w:rFonts w:hint="eastAsia" w:ascii="宋体" w:hAnsi="宋体" w:eastAsia="宋体" w:cs="宋体"/>
          <w:color w:val="auto"/>
          <w:sz w:val="28"/>
          <w:szCs w:val="28"/>
          <w:highlight w:val="none"/>
          <w:lang w:bidi="zh-CN"/>
        </w:rPr>
      </w:pPr>
    </w:p>
    <w:p w14:paraId="35F69278">
      <w:pPr>
        <w:snapToGrid w:val="0"/>
        <w:spacing w:line="300" w:lineRule="auto"/>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注：1.如项目属性为“服务”或“工程”，请按本表填写。</w:t>
      </w:r>
    </w:p>
    <w:p w14:paraId="6EE9B3AA">
      <w:pPr>
        <w:snapToGrid w:val="0"/>
        <w:spacing w:line="300" w:lineRule="auto"/>
        <w:ind w:firstLine="420" w:firstLineChars="200"/>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2.从业人员、营业收入、资产总额填报上一年度数据，无上一年度数据的新成立企业可不填报。</w:t>
      </w:r>
    </w:p>
    <w:p w14:paraId="66A3B616">
      <w:pPr>
        <w:snapToGrid w:val="0"/>
        <w:spacing w:line="300" w:lineRule="auto"/>
        <w:ind w:firstLine="42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Cs w:val="21"/>
          <w:highlight w:val="none"/>
          <w:lang w:bidi="zh-CN"/>
        </w:rPr>
        <w:t>3.中标供应商的《中小企业声明函》将随中标公告进行公示。供应商按照本办法规定提供声明函内容不实的，属于提供虚假材料谋取中标、成交，依照《中华人民共和国政府采购法》等国家有关规定追究相应责任。</w:t>
      </w:r>
    </w:p>
    <w:p w14:paraId="3E243A47">
      <w:pPr>
        <w:snapToGrid w:val="0"/>
        <w:spacing w:line="300" w:lineRule="auto"/>
        <w:outlineLvl w:val="0"/>
        <w:rPr>
          <w:rFonts w:hint="eastAsia" w:ascii="宋体" w:hAnsi="宋体" w:eastAsia="宋体" w:cs="宋体"/>
          <w:color w:val="auto"/>
          <w:sz w:val="28"/>
          <w:szCs w:val="28"/>
          <w:highlight w:val="none"/>
          <w:lang w:bidi="zh-CN"/>
        </w:rPr>
      </w:pPr>
    </w:p>
    <w:p w14:paraId="253B465A">
      <w:pPr>
        <w:snapToGrid w:val="0"/>
        <w:spacing w:line="300" w:lineRule="auto"/>
        <w:outlineLvl w:val="0"/>
        <w:rPr>
          <w:rFonts w:hint="eastAsia" w:ascii="宋体" w:hAnsi="宋体" w:eastAsia="宋体" w:cs="宋体"/>
          <w:color w:val="auto"/>
          <w:sz w:val="28"/>
          <w:szCs w:val="28"/>
          <w:highlight w:val="none"/>
          <w:lang w:bidi="zh-CN"/>
        </w:rPr>
      </w:pPr>
    </w:p>
    <w:p w14:paraId="34671282">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企业名称（盖章）：</w:t>
      </w:r>
    </w:p>
    <w:p w14:paraId="22C27C59">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日期：</w:t>
      </w:r>
    </w:p>
    <w:p w14:paraId="3B9D0CD0">
      <w:pPr>
        <w:snapToGrid w:val="0"/>
        <w:spacing w:line="300" w:lineRule="auto"/>
        <w:outlineLvl w:val="0"/>
        <w:rPr>
          <w:rFonts w:hint="eastAsia" w:ascii="宋体" w:hAnsi="宋体" w:eastAsia="宋体" w:cs="宋体"/>
          <w:color w:val="auto"/>
          <w:sz w:val="32"/>
          <w:szCs w:val="32"/>
          <w:highlight w:val="none"/>
          <w:lang w:val="en-US" w:eastAsia="zh-CN"/>
        </w:rPr>
      </w:pPr>
    </w:p>
    <w:p w14:paraId="7E4ED88E">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37592405">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558CB539">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2CDEC073">
      <w:pPr>
        <w:spacing w:line="588" w:lineRule="exact"/>
        <w:ind w:firstLine="560" w:firstLineChars="200"/>
        <w:rPr>
          <w:rFonts w:hint="eastAsia" w:ascii="宋体" w:hAnsi="宋体" w:eastAsia="宋体" w:cs="宋体"/>
          <w:color w:val="auto"/>
          <w:sz w:val="28"/>
          <w:szCs w:val="28"/>
          <w:highlight w:val="none"/>
        </w:rPr>
      </w:pPr>
    </w:p>
    <w:p w14:paraId="1B703EFB">
      <w:pPr>
        <w:spacing w:line="588" w:lineRule="exact"/>
        <w:ind w:firstLine="584" w:firstLineChars="200"/>
        <w:rPr>
          <w:rFonts w:hint="eastAsia" w:ascii="宋体" w:hAnsi="宋体" w:eastAsia="宋体" w:cs="宋体"/>
          <w:color w:val="auto"/>
          <w:spacing w:val="6"/>
          <w:sz w:val="28"/>
          <w:szCs w:val="28"/>
          <w:highlight w:val="none"/>
        </w:rPr>
      </w:pPr>
    </w:p>
    <w:p w14:paraId="5FDEA20D">
      <w:pPr>
        <w:spacing w:line="588" w:lineRule="exact"/>
        <w:ind w:firstLine="584" w:firstLineChars="200"/>
        <w:rPr>
          <w:rFonts w:hint="eastAsia" w:ascii="宋体" w:hAnsi="宋体" w:eastAsia="宋体" w:cs="宋体"/>
          <w:color w:val="auto"/>
          <w:spacing w:val="6"/>
          <w:sz w:val="28"/>
          <w:szCs w:val="28"/>
          <w:highlight w:val="none"/>
        </w:rPr>
      </w:pPr>
    </w:p>
    <w:p w14:paraId="7E4CCA7D">
      <w:pPr>
        <w:snapToGrid w:val="0"/>
        <w:spacing w:line="300" w:lineRule="auto"/>
        <w:outlineLvl w:val="0"/>
        <w:rPr>
          <w:rFonts w:hint="eastAsia" w:ascii="宋体" w:hAnsi="宋体" w:eastAsia="宋体" w:cs="宋体"/>
          <w:color w:val="auto"/>
          <w:spacing w:val="6"/>
          <w:sz w:val="28"/>
          <w:szCs w:val="28"/>
          <w:highlight w:val="none"/>
        </w:rPr>
      </w:pPr>
      <w:r>
        <w:rPr>
          <w:rFonts w:hint="eastAsia" w:ascii="宋体" w:hAnsi="宋体" w:eastAsia="宋体" w:cs="宋体"/>
          <w:color w:val="auto"/>
          <w:sz w:val="28"/>
          <w:szCs w:val="28"/>
          <w:highlight w:val="none"/>
          <w:lang w:bidi="zh-CN"/>
        </w:rPr>
        <w:t>注：1、中标供应商为残疾人福利单位的，此声明函将随中标结果同时公告，接受社会监督。供应商按照本办法规定提供声明函内容不实的，属于提供虚假材料谋取中标、成交，依照《中华人民共和国政府采购法》等国家有关规定追究相应责任。</w:t>
      </w:r>
    </w:p>
    <w:p w14:paraId="614045E9">
      <w:pPr>
        <w:spacing w:line="588" w:lineRule="exact"/>
        <w:ind w:firstLine="584" w:firstLineChars="200"/>
        <w:rPr>
          <w:rFonts w:hint="eastAsia" w:ascii="宋体" w:hAnsi="宋体" w:eastAsia="宋体" w:cs="宋体"/>
          <w:color w:val="auto"/>
          <w:spacing w:val="6"/>
          <w:sz w:val="28"/>
          <w:szCs w:val="28"/>
          <w:highlight w:val="none"/>
        </w:rPr>
      </w:pPr>
    </w:p>
    <w:p w14:paraId="57504BCE">
      <w:pPr>
        <w:tabs>
          <w:tab w:val="left" w:pos="4860"/>
        </w:tabs>
        <w:spacing w:line="588" w:lineRule="exact"/>
        <w:ind w:right="1560" w:firstLine="584"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 xml:space="preserve">             </w:t>
      </w:r>
      <w:r>
        <w:rPr>
          <w:rFonts w:hint="eastAsia" w:ascii="宋体" w:hAnsi="宋体" w:eastAsia="宋体" w:cs="宋体"/>
          <w:color w:val="auto"/>
          <w:sz w:val="28"/>
          <w:szCs w:val="28"/>
          <w:highlight w:val="none"/>
        </w:rPr>
        <w:t xml:space="preserve">           供应商全称（盖章）：</w:t>
      </w:r>
    </w:p>
    <w:p w14:paraId="13AECB18">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14:paraId="4F66AB05">
      <w:pPr>
        <w:snapToGrid w:val="0"/>
        <w:spacing w:line="300" w:lineRule="auto"/>
        <w:outlineLvl w:val="0"/>
        <w:rPr>
          <w:rFonts w:hint="eastAsia" w:ascii="宋体" w:hAnsi="宋体" w:eastAsia="宋体" w:cs="宋体"/>
          <w:color w:val="auto"/>
          <w:sz w:val="28"/>
          <w:szCs w:val="28"/>
          <w:highlight w:val="none"/>
        </w:rPr>
      </w:pPr>
    </w:p>
    <w:p w14:paraId="72D4714B">
      <w:pPr>
        <w:pStyle w:val="3"/>
        <w:rPr>
          <w:rFonts w:hint="eastAsia" w:ascii="宋体" w:hAnsi="宋体" w:eastAsia="宋体" w:cs="宋体"/>
          <w:color w:val="auto"/>
          <w:highlight w:val="none"/>
        </w:rPr>
      </w:pPr>
    </w:p>
    <w:p w14:paraId="794777C5">
      <w:pPr>
        <w:snapToGrid w:val="0"/>
        <w:spacing w:line="300" w:lineRule="auto"/>
        <w:outlineLvl w:val="0"/>
        <w:rPr>
          <w:rFonts w:hint="eastAsia" w:ascii="宋体" w:hAnsi="宋体" w:eastAsia="宋体" w:cs="宋体"/>
          <w:color w:val="auto"/>
          <w:sz w:val="32"/>
          <w:szCs w:val="32"/>
          <w:highlight w:val="none"/>
        </w:rPr>
      </w:pPr>
    </w:p>
    <w:p w14:paraId="03C7E0C9">
      <w:pPr>
        <w:snapToGrid w:val="0"/>
        <w:spacing w:line="300" w:lineRule="auto"/>
        <w:outlineLvl w:val="0"/>
        <w:rPr>
          <w:rFonts w:hint="eastAsia" w:ascii="宋体" w:hAnsi="宋体" w:eastAsia="宋体" w:cs="宋体"/>
          <w:color w:val="auto"/>
          <w:sz w:val="32"/>
          <w:szCs w:val="32"/>
          <w:highlight w:val="none"/>
        </w:rPr>
      </w:pPr>
    </w:p>
    <w:p w14:paraId="1FA2F458">
      <w:pPr>
        <w:snapToGrid w:val="0"/>
        <w:spacing w:line="300" w:lineRule="auto"/>
        <w:outlineLvl w:val="0"/>
        <w:rPr>
          <w:rFonts w:hint="eastAsia" w:ascii="宋体" w:hAnsi="宋体" w:eastAsia="宋体" w:cs="宋体"/>
          <w:color w:val="auto"/>
          <w:sz w:val="32"/>
          <w:szCs w:val="32"/>
          <w:highlight w:val="none"/>
        </w:rPr>
      </w:pPr>
    </w:p>
    <w:p w14:paraId="76B4D12E">
      <w:pPr>
        <w:snapToGrid w:val="0"/>
        <w:spacing w:line="300" w:lineRule="auto"/>
        <w:outlineLvl w:val="0"/>
        <w:rPr>
          <w:rFonts w:hint="eastAsia" w:ascii="宋体" w:hAnsi="宋体" w:eastAsia="宋体" w:cs="宋体"/>
          <w:color w:val="auto"/>
          <w:sz w:val="32"/>
          <w:szCs w:val="32"/>
          <w:highlight w:val="none"/>
        </w:rPr>
      </w:pPr>
    </w:p>
    <w:p w14:paraId="17F78735">
      <w:pPr>
        <w:snapToGrid w:val="0"/>
        <w:spacing w:line="420" w:lineRule="exact"/>
        <w:jc w:val="center"/>
        <w:outlineLvl w:val="3"/>
        <w:rPr>
          <w:rFonts w:hint="eastAsia" w:ascii="宋体" w:hAnsi="宋体" w:eastAsia="宋体" w:cs="宋体"/>
          <w:b/>
          <w:bCs/>
          <w:color w:val="auto"/>
          <w:sz w:val="32"/>
          <w:szCs w:val="32"/>
          <w:highlight w:val="none"/>
        </w:rPr>
      </w:pPr>
    </w:p>
    <w:p w14:paraId="2982F9F3">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14:paraId="184D4BFF">
      <w:pPr>
        <w:snapToGrid w:val="0"/>
        <w:spacing w:line="420" w:lineRule="exact"/>
        <w:ind w:firstLine="495" w:firstLineChars="177"/>
        <w:rPr>
          <w:rFonts w:hint="eastAsia" w:ascii="宋体" w:hAnsi="宋体" w:eastAsia="宋体" w:cs="宋体"/>
          <w:color w:val="auto"/>
          <w:sz w:val="28"/>
          <w:szCs w:val="28"/>
          <w:highlight w:val="none"/>
        </w:rPr>
      </w:pPr>
    </w:p>
    <w:p w14:paraId="19E7AC28">
      <w:pPr>
        <w:snapToGrid w:val="0"/>
        <w:spacing w:line="420" w:lineRule="exact"/>
        <w:ind w:firstLine="495" w:firstLineChars="17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14:paraId="22BAFBF2">
      <w:pPr>
        <w:snapToGrid w:val="0"/>
        <w:spacing w:line="420" w:lineRule="exact"/>
        <w:ind w:firstLine="495" w:firstLineChars="177"/>
        <w:rPr>
          <w:rFonts w:hint="eastAsia" w:ascii="宋体" w:hAnsi="宋体" w:eastAsia="宋体" w:cs="宋体"/>
          <w:color w:val="auto"/>
          <w:sz w:val="28"/>
          <w:szCs w:val="28"/>
          <w:highlight w:val="none"/>
        </w:rPr>
      </w:pPr>
    </w:p>
    <w:p w14:paraId="403BE469">
      <w:pPr>
        <w:snapToGrid w:val="0"/>
        <w:spacing w:line="420" w:lineRule="exact"/>
        <w:ind w:firstLine="660" w:firstLineChars="23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800670B">
      <w:pPr>
        <w:snapToGrid w:val="0"/>
        <w:spacing w:line="300" w:lineRule="auto"/>
        <w:outlineLvl w:val="0"/>
        <w:rPr>
          <w:rFonts w:hint="eastAsia" w:ascii="宋体" w:hAnsi="宋体" w:eastAsia="宋体" w:cs="宋体"/>
          <w:color w:val="auto"/>
          <w:sz w:val="28"/>
          <w:szCs w:val="28"/>
          <w:highlight w:val="none"/>
        </w:rPr>
      </w:pPr>
    </w:p>
    <w:p w14:paraId="33ECFF05">
      <w:pPr>
        <w:snapToGrid w:val="0"/>
        <w:spacing w:line="300" w:lineRule="auto"/>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zh-CN"/>
        </w:rPr>
        <w:t>注：1、中标供应商为监狱企业的，此声明函将随中标结果同时公告，接受社会监督。供应商按照本办法规定提供声明函内容不实的，属于提供虚假材料谋取中标、成交，依照《中华人民共和国政府采购法》等国家有关规定追究相应责任。</w:t>
      </w:r>
    </w:p>
    <w:p w14:paraId="6E34F862">
      <w:pPr>
        <w:snapToGrid w:val="0"/>
        <w:spacing w:line="300" w:lineRule="auto"/>
        <w:outlineLvl w:val="0"/>
        <w:rPr>
          <w:rFonts w:hint="eastAsia" w:ascii="宋体" w:hAnsi="宋体" w:eastAsia="宋体" w:cs="宋体"/>
          <w:color w:val="auto"/>
          <w:sz w:val="28"/>
          <w:szCs w:val="28"/>
          <w:highlight w:val="none"/>
        </w:rPr>
      </w:pPr>
    </w:p>
    <w:p w14:paraId="53F0C935">
      <w:pPr>
        <w:snapToGrid w:val="0"/>
        <w:spacing w:line="300" w:lineRule="auto"/>
        <w:outlineLvl w:val="0"/>
        <w:rPr>
          <w:rFonts w:hint="eastAsia" w:ascii="宋体" w:hAnsi="宋体" w:eastAsia="宋体" w:cs="宋体"/>
          <w:color w:val="auto"/>
          <w:sz w:val="28"/>
          <w:szCs w:val="28"/>
          <w:highlight w:val="none"/>
        </w:rPr>
      </w:pPr>
    </w:p>
    <w:p w14:paraId="3E52D19C">
      <w:pPr>
        <w:snapToGrid w:val="0"/>
        <w:spacing w:line="300" w:lineRule="auto"/>
        <w:outlineLvl w:val="0"/>
        <w:rPr>
          <w:rFonts w:hint="eastAsia" w:ascii="宋体" w:hAnsi="宋体" w:eastAsia="宋体" w:cs="宋体"/>
          <w:color w:val="auto"/>
          <w:sz w:val="28"/>
          <w:szCs w:val="28"/>
          <w:highlight w:val="none"/>
        </w:rPr>
      </w:pPr>
    </w:p>
    <w:p w14:paraId="1C0009B8">
      <w:pPr>
        <w:snapToGrid w:val="0"/>
        <w:spacing w:line="300" w:lineRule="auto"/>
        <w:outlineLvl w:val="0"/>
        <w:rPr>
          <w:rFonts w:hint="eastAsia" w:ascii="宋体" w:hAnsi="宋体" w:eastAsia="宋体" w:cs="宋体"/>
          <w:color w:val="auto"/>
          <w:sz w:val="28"/>
          <w:szCs w:val="28"/>
          <w:highlight w:val="none"/>
        </w:rPr>
      </w:pPr>
    </w:p>
    <w:p w14:paraId="3A64FF1D">
      <w:pPr>
        <w:snapToGrid w:val="0"/>
        <w:spacing w:line="300" w:lineRule="auto"/>
        <w:outlineLvl w:val="0"/>
        <w:rPr>
          <w:rFonts w:hint="eastAsia" w:ascii="宋体" w:hAnsi="宋体" w:eastAsia="宋体" w:cs="宋体"/>
          <w:color w:val="auto"/>
          <w:sz w:val="28"/>
          <w:szCs w:val="28"/>
          <w:highlight w:val="none"/>
        </w:rPr>
      </w:pPr>
    </w:p>
    <w:p w14:paraId="0BFAA8CC">
      <w:pPr>
        <w:snapToGrid w:val="0"/>
        <w:spacing w:line="300" w:lineRule="auto"/>
        <w:outlineLvl w:val="0"/>
        <w:rPr>
          <w:rFonts w:hint="eastAsia" w:ascii="宋体" w:hAnsi="宋体" w:eastAsia="宋体" w:cs="宋体"/>
          <w:color w:val="auto"/>
          <w:sz w:val="28"/>
          <w:szCs w:val="28"/>
          <w:highlight w:val="none"/>
        </w:rPr>
      </w:pPr>
    </w:p>
    <w:p w14:paraId="6CACF30C">
      <w:pPr>
        <w:snapToGrid w:val="0"/>
        <w:spacing w:line="300" w:lineRule="auto"/>
        <w:outlineLvl w:val="0"/>
        <w:rPr>
          <w:rFonts w:hint="eastAsia" w:ascii="宋体" w:hAnsi="宋体" w:eastAsia="宋体" w:cs="宋体"/>
          <w:color w:val="auto"/>
          <w:sz w:val="28"/>
          <w:szCs w:val="28"/>
          <w:highlight w:val="none"/>
        </w:rPr>
      </w:pPr>
    </w:p>
    <w:p w14:paraId="6EAB0E9D">
      <w:pPr>
        <w:snapToGrid w:val="0"/>
        <w:spacing w:line="300" w:lineRule="auto"/>
        <w:outlineLvl w:val="0"/>
        <w:rPr>
          <w:rFonts w:hint="eastAsia" w:ascii="宋体" w:hAnsi="宋体" w:eastAsia="宋体" w:cs="宋体"/>
          <w:color w:val="auto"/>
          <w:sz w:val="28"/>
          <w:szCs w:val="28"/>
          <w:highlight w:val="none"/>
        </w:rPr>
      </w:pPr>
    </w:p>
    <w:p w14:paraId="5B5D696C">
      <w:pPr>
        <w:snapToGrid w:val="0"/>
        <w:spacing w:line="300" w:lineRule="auto"/>
        <w:outlineLvl w:val="0"/>
        <w:rPr>
          <w:rFonts w:hint="eastAsia" w:ascii="宋体" w:hAnsi="宋体" w:eastAsia="宋体" w:cs="宋体"/>
          <w:color w:val="auto"/>
          <w:sz w:val="28"/>
          <w:szCs w:val="28"/>
          <w:highlight w:val="none"/>
        </w:rPr>
      </w:pPr>
    </w:p>
    <w:p w14:paraId="1E7AA0F9">
      <w:pPr>
        <w:snapToGrid w:val="0"/>
        <w:spacing w:line="300" w:lineRule="auto"/>
        <w:outlineLvl w:val="0"/>
        <w:rPr>
          <w:rFonts w:hint="eastAsia" w:ascii="宋体" w:hAnsi="宋体" w:eastAsia="宋体" w:cs="宋体"/>
          <w:color w:val="auto"/>
          <w:sz w:val="28"/>
          <w:szCs w:val="28"/>
          <w:highlight w:val="none"/>
        </w:rPr>
      </w:pPr>
    </w:p>
    <w:p w14:paraId="3A1CB8DE">
      <w:pPr>
        <w:snapToGrid w:val="0"/>
        <w:spacing w:line="300" w:lineRule="auto"/>
        <w:outlineLvl w:val="0"/>
        <w:rPr>
          <w:rFonts w:hint="eastAsia" w:ascii="宋体" w:hAnsi="宋体" w:eastAsia="宋体" w:cs="宋体"/>
          <w:color w:val="auto"/>
          <w:sz w:val="28"/>
          <w:szCs w:val="28"/>
          <w:highlight w:val="none"/>
        </w:rPr>
      </w:pPr>
    </w:p>
    <w:p w14:paraId="76FE46EC">
      <w:pPr>
        <w:snapToGrid w:val="0"/>
        <w:spacing w:line="300" w:lineRule="auto"/>
        <w:outlineLvl w:val="0"/>
        <w:rPr>
          <w:rFonts w:hint="eastAsia" w:ascii="宋体" w:hAnsi="宋体" w:eastAsia="宋体" w:cs="宋体"/>
          <w:color w:val="auto"/>
          <w:sz w:val="28"/>
          <w:szCs w:val="28"/>
          <w:highlight w:val="none"/>
        </w:rPr>
      </w:pPr>
    </w:p>
    <w:p w14:paraId="4205E196">
      <w:pPr>
        <w:snapToGrid w:val="0"/>
        <w:spacing w:line="300" w:lineRule="auto"/>
        <w:outlineLvl w:val="0"/>
        <w:rPr>
          <w:rFonts w:hint="eastAsia" w:ascii="宋体" w:hAnsi="宋体" w:eastAsia="宋体" w:cs="宋体"/>
          <w:color w:val="auto"/>
          <w:sz w:val="28"/>
          <w:szCs w:val="28"/>
          <w:highlight w:val="none"/>
        </w:rPr>
      </w:pPr>
    </w:p>
    <w:p w14:paraId="7C6A35CE">
      <w:pPr>
        <w:snapToGrid w:val="0"/>
        <w:spacing w:line="300" w:lineRule="auto"/>
        <w:outlineLvl w:val="0"/>
        <w:rPr>
          <w:rFonts w:hint="eastAsia" w:ascii="宋体" w:hAnsi="宋体" w:eastAsia="宋体" w:cs="宋体"/>
          <w:color w:val="auto"/>
          <w:sz w:val="28"/>
          <w:szCs w:val="28"/>
          <w:highlight w:val="none"/>
        </w:rPr>
      </w:pPr>
    </w:p>
    <w:p w14:paraId="4465B031">
      <w:pPr>
        <w:snapToGrid w:val="0"/>
        <w:spacing w:line="300" w:lineRule="auto"/>
        <w:outlineLvl w:val="0"/>
        <w:rPr>
          <w:rFonts w:hint="eastAsia" w:ascii="宋体" w:hAnsi="宋体" w:eastAsia="宋体" w:cs="宋体"/>
          <w:color w:val="auto"/>
          <w:sz w:val="28"/>
          <w:szCs w:val="28"/>
          <w:highlight w:val="none"/>
        </w:rPr>
      </w:pPr>
    </w:p>
    <w:p w14:paraId="21E0CEA4">
      <w:pPr>
        <w:snapToGrid w:val="0"/>
        <w:spacing w:line="300" w:lineRule="auto"/>
        <w:outlineLvl w:val="0"/>
        <w:rPr>
          <w:rFonts w:hint="eastAsia" w:ascii="宋体" w:hAnsi="宋体" w:eastAsia="宋体" w:cs="宋体"/>
          <w:color w:val="auto"/>
          <w:sz w:val="28"/>
          <w:szCs w:val="28"/>
          <w:highlight w:val="none"/>
        </w:rPr>
      </w:pPr>
    </w:p>
    <w:p w14:paraId="3B2747D8">
      <w:pPr>
        <w:rPr>
          <w:rFonts w:hint="eastAsia" w:ascii="宋体" w:hAnsi="宋体" w:eastAsia="宋体" w:cs="宋体"/>
          <w:bCs/>
          <w:color w:val="auto"/>
          <w:sz w:val="32"/>
          <w:szCs w:val="32"/>
          <w:highlight w:val="none"/>
          <w:lang w:bidi="ar"/>
        </w:rPr>
      </w:pPr>
    </w:p>
    <w:p w14:paraId="65A4BC91">
      <w:pPr>
        <w:snapToGrid w:val="0"/>
        <w:spacing w:line="300" w:lineRule="auto"/>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9</w:t>
      </w:r>
    </w:p>
    <w:p w14:paraId="5922F946">
      <w:pPr>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质疑函范本</w:t>
      </w:r>
    </w:p>
    <w:p w14:paraId="5EA0341A">
      <w:pPr>
        <w:adjustRightInd w:val="0"/>
        <w:snapToGrid w:val="0"/>
        <w:spacing w:before="312" w:beforeLines="100"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14:paraId="6E5B8C09">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p>
    <w:p w14:paraId="17C3CEFB">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7EDEAD68">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联系人：联系电话：</w:t>
      </w:r>
    </w:p>
    <w:p w14:paraId="1ABBBA0A">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p>
    <w:p w14:paraId="38C8F974">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2086C9F4">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553E8C32">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5AFCB103">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p>
    <w:p w14:paraId="5A45E18B">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质疑项目的编号：包号：</w:t>
      </w:r>
    </w:p>
    <w:p w14:paraId="6A0DAE55">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p>
    <w:p w14:paraId="66F5D1F7">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p>
    <w:p w14:paraId="48A14D37">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5A7A4E77">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p>
    <w:p w14:paraId="1FBEC2E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p>
    <w:p w14:paraId="760B7EC8">
      <w:pPr>
        <w:adjustRightInd w:val="0"/>
        <w:snapToGrid w:val="0"/>
        <w:spacing w:line="312" w:lineRule="auto"/>
        <w:rPr>
          <w:rFonts w:hint="eastAsia" w:ascii="宋体" w:hAnsi="宋体" w:eastAsia="宋体" w:cs="宋体"/>
          <w:color w:val="auto"/>
          <w:sz w:val="28"/>
          <w:szCs w:val="28"/>
          <w:highlight w:val="none"/>
        </w:rPr>
      </w:pPr>
    </w:p>
    <w:p w14:paraId="7CF646D8">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p>
    <w:p w14:paraId="2FB8BBEB">
      <w:pPr>
        <w:adjustRightInd w:val="0"/>
        <w:snapToGrid w:val="0"/>
        <w:spacing w:line="312" w:lineRule="auto"/>
        <w:rPr>
          <w:rFonts w:hint="eastAsia" w:ascii="宋体" w:hAnsi="宋体" w:eastAsia="宋体" w:cs="宋体"/>
          <w:color w:val="auto"/>
          <w:sz w:val="28"/>
          <w:szCs w:val="28"/>
          <w:highlight w:val="none"/>
          <w:u w:val="dotted"/>
        </w:rPr>
      </w:pPr>
    </w:p>
    <w:p w14:paraId="343D685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2B29D6E7">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0DFDD8C6">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6EA1F41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p>
    <w:p w14:paraId="00BC4165">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09E90A77">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07CCF6D8">
      <w:pPr>
        <w:adjustRightInd w:val="0"/>
        <w:snapToGrid w:val="0"/>
        <w:spacing w:line="288" w:lineRule="auto"/>
        <w:rPr>
          <w:rFonts w:hint="eastAsia" w:ascii="宋体" w:hAnsi="宋体" w:eastAsia="宋体" w:cs="宋体"/>
          <w:color w:val="auto"/>
          <w:sz w:val="28"/>
          <w:szCs w:val="28"/>
          <w:highlight w:val="none"/>
        </w:rPr>
      </w:pPr>
    </w:p>
    <w:p w14:paraId="7F2D2FB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质疑函制作说明：</w:t>
      </w:r>
    </w:p>
    <w:p w14:paraId="506912BB">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14:paraId="3C7E45A0">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highlight w:val="none"/>
        </w:rPr>
        <w:t>供应商签署的授权委托书。授权委托书应载明代理人的姓名或者名称、代理事项、具体权限、期限和相关事项。</w:t>
      </w:r>
    </w:p>
    <w:p w14:paraId="2D1A992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14:paraId="37488FD4">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14:paraId="159A927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14:paraId="1C039CA1">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68592225">
      <w:pPr>
        <w:snapToGrid w:val="0"/>
        <w:spacing w:line="300" w:lineRule="auto"/>
        <w:outlineLvl w:val="0"/>
        <w:rPr>
          <w:rFonts w:hint="eastAsia" w:ascii="宋体" w:hAnsi="宋体" w:eastAsia="宋体" w:cs="宋体"/>
          <w:color w:val="auto"/>
          <w:sz w:val="28"/>
          <w:szCs w:val="28"/>
          <w:highlight w:val="none"/>
        </w:rPr>
      </w:pPr>
    </w:p>
    <w:p w14:paraId="1F9EF13E">
      <w:pPr>
        <w:snapToGrid w:val="0"/>
        <w:spacing w:line="300" w:lineRule="auto"/>
        <w:outlineLvl w:val="0"/>
        <w:rPr>
          <w:rFonts w:hint="eastAsia" w:ascii="宋体" w:hAnsi="宋体" w:eastAsia="宋体" w:cs="宋体"/>
          <w:color w:val="auto"/>
          <w:sz w:val="28"/>
          <w:szCs w:val="28"/>
          <w:highlight w:val="none"/>
        </w:rPr>
      </w:pPr>
    </w:p>
    <w:p w14:paraId="516DE913">
      <w:pPr>
        <w:spacing w:line="312" w:lineRule="auto"/>
        <w:rPr>
          <w:rFonts w:hint="eastAsia" w:ascii="宋体" w:hAnsi="宋体" w:eastAsia="宋体" w:cs="宋体"/>
          <w:color w:val="auto"/>
          <w:sz w:val="28"/>
          <w:szCs w:val="28"/>
          <w:highlight w:val="none"/>
        </w:rPr>
      </w:pPr>
    </w:p>
    <w:p w14:paraId="72732275">
      <w:pPr>
        <w:pStyle w:val="3"/>
        <w:rPr>
          <w:rFonts w:hint="eastAsia" w:ascii="宋体" w:hAnsi="宋体" w:eastAsia="宋体" w:cs="宋体"/>
          <w:color w:val="auto"/>
          <w:sz w:val="28"/>
          <w:szCs w:val="28"/>
          <w:highlight w:val="none"/>
        </w:rPr>
      </w:pPr>
    </w:p>
    <w:p w14:paraId="6A75084E">
      <w:pPr>
        <w:rPr>
          <w:rFonts w:hint="eastAsia" w:ascii="宋体" w:hAnsi="宋体" w:eastAsia="宋体" w:cs="宋体"/>
          <w:color w:val="auto"/>
          <w:sz w:val="28"/>
          <w:szCs w:val="28"/>
          <w:highlight w:val="none"/>
        </w:rPr>
      </w:pPr>
    </w:p>
    <w:p w14:paraId="6E60AFC6">
      <w:pPr>
        <w:pStyle w:val="3"/>
        <w:rPr>
          <w:rFonts w:hint="eastAsia" w:ascii="宋体" w:hAnsi="宋体" w:eastAsia="宋体" w:cs="宋体"/>
          <w:color w:val="auto"/>
          <w:sz w:val="28"/>
          <w:szCs w:val="28"/>
          <w:highlight w:val="none"/>
        </w:rPr>
      </w:pPr>
    </w:p>
    <w:p w14:paraId="4177BE6E">
      <w:pPr>
        <w:rPr>
          <w:rFonts w:hint="eastAsia" w:ascii="宋体" w:hAnsi="宋体" w:eastAsia="宋体" w:cs="宋体"/>
          <w:color w:val="auto"/>
          <w:sz w:val="28"/>
          <w:szCs w:val="28"/>
          <w:highlight w:val="none"/>
        </w:rPr>
      </w:pPr>
    </w:p>
    <w:p w14:paraId="01AE4401">
      <w:pPr>
        <w:pStyle w:val="3"/>
        <w:rPr>
          <w:rFonts w:hint="default" w:ascii="宋体" w:hAnsi="宋体" w:eastAsia="宋体" w:cs="宋体"/>
          <w:color w:val="auto"/>
          <w:sz w:val="28"/>
          <w:szCs w:val="28"/>
          <w:highlight w:val="none"/>
          <w:lang w:val="en-US" w:eastAsia="zh-CN"/>
        </w:rPr>
      </w:pPr>
    </w:p>
    <w:sectPr>
      <w:pgSz w:w="11915" w:h="16840"/>
      <w:pgMar w:top="1440" w:right="1758" w:bottom="1440" w:left="1758"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2F964">
    <w:pPr>
      <w:pStyle w:val="11"/>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9BD7F4">
                          <w:pPr>
                            <w:pStyle w:val="11"/>
                          </w:pPr>
                          <w:r>
                            <w:fldChar w:fldCharType="begin"/>
                          </w:r>
                          <w:r>
                            <w:instrText xml:space="preserve"> PAGE  \* MERGEFORMAT </w:instrText>
                          </w:r>
                          <w:r>
                            <w:fldChar w:fldCharType="separate"/>
                          </w:r>
                          <w:r>
                            <w:t>- 135 -</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14:paraId="059BD7F4">
                    <w:pPr>
                      <w:pStyle w:val="11"/>
                    </w:pPr>
                    <w:r>
                      <w:fldChar w:fldCharType="begin"/>
                    </w:r>
                    <w:r>
                      <w:instrText xml:space="preserve"> PAGE  \* MERGEFORMAT </w:instrText>
                    </w:r>
                    <w:r>
                      <w:fldChar w:fldCharType="separate"/>
                    </w:r>
                    <w:r>
                      <w:t>- 135 -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B822B">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B68900">
                          <w:pPr>
                            <w:pStyle w:val="11"/>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O7BcoBAACc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1O7BcoBAACcAwAADgAAAAAAAAABACAAAAAeAQAAZHJzL2Uyb0Rv&#10;Yy54bWxQSwUGAAAAAAYABgBZAQAAWgUAAAAA&#10;">
              <v:fill on="f" focussize="0,0"/>
              <v:stroke on="f"/>
              <v:imagedata o:title=""/>
              <o:lock v:ext="edit" aspectratio="f"/>
              <v:textbox inset="0mm,0mm,0mm,0mm" style="mso-fit-shape-to-text:t;">
                <w:txbxContent>
                  <w:p w14:paraId="33B68900">
                    <w:pPr>
                      <w:pStyle w:val="1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197DC"/>
    <w:multiLevelType w:val="singleLevel"/>
    <w:tmpl w:val="AFE197DC"/>
    <w:lvl w:ilvl="0" w:tentative="0">
      <w:start w:val="4"/>
      <w:numFmt w:val="chineseCounting"/>
      <w:suff w:val="nothing"/>
      <w:lvlText w:val="%1、"/>
      <w:lvlJc w:val="left"/>
      <w:rPr>
        <w:rFonts w:hint="eastAsia"/>
      </w:rPr>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OGZmOGUyMGRhNTdhNGZkZTU3N2Q0ZTVlNGJkMGQifQ=="/>
  </w:docVars>
  <w:rsids>
    <w:rsidRoot w:val="72DA44FF"/>
    <w:rsid w:val="000031BB"/>
    <w:rsid w:val="000120F6"/>
    <w:rsid w:val="00013AEC"/>
    <w:rsid w:val="0005603F"/>
    <w:rsid w:val="00060C6A"/>
    <w:rsid w:val="00093FAB"/>
    <w:rsid w:val="000971F5"/>
    <w:rsid w:val="000A7995"/>
    <w:rsid w:val="000B0D5B"/>
    <w:rsid w:val="000B37FA"/>
    <w:rsid w:val="000C1502"/>
    <w:rsid w:val="000C59DE"/>
    <w:rsid w:val="000D23CC"/>
    <w:rsid w:val="000F24EA"/>
    <w:rsid w:val="000F5F73"/>
    <w:rsid w:val="00103299"/>
    <w:rsid w:val="00104A30"/>
    <w:rsid w:val="00106C4E"/>
    <w:rsid w:val="001125F2"/>
    <w:rsid w:val="00116193"/>
    <w:rsid w:val="00123BCF"/>
    <w:rsid w:val="00177C0D"/>
    <w:rsid w:val="001D4F48"/>
    <w:rsid w:val="001E0D3F"/>
    <w:rsid w:val="001F141B"/>
    <w:rsid w:val="001F3BB0"/>
    <w:rsid w:val="00205D51"/>
    <w:rsid w:val="00217FBF"/>
    <w:rsid w:val="00236474"/>
    <w:rsid w:val="002378FE"/>
    <w:rsid w:val="00241ACF"/>
    <w:rsid w:val="00244DEB"/>
    <w:rsid w:val="002500D3"/>
    <w:rsid w:val="002630BB"/>
    <w:rsid w:val="00286C87"/>
    <w:rsid w:val="002B613D"/>
    <w:rsid w:val="002C0F03"/>
    <w:rsid w:val="002D5236"/>
    <w:rsid w:val="00310D5F"/>
    <w:rsid w:val="003121C2"/>
    <w:rsid w:val="00315121"/>
    <w:rsid w:val="003364F4"/>
    <w:rsid w:val="003820DA"/>
    <w:rsid w:val="003A4DF6"/>
    <w:rsid w:val="003C03B5"/>
    <w:rsid w:val="003C130D"/>
    <w:rsid w:val="003C693E"/>
    <w:rsid w:val="003F4FD8"/>
    <w:rsid w:val="00421872"/>
    <w:rsid w:val="00433C8F"/>
    <w:rsid w:val="004366FE"/>
    <w:rsid w:val="004378C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5220"/>
    <w:rsid w:val="00590012"/>
    <w:rsid w:val="005C5DCC"/>
    <w:rsid w:val="005C6ADC"/>
    <w:rsid w:val="005D378A"/>
    <w:rsid w:val="005E605F"/>
    <w:rsid w:val="00602CBB"/>
    <w:rsid w:val="006050D1"/>
    <w:rsid w:val="006166DC"/>
    <w:rsid w:val="00624A21"/>
    <w:rsid w:val="0067318C"/>
    <w:rsid w:val="006A76F6"/>
    <w:rsid w:val="006B111D"/>
    <w:rsid w:val="006B5AD4"/>
    <w:rsid w:val="006B7CD3"/>
    <w:rsid w:val="006C74AA"/>
    <w:rsid w:val="006C7881"/>
    <w:rsid w:val="006F435E"/>
    <w:rsid w:val="006F61CB"/>
    <w:rsid w:val="006F72CE"/>
    <w:rsid w:val="00711944"/>
    <w:rsid w:val="00715C56"/>
    <w:rsid w:val="00734BD1"/>
    <w:rsid w:val="00747FCA"/>
    <w:rsid w:val="00751867"/>
    <w:rsid w:val="0076663F"/>
    <w:rsid w:val="007C4F8B"/>
    <w:rsid w:val="007E4447"/>
    <w:rsid w:val="00803D68"/>
    <w:rsid w:val="008076E2"/>
    <w:rsid w:val="00814356"/>
    <w:rsid w:val="00852DE3"/>
    <w:rsid w:val="008B5DEC"/>
    <w:rsid w:val="008D5924"/>
    <w:rsid w:val="008D7681"/>
    <w:rsid w:val="008F4E65"/>
    <w:rsid w:val="009312BD"/>
    <w:rsid w:val="00975836"/>
    <w:rsid w:val="009937E8"/>
    <w:rsid w:val="009C0E7F"/>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D3E11"/>
    <w:rsid w:val="00B16617"/>
    <w:rsid w:val="00B61542"/>
    <w:rsid w:val="00B654EA"/>
    <w:rsid w:val="00B82506"/>
    <w:rsid w:val="00B9181B"/>
    <w:rsid w:val="00BA611D"/>
    <w:rsid w:val="00BE6F5B"/>
    <w:rsid w:val="00C00A45"/>
    <w:rsid w:val="00C01D06"/>
    <w:rsid w:val="00C01E89"/>
    <w:rsid w:val="00C23DFA"/>
    <w:rsid w:val="00C26813"/>
    <w:rsid w:val="00C46100"/>
    <w:rsid w:val="00C528D4"/>
    <w:rsid w:val="00C57D84"/>
    <w:rsid w:val="00C67DD0"/>
    <w:rsid w:val="00C85DF0"/>
    <w:rsid w:val="00CB17F4"/>
    <w:rsid w:val="00CE346F"/>
    <w:rsid w:val="00D112D6"/>
    <w:rsid w:val="00D114FD"/>
    <w:rsid w:val="00D30BC0"/>
    <w:rsid w:val="00D3580A"/>
    <w:rsid w:val="00D42457"/>
    <w:rsid w:val="00D817F3"/>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54BE6"/>
    <w:rsid w:val="00F7090D"/>
    <w:rsid w:val="00FC35B2"/>
    <w:rsid w:val="00FF2CF6"/>
    <w:rsid w:val="010D3DC3"/>
    <w:rsid w:val="011B466A"/>
    <w:rsid w:val="013D4B60"/>
    <w:rsid w:val="014D0B1B"/>
    <w:rsid w:val="01801A9F"/>
    <w:rsid w:val="018E7169"/>
    <w:rsid w:val="01A76E6D"/>
    <w:rsid w:val="01DF2B34"/>
    <w:rsid w:val="01E813D9"/>
    <w:rsid w:val="01F17356"/>
    <w:rsid w:val="0221497E"/>
    <w:rsid w:val="02411B93"/>
    <w:rsid w:val="0245132D"/>
    <w:rsid w:val="025263E9"/>
    <w:rsid w:val="025435F0"/>
    <w:rsid w:val="026234E0"/>
    <w:rsid w:val="02644444"/>
    <w:rsid w:val="02650658"/>
    <w:rsid w:val="02777083"/>
    <w:rsid w:val="027C16B8"/>
    <w:rsid w:val="027D18EE"/>
    <w:rsid w:val="02881E0B"/>
    <w:rsid w:val="02B50726"/>
    <w:rsid w:val="02B9274E"/>
    <w:rsid w:val="02CE0AB2"/>
    <w:rsid w:val="0310556F"/>
    <w:rsid w:val="0312756D"/>
    <w:rsid w:val="031A3093"/>
    <w:rsid w:val="034B11BF"/>
    <w:rsid w:val="0397607D"/>
    <w:rsid w:val="03A3046B"/>
    <w:rsid w:val="03B409DD"/>
    <w:rsid w:val="04231D23"/>
    <w:rsid w:val="04243DB5"/>
    <w:rsid w:val="045F303F"/>
    <w:rsid w:val="048E7480"/>
    <w:rsid w:val="04913DE8"/>
    <w:rsid w:val="04A8035C"/>
    <w:rsid w:val="04B92804"/>
    <w:rsid w:val="04E325C5"/>
    <w:rsid w:val="05292845"/>
    <w:rsid w:val="0566096B"/>
    <w:rsid w:val="057B186A"/>
    <w:rsid w:val="0581103E"/>
    <w:rsid w:val="05CF1AFF"/>
    <w:rsid w:val="060E39A1"/>
    <w:rsid w:val="06345E06"/>
    <w:rsid w:val="064D38D9"/>
    <w:rsid w:val="065F10D4"/>
    <w:rsid w:val="069468A4"/>
    <w:rsid w:val="069A65B0"/>
    <w:rsid w:val="06A82D0D"/>
    <w:rsid w:val="06AD62E4"/>
    <w:rsid w:val="06E9775F"/>
    <w:rsid w:val="06F207A1"/>
    <w:rsid w:val="0708187F"/>
    <w:rsid w:val="070E48A8"/>
    <w:rsid w:val="073D0B7A"/>
    <w:rsid w:val="075020E6"/>
    <w:rsid w:val="0754675F"/>
    <w:rsid w:val="078057A6"/>
    <w:rsid w:val="07AC5A1F"/>
    <w:rsid w:val="07CA4C73"/>
    <w:rsid w:val="08053021"/>
    <w:rsid w:val="08431698"/>
    <w:rsid w:val="084D01D4"/>
    <w:rsid w:val="085A3487"/>
    <w:rsid w:val="088E5CA1"/>
    <w:rsid w:val="08965C45"/>
    <w:rsid w:val="08B47C40"/>
    <w:rsid w:val="08DB1157"/>
    <w:rsid w:val="092B63E5"/>
    <w:rsid w:val="092E1232"/>
    <w:rsid w:val="09896468"/>
    <w:rsid w:val="09F91840"/>
    <w:rsid w:val="0A206DCD"/>
    <w:rsid w:val="0A374116"/>
    <w:rsid w:val="0A7D35EF"/>
    <w:rsid w:val="0A821835"/>
    <w:rsid w:val="0A862501"/>
    <w:rsid w:val="0A892BC4"/>
    <w:rsid w:val="0A9926DB"/>
    <w:rsid w:val="0AB37C41"/>
    <w:rsid w:val="0ACE482D"/>
    <w:rsid w:val="0ACE7FD9"/>
    <w:rsid w:val="0AD656B8"/>
    <w:rsid w:val="0ADA51CD"/>
    <w:rsid w:val="0AE45146"/>
    <w:rsid w:val="0AFF2E86"/>
    <w:rsid w:val="0B56577A"/>
    <w:rsid w:val="0B6727D9"/>
    <w:rsid w:val="0B685928"/>
    <w:rsid w:val="0B6902FF"/>
    <w:rsid w:val="0B700E0C"/>
    <w:rsid w:val="0BD240F7"/>
    <w:rsid w:val="0BE33E15"/>
    <w:rsid w:val="0BF30FFB"/>
    <w:rsid w:val="0C632FA1"/>
    <w:rsid w:val="0C920890"/>
    <w:rsid w:val="0CC32F3E"/>
    <w:rsid w:val="0CD345CA"/>
    <w:rsid w:val="0D076022"/>
    <w:rsid w:val="0D4A5F0F"/>
    <w:rsid w:val="0D4E7EB0"/>
    <w:rsid w:val="0D570D57"/>
    <w:rsid w:val="0D805053"/>
    <w:rsid w:val="0D8853B5"/>
    <w:rsid w:val="0DC53624"/>
    <w:rsid w:val="0DD203DE"/>
    <w:rsid w:val="0DE14AC5"/>
    <w:rsid w:val="0DE819AF"/>
    <w:rsid w:val="0E0B7D94"/>
    <w:rsid w:val="0E3B3D37"/>
    <w:rsid w:val="0E5E1BEA"/>
    <w:rsid w:val="0E5F06F5"/>
    <w:rsid w:val="0E5F7224"/>
    <w:rsid w:val="0E715E49"/>
    <w:rsid w:val="0E847F1E"/>
    <w:rsid w:val="0E867A2B"/>
    <w:rsid w:val="0ED4462A"/>
    <w:rsid w:val="0EE71E6E"/>
    <w:rsid w:val="0F1E7653"/>
    <w:rsid w:val="0FA83AEC"/>
    <w:rsid w:val="0FAB538A"/>
    <w:rsid w:val="0FDA17CC"/>
    <w:rsid w:val="0FFC0273"/>
    <w:rsid w:val="100F6863"/>
    <w:rsid w:val="101927BC"/>
    <w:rsid w:val="101F6CD7"/>
    <w:rsid w:val="105656D8"/>
    <w:rsid w:val="107C30FC"/>
    <w:rsid w:val="108D4A90"/>
    <w:rsid w:val="10A36062"/>
    <w:rsid w:val="10DE1449"/>
    <w:rsid w:val="10E072B6"/>
    <w:rsid w:val="11146F5F"/>
    <w:rsid w:val="115C4155"/>
    <w:rsid w:val="11B12A00"/>
    <w:rsid w:val="11C15A98"/>
    <w:rsid w:val="11CC3396"/>
    <w:rsid w:val="11D13610"/>
    <w:rsid w:val="1230601B"/>
    <w:rsid w:val="126C57AE"/>
    <w:rsid w:val="127203E1"/>
    <w:rsid w:val="127C39BF"/>
    <w:rsid w:val="12A6008B"/>
    <w:rsid w:val="12BD74C6"/>
    <w:rsid w:val="12BE53D5"/>
    <w:rsid w:val="12F376DD"/>
    <w:rsid w:val="13203999"/>
    <w:rsid w:val="13255FEB"/>
    <w:rsid w:val="136F4921"/>
    <w:rsid w:val="139154C9"/>
    <w:rsid w:val="13AB338B"/>
    <w:rsid w:val="13B16CE7"/>
    <w:rsid w:val="13D33102"/>
    <w:rsid w:val="13E1581F"/>
    <w:rsid w:val="13F25AC0"/>
    <w:rsid w:val="14025795"/>
    <w:rsid w:val="14157276"/>
    <w:rsid w:val="14495172"/>
    <w:rsid w:val="14593E59"/>
    <w:rsid w:val="145A2EDB"/>
    <w:rsid w:val="146A2525"/>
    <w:rsid w:val="14A71707"/>
    <w:rsid w:val="14B50FC7"/>
    <w:rsid w:val="14C257AC"/>
    <w:rsid w:val="14C30A80"/>
    <w:rsid w:val="15046D91"/>
    <w:rsid w:val="151A6D63"/>
    <w:rsid w:val="153E27FD"/>
    <w:rsid w:val="1564479B"/>
    <w:rsid w:val="156E30E2"/>
    <w:rsid w:val="157D50D3"/>
    <w:rsid w:val="158F3058"/>
    <w:rsid w:val="15A44D56"/>
    <w:rsid w:val="15A8272D"/>
    <w:rsid w:val="15C40F54"/>
    <w:rsid w:val="16227A29"/>
    <w:rsid w:val="16276709"/>
    <w:rsid w:val="1639789A"/>
    <w:rsid w:val="163F05DA"/>
    <w:rsid w:val="164825DB"/>
    <w:rsid w:val="166444E5"/>
    <w:rsid w:val="167548B7"/>
    <w:rsid w:val="16774218"/>
    <w:rsid w:val="167D26CF"/>
    <w:rsid w:val="16900E36"/>
    <w:rsid w:val="16992EF2"/>
    <w:rsid w:val="16AF5481"/>
    <w:rsid w:val="16E41182"/>
    <w:rsid w:val="16F07B37"/>
    <w:rsid w:val="1706734A"/>
    <w:rsid w:val="1721363E"/>
    <w:rsid w:val="1740525C"/>
    <w:rsid w:val="17623746"/>
    <w:rsid w:val="17686429"/>
    <w:rsid w:val="177B0A96"/>
    <w:rsid w:val="177B3894"/>
    <w:rsid w:val="17B500E2"/>
    <w:rsid w:val="17C0574B"/>
    <w:rsid w:val="181544C4"/>
    <w:rsid w:val="18464E68"/>
    <w:rsid w:val="18D72D4C"/>
    <w:rsid w:val="18DF1DBE"/>
    <w:rsid w:val="18F71640"/>
    <w:rsid w:val="18FF22A3"/>
    <w:rsid w:val="19113420"/>
    <w:rsid w:val="19241D0A"/>
    <w:rsid w:val="19D706F0"/>
    <w:rsid w:val="1A025464"/>
    <w:rsid w:val="1A0933D9"/>
    <w:rsid w:val="1A0D279E"/>
    <w:rsid w:val="1A3B49D3"/>
    <w:rsid w:val="1A545102"/>
    <w:rsid w:val="1A6052D4"/>
    <w:rsid w:val="1A6153AC"/>
    <w:rsid w:val="1A7A6085"/>
    <w:rsid w:val="1A8011C2"/>
    <w:rsid w:val="1AAE21D3"/>
    <w:rsid w:val="1AB07CF9"/>
    <w:rsid w:val="1AC75042"/>
    <w:rsid w:val="1AC94917"/>
    <w:rsid w:val="1AD54B7B"/>
    <w:rsid w:val="1AF916A0"/>
    <w:rsid w:val="1AFA71C6"/>
    <w:rsid w:val="1AFF2A2E"/>
    <w:rsid w:val="1B1D0E97"/>
    <w:rsid w:val="1B1D4C62"/>
    <w:rsid w:val="1B392AC8"/>
    <w:rsid w:val="1B4C386F"/>
    <w:rsid w:val="1B525A3A"/>
    <w:rsid w:val="1BC46C05"/>
    <w:rsid w:val="1BC752FA"/>
    <w:rsid w:val="1BC83FED"/>
    <w:rsid w:val="1BD15BBA"/>
    <w:rsid w:val="1BF60EA2"/>
    <w:rsid w:val="1BF9122C"/>
    <w:rsid w:val="1C0C301E"/>
    <w:rsid w:val="1C1954CF"/>
    <w:rsid w:val="1C2C33AF"/>
    <w:rsid w:val="1CB805D8"/>
    <w:rsid w:val="1CC57360"/>
    <w:rsid w:val="1D3369BF"/>
    <w:rsid w:val="1D446C23"/>
    <w:rsid w:val="1D4D4A4E"/>
    <w:rsid w:val="1D511FD8"/>
    <w:rsid w:val="1D6512B9"/>
    <w:rsid w:val="1D654F8F"/>
    <w:rsid w:val="1D811D54"/>
    <w:rsid w:val="1D835251"/>
    <w:rsid w:val="1DFE3E65"/>
    <w:rsid w:val="1E2C7696"/>
    <w:rsid w:val="1E2F53D8"/>
    <w:rsid w:val="1E63196B"/>
    <w:rsid w:val="1E6A6411"/>
    <w:rsid w:val="1E780B2E"/>
    <w:rsid w:val="1E984C8D"/>
    <w:rsid w:val="1EA82360"/>
    <w:rsid w:val="1ED209C8"/>
    <w:rsid w:val="1ED55F80"/>
    <w:rsid w:val="1EDD3086"/>
    <w:rsid w:val="1EFD4B6F"/>
    <w:rsid w:val="1F130856"/>
    <w:rsid w:val="1F1A3993"/>
    <w:rsid w:val="1F7B766C"/>
    <w:rsid w:val="1FD72C61"/>
    <w:rsid w:val="1FD955FC"/>
    <w:rsid w:val="2004056C"/>
    <w:rsid w:val="20104D96"/>
    <w:rsid w:val="20135140"/>
    <w:rsid w:val="202251F5"/>
    <w:rsid w:val="20326B91"/>
    <w:rsid w:val="205E7F2A"/>
    <w:rsid w:val="20605D1D"/>
    <w:rsid w:val="20686980"/>
    <w:rsid w:val="20771827"/>
    <w:rsid w:val="20883A92"/>
    <w:rsid w:val="20AA51EA"/>
    <w:rsid w:val="20BA257D"/>
    <w:rsid w:val="20BD6CCC"/>
    <w:rsid w:val="20E51C8A"/>
    <w:rsid w:val="20EC0CE8"/>
    <w:rsid w:val="210D5718"/>
    <w:rsid w:val="211014F1"/>
    <w:rsid w:val="21260264"/>
    <w:rsid w:val="21411C9A"/>
    <w:rsid w:val="215D225D"/>
    <w:rsid w:val="21E07116"/>
    <w:rsid w:val="22145011"/>
    <w:rsid w:val="2254540E"/>
    <w:rsid w:val="22901A6A"/>
    <w:rsid w:val="22995516"/>
    <w:rsid w:val="22A81D4C"/>
    <w:rsid w:val="22BE373D"/>
    <w:rsid w:val="22F1552B"/>
    <w:rsid w:val="23411BF1"/>
    <w:rsid w:val="237006B3"/>
    <w:rsid w:val="237C2E6E"/>
    <w:rsid w:val="23A97579"/>
    <w:rsid w:val="23FA3D93"/>
    <w:rsid w:val="2423778D"/>
    <w:rsid w:val="242F7EE0"/>
    <w:rsid w:val="244A5994"/>
    <w:rsid w:val="248D10AB"/>
    <w:rsid w:val="248F4E23"/>
    <w:rsid w:val="24A8038E"/>
    <w:rsid w:val="24C745BD"/>
    <w:rsid w:val="24DB3BC4"/>
    <w:rsid w:val="24EB6440"/>
    <w:rsid w:val="250447F4"/>
    <w:rsid w:val="253715B3"/>
    <w:rsid w:val="256516E0"/>
    <w:rsid w:val="256B04CE"/>
    <w:rsid w:val="256F266F"/>
    <w:rsid w:val="2584425C"/>
    <w:rsid w:val="25882EB2"/>
    <w:rsid w:val="259C77F7"/>
    <w:rsid w:val="25A247EC"/>
    <w:rsid w:val="25E70CC0"/>
    <w:rsid w:val="26061132"/>
    <w:rsid w:val="261D2B3C"/>
    <w:rsid w:val="26347A30"/>
    <w:rsid w:val="265148C8"/>
    <w:rsid w:val="2663215A"/>
    <w:rsid w:val="26696ACF"/>
    <w:rsid w:val="267D56BD"/>
    <w:rsid w:val="268C0024"/>
    <w:rsid w:val="26914E82"/>
    <w:rsid w:val="26A75013"/>
    <w:rsid w:val="26A964B2"/>
    <w:rsid w:val="26AF355A"/>
    <w:rsid w:val="26B465DD"/>
    <w:rsid w:val="26B7240F"/>
    <w:rsid w:val="26D905D7"/>
    <w:rsid w:val="26EC788B"/>
    <w:rsid w:val="27532138"/>
    <w:rsid w:val="27735B86"/>
    <w:rsid w:val="278A18D2"/>
    <w:rsid w:val="27CA5F0D"/>
    <w:rsid w:val="27DD7C53"/>
    <w:rsid w:val="27E359F4"/>
    <w:rsid w:val="27EE00B2"/>
    <w:rsid w:val="27FE1768"/>
    <w:rsid w:val="280076A8"/>
    <w:rsid w:val="280B2A12"/>
    <w:rsid w:val="282B09BF"/>
    <w:rsid w:val="28373807"/>
    <w:rsid w:val="286001FB"/>
    <w:rsid w:val="28650375"/>
    <w:rsid w:val="28885E11"/>
    <w:rsid w:val="288E0F4E"/>
    <w:rsid w:val="28A569C3"/>
    <w:rsid w:val="28D35DA6"/>
    <w:rsid w:val="28FD7399"/>
    <w:rsid w:val="293D6BFB"/>
    <w:rsid w:val="294855A0"/>
    <w:rsid w:val="294A30C6"/>
    <w:rsid w:val="294D0D1A"/>
    <w:rsid w:val="29950680"/>
    <w:rsid w:val="29B73D9B"/>
    <w:rsid w:val="29C648CC"/>
    <w:rsid w:val="2A0A6A52"/>
    <w:rsid w:val="2A30260C"/>
    <w:rsid w:val="2A84085A"/>
    <w:rsid w:val="2A9860B3"/>
    <w:rsid w:val="2AAF65D8"/>
    <w:rsid w:val="2ABE1FBE"/>
    <w:rsid w:val="2AC0201C"/>
    <w:rsid w:val="2AD73080"/>
    <w:rsid w:val="2AE457EF"/>
    <w:rsid w:val="2AE92B8B"/>
    <w:rsid w:val="2B1020EE"/>
    <w:rsid w:val="2B185933"/>
    <w:rsid w:val="2B382728"/>
    <w:rsid w:val="2B397896"/>
    <w:rsid w:val="2B3E30FF"/>
    <w:rsid w:val="2BAE3DE1"/>
    <w:rsid w:val="2BDB6BA0"/>
    <w:rsid w:val="2C1D4AC2"/>
    <w:rsid w:val="2C2E0CEE"/>
    <w:rsid w:val="2C311191"/>
    <w:rsid w:val="2C416D72"/>
    <w:rsid w:val="2C7217DF"/>
    <w:rsid w:val="2CA43435"/>
    <w:rsid w:val="2CA469C2"/>
    <w:rsid w:val="2CAC34BC"/>
    <w:rsid w:val="2CCB09C2"/>
    <w:rsid w:val="2CE61FCE"/>
    <w:rsid w:val="2CEF26A8"/>
    <w:rsid w:val="2D1F12BC"/>
    <w:rsid w:val="2D3F6FE0"/>
    <w:rsid w:val="2D494239"/>
    <w:rsid w:val="2D6501FC"/>
    <w:rsid w:val="2D8B116A"/>
    <w:rsid w:val="2DE02D6C"/>
    <w:rsid w:val="2E0A6052"/>
    <w:rsid w:val="2E6C46A3"/>
    <w:rsid w:val="2E9574DA"/>
    <w:rsid w:val="2EA72180"/>
    <w:rsid w:val="2EA77C30"/>
    <w:rsid w:val="2EBC72D1"/>
    <w:rsid w:val="2EDE117F"/>
    <w:rsid w:val="2F124686"/>
    <w:rsid w:val="2F454A5C"/>
    <w:rsid w:val="2F590507"/>
    <w:rsid w:val="2F5C288F"/>
    <w:rsid w:val="2F967065"/>
    <w:rsid w:val="2F99081C"/>
    <w:rsid w:val="2FB41BE1"/>
    <w:rsid w:val="2FD8767E"/>
    <w:rsid w:val="2FE97D6D"/>
    <w:rsid w:val="2FFC44A6"/>
    <w:rsid w:val="2FFD70E5"/>
    <w:rsid w:val="30054FF9"/>
    <w:rsid w:val="30087837"/>
    <w:rsid w:val="300C557A"/>
    <w:rsid w:val="30181108"/>
    <w:rsid w:val="3025663B"/>
    <w:rsid w:val="30420F9B"/>
    <w:rsid w:val="30536D05"/>
    <w:rsid w:val="305807BF"/>
    <w:rsid w:val="30765657"/>
    <w:rsid w:val="308F0A11"/>
    <w:rsid w:val="30997731"/>
    <w:rsid w:val="309B3976"/>
    <w:rsid w:val="30C62605"/>
    <w:rsid w:val="30DF7440"/>
    <w:rsid w:val="30E114BD"/>
    <w:rsid w:val="30E30C0B"/>
    <w:rsid w:val="30F93D50"/>
    <w:rsid w:val="314A653C"/>
    <w:rsid w:val="31794E91"/>
    <w:rsid w:val="3182062E"/>
    <w:rsid w:val="31C854D0"/>
    <w:rsid w:val="31D5723A"/>
    <w:rsid w:val="31E0281A"/>
    <w:rsid w:val="32145A07"/>
    <w:rsid w:val="321E1594"/>
    <w:rsid w:val="32252923"/>
    <w:rsid w:val="323E53DB"/>
    <w:rsid w:val="32456E89"/>
    <w:rsid w:val="325B4596"/>
    <w:rsid w:val="330E3C5D"/>
    <w:rsid w:val="332A4F71"/>
    <w:rsid w:val="3330332D"/>
    <w:rsid w:val="33354DE7"/>
    <w:rsid w:val="333D193A"/>
    <w:rsid w:val="33AD7074"/>
    <w:rsid w:val="33B45D0C"/>
    <w:rsid w:val="33D6202B"/>
    <w:rsid w:val="33F23A9A"/>
    <w:rsid w:val="34110549"/>
    <w:rsid w:val="343F6D1F"/>
    <w:rsid w:val="346A6D13"/>
    <w:rsid w:val="347F2794"/>
    <w:rsid w:val="348451A1"/>
    <w:rsid w:val="349C3C37"/>
    <w:rsid w:val="34B91FB6"/>
    <w:rsid w:val="34BA1A48"/>
    <w:rsid w:val="34BB131C"/>
    <w:rsid w:val="34C07A59"/>
    <w:rsid w:val="35021B12"/>
    <w:rsid w:val="3502519D"/>
    <w:rsid w:val="3529272A"/>
    <w:rsid w:val="353B7F7E"/>
    <w:rsid w:val="356203CC"/>
    <w:rsid w:val="35A10512"/>
    <w:rsid w:val="35BC7891"/>
    <w:rsid w:val="35C52022"/>
    <w:rsid w:val="35EF72F8"/>
    <w:rsid w:val="360F1018"/>
    <w:rsid w:val="361E2B75"/>
    <w:rsid w:val="365B2DB7"/>
    <w:rsid w:val="365C268B"/>
    <w:rsid w:val="36966786"/>
    <w:rsid w:val="36981915"/>
    <w:rsid w:val="36CB116A"/>
    <w:rsid w:val="36D6076E"/>
    <w:rsid w:val="373156BA"/>
    <w:rsid w:val="37385446"/>
    <w:rsid w:val="37896C52"/>
    <w:rsid w:val="3793123B"/>
    <w:rsid w:val="37F30777"/>
    <w:rsid w:val="38072EB2"/>
    <w:rsid w:val="3821593A"/>
    <w:rsid w:val="385344D0"/>
    <w:rsid w:val="38653A79"/>
    <w:rsid w:val="387F52C5"/>
    <w:rsid w:val="3885408B"/>
    <w:rsid w:val="38AC28B8"/>
    <w:rsid w:val="38AC623B"/>
    <w:rsid w:val="38FD222D"/>
    <w:rsid w:val="39912EF4"/>
    <w:rsid w:val="39B44AF3"/>
    <w:rsid w:val="39C12F31"/>
    <w:rsid w:val="39D35649"/>
    <w:rsid w:val="39D72754"/>
    <w:rsid w:val="3A123BFD"/>
    <w:rsid w:val="3A255BB6"/>
    <w:rsid w:val="3A486714"/>
    <w:rsid w:val="3A4B645F"/>
    <w:rsid w:val="3A6E55F1"/>
    <w:rsid w:val="3AA23689"/>
    <w:rsid w:val="3AAC27E9"/>
    <w:rsid w:val="3ADF7397"/>
    <w:rsid w:val="3AF9494C"/>
    <w:rsid w:val="3B1A1659"/>
    <w:rsid w:val="3B252B5B"/>
    <w:rsid w:val="3B6228E3"/>
    <w:rsid w:val="3BAB4D14"/>
    <w:rsid w:val="3BC907C3"/>
    <w:rsid w:val="3BE712C4"/>
    <w:rsid w:val="3BFA6BCE"/>
    <w:rsid w:val="3BFC7EA4"/>
    <w:rsid w:val="3C0B4511"/>
    <w:rsid w:val="3C241E9D"/>
    <w:rsid w:val="3C3C0F95"/>
    <w:rsid w:val="3C477110"/>
    <w:rsid w:val="3C4A1ADC"/>
    <w:rsid w:val="3C7945AF"/>
    <w:rsid w:val="3C8841DA"/>
    <w:rsid w:val="3CBB45AF"/>
    <w:rsid w:val="3CC45CCC"/>
    <w:rsid w:val="3CD3774B"/>
    <w:rsid w:val="3D245A43"/>
    <w:rsid w:val="3D4C3459"/>
    <w:rsid w:val="3D820C29"/>
    <w:rsid w:val="3D8B445B"/>
    <w:rsid w:val="3D8E5820"/>
    <w:rsid w:val="3DB41ED8"/>
    <w:rsid w:val="3DB9000A"/>
    <w:rsid w:val="3DBB5DC7"/>
    <w:rsid w:val="3DF124AE"/>
    <w:rsid w:val="3E524A9F"/>
    <w:rsid w:val="3E590366"/>
    <w:rsid w:val="3E611D45"/>
    <w:rsid w:val="3E973828"/>
    <w:rsid w:val="3EAF1EF2"/>
    <w:rsid w:val="3EC44618"/>
    <w:rsid w:val="3F0F473E"/>
    <w:rsid w:val="3F310B59"/>
    <w:rsid w:val="3F555C12"/>
    <w:rsid w:val="3FAB3A69"/>
    <w:rsid w:val="3FC75019"/>
    <w:rsid w:val="3FC96FE3"/>
    <w:rsid w:val="3FE77469"/>
    <w:rsid w:val="3FEA49B8"/>
    <w:rsid w:val="401364B0"/>
    <w:rsid w:val="405876C3"/>
    <w:rsid w:val="40642868"/>
    <w:rsid w:val="40823BA4"/>
    <w:rsid w:val="40A40D4F"/>
    <w:rsid w:val="40A62E81"/>
    <w:rsid w:val="40A71A1E"/>
    <w:rsid w:val="40AE4999"/>
    <w:rsid w:val="40DF6392"/>
    <w:rsid w:val="40F36293"/>
    <w:rsid w:val="415154E2"/>
    <w:rsid w:val="417967E7"/>
    <w:rsid w:val="41961147"/>
    <w:rsid w:val="419B2E13"/>
    <w:rsid w:val="419E624E"/>
    <w:rsid w:val="41C17B42"/>
    <w:rsid w:val="41DE664A"/>
    <w:rsid w:val="41EC6FB9"/>
    <w:rsid w:val="42201879"/>
    <w:rsid w:val="425B7BEB"/>
    <w:rsid w:val="42703746"/>
    <w:rsid w:val="42710D5F"/>
    <w:rsid w:val="42C45840"/>
    <w:rsid w:val="43470E11"/>
    <w:rsid w:val="434F416E"/>
    <w:rsid w:val="43754D8C"/>
    <w:rsid w:val="43983C83"/>
    <w:rsid w:val="43A2087C"/>
    <w:rsid w:val="43AE09CA"/>
    <w:rsid w:val="440B0B14"/>
    <w:rsid w:val="44586B88"/>
    <w:rsid w:val="448434D9"/>
    <w:rsid w:val="448E4357"/>
    <w:rsid w:val="44A040E0"/>
    <w:rsid w:val="44B57B36"/>
    <w:rsid w:val="44B97745"/>
    <w:rsid w:val="44BA6192"/>
    <w:rsid w:val="44E72878"/>
    <w:rsid w:val="450C05A0"/>
    <w:rsid w:val="451E56DB"/>
    <w:rsid w:val="45232CF2"/>
    <w:rsid w:val="45284A5E"/>
    <w:rsid w:val="45372C41"/>
    <w:rsid w:val="454B141F"/>
    <w:rsid w:val="45592DA7"/>
    <w:rsid w:val="456B6431"/>
    <w:rsid w:val="45702A2B"/>
    <w:rsid w:val="459B4F7E"/>
    <w:rsid w:val="45AC44B3"/>
    <w:rsid w:val="45AF4585"/>
    <w:rsid w:val="45DC10F2"/>
    <w:rsid w:val="45F656FE"/>
    <w:rsid w:val="460C053E"/>
    <w:rsid w:val="46144D30"/>
    <w:rsid w:val="462C11BE"/>
    <w:rsid w:val="463F7FFF"/>
    <w:rsid w:val="465C6C45"/>
    <w:rsid w:val="466F7CB6"/>
    <w:rsid w:val="46887A3A"/>
    <w:rsid w:val="46E46CF4"/>
    <w:rsid w:val="47024B89"/>
    <w:rsid w:val="470D3C59"/>
    <w:rsid w:val="4746603C"/>
    <w:rsid w:val="47541888"/>
    <w:rsid w:val="47874EA9"/>
    <w:rsid w:val="47A7110A"/>
    <w:rsid w:val="47B44676"/>
    <w:rsid w:val="47D07074"/>
    <w:rsid w:val="4803701A"/>
    <w:rsid w:val="48783354"/>
    <w:rsid w:val="48944514"/>
    <w:rsid w:val="48B23AEE"/>
    <w:rsid w:val="48C348D8"/>
    <w:rsid w:val="48E409EA"/>
    <w:rsid w:val="49366D6C"/>
    <w:rsid w:val="494029CE"/>
    <w:rsid w:val="49530312"/>
    <w:rsid w:val="49696171"/>
    <w:rsid w:val="499A72FA"/>
    <w:rsid w:val="49E07403"/>
    <w:rsid w:val="49ED227B"/>
    <w:rsid w:val="49ED64C9"/>
    <w:rsid w:val="4A513E5D"/>
    <w:rsid w:val="4A527BD5"/>
    <w:rsid w:val="4A7A3B3E"/>
    <w:rsid w:val="4A952C22"/>
    <w:rsid w:val="4A9B05A9"/>
    <w:rsid w:val="4AB63AFD"/>
    <w:rsid w:val="4AEC627C"/>
    <w:rsid w:val="4AF36E2F"/>
    <w:rsid w:val="4AFB201B"/>
    <w:rsid w:val="4B214F4A"/>
    <w:rsid w:val="4B3612A5"/>
    <w:rsid w:val="4B48499E"/>
    <w:rsid w:val="4B876D4C"/>
    <w:rsid w:val="4B95246F"/>
    <w:rsid w:val="4BB01057"/>
    <w:rsid w:val="4BC2339A"/>
    <w:rsid w:val="4BDB5372"/>
    <w:rsid w:val="4BF61160"/>
    <w:rsid w:val="4C0A7F2C"/>
    <w:rsid w:val="4C5C4D3B"/>
    <w:rsid w:val="4C7A32E7"/>
    <w:rsid w:val="4CE36D98"/>
    <w:rsid w:val="4CED534E"/>
    <w:rsid w:val="4CF136D5"/>
    <w:rsid w:val="4CFD3C38"/>
    <w:rsid w:val="4D2F216C"/>
    <w:rsid w:val="4D42685E"/>
    <w:rsid w:val="4D426C45"/>
    <w:rsid w:val="4DB722AA"/>
    <w:rsid w:val="4DEB6377"/>
    <w:rsid w:val="4E023E15"/>
    <w:rsid w:val="4E3274AA"/>
    <w:rsid w:val="4E8B631A"/>
    <w:rsid w:val="4EA03A68"/>
    <w:rsid w:val="4EA2737D"/>
    <w:rsid w:val="4EAD2E32"/>
    <w:rsid w:val="4ED4505D"/>
    <w:rsid w:val="4ED67027"/>
    <w:rsid w:val="4EE94FAC"/>
    <w:rsid w:val="4EFE13F1"/>
    <w:rsid w:val="4F001F45"/>
    <w:rsid w:val="4F100820"/>
    <w:rsid w:val="4F2E0A82"/>
    <w:rsid w:val="4F384669"/>
    <w:rsid w:val="4F4246BC"/>
    <w:rsid w:val="4F585C8E"/>
    <w:rsid w:val="4F67140D"/>
    <w:rsid w:val="4F6C798B"/>
    <w:rsid w:val="4F96210A"/>
    <w:rsid w:val="4FD07F1A"/>
    <w:rsid w:val="4FEB4D54"/>
    <w:rsid w:val="50076B38"/>
    <w:rsid w:val="5015592D"/>
    <w:rsid w:val="507A635B"/>
    <w:rsid w:val="50876C82"/>
    <w:rsid w:val="509507D1"/>
    <w:rsid w:val="50CD0660"/>
    <w:rsid w:val="50EC2B32"/>
    <w:rsid w:val="51167BAE"/>
    <w:rsid w:val="512F6EC2"/>
    <w:rsid w:val="514207FD"/>
    <w:rsid w:val="51450494"/>
    <w:rsid w:val="5151508A"/>
    <w:rsid w:val="517940BD"/>
    <w:rsid w:val="51A73905"/>
    <w:rsid w:val="51AE6039"/>
    <w:rsid w:val="51C15D6C"/>
    <w:rsid w:val="521045FE"/>
    <w:rsid w:val="521B5BC4"/>
    <w:rsid w:val="5221680B"/>
    <w:rsid w:val="52320A18"/>
    <w:rsid w:val="525242E7"/>
    <w:rsid w:val="525766D1"/>
    <w:rsid w:val="527D241D"/>
    <w:rsid w:val="52923265"/>
    <w:rsid w:val="52AF2069"/>
    <w:rsid w:val="52B620D0"/>
    <w:rsid w:val="52C74869"/>
    <w:rsid w:val="52E066C6"/>
    <w:rsid w:val="52FA64AF"/>
    <w:rsid w:val="530B071F"/>
    <w:rsid w:val="532F4F57"/>
    <w:rsid w:val="53310113"/>
    <w:rsid w:val="534D53DE"/>
    <w:rsid w:val="53B06098"/>
    <w:rsid w:val="53BC7CB1"/>
    <w:rsid w:val="53C75190"/>
    <w:rsid w:val="53D751E6"/>
    <w:rsid w:val="53D855EF"/>
    <w:rsid w:val="53DB2795"/>
    <w:rsid w:val="543E5A92"/>
    <w:rsid w:val="54422A68"/>
    <w:rsid w:val="54476BF7"/>
    <w:rsid w:val="546C2749"/>
    <w:rsid w:val="54756891"/>
    <w:rsid w:val="547F2325"/>
    <w:rsid w:val="54896BD1"/>
    <w:rsid w:val="54DB230D"/>
    <w:rsid w:val="5504431A"/>
    <w:rsid w:val="553F31EB"/>
    <w:rsid w:val="55621614"/>
    <w:rsid w:val="55881907"/>
    <w:rsid w:val="55944C0E"/>
    <w:rsid w:val="55AD1F06"/>
    <w:rsid w:val="55F04E72"/>
    <w:rsid w:val="55F52488"/>
    <w:rsid w:val="56114DE8"/>
    <w:rsid w:val="5637484F"/>
    <w:rsid w:val="567F1D52"/>
    <w:rsid w:val="56D24578"/>
    <w:rsid w:val="56D43E44"/>
    <w:rsid w:val="56F201AC"/>
    <w:rsid w:val="5700148F"/>
    <w:rsid w:val="570566FB"/>
    <w:rsid w:val="5731227A"/>
    <w:rsid w:val="575A1A3C"/>
    <w:rsid w:val="576D3087"/>
    <w:rsid w:val="579C4AA3"/>
    <w:rsid w:val="57B63E99"/>
    <w:rsid w:val="57E427B4"/>
    <w:rsid w:val="57FD496D"/>
    <w:rsid w:val="580D71EA"/>
    <w:rsid w:val="583C223F"/>
    <w:rsid w:val="585A2A77"/>
    <w:rsid w:val="586616BE"/>
    <w:rsid w:val="5895206A"/>
    <w:rsid w:val="58CE0D6F"/>
    <w:rsid w:val="58E80B25"/>
    <w:rsid w:val="59221863"/>
    <w:rsid w:val="5927502D"/>
    <w:rsid w:val="59301A29"/>
    <w:rsid w:val="593A06B5"/>
    <w:rsid w:val="593A439E"/>
    <w:rsid w:val="593B28A8"/>
    <w:rsid w:val="593C6736"/>
    <w:rsid w:val="59476B94"/>
    <w:rsid w:val="5A3410A5"/>
    <w:rsid w:val="5A3C46F5"/>
    <w:rsid w:val="5A664A69"/>
    <w:rsid w:val="5A762450"/>
    <w:rsid w:val="5AA50763"/>
    <w:rsid w:val="5AC10B8B"/>
    <w:rsid w:val="5AC35A6B"/>
    <w:rsid w:val="5AC73942"/>
    <w:rsid w:val="5AE42ACB"/>
    <w:rsid w:val="5AEC372E"/>
    <w:rsid w:val="5AFA15A6"/>
    <w:rsid w:val="5B8864EA"/>
    <w:rsid w:val="5B923B1E"/>
    <w:rsid w:val="5B9418BC"/>
    <w:rsid w:val="5BD111F4"/>
    <w:rsid w:val="5BF172E7"/>
    <w:rsid w:val="5C0F3B78"/>
    <w:rsid w:val="5C2C131F"/>
    <w:rsid w:val="5C507FA3"/>
    <w:rsid w:val="5CC806D4"/>
    <w:rsid w:val="5CC86EA4"/>
    <w:rsid w:val="5CE5193F"/>
    <w:rsid w:val="5CF94D96"/>
    <w:rsid w:val="5D1539D1"/>
    <w:rsid w:val="5D2A7642"/>
    <w:rsid w:val="5D431D2B"/>
    <w:rsid w:val="5D4B58B4"/>
    <w:rsid w:val="5D502211"/>
    <w:rsid w:val="5D861C18"/>
    <w:rsid w:val="5DD5135F"/>
    <w:rsid w:val="5E0A45F7"/>
    <w:rsid w:val="5E0B09A1"/>
    <w:rsid w:val="5E127950"/>
    <w:rsid w:val="5E2C6C63"/>
    <w:rsid w:val="5E3D507A"/>
    <w:rsid w:val="5E451AD3"/>
    <w:rsid w:val="5E5341F0"/>
    <w:rsid w:val="5E734892"/>
    <w:rsid w:val="5E7553C5"/>
    <w:rsid w:val="5E940365"/>
    <w:rsid w:val="5ECD756E"/>
    <w:rsid w:val="5F033E46"/>
    <w:rsid w:val="5F13397F"/>
    <w:rsid w:val="5F21609C"/>
    <w:rsid w:val="5F243677"/>
    <w:rsid w:val="5F4A16A1"/>
    <w:rsid w:val="5F7C72D8"/>
    <w:rsid w:val="5F9C69B7"/>
    <w:rsid w:val="5FA016B7"/>
    <w:rsid w:val="5FCB4757"/>
    <w:rsid w:val="5FDC1FC3"/>
    <w:rsid w:val="5FFC4413"/>
    <w:rsid w:val="6017124D"/>
    <w:rsid w:val="60224604"/>
    <w:rsid w:val="60820DBC"/>
    <w:rsid w:val="60864B93"/>
    <w:rsid w:val="60885CA7"/>
    <w:rsid w:val="608F7035"/>
    <w:rsid w:val="60974621"/>
    <w:rsid w:val="60A56859"/>
    <w:rsid w:val="60B62814"/>
    <w:rsid w:val="60B7783F"/>
    <w:rsid w:val="60CE0543"/>
    <w:rsid w:val="60F33A68"/>
    <w:rsid w:val="6130766C"/>
    <w:rsid w:val="6131633F"/>
    <w:rsid w:val="613A02BC"/>
    <w:rsid w:val="61447E20"/>
    <w:rsid w:val="614B7400"/>
    <w:rsid w:val="615A3AE7"/>
    <w:rsid w:val="616B1851"/>
    <w:rsid w:val="619432DF"/>
    <w:rsid w:val="61A836EF"/>
    <w:rsid w:val="61DA69D6"/>
    <w:rsid w:val="61DC7186"/>
    <w:rsid w:val="621F0086"/>
    <w:rsid w:val="623844F4"/>
    <w:rsid w:val="623954AB"/>
    <w:rsid w:val="62505458"/>
    <w:rsid w:val="625767E7"/>
    <w:rsid w:val="62766E03"/>
    <w:rsid w:val="6280757E"/>
    <w:rsid w:val="630263D7"/>
    <w:rsid w:val="632E6FDA"/>
    <w:rsid w:val="634C3904"/>
    <w:rsid w:val="63531F8D"/>
    <w:rsid w:val="63696264"/>
    <w:rsid w:val="638C227F"/>
    <w:rsid w:val="639B7CD8"/>
    <w:rsid w:val="639D1E42"/>
    <w:rsid w:val="63A77F40"/>
    <w:rsid w:val="63BC6A9A"/>
    <w:rsid w:val="63F01943"/>
    <w:rsid w:val="64151F48"/>
    <w:rsid w:val="641B0E8A"/>
    <w:rsid w:val="641E2BAA"/>
    <w:rsid w:val="64256973"/>
    <w:rsid w:val="643F0DC9"/>
    <w:rsid w:val="644C7EA1"/>
    <w:rsid w:val="646D1D84"/>
    <w:rsid w:val="647C5B23"/>
    <w:rsid w:val="647E0EAE"/>
    <w:rsid w:val="648A46E4"/>
    <w:rsid w:val="64901CDF"/>
    <w:rsid w:val="64AC6408"/>
    <w:rsid w:val="64D23995"/>
    <w:rsid w:val="64E102CB"/>
    <w:rsid w:val="64E12312"/>
    <w:rsid w:val="64E262CE"/>
    <w:rsid w:val="64E873C3"/>
    <w:rsid w:val="64F8789F"/>
    <w:rsid w:val="6507446B"/>
    <w:rsid w:val="652A31DB"/>
    <w:rsid w:val="6530528B"/>
    <w:rsid w:val="6535464F"/>
    <w:rsid w:val="656047D4"/>
    <w:rsid w:val="658B7653"/>
    <w:rsid w:val="65943C08"/>
    <w:rsid w:val="65A11CE5"/>
    <w:rsid w:val="65DB74FA"/>
    <w:rsid w:val="66BC0157"/>
    <w:rsid w:val="66BF2BAD"/>
    <w:rsid w:val="67326B4B"/>
    <w:rsid w:val="673B33CB"/>
    <w:rsid w:val="67542D87"/>
    <w:rsid w:val="6775770F"/>
    <w:rsid w:val="677671A1"/>
    <w:rsid w:val="678C0773"/>
    <w:rsid w:val="67A94E81"/>
    <w:rsid w:val="67B53825"/>
    <w:rsid w:val="67BA0E3C"/>
    <w:rsid w:val="67C023A9"/>
    <w:rsid w:val="67E934CF"/>
    <w:rsid w:val="68093B71"/>
    <w:rsid w:val="68AA3370"/>
    <w:rsid w:val="68CC22D3"/>
    <w:rsid w:val="68D51CA5"/>
    <w:rsid w:val="68ED2114"/>
    <w:rsid w:val="69102A7A"/>
    <w:rsid w:val="69407A67"/>
    <w:rsid w:val="697E527C"/>
    <w:rsid w:val="697E6860"/>
    <w:rsid w:val="69B35505"/>
    <w:rsid w:val="69B705EC"/>
    <w:rsid w:val="69DA3A17"/>
    <w:rsid w:val="6A154A4F"/>
    <w:rsid w:val="6A1C5DDE"/>
    <w:rsid w:val="6A40194C"/>
    <w:rsid w:val="6A4175F2"/>
    <w:rsid w:val="6A721EA2"/>
    <w:rsid w:val="6A890F99"/>
    <w:rsid w:val="6AF059AE"/>
    <w:rsid w:val="6B442F1F"/>
    <w:rsid w:val="6B5B2BB8"/>
    <w:rsid w:val="6B6C069F"/>
    <w:rsid w:val="6B851761"/>
    <w:rsid w:val="6BE566A3"/>
    <w:rsid w:val="6C3C0FDC"/>
    <w:rsid w:val="6C4164C7"/>
    <w:rsid w:val="6C4853F2"/>
    <w:rsid w:val="6C524F26"/>
    <w:rsid w:val="6C5506F2"/>
    <w:rsid w:val="6C625DD2"/>
    <w:rsid w:val="6C77063D"/>
    <w:rsid w:val="6C803C72"/>
    <w:rsid w:val="6CBE13CE"/>
    <w:rsid w:val="6CFC3CA5"/>
    <w:rsid w:val="6D147240"/>
    <w:rsid w:val="6D25144D"/>
    <w:rsid w:val="6D3C22F3"/>
    <w:rsid w:val="6D807283"/>
    <w:rsid w:val="6DB46902"/>
    <w:rsid w:val="6DD10C8D"/>
    <w:rsid w:val="6DFA74CC"/>
    <w:rsid w:val="6E2F3C06"/>
    <w:rsid w:val="6E337570"/>
    <w:rsid w:val="6E385D09"/>
    <w:rsid w:val="6E39717B"/>
    <w:rsid w:val="6E7361E8"/>
    <w:rsid w:val="6E8D7E4B"/>
    <w:rsid w:val="6E9461EE"/>
    <w:rsid w:val="6EAE5472"/>
    <w:rsid w:val="6F571666"/>
    <w:rsid w:val="6F6618A9"/>
    <w:rsid w:val="6F7E4E45"/>
    <w:rsid w:val="6F901890"/>
    <w:rsid w:val="6FAC3760"/>
    <w:rsid w:val="6FB70357"/>
    <w:rsid w:val="6FC72954"/>
    <w:rsid w:val="6FCA2ACC"/>
    <w:rsid w:val="6FEC6252"/>
    <w:rsid w:val="6FF47476"/>
    <w:rsid w:val="70006EB5"/>
    <w:rsid w:val="700F08C0"/>
    <w:rsid w:val="7040644A"/>
    <w:rsid w:val="704F0ED7"/>
    <w:rsid w:val="705B714E"/>
    <w:rsid w:val="706F2E94"/>
    <w:rsid w:val="707443AD"/>
    <w:rsid w:val="70840695"/>
    <w:rsid w:val="708807CB"/>
    <w:rsid w:val="70981F36"/>
    <w:rsid w:val="70B72B47"/>
    <w:rsid w:val="70B93165"/>
    <w:rsid w:val="70BA1EAD"/>
    <w:rsid w:val="712E1E4B"/>
    <w:rsid w:val="71397275"/>
    <w:rsid w:val="713E0F09"/>
    <w:rsid w:val="71600E32"/>
    <w:rsid w:val="716D33C3"/>
    <w:rsid w:val="718F158B"/>
    <w:rsid w:val="71933005"/>
    <w:rsid w:val="71CC633B"/>
    <w:rsid w:val="71D34078"/>
    <w:rsid w:val="722C2936"/>
    <w:rsid w:val="72966949"/>
    <w:rsid w:val="72D026DA"/>
    <w:rsid w:val="72DA44FF"/>
    <w:rsid w:val="72DB4E3E"/>
    <w:rsid w:val="72EB15F3"/>
    <w:rsid w:val="7306039D"/>
    <w:rsid w:val="731A6C33"/>
    <w:rsid w:val="73491C0D"/>
    <w:rsid w:val="738B7B16"/>
    <w:rsid w:val="73B65D68"/>
    <w:rsid w:val="73DA4A3B"/>
    <w:rsid w:val="73E01848"/>
    <w:rsid w:val="73F76EDC"/>
    <w:rsid w:val="7404235A"/>
    <w:rsid w:val="740F250F"/>
    <w:rsid w:val="7412426C"/>
    <w:rsid w:val="742762A4"/>
    <w:rsid w:val="7467234B"/>
    <w:rsid w:val="746D05CC"/>
    <w:rsid w:val="74B530B7"/>
    <w:rsid w:val="74DA231A"/>
    <w:rsid w:val="74E22F5B"/>
    <w:rsid w:val="74E60521"/>
    <w:rsid w:val="74EA0887"/>
    <w:rsid w:val="74FF4332"/>
    <w:rsid w:val="750F6D59"/>
    <w:rsid w:val="751A73BE"/>
    <w:rsid w:val="751D2A0A"/>
    <w:rsid w:val="75622B13"/>
    <w:rsid w:val="75821800"/>
    <w:rsid w:val="75824BD9"/>
    <w:rsid w:val="75C7203D"/>
    <w:rsid w:val="75DD4DFD"/>
    <w:rsid w:val="76726D86"/>
    <w:rsid w:val="76797FEA"/>
    <w:rsid w:val="767F69D7"/>
    <w:rsid w:val="76824261"/>
    <w:rsid w:val="76980398"/>
    <w:rsid w:val="76B2196A"/>
    <w:rsid w:val="77037899"/>
    <w:rsid w:val="7726029C"/>
    <w:rsid w:val="772B58B2"/>
    <w:rsid w:val="774028EE"/>
    <w:rsid w:val="77524C79"/>
    <w:rsid w:val="775F3697"/>
    <w:rsid w:val="777A05E8"/>
    <w:rsid w:val="77AB445A"/>
    <w:rsid w:val="78C23FF4"/>
    <w:rsid w:val="7901354B"/>
    <w:rsid w:val="79701CA2"/>
    <w:rsid w:val="79A13C0A"/>
    <w:rsid w:val="79A656C4"/>
    <w:rsid w:val="79C8563A"/>
    <w:rsid w:val="79C97B72"/>
    <w:rsid w:val="7A2F16EC"/>
    <w:rsid w:val="7A5247F1"/>
    <w:rsid w:val="7A761D74"/>
    <w:rsid w:val="7A811C8D"/>
    <w:rsid w:val="7A94376E"/>
    <w:rsid w:val="7ACD1873"/>
    <w:rsid w:val="7B193C74"/>
    <w:rsid w:val="7B332F87"/>
    <w:rsid w:val="7BA268EC"/>
    <w:rsid w:val="7BA7127F"/>
    <w:rsid w:val="7BB52A0C"/>
    <w:rsid w:val="7BDF773E"/>
    <w:rsid w:val="7C1570E2"/>
    <w:rsid w:val="7C1C7EBF"/>
    <w:rsid w:val="7C3F3BAE"/>
    <w:rsid w:val="7C4579C7"/>
    <w:rsid w:val="7C532F51"/>
    <w:rsid w:val="7C5B09E8"/>
    <w:rsid w:val="7C611D76"/>
    <w:rsid w:val="7C9D1B23"/>
    <w:rsid w:val="7CAC1243"/>
    <w:rsid w:val="7CAD6922"/>
    <w:rsid w:val="7CDE5175"/>
    <w:rsid w:val="7D4C208E"/>
    <w:rsid w:val="7D640CD2"/>
    <w:rsid w:val="7D8775BA"/>
    <w:rsid w:val="7D8C4BD1"/>
    <w:rsid w:val="7D991C50"/>
    <w:rsid w:val="7DD10836"/>
    <w:rsid w:val="7E0155BF"/>
    <w:rsid w:val="7E0D3F64"/>
    <w:rsid w:val="7E153109"/>
    <w:rsid w:val="7E325778"/>
    <w:rsid w:val="7E3A63DB"/>
    <w:rsid w:val="7E7C4C45"/>
    <w:rsid w:val="7E9006F1"/>
    <w:rsid w:val="7E924469"/>
    <w:rsid w:val="7ECC2A81"/>
    <w:rsid w:val="7EE97F06"/>
    <w:rsid w:val="7F313615"/>
    <w:rsid w:val="7F625BE9"/>
    <w:rsid w:val="7F78365F"/>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8"/>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3"/>
    <w:basedOn w:val="1"/>
    <w:next w:val="1"/>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qFormat/>
    <w:uiPriority w:val="0"/>
    <w:pPr>
      <w:keepNext/>
      <w:jc w:val="center"/>
      <w:outlineLvl w:val="3"/>
    </w:pPr>
    <w:rPr>
      <w:rFonts w:eastAsia="新宋体"/>
      <w:kern w:val="0"/>
      <w:sz w:val="30"/>
      <w:szCs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rPr>
  </w:style>
  <w:style w:type="paragraph" w:styleId="3">
    <w:name w:val="Body Text"/>
    <w:basedOn w:val="1"/>
    <w:next w:val="1"/>
    <w:qFormat/>
    <w:uiPriority w:val="0"/>
    <w:pPr>
      <w:spacing w:after="120"/>
    </w:pPr>
    <w:rPr>
      <w:rFonts w:ascii="Times New Roman" w:hAnsi="Times New Roman"/>
      <w:szCs w:val="20"/>
    </w:rPr>
  </w:style>
  <w:style w:type="paragraph" w:styleId="7">
    <w:name w:val="Document Map"/>
    <w:basedOn w:val="1"/>
    <w:link w:val="39"/>
    <w:semiHidden/>
    <w:unhideWhenUsed/>
    <w:qFormat/>
    <w:uiPriority w:val="0"/>
    <w:rPr>
      <w:rFonts w:ascii="Microsoft YaHei UI" w:eastAsia="Microsoft YaHei UI"/>
      <w:sz w:val="18"/>
      <w:szCs w:val="18"/>
    </w:rPr>
  </w:style>
  <w:style w:type="paragraph" w:styleId="8">
    <w:name w:val="Body Text Indent"/>
    <w:basedOn w:val="1"/>
    <w:next w:val="9"/>
    <w:qFormat/>
    <w:uiPriority w:val="0"/>
    <w:pPr>
      <w:ind w:left="420" w:leftChars="200"/>
    </w:pPr>
  </w:style>
  <w:style w:type="paragraph" w:styleId="9">
    <w:name w:val="envelope return"/>
    <w:basedOn w:val="1"/>
    <w:qFormat/>
    <w:uiPriority w:val="99"/>
    <w:pPr>
      <w:snapToGrid w:val="0"/>
    </w:pPr>
    <w:rPr>
      <w:rFonts w:ascii="Arial" w:hAnsi="Arial" w:cs="Arial"/>
    </w:rPr>
  </w:style>
  <w:style w:type="paragraph" w:styleId="10">
    <w:name w:val="Plain Text"/>
    <w:basedOn w:val="1"/>
    <w:next w:val="1"/>
    <w:qFormat/>
    <w:uiPriority w:val="0"/>
    <w:rPr>
      <w:rFonts w:hint="eastAsia" w:ascii="宋体" w:hAnsi="Courier New"/>
      <w:szCs w:val="20"/>
    </w:rPr>
  </w:style>
  <w:style w:type="paragraph" w:styleId="11">
    <w:name w:val="footer"/>
    <w:basedOn w:val="1"/>
    <w:link w:val="36"/>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4">
    <w:name w:val="Body Text First Indent 2"/>
    <w:basedOn w:val="8"/>
    <w:next w:val="1"/>
    <w:qFormat/>
    <w:uiPriority w:val="0"/>
    <w:pPr>
      <w:spacing w:after="120"/>
      <w:ind w:firstLine="420" w:firstLineChars="200"/>
    </w:pPr>
    <w:rPr>
      <w:rFonts w:ascii="Times New Roman" w:hAnsi="Times New Roman"/>
      <w:szCs w:val="20"/>
    </w:rPr>
  </w:style>
  <w:style w:type="character" w:styleId="17">
    <w:name w:val="FollowedHyperlink"/>
    <w:qFormat/>
    <w:uiPriority w:val="0"/>
    <w:rPr>
      <w:color w:val="800080"/>
      <w:u w:val="none"/>
    </w:rPr>
  </w:style>
  <w:style w:type="character" w:styleId="18">
    <w:name w:val="HTML Definition"/>
    <w:basedOn w:val="16"/>
    <w:qFormat/>
    <w:uiPriority w:val="0"/>
  </w:style>
  <w:style w:type="character" w:styleId="19">
    <w:name w:val="HTML Typewriter"/>
    <w:basedOn w:val="16"/>
    <w:qFormat/>
    <w:uiPriority w:val="0"/>
    <w:rPr>
      <w:rFonts w:hint="default" w:ascii="monospace" w:hAnsi="monospace" w:eastAsia="monospace" w:cs="monospace"/>
      <w:sz w:val="20"/>
    </w:rPr>
  </w:style>
  <w:style w:type="character" w:styleId="20">
    <w:name w:val="HTML Acronym"/>
    <w:basedOn w:val="16"/>
    <w:qFormat/>
    <w:uiPriority w:val="0"/>
  </w:style>
  <w:style w:type="character" w:styleId="21">
    <w:name w:val="HTML Variable"/>
    <w:basedOn w:val="16"/>
    <w:qFormat/>
    <w:uiPriority w:val="0"/>
  </w:style>
  <w:style w:type="character" w:styleId="22">
    <w:name w:val="Hyperlink"/>
    <w:basedOn w:val="16"/>
    <w:qFormat/>
    <w:uiPriority w:val="0"/>
    <w:rPr>
      <w:color w:val="0000FF"/>
      <w:u w:val="none"/>
    </w:rPr>
  </w:style>
  <w:style w:type="character" w:styleId="23">
    <w:name w:val="HTML Code"/>
    <w:basedOn w:val="16"/>
    <w:qFormat/>
    <w:uiPriority w:val="0"/>
    <w:rPr>
      <w:rFonts w:ascii="monospace" w:hAnsi="monospace" w:eastAsia="monospace" w:cs="monospace"/>
      <w:sz w:val="20"/>
    </w:rPr>
  </w:style>
  <w:style w:type="character" w:styleId="24">
    <w:name w:val="HTML Cite"/>
    <w:basedOn w:val="16"/>
    <w:qFormat/>
    <w:uiPriority w:val="0"/>
  </w:style>
  <w:style w:type="character" w:styleId="25">
    <w:name w:val="HTML Keyboard"/>
    <w:basedOn w:val="16"/>
    <w:qFormat/>
    <w:uiPriority w:val="0"/>
    <w:rPr>
      <w:rFonts w:hint="default" w:ascii="monospace" w:hAnsi="monospace" w:eastAsia="monospace" w:cs="monospace"/>
      <w:sz w:val="20"/>
    </w:rPr>
  </w:style>
  <w:style w:type="character" w:styleId="26">
    <w:name w:val="HTML Sample"/>
    <w:basedOn w:val="16"/>
    <w:qFormat/>
    <w:uiPriority w:val="0"/>
    <w:rPr>
      <w:rFonts w:hint="default" w:ascii="monospace" w:hAnsi="monospace" w:eastAsia="monospace" w:cs="monospace"/>
    </w:rPr>
  </w:style>
  <w:style w:type="paragraph" w:customStyle="1" w:styleId="27">
    <w:name w:val="表格文字"/>
    <w:basedOn w:val="8"/>
    <w:next w:val="3"/>
    <w:qFormat/>
    <w:uiPriority w:val="0"/>
    <w:pPr>
      <w:autoSpaceDE w:val="0"/>
      <w:autoSpaceDN w:val="0"/>
      <w:spacing w:before="6" w:after="6"/>
    </w:pPr>
    <w:rPr>
      <w:rFonts w:ascii="宋体" w:hAnsi="宋体" w:cs="宋体"/>
      <w:kern w:val="0"/>
      <w:sz w:val="20"/>
      <w:szCs w:val="20"/>
    </w:rPr>
  </w:style>
  <w:style w:type="paragraph" w:customStyle="1" w:styleId="28">
    <w:name w:val="二级目录"/>
    <w:basedOn w:val="1"/>
    <w:next w:val="1"/>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9">
    <w:name w:val="首行缩进"/>
    <w:basedOn w:val="1"/>
    <w:qFormat/>
    <w:uiPriority w:val="0"/>
    <w:pPr>
      <w:spacing w:line="360" w:lineRule="auto"/>
      <w:ind w:firstLine="480" w:firstLineChars="200"/>
    </w:pPr>
    <w:rPr>
      <w:rFonts w:ascii="Times New Roman" w:hAnsi="Times New Roman"/>
      <w:szCs w:val="20"/>
    </w:rPr>
  </w:style>
  <w:style w:type="character" w:customStyle="1" w:styleId="30">
    <w:name w:val="first-child"/>
    <w:basedOn w:val="16"/>
    <w:qFormat/>
    <w:uiPriority w:val="0"/>
  </w:style>
  <w:style w:type="character" w:customStyle="1" w:styleId="31">
    <w:name w:val="hover2"/>
    <w:basedOn w:val="16"/>
    <w:qFormat/>
    <w:uiPriority w:val="0"/>
    <w:rPr>
      <w:color w:val="5FB878"/>
    </w:rPr>
  </w:style>
  <w:style w:type="character" w:customStyle="1" w:styleId="32">
    <w:name w:val="hover3"/>
    <w:basedOn w:val="16"/>
    <w:qFormat/>
    <w:uiPriority w:val="0"/>
    <w:rPr>
      <w:color w:val="5FB878"/>
    </w:rPr>
  </w:style>
  <w:style w:type="character" w:customStyle="1" w:styleId="33">
    <w:name w:val="hover4"/>
    <w:basedOn w:val="16"/>
    <w:qFormat/>
    <w:uiPriority w:val="0"/>
    <w:rPr>
      <w:color w:val="FFFFFF"/>
    </w:rPr>
  </w:style>
  <w:style w:type="character" w:customStyle="1" w:styleId="34">
    <w:name w:val="layui-this"/>
    <w:basedOn w:val="16"/>
    <w:qFormat/>
    <w:uiPriority w:val="0"/>
    <w:rPr>
      <w:bdr w:val="single" w:color="EEEEEE" w:sz="6" w:space="0"/>
      <w:shd w:val="clear" w:color="auto" w:fill="FFFFFF"/>
    </w:rPr>
  </w:style>
  <w:style w:type="paragraph" w:customStyle="1" w:styleId="35">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6">
    <w:name w:val="页脚 Char"/>
    <w:basedOn w:val="16"/>
    <w:link w:val="11"/>
    <w:qFormat/>
    <w:uiPriority w:val="99"/>
    <w:rPr>
      <w:rFonts w:ascii="Calibri" w:hAnsi="Calibri"/>
      <w:kern w:val="2"/>
      <w:sz w:val="18"/>
      <w:szCs w:val="24"/>
    </w:rPr>
  </w:style>
  <w:style w:type="paragraph" w:styleId="37">
    <w:name w:val="List Paragraph"/>
    <w:basedOn w:val="1"/>
    <w:qFormat/>
    <w:uiPriority w:val="99"/>
    <w:pPr>
      <w:ind w:firstLine="420" w:firstLineChars="200"/>
    </w:pPr>
  </w:style>
  <w:style w:type="character" w:customStyle="1" w:styleId="38">
    <w:name w:val="标题 1 Char"/>
    <w:link w:val="4"/>
    <w:qFormat/>
    <w:uiPriority w:val="0"/>
    <w:rPr>
      <w:b/>
      <w:kern w:val="44"/>
      <w:sz w:val="44"/>
    </w:rPr>
  </w:style>
  <w:style w:type="character" w:customStyle="1" w:styleId="39">
    <w:name w:val="文档结构图 Char"/>
    <w:basedOn w:val="16"/>
    <w:link w:val="7"/>
    <w:semiHidden/>
    <w:qFormat/>
    <w:uiPriority w:val="0"/>
    <w:rPr>
      <w:rFonts w:ascii="Microsoft YaHei UI" w:hAnsi="Calibri" w:eastAsia="Microsoft YaHei UI"/>
      <w:kern w:val="2"/>
      <w:sz w:val="18"/>
      <w:szCs w:val="18"/>
    </w:rPr>
  </w:style>
  <w:style w:type="paragraph" w:customStyle="1" w:styleId="40">
    <w:name w:val="列出段落1"/>
    <w:basedOn w:val="1"/>
    <w:autoRedefine/>
    <w:qFormat/>
    <w:uiPriority w:val="0"/>
    <w:pPr>
      <w:ind w:firstLine="420" w:firstLineChars="200"/>
    </w:pPr>
    <w:rPr>
      <w:rFonts w:ascii="Calibri" w:hAnsi="Calibri"/>
      <w:szCs w:val="22"/>
    </w:rPr>
  </w:style>
  <w:style w:type="character" w:customStyle="1" w:styleId="41">
    <w:name w:val="font71"/>
    <w:basedOn w:val="16"/>
    <w:qFormat/>
    <w:uiPriority w:val="0"/>
    <w:rPr>
      <w:rFonts w:hint="eastAsia" w:ascii="等线" w:hAnsi="等线" w:eastAsia="等线" w:cs="等线"/>
      <w:b/>
      <w:bCs/>
      <w:color w:val="000000"/>
      <w:sz w:val="22"/>
      <w:szCs w:val="22"/>
      <w:u w:val="none"/>
    </w:rPr>
  </w:style>
  <w:style w:type="character" w:customStyle="1" w:styleId="42">
    <w:name w:val="font21"/>
    <w:basedOn w:val="16"/>
    <w:qFormat/>
    <w:uiPriority w:val="0"/>
    <w:rPr>
      <w:rFonts w:hint="default" w:ascii="Calibri" w:hAnsi="Calibri" w:cs="Calibri"/>
      <w:color w:val="000000"/>
      <w:sz w:val="22"/>
      <w:szCs w:val="22"/>
      <w:u w:val="none"/>
    </w:rPr>
  </w:style>
  <w:style w:type="character" w:customStyle="1" w:styleId="43">
    <w:name w:val="font01"/>
    <w:basedOn w:val="16"/>
    <w:qFormat/>
    <w:uiPriority w:val="0"/>
    <w:rPr>
      <w:rFonts w:hint="eastAsia" w:ascii="宋体" w:hAnsi="宋体" w:eastAsia="宋体" w:cs="宋体"/>
      <w:color w:val="000000"/>
      <w:sz w:val="22"/>
      <w:szCs w:val="22"/>
      <w:u w:val="none"/>
    </w:rPr>
  </w:style>
  <w:style w:type="paragraph" w:customStyle="1" w:styleId="44">
    <w:name w:val="Table Text"/>
    <w:basedOn w:val="1"/>
    <w:semiHidden/>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8572</Words>
  <Characters>8829</Characters>
  <Lines>140</Lines>
  <Paragraphs>39</Paragraphs>
  <TotalTime>9</TotalTime>
  <ScaleCrop>false</ScaleCrop>
  <LinksUpToDate>false</LinksUpToDate>
  <CharactersWithSpaces>8893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黄同继</cp:lastModifiedBy>
  <cp:lastPrinted>2024-10-10T06:11:00Z</cp:lastPrinted>
  <dcterms:modified xsi:type="dcterms:W3CDTF">2025-09-02T07:25:47Z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FB7C7DABC03B41ABBE6CE2C6373175E0_13</vt:lpwstr>
  </property>
  <property fmtid="{D5CDD505-2E9C-101B-9397-08002B2CF9AE}" pid="4" name="KSOTemplateDocerSaveRecord">
    <vt:lpwstr>eyJoZGlkIjoiYWI2OGM0YmIxMDI1MzdkNjM4ZmFkYjc5YWE3N2M5YzkiLCJ1c2VySWQiOiIzNTU4NDU2OTYifQ==</vt:lpwstr>
  </property>
</Properties>
</file>