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78EA8">
      <w:pPr>
        <w:spacing w:line="560" w:lineRule="exact"/>
        <w:jc w:val="center"/>
        <w:rPr>
          <w:rFonts w:hint="eastAsia" w:ascii="宋体" w:hAnsi="宋体" w:eastAsia="宋体" w:cs="宋体"/>
          <w:b/>
          <w:color w:val="auto"/>
          <w:spacing w:val="0"/>
          <w:sz w:val="36"/>
          <w:szCs w:val="36"/>
          <w:highlight w:val="none"/>
          <w:lang w:eastAsia="zh-CN"/>
        </w:rPr>
      </w:pPr>
      <w:bookmarkStart w:id="0" w:name="OLE_LINK2"/>
      <w:bookmarkStart w:id="1" w:name="OLE_LINK1"/>
      <w:r>
        <w:rPr>
          <w:rFonts w:hint="eastAsia" w:ascii="宋体" w:hAnsi="宋体" w:eastAsia="宋体" w:cs="宋体"/>
          <w:b/>
          <w:color w:val="auto"/>
          <w:spacing w:val="-20"/>
          <w:sz w:val="36"/>
          <w:szCs w:val="36"/>
          <w:highlight w:val="none"/>
          <w:lang w:eastAsia="zh-CN"/>
        </w:rPr>
        <w:t>启东市启隆镇2024-2025年度限额以下政府投资项目第三方验收承包商储备库项目(一至三标包）</w:t>
      </w:r>
      <w:r>
        <w:rPr>
          <w:rFonts w:hint="eastAsia" w:ascii="宋体" w:hAnsi="宋体" w:eastAsia="宋体" w:cs="宋体"/>
          <w:b/>
          <w:color w:val="auto"/>
          <w:spacing w:val="0"/>
          <w:sz w:val="36"/>
          <w:szCs w:val="36"/>
          <w:highlight w:val="none"/>
          <w:lang w:eastAsia="zh-CN"/>
        </w:rPr>
        <w:t>招标公告</w:t>
      </w:r>
    </w:p>
    <w:p w14:paraId="7AB5040E">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lang w:eastAsia="zh-CN"/>
        </w:rPr>
        <w:t>启东市启隆镇人民政府</w:t>
      </w:r>
      <w:r>
        <w:rPr>
          <w:rFonts w:hint="eastAsia" w:ascii="宋体" w:hAnsi="宋体" w:eastAsia="宋体" w:cs="宋体"/>
          <w:sz w:val="28"/>
          <w:szCs w:val="28"/>
        </w:rPr>
        <w:t>根据启东市政府招标管理的有关规定，就</w:t>
      </w:r>
      <w:r>
        <w:rPr>
          <w:rFonts w:hint="eastAsia" w:ascii="宋体" w:hAnsi="宋体" w:eastAsia="宋体" w:cs="宋体"/>
          <w:sz w:val="28"/>
          <w:szCs w:val="28"/>
          <w:lang w:eastAsia="zh-CN"/>
        </w:rPr>
        <w:t>启东市启隆镇2024-2025年度限额以下政府投资项目第三方验收承包商储备库项目(一至三标包）</w:t>
      </w:r>
      <w:r>
        <w:rPr>
          <w:rFonts w:hint="eastAsia" w:ascii="宋体" w:hAnsi="宋体" w:eastAsia="宋体" w:cs="宋体"/>
          <w:sz w:val="28"/>
          <w:szCs w:val="28"/>
        </w:rPr>
        <w:t>进行公开招标，欢迎具备《中华人民共和国政府采购法》第22条的规定、具有相应服务能力及法律法规规定应具备的其他条件的投标人前来参与投标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sz w:val="28"/>
          <w:szCs w:val="28"/>
        </w:rPr>
        <w:t>。</w:t>
      </w:r>
    </w:p>
    <w:p w14:paraId="5F7B119C">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一、招标人的名称、地址和联系方法：</w:t>
      </w:r>
    </w:p>
    <w:p w14:paraId="1E56BD66">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sz w:val="28"/>
          <w:szCs w:val="28"/>
        </w:rPr>
        <w:t>招标单位：</w:t>
      </w:r>
      <w:r>
        <w:rPr>
          <w:rFonts w:hint="eastAsia" w:ascii="宋体" w:hAnsi="宋体" w:eastAsia="宋体" w:cs="宋体"/>
          <w:sz w:val="28"/>
          <w:szCs w:val="28"/>
          <w:lang w:eastAsia="zh-CN"/>
        </w:rPr>
        <w:t>启东市启隆镇人民政府</w:t>
      </w:r>
    </w:p>
    <w:p w14:paraId="26D90045">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sz w:val="28"/>
          <w:szCs w:val="28"/>
        </w:rPr>
        <w:t>地址：</w:t>
      </w:r>
      <w:r>
        <w:rPr>
          <w:rFonts w:hint="eastAsia" w:ascii="宋体" w:hAnsi="宋体" w:eastAsia="宋体" w:cs="宋体"/>
          <w:color w:val="auto"/>
          <w:kern w:val="0"/>
          <w:sz w:val="28"/>
          <w:szCs w:val="28"/>
          <w:highlight w:val="none"/>
          <w:lang w:eastAsia="zh-CN"/>
        </w:rPr>
        <w:t>启东市启隆镇永兴中路262号</w:t>
      </w:r>
    </w:p>
    <w:p w14:paraId="092B0944">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eastAsia="zh-CN"/>
        </w:rPr>
        <w:t>李主任</w:t>
      </w:r>
      <w:r>
        <w:rPr>
          <w:rFonts w:hint="eastAsia" w:ascii="宋体" w:hAnsi="宋体" w:eastAsia="宋体" w:cs="宋体"/>
          <w:sz w:val="28"/>
          <w:szCs w:val="28"/>
        </w:rPr>
        <w:tab/>
      </w:r>
      <w:r>
        <w:rPr>
          <w:rFonts w:hint="eastAsia" w:ascii="宋体" w:hAnsi="宋体" w:eastAsia="宋体" w:cs="宋体"/>
          <w:sz w:val="28"/>
          <w:szCs w:val="28"/>
        </w:rPr>
        <w:t>   </w:t>
      </w:r>
    </w:p>
    <w:p w14:paraId="1E7E5D90">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联系电话：15996627720</w:t>
      </w:r>
    </w:p>
    <w:p w14:paraId="5F669672">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二、项目基本情况</w:t>
      </w:r>
    </w:p>
    <w:p w14:paraId="03037C80">
      <w:pPr>
        <w:adjustRightInd w:val="0"/>
        <w:snapToGrid w:val="0"/>
        <w:spacing w:line="5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启东市启隆镇2024-2025年度限额以下政府投资项目第三方验收承包商储备库项目(一至三标包）</w:t>
      </w:r>
    </w:p>
    <w:p w14:paraId="3110910F">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需求：详见招标文件</w:t>
      </w:r>
    </w:p>
    <w:p w14:paraId="2BBDD039">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合同履行期限：详见招标文件</w:t>
      </w:r>
    </w:p>
    <w:p w14:paraId="1CC1CBFD">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三、投标人的资格要求：</w:t>
      </w:r>
    </w:p>
    <w:p w14:paraId="045CD0A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（1）满足《中华人民共和国政府采购法》第二十二条规定；</w:t>
      </w:r>
    </w:p>
    <w:p w14:paraId="03FA2AD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（2）未被“信用中国”网站（www.creditchina.gov.cn）列入失信被执行人、重大税收违法案件当事人名单、政府采购严重失信行为记录名单；</w:t>
      </w:r>
    </w:p>
    <w:p w14:paraId="47C09D0F">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highlight w:val="none"/>
        </w:rPr>
        <w:t>（3）</w:t>
      </w:r>
      <w:r>
        <w:rPr>
          <w:rFonts w:hint="eastAsia" w:ascii="宋体" w:hAnsi="宋体" w:eastAsia="宋体" w:cs="宋体"/>
          <w:color w:val="000000"/>
          <w:kern w:val="0"/>
          <w:sz w:val="28"/>
          <w:szCs w:val="28"/>
          <w:lang w:val="en-US" w:eastAsia="zh-CN" w:bidi="ar"/>
        </w:rPr>
        <w:t>已经在南通市公共资源交易主体信息库备案的企业；</w:t>
      </w:r>
    </w:p>
    <w:p w14:paraId="1F6667B9">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（4）投标供应商资质要求： </w:t>
      </w:r>
    </w:p>
    <w:p w14:paraId="11DEB62B">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一标包（建筑工程）：具有房屋建筑工程监理丙级及以上资质或工程监理综合资质； </w:t>
      </w:r>
    </w:p>
    <w:p w14:paraId="2D6A04F3">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二标包（市政公用工程）：具备市政公用工程监理丙级及以上资质或 </w:t>
      </w:r>
    </w:p>
    <w:p w14:paraId="513A29A0">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工程监理综合资质； </w:t>
      </w:r>
    </w:p>
    <w:p w14:paraId="15667731">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三标包（水利水电工程）：</w:t>
      </w:r>
      <w:r>
        <w:rPr>
          <w:rFonts w:hint="eastAsia" w:ascii="宋体" w:hAnsi="宋体" w:eastAsia="宋体" w:cs="宋体"/>
          <w:color w:val="auto"/>
          <w:kern w:val="0"/>
          <w:sz w:val="28"/>
          <w:szCs w:val="28"/>
          <w:lang w:val="en-US" w:eastAsia="zh-CN" w:bidi="ar"/>
        </w:rPr>
        <w:t>具备水利水电工程监理丙级及以上资</w:t>
      </w:r>
      <w:r>
        <w:rPr>
          <w:rFonts w:hint="eastAsia" w:ascii="宋体" w:hAnsi="宋体" w:eastAsia="宋体" w:cs="宋体"/>
          <w:color w:val="000000"/>
          <w:kern w:val="0"/>
          <w:sz w:val="28"/>
          <w:szCs w:val="28"/>
          <w:lang w:val="en-US" w:eastAsia="zh-CN" w:bidi="ar"/>
        </w:rPr>
        <w:t xml:space="preserve">质或 </w:t>
      </w:r>
    </w:p>
    <w:p w14:paraId="66D49780">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工程监理综合资质； </w:t>
      </w:r>
    </w:p>
    <w:p w14:paraId="591C5EE8">
      <w:pPr>
        <w:keepNext w:val="0"/>
        <w:keepLines w:val="0"/>
        <w:widowControl/>
        <w:numPr>
          <w:ilvl w:val="0"/>
          <w:numId w:val="0"/>
        </w:numPr>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（5）投标供应商拟派项目负责人（验收组长）等级： </w:t>
      </w:r>
    </w:p>
    <w:p w14:paraId="19968041">
      <w:pPr>
        <w:keepNext w:val="0"/>
        <w:keepLines w:val="0"/>
        <w:widowControl/>
        <w:numPr>
          <w:ilvl w:val="0"/>
          <w:numId w:val="0"/>
        </w:numPr>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一标包（房屋建筑工程）：具有建设部核发的房屋建筑专业国家注册 </w:t>
      </w:r>
    </w:p>
    <w:p w14:paraId="7B652813">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监理工程师执业资格</w:t>
      </w:r>
      <w:r>
        <w:rPr>
          <w:rFonts w:hint="eastAsia" w:ascii="宋体" w:hAnsi="宋体" w:eastAsia="宋体" w:cs="宋体"/>
          <w:kern w:val="0"/>
          <w:sz w:val="28"/>
          <w:szCs w:val="28"/>
          <w:lang w:val="en-US" w:eastAsia="zh-CN"/>
        </w:rPr>
        <w:t>（以证书上注册专业为准）</w:t>
      </w:r>
      <w:r>
        <w:rPr>
          <w:rFonts w:hint="eastAsia" w:ascii="宋体" w:hAnsi="宋体" w:eastAsia="宋体" w:cs="宋体"/>
          <w:color w:val="000000"/>
          <w:kern w:val="0"/>
          <w:sz w:val="28"/>
          <w:szCs w:val="28"/>
          <w:lang w:val="en-US" w:eastAsia="zh-CN" w:bidi="ar"/>
        </w:rPr>
        <w:t xml:space="preserve">； </w:t>
      </w:r>
    </w:p>
    <w:p w14:paraId="03438640">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二标包（市政公用工程）：具有建设部核发的市政公用工程专业国家 </w:t>
      </w:r>
    </w:p>
    <w:p w14:paraId="1112299A">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注册监理工程师执业资格</w:t>
      </w:r>
      <w:r>
        <w:rPr>
          <w:rFonts w:hint="eastAsia" w:ascii="宋体" w:hAnsi="宋体" w:eastAsia="宋体" w:cs="宋体"/>
          <w:kern w:val="0"/>
          <w:sz w:val="28"/>
          <w:szCs w:val="28"/>
          <w:lang w:val="en-US" w:eastAsia="zh-CN"/>
        </w:rPr>
        <w:t>（以证书上注册专业为准）</w:t>
      </w:r>
      <w:r>
        <w:rPr>
          <w:rFonts w:hint="eastAsia" w:ascii="宋体" w:hAnsi="宋体" w:eastAsia="宋体" w:cs="宋体"/>
          <w:color w:val="000000"/>
          <w:kern w:val="0"/>
          <w:sz w:val="28"/>
          <w:szCs w:val="28"/>
          <w:lang w:val="en-US" w:eastAsia="zh-CN" w:bidi="ar"/>
        </w:rPr>
        <w:t>；</w:t>
      </w:r>
    </w:p>
    <w:p w14:paraId="0D0C0B86">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000000"/>
          <w:kern w:val="0"/>
          <w:sz w:val="28"/>
          <w:szCs w:val="28"/>
          <w:lang w:val="en-US" w:eastAsia="zh-CN" w:bidi="ar"/>
        </w:rPr>
        <w:t>三标包（水利水电工程）：</w:t>
      </w:r>
      <w:r>
        <w:rPr>
          <w:rFonts w:hint="eastAsia" w:ascii="宋体" w:hAnsi="宋体" w:eastAsia="宋体" w:cs="宋体"/>
          <w:color w:val="auto"/>
          <w:kern w:val="0"/>
          <w:sz w:val="28"/>
          <w:szCs w:val="28"/>
          <w:lang w:val="en-US" w:eastAsia="zh-CN" w:bidi="ar"/>
        </w:rPr>
        <w:t xml:space="preserve">具有水利部核发的水利水电工程专业国家 </w:t>
      </w:r>
    </w:p>
    <w:p w14:paraId="70FFAD25">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注册监理工程师执业资格</w:t>
      </w:r>
      <w:r>
        <w:rPr>
          <w:rFonts w:hint="eastAsia" w:ascii="宋体" w:hAnsi="宋体" w:eastAsia="宋体" w:cs="宋体"/>
          <w:kern w:val="0"/>
          <w:sz w:val="28"/>
          <w:szCs w:val="28"/>
          <w:lang w:val="en-US" w:eastAsia="zh-CN"/>
        </w:rPr>
        <w:t>（以证书上注册专业为准）</w:t>
      </w:r>
      <w:r>
        <w:rPr>
          <w:rFonts w:hint="eastAsia" w:ascii="宋体" w:hAnsi="宋体" w:eastAsia="宋体" w:cs="宋体"/>
          <w:color w:val="000000"/>
          <w:kern w:val="0"/>
          <w:sz w:val="28"/>
          <w:szCs w:val="28"/>
          <w:lang w:val="en-US" w:eastAsia="zh-CN" w:bidi="ar"/>
        </w:rPr>
        <w:t>；</w:t>
      </w:r>
    </w:p>
    <w:p w14:paraId="4C92C3D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6</w:t>
      </w:r>
      <w:r>
        <w:rPr>
          <w:rFonts w:hint="eastAsia" w:ascii="宋体" w:hAnsi="宋体" w:eastAsia="宋体" w:cs="宋体"/>
          <w:kern w:val="0"/>
          <w:sz w:val="28"/>
          <w:szCs w:val="28"/>
          <w:highlight w:val="none"/>
        </w:rPr>
        <w:t>）</w:t>
      </w:r>
      <w:r>
        <w:rPr>
          <w:rFonts w:hint="eastAsia" w:asciiTheme="majorEastAsia" w:hAnsiTheme="majorEastAsia" w:eastAsiaTheme="majorEastAsia" w:cstheme="majorEastAsia"/>
          <w:color w:val="auto"/>
          <w:kern w:val="0"/>
          <w:sz w:val="28"/>
          <w:szCs w:val="28"/>
          <w:lang w:val="en-US" w:eastAsia="zh-CN"/>
        </w:rPr>
        <w:t>供应商为拟派项目负责人及项目组成员缴纳的本招标公告发布之日前三个月内任意一个月的养老保险缴费证明。</w:t>
      </w:r>
    </w:p>
    <w:p w14:paraId="047A0F2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7</w:t>
      </w:r>
      <w:r>
        <w:rPr>
          <w:rFonts w:hint="eastAsia" w:ascii="宋体" w:hAnsi="宋体" w:eastAsia="宋体" w:cs="宋体"/>
          <w:kern w:val="0"/>
          <w:sz w:val="28"/>
          <w:szCs w:val="28"/>
          <w:highlight w:val="none"/>
        </w:rPr>
        <w:t>）本项目不接受联合体投标。</w:t>
      </w:r>
    </w:p>
    <w:p w14:paraId="0392F376">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四、获取招标文件的时间期限、地点、方式：</w:t>
      </w:r>
    </w:p>
    <w:p w14:paraId="773523E4">
      <w:pPr>
        <w:widowControl/>
        <w:adjustRightInd w:val="0"/>
        <w:snapToGrid w:val="0"/>
        <w:spacing w:line="500" w:lineRule="exact"/>
        <w:ind w:firstLine="560"/>
        <w:jc w:val="left"/>
        <w:rPr>
          <w:rFonts w:ascii="宋体" w:hAnsi="宋体" w:eastAsia="宋体" w:cs="宋体"/>
          <w:kern w:val="0"/>
          <w:szCs w:val="21"/>
        </w:rPr>
      </w:pPr>
      <w:r>
        <w:rPr>
          <w:rFonts w:hint="eastAsia" w:ascii="宋体" w:hAnsi="宋体" w:eastAsia="宋体" w:cs="宋体"/>
          <w:kern w:val="0"/>
          <w:sz w:val="28"/>
          <w:szCs w:val="28"/>
        </w:rPr>
        <w:t>1.获取招标文件的时间、期限：自本招标公告上网发布之日起。</w:t>
      </w:r>
    </w:p>
    <w:p w14:paraId="1D0B925D">
      <w:pPr>
        <w:adjustRightInd w:val="0"/>
        <w:snapToGri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2.获取招标文件的地点、方式：招标文件附于本招标公告后，与本招标公告一并发布上网，投标人可自行从</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下载。</w:t>
      </w:r>
    </w:p>
    <w:p w14:paraId="73EACB40">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b/>
          <w:kern w:val="0"/>
          <w:sz w:val="28"/>
          <w:szCs w:val="28"/>
          <w:lang w:eastAsia="zh-CN"/>
        </w:rPr>
      </w:pPr>
      <w:r>
        <w:rPr>
          <w:rFonts w:hint="eastAsia" w:eastAsia="宋体" w:cs="宋体"/>
          <w:kern w:val="0"/>
          <w:sz w:val="28"/>
          <w:szCs w:val="28"/>
          <w:lang w:val="en-US" w:eastAsia="zh-CN"/>
        </w:rPr>
        <w:t>3.</w:t>
      </w:r>
      <w:r>
        <w:rPr>
          <w:rFonts w:hint="eastAsia" w:ascii="宋体" w:hAnsi="宋体" w:eastAsia="宋体" w:cs="宋体"/>
          <w:b w:val="0"/>
          <w:bCs/>
          <w:color w:val="auto"/>
          <w:kern w:val="0"/>
          <w:sz w:val="28"/>
          <w:szCs w:val="28"/>
          <w:highlight w:val="none"/>
          <w:lang w:val="en-US" w:eastAsia="zh-CN"/>
        </w:rPr>
        <w:t>售价：100元/单位，转到指定账户，备注公司名字及项目/标段名称（支付宝：13901466683）。</w:t>
      </w:r>
    </w:p>
    <w:p w14:paraId="7E678D7C">
      <w:pPr>
        <w:widowControl/>
        <w:adjustRightInd w:val="0"/>
        <w:snapToGrid w:val="0"/>
        <w:spacing w:line="500" w:lineRule="exact"/>
        <w:ind w:firstLine="562" w:firstLineChars="200"/>
        <w:jc w:val="left"/>
        <w:rPr>
          <w:rFonts w:ascii="宋体" w:hAnsi="宋体" w:eastAsia="宋体" w:cs="宋体"/>
          <w:b/>
          <w:kern w:val="0"/>
          <w:szCs w:val="21"/>
        </w:rPr>
      </w:pPr>
      <w:r>
        <w:rPr>
          <w:rFonts w:hint="eastAsia" w:ascii="宋体" w:hAnsi="宋体" w:eastAsia="宋体" w:cs="宋体"/>
          <w:b/>
          <w:kern w:val="0"/>
          <w:sz w:val="28"/>
          <w:szCs w:val="28"/>
        </w:rPr>
        <w:t>五、公告期限：</w:t>
      </w:r>
    </w:p>
    <w:p w14:paraId="0A424EF1">
      <w:pPr>
        <w:widowControl/>
        <w:adjustRightInd w:val="0"/>
        <w:snapToGrid w:val="0"/>
        <w:spacing w:line="500" w:lineRule="exact"/>
        <w:ind w:firstLine="560"/>
        <w:jc w:val="left"/>
        <w:rPr>
          <w:rFonts w:ascii="宋体" w:hAnsi="宋体" w:eastAsia="宋体" w:cs="宋体"/>
          <w:kern w:val="0"/>
          <w:szCs w:val="21"/>
        </w:rPr>
      </w:pPr>
      <w:r>
        <w:rPr>
          <w:rFonts w:hint="eastAsia" w:ascii="宋体" w:hAnsi="宋体" w:eastAsia="宋体" w:cs="宋体"/>
          <w:kern w:val="0"/>
          <w:sz w:val="28"/>
          <w:szCs w:val="28"/>
        </w:rPr>
        <w:t>本招标公告的公告期限为5个工作日。</w:t>
      </w:r>
    </w:p>
    <w:p w14:paraId="2205ACBC">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六、投标截止时间、开标时间及地点：</w:t>
      </w:r>
    </w:p>
    <w:bookmarkEnd w:id="0"/>
    <w:bookmarkEnd w:id="1"/>
    <w:p w14:paraId="340FDE33">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投标截止时间：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31</w:t>
      </w:r>
      <w:r>
        <w:rPr>
          <w:rFonts w:hint="eastAsia" w:ascii="宋体" w:hAnsi="宋体" w:eastAsia="宋体" w:cs="宋体"/>
          <w:kern w:val="0"/>
          <w:sz w:val="28"/>
          <w:szCs w:val="28"/>
        </w:rPr>
        <w:t>日上午09:</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（北京时间）</w:t>
      </w:r>
    </w:p>
    <w:p w14:paraId="1BD8E8EA">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开标时间：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31</w:t>
      </w:r>
      <w:r>
        <w:rPr>
          <w:rFonts w:hint="eastAsia" w:ascii="宋体" w:hAnsi="宋体" w:eastAsia="宋体" w:cs="宋体"/>
          <w:kern w:val="0"/>
          <w:sz w:val="28"/>
          <w:szCs w:val="28"/>
        </w:rPr>
        <w:t>日上午09:</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（北京时间）</w:t>
      </w:r>
    </w:p>
    <w:p w14:paraId="351B4CF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kern w:val="0"/>
          <w:sz w:val="28"/>
          <w:szCs w:val="28"/>
        </w:rPr>
        <w:t>开标地点：</w:t>
      </w:r>
      <w:r>
        <w:rPr>
          <w:rFonts w:hint="eastAsia" w:ascii="宋体" w:hAnsi="宋体" w:eastAsia="宋体" w:cs="宋体"/>
          <w:color w:val="auto"/>
          <w:kern w:val="0"/>
          <w:sz w:val="28"/>
          <w:szCs w:val="28"/>
          <w:highlight w:val="none"/>
          <w:lang w:eastAsia="zh-CN"/>
        </w:rPr>
        <w:t>启东市启隆镇人民政府南楼3楼最东边办公室（启东市启隆镇永兴中路262号）</w:t>
      </w:r>
    </w:p>
    <w:p w14:paraId="63F158FC">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本项目为不见面开标，投标人须在规定的投标文件接收截止时间前将投标文件（原件无需提交）邮寄（只接收顺丰）至规定接收地点。请各潜在投标人充分考虑天气、快递速度、路程等因素，不接受到付。未在规定时间内送达的投标文件将不予接收，后果由各潜在投标人自行承担。</w:t>
      </w:r>
    </w:p>
    <w:p w14:paraId="5EDEB874">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（2）投标文件接收截止时间及接收地点：</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日</w:t>
      </w:r>
      <w:r>
        <w:rPr>
          <w:rFonts w:hint="eastAsia" w:ascii="宋体" w:hAnsi="宋体" w:eastAsia="宋体" w:cs="宋体"/>
          <w:kern w:val="0"/>
          <w:sz w:val="28"/>
          <w:szCs w:val="28"/>
          <w:lang w:eastAsia="zh-CN"/>
        </w:rPr>
        <w:t>下</w:t>
      </w:r>
      <w:r>
        <w:rPr>
          <w:rFonts w:hint="eastAsia" w:ascii="宋体" w:hAnsi="宋体" w:eastAsia="宋体" w:cs="宋体"/>
          <w:kern w:val="0"/>
          <w:sz w:val="28"/>
          <w:szCs w:val="28"/>
        </w:rPr>
        <w:t>午</w:t>
      </w:r>
      <w:r>
        <w:rPr>
          <w:rFonts w:hint="eastAsia" w:ascii="宋体" w:hAnsi="宋体" w:eastAsia="宋体" w:cs="宋体"/>
          <w:kern w:val="0"/>
          <w:sz w:val="28"/>
          <w:szCs w:val="28"/>
          <w:lang w:val="en-US" w:eastAsia="zh-CN"/>
        </w:rPr>
        <w:t>17:00</w:t>
      </w:r>
      <w:r>
        <w:rPr>
          <w:rFonts w:hint="eastAsia" w:ascii="宋体" w:hAnsi="宋体" w:eastAsia="宋体" w:cs="宋体"/>
          <w:kern w:val="0"/>
          <w:sz w:val="28"/>
          <w:szCs w:val="28"/>
        </w:rPr>
        <w:t>前寄达（以送达签收时间为准），接收地点：启东市</w:t>
      </w:r>
      <w:r>
        <w:rPr>
          <w:rFonts w:hint="eastAsia" w:ascii="宋体" w:hAnsi="宋体" w:eastAsia="宋体" w:cs="宋体"/>
          <w:kern w:val="0"/>
          <w:sz w:val="28"/>
          <w:szCs w:val="28"/>
          <w:lang w:eastAsia="zh-CN"/>
        </w:rPr>
        <w:t>牡丹江西路</w:t>
      </w:r>
      <w:r>
        <w:rPr>
          <w:rFonts w:hint="eastAsia" w:ascii="宋体" w:hAnsi="宋体" w:eastAsia="宋体" w:cs="宋体"/>
          <w:kern w:val="0"/>
          <w:sz w:val="28"/>
          <w:szCs w:val="28"/>
          <w:lang w:val="en-US" w:eastAsia="zh-CN"/>
        </w:rPr>
        <w:t>2088号5楼</w:t>
      </w:r>
      <w:r>
        <w:rPr>
          <w:rFonts w:hint="eastAsia" w:ascii="宋体" w:hAnsi="宋体" w:eastAsia="宋体" w:cs="宋体"/>
          <w:kern w:val="0"/>
          <w:sz w:val="28"/>
          <w:szCs w:val="28"/>
        </w:rPr>
        <w:t>，</w:t>
      </w:r>
      <w:r>
        <w:rPr>
          <w:rFonts w:hint="eastAsia" w:ascii="宋体" w:hAnsi="宋体" w:eastAsia="宋体" w:cs="宋体"/>
          <w:color w:val="auto"/>
          <w:kern w:val="0"/>
          <w:sz w:val="28"/>
          <w:szCs w:val="28"/>
          <w:highlight w:val="none"/>
        </w:rPr>
        <w:t>接收联系人：</w:t>
      </w:r>
      <w:r>
        <w:rPr>
          <w:rFonts w:hint="eastAsia" w:ascii="宋体" w:hAnsi="宋体" w:eastAsia="宋体" w:cs="宋体"/>
          <w:color w:val="auto"/>
          <w:kern w:val="0"/>
          <w:sz w:val="28"/>
          <w:szCs w:val="28"/>
          <w:highlight w:val="none"/>
          <w:lang w:eastAsia="zh-CN"/>
        </w:rPr>
        <w:t>黄工</w:t>
      </w:r>
      <w:r>
        <w:rPr>
          <w:rFonts w:hint="eastAsia" w:ascii="宋体" w:hAnsi="宋体" w:eastAsia="宋体" w:cs="宋体"/>
          <w:color w:val="auto"/>
          <w:kern w:val="0"/>
          <w:sz w:val="28"/>
          <w:szCs w:val="28"/>
          <w:highlight w:val="none"/>
        </w:rPr>
        <w:t>，联系电话：</w:t>
      </w:r>
      <w:r>
        <w:rPr>
          <w:rFonts w:hint="eastAsia" w:ascii="宋体" w:hAnsi="宋体" w:eastAsia="宋体" w:cs="宋体"/>
          <w:color w:val="auto"/>
          <w:kern w:val="0"/>
          <w:sz w:val="28"/>
          <w:szCs w:val="28"/>
          <w:highlight w:val="none"/>
          <w:lang w:val="en-US" w:eastAsia="zh-CN"/>
        </w:rPr>
        <w:t>13901466683</w:t>
      </w:r>
      <w:r>
        <w:rPr>
          <w:rFonts w:hint="eastAsia" w:ascii="宋体" w:hAnsi="宋体" w:eastAsia="宋体" w:cs="宋体"/>
          <w:kern w:val="0"/>
          <w:sz w:val="28"/>
          <w:szCs w:val="28"/>
        </w:rPr>
        <w:t>。</w:t>
      </w:r>
    </w:p>
    <w:p w14:paraId="4C2DDD85">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友情提醒：拒绝接收未按照招标文件要求密封的投标文件，拒绝接收在投标文件接收截止时间后寄达（以送达签收时间为准）的投标文件，上述情况各潜在投标人充分考虑相关因素，不得就此提出任何异议。</w:t>
      </w:r>
    </w:p>
    <w:p w14:paraId="10313A67">
      <w:pPr>
        <w:spacing w:line="500" w:lineRule="exact"/>
        <w:jc w:val="right"/>
        <w:rPr>
          <w:rFonts w:ascii="宋体" w:hAnsi="宋体" w:eastAsia="宋体" w:cs="宋体"/>
          <w:kern w:val="0"/>
          <w:sz w:val="28"/>
          <w:szCs w:val="28"/>
        </w:rPr>
      </w:pPr>
    </w:p>
    <w:p w14:paraId="1FC63BF4">
      <w:pPr>
        <w:spacing w:line="500" w:lineRule="exact"/>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启东市启隆镇人民政府</w:t>
      </w:r>
    </w:p>
    <w:p w14:paraId="4DC6AD93">
      <w:pPr>
        <w:spacing w:line="500" w:lineRule="exact"/>
        <w:jc w:val="right"/>
        <w:rPr>
          <w:rFonts w:ascii="宋体" w:hAnsi="宋体" w:eastAsia="宋体" w:cs="宋体"/>
          <w:kern w:val="0"/>
          <w:sz w:val="28"/>
          <w:szCs w:val="28"/>
        </w:rPr>
      </w:pPr>
      <w:r>
        <w:rPr>
          <w:rFonts w:hint="eastAsia" w:ascii="宋体" w:hAnsi="宋体" w:eastAsia="宋体" w:cs="宋体"/>
          <w:kern w:val="0"/>
          <w:sz w:val="28"/>
          <w:szCs w:val="28"/>
        </w:rPr>
        <w:t>二〇二</w:t>
      </w:r>
      <w:r>
        <w:rPr>
          <w:rFonts w:hint="eastAsia" w:ascii="宋体" w:hAnsi="宋体" w:eastAsia="宋体" w:cs="宋体"/>
          <w:kern w:val="0"/>
          <w:sz w:val="28"/>
          <w:szCs w:val="28"/>
          <w:lang w:eastAsia="zh-CN"/>
        </w:rPr>
        <w:t>四</w:t>
      </w:r>
      <w:r>
        <w:rPr>
          <w:rFonts w:hint="eastAsia" w:ascii="宋体" w:hAnsi="宋体" w:eastAsia="宋体" w:cs="宋体"/>
          <w:kern w:val="0"/>
          <w:sz w:val="28"/>
          <w:szCs w:val="28"/>
        </w:rPr>
        <w:t>年</w:t>
      </w:r>
      <w:r>
        <w:rPr>
          <w:rFonts w:hint="eastAsia" w:ascii="宋体" w:hAnsi="宋体" w:eastAsia="宋体" w:cs="宋体"/>
          <w:kern w:val="0"/>
          <w:sz w:val="28"/>
          <w:szCs w:val="28"/>
          <w:lang w:eastAsia="zh-CN"/>
        </w:rPr>
        <w:t>十</w:t>
      </w:r>
      <w:r>
        <w:rPr>
          <w:rFonts w:hint="eastAsia" w:ascii="宋体" w:hAnsi="宋体" w:eastAsia="宋体" w:cs="宋体"/>
          <w:kern w:val="0"/>
          <w:sz w:val="28"/>
          <w:szCs w:val="28"/>
        </w:rPr>
        <w:t>月</w:t>
      </w:r>
      <w:r>
        <w:rPr>
          <w:rFonts w:hint="eastAsia" w:ascii="宋体" w:hAnsi="宋体" w:eastAsia="宋体" w:cs="宋体"/>
          <w:kern w:val="0"/>
          <w:sz w:val="28"/>
          <w:szCs w:val="28"/>
          <w:lang w:eastAsia="zh-CN"/>
        </w:rPr>
        <w:t>九</w:t>
      </w:r>
      <w:r>
        <w:rPr>
          <w:rFonts w:hint="eastAsia" w:ascii="宋体" w:hAnsi="宋体" w:eastAsia="宋体" w:cs="宋体"/>
          <w:kern w:val="0"/>
          <w:sz w:val="28"/>
          <w:szCs w:val="28"/>
        </w:rPr>
        <w:t>日</w:t>
      </w:r>
    </w:p>
    <w:p w14:paraId="786FE0EA">
      <w:pPr>
        <w:pStyle w:val="4"/>
        <w:rPr>
          <w:rFonts w:ascii="宋体" w:hAnsi="宋体" w:eastAsia="宋体" w:cs="宋体"/>
          <w:sz w:val="28"/>
          <w:szCs w:val="28"/>
        </w:rPr>
      </w:pPr>
    </w:p>
    <w:p w14:paraId="44B60F1E">
      <w:pPr>
        <w:spacing w:line="500" w:lineRule="exact"/>
        <w:jc w:val="left"/>
        <w:rPr>
          <w:rFonts w:ascii="宋体" w:hAnsi="宋体" w:eastAsia="宋体" w:cs="宋体"/>
          <w:b/>
          <w:bCs/>
          <w:kern w:val="0"/>
          <w:sz w:val="28"/>
          <w:szCs w:val="28"/>
        </w:rPr>
        <w:sectPr>
          <w:footerReference r:id="rId3" w:type="default"/>
          <w:pgSz w:w="11906" w:h="16838"/>
          <w:pgMar w:top="1440" w:right="1440" w:bottom="1440" w:left="1440" w:header="851" w:footer="992" w:gutter="0"/>
          <w:cols w:space="425" w:num="1"/>
          <w:docGrid w:type="lines" w:linePitch="312" w:charSpace="0"/>
        </w:sectPr>
      </w:pPr>
      <w:r>
        <w:rPr>
          <w:rFonts w:hint="eastAsia" w:ascii="宋体" w:hAnsi="宋体" w:eastAsia="宋体" w:cs="宋体"/>
          <w:b/>
          <w:bCs/>
          <w:kern w:val="0"/>
          <w:sz w:val="28"/>
          <w:szCs w:val="28"/>
        </w:rPr>
        <w:t>附：招标文件</w:t>
      </w:r>
    </w:p>
    <w:p w14:paraId="1DE9DDE1">
      <w:pPr>
        <w:adjustRightInd w:val="0"/>
        <w:snapToGrid w:val="0"/>
        <w:spacing w:line="360" w:lineRule="auto"/>
        <w:jc w:val="center"/>
        <w:rPr>
          <w:rFonts w:ascii="宋体" w:hAnsi="宋体" w:eastAsia="宋体" w:cs="宋体"/>
          <w:b/>
          <w:sz w:val="36"/>
          <w:szCs w:val="36"/>
        </w:rPr>
      </w:pPr>
      <w:r>
        <w:rPr>
          <w:rFonts w:hint="eastAsia" w:ascii="宋体" w:hAnsi="宋体" w:eastAsia="宋体" w:cs="宋体"/>
          <w:b/>
          <w:sz w:val="36"/>
          <w:szCs w:val="36"/>
        </w:rPr>
        <w:t>招标文件</w:t>
      </w:r>
    </w:p>
    <w:p w14:paraId="41544E86">
      <w:pPr>
        <w:widowControl/>
        <w:adjustRightInd w:val="0"/>
        <w:snapToGrid w:val="0"/>
        <w:spacing w:line="360" w:lineRule="auto"/>
        <w:jc w:val="center"/>
        <w:rPr>
          <w:rFonts w:ascii="宋体" w:hAnsi="宋体" w:eastAsia="宋体" w:cs="宋体"/>
          <w:kern w:val="0"/>
          <w:szCs w:val="21"/>
        </w:rPr>
      </w:pPr>
      <w:r>
        <w:rPr>
          <w:rFonts w:hint="eastAsia" w:ascii="宋体" w:hAnsi="宋体" w:eastAsia="宋体" w:cs="宋体"/>
          <w:b/>
          <w:bCs/>
          <w:kern w:val="0"/>
          <w:sz w:val="28"/>
          <w:szCs w:val="28"/>
        </w:rPr>
        <w:t>招标文件目录</w:t>
      </w:r>
    </w:p>
    <w:p w14:paraId="1DAA0BB0">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第一部分、招标文件正文；</w:t>
      </w:r>
    </w:p>
    <w:p w14:paraId="1DA5864B">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第二部分、附件-投标文件格式；</w:t>
      </w:r>
    </w:p>
    <w:p w14:paraId="09B56773">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第三部分、拟签定的合同条款。</w:t>
      </w:r>
    </w:p>
    <w:p w14:paraId="5B3B0CD2">
      <w:pPr>
        <w:widowControl/>
        <w:adjustRightInd w:val="0"/>
        <w:snapToGrid w:val="0"/>
        <w:spacing w:line="360" w:lineRule="auto"/>
        <w:jc w:val="center"/>
        <w:rPr>
          <w:rFonts w:ascii="宋体" w:hAnsi="宋体" w:eastAsia="宋体" w:cs="宋体"/>
          <w:b/>
          <w:kern w:val="0"/>
          <w:sz w:val="28"/>
          <w:szCs w:val="28"/>
        </w:rPr>
      </w:pPr>
      <w:r>
        <w:rPr>
          <w:rFonts w:hint="eastAsia" w:ascii="宋体" w:hAnsi="宋体" w:eastAsia="宋体" w:cs="宋体"/>
          <w:b/>
          <w:kern w:val="0"/>
          <w:sz w:val="28"/>
          <w:szCs w:val="28"/>
        </w:rPr>
        <w:t>第一部分招标文件正文</w:t>
      </w:r>
    </w:p>
    <w:p w14:paraId="412568F5">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一、投标邀请：</w:t>
      </w:r>
    </w:p>
    <w:p w14:paraId="70A150E1">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sz w:val="28"/>
          <w:szCs w:val="28"/>
          <w:lang w:eastAsia="zh-CN"/>
        </w:rPr>
        <w:t>启东市启隆镇人民政府根据启东市政府招标管理的有关规定，就启东市启隆镇2024-2025年度限额以下政府投资项目第三方验收承包商储备库项目(一至三标包）进行公开招标，欢迎具备《中华</w:t>
      </w:r>
      <w:r>
        <w:rPr>
          <w:rFonts w:hint="eastAsia" w:ascii="宋体" w:hAnsi="宋体" w:eastAsia="宋体" w:cs="宋体"/>
          <w:sz w:val="28"/>
          <w:szCs w:val="28"/>
        </w:rPr>
        <w:t>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kern w:val="0"/>
          <w:sz w:val="28"/>
          <w:szCs w:val="28"/>
        </w:rPr>
        <w:t>。</w:t>
      </w:r>
    </w:p>
    <w:p w14:paraId="7B6070A5">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二、投标人须知：</w:t>
      </w:r>
    </w:p>
    <w:p w14:paraId="542229C5">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（一）招标文件的阅读</w:t>
      </w:r>
    </w:p>
    <w:p w14:paraId="2CADE3FC">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投标人应详细阅读招标文件的全部内容，投标人对招标文件有疑问或异议的，必须在截止递交投标文件的七日前以书面形式向招标人提出。</w:t>
      </w:r>
    </w:p>
    <w:p w14:paraId="343B1F50">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（二）招标文件的修改</w:t>
      </w:r>
    </w:p>
    <w:p w14:paraId="5E65D6BF">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1．招标人可对招标文件用补充文件的方式进行修改，并在</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予以发布。</w:t>
      </w:r>
    </w:p>
    <w:p w14:paraId="59A0C8C8">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2．补充文件将作为招标文件的组成部分，对所有投标人有约束力。</w:t>
      </w:r>
    </w:p>
    <w:p w14:paraId="2CAEBED9">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3．若招标人认为需要推迟投标截止日期和开标日期，并在</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予以发布。</w:t>
      </w:r>
    </w:p>
    <w:p w14:paraId="49DE6F9C">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（三）投标文件的密封、签署、提交</w:t>
      </w:r>
    </w:p>
    <w:p w14:paraId="21B11B87">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1．投标文件必须提供1份正本2份副本。</w:t>
      </w:r>
    </w:p>
    <w:p w14:paraId="15E0FF69">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2．投标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14:paraId="473979FD">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3．投标人的投标文件（资格、资信证明文件）一包密封</w:t>
      </w:r>
      <w:r>
        <w:rPr>
          <w:rFonts w:hint="eastAsia" w:ascii="宋体" w:hAnsi="宋体" w:eastAsia="宋体" w:cs="宋体"/>
          <w:sz w:val="28"/>
          <w:szCs w:val="28"/>
        </w:rPr>
        <w:t>。</w:t>
      </w:r>
    </w:p>
    <w:p w14:paraId="0BE12045">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4．投标人应在投标文件密封袋上标明：招标人名称、项目名称、投标人名称、投标文件名称（“资格、资信证明文件”）。</w:t>
      </w:r>
    </w:p>
    <w:p w14:paraId="2E5A7DE7">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5．所有投标文件密封袋的封口处均应加盖投标人印章。</w:t>
      </w:r>
    </w:p>
    <w:p w14:paraId="3E20A0EE">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6．如果投标人未按上述要求密封及加写标记，将作无效投标文件处理。</w:t>
      </w:r>
    </w:p>
    <w:p w14:paraId="120D4F59">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（四）投标文件的盖章要求</w:t>
      </w:r>
    </w:p>
    <w:p w14:paraId="4B82A211">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1．投标文件必须加盖骑缝章或每页盖章。</w:t>
      </w:r>
    </w:p>
    <w:p w14:paraId="77807A72">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2．投标文件如有修改、行间内插字和增删，修改处应由投标人加盖投标人的印章。</w:t>
      </w:r>
    </w:p>
    <w:p w14:paraId="7E5EE9D6">
      <w:pPr>
        <w:widowControl/>
        <w:adjustRightInd w:val="0"/>
        <w:snapToGrid w:val="0"/>
        <w:spacing w:line="360" w:lineRule="auto"/>
        <w:ind w:firstLine="560"/>
        <w:jc w:val="left"/>
        <w:rPr>
          <w:rFonts w:ascii="宋体" w:hAnsi="宋体" w:eastAsia="宋体" w:cs="宋体"/>
          <w:bCs/>
          <w:spacing w:val="-6"/>
          <w:kern w:val="0"/>
          <w:szCs w:val="21"/>
        </w:rPr>
      </w:pPr>
      <w:r>
        <w:rPr>
          <w:rFonts w:hint="eastAsia" w:ascii="宋体" w:hAnsi="宋体" w:eastAsia="宋体" w:cs="宋体"/>
          <w:bCs/>
          <w:spacing w:val="-6"/>
          <w:sz w:val="24"/>
        </w:rPr>
        <w:t>3.</w:t>
      </w:r>
      <w:r>
        <w:rPr>
          <w:rFonts w:hint="eastAsia" w:ascii="宋体" w:hAnsi="宋体" w:eastAsia="宋体" w:cs="宋体"/>
          <w:bCs/>
          <w:spacing w:val="-6"/>
          <w:sz w:val="28"/>
          <w:szCs w:val="28"/>
        </w:rPr>
        <w:t>投标文件均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14:paraId="3AB12B31">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（五）投标文件提交的截止时间</w:t>
      </w:r>
    </w:p>
    <w:p w14:paraId="53892370">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1．投标人应于招标文件中规定的投标截止时间前将投标文件送至指定的投标地点，在规定的投标截止时间以后提交的投标文件，将被拒收。</w:t>
      </w:r>
    </w:p>
    <w:p w14:paraId="30930D94">
      <w:pPr>
        <w:widowControl/>
        <w:adjustRightInd w:val="0"/>
        <w:snapToGrid w:val="0"/>
        <w:spacing w:line="360" w:lineRule="auto"/>
        <w:ind w:firstLine="560"/>
        <w:jc w:val="left"/>
        <w:rPr>
          <w:rFonts w:ascii="宋体" w:hAnsi="宋体" w:eastAsia="宋体" w:cs="宋体"/>
          <w:b/>
          <w:bCs/>
          <w:kern w:val="0"/>
          <w:sz w:val="28"/>
          <w:szCs w:val="28"/>
        </w:rPr>
      </w:pPr>
      <w:r>
        <w:rPr>
          <w:rFonts w:hint="eastAsia" w:ascii="宋体" w:hAnsi="宋体" w:eastAsia="宋体" w:cs="宋体"/>
          <w:b/>
          <w:bCs/>
          <w:kern w:val="0"/>
          <w:sz w:val="28"/>
          <w:szCs w:val="28"/>
        </w:rPr>
        <w:t>2.如收</w:t>
      </w:r>
      <w:r>
        <w:rPr>
          <w:rFonts w:hint="eastAsia" w:ascii="宋体" w:hAnsi="宋体" w:eastAsia="宋体" w:cs="宋体"/>
          <w:b/>
          <w:bCs/>
          <w:color w:val="auto"/>
          <w:kern w:val="0"/>
          <w:sz w:val="28"/>
          <w:szCs w:val="28"/>
        </w:rPr>
        <w:t>到的投标文件或经评审后有效的投标文件少于</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个的（不含</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个），项目废标，将依法重新组织招标。</w:t>
      </w:r>
    </w:p>
    <w:p w14:paraId="52C85F8F">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3．招标人推迟投标截止时间，招标人和投标人的权利和义务将受到新的截止时间的约束。</w:t>
      </w:r>
    </w:p>
    <w:p w14:paraId="1167CF83">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（六）投标文件的修改和撤回</w:t>
      </w:r>
    </w:p>
    <w:p w14:paraId="635E235B">
      <w:pPr>
        <w:widowControl/>
        <w:adjustRightInd w:val="0"/>
        <w:snapToGrid w:val="0"/>
        <w:spacing w:line="360" w:lineRule="auto"/>
        <w:ind w:firstLine="560"/>
        <w:jc w:val="left"/>
        <w:rPr>
          <w:rFonts w:ascii="宋体" w:hAnsi="宋体" w:eastAsia="宋体" w:cs="宋体"/>
          <w:color w:val="auto"/>
          <w:kern w:val="0"/>
          <w:szCs w:val="21"/>
        </w:rPr>
      </w:pPr>
      <w:r>
        <w:rPr>
          <w:rFonts w:hint="eastAsia" w:ascii="宋体" w:hAnsi="宋体" w:eastAsia="宋体" w:cs="宋体"/>
          <w:kern w:val="0"/>
          <w:sz w:val="28"/>
          <w:szCs w:val="28"/>
        </w:rPr>
        <w:t>投标人在投标截止时间前，可以对所递交的投标文件进行补充、修改或者撤回，投标人必须将修改投标文件的书面材料并密封后提交给</w:t>
      </w:r>
      <w:r>
        <w:rPr>
          <w:rFonts w:hint="eastAsia" w:ascii="宋体" w:hAnsi="宋体" w:eastAsia="宋体" w:cs="宋体"/>
          <w:kern w:val="0"/>
          <w:sz w:val="28"/>
          <w:szCs w:val="28"/>
          <w:lang w:eastAsia="zh-CN"/>
        </w:rPr>
        <w:t>结算审计</w:t>
      </w:r>
      <w:r>
        <w:rPr>
          <w:rFonts w:hint="eastAsia" w:ascii="宋体" w:hAnsi="宋体" w:eastAsia="宋体" w:cs="宋体"/>
          <w:kern w:val="0"/>
          <w:sz w:val="28"/>
          <w:szCs w:val="28"/>
        </w:rPr>
        <w:t>机构，同时在封套上标明“修改投标文件”和“开标时启封”字样。招标人或</w:t>
      </w:r>
      <w:r>
        <w:rPr>
          <w:rFonts w:hint="eastAsia" w:ascii="宋体" w:hAnsi="宋体" w:eastAsia="宋体" w:cs="宋体"/>
          <w:kern w:val="0"/>
          <w:sz w:val="28"/>
          <w:szCs w:val="28"/>
          <w:lang w:eastAsia="zh-CN"/>
        </w:rPr>
        <w:t>结算审计</w:t>
      </w:r>
      <w:r>
        <w:rPr>
          <w:rFonts w:hint="eastAsia" w:ascii="宋体" w:hAnsi="宋体" w:eastAsia="宋体" w:cs="宋体"/>
          <w:kern w:val="0"/>
          <w:sz w:val="28"/>
          <w:szCs w:val="28"/>
        </w:rPr>
        <w:t>机构可以予以接收，但不退换投标文件。补充、修改的内容应当按照招</w:t>
      </w:r>
      <w:r>
        <w:rPr>
          <w:rFonts w:hint="eastAsia" w:ascii="宋体" w:hAnsi="宋体" w:eastAsia="宋体" w:cs="宋体"/>
          <w:color w:val="auto"/>
          <w:kern w:val="0"/>
          <w:sz w:val="28"/>
          <w:szCs w:val="28"/>
        </w:rPr>
        <w:t>标文件要求签署、盖章、密封后，作为投标文件的组成部分。</w:t>
      </w:r>
    </w:p>
    <w:p w14:paraId="14DDF754">
      <w:pPr>
        <w:widowControl/>
        <w:adjustRightInd w:val="0"/>
        <w:snapToGrid w:val="0"/>
        <w:spacing w:line="360" w:lineRule="auto"/>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三、投标人应当提交的资格、资信证明文件：</w:t>
      </w:r>
    </w:p>
    <w:p w14:paraId="25850BCC">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1、投标承诺书（按照招标文件第二部分附件一格式填写）；</w:t>
      </w:r>
    </w:p>
    <w:p w14:paraId="55594D22">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2、法定代表人授权委托书及被授权人身份证正反面复印件（法定代表人授权委托书按照招标文件第二部分附件二格式填写，法定代表人亲自参加的，无需提供授权委托书）；</w:t>
      </w:r>
    </w:p>
    <w:p w14:paraId="05DEB86B">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3、法定代表人身份证正反面复印件（无论法定代表人是否亲自参加投标， 均须提供本项材料）；</w:t>
      </w:r>
    </w:p>
    <w:p w14:paraId="69719541">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4、供应商的营业执照副本；</w:t>
      </w:r>
    </w:p>
    <w:p w14:paraId="14AFDC0B">
      <w:pPr>
        <w:pStyle w:val="22"/>
        <w:keepNext w:val="0"/>
        <w:keepLines w:val="0"/>
        <w:pageBreakBefore w:val="0"/>
        <w:kinsoku/>
        <w:wordWrap/>
        <w:overflowPunct/>
        <w:topLinePunct w:val="0"/>
        <w:bidi w:val="0"/>
        <w:spacing w:line="360" w:lineRule="auto"/>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供应商在“南通市公共资源交易网”主体信息申报的截图</w:t>
      </w:r>
    </w:p>
    <w:p w14:paraId="740B7E2A">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kern w:val="0"/>
          <w:sz w:val="28"/>
          <w:szCs w:val="28"/>
          <w:lang w:val="en-US" w:eastAsia="zh-CN"/>
        </w:rPr>
        <w:t>6</w:t>
      </w:r>
      <w:r>
        <w:rPr>
          <w:rFonts w:hint="eastAsia" w:asciiTheme="minorEastAsia" w:hAnsiTheme="minorEastAsia" w:eastAsiaTheme="minorEastAsia" w:cstheme="minorEastAsia"/>
          <w:kern w:val="0"/>
          <w:sz w:val="28"/>
          <w:szCs w:val="28"/>
        </w:rPr>
        <w:t>、</w:t>
      </w:r>
      <w:r>
        <w:rPr>
          <w:rFonts w:hint="eastAsia" w:asciiTheme="minorEastAsia" w:hAnsiTheme="minorEastAsia" w:cstheme="minorEastAsia"/>
          <w:kern w:val="0"/>
          <w:sz w:val="28"/>
          <w:szCs w:val="28"/>
          <w:lang w:eastAsia="zh-CN"/>
        </w:rPr>
        <w:t>企业及项目负责人相关证书</w:t>
      </w:r>
      <w:r>
        <w:rPr>
          <w:rFonts w:hint="eastAsia" w:asciiTheme="minorEastAsia" w:hAnsiTheme="minorEastAsia" w:eastAsiaTheme="minorEastAsia" w:cstheme="minorEastAsia"/>
          <w:color w:val="auto"/>
          <w:kern w:val="0"/>
          <w:sz w:val="28"/>
          <w:szCs w:val="28"/>
          <w:highlight w:val="none"/>
        </w:rPr>
        <w:t>；</w:t>
      </w:r>
    </w:p>
    <w:p w14:paraId="23915E9D">
      <w:pPr>
        <w:widowControl/>
        <w:adjustRightInd w:val="0"/>
        <w:snapToGrid w:val="0"/>
        <w:spacing w:line="360" w:lineRule="auto"/>
        <w:ind w:firstLine="560"/>
        <w:jc w:val="left"/>
        <w:rPr>
          <w:rFonts w:hint="eastAsia" w:ascii="宋体" w:hAnsi="宋体" w:eastAsia="宋体" w:cs="宋体"/>
          <w:kern w:val="0"/>
          <w:sz w:val="28"/>
          <w:szCs w:val="28"/>
        </w:rPr>
      </w:pPr>
      <w:r>
        <w:rPr>
          <w:rFonts w:hint="eastAsia" w:asciiTheme="minorEastAsia" w:hAnsiTheme="minorEastAsia" w:cstheme="minorEastAsia"/>
          <w:kern w:val="0"/>
          <w:sz w:val="28"/>
          <w:szCs w:val="28"/>
          <w:lang w:val="en-US" w:eastAsia="zh-CN"/>
        </w:rPr>
        <w:t>7</w:t>
      </w:r>
      <w:r>
        <w:rPr>
          <w:rFonts w:hint="eastAsia" w:asciiTheme="minorEastAsia" w:hAnsiTheme="minorEastAsia" w:eastAsiaTheme="minorEastAsia" w:cstheme="minorEastAsia"/>
          <w:kern w:val="0"/>
          <w:sz w:val="28"/>
          <w:szCs w:val="28"/>
        </w:rPr>
        <w:t>、</w:t>
      </w:r>
      <w:r>
        <w:rPr>
          <w:rFonts w:hint="eastAsia" w:asciiTheme="majorEastAsia" w:hAnsiTheme="majorEastAsia" w:eastAsiaTheme="majorEastAsia" w:cstheme="majorEastAsia"/>
          <w:color w:val="auto"/>
          <w:kern w:val="0"/>
          <w:sz w:val="28"/>
          <w:szCs w:val="28"/>
          <w:lang w:val="en-US" w:eastAsia="zh-CN"/>
        </w:rPr>
        <w:t>供应商为拟派项目负责人及项目组成员缴纳的本招标公告发布之日前三个月内任意一个月的养老保险缴费证明。（必须体现人员姓名，由当地社保机构出具，并加盖印章。如已实行网上直接打印的地区，可提供网上彩打材料）</w:t>
      </w:r>
      <w:r>
        <w:rPr>
          <w:rFonts w:hint="eastAsia" w:ascii="宋体" w:hAnsi="宋体" w:eastAsia="宋体" w:cs="宋体"/>
          <w:kern w:val="0"/>
          <w:sz w:val="28"/>
          <w:szCs w:val="28"/>
        </w:rPr>
        <w:t>。</w:t>
      </w:r>
    </w:p>
    <w:p w14:paraId="6CF774FA">
      <w:pPr>
        <w:widowControl/>
        <w:adjustRightInd w:val="0"/>
        <w:snapToGrid w:val="0"/>
        <w:spacing w:line="360" w:lineRule="auto"/>
        <w:ind w:firstLine="560" w:firstLineChars="2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w:t>
      </w:r>
      <w:r>
        <w:rPr>
          <w:rFonts w:hint="eastAsia" w:asciiTheme="majorEastAsia" w:hAnsiTheme="majorEastAsia" w:eastAsiaTheme="majorEastAsia" w:cstheme="majorEastAsia"/>
          <w:color w:val="auto"/>
          <w:kern w:val="0"/>
          <w:sz w:val="28"/>
          <w:szCs w:val="28"/>
          <w:highlight w:val="none"/>
        </w:rPr>
        <w:t>提供</w:t>
      </w:r>
      <w:r>
        <w:rPr>
          <w:rFonts w:hint="eastAsia" w:asciiTheme="majorEastAsia" w:hAnsiTheme="majorEastAsia" w:eastAsiaTheme="majorEastAsia" w:cstheme="majorEastAsia"/>
          <w:color w:val="auto"/>
          <w:kern w:val="0"/>
          <w:sz w:val="28"/>
          <w:szCs w:val="28"/>
          <w:highlight w:val="none"/>
          <w:lang w:val="en-US" w:eastAsia="zh-CN"/>
        </w:rPr>
        <w:t>供应商</w:t>
      </w:r>
      <w:r>
        <w:rPr>
          <w:rFonts w:hint="eastAsia" w:asciiTheme="majorEastAsia" w:hAnsiTheme="majorEastAsia" w:eastAsiaTheme="majorEastAsia" w:cstheme="majorEastAsia"/>
          <w:color w:val="auto"/>
          <w:kern w:val="0"/>
          <w:sz w:val="28"/>
          <w:szCs w:val="28"/>
          <w:highlight w:val="none"/>
        </w:rPr>
        <w:t>通过“信用中国”下载的信用信息报告</w:t>
      </w:r>
      <w:r>
        <w:rPr>
          <w:rFonts w:hint="eastAsia" w:asciiTheme="majorEastAsia" w:hAnsiTheme="majorEastAsia" w:eastAsiaTheme="majorEastAsia" w:cstheme="majorEastAsia"/>
          <w:b/>
          <w:bCs/>
          <w:color w:val="auto"/>
          <w:kern w:val="0"/>
          <w:sz w:val="28"/>
          <w:szCs w:val="28"/>
          <w:highlight w:val="none"/>
        </w:rPr>
        <w:t>（报告时间为本公告发布之日起至投标截止</w:t>
      </w:r>
      <w:r>
        <w:rPr>
          <w:rFonts w:hint="eastAsia" w:asciiTheme="majorEastAsia" w:hAnsiTheme="majorEastAsia" w:eastAsiaTheme="majorEastAsia" w:cstheme="majorEastAsia"/>
          <w:b/>
          <w:bCs/>
          <w:color w:val="auto"/>
          <w:kern w:val="0"/>
          <w:sz w:val="28"/>
          <w:szCs w:val="28"/>
          <w:highlight w:val="none"/>
          <w:lang w:val="en-US" w:eastAsia="zh-CN"/>
        </w:rPr>
        <w:t>时间</w:t>
      </w:r>
      <w:r>
        <w:rPr>
          <w:rFonts w:hint="eastAsia" w:asciiTheme="majorEastAsia" w:hAnsiTheme="majorEastAsia" w:eastAsiaTheme="majorEastAsia" w:cstheme="majorEastAsia"/>
          <w:b/>
          <w:bCs/>
          <w:color w:val="auto"/>
          <w:kern w:val="0"/>
          <w:sz w:val="28"/>
          <w:szCs w:val="28"/>
          <w:highlight w:val="none"/>
        </w:rPr>
        <w:t>止）</w:t>
      </w:r>
    </w:p>
    <w:p w14:paraId="0113AB69">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、参加采购活动前三年内在经营活动中没有重大违法记录的书面声明（按照投标文件第二部分附件</w:t>
      </w:r>
      <w:r>
        <w:rPr>
          <w:rFonts w:hint="eastAsia" w:ascii="宋体" w:hAnsi="宋体" w:eastAsia="宋体" w:cs="宋体"/>
          <w:kern w:val="0"/>
          <w:sz w:val="28"/>
          <w:szCs w:val="28"/>
          <w:lang w:val="en-US" w:eastAsia="zh-CN"/>
        </w:rPr>
        <w:t>三</w:t>
      </w:r>
      <w:r>
        <w:rPr>
          <w:rFonts w:hint="eastAsia" w:ascii="宋体" w:hAnsi="宋体" w:eastAsia="宋体" w:cs="宋体"/>
          <w:kern w:val="0"/>
          <w:sz w:val="28"/>
          <w:szCs w:val="28"/>
        </w:rPr>
        <w:t>格式填写）。</w:t>
      </w:r>
      <w:bookmarkStart w:id="2" w:name="_GoBack"/>
      <w:bookmarkEnd w:id="2"/>
    </w:p>
    <w:p w14:paraId="330A49E0">
      <w:pPr>
        <w:keepNext w:val="0"/>
        <w:keepLines w:val="0"/>
        <w:pageBreakBefore w:val="0"/>
        <w:widowControl/>
        <w:kinsoku/>
        <w:wordWrap/>
        <w:overflowPunct/>
        <w:topLinePunct w:val="0"/>
        <w:bidi w:val="0"/>
        <w:adjustRightInd w:val="0"/>
        <w:snapToGrid w:val="0"/>
        <w:spacing w:line="360" w:lineRule="auto"/>
        <w:ind w:firstLine="281" w:firstLineChars="100"/>
        <w:jc w:val="left"/>
        <w:textAlignment w:val="auto"/>
        <w:rPr>
          <w:rFonts w:ascii="宋体" w:hAnsi="宋体" w:eastAsia="宋体" w:cs="宋体"/>
          <w:kern w:val="0"/>
          <w:szCs w:val="21"/>
        </w:rPr>
      </w:pPr>
      <w:r>
        <w:rPr>
          <w:rFonts w:hint="eastAsia" w:ascii="宋体" w:hAnsi="宋体" w:eastAsia="宋体" w:cs="宋体"/>
          <w:b/>
          <w:bCs/>
          <w:kern w:val="0"/>
          <w:sz w:val="28"/>
          <w:szCs w:val="28"/>
        </w:rPr>
        <w:t>注意：上述复印件均需加盖单位公章，否则将被视作资格审查不通过。</w:t>
      </w:r>
      <w:r>
        <w:rPr>
          <w:rFonts w:hint="eastAsia" w:ascii="宋体" w:hAnsi="宋体" w:eastAsia="宋体" w:cs="宋体"/>
          <w:kern w:val="0"/>
          <w:sz w:val="28"/>
          <w:szCs w:val="28"/>
        </w:rPr>
        <w:t> </w:t>
      </w:r>
    </w:p>
    <w:p w14:paraId="20F6F27E">
      <w:pPr>
        <w:keepNext w:val="0"/>
        <w:keepLines w:val="0"/>
        <w:pageBreakBefore w:val="0"/>
        <w:widowControl/>
        <w:kinsoku/>
        <w:wordWrap/>
        <w:overflowPunct/>
        <w:topLinePunct w:val="0"/>
        <w:bidi w:val="0"/>
        <w:adjustRightInd w:val="0"/>
        <w:snapToGrid w:val="0"/>
        <w:spacing w:line="360" w:lineRule="auto"/>
        <w:ind w:firstLine="560"/>
        <w:jc w:val="left"/>
        <w:textAlignment w:val="auto"/>
        <w:rPr>
          <w:rFonts w:ascii="宋体" w:hAnsi="宋体" w:eastAsia="宋体" w:cs="宋体"/>
          <w:b/>
          <w:bCs/>
          <w:kern w:val="0"/>
          <w:szCs w:val="21"/>
        </w:rPr>
      </w:pPr>
      <w:r>
        <w:rPr>
          <w:rFonts w:hint="eastAsia" w:ascii="宋体" w:hAnsi="宋体" w:eastAsia="宋体" w:cs="宋体"/>
          <w:b/>
          <w:bCs/>
          <w:sz w:val="28"/>
          <w:szCs w:val="28"/>
          <w:shd w:val="clear" w:color="auto" w:fill="FFFFFF"/>
        </w:rPr>
        <w:t>四、投标文件编制要求、投标报价要求和投标保证金要求；</w:t>
      </w:r>
    </w:p>
    <w:p w14:paraId="4781902D">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（一）投标文件编制要求：</w:t>
      </w:r>
    </w:p>
    <w:p w14:paraId="3CBEDF3C">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投标文件包括下列内容：</w:t>
      </w:r>
    </w:p>
    <w:p w14:paraId="76561CF5">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投标文件由资格、资信证明文件组成。</w:t>
      </w:r>
    </w:p>
    <w:p w14:paraId="5E69284E">
      <w:pPr>
        <w:keepNext w:val="0"/>
        <w:keepLines w:val="0"/>
        <w:pageBreakBefore w:val="0"/>
        <w:widowControl/>
        <w:kinsoku/>
        <w:wordWrap/>
        <w:overflowPunct/>
        <w:topLinePunct w:val="0"/>
        <w:autoSpaceDE/>
        <w:autoSpaceDN/>
        <w:bidi w:val="0"/>
        <w:adjustRightInd w:val="0"/>
        <w:snapToGrid w:val="0"/>
        <w:spacing w:line="360" w:lineRule="auto"/>
        <w:ind w:firstLine="562"/>
        <w:jc w:val="left"/>
        <w:textAlignment w:val="auto"/>
        <w:rPr>
          <w:rFonts w:ascii="宋体" w:hAnsi="宋体" w:eastAsia="宋体" w:cs="宋体"/>
          <w:kern w:val="0"/>
          <w:szCs w:val="21"/>
        </w:rPr>
      </w:pPr>
      <w:r>
        <w:rPr>
          <w:rFonts w:hint="eastAsia" w:ascii="宋体" w:hAnsi="宋体" w:eastAsia="宋体" w:cs="宋体"/>
          <w:b/>
          <w:bCs/>
          <w:kern w:val="0"/>
          <w:sz w:val="28"/>
          <w:szCs w:val="28"/>
        </w:rPr>
        <w:t>1.资格、资信证明文件</w:t>
      </w:r>
    </w:p>
    <w:p w14:paraId="4DD66024">
      <w:pPr>
        <w:keepNext w:val="0"/>
        <w:keepLines w:val="0"/>
        <w:pageBreakBefore w:val="0"/>
        <w:widowControl/>
        <w:kinsoku/>
        <w:wordWrap/>
        <w:overflowPunct/>
        <w:topLinePunct w:val="0"/>
        <w:autoSpaceDE/>
        <w:autoSpaceDN/>
        <w:bidi w:val="0"/>
        <w:adjustRightInd w:val="0"/>
        <w:snapToGrid w:val="0"/>
        <w:spacing w:line="360" w:lineRule="auto"/>
        <w:ind w:firstLine="562"/>
        <w:jc w:val="left"/>
        <w:textAlignment w:val="auto"/>
        <w:rPr>
          <w:rFonts w:ascii="宋体" w:hAnsi="宋体" w:eastAsia="宋体" w:cs="宋体"/>
          <w:kern w:val="0"/>
          <w:szCs w:val="21"/>
        </w:rPr>
      </w:pPr>
      <w:r>
        <w:rPr>
          <w:rFonts w:hint="eastAsia" w:ascii="宋体" w:hAnsi="宋体" w:eastAsia="宋体" w:cs="宋体"/>
          <w:kern w:val="0"/>
          <w:sz w:val="28"/>
          <w:szCs w:val="28"/>
        </w:rPr>
        <w:t>详见本标书第一部分“招标文件正文”中第三条“投标人应当提交的资格、资信证明文件”要求。</w:t>
      </w:r>
    </w:p>
    <w:p w14:paraId="4F663CBE">
      <w:pPr>
        <w:keepNext w:val="0"/>
        <w:keepLines w:val="0"/>
        <w:pageBreakBefore w:val="0"/>
        <w:widowControl/>
        <w:kinsoku/>
        <w:wordWrap/>
        <w:overflowPunct/>
        <w:topLinePunct w:val="0"/>
        <w:autoSpaceDE/>
        <w:autoSpaceDN/>
        <w:bidi w:val="0"/>
        <w:adjustRightInd w:val="0"/>
        <w:snapToGrid w:val="0"/>
        <w:spacing w:line="360" w:lineRule="auto"/>
        <w:ind w:firstLine="562"/>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（二）投标保证金：</w:t>
      </w:r>
      <w:r>
        <w:rPr>
          <w:rFonts w:hint="eastAsia" w:ascii="宋体" w:hAnsi="宋体" w:eastAsia="宋体" w:cs="宋体"/>
          <w:b/>
          <w:bCs/>
          <w:kern w:val="0"/>
          <w:sz w:val="28"/>
          <w:szCs w:val="28"/>
          <w:lang w:val="en-US" w:eastAsia="zh-CN"/>
        </w:rPr>
        <w:t>根据省财政厅要求，免收投标保证金</w:t>
      </w:r>
      <w:r>
        <w:rPr>
          <w:rFonts w:hint="eastAsia" w:ascii="宋体" w:hAnsi="宋体" w:eastAsia="宋体" w:cs="宋体"/>
          <w:b/>
          <w:bCs/>
          <w:kern w:val="0"/>
          <w:sz w:val="28"/>
          <w:szCs w:val="28"/>
        </w:rPr>
        <w:t>。</w:t>
      </w:r>
    </w:p>
    <w:p w14:paraId="7A585785">
      <w:pPr>
        <w:pStyle w:val="4"/>
        <w:keepNext w:val="0"/>
        <w:keepLines w:val="0"/>
        <w:pageBreakBefore w:val="0"/>
        <w:kinsoku/>
        <w:wordWrap/>
        <w:overflowPunct/>
        <w:topLinePunct w:val="0"/>
        <w:autoSpaceDE/>
        <w:autoSpaceDN/>
        <w:bidi w:val="0"/>
        <w:adjustRightInd w:val="0"/>
        <w:snapToGrid w:val="0"/>
        <w:spacing w:after="0" w:line="36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五、项目的概述、内容等要求及其它事项：</w:t>
      </w:r>
    </w:p>
    <w:p w14:paraId="06F791A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zh-CN" w:eastAsia="zh-CN"/>
        </w:rPr>
        <w:t>（1）项目概述：</w:t>
      </w:r>
      <w:r>
        <w:rPr>
          <w:rFonts w:hint="eastAsia" w:ascii="宋体" w:hAnsi="宋体" w:eastAsia="宋体" w:cs="宋体"/>
          <w:sz w:val="28"/>
          <w:szCs w:val="28"/>
          <w:lang w:val="en-US" w:eastAsia="zh-CN"/>
        </w:rPr>
        <w:t>本次采用公开招标的方式公开确定启东市启隆镇2024-2025年度限额以下政府投资项目第三方验收承包商储备库项目(一至三标包）。一标包：建筑工程验收承包商；二标包：市政公用工程验收承包商；三标包: 水利水电工程验收承包商。</w:t>
      </w:r>
    </w:p>
    <w:p w14:paraId="5DF136EA">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若某个标包通过资格、资信证明文件审查的供应商大于10家的，则通过随机抽取的方式抽取10家单位组成</w:t>
      </w:r>
      <w:r>
        <w:rPr>
          <w:rFonts w:hint="eastAsia" w:ascii="宋体" w:hAnsi="宋体" w:eastAsia="宋体" w:cs="宋体"/>
          <w:sz w:val="28"/>
          <w:szCs w:val="28"/>
          <w:lang w:eastAsia="zh-CN"/>
        </w:rPr>
        <w:t>该标包验收</w:t>
      </w:r>
      <w:r>
        <w:rPr>
          <w:rFonts w:hint="eastAsia" w:ascii="宋体" w:hAnsi="宋体" w:eastAsia="宋体" w:cs="宋体"/>
          <w:color w:val="000000"/>
          <w:kern w:val="0"/>
          <w:sz w:val="28"/>
          <w:szCs w:val="28"/>
          <w:lang w:val="en-US" w:eastAsia="zh-CN" w:bidi="ar"/>
        </w:rPr>
        <w:t>承包商储备库；若某个标包通过资格、资信证明文件审查的供应商小于等于10家的，则全部进入该标包验收承包商储备库。</w:t>
      </w:r>
      <w:r>
        <w:rPr>
          <w:rFonts w:hint="eastAsia" w:ascii="宋体" w:hAnsi="宋体" w:eastAsia="宋体" w:cs="宋体"/>
          <w:sz w:val="28"/>
          <w:szCs w:val="28"/>
        </w:rPr>
        <w:t>如收到的投标文件或经评审后有效的投标文件少于</w:t>
      </w:r>
      <w:r>
        <w:rPr>
          <w:rFonts w:hint="eastAsia" w:ascii="宋体" w:hAnsi="宋体" w:eastAsia="宋体" w:cs="宋体"/>
          <w:sz w:val="28"/>
          <w:szCs w:val="28"/>
          <w:lang w:eastAsia="zh-CN"/>
        </w:rPr>
        <w:t>三</w:t>
      </w:r>
      <w:r>
        <w:rPr>
          <w:rFonts w:hint="eastAsia" w:ascii="宋体" w:hAnsi="宋体" w:eastAsia="宋体" w:cs="宋体"/>
          <w:sz w:val="28"/>
          <w:szCs w:val="28"/>
        </w:rPr>
        <w:t>个的（不含</w:t>
      </w:r>
      <w:r>
        <w:rPr>
          <w:rFonts w:hint="eastAsia" w:ascii="宋体" w:hAnsi="宋体" w:eastAsia="宋体" w:cs="宋体"/>
          <w:sz w:val="28"/>
          <w:szCs w:val="28"/>
          <w:lang w:eastAsia="zh-CN"/>
        </w:rPr>
        <w:t>三</w:t>
      </w:r>
      <w:r>
        <w:rPr>
          <w:rFonts w:hint="eastAsia" w:ascii="宋体" w:hAnsi="宋体" w:eastAsia="宋体" w:cs="宋体"/>
          <w:sz w:val="28"/>
          <w:szCs w:val="28"/>
        </w:rPr>
        <w:t>个），项目废标，将依法重新组织招标。</w:t>
      </w:r>
    </w:p>
    <w:p w14:paraId="7D9B946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企业入库后，采购人将组织各部门对中标人服务质量等方面进行考评，如考评不合格（服务质量评价）、违反招标文件或启公管[2018]2号文件要求的，将其清退出储备库。</w:t>
      </w:r>
    </w:p>
    <w:p w14:paraId="3C4DC2E6">
      <w:pPr>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（2）项目地点：</w:t>
      </w:r>
      <w:r>
        <w:rPr>
          <w:rFonts w:hint="eastAsia" w:ascii="宋体" w:hAnsi="宋体" w:eastAsia="宋体" w:cs="宋体"/>
          <w:sz w:val="28"/>
          <w:szCs w:val="28"/>
          <w:lang w:val="en-US" w:eastAsia="zh-CN"/>
        </w:rPr>
        <w:t>启东市启隆镇</w:t>
      </w:r>
      <w:r>
        <w:rPr>
          <w:rFonts w:hint="eastAsia" w:ascii="宋体" w:hAnsi="宋体" w:eastAsia="宋体" w:cs="宋体"/>
          <w:sz w:val="28"/>
          <w:szCs w:val="28"/>
          <w:lang w:val="zh-CN"/>
        </w:rPr>
        <w:t>。</w:t>
      </w:r>
    </w:p>
    <w:p w14:paraId="06D3A04B">
      <w:pPr>
        <w:keepNext w:val="0"/>
        <w:keepLines w:val="0"/>
        <w:pageBreakBefore w:val="0"/>
        <w:widowControl/>
        <w:kinsoku/>
        <w:wordWrap/>
        <w:overflowPunct/>
        <w:topLinePunct w:val="0"/>
        <w:autoSpaceDE/>
        <w:autoSpaceDN/>
        <w:bidi w:val="0"/>
        <w:adjustRightInd/>
        <w:snapToGrid/>
        <w:spacing w:line="360" w:lineRule="auto"/>
        <w:ind w:firstLine="561"/>
        <w:jc w:val="left"/>
        <w:textAlignment w:val="auto"/>
        <w:rPr>
          <w:rFonts w:hint="eastAsia" w:ascii="宋体" w:hAnsi="宋体" w:eastAsia="宋体" w:cs="宋体"/>
          <w:kern w:val="0"/>
          <w:sz w:val="28"/>
          <w:szCs w:val="28"/>
          <w:lang w:val="en-US" w:eastAsia="zh-CN"/>
        </w:rPr>
      </w:pPr>
      <w:r>
        <w:rPr>
          <w:rFonts w:hint="eastAsia" w:ascii="宋体" w:hAnsi="宋体" w:eastAsia="宋体" w:cs="宋体"/>
          <w:sz w:val="28"/>
          <w:szCs w:val="28"/>
          <w:lang w:val="zh-CN"/>
        </w:rPr>
        <w:t>（3）服务范围：</w:t>
      </w:r>
      <w:r>
        <w:rPr>
          <w:rFonts w:hint="eastAsia" w:ascii="宋体" w:hAnsi="宋体" w:eastAsia="宋体" w:cs="宋体"/>
          <w:kern w:val="0"/>
          <w:sz w:val="28"/>
          <w:szCs w:val="28"/>
          <w:lang w:val="en-US" w:eastAsia="zh-CN"/>
        </w:rPr>
        <w:t>验收时查看项目工程竣工资料，根据项目竣工工程明细、平面图、施工图等实地查验所有工程量，核查工程完成数量，检查是否按图施工，查找存在质量问题，形成现场核查底稿。并根据核查情况综合判定项目是否通过验收，形成项目验收结论及问题汇总表。如项目需整改问题较多，暂未通过验收，后期需对项目整改情况进行复查，重新形成项目验收结论。待所有项目验收完成后，需出具工程验收报告。部分工程项目在未竣工前，可根据业主需要，提前介入工程质量验收，主要针对隐蔽工程和重要节点工程。</w:t>
      </w:r>
    </w:p>
    <w:p w14:paraId="66DDAB1A">
      <w:pPr>
        <w:keepNext w:val="0"/>
        <w:keepLines w:val="0"/>
        <w:pageBreakBefore w:val="0"/>
        <w:widowControl/>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sz w:val="28"/>
          <w:szCs w:val="28"/>
          <w:lang w:val="zh-CN"/>
        </w:rPr>
        <w:t>（4）</w:t>
      </w:r>
      <w:r>
        <w:rPr>
          <w:rFonts w:hint="eastAsia" w:ascii="宋体" w:hAnsi="宋体" w:eastAsia="宋体" w:cs="宋体"/>
          <w:kern w:val="0"/>
          <w:sz w:val="28"/>
          <w:szCs w:val="28"/>
          <w:lang w:val="en-US" w:eastAsia="zh-CN"/>
        </w:rPr>
        <w:t>工作程序、主要内容及要求：</w:t>
      </w:r>
    </w:p>
    <w:p w14:paraId="3355D04F">
      <w:pPr>
        <w:keepNext w:val="0"/>
        <w:keepLines w:val="0"/>
        <w:pageBreakBefore w:val="0"/>
        <w:widowControl/>
        <w:kinsoku/>
        <w:wordWrap/>
        <w:overflowPunct/>
        <w:topLinePunct w:val="0"/>
        <w:autoSpaceDE/>
        <w:autoSpaceDN/>
        <w:bidi w:val="0"/>
        <w:adjustRightInd/>
        <w:snapToGrid/>
        <w:spacing w:line="360" w:lineRule="auto"/>
        <w:ind w:firstLine="561"/>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①在政府的组织下及时安排验收组按要求完成对项目验收的任务。</w:t>
      </w:r>
    </w:p>
    <w:p w14:paraId="0D376BC3">
      <w:pPr>
        <w:keepNext w:val="0"/>
        <w:keepLines w:val="0"/>
        <w:pageBreakBefore w:val="0"/>
        <w:widowControl/>
        <w:kinsoku/>
        <w:wordWrap/>
        <w:overflowPunct/>
        <w:topLinePunct w:val="0"/>
        <w:autoSpaceDE/>
        <w:autoSpaceDN/>
        <w:bidi w:val="0"/>
        <w:adjustRightInd/>
        <w:snapToGrid/>
        <w:spacing w:line="360" w:lineRule="auto"/>
        <w:ind w:firstLine="561"/>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②验收组成员人数应满足验收任务要求，不得随意减少。验收组成员必须充分掌握工程基本信息、施工图纸内容、项目增减清单，项目验收前需向发包方提交验收实施方案，明确验收存在的要点、重点、难点，做到对项目内、外业全方位掌握。</w:t>
      </w:r>
    </w:p>
    <w:p w14:paraId="3AF66DA8">
      <w:pPr>
        <w:keepNext w:val="0"/>
        <w:keepLines w:val="0"/>
        <w:pageBreakBefore w:val="0"/>
        <w:widowControl/>
        <w:kinsoku/>
        <w:wordWrap/>
        <w:overflowPunct/>
        <w:topLinePunct w:val="0"/>
        <w:autoSpaceDE/>
        <w:autoSpaceDN/>
        <w:bidi w:val="0"/>
        <w:adjustRightInd/>
        <w:snapToGrid/>
        <w:spacing w:line="360" w:lineRule="auto"/>
        <w:ind w:firstLine="561"/>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③承包方在实施本项目过程中，未经发包方同意不得调换项目负责人，验收组其他成员可同等条件更换，但需在开展验收工作之前告知发包方。在项目验收过程中，承包方所委派的验收人员由于工作不力、不听从指挥、工作失职，发包方有权要求撤换，承包方不得托辞拖延。</w:t>
      </w:r>
    </w:p>
    <w:p w14:paraId="7592062C">
      <w:pPr>
        <w:keepNext w:val="0"/>
        <w:keepLines w:val="0"/>
        <w:pageBreakBefore w:val="0"/>
        <w:widowControl/>
        <w:kinsoku/>
        <w:wordWrap/>
        <w:overflowPunct/>
        <w:topLinePunct w:val="0"/>
        <w:autoSpaceDE/>
        <w:autoSpaceDN/>
        <w:bidi w:val="0"/>
        <w:adjustRightInd/>
        <w:snapToGrid/>
        <w:spacing w:line="360" w:lineRule="auto"/>
        <w:ind w:firstLine="561"/>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④验收组应配备卷尺、直尺、GPS测量仪、水准仪等必要的验收工具。</w:t>
      </w:r>
    </w:p>
    <w:p w14:paraId="71B3ABDD">
      <w:pPr>
        <w:keepNext w:val="0"/>
        <w:keepLines w:val="0"/>
        <w:pageBreakBefore w:val="0"/>
        <w:widowControl/>
        <w:kinsoku/>
        <w:wordWrap/>
        <w:overflowPunct/>
        <w:topLinePunct w:val="0"/>
        <w:autoSpaceDE/>
        <w:autoSpaceDN/>
        <w:bidi w:val="0"/>
        <w:adjustRightInd/>
        <w:snapToGrid/>
        <w:spacing w:line="360" w:lineRule="auto"/>
        <w:ind w:firstLine="561"/>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⑤验收组应独立认真的开展验收工作，确保验收结果的客观公正性。</w:t>
      </w:r>
    </w:p>
    <w:p w14:paraId="2BDAA918">
      <w:pPr>
        <w:keepNext w:val="0"/>
        <w:keepLines w:val="0"/>
        <w:pageBreakBefore w:val="0"/>
        <w:widowControl/>
        <w:kinsoku/>
        <w:wordWrap/>
        <w:overflowPunct/>
        <w:topLinePunct w:val="0"/>
        <w:autoSpaceDE/>
        <w:autoSpaceDN/>
        <w:bidi w:val="0"/>
        <w:adjustRightInd/>
        <w:snapToGrid/>
        <w:spacing w:line="360" w:lineRule="auto"/>
        <w:ind w:firstLine="561"/>
        <w:jc w:val="left"/>
        <w:textAlignment w:val="auto"/>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en-US" w:eastAsia="zh-CN"/>
        </w:rPr>
        <w:t>⑥本项目不得转包，如发现立即取消承包方的承包资格，并由承包方承担发包方由此发生的一切经济损失。</w:t>
      </w:r>
    </w:p>
    <w:p w14:paraId="34664522">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lang w:val="zh-CN"/>
        </w:rPr>
      </w:pPr>
      <w:r>
        <w:rPr>
          <w:rFonts w:hint="eastAsia" w:ascii="宋体" w:hAnsi="宋体" w:eastAsia="宋体" w:cs="宋体"/>
          <w:sz w:val="28"/>
          <w:szCs w:val="28"/>
          <w:lang w:val="zh-CN"/>
        </w:rPr>
        <w:t>（5）服务期：</w:t>
      </w:r>
      <w:r>
        <w:rPr>
          <w:rFonts w:hint="eastAsia" w:ascii="宋体" w:hAnsi="宋体" w:eastAsia="宋体" w:cs="宋体"/>
          <w:b w:val="0"/>
          <w:bCs w:val="0"/>
          <w:kern w:val="0"/>
          <w:sz w:val="28"/>
          <w:szCs w:val="28"/>
          <w:lang w:val="zh-CN"/>
        </w:rPr>
        <w:t>本</w:t>
      </w:r>
      <w:r>
        <w:rPr>
          <w:rFonts w:hint="eastAsia" w:ascii="宋体" w:hAnsi="宋体" w:eastAsia="宋体" w:cs="宋体"/>
          <w:kern w:val="0"/>
          <w:sz w:val="28"/>
          <w:szCs w:val="28"/>
          <w:lang w:val="zh-CN"/>
        </w:rPr>
        <w:t>次招标服务期为一年，自</w:t>
      </w:r>
      <w:r>
        <w:rPr>
          <w:rFonts w:hint="eastAsia" w:ascii="宋体" w:hAnsi="宋体" w:eastAsia="宋体" w:cs="宋体"/>
          <w:kern w:val="0"/>
          <w:sz w:val="28"/>
          <w:szCs w:val="28"/>
          <w:lang w:val="en-US" w:eastAsia="zh-CN"/>
        </w:rPr>
        <w:t>2024年12月18日</w:t>
      </w:r>
      <w:r>
        <w:rPr>
          <w:rFonts w:hint="eastAsia" w:ascii="宋体" w:hAnsi="宋体" w:eastAsia="宋体" w:cs="宋体"/>
          <w:kern w:val="0"/>
          <w:sz w:val="28"/>
          <w:szCs w:val="28"/>
          <w:lang w:val="zh-CN"/>
        </w:rPr>
        <w:t>起开始服务工作。进入储备库的供应商均实行一年一考核一续签合同的办法（可续签</w:t>
      </w:r>
      <w:r>
        <w:rPr>
          <w:rFonts w:hint="eastAsia" w:ascii="宋体" w:hAnsi="宋体" w:eastAsia="宋体" w:cs="宋体"/>
          <w:kern w:val="0"/>
          <w:sz w:val="28"/>
          <w:szCs w:val="28"/>
          <w:lang w:val="en-US" w:eastAsia="zh-CN"/>
        </w:rPr>
        <w:t>2年）</w:t>
      </w:r>
      <w:r>
        <w:rPr>
          <w:rFonts w:hint="eastAsia" w:ascii="宋体" w:hAnsi="宋体" w:eastAsia="宋体" w:cs="宋体"/>
          <w:kern w:val="0"/>
          <w:sz w:val="28"/>
          <w:szCs w:val="28"/>
          <w:lang w:val="zh-CN"/>
        </w:rPr>
        <w:t>，采购人有权单方决定是否续签后一年度合同。如果成交供应商没有达到合同所要求履行条件之一的，则采购人有权在委托期限内随时终止合同。</w:t>
      </w:r>
    </w:p>
    <w:p w14:paraId="73A7D6AE">
      <w:pPr>
        <w:ind w:firstLine="560" w:firstLineChars="200"/>
        <w:rPr>
          <w:rFonts w:hint="eastAsia" w:asciiTheme="minorEastAsia" w:hAnsiTheme="minorEastAsia" w:eastAsiaTheme="minorEastAsia" w:cstheme="minorEastAsia"/>
          <w:kern w:val="0"/>
          <w:sz w:val="28"/>
          <w:szCs w:val="28"/>
          <w:lang w:val="zh-CN"/>
        </w:rPr>
      </w:pPr>
    </w:p>
    <w:p w14:paraId="786877A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（6）其它事项：无论投标结果如何，投标人自行承担与投标有关的全部费用（包括投标人自行进行的现场勘察费用）。</w:t>
      </w:r>
    </w:p>
    <w:p w14:paraId="708B305E">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rPr>
        <w:t>六、</w:t>
      </w:r>
      <w:r>
        <w:rPr>
          <w:rFonts w:hint="eastAsia" w:asciiTheme="minorEastAsia" w:hAnsiTheme="minorEastAsia" w:eastAsiaTheme="minorEastAsia" w:cstheme="minorEastAsia"/>
          <w:b/>
          <w:bCs/>
          <w:sz w:val="28"/>
          <w:szCs w:val="28"/>
          <w:shd w:val="clear" w:color="auto" w:fill="FFFFFF"/>
        </w:rPr>
        <w:t>资金的支付时间、条件</w:t>
      </w:r>
    </w:p>
    <w:p w14:paraId="629A207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val="0"/>
          <w:bCs w:val="0"/>
          <w:color w:val="auto"/>
          <w:sz w:val="28"/>
          <w:szCs w:val="28"/>
          <w:highlight w:val="none"/>
          <w:shd w:val="clear" w:color="auto" w:fill="FFFFFF"/>
        </w:rPr>
      </w:pPr>
      <w:r>
        <w:rPr>
          <w:rFonts w:hint="eastAsia" w:ascii="宋体" w:hAnsi="宋体" w:eastAsia="宋体" w:cs="宋体"/>
          <w:b w:val="0"/>
          <w:bCs w:val="0"/>
          <w:color w:val="auto"/>
          <w:sz w:val="28"/>
          <w:szCs w:val="28"/>
          <w:highlight w:val="none"/>
          <w:shd w:val="clear" w:color="auto" w:fill="FFFFFF"/>
        </w:rPr>
        <w:t>资金的支付方式：银行转账。</w:t>
      </w:r>
    </w:p>
    <w:p w14:paraId="696BDA6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zh-CN" w:eastAsia="zh-CN"/>
        </w:rPr>
        <w:t>每个项目合同价=工程中标价的</w:t>
      </w:r>
      <w:r>
        <w:rPr>
          <w:rFonts w:hint="eastAsia" w:ascii="宋体" w:hAnsi="宋体" w:eastAsia="宋体" w:cs="宋体"/>
          <w:sz w:val="28"/>
          <w:szCs w:val="28"/>
          <w:shd w:val="clear" w:color="auto" w:fill="FFFFFF"/>
          <w:lang w:val="en-US" w:eastAsia="zh-CN"/>
        </w:rPr>
        <w:t>0.5%计取</w:t>
      </w:r>
      <w:r>
        <w:rPr>
          <w:rFonts w:hint="eastAsia" w:ascii="宋体" w:hAnsi="宋体" w:eastAsia="宋体" w:cs="宋体"/>
          <w:sz w:val="28"/>
          <w:szCs w:val="28"/>
          <w:shd w:val="clear" w:color="auto" w:fill="FFFFFF"/>
          <w:lang w:val="zh-CN" w:eastAsia="zh-CN"/>
        </w:rPr>
        <w:t>，单个项目低于</w:t>
      </w:r>
      <w:r>
        <w:rPr>
          <w:rFonts w:hint="eastAsia" w:ascii="宋体" w:hAnsi="宋体" w:eastAsia="宋体" w:cs="宋体"/>
          <w:sz w:val="28"/>
          <w:szCs w:val="28"/>
          <w:shd w:val="clear" w:color="auto" w:fill="FFFFFF"/>
          <w:lang w:val="en-US" w:eastAsia="zh-CN"/>
        </w:rPr>
        <w:t>1000元按照1000元计取。</w:t>
      </w:r>
    </w:p>
    <w:p w14:paraId="33DD18EB">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shd w:val="clear" w:color="auto" w:fill="FFFFFF"/>
          <w:lang w:val="en-US" w:eastAsia="zh-CN"/>
        </w:rPr>
      </w:pPr>
      <w:r>
        <w:rPr>
          <w:rFonts w:hint="eastAsia" w:ascii="宋体" w:hAnsi="宋体" w:eastAsia="宋体" w:cs="宋体"/>
          <w:b/>
          <w:bCs/>
          <w:sz w:val="28"/>
          <w:szCs w:val="28"/>
          <w:shd w:val="clear" w:color="auto" w:fill="FFFFFF"/>
          <w:lang w:val="en-US" w:eastAsia="zh-CN"/>
        </w:rPr>
        <w:t>注：每个项目抽取第三方验收单位时，该项目监理单位不参与本项目第三方验收的抽取。</w:t>
      </w:r>
    </w:p>
    <w:p w14:paraId="199302B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具体付款：每个工程竣工验收合格并向委托人提交完整的验收报告后于当年年底一次性付清服务费。</w:t>
      </w:r>
    </w:p>
    <w:p w14:paraId="4BB70927">
      <w:pPr>
        <w:pStyle w:val="4"/>
        <w:keepNext w:val="0"/>
        <w:keepLines w:val="0"/>
        <w:pageBreakBefore w:val="0"/>
        <w:kinsoku/>
        <w:wordWrap/>
        <w:overflowPunct/>
        <w:topLinePunct w:val="0"/>
        <w:autoSpaceDE/>
        <w:autoSpaceDN/>
        <w:bidi w:val="0"/>
        <w:adjustRightInd w:val="0"/>
        <w:snapToGrid w:val="0"/>
        <w:spacing w:after="0" w:line="360" w:lineRule="auto"/>
        <w:ind w:firstLine="560" w:firstLineChars="200"/>
        <w:jc w:val="left"/>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注：付款前中标（成交）人需向采购人提供有效发票。</w:t>
      </w:r>
    </w:p>
    <w:p w14:paraId="6DF807DB">
      <w:pPr>
        <w:pStyle w:val="22"/>
        <w:keepNext w:val="0"/>
        <w:keepLines w:val="0"/>
        <w:pageBreakBefore w:val="0"/>
        <w:kinsoku/>
        <w:wordWrap/>
        <w:overflowPunct/>
        <w:topLinePunct w:val="0"/>
        <w:bidi w:val="0"/>
        <w:spacing w:line="360" w:lineRule="auto"/>
        <w:ind w:left="0" w:leftChars="0" w:firstLine="560" w:firstLineChars="200"/>
        <w:textAlignment w:val="auto"/>
        <w:rPr>
          <w:rFonts w:hint="eastAsia" w:ascii="宋体" w:hAnsi="宋体" w:eastAsia="宋体" w:cs="宋体"/>
          <w:lang w:val="en-US" w:eastAsia="zh-CN"/>
        </w:rPr>
      </w:pPr>
      <w:r>
        <w:rPr>
          <w:rFonts w:hint="eastAsia" w:ascii="宋体" w:hAnsi="宋体" w:eastAsia="宋体" w:cs="宋体"/>
          <w:sz w:val="28"/>
          <w:szCs w:val="28"/>
          <w:shd w:val="clear" w:color="auto" w:fill="FFFFFF"/>
          <w:lang w:val="en-US" w:eastAsia="zh-CN"/>
        </w:rPr>
        <w:t>以上付款方式如在合同履行期间上级部门有新规定，以上级新规定为准。</w:t>
      </w:r>
    </w:p>
    <w:p w14:paraId="73BCBCB0">
      <w:pPr>
        <w:rPr>
          <w:rFonts w:hint="eastAsia"/>
        </w:rPr>
      </w:pPr>
    </w:p>
    <w:p w14:paraId="0BDDF271">
      <w:pPr>
        <w:pStyle w:val="4"/>
        <w:keepNext w:val="0"/>
        <w:keepLines w:val="0"/>
        <w:pageBreakBefore w:val="0"/>
        <w:kinsoku/>
        <w:wordWrap/>
        <w:overflowPunct/>
        <w:topLinePunct w:val="0"/>
        <w:autoSpaceDE/>
        <w:autoSpaceDN/>
        <w:bidi w:val="0"/>
        <w:adjustRightInd w:val="0"/>
        <w:snapToGrid w:val="0"/>
        <w:spacing w:after="0" w:line="360" w:lineRule="auto"/>
        <w:ind w:firstLine="562" w:firstLineChars="200"/>
        <w:jc w:val="left"/>
        <w:textAlignment w:val="auto"/>
        <w:rPr>
          <w:rFonts w:ascii="宋体" w:hAnsi="宋体" w:eastAsia="宋体" w:cs="宋体"/>
          <w:b/>
          <w:bCs/>
          <w:kern w:val="2"/>
          <w:sz w:val="28"/>
          <w:szCs w:val="28"/>
          <w:shd w:val="clear" w:color="auto" w:fill="FFFFFF"/>
        </w:rPr>
      </w:pPr>
      <w:r>
        <w:rPr>
          <w:rFonts w:hint="eastAsia" w:ascii="宋体" w:hAnsi="宋体" w:eastAsia="宋体" w:cs="宋体"/>
          <w:b/>
          <w:bCs/>
          <w:kern w:val="2"/>
          <w:sz w:val="28"/>
          <w:szCs w:val="28"/>
          <w:shd w:val="clear" w:color="auto" w:fill="FFFFFF"/>
        </w:rPr>
        <w:t>七、开标、评标：</w:t>
      </w:r>
    </w:p>
    <w:p w14:paraId="726ED9C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（一）评委会由有关专家组成，按照公平、公正、择优的原则进行独立评标。</w:t>
      </w:r>
    </w:p>
    <w:p w14:paraId="7401B94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（二）评审内容</w:t>
      </w:r>
    </w:p>
    <w:p w14:paraId="1A5E5E52">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1、投标资格是否符合；</w:t>
      </w:r>
    </w:p>
    <w:p w14:paraId="45796FE5">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2、投标文件是否完整；</w:t>
      </w:r>
    </w:p>
    <w:p w14:paraId="363B06C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3、投标文件是否恰当地签署；</w:t>
      </w:r>
    </w:p>
    <w:p w14:paraId="65D75F09">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4、是否作出实质性响应（是否有实质性响应，只根据投标文件本身，而不寻求外部证据）。</w:t>
      </w:r>
    </w:p>
    <w:p w14:paraId="6EE85EEB">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（三）出现下列情形之一的，作无效投标处理;</w:t>
      </w:r>
    </w:p>
    <w:p w14:paraId="5640B43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1、未按照招标文件规定要求盖章、密封的；</w:t>
      </w:r>
    </w:p>
    <w:p w14:paraId="0FEC851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2、不具备招标文件中规定的资格要求的；</w:t>
      </w:r>
    </w:p>
    <w:p w14:paraId="276B4C0C">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rPr>
        <w:t>3、投标文件含有招标人不能接受的附加条件的</w:t>
      </w:r>
      <w:r>
        <w:rPr>
          <w:rFonts w:hint="eastAsia" w:ascii="宋体" w:hAnsi="宋体" w:eastAsia="宋体" w:cs="宋体"/>
          <w:sz w:val="28"/>
          <w:szCs w:val="28"/>
          <w:shd w:val="clear" w:color="auto" w:fill="FFFFFF"/>
          <w:lang w:eastAsia="zh-CN"/>
        </w:rPr>
        <w:t>；</w:t>
      </w:r>
    </w:p>
    <w:p w14:paraId="69CADD9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4、不符合法律、法规和招标文件中规定的其他实质性要求的。</w:t>
      </w:r>
    </w:p>
    <w:p w14:paraId="7D57DE7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（四）出现下列情形之一的，作废标处理</w:t>
      </w:r>
    </w:p>
    <w:p w14:paraId="7BC14726">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1、符合专业条件的投标人或者对招标文件作实质响应的投标人不足</w:t>
      </w: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家的；</w:t>
      </w:r>
    </w:p>
    <w:p w14:paraId="20A85BC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2、出现影响招标公正的违法违规行为的；</w:t>
      </w:r>
    </w:p>
    <w:p w14:paraId="5FD58D41">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3、因重大变故，招标任务取消的。</w:t>
      </w:r>
    </w:p>
    <w:p w14:paraId="4C7972B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上述均保留评委会认定可以确定为无效投标或废标的其他情况。</w:t>
      </w:r>
    </w:p>
    <w:p w14:paraId="11804BA1">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八、评标方法和投标无效情形：</w:t>
      </w:r>
    </w:p>
    <w:p w14:paraId="08096CF0">
      <w:pPr>
        <w:ind w:firstLine="560" w:firstLineChars="200"/>
        <w:rPr>
          <w:rFonts w:hint="eastAsia" w:ascii="宋体" w:hAnsi="宋体" w:eastAsia="宋体" w:cs="宋体"/>
          <w:sz w:val="28"/>
          <w:szCs w:val="28"/>
        </w:rPr>
      </w:pPr>
      <w:r>
        <w:rPr>
          <w:rFonts w:hint="eastAsia" w:ascii="宋体" w:hAnsi="宋体" w:eastAsia="宋体" w:cs="宋体"/>
          <w:sz w:val="28"/>
          <w:szCs w:val="28"/>
        </w:rPr>
        <w:t>（一）评标办法：</w:t>
      </w:r>
    </w:p>
    <w:p w14:paraId="348B2891">
      <w:pPr>
        <w:ind w:firstLine="560" w:firstLineChars="200"/>
        <w:rPr>
          <w:rFonts w:hint="eastAsia" w:ascii="宋体" w:hAnsi="宋体" w:eastAsia="宋体" w:cs="宋体"/>
          <w:sz w:val="28"/>
          <w:szCs w:val="28"/>
        </w:rPr>
      </w:pPr>
      <w:r>
        <w:rPr>
          <w:rFonts w:hint="eastAsia" w:ascii="宋体" w:hAnsi="宋体" w:eastAsia="宋体" w:cs="宋体"/>
          <w:sz w:val="28"/>
          <w:szCs w:val="28"/>
        </w:rPr>
        <w:t>评标流程：评审资格、资信证明文件—确定成交候选人。</w:t>
      </w:r>
    </w:p>
    <w:p w14:paraId="0CC97A39">
      <w:pPr>
        <w:ind w:firstLine="560" w:firstLineChars="200"/>
        <w:rPr>
          <w:rFonts w:hint="eastAsia" w:ascii="宋体" w:hAnsi="宋体" w:eastAsia="宋体" w:cs="宋体"/>
          <w:sz w:val="28"/>
          <w:szCs w:val="28"/>
        </w:rPr>
      </w:pPr>
      <w:r>
        <w:rPr>
          <w:rFonts w:hint="eastAsia" w:ascii="宋体" w:hAnsi="宋体" w:eastAsia="宋体" w:cs="宋体"/>
          <w:sz w:val="28"/>
          <w:szCs w:val="28"/>
        </w:rPr>
        <w:t>资格审查：所有投标人全部进入资格审查，由评标委员会根据参加资格审查的投标人递交的资格、资信证明文件，并按照本招标文件投标人资格要求对投标人的资格进行审查。</w:t>
      </w:r>
    </w:p>
    <w:p w14:paraId="4931F62A">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）定标：</w:t>
      </w:r>
      <w:r>
        <w:rPr>
          <w:rFonts w:hint="eastAsia" w:ascii="宋体" w:hAnsi="宋体" w:eastAsia="宋体" w:cs="宋体"/>
          <w:color w:val="000000"/>
          <w:kern w:val="0"/>
          <w:sz w:val="28"/>
          <w:szCs w:val="28"/>
          <w:lang w:val="en-US" w:eastAsia="zh-CN" w:bidi="ar"/>
        </w:rPr>
        <w:t>若某个标包通过资格、资信证明文件审查的供应商大于10家的，则通过随机抽取的方式抽取10家单位组成</w:t>
      </w:r>
      <w:r>
        <w:rPr>
          <w:rFonts w:hint="eastAsia" w:ascii="宋体" w:hAnsi="宋体" w:eastAsia="宋体" w:cs="宋体"/>
          <w:sz w:val="28"/>
          <w:szCs w:val="28"/>
          <w:lang w:eastAsia="zh-CN"/>
        </w:rPr>
        <w:t>该标包验收</w:t>
      </w:r>
      <w:r>
        <w:rPr>
          <w:rFonts w:hint="eastAsia" w:ascii="宋体" w:hAnsi="宋体" w:eastAsia="宋体" w:cs="宋体"/>
          <w:color w:val="000000"/>
          <w:kern w:val="0"/>
          <w:sz w:val="28"/>
          <w:szCs w:val="28"/>
          <w:lang w:val="en-US" w:eastAsia="zh-CN" w:bidi="ar"/>
        </w:rPr>
        <w:t>承包商储备库；若某个标包通过资格、资信证明文件审查的供应商小于等于10家的，则全部进入该标包验收承包商储备库。</w:t>
      </w:r>
      <w:r>
        <w:rPr>
          <w:rFonts w:hint="eastAsia" w:ascii="宋体" w:hAnsi="宋体" w:eastAsia="宋体" w:cs="宋体"/>
          <w:sz w:val="28"/>
          <w:szCs w:val="28"/>
        </w:rPr>
        <w:t>如收到的投标文件或经评审后有效的投标文件少于</w:t>
      </w:r>
      <w:r>
        <w:rPr>
          <w:rFonts w:hint="eastAsia" w:ascii="宋体" w:hAnsi="宋体" w:eastAsia="宋体" w:cs="宋体"/>
          <w:sz w:val="28"/>
          <w:szCs w:val="28"/>
          <w:lang w:eastAsia="zh-CN"/>
        </w:rPr>
        <w:t>三</w:t>
      </w:r>
      <w:r>
        <w:rPr>
          <w:rFonts w:hint="eastAsia" w:ascii="宋体" w:hAnsi="宋体" w:eastAsia="宋体" w:cs="宋体"/>
          <w:sz w:val="28"/>
          <w:szCs w:val="28"/>
        </w:rPr>
        <w:t>个的（不含</w:t>
      </w:r>
      <w:r>
        <w:rPr>
          <w:rFonts w:hint="eastAsia" w:ascii="宋体" w:hAnsi="宋体" w:eastAsia="宋体" w:cs="宋体"/>
          <w:sz w:val="28"/>
          <w:szCs w:val="28"/>
          <w:lang w:eastAsia="zh-CN"/>
        </w:rPr>
        <w:t>三</w:t>
      </w:r>
      <w:r>
        <w:rPr>
          <w:rFonts w:hint="eastAsia" w:ascii="宋体" w:hAnsi="宋体" w:eastAsia="宋体" w:cs="宋体"/>
          <w:sz w:val="28"/>
          <w:szCs w:val="28"/>
        </w:rPr>
        <w:t>个），项目废标，将依法重新组织招标。</w:t>
      </w:r>
    </w:p>
    <w:p w14:paraId="0B4BB6F1">
      <w:pPr>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三</w:t>
      </w:r>
      <w:r>
        <w:rPr>
          <w:rFonts w:hint="eastAsia" w:ascii="宋体" w:hAnsi="宋体" w:eastAsia="宋体" w:cs="宋体"/>
          <w:sz w:val="28"/>
          <w:szCs w:val="28"/>
        </w:rPr>
        <w:t>）</w:t>
      </w:r>
      <w:r>
        <w:rPr>
          <w:rFonts w:hint="eastAsia" w:ascii="宋体" w:hAnsi="宋体" w:eastAsia="宋体" w:cs="宋体"/>
          <w:sz w:val="28"/>
          <w:szCs w:val="28"/>
          <w:lang w:val="zh-CN"/>
        </w:rPr>
        <w:t>若中标人毁标或在中标结果公示期间被查证确实存在影响中标结果的违法违规行为等情形</w:t>
      </w:r>
      <w:r>
        <w:rPr>
          <w:rFonts w:hint="eastAsia" w:ascii="宋体" w:hAnsi="宋体" w:eastAsia="宋体" w:cs="宋体"/>
          <w:sz w:val="28"/>
          <w:szCs w:val="28"/>
        </w:rPr>
        <w:t>，不符合中标条件的，记不良记录一次，同时，招标人将取消其中选资格。</w:t>
      </w:r>
    </w:p>
    <w:p w14:paraId="38347704">
      <w:pPr>
        <w:rPr>
          <w:rFonts w:hint="eastAsia" w:ascii="宋体" w:hAnsi="宋体" w:eastAsia="宋体" w:cs="宋体"/>
          <w:sz w:val="28"/>
          <w:szCs w:val="28"/>
        </w:rPr>
      </w:pPr>
      <w:r>
        <w:rPr>
          <w:rFonts w:hint="eastAsia" w:ascii="宋体" w:hAnsi="宋体" w:eastAsia="宋体" w:cs="宋体"/>
          <w:sz w:val="28"/>
          <w:szCs w:val="28"/>
        </w:rPr>
        <w:t>本办法未尽事宜，由评标委员会依据相关法规研究确定。</w:t>
      </w:r>
    </w:p>
    <w:p w14:paraId="4FC18C1C">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九、投标有效期</w:t>
      </w:r>
      <w:r>
        <w:rPr>
          <w:rFonts w:hint="eastAsia" w:ascii="宋体" w:hAnsi="宋体" w:eastAsia="宋体" w:cs="宋体"/>
          <w:sz w:val="28"/>
          <w:szCs w:val="28"/>
          <w:shd w:val="clear" w:color="auto" w:fill="FFFFFF"/>
        </w:rPr>
        <w:t>：</w:t>
      </w:r>
    </w:p>
    <w:p w14:paraId="40F4101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投标有效期为60天（从提交投标文件的截止之日起算）。</w:t>
      </w:r>
    </w:p>
    <w:p w14:paraId="6C94DE0A">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十、投标截止时间、开标时间及地点</w:t>
      </w:r>
      <w:r>
        <w:rPr>
          <w:rFonts w:hint="eastAsia" w:ascii="宋体" w:hAnsi="宋体" w:eastAsia="宋体" w:cs="宋体"/>
          <w:sz w:val="28"/>
          <w:szCs w:val="28"/>
          <w:shd w:val="clear" w:color="auto" w:fill="FFFFFF"/>
        </w:rPr>
        <w:t>：详见招标公告。</w:t>
      </w:r>
    </w:p>
    <w:p w14:paraId="6ED2B4FE">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十一、省级以上财政部门规定的其他事项</w:t>
      </w:r>
      <w:r>
        <w:rPr>
          <w:rFonts w:hint="eastAsia" w:ascii="宋体" w:hAnsi="宋体" w:eastAsia="宋体" w:cs="宋体"/>
          <w:sz w:val="28"/>
          <w:szCs w:val="28"/>
          <w:shd w:val="clear" w:color="auto" w:fill="FFFFFF"/>
        </w:rPr>
        <w:t>：</w:t>
      </w:r>
    </w:p>
    <w:p w14:paraId="081DB833">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根据《江苏省政府采购投标人监督管理暂行办法》第三十条规定：</w:t>
      </w:r>
    </w:p>
    <w:p w14:paraId="5A3D46F5">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投标人提出质疑，应当采取书面形式，在法定时间内向招标人或者</w:t>
      </w:r>
      <w:r>
        <w:rPr>
          <w:rFonts w:hint="eastAsia" w:ascii="宋体" w:hAnsi="宋体" w:eastAsia="宋体" w:cs="宋体"/>
          <w:sz w:val="28"/>
          <w:szCs w:val="28"/>
          <w:shd w:val="clear" w:color="auto" w:fill="FFFFFF"/>
          <w:lang w:eastAsia="zh-CN"/>
        </w:rPr>
        <w:t>结算审计</w:t>
      </w:r>
      <w:r>
        <w:rPr>
          <w:rFonts w:hint="eastAsia" w:ascii="宋体" w:hAnsi="宋体" w:eastAsia="宋体" w:cs="宋体"/>
          <w:sz w:val="28"/>
          <w:szCs w:val="28"/>
          <w:shd w:val="clear" w:color="auto" w:fill="FFFFFF"/>
        </w:rPr>
        <w:t>机构提交质疑函。</w:t>
      </w:r>
    </w:p>
    <w:p w14:paraId="6F7BF773">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质疑函应当包括下列内容：</w:t>
      </w:r>
    </w:p>
    <w:p w14:paraId="5440CB2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（一）质疑投标人的名称、地址、邮编、联系人、联系电话；</w:t>
      </w:r>
    </w:p>
    <w:p w14:paraId="620ECD3C">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（二）具体的质疑事项及事实根据；</w:t>
      </w:r>
    </w:p>
    <w:p w14:paraId="3520EEB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（三）认为自己合法权益受到损害或可能受到损害的相关证据材料；</w:t>
      </w:r>
    </w:p>
    <w:p w14:paraId="1F05590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（四）提起质疑的日期；</w:t>
      </w:r>
    </w:p>
    <w:p w14:paraId="1F180D9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（五）质疑函应当署名：质疑人为自然人的，应当由本人签字并附有效身份证明；质疑人为法人或其他组织的，应当由法定代表人签字并加盖单位公章。</w:t>
      </w:r>
    </w:p>
    <w:p w14:paraId="11E9E02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投标人委托代理质疑的，应当向被质疑人提交授权委托书，并载明委托代理的具体权限和事项。</w:t>
      </w:r>
    </w:p>
    <w:p w14:paraId="21B9802D">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十二、其他注意事项</w:t>
      </w:r>
    </w:p>
    <w:p w14:paraId="2370F44D">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1．在投标开标期间，投标人不得向评委询问情况，不得进行旨在影响评标结果的活动。</w:t>
      </w:r>
    </w:p>
    <w:p w14:paraId="3CAF3492">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2．评标委员会不公布落标原因，不退还投标文件。</w:t>
      </w:r>
    </w:p>
    <w:p w14:paraId="21D2CF6F">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.授予合同</w:t>
      </w:r>
    </w:p>
    <w:p w14:paraId="34C584B2">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（1）中标通知</w:t>
      </w:r>
    </w:p>
    <w:p w14:paraId="7F0F6845">
      <w:pPr>
        <w:widowControl/>
        <w:adjustRightInd w:val="0"/>
        <w:snapToGrid w:val="0"/>
        <w:spacing w:line="360" w:lineRule="auto"/>
        <w:ind w:firstLine="562" w:firstLineChars="200"/>
        <w:jc w:val="left"/>
        <w:rPr>
          <w:rFonts w:ascii="宋体" w:hAnsi="宋体" w:eastAsia="宋体" w:cs="宋体"/>
          <w:b/>
          <w:sz w:val="28"/>
          <w:szCs w:val="28"/>
          <w:shd w:val="clear" w:color="auto" w:fill="FFFFFF"/>
        </w:rPr>
      </w:pPr>
      <w:r>
        <w:rPr>
          <w:rFonts w:hint="eastAsia" w:ascii="宋体" w:hAnsi="宋体" w:eastAsia="宋体" w:cs="宋体"/>
          <w:b/>
          <w:bCs/>
          <w:sz w:val="28"/>
        </w:rPr>
        <w:t>中标结果将在</w:t>
      </w:r>
      <w:r>
        <w:rPr>
          <w:rFonts w:hint="eastAsia" w:ascii="宋体" w:hAnsi="宋体" w:eastAsia="宋体" w:cs="宋体"/>
          <w:b/>
          <w:bCs/>
          <w:sz w:val="28"/>
          <w:lang w:eastAsia="zh-CN"/>
        </w:rPr>
        <w:t>启东市人民政府网</w:t>
      </w:r>
      <w:r>
        <w:rPr>
          <w:rFonts w:hint="eastAsia" w:ascii="宋体" w:hAnsi="宋体" w:eastAsia="宋体" w:cs="宋体"/>
          <w:b/>
          <w:bCs/>
          <w:sz w:val="28"/>
        </w:rPr>
        <w:t>予以公布，招标人确定中标人后将向中标人发出中标（成交）通知书。</w:t>
      </w:r>
    </w:p>
    <w:p w14:paraId="655D638F">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（2）签订合同</w:t>
      </w:r>
    </w:p>
    <w:p w14:paraId="118D2819">
      <w:pPr>
        <w:adjustRightInd w:val="0"/>
        <w:snapToGrid w:val="0"/>
        <w:spacing w:line="360" w:lineRule="auto"/>
        <w:ind w:firstLine="560"/>
        <w:rPr>
          <w:rFonts w:ascii="宋体" w:hAnsi="宋体" w:eastAsia="宋体" w:cs="宋体"/>
          <w:bCs/>
          <w:sz w:val="28"/>
          <w:szCs w:val="28"/>
        </w:rPr>
      </w:pPr>
      <w:r>
        <w:rPr>
          <w:rFonts w:hint="eastAsia" w:ascii="宋体" w:hAnsi="宋体" w:eastAsia="宋体" w:cs="宋体"/>
          <w:bCs/>
          <w:sz w:val="28"/>
          <w:szCs w:val="28"/>
        </w:rPr>
        <w:t>①招标文件、补充文件及中标人的投标文件等均为签订合同的依据。</w:t>
      </w:r>
    </w:p>
    <w:p w14:paraId="70C6D5DB">
      <w:pPr>
        <w:adjustRightInd w:val="0"/>
        <w:snapToGrid w:val="0"/>
        <w:spacing w:line="360" w:lineRule="auto"/>
        <w:ind w:firstLine="561"/>
        <w:rPr>
          <w:rFonts w:ascii="宋体" w:hAnsi="宋体" w:eastAsia="宋体" w:cs="宋体"/>
          <w:b/>
          <w:sz w:val="28"/>
          <w:szCs w:val="28"/>
        </w:rPr>
      </w:pPr>
      <w:r>
        <w:rPr>
          <w:rFonts w:hint="eastAsia" w:ascii="宋体" w:hAnsi="宋体" w:eastAsia="宋体" w:cs="宋体"/>
          <w:b/>
          <w:sz w:val="28"/>
          <w:szCs w:val="28"/>
        </w:rPr>
        <w:t>②中标人必须在成交结果公告发布之日起</w:t>
      </w:r>
      <w:r>
        <w:rPr>
          <w:rFonts w:hint="eastAsia" w:ascii="宋体" w:hAnsi="宋体" w:eastAsia="宋体" w:cs="宋体"/>
          <w:b/>
          <w:sz w:val="28"/>
          <w:szCs w:val="28"/>
          <w:lang w:eastAsia="zh-CN"/>
        </w:rPr>
        <w:t>三十</w:t>
      </w:r>
      <w:r>
        <w:rPr>
          <w:rFonts w:hint="eastAsia" w:ascii="宋体" w:hAnsi="宋体" w:eastAsia="宋体" w:cs="宋体"/>
          <w:b/>
          <w:sz w:val="28"/>
          <w:szCs w:val="28"/>
        </w:rPr>
        <w:t>日内与招标人签订合同，拟签订的合同文本详见招标文件第三部分。</w:t>
      </w:r>
    </w:p>
    <w:p w14:paraId="50400D7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rPr>
        <w:t>.中标人因自身原因不能订立合同的，招标人将取消其中标资格，同时相关主管部门将对中标人作以下处理：记入不良信誉。</w:t>
      </w:r>
    </w:p>
    <w:p w14:paraId="7FC5684D">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5</w:t>
      </w:r>
      <w:r>
        <w:rPr>
          <w:rFonts w:hint="eastAsia" w:ascii="宋体" w:hAnsi="宋体" w:eastAsia="宋体" w:cs="宋体"/>
          <w:sz w:val="28"/>
          <w:szCs w:val="28"/>
          <w:shd w:val="clear" w:color="auto" w:fill="FFFFFF"/>
        </w:rPr>
        <w:t>.中标人因自身原因不能履行合同的，招标人将取消其中标资格，同时相关主管部门将对中标人作以下处理：记入不良信誉。</w:t>
      </w:r>
    </w:p>
    <w:p w14:paraId="3F7C7035">
      <w:pPr>
        <w:spacing w:line="560" w:lineRule="exact"/>
        <w:ind w:firstLine="560" w:firstLineChars="200"/>
        <w:rPr>
          <w:rFonts w:hint="eastAsia" w:ascii="宋体" w:hAnsi="宋体" w:eastAsia="宋体" w:cs="宋体"/>
          <w:sz w:val="28"/>
          <w:szCs w:val="28"/>
        </w:rPr>
      </w:pPr>
      <w:r>
        <w:rPr>
          <w:rFonts w:hint="eastAsia" w:ascii="宋体" w:hAnsi="宋体" w:eastAsia="宋体" w:cs="宋体"/>
          <w:color w:val="auto"/>
          <w:sz w:val="28"/>
          <w:szCs w:val="28"/>
          <w:highlight w:val="none"/>
          <w:shd w:val="clear" w:color="auto" w:fill="FFFFFF"/>
          <w:lang w:val="en-US" w:eastAsia="zh-CN"/>
        </w:rPr>
        <w:t>6</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sz w:val="28"/>
          <w:szCs w:val="28"/>
        </w:rPr>
        <w:t>预选库储备的企业有下列情形之一，应将其清退出储备库:</w:t>
      </w:r>
    </w:p>
    <w:p w14:paraId="784C803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（一）预选储备企业资质等级、企业名称、法人代表变更发生变化，自发生变化的5个工作日内未向建库责任单位备案；</w:t>
      </w:r>
    </w:p>
    <w:p w14:paraId="67A7204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（二）无正当理由拒绝履行工程承包合同或因自身原因拒绝签订中标项目合同；</w:t>
      </w:r>
    </w:p>
    <w:p w14:paraId="76812DE8">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（三）将承包的项目转包或违法分包；</w:t>
      </w:r>
    </w:p>
    <w:p w14:paraId="315F06A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（四）因自身原因不履行或无法履行承包合同中约定的工期、质量等合同条款；</w:t>
      </w:r>
    </w:p>
    <w:p w14:paraId="76CEA44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（五）在招投标活动和合同履行过程中被监管部门给予行政处罚； </w:t>
      </w:r>
    </w:p>
    <w:p w14:paraId="24AEF26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（六）在招投标及项目合同履行过程中公司及其职工被纪检监察部门、检察院认定涉及有贿赂党政机关干部和项目管理人员行为，或被司法机关认定为犯罪；</w:t>
      </w:r>
    </w:p>
    <w:p w14:paraId="683AE0F6">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（七）在启东市内发生重大质量事故或较大生产安全事故；</w:t>
      </w:r>
    </w:p>
    <w:p w14:paraId="548C46CF">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（八）拖欠农民工工资；</w:t>
      </w:r>
    </w:p>
    <w:p w14:paraId="0796CE4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（九）被有关行政部门列入市场准入“黑名单”；</w:t>
      </w:r>
    </w:p>
    <w:p w14:paraId="04E4FC0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（十）被人民法院列为失信名单；</w:t>
      </w:r>
    </w:p>
    <w:p w14:paraId="1B26FF3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（十一）拒绝参加政府主管部门组织的抢险救灾等应急工作；</w:t>
      </w:r>
    </w:p>
    <w:p w14:paraId="32A2DAB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（十二）按有关法律法规和政策，应当禁止投标的其它情形。</w:t>
      </w:r>
    </w:p>
    <w:p w14:paraId="57097780">
      <w:pPr>
        <w:widowControl/>
        <w:adjustRightInd w:val="0"/>
        <w:snapToGrid w:val="0"/>
        <w:spacing w:line="360" w:lineRule="auto"/>
        <w:ind w:firstLine="560" w:firstLineChars="200"/>
        <w:jc w:val="left"/>
        <w:rPr>
          <w:rFonts w:hint="eastAsia" w:ascii="宋体" w:hAnsi="宋体" w:eastAsia="宋体" w:cs="宋体"/>
          <w:color w:val="auto"/>
          <w:sz w:val="28"/>
          <w:szCs w:val="28"/>
          <w:highlight w:val="none"/>
        </w:rPr>
        <w:sectPr>
          <w:footerReference r:id="rId4" w:type="default"/>
          <w:pgSz w:w="11906" w:h="16838"/>
          <w:pgMar w:top="1440" w:right="1440" w:bottom="1440" w:left="1440" w:header="851" w:footer="992" w:gutter="0"/>
          <w:cols w:space="425" w:num="1"/>
          <w:docGrid w:type="lines" w:linePitch="312" w:charSpace="0"/>
        </w:sectPr>
      </w:pPr>
    </w:p>
    <w:p w14:paraId="379C2603">
      <w:pPr>
        <w:widowControl/>
        <w:spacing w:line="500" w:lineRule="exact"/>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第二部分  附件-投标文件格式</w:t>
      </w:r>
    </w:p>
    <w:p w14:paraId="31AE9D00">
      <w:pPr>
        <w:spacing w:line="500" w:lineRule="exact"/>
        <w:rPr>
          <w:rFonts w:ascii="宋体" w:hAnsi="宋体" w:eastAsia="宋体" w:cs="宋体"/>
          <w:sz w:val="28"/>
          <w:szCs w:val="28"/>
        </w:rPr>
      </w:pPr>
      <w:r>
        <w:rPr>
          <w:rFonts w:hint="eastAsia" w:ascii="宋体" w:hAnsi="宋体" w:eastAsia="宋体" w:cs="宋体"/>
          <w:sz w:val="28"/>
          <w:szCs w:val="28"/>
        </w:rPr>
        <w:t>附件一：</w:t>
      </w:r>
    </w:p>
    <w:p w14:paraId="71E77442">
      <w:pPr>
        <w:spacing w:line="500" w:lineRule="exact"/>
        <w:ind w:firstLine="643" w:firstLineChars="200"/>
        <w:jc w:val="center"/>
        <w:rPr>
          <w:rFonts w:ascii="宋体" w:hAnsi="宋体" w:eastAsia="宋体" w:cs="宋体"/>
          <w:sz w:val="28"/>
          <w:szCs w:val="28"/>
          <w:shd w:val="clear" w:color="auto" w:fill="FFFFFF"/>
        </w:rPr>
      </w:pPr>
      <w:r>
        <w:rPr>
          <w:rFonts w:hint="eastAsia" w:ascii="宋体" w:hAnsi="宋体" w:eastAsia="宋体" w:cs="宋体"/>
          <w:b/>
          <w:sz w:val="32"/>
          <w:szCs w:val="32"/>
        </w:rPr>
        <w:t>投标承诺书</w:t>
      </w:r>
    </w:p>
    <w:p w14:paraId="76941D2A">
      <w:pPr>
        <w:widowControl/>
        <w:spacing w:line="500" w:lineRule="exact"/>
        <w:jc w:val="left"/>
        <w:rPr>
          <w:rFonts w:ascii="宋体" w:hAnsi="宋体" w:eastAsia="宋体" w:cs="宋体"/>
          <w:spacing w:val="-11"/>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启东市启隆镇人民政府</w:t>
      </w:r>
      <w:r>
        <w:rPr>
          <w:rFonts w:hint="eastAsia" w:ascii="宋体" w:hAnsi="宋体" w:eastAsia="宋体" w:cs="宋体"/>
          <w:spacing w:val="-11"/>
          <w:sz w:val="28"/>
          <w:szCs w:val="28"/>
          <w:u w:val="single"/>
          <w:shd w:val="clear" w:color="auto" w:fill="FFFFFF"/>
        </w:rPr>
        <w:t>：</w:t>
      </w:r>
    </w:p>
    <w:p w14:paraId="0EA250FF">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pacing w:val="-11"/>
          <w:sz w:val="28"/>
          <w:szCs w:val="28"/>
          <w:u w:val="single"/>
          <w:shd w:val="clear" w:color="auto" w:fill="FFFFFF"/>
          <w:lang w:eastAsia="zh-CN"/>
        </w:rPr>
        <w:t>启东市启隆镇人民政府2024-2025年度限额以下政府投资项目第三方验收承包商储备库项目（</w:t>
      </w:r>
      <w:r>
        <w:rPr>
          <w:rFonts w:hint="eastAsia" w:ascii="宋体" w:hAnsi="宋体" w:eastAsia="宋体" w:cs="宋体"/>
          <w:spacing w:val="-11"/>
          <w:sz w:val="28"/>
          <w:szCs w:val="28"/>
          <w:u w:val="single"/>
          <w:shd w:val="clear" w:color="auto" w:fill="FFFFFF"/>
          <w:lang w:val="en-US" w:eastAsia="zh-CN"/>
        </w:rPr>
        <w:t xml:space="preserve">      </w:t>
      </w:r>
      <w:r>
        <w:rPr>
          <w:rFonts w:hint="eastAsia" w:ascii="宋体" w:hAnsi="宋体" w:eastAsia="宋体" w:cs="宋体"/>
          <w:spacing w:val="-11"/>
          <w:sz w:val="28"/>
          <w:szCs w:val="28"/>
          <w:u w:val="single"/>
          <w:shd w:val="clear" w:color="auto" w:fill="FFFFFF"/>
          <w:lang w:eastAsia="zh-CN"/>
        </w:rPr>
        <w:t>标包）</w:t>
      </w:r>
      <w:r>
        <w:rPr>
          <w:rFonts w:hint="eastAsia" w:ascii="宋体" w:hAnsi="宋体" w:eastAsia="宋体" w:cs="宋体"/>
          <w:sz w:val="28"/>
          <w:szCs w:val="28"/>
          <w:shd w:val="clear" w:color="auto" w:fill="FFFFFF"/>
        </w:rPr>
        <w:t>的招标文件，经仔细阅读研究，我们决定参加投标，并作如下承诺：</w:t>
      </w:r>
    </w:p>
    <w:p w14:paraId="0C8A8CC0">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1.愿意按照招标文件的一切要求，参与投标。</w:t>
      </w:r>
    </w:p>
    <w:p w14:paraId="12EAD1CC">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2.我方的投标文件自开标后60天内有效。</w:t>
      </w:r>
    </w:p>
    <w:p w14:paraId="1032CA9B">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3.如果我们的投标文件被接受，我们将严格履行招标文件中规定的每一项要求，按期、按质、按量履行义务。</w:t>
      </w:r>
    </w:p>
    <w:p w14:paraId="5C6A1ADD">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4.我们愿意提供在招标文件中要求的所有资料。</w:t>
      </w:r>
    </w:p>
    <w:p w14:paraId="630238DC">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5.我们同意你们的确定中标人的方式。</w:t>
      </w:r>
    </w:p>
    <w:p w14:paraId="4801176E">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6</w:t>
      </w:r>
      <w:r>
        <w:rPr>
          <w:rFonts w:hint="eastAsia" w:ascii="宋体" w:hAnsi="宋体" w:eastAsia="宋体" w:cs="宋体"/>
          <w:sz w:val="28"/>
          <w:szCs w:val="28"/>
          <w:shd w:val="clear" w:color="auto" w:fill="FFFFFF"/>
        </w:rPr>
        <w:t>.有关投标事项的函电，请按下列方式联系：</w:t>
      </w:r>
    </w:p>
    <w:p w14:paraId="33ABB1FC">
      <w:pPr>
        <w:pStyle w:val="4"/>
        <w:rPr>
          <w:rFonts w:ascii="宋体" w:hAnsi="宋体" w:eastAsia="宋体" w:cs="宋体"/>
          <w:sz w:val="28"/>
          <w:szCs w:val="28"/>
          <w:shd w:val="clear" w:color="auto" w:fill="FFFFFF"/>
        </w:rPr>
      </w:pPr>
    </w:p>
    <w:p w14:paraId="1AC16B12"/>
    <w:p w14:paraId="3B08C822">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14:paraId="3EAABE5F">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14:paraId="2472E218">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投标单位（盖章）：</w:t>
      </w:r>
    </w:p>
    <w:p w14:paraId="0A080156">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0C92B529">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14:paraId="6A06FF8B">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14:paraId="52FEA40C">
      <w:pPr>
        <w:spacing w:line="500" w:lineRule="exact"/>
        <w:rPr>
          <w:rFonts w:ascii="宋体" w:hAnsi="宋体" w:eastAsia="宋体" w:cs="宋体"/>
          <w:sz w:val="28"/>
          <w:szCs w:val="28"/>
        </w:rPr>
        <w:sectPr>
          <w:footerReference r:id="rId5" w:type="default"/>
          <w:pgSz w:w="11906" w:h="16838"/>
          <w:pgMar w:top="1440" w:right="1440" w:bottom="1440" w:left="1440" w:header="851" w:footer="992" w:gutter="0"/>
          <w:cols w:space="425" w:num="1"/>
          <w:docGrid w:type="lines" w:linePitch="312" w:charSpace="0"/>
        </w:sectPr>
      </w:pPr>
    </w:p>
    <w:p w14:paraId="632C7FCD">
      <w:pPr>
        <w:spacing w:line="500" w:lineRule="exact"/>
        <w:rPr>
          <w:rFonts w:ascii="宋体" w:hAnsi="宋体" w:eastAsia="宋体" w:cs="宋体"/>
          <w:sz w:val="28"/>
          <w:szCs w:val="28"/>
        </w:rPr>
      </w:pPr>
      <w:r>
        <w:rPr>
          <w:rFonts w:hint="eastAsia" w:ascii="宋体" w:hAnsi="宋体" w:eastAsia="宋体" w:cs="宋体"/>
          <w:sz w:val="28"/>
          <w:szCs w:val="28"/>
        </w:rPr>
        <w:t>附件二：</w:t>
      </w:r>
    </w:p>
    <w:p w14:paraId="0BF615BF">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法定代表人授权委托书</w:t>
      </w:r>
    </w:p>
    <w:p w14:paraId="40C7C8FB">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启东市启隆镇人民政府</w:t>
      </w:r>
      <w:r>
        <w:rPr>
          <w:rFonts w:hint="eastAsia" w:ascii="宋体" w:hAnsi="宋体" w:eastAsia="宋体" w:cs="宋体"/>
          <w:spacing w:val="-11"/>
          <w:sz w:val="28"/>
          <w:szCs w:val="28"/>
          <w:u w:val="single"/>
          <w:shd w:val="clear" w:color="auto" w:fill="FFFFFF"/>
        </w:rPr>
        <w:t>：</w:t>
      </w:r>
    </w:p>
    <w:p w14:paraId="6D29C56C">
      <w:pPr>
        <w:widowControl/>
        <w:spacing w:line="500" w:lineRule="exact"/>
        <w:ind w:firstLine="3220" w:firstLineChars="1150"/>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系</w:t>
      </w:r>
      <w:r>
        <w:rPr>
          <w:rFonts w:hint="eastAsia" w:ascii="宋体" w:hAnsi="宋体" w:eastAsia="宋体" w:cs="宋体"/>
          <w:sz w:val="28"/>
          <w:szCs w:val="28"/>
        </w:rPr>
        <w:t>中华人民共和国合法企业（或事业单位），法定地址：</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lang w:val="en-US" w:eastAsia="zh-CN"/>
        </w:rPr>
        <w:t xml:space="preserve">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sz w:val="28"/>
          <w:szCs w:val="28"/>
          <w:u w:val="single"/>
          <w:lang w:eastAsia="zh-CN"/>
        </w:rPr>
        <w:t>启东市启隆镇人民政府2024-2025年度限额以下政府投资项目第三方验收承包商储备库项目（</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标包）</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64E6C2F3">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14:paraId="522FFAB6">
      <w:pPr>
        <w:widowControl/>
        <w:spacing w:line="500" w:lineRule="exact"/>
        <w:jc w:val="left"/>
        <w:rPr>
          <w:rFonts w:ascii="宋体" w:hAnsi="宋体" w:eastAsia="宋体" w:cs="宋体"/>
          <w:sz w:val="28"/>
          <w:szCs w:val="28"/>
          <w:shd w:val="clear" w:color="auto" w:fill="FFFFFF"/>
        </w:rPr>
      </w:pPr>
    </w:p>
    <w:p w14:paraId="57B4839D">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14:paraId="11F17E0A">
      <w:pPr>
        <w:widowControl/>
        <w:spacing w:line="500" w:lineRule="exact"/>
        <w:ind w:firstLine="560" w:firstLineChars="200"/>
        <w:jc w:val="left"/>
        <w:rPr>
          <w:rFonts w:ascii="宋体" w:hAnsi="宋体" w:eastAsia="宋体" w:cs="宋体"/>
          <w:sz w:val="28"/>
          <w:szCs w:val="28"/>
          <w:shd w:val="clear" w:color="auto" w:fill="FFFFFF"/>
        </w:rPr>
      </w:pPr>
    </w:p>
    <w:p w14:paraId="2302A866">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14:paraId="4EB3FCD4">
      <w:pPr>
        <w:widowControl/>
        <w:spacing w:line="500" w:lineRule="exact"/>
        <w:ind w:firstLine="560" w:firstLineChars="200"/>
        <w:jc w:val="left"/>
        <w:rPr>
          <w:rFonts w:ascii="宋体" w:hAnsi="宋体" w:eastAsia="宋体" w:cs="宋体"/>
          <w:sz w:val="28"/>
          <w:szCs w:val="28"/>
          <w:shd w:val="clear" w:color="auto" w:fill="FFFFFF"/>
        </w:rPr>
      </w:pPr>
    </w:p>
    <w:p w14:paraId="75CD626A">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14:paraId="45E56994">
      <w:pPr>
        <w:widowControl/>
        <w:spacing w:line="500" w:lineRule="exact"/>
        <w:ind w:firstLine="560" w:firstLineChars="200"/>
        <w:jc w:val="left"/>
        <w:rPr>
          <w:rFonts w:ascii="宋体" w:hAnsi="宋体" w:eastAsia="宋体" w:cs="宋体"/>
          <w:sz w:val="28"/>
          <w:szCs w:val="28"/>
          <w:shd w:val="clear" w:color="auto" w:fill="FFFFFF"/>
        </w:rPr>
      </w:pPr>
    </w:p>
    <w:p w14:paraId="3B77465B">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14:paraId="17C2C35A">
      <w:pPr>
        <w:widowControl/>
        <w:spacing w:line="500" w:lineRule="exact"/>
        <w:ind w:firstLine="560" w:firstLineChars="200"/>
        <w:jc w:val="left"/>
        <w:rPr>
          <w:rFonts w:ascii="宋体" w:hAnsi="宋体" w:eastAsia="宋体" w:cs="宋体"/>
          <w:sz w:val="28"/>
          <w:szCs w:val="28"/>
          <w:shd w:val="clear" w:color="auto" w:fill="FFFFFF"/>
        </w:rPr>
      </w:pPr>
    </w:p>
    <w:p w14:paraId="364AC9D5">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71F628A4">
      <w:pPr>
        <w:widowControl/>
        <w:spacing w:line="500" w:lineRule="exact"/>
        <w:ind w:firstLine="560" w:firstLineChars="200"/>
        <w:jc w:val="left"/>
        <w:rPr>
          <w:rFonts w:ascii="宋体" w:hAnsi="宋体" w:eastAsia="宋体" w:cs="宋体"/>
          <w:sz w:val="28"/>
          <w:szCs w:val="28"/>
          <w:shd w:val="clear" w:color="auto" w:fill="FFFFFF"/>
        </w:rPr>
      </w:pPr>
    </w:p>
    <w:p w14:paraId="1EF94422">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投标人（盖章）：</w:t>
      </w:r>
    </w:p>
    <w:p w14:paraId="55EC8992">
      <w:pPr>
        <w:widowControl/>
        <w:spacing w:line="500" w:lineRule="exact"/>
        <w:ind w:firstLine="5600" w:firstLineChars="2000"/>
        <w:jc w:val="left"/>
        <w:rPr>
          <w:rFonts w:ascii="宋体" w:hAnsi="宋体" w:eastAsia="宋体" w:cs="宋体"/>
          <w:sz w:val="28"/>
          <w:szCs w:val="28"/>
          <w:shd w:val="clear" w:color="auto" w:fill="FFFFFF"/>
        </w:rPr>
      </w:pPr>
    </w:p>
    <w:p w14:paraId="3C6E99AC">
      <w:pPr>
        <w:widowControl/>
        <w:spacing w:line="500" w:lineRule="exact"/>
        <w:ind w:firstLine="840" w:firstLineChars="300"/>
        <w:jc w:val="left"/>
        <w:rPr>
          <w:rFonts w:ascii="宋体" w:hAnsi="宋体" w:eastAsia="宋体" w:cs="宋体"/>
          <w:sz w:val="28"/>
          <w:szCs w:val="28"/>
        </w:rPr>
      </w:pPr>
      <w:r>
        <w:rPr>
          <w:rFonts w:hint="eastAsia" w:ascii="宋体" w:hAnsi="宋体" w:eastAsia="宋体" w:cs="宋体"/>
          <w:sz w:val="28"/>
          <w:szCs w:val="28"/>
          <w:shd w:val="clear" w:color="auto" w:fill="FFFFFF"/>
        </w:rPr>
        <w:t>年  月  日</w:t>
      </w:r>
    </w:p>
    <w:p w14:paraId="3A92CCF6">
      <w:pPr>
        <w:spacing w:line="400" w:lineRule="exact"/>
        <w:rPr>
          <w:rFonts w:ascii="宋体" w:hAnsi="宋体" w:eastAsia="宋体" w:cs="宋体"/>
          <w:sz w:val="28"/>
          <w:szCs w:val="28"/>
        </w:rPr>
      </w:pPr>
    </w:p>
    <w:p w14:paraId="3A5AC3E0">
      <w:pPr>
        <w:rPr>
          <w:rFonts w:ascii="宋体" w:hAnsi="宋体" w:eastAsia="宋体" w:cs="宋体"/>
          <w:sz w:val="28"/>
          <w:szCs w:val="28"/>
        </w:rPr>
      </w:pPr>
      <w:r>
        <w:rPr>
          <w:rFonts w:hint="eastAsia" w:ascii="宋体" w:hAnsi="宋体" w:eastAsia="宋体" w:cs="宋体"/>
          <w:kern w:val="0"/>
          <w:sz w:val="28"/>
          <w:szCs w:val="28"/>
          <w:lang w:eastAsia="zh-CN"/>
        </w:rPr>
        <w:t>附：</w:t>
      </w:r>
      <w:r>
        <w:rPr>
          <w:rFonts w:hint="eastAsia" w:ascii="宋体" w:hAnsi="宋体" w:eastAsia="宋体" w:cs="宋体"/>
          <w:kern w:val="0"/>
          <w:sz w:val="28"/>
          <w:szCs w:val="28"/>
        </w:rPr>
        <w:t>被授权人身份证正反面复印件</w:t>
      </w:r>
    </w:p>
    <w:p w14:paraId="3FA98FEB">
      <w:pPr>
        <w:pStyle w:val="4"/>
        <w:keepNext w:val="0"/>
        <w:keepLines w:val="0"/>
        <w:pageBreakBefore w:val="0"/>
        <w:widowControl w:val="0"/>
        <w:kinsoku/>
        <w:wordWrap/>
        <w:overflowPunct/>
        <w:topLinePunct w:val="0"/>
        <w:autoSpaceDE/>
        <w:autoSpaceDN/>
        <w:bidi w:val="0"/>
        <w:adjustRightInd/>
        <w:snapToGrid/>
        <w:spacing w:line="480" w:lineRule="exact"/>
        <w:ind w:right="-6" w:firstLine="2240" w:firstLineChars="800"/>
        <w:jc w:val="both"/>
        <w:textAlignment w:val="auto"/>
        <w:rPr>
          <w:rFonts w:hint="eastAsia" w:ascii="宋体" w:hAnsi="宋体" w:eastAsia="宋体" w:cs="宋体"/>
          <w:sz w:val="28"/>
          <w:szCs w:val="28"/>
        </w:rPr>
        <w:sectPr>
          <w:pgSz w:w="11906" w:h="16838"/>
          <w:pgMar w:top="1440" w:right="1440" w:bottom="1440" w:left="1440" w:header="851" w:footer="992" w:gutter="0"/>
          <w:pgNumType w:fmt="numberInDash"/>
          <w:cols w:space="720" w:num="1"/>
          <w:rtlGutter w:val="0"/>
          <w:docGrid w:type="lines" w:linePitch="312" w:charSpace="0"/>
        </w:sectPr>
      </w:pPr>
      <w:r>
        <w:rPr>
          <w:rFonts w:hint="eastAsia" w:ascii="宋体" w:hAnsi="宋体" w:eastAsia="宋体" w:cs="宋体"/>
          <w:bCs/>
          <w:kern w:val="2"/>
          <w:sz w:val="28"/>
          <w:szCs w:val="28"/>
          <w:lang w:val="en-US" w:eastAsia="zh-CN" w:bidi="ar-SA"/>
        </w:rPr>
        <w:br w:type="page"/>
      </w:r>
    </w:p>
    <w:p w14:paraId="059E151D">
      <w:pPr>
        <w:spacing w:line="500" w:lineRule="exact"/>
        <w:rPr>
          <w:rFonts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三</w:t>
      </w:r>
      <w:r>
        <w:rPr>
          <w:rFonts w:hint="eastAsia" w:ascii="宋体" w:hAnsi="宋体" w:eastAsia="宋体" w:cs="宋体"/>
          <w:sz w:val="28"/>
          <w:szCs w:val="28"/>
        </w:rPr>
        <w:t>：</w:t>
      </w:r>
    </w:p>
    <w:p w14:paraId="5136B6D7">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参加采购活动前三年内在经营活动中没有重大违法记录的</w:t>
      </w:r>
    </w:p>
    <w:p w14:paraId="31A0AFA3">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书面声明</w:t>
      </w:r>
    </w:p>
    <w:p w14:paraId="185FB76B">
      <w:pPr>
        <w:pStyle w:val="4"/>
      </w:pPr>
    </w:p>
    <w:p w14:paraId="0FEC243F">
      <w:pPr>
        <w:pStyle w:val="4"/>
      </w:pPr>
    </w:p>
    <w:p w14:paraId="3093BAB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宋体" w:hAnsi="宋体" w:eastAsia="宋体" w:cs="宋体"/>
          <w:sz w:val="28"/>
          <w:szCs w:val="28"/>
          <w:u w:val="single"/>
        </w:rPr>
      </w:pPr>
      <w:r>
        <w:rPr>
          <w:rFonts w:hint="eastAsia" w:ascii="宋体" w:hAnsi="宋体" w:eastAsia="宋体" w:cs="宋体"/>
          <w:sz w:val="28"/>
          <w:szCs w:val="28"/>
          <w:u w:val="single"/>
          <w:lang w:eastAsia="zh-CN"/>
        </w:rPr>
        <w:t>启东市启隆镇人民政府</w:t>
      </w:r>
      <w:r>
        <w:rPr>
          <w:rFonts w:hint="eastAsia" w:ascii="宋体" w:hAnsi="宋体" w:eastAsia="宋体" w:cs="宋体"/>
          <w:sz w:val="28"/>
          <w:szCs w:val="28"/>
        </w:rPr>
        <w:t>：</w:t>
      </w:r>
    </w:p>
    <w:p w14:paraId="2B222F67">
      <w:pPr>
        <w:pStyle w:val="4"/>
        <w:keepNext w:val="0"/>
        <w:keepLines w:val="0"/>
        <w:pageBreakBefore w:val="0"/>
        <w:widowControl w:val="0"/>
        <w:kinsoku/>
        <w:wordWrap/>
        <w:overflowPunct/>
        <w:topLinePunct w:val="0"/>
        <w:autoSpaceDE/>
        <w:autoSpaceDN/>
        <w:bidi w:val="0"/>
        <w:adjustRightInd/>
        <w:snapToGrid/>
        <w:spacing w:after="0" w:line="500" w:lineRule="exact"/>
        <w:ind w:left="567" w:leftChars="270" w:firstLine="565" w:firstLineChars="202"/>
        <w:textAlignment w:val="auto"/>
        <w:rPr>
          <w:rFonts w:ascii="宋体" w:hAnsi="宋体" w:eastAsia="宋体" w:cs="宋体"/>
          <w:sz w:val="28"/>
          <w:szCs w:val="28"/>
        </w:rPr>
      </w:pPr>
      <w:r>
        <w:rPr>
          <w:rFonts w:hint="eastAsia" w:ascii="宋体" w:hAnsi="宋体" w:eastAsia="宋体" w:cs="宋体"/>
          <w:sz w:val="28"/>
          <w:szCs w:val="28"/>
        </w:rPr>
        <w:t>我单位在参加本次</w:t>
      </w:r>
      <w:r>
        <w:rPr>
          <w:rFonts w:hint="eastAsia" w:ascii="宋体" w:hAnsi="宋体" w:eastAsia="宋体" w:cs="宋体"/>
          <w:sz w:val="28"/>
          <w:szCs w:val="28"/>
          <w:u w:val="single"/>
          <w:lang w:eastAsia="zh-CN"/>
        </w:rPr>
        <w:t>启东市启隆镇人民政府2024-2025年度限额以下政府投资项目第三方验收承包商储备库项目（</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标包）</w:t>
      </w:r>
      <w:r>
        <w:rPr>
          <w:rFonts w:hint="eastAsia" w:ascii="宋体" w:hAnsi="宋体" w:eastAsia="宋体" w:cs="宋体"/>
          <w:sz w:val="28"/>
          <w:szCs w:val="28"/>
        </w:rPr>
        <w:t>采购活动前三年内在经营活动中没有重大违法记录，特此承诺。</w:t>
      </w:r>
    </w:p>
    <w:p w14:paraId="0128B904">
      <w:pPr>
        <w:pStyle w:val="4"/>
        <w:keepNext w:val="0"/>
        <w:keepLines w:val="0"/>
        <w:pageBreakBefore w:val="0"/>
        <w:widowControl w:val="0"/>
        <w:kinsoku/>
        <w:wordWrap/>
        <w:overflowPunct/>
        <w:topLinePunct w:val="0"/>
        <w:autoSpaceDE/>
        <w:autoSpaceDN/>
        <w:bidi w:val="0"/>
        <w:adjustRightInd/>
        <w:snapToGrid/>
        <w:spacing w:after="0" w:line="500" w:lineRule="exact"/>
        <w:ind w:left="567" w:leftChars="270" w:firstLine="565" w:firstLineChars="202"/>
        <w:textAlignment w:val="auto"/>
        <w:rPr>
          <w:rFonts w:ascii="宋体" w:hAnsi="宋体" w:eastAsia="宋体" w:cs="宋体"/>
          <w:sz w:val="28"/>
          <w:szCs w:val="28"/>
        </w:rPr>
      </w:pPr>
      <w:r>
        <w:rPr>
          <w:rFonts w:hint="eastAsia" w:ascii="宋体" w:hAnsi="宋体" w:eastAsia="宋体" w:cs="宋体"/>
          <w:sz w:val="28"/>
          <w:szCs w:val="28"/>
        </w:rPr>
        <w:t>若采购人或采购代理机构在本项目采购过程中发现我单位近三年内在经营活动中有重大违法记录，我单位将无条件地退出本项目的招标，并承担因此引起的一切后果。</w:t>
      </w:r>
    </w:p>
    <w:p w14:paraId="49D62B83">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 w:val="28"/>
          <w:szCs w:val="28"/>
        </w:rPr>
      </w:pPr>
    </w:p>
    <w:p w14:paraId="3219E7A4">
      <w:pPr>
        <w:pStyle w:val="4"/>
        <w:keepNext w:val="0"/>
        <w:keepLines w:val="0"/>
        <w:pageBreakBefore w:val="0"/>
        <w:widowControl w:val="0"/>
        <w:kinsoku/>
        <w:wordWrap/>
        <w:overflowPunct/>
        <w:topLinePunct w:val="0"/>
        <w:autoSpaceDE/>
        <w:autoSpaceDN/>
        <w:bidi w:val="0"/>
        <w:adjustRightInd/>
        <w:snapToGrid/>
        <w:spacing w:before="205" w:line="500" w:lineRule="exact"/>
        <w:ind w:left="892"/>
        <w:textAlignment w:val="auto"/>
        <w:rPr>
          <w:rFonts w:ascii="宋体" w:hAnsi="宋体" w:eastAsia="宋体" w:cs="宋体"/>
          <w:sz w:val="28"/>
          <w:szCs w:val="28"/>
        </w:rPr>
      </w:pPr>
      <w:r>
        <w:rPr>
          <w:rFonts w:hint="eastAsia" w:ascii="宋体" w:hAnsi="宋体" w:eastAsia="宋体" w:cs="宋体"/>
          <w:sz w:val="28"/>
          <w:szCs w:val="28"/>
        </w:rPr>
        <w:t>投标单位（盖章）：</w:t>
      </w:r>
    </w:p>
    <w:p w14:paraId="492C1458">
      <w:pPr>
        <w:pStyle w:val="4"/>
        <w:keepNext w:val="0"/>
        <w:keepLines w:val="0"/>
        <w:pageBreakBefore w:val="0"/>
        <w:widowControl w:val="0"/>
        <w:kinsoku/>
        <w:wordWrap/>
        <w:overflowPunct/>
        <w:topLinePunct w:val="0"/>
        <w:autoSpaceDE/>
        <w:autoSpaceDN/>
        <w:bidi w:val="0"/>
        <w:adjustRightInd/>
        <w:snapToGrid/>
        <w:spacing w:before="7" w:line="500" w:lineRule="exact"/>
        <w:textAlignment w:val="auto"/>
        <w:rPr>
          <w:rFonts w:ascii="宋体" w:hAnsi="宋体" w:eastAsia="宋体" w:cs="宋体"/>
          <w:sz w:val="28"/>
          <w:szCs w:val="28"/>
        </w:rPr>
      </w:pPr>
    </w:p>
    <w:p w14:paraId="16BE9D6A">
      <w:pPr>
        <w:pStyle w:val="4"/>
        <w:keepNext w:val="0"/>
        <w:keepLines w:val="0"/>
        <w:pageBreakBefore w:val="0"/>
        <w:widowControl w:val="0"/>
        <w:kinsoku/>
        <w:wordWrap/>
        <w:overflowPunct/>
        <w:topLinePunct w:val="0"/>
        <w:autoSpaceDE/>
        <w:autoSpaceDN/>
        <w:bidi w:val="0"/>
        <w:adjustRightInd/>
        <w:snapToGrid/>
        <w:spacing w:line="500" w:lineRule="exact"/>
        <w:ind w:left="892"/>
        <w:textAlignment w:val="auto"/>
        <w:rPr>
          <w:rFonts w:ascii="宋体" w:hAnsi="宋体" w:eastAsia="宋体" w:cs="宋体"/>
          <w:sz w:val="28"/>
          <w:szCs w:val="28"/>
        </w:rPr>
      </w:pPr>
      <w:r>
        <w:rPr>
          <w:rFonts w:hint="eastAsia" w:ascii="宋体" w:hAnsi="宋体" w:eastAsia="宋体" w:cs="宋体"/>
          <w:sz w:val="28"/>
          <w:szCs w:val="28"/>
        </w:rPr>
        <w:t>法定代表人或被授权人（签字或盖章）：</w:t>
      </w:r>
    </w:p>
    <w:p w14:paraId="0D752B60">
      <w:pPr>
        <w:pStyle w:val="4"/>
        <w:spacing w:line="400" w:lineRule="exact"/>
        <w:rPr>
          <w:rFonts w:ascii="宋体" w:hAnsi="宋体" w:eastAsia="宋体" w:cs="宋体"/>
          <w:sz w:val="28"/>
          <w:szCs w:val="28"/>
        </w:rPr>
      </w:pPr>
    </w:p>
    <w:p w14:paraId="27399ADA">
      <w:pPr>
        <w:pStyle w:val="4"/>
        <w:spacing w:line="400" w:lineRule="exact"/>
        <w:rPr>
          <w:rFonts w:ascii="宋体" w:hAnsi="宋体" w:eastAsia="宋体" w:cs="宋体"/>
          <w:sz w:val="28"/>
          <w:szCs w:val="28"/>
        </w:rPr>
      </w:pPr>
    </w:p>
    <w:p w14:paraId="74854FFB">
      <w:pPr>
        <w:jc w:val="right"/>
        <w:rPr>
          <w:rFonts w:ascii="宋体" w:hAnsi="宋体" w:eastAsia="宋体" w:cs="宋体"/>
          <w:sz w:val="28"/>
          <w:szCs w:val="28"/>
        </w:rPr>
      </w:pP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ab/>
      </w:r>
      <w:r>
        <w:rPr>
          <w:rFonts w:hint="eastAsia" w:ascii="宋体" w:hAnsi="宋体" w:eastAsia="宋体" w:cs="宋体"/>
          <w:sz w:val="28"/>
          <w:szCs w:val="28"/>
        </w:rPr>
        <w:t>月</w:t>
      </w:r>
      <w:r>
        <w:rPr>
          <w:rFonts w:hint="eastAsia" w:ascii="宋体" w:hAnsi="宋体" w:eastAsia="宋体" w:cs="宋体"/>
          <w:sz w:val="28"/>
          <w:szCs w:val="28"/>
          <w:u w:val="single"/>
        </w:rPr>
        <w:tab/>
      </w:r>
      <w:r>
        <w:rPr>
          <w:rFonts w:hint="eastAsia" w:ascii="宋体" w:hAnsi="宋体" w:eastAsia="宋体" w:cs="宋体"/>
          <w:sz w:val="28"/>
          <w:szCs w:val="28"/>
        </w:rPr>
        <w:t>日</w:t>
      </w:r>
    </w:p>
    <w:p w14:paraId="0E04C581">
      <w:pPr>
        <w:pStyle w:val="4"/>
        <w:rPr>
          <w:rFonts w:ascii="宋体" w:hAnsi="宋体" w:eastAsia="宋体" w:cs="宋体"/>
          <w:sz w:val="28"/>
          <w:szCs w:val="28"/>
        </w:rPr>
        <w:sectPr>
          <w:pgSz w:w="11910" w:h="16840"/>
          <w:pgMar w:top="1200" w:right="1417" w:bottom="1180" w:left="1417" w:header="0" w:footer="986" w:gutter="0"/>
          <w:cols w:space="720" w:num="1"/>
        </w:sectPr>
      </w:pPr>
    </w:p>
    <w:p w14:paraId="7C30CB6B">
      <w:pPr>
        <w:spacing w:line="360" w:lineRule="auto"/>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第三部分 拟签定的合同条款</w:t>
      </w:r>
    </w:p>
    <w:p w14:paraId="7A872DB4">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发包人（招标人）：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（甲方）</w:t>
      </w:r>
    </w:p>
    <w:p w14:paraId="26BC6253">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承包人（成交投标人）：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（乙方）</w:t>
      </w:r>
    </w:p>
    <w:p w14:paraId="5CFECA70">
      <w:pPr>
        <w:spacing w:line="360" w:lineRule="auto"/>
        <w:ind w:firstLine="560" w:firstLineChars="200"/>
        <w:rPr>
          <w:rFonts w:ascii="宋体" w:hAnsi="宋体" w:eastAsia="宋体" w:cs="宋体"/>
          <w:b w:val="0"/>
          <w:bCs w:val="0"/>
          <w:color w:val="auto"/>
          <w:sz w:val="28"/>
          <w:szCs w:val="28"/>
          <w:highlight w:val="none"/>
          <w:u w:val="none"/>
        </w:rPr>
      </w:pPr>
      <w:r>
        <w:rPr>
          <w:rFonts w:hint="eastAsia" w:ascii="宋体" w:hAnsi="宋体" w:eastAsia="宋体" w:cs="宋体"/>
          <w:color w:val="auto"/>
          <w:sz w:val="28"/>
          <w:szCs w:val="28"/>
          <w:highlight w:val="none"/>
        </w:rPr>
        <w:t>根据《中华人民共和国</w:t>
      </w:r>
      <w:r>
        <w:rPr>
          <w:rFonts w:hint="eastAsia" w:ascii="宋体" w:hAnsi="宋体" w:eastAsia="宋体" w:cs="宋体"/>
          <w:color w:val="auto"/>
          <w:sz w:val="28"/>
          <w:szCs w:val="28"/>
          <w:highlight w:val="none"/>
          <w:lang w:eastAsia="zh-CN"/>
        </w:rPr>
        <w:t>民发典</w:t>
      </w:r>
      <w:r>
        <w:rPr>
          <w:rFonts w:hint="eastAsia" w:ascii="宋体" w:hAnsi="宋体" w:eastAsia="宋体" w:cs="宋体"/>
          <w:color w:val="auto"/>
          <w:sz w:val="28"/>
          <w:szCs w:val="28"/>
          <w:highlight w:val="none"/>
        </w:rPr>
        <w:t>》、《中华人民共和国招标投标法》、</w:t>
      </w:r>
      <w:r>
        <w:rPr>
          <w:rFonts w:hint="eastAsia" w:ascii="宋体" w:hAnsi="宋体" w:eastAsia="宋体" w:cs="宋体"/>
          <w:color w:val="auto"/>
          <w:spacing w:val="18"/>
          <w:sz w:val="28"/>
          <w:szCs w:val="28"/>
          <w:highlight w:val="none"/>
        </w:rPr>
        <w:t>《中华人民共和国政府采购法》</w:t>
      </w:r>
      <w:r>
        <w:rPr>
          <w:rFonts w:hint="eastAsia" w:ascii="宋体" w:hAnsi="宋体" w:eastAsia="宋体" w:cs="宋体"/>
          <w:color w:val="auto"/>
          <w:sz w:val="28"/>
          <w:szCs w:val="28"/>
          <w:highlight w:val="none"/>
        </w:rPr>
        <w:t>和有关法律法规，就</w:t>
      </w:r>
      <w:r>
        <w:rPr>
          <w:rFonts w:hint="eastAsia" w:ascii="宋体" w:hAnsi="宋体" w:eastAsia="宋体" w:cs="宋体"/>
          <w:b/>
          <w:bCs/>
          <w:color w:val="auto"/>
          <w:sz w:val="28"/>
          <w:szCs w:val="28"/>
          <w:highlight w:val="none"/>
          <w:u w:val="single"/>
          <w:lang w:val="en-US" w:eastAsia="zh-CN"/>
        </w:rPr>
        <w:t>启东市启隆镇人民政府2024-2025年度限额以下政府投资项目第三方验收承包商储备库项目（   标包）</w:t>
      </w:r>
      <w:r>
        <w:rPr>
          <w:rFonts w:hint="eastAsia" w:ascii="宋体" w:hAnsi="宋体" w:eastAsia="宋体" w:cs="宋体"/>
          <w:b w:val="0"/>
          <w:bCs w:val="0"/>
          <w:color w:val="auto"/>
          <w:sz w:val="28"/>
          <w:szCs w:val="28"/>
          <w:highlight w:val="none"/>
          <w:u w:val="none"/>
        </w:rPr>
        <w:t>，经双方协商一致签订本合同。</w:t>
      </w:r>
    </w:p>
    <w:p w14:paraId="78042459">
      <w:pPr>
        <w:spacing w:line="360" w:lineRule="auto"/>
        <w:ind w:firstLine="700" w:firstLineChars="2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第一条：项目概况</w:t>
      </w:r>
    </w:p>
    <w:p w14:paraId="3F473EC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b/>
          <w:color w:val="auto"/>
          <w:sz w:val="28"/>
          <w:szCs w:val="28"/>
          <w:highlight w:val="none"/>
          <w:u w:val="thick"/>
        </w:rPr>
      </w:pPr>
      <w:r>
        <w:rPr>
          <w:rFonts w:hint="eastAsia" w:ascii="宋体" w:hAnsi="宋体" w:eastAsia="宋体" w:cs="宋体"/>
          <w:color w:val="auto"/>
          <w:sz w:val="28"/>
          <w:szCs w:val="28"/>
          <w:highlight w:val="none"/>
        </w:rPr>
        <w:t>1、项目名称：</w:t>
      </w:r>
      <w:r>
        <w:rPr>
          <w:rFonts w:hint="eastAsia" w:ascii="宋体" w:hAnsi="宋体" w:eastAsia="宋体" w:cs="宋体"/>
          <w:b/>
          <w:bCs/>
          <w:color w:val="auto"/>
          <w:sz w:val="28"/>
          <w:szCs w:val="28"/>
          <w:highlight w:val="none"/>
          <w:u w:val="single"/>
          <w:lang w:val="en-US" w:eastAsia="zh-CN"/>
        </w:rPr>
        <w:t>启东市启隆镇人民政府2024-2025年度限额以下政府投资项目第三方验收承包商储备库项目（   标包）</w:t>
      </w:r>
    </w:p>
    <w:p w14:paraId="4089DDDE">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2、项目地点：</w:t>
      </w:r>
      <w:r>
        <w:rPr>
          <w:rFonts w:hint="eastAsia" w:ascii="宋体" w:hAnsi="宋体" w:eastAsia="宋体" w:cs="宋体"/>
          <w:color w:val="auto"/>
          <w:sz w:val="28"/>
          <w:szCs w:val="28"/>
          <w:highlight w:val="none"/>
          <w:lang w:eastAsia="zh-CN"/>
        </w:rPr>
        <w:t>启东市启隆镇范围内。</w:t>
      </w:r>
    </w:p>
    <w:p w14:paraId="4F0E1480">
      <w:pPr>
        <w:keepNext w:val="0"/>
        <w:keepLines w:val="0"/>
        <w:pageBreakBefore w:val="0"/>
        <w:widowControl/>
        <w:kinsoku/>
        <w:wordWrap/>
        <w:overflowPunct/>
        <w:topLinePunct w:val="0"/>
        <w:autoSpaceDE/>
        <w:autoSpaceDN/>
        <w:bidi w:val="0"/>
        <w:adjustRightInd/>
        <w:snapToGrid/>
        <w:spacing w:line="360" w:lineRule="auto"/>
        <w:ind w:firstLine="561"/>
        <w:jc w:val="left"/>
        <w:textAlignment w:val="auto"/>
        <w:rPr>
          <w:rFonts w:hint="eastAsia" w:ascii="宋体" w:hAnsi="宋体" w:eastAsia="宋体" w:cs="宋体"/>
          <w:kern w:val="0"/>
          <w:sz w:val="28"/>
          <w:szCs w:val="28"/>
          <w:lang w:val="en-US" w:eastAsia="zh-CN"/>
        </w:rPr>
      </w:pPr>
      <w:r>
        <w:rPr>
          <w:rFonts w:hint="eastAsia" w:ascii="宋体" w:hAnsi="宋体" w:eastAsia="宋体" w:cs="宋体"/>
          <w:color w:val="auto"/>
          <w:sz w:val="28"/>
          <w:szCs w:val="28"/>
          <w:highlight w:val="none"/>
        </w:rPr>
        <w:t>3、服务范围：</w:t>
      </w:r>
      <w:r>
        <w:rPr>
          <w:rFonts w:hint="eastAsia" w:ascii="宋体" w:hAnsi="宋体" w:eastAsia="宋体" w:cs="宋体"/>
          <w:kern w:val="0"/>
          <w:sz w:val="28"/>
          <w:szCs w:val="28"/>
          <w:lang w:val="en-US" w:eastAsia="zh-CN"/>
        </w:rPr>
        <w:t>验收时查看项目工程竣工资料，根据项目竣工工程明细、平面图、施工图等实地查验所有工程量，核查工程完成数量，检查是否按图施工，查找存在质量问题，形成现场核查底稿。并根据核查情况综合判定项目是否通过验收，形成项目验收结论及问题汇总表。如项目需整改问题较多，暂未通过验收，后期需对项目整改情况进行复查，重新形成项目验收结论。待所有项目验收完成后，需出具工程验收报告。部分工程项目在未竣工前，可根据业主需要，提前介入工程质量验收，主要针对隐蔽工程和重要节点工程。</w:t>
      </w:r>
    </w:p>
    <w:p w14:paraId="2F9156A8">
      <w:pPr>
        <w:spacing w:line="360" w:lineRule="auto"/>
        <w:ind w:firstLine="560" w:firstLineChars="200"/>
        <w:jc w:val="left"/>
        <w:rPr>
          <w:rFonts w:hint="eastAsia" w:ascii="宋体" w:hAnsi="宋体" w:eastAsia="宋体" w:cs="宋体"/>
          <w:b w:val="0"/>
          <w:bCs/>
          <w:color w:val="auto"/>
          <w:sz w:val="28"/>
          <w:szCs w:val="28"/>
          <w:lang w:val="zh-CN" w:eastAsia="zh-CN"/>
        </w:rPr>
      </w:pPr>
      <w:r>
        <w:rPr>
          <w:rFonts w:hint="eastAsia" w:ascii="宋体" w:hAnsi="宋体" w:eastAsia="宋体" w:cs="宋体"/>
          <w:b w:val="0"/>
          <w:bCs/>
          <w:color w:val="auto"/>
          <w:sz w:val="28"/>
          <w:szCs w:val="28"/>
          <w:lang w:val="en-US" w:eastAsia="zh-CN"/>
        </w:rPr>
        <w:t>4、服务期：本次招标服务期为一年，自合同签订之日起开始服务工作。视服务情况，可续签2年，合同一年一签</w:t>
      </w:r>
      <w:r>
        <w:rPr>
          <w:rFonts w:hint="eastAsia" w:ascii="宋体" w:hAnsi="宋体" w:eastAsia="宋体" w:cs="宋体"/>
          <w:b w:val="0"/>
          <w:bCs/>
          <w:color w:val="auto"/>
          <w:sz w:val="28"/>
          <w:szCs w:val="28"/>
          <w:lang w:val="zh-CN" w:eastAsia="zh-CN"/>
        </w:rPr>
        <w:t>。</w:t>
      </w:r>
    </w:p>
    <w:p w14:paraId="1CBB1688">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第二条：要 求</w:t>
      </w:r>
    </w:p>
    <w:p w14:paraId="012F843F">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color w:val="auto"/>
          <w:sz w:val="28"/>
          <w:szCs w:val="28"/>
          <w:highlight w:val="none"/>
        </w:rPr>
        <w:t>1、</w:t>
      </w:r>
      <w:r>
        <w:rPr>
          <w:rFonts w:hint="eastAsia" w:ascii="宋体" w:hAnsi="宋体" w:eastAsia="宋体" w:cs="宋体"/>
          <w:kern w:val="0"/>
          <w:sz w:val="28"/>
          <w:szCs w:val="28"/>
          <w:lang w:val="en-US" w:eastAsia="zh-CN"/>
        </w:rPr>
        <w:t>工作程序、主要内容及要求：</w:t>
      </w:r>
    </w:p>
    <w:p w14:paraId="51E5268F">
      <w:pPr>
        <w:keepNext w:val="0"/>
        <w:keepLines w:val="0"/>
        <w:pageBreakBefore w:val="0"/>
        <w:widowControl/>
        <w:kinsoku/>
        <w:wordWrap/>
        <w:overflowPunct/>
        <w:topLinePunct w:val="0"/>
        <w:autoSpaceDE/>
        <w:autoSpaceDN/>
        <w:bidi w:val="0"/>
        <w:adjustRightInd/>
        <w:snapToGrid/>
        <w:spacing w:line="360" w:lineRule="auto"/>
        <w:ind w:firstLine="561"/>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①在政府的组织下及时安排验收组按要求完成对项目验收的任务。</w:t>
      </w:r>
    </w:p>
    <w:p w14:paraId="5F4577D3">
      <w:pPr>
        <w:keepNext w:val="0"/>
        <w:keepLines w:val="0"/>
        <w:pageBreakBefore w:val="0"/>
        <w:widowControl/>
        <w:kinsoku/>
        <w:wordWrap/>
        <w:overflowPunct/>
        <w:topLinePunct w:val="0"/>
        <w:autoSpaceDE/>
        <w:autoSpaceDN/>
        <w:bidi w:val="0"/>
        <w:adjustRightInd/>
        <w:snapToGrid/>
        <w:spacing w:line="360" w:lineRule="auto"/>
        <w:ind w:firstLine="561"/>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②验收组成员人数应满足验收任务要求，不得随意减少。验收组成员必须充分掌握工程基本信息、施工图纸内容、项目增减清单，项目验收前需向发包方提交验收实施方案，明确验收存在的要点、重点、难点，做到对项目内、外业全方位掌握。</w:t>
      </w:r>
    </w:p>
    <w:p w14:paraId="4802D721">
      <w:pPr>
        <w:keepNext w:val="0"/>
        <w:keepLines w:val="0"/>
        <w:pageBreakBefore w:val="0"/>
        <w:widowControl/>
        <w:kinsoku/>
        <w:wordWrap/>
        <w:overflowPunct/>
        <w:topLinePunct w:val="0"/>
        <w:autoSpaceDE/>
        <w:autoSpaceDN/>
        <w:bidi w:val="0"/>
        <w:adjustRightInd/>
        <w:snapToGrid/>
        <w:spacing w:line="360" w:lineRule="auto"/>
        <w:ind w:firstLine="561"/>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③承包方在实施本项目过程中，未经发包方同意不得调换项目负责人，验收组其他成员可同等条件更换，但需在开展验收工作之前告知发包方。在项目验收过程中，承包方所委派的验收人员由于工作不力、不听从指挥、工作失职，发包方有权要求撤换，承包方不得托辞拖延。</w:t>
      </w:r>
    </w:p>
    <w:p w14:paraId="7AFB0A8C">
      <w:pPr>
        <w:keepNext w:val="0"/>
        <w:keepLines w:val="0"/>
        <w:pageBreakBefore w:val="0"/>
        <w:widowControl/>
        <w:kinsoku/>
        <w:wordWrap/>
        <w:overflowPunct/>
        <w:topLinePunct w:val="0"/>
        <w:autoSpaceDE/>
        <w:autoSpaceDN/>
        <w:bidi w:val="0"/>
        <w:adjustRightInd/>
        <w:snapToGrid/>
        <w:spacing w:line="360" w:lineRule="auto"/>
        <w:ind w:firstLine="561"/>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④验收组应配备卷尺、直尺、GPS测量仪、水准仪等必要的验收工具。</w:t>
      </w:r>
    </w:p>
    <w:p w14:paraId="386F7634">
      <w:pPr>
        <w:keepNext w:val="0"/>
        <w:keepLines w:val="0"/>
        <w:pageBreakBefore w:val="0"/>
        <w:widowControl/>
        <w:kinsoku/>
        <w:wordWrap/>
        <w:overflowPunct/>
        <w:topLinePunct w:val="0"/>
        <w:autoSpaceDE/>
        <w:autoSpaceDN/>
        <w:bidi w:val="0"/>
        <w:adjustRightInd/>
        <w:snapToGrid/>
        <w:spacing w:line="360" w:lineRule="auto"/>
        <w:ind w:firstLine="561"/>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⑤验收组应独立认真的开展验收工作，确保验收结果的客观公正性。</w:t>
      </w:r>
    </w:p>
    <w:p w14:paraId="62FB0E16">
      <w:pPr>
        <w:keepNext w:val="0"/>
        <w:keepLines w:val="0"/>
        <w:pageBreakBefore w:val="0"/>
        <w:widowControl/>
        <w:kinsoku/>
        <w:wordWrap/>
        <w:overflowPunct/>
        <w:topLinePunct w:val="0"/>
        <w:autoSpaceDE/>
        <w:autoSpaceDN/>
        <w:bidi w:val="0"/>
        <w:adjustRightInd/>
        <w:snapToGrid/>
        <w:spacing w:line="360" w:lineRule="auto"/>
        <w:ind w:firstLine="561"/>
        <w:jc w:val="left"/>
        <w:textAlignment w:val="auto"/>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en-US" w:eastAsia="zh-CN"/>
        </w:rPr>
        <w:t>⑥本项目不得转包，如发现立即取消承包方的承包资格，并由承包方承担发包方由此发生的一切经济损失。</w:t>
      </w:r>
    </w:p>
    <w:p w14:paraId="253780D2">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验收组</w:t>
      </w:r>
      <w:r>
        <w:rPr>
          <w:rFonts w:hint="eastAsia" w:ascii="宋体" w:hAnsi="宋体" w:eastAsia="宋体" w:cs="宋体"/>
          <w:color w:val="auto"/>
          <w:sz w:val="28"/>
          <w:szCs w:val="28"/>
          <w:highlight w:val="none"/>
        </w:rPr>
        <w:t>人员名单（本表可以根据需要扩充）：</w:t>
      </w:r>
    </w:p>
    <w:tbl>
      <w:tblPr>
        <w:tblStyle w:val="14"/>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013"/>
        <w:gridCol w:w="1013"/>
        <w:gridCol w:w="4669"/>
        <w:gridCol w:w="1218"/>
      </w:tblGrid>
      <w:tr w14:paraId="7121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tcPr>
          <w:p w14:paraId="1805F038">
            <w:pPr>
              <w:widowControl/>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姓名</w:t>
            </w:r>
          </w:p>
        </w:tc>
        <w:tc>
          <w:tcPr>
            <w:tcW w:w="1013" w:type="dxa"/>
          </w:tcPr>
          <w:p w14:paraId="6700A43D">
            <w:pPr>
              <w:widowControl/>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岗位</w:t>
            </w:r>
          </w:p>
        </w:tc>
        <w:tc>
          <w:tcPr>
            <w:tcW w:w="1013" w:type="dxa"/>
          </w:tcPr>
          <w:p w14:paraId="36076640">
            <w:pPr>
              <w:widowControl/>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专业</w:t>
            </w:r>
          </w:p>
        </w:tc>
        <w:tc>
          <w:tcPr>
            <w:tcW w:w="4669" w:type="dxa"/>
          </w:tcPr>
          <w:p w14:paraId="031ACCEC">
            <w:pPr>
              <w:widowControl/>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持有证书及证号</w:t>
            </w:r>
          </w:p>
        </w:tc>
        <w:tc>
          <w:tcPr>
            <w:tcW w:w="1218" w:type="dxa"/>
          </w:tcPr>
          <w:p w14:paraId="09E5DF51">
            <w:pPr>
              <w:widowControl/>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备注</w:t>
            </w:r>
          </w:p>
        </w:tc>
      </w:tr>
      <w:tr w14:paraId="34A0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tcPr>
          <w:p w14:paraId="6E1C13FE">
            <w:pPr>
              <w:widowControl/>
              <w:spacing w:line="360" w:lineRule="auto"/>
              <w:rPr>
                <w:rFonts w:ascii="宋体" w:hAnsi="宋体" w:eastAsia="宋体" w:cs="宋体"/>
                <w:b/>
                <w:color w:val="auto"/>
                <w:sz w:val="28"/>
                <w:szCs w:val="28"/>
                <w:highlight w:val="none"/>
              </w:rPr>
            </w:pPr>
          </w:p>
        </w:tc>
        <w:tc>
          <w:tcPr>
            <w:tcW w:w="1013" w:type="dxa"/>
          </w:tcPr>
          <w:p w14:paraId="4C2444E8">
            <w:pPr>
              <w:widowControl/>
              <w:spacing w:line="360" w:lineRule="auto"/>
              <w:rPr>
                <w:rFonts w:ascii="宋体" w:hAnsi="宋体" w:eastAsia="宋体" w:cs="宋体"/>
                <w:b/>
                <w:color w:val="auto"/>
                <w:sz w:val="28"/>
                <w:szCs w:val="28"/>
                <w:highlight w:val="none"/>
              </w:rPr>
            </w:pPr>
          </w:p>
        </w:tc>
        <w:tc>
          <w:tcPr>
            <w:tcW w:w="1013" w:type="dxa"/>
          </w:tcPr>
          <w:p w14:paraId="77B3EB9A">
            <w:pPr>
              <w:widowControl/>
              <w:spacing w:line="360" w:lineRule="auto"/>
              <w:rPr>
                <w:rFonts w:ascii="宋体" w:hAnsi="宋体" w:eastAsia="宋体" w:cs="宋体"/>
                <w:b/>
                <w:color w:val="auto"/>
                <w:sz w:val="28"/>
                <w:szCs w:val="28"/>
                <w:highlight w:val="none"/>
              </w:rPr>
            </w:pPr>
          </w:p>
        </w:tc>
        <w:tc>
          <w:tcPr>
            <w:tcW w:w="4669" w:type="dxa"/>
          </w:tcPr>
          <w:p w14:paraId="28A4390D">
            <w:pPr>
              <w:widowControl/>
              <w:spacing w:line="360" w:lineRule="auto"/>
              <w:rPr>
                <w:rFonts w:ascii="宋体" w:hAnsi="宋体" w:eastAsia="宋体" w:cs="宋体"/>
                <w:b/>
                <w:color w:val="auto"/>
                <w:sz w:val="28"/>
                <w:szCs w:val="28"/>
                <w:highlight w:val="none"/>
              </w:rPr>
            </w:pPr>
          </w:p>
        </w:tc>
        <w:tc>
          <w:tcPr>
            <w:tcW w:w="1218" w:type="dxa"/>
          </w:tcPr>
          <w:p w14:paraId="6E29C0C6">
            <w:pPr>
              <w:widowControl/>
              <w:spacing w:line="360" w:lineRule="auto"/>
              <w:rPr>
                <w:rFonts w:ascii="宋体" w:hAnsi="宋体" w:eastAsia="宋体" w:cs="宋体"/>
                <w:b/>
                <w:color w:val="auto"/>
                <w:sz w:val="28"/>
                <w:szCs w:val="28"/>
                <w:highlight w:val="none"/>
              </w:rPr>
            </w:pPr>
          </w:p>
        </w:tc>
      </w:tr>
      <w:tr w14:paraId="47EF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tcPr>
          <w:p w14:paraId="4F35DE74">
            <w:pPr>
              <w:widowControl/>
              <w:spacing w:line="360" w:lineRule="auto"/>
              <w:rPr>
                <w:rFonts w:ascii="宋体" w:hAnsi="宋体" w:eastAsia="宋体" w:cs="宋体"/>
                <w:b/>
                <w:color w:val="auto"/>
                <w:sz w:val="28"/>
                <w:szCs w:val="28"/>
                <w:highlight w:val="none"/>
              </w:rPr>
            </w:pPr>
          </w:p>
        </w:tc>
        <w:tc>
          <w:tcPr>
            <w:tcW w:w="1013" w:type="dxa"/>
          </w:tcPr>
          <w:p w14:paraId="1ED94B3C">
            <w:pPr>
              <w:widowControl/>
              <w:spacing w:line="360" w:lineRule="auto"/>
              <w:rPr>
                <w:rFonts w:ascii="宋体" w:hAnsi="宋体" w:eastAsia="宋体" w:cs="宋体"/>
                <w:b/>
                <w:color w:val="auto"/>
                <w:sz w:val="28"/>
                <w:szCs w:val="28"/>
                <w:highlight w:val="none"/>
              </w:rPr>
            </w:pPr>
          </w:p>
        </w:tc>
        <w:tc>
          <w:tcPr>
            <w:tcW w:w="1013" w:type="dxa"/>
          </w:tcPr>
          <w:p w14:paraId="519CE38D">
            <w:pPr>
              <w:widowControl/>
              <w:spacing w:line="360" w:lineRule="auto"/>
              <w:rPr>
                <w:rFonts w:ascii="宋体" w:hAnsi="宋体" w:eastAsia="宋体" w:cs="宋体"/>
                <w:b/>
                <w:color w:val="auto"/>
                <w:sz w:val="28"/>
                <w:szCs w:val="28"/>
                <w:highlight w:val="none"/>
              </w:rPr>
            </w:pPr>
          </w:p>
        </w:tc>
        <w:tc>
          <w:tcPr>
            <w:tcW w:w="4669" w:type="dxa"/>
          </w:tcPr>
          <w:p w14:paraId="16CE9475">
            <w:pPr>
              <w:widowControl/>
              <w:spacing w:line="360" w:lineRule="auto"/>
              <w:rPr>
                <w:rFonts w:ascii="宋体" w:hAnsi="宋体" w:eastAsia="宋体" w:cs="宋体"/>
                <w:b/>
                <w:color w:val="auto"/>
                <w:sz w:val="28"/>
                <w:szCs w:val="28"/>
                <w:highlight w:val="none"/>
              </w:rPr>
            </w:pPr>
          </w:p>
        </w:tc>
        <w:tc>
          <w:tcPr>
            <w:tcW w:w="1218" w:type="dxa"/>
          </w:tcPr>
          <w:p w14:paraId="0B462A18">
            <w:pPr>
              <w:widowControl/>
              <w:spacing w:line="360" w:lineRule="auto"/>
              <w:rPr>
                <w:rFonts w:ascii="宋体" w:hAnsi="宋体" w:eastAsia="宋体" w:cs="宋体"/>
                <w:b/>
                <w:color w:val="auto"/>
                <w:sz w:val="28"/>
                <w:szCs w:val="28"/>
                <w:highlight w:val="none"/>
              </w:rPr>
            </w:pPr>
          </w:p>
        </w:tc>
      </w:tr>
      <w:tr w14:paraId="60E2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tcPr>
          <w:p w14:paraId="6D30290B">
            <w:pPr>
              <w:widowControl/>
              <w:spacing w:line="360" w:lineRule="auto"/>
              <w:rPr>
                <w:rFonts w:ascii="宋体" w:hAnsi="宋体" w:eastAsia="宋体" w:cs="宋体"/>
                <w:b/>
                <w:color w:val="auto"/>
                <w:sz w:val="28"/>
                <w:szCs w:val="28"/>
                <w:highlight w:val="none"/>
              </w:rPr>
            </w:pPr>
          </w:p>
        </w:tc>
        <w:tc>
          <w:tcPr>
            <w:tcW w:w="1013" w:type="dxa"/>
          </w:tcPr>
          <w:p w14:paraId="449DDE09">
            <w:pPr>
              <w:widowControl/>
              <w:spacing w:line="360" w:lineRule="auto"/>
              <w:rPr>
                <w:rFonts w:ascii="宋体" w:hAnsi="宋体" w:eastAsia="宋体" w:cs="宋体"/>
                <w:b/>
                <w:color w:val="auto"/>
                <w:sz w:val="28"/>
                <w:szCs w:val="28"/>
                <w:highlight w:val="none"/>
              </w:rPr>
            </w:pPr>
          </w:p>
        </w:tc>
        <w:tc>
          <w:tcPr>
            <w:tcW w:w="1013" w:type="dxa"/>
          </w:tcPr>
          <w:p w14:paraId="7D3BBD3F">
            <w:pPr>
              <w:widowControl/>
              <w:spacing w:line="360" w:lineRule="auto"/>
              <w:rPr>
                <w:rFonts w:ascii="宋体" w:hAnsi="宋体" w:eastAsia="宋体" w:cs="宋体"/>
                <w:b/>
                <w:color w:val="auto"/>
                <w:sz w:val="28"/>
                <w:szCs w:val="28"/>
                <w:highlight w:val="none"/>
              </w:rPr>
            </w:pPr>
          </w:p>
        </w:tc>
        <w:tc>
          <w:tcPr>
            <w:tcW w:w="4669" w:type="dxa"/>
          </w:tcPr>
          <w:p w14:paraId="6E27CA95">
            <w:pPr>
              <w:widowControl/>
              <w:spacing w:line="360" w:lineRule="auto"/>
              <w:rPr>
                <w:rFonts w:ascii="宋体" w:hAnsi="宋体" w:eastAsia="宋体" w:cs="宋体"/>
                <w:b/>
                <w:color w:val="auto"/>
                <w:sz w:val="28"/>
                <w:szCs w:val="28"/>
                <w:highlight w:val="none"/>
              </w:rPr>
            </w:pPr>
          </w:p>
        </w:tc>
        <w:tc>
          <w:tcPr>
            <w:tcW w:w="1218" w:type="dxa"/>
          </w:tcPr>
          <w:p w14:paraId="132F9747">
            <w:pPr>
              <w:widowControl/>
              <w:spacing w:line="360" w:lineRule="auto"/>
              <w:rPr>
                <w:rFonts w:ascii="宋体" w:hAnsi="宋体" w:eastAsia="宋体" w:cs="宋体"/>
                <w:b/>
                <w:color w:val="auto"/>
                <w:sz w:val="28"/>
                <w:szCs w:val="28"/>
                <w:highlight w:val="none"/>
              </w:rPr>
            </w:pPr>
          </w:p>
        </w:tc>
      </w:tr>
      <w:tr w14:paraId="0B12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tcPr>
          <w:p w14:paraId="3973DC25">
            <w:pPr>
              <w:widowControl/>
              <w:spacing w:line="360" w:lineRule="auto"/>
              <w:rPr>
                <w:rFonts w:ascii="宋体" w:hAnsi="宋体" w:eastAsia="宋体" w:cs="宋体"/>
                <w:b/>
                <w:color w:val="auto"/>
                <w:sz w:val="28"/>
                <w:szCs w:val="28"/>
                <w:highlight w:val="none"/>
              </w:rPr>
            </w:pPr>
          </w:p>
        </w:tc>
        <w:tc>
          <w:tcPr>
            <w:tcW w:w="1013" w:type="dxa"/>
          </w:tcPr>
          <w:p w14:paraId="353418E9">
            <w:pPr>
              <w:widowControl/>
              <w:spacing w:line="360" w:lineRule="auto"/>
              <w:rPr>
                <w:rFonts w:ascii="宋体" w:hAnsi="宋体" w:eastAsia="宋体" w:cs="宋体"/>
                <w:b/>
                <w:color w:val="auto"/>
                <w:sz w:val="28"/>
                <w:szCs w:val="28"/>
                <w:highlight w:val="none"/>
              </w:rPr>
            </w:pPr>
          </w:p>
        </w:tc>
        <w:tc>
          <w:tcPr>
            <w:tcW w:w="1013" w:type="dxa"/>
          </w:tcPr>
          <w:p w14:paraId="4133D906">
            <w:pPr>
              <w:widowControl/>
              <w:spacing w:line="360" w:lineRule="auto"/>
              <w:rPr>
                <w:rFonts w:ascii="宋体" w:hAnsi="宋体" w:eastAsia="宋体" w:cs="宋体"/>
                <w:b/>
                <w:color w:val="auto"/>
                <w:sz w:val="28"/>
                <w:szCs w:val="28"/>
                <w:highlight w:val="none"/>
              </w:rPr>
            </w:pPr>
          </w:p>
        </w:tc>
        <w:tc>
          <w:tcPr>
            <w:tcW w:w="4669" w:type="dxa"/>
          </w:tcPr>
          <w:p w14:paraId="41C6BDDB">
            <w:pPr>
              <w:widowControl/>
              <w:spacing w:line="360" w:lineRule="auto"/>
              <w:rPr>
                <w:rFonts w:ascii="宋体" w:hAnsi="宋体" w:eastAsia="宋体" w:cs="宋体"/>
                <w:b/>
                <w:color w:val="auto"/>
                <w:sz w:val="28"/>
                <w:szCs w:val="28"/>
                <w:highlight w:val="none"/>
              </w:rPr>
            </w:pPr>
          </w:p>
        </w:tc>
        <w:tc>
          <w:tcPr>
            <w:tcW w:w="1218" w:type="dxa"/>
          </w:tcPr>
          <w:p w14:paraId="3E5914E3">
            <w:pPr>
              <w:widowControl/>
              <w:spacing w:line="360" w:lineRule="auto"/>
              <w:rPr>
                <w:rFonts w:ascii="宋体" w:hAnsi="宋体" w:eastAsia="宋体" w:cs="宋体"/>
                <w:b/>
                <w:color w:val="auto"/>
                <w:sz w:val="28"/>
                <w:szCs w:val="28"/>
                <w:highlight w:val="none"/>
              </w:rPr>
            </w:pPr>
          </w:p>
        </w:tc>
      </w:tr>
      <w:tr w14:paraId="5A5C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tcPr>
          <w:p w14:paraId="425CAD58">
            <w:pPr>
              <w:widowControl/>
              <w:spacing w:line="360" w:lineRule="auto"/>
              <w:rPr>
                <w:rFonts w:ascii="宋体" w:hAnsi="宋体" w:eastAsia="宋体" w:cs="宋体"/>
                <w:b/>
                <w:color w:val="auto"/>
                <w:sz w:val="28"/>
                <w:szCs w:val="28"/>
                <w:highlight w:val="none"/>
              </w:rPr>
            </w:pPr>
          </w:p>
        </w:tc>
        <w:tc>
          <w:tcPr>
            <w:tcW w:w="1013" w:type="dxa"/>
          </w:tcPr>
          <w:p w14:paraId="15836E3C">
            <w:pPr>
              <w:widowControl/>
              <w:spacing w:line="360" w:lineRule="auto"/>
              <w:rPr>
                <w:rFonts w:ascii="宋体" w:hAnsi="宋体" w:eastAsia="宋体" w:cs="宋体"/>
                <w:b/>
                <w:color w:val="auto"/>
                <w:sz w:val="28"/>
                <w:szCs w:val="28"/>
                <w:highlight w:val="none"/>
              </w:rPr>
            </w:pPr>
          </w:p>
        </w:tc>
        <w:tc>
          <w:tcPr>
            <w:tcW w:w="1013" w:type="dxa"/>
          </w:tcPr>
          <w:p w14:paraId="7DCC023D">
            <w:pPr>
              <w:widowControl/>
              <w:spacing w:line="360" w:lineRule="auto"/>
              <w:rPr>
                <w:rFonts w:ascii="宋体" w:hAnsi="宋体" w:eastAsia="宋体" w:cs="宋体"/>
                <w:b/>
                <w:color w:val="auto"/>
                <w:sz w:val="28"/>
                <w:szCs w:val="28"/>
                <w:highlight w:val="none"/>
              </w:rPr>
            </w:pPr>
          </w:p>
        </w:tc>
        <w:tc>
          <w:tcPr>
            <w:tcW w:w="4669" w:type="dxa"/>
          </w:tcPr>
          <w:p w14:paraId="2DD73907">
            <w:pPr>
              <w:widowControl/>
              <w:spacing w:line="360" w:lineRule="auto"/>
              <w:rPr>
                <w:rFonts w:ascii="宋体" w:hAnsi="宋体" w:eastAsia="宋体" w:cs="宋体"/>
                <w:b/>
                <w:color w:val="auto"/>
                <w:sz w:val="28"/>
                <w:szCs w:val="28"/>
                <w:highlight w:val="none"/>
              </w:rPr>
            </w:pPr>
          </w:p>
        </w:tc>
        <w:tc>
          <w:tcPr>
            <w:tcW w:w="1218" w:type="dxa"/>
          </w:tcPr>
          <w:p w14:paraId="1D9EC209">
            <w:pPr>
              <w:widowControl/>
              <w:spacing w:line="360" w:lineRule="auto"/>
              <w:rPr>
                <w:rFonts w:ascii="宋体" w:hAnsi="宋体" w:eastAsia="宋体" w:cs="宋体"/>
                <w:b/>
                <w:color w:val="auto"/>
                <w:sz w:val="28"/>
                <w:szCs w:val="28"/>
                <w:highlight w:val="none"/>
              </w:rPr>
            </w:pPr>
          </w:p>
        </w:tc>
      </w:tr>
    </w:tbl>
    <w:p w14:paraId="24B19745">
      <w:pPr>
        <w:widowControl/>
        <w:spacing w:line="360" w:lineRule="auto"/>
        <w:ind w:firstLine="700" w:firstLineChars="25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4、乙方在</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过程中，必须遵守国家相关的程序，杜绝安全隐患，文明</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w:t>
      </w:r>
    </w:p>
    <w:p w14:paraId="701E015A">
      <w:pPr>
        <w:spacing w:line="360" w:lineRule="auto"/>
        <w:ind w:firstLine="562" w:firstLineChars="20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第三条：资金的支付时间、条件</w:t>
      </w:r>
    </w:p>
    <w:p w14:paraId="7FE059A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val="0"/>
          <w:bCs w:val="0"/>
          <w:color w:val="auto"/>
          <w:sz w:val="28"/>
          <w:szCs w:val="28"/>
          <w:highlight w:val="none"/>
          <w:shd w:val="clear" w:color="auto" w:fill="FFFFFF"/>
        </w:rPr>
      </w:pPr>
      <w:r>
        <w:rPr>
          <w:rFonts w:hint="eastAsia" w:ascii="宋体" w:hAnsi="宋体" w:eastAsia="宋体" w:cs="宋体"/>
          <w:b w:val="0"/>
          <w:bCs w:val="0"/>
          <w:color w:val="auto"/>
          <w:sz w:val="28"/>
          <w:szCs w:val="28"/>
          <w:highlight w:val="none"/>
          <w:shd w:val="clear" w:color="auto" w:fill="FFFFFF"/>
        </w:rPr>
        <w:t>资金的支付方式：银行转账。</w:t>
      </w:r>
    </w:p>
    <w:p w14:paraId="10E9E051">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zh-CN" w:eastAsia="zh-CN"/>
        </w:rPr>
        <w:t>每个项目合同价=工程中标价的</w:t>
      </w:r>
      <w:r>
        <w:rPr>
          <w:rFonts w:hint="eastAsia" w:ascii="宋体" w:hAnsi="宋体" w:eastAsia="宋体" w:cs="宋体"/>
          <w:sz w:val="28"/>
          <w:szCs w:val="28"/>
          <w:shd w:val="clear" w:color="auto" w:fill="FFFFFF"/>
          <w:lang w:val="en-US" w:eastAsia="zh-CN"/>
        </w:rPr>
        <w:t>0.5%计取</w:t>
      </w:r>
      <w:r>
        <w:rPr>
          <w:rFonts w:hint="eastAsia" w:ascii="宋体" w:hAnsi="宋体" w:eastAsia="宋体" w:cs="宋体"/>
          <w:sz w:val="28"/>
          <w:szCs w:val="28"/>
          <w:shd w:val="clear" w:color="auto" w:fill="FFFFFF"/>
          <w:lang w:val="zh-CN" w:eastAsia="zh-CN"/>
        </w:rPr>
        <w:t>，单个项目低于</w:t>
      </w:r>
      <w:r>
        <w:rPr>
          <w:rFonts w:hint="eastAsia" w:ascii="宋体" w:hAnsi="宋体" w:eastAsia="宋体" w:cs="宋体"/>
          <w:sz w:val="28"/>
          <w:szCs w:val="28"/>
          <w:shd w:val="clear" w:color="auto" w:fill="FFFFFF"/>
          <w:lang w:val="en-US" w:eastAsia="zh-CN"/>
        </w:rPr>
        <w:t>1000元按照1000元计取。</w:t>
      </w:r>
    </w:p>
    <w:p w14:paraId="51C364B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shd w:val="clear" w:color="auto" w:fill="FFFFFF"/>
          <w:lang w:val="en-US" w:eastAsia="zh-CN"/>
        </w:rPr>
      </w:pPr>
      <w:r>
        <w:rPr>
          <w:rFonts w:hint="eastAsia" w:ascii="宋体" w:hAnsi="宋体" w:eastAsia="宋体" w:cs="宋体"/>
          <w:b/>
          <w:bCs/>
          <w:sz w:val="28"/>
          <w:szCs w:val="28"/>
          <w:shd w:val="clear" w:color="auto" w:fill="FFFFFF"/>
          <w:lang w:val="en-US" w:eastAsia="zh-CN"/>
        </w:rPr>
        <w:t>注：每个项目抽取第三方验收单位时，该项目监理单位不参与本项目第三方验收的抽取。</w:t>
      </w:r>
    </w:p>
    <w:p w14:paraId="28CFE165">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具体付款：每个工程竣工验收合格并向委托人提交完整的验收报告后于当年年底一次性付清服务费。</w:t>
      </w:r>
    </w:p>
    <w:p w14:paraId="24EAB8CF">
      <w:pPr>
        <w:pStyle w:val="4"/>
        <w:keepNext w:val="0"/>
        <w:keepLines w:val="0"/>
        <w:pageBreakBefore w:val="0"/>
        <w:kinsoku/>
        <w:wordWrap/>
        <w:overflowPunct/>
        <w:topLinePunct w:val="0"/>
        <w:autoSpaceDE/>
        <w:autoSpaceDN/>
        <w:bidi w:val="0"/>
        <w:adjustRightInd w:val="0"/>
        <w:snapToGrid w:val="0"/>
        <w:spacing w:after="0" w:line="360" w:lineRule="auto"/>
        <w:ind w:left="559" w:leftChars="266" w:firstLine="0" w:firstLineChars="0"/>
        <w:jc w:val="left"/>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注：付款前中标（成交）人需向采购人提供有效发票。</w:t>
      </w:r>
    </w:p>
    <w:p w14:paraId="63671F10">
      <w:pPr>
        <w:pStyle w:val="22"/>
        <w:keepNext w:val="0"/>
        <w:keepLines w:val="0"/>
        <w:pageBreakBefore w:val="0"/>
        <w:kinsoku/>
        <w:wordWrap/>
        <w:overflowPunct/>
        <w:topLinePunct w:val="0"/>
        <w:bidi w:val="0"/>
        <w:spacing w:line="360" w:lineRule="auto"/>
        <w:ind w:left="0" w:leftChars="0" w:firstLine="560" w:firstLineChars="200"/>
        <w:textAlignment w:val="auto"/>
        <w:rPr>
          <w:rFonts w:hint="eastAsia" w:ascii="宋体" w:hAnsi="宋体" w:eastAsia="宋体" w:cs="宋体"/>
          <w:lang w:val="en-US" w:eastAsia="zh-CN"/>
        </w:rPr>
      </w:pPr>
      <w:r>
        <w:rPr>
          <w:rFonts w:hint="eastAsia" w:ascii="宋体" w:hAnsi="宋体" w:eastAsia="宋体" w:cs="宋体"/>
          <w:sz w:val="28"/>
          <w:szCs w:val="28"/>
          <w:shd w:val="clear" w:color="auto" w:fill="FFFFFF"/>
          <w:lang w:val="en-US" w:eastAsia="zh-CN"/>
        </w:rPr>
        <w:t>以上付款方式如在合同履行期间上级部门有新规定，以上级新规定为准。</w:t>
      </w:r>
    </w:p>
    <w:p w14:paraId="4F7FF7CC">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第四条：违约责任</w:t>
      </w:r>
    </w:p>
    <w:p w14:paraId="6CB53781">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1、如乙方被甲方从</w:t>
      </w:r>
      <w:r>
        <w:rPr>
          <w:rFonts w:hint="eastAsia" w:ascii="宋体" w:hAnsi="宋体" w:eastAsia="宋体" w:cs="宋体"/>
          <w:color w:val="auto"/>
          <w:sz w:val="28"/>
          <w:szCs w:val="28"/>
          <w:highlight w:val="none"/>
          <w:lang w:eastAsia="zh-CN"/>
        </w:rPr>
        <w:t>第三方验收</w:t>
      </w:r>
      <w:r>
        <w:rPr>
          <w:rFonts w:hint="eastAsia" w:ascii="宋体" w:hAnsi="宋体" w:eastAsia="宋体" w:cs="宋体"/>
          <w:color w:val="auto"/>
          <w:sz w:val="28"/>
          <w:szCs w:val="28"/>
          <w:highlight w:val="none"/>
        </w:rPr>
        <w:t>承包商中被抽中相关项目，乙方不得拒绝及拖延相关项目的</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合同签订，否则被中止合同。</w:t>
      </w:r>
    </w:p>
    <w:p w14:paraId="61AF920C">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2、甲方应按合同约定进行付款，如延期支付，则按同期人民银行同期活期存款利率支付相应利息。</w:t>
      </w:r>
    </w:p>
    <w:p w14:paraId="31A9470A">
      <w:pPr>
        <w:spacing w:line="360" w:lineRule="auto"/>
        <w:ind w:firstLine="700" w:firstLineChars="2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第五条：补充条款</w:t>
      </w:r>
    </w:p>
    <w:p w14:paraId="7EB096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项目</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期间，</w:t>
      </w:r>
      <w:r>
        <w:rPr>
          <w:rFonts w:hint="eastAsia" w:ascii="宋体" w:hAnsi="宋体" w:eastAsia="宋体" w:cs="宋体"/>
          <w:color w:val="auto"/>
          <w:sz w:val="28"/>
          <w:szCs w:val="28"/>
          <w:highlight w:val="none"/>
          <w:lang w:eastAsia="zh-CN"/>
        </w:rPr>
        <w:t>乙方</w:t>
      </w:r>
      <w:r>
        <w:rPr>
          <w:rFonts w:hint="eastAsia" w:ascii="宋体" w:hAnsi="宋体" w:eastAsia="宋体" w:cs="宋体"/>
          <w:color w:val="auto"/>
          <w:sz w:val="28"/>
          <w:szCs w:val="28"/>
          <w:highlight w:val="none"/>
        </w:rPr>
        <w:t>必须按投标时承诺配备</w:t>
      </w:r>
      <w:r>
        <w:rPr>
          <w:rFonts w:hint="eastAsia" w:ascii="宋体" w:hAnsi="宋体" w:eastAsia="宋体" w:cs="宋体"/>
          <w:color w:val="auto"/>
          <w:sz w:val="28"/>
          <w:szCs w:val="28"/>
          <w:highlight w:val="none"/>
          <w:lang w:eastAsia="zh-CN"/>
        </w:rPr>
        <w:t>的</w:t>
      </w:r>
      <w:r>
        <w:rPr>
          <w:rFonts w:hint="eastAsia" w:ascii="宋体" w:hAnsi="宋体" w:eastAsia="宋体" w:cs="宋体"/>
          <w:color w:val="auto"/>
          <w:sz w:val="28"/>
          <w:szCs w:val="28"/>
          <w:highlight w:val="none"/>
        </w:rPr>
        <w:t>人员，未经委托人同意，不得更换，否则每更换一人扣</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费的10%，缺一人扣</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费的10%；</w:t>
      </w:r>
      <w:r>
        <w:rPr>
          <w:rFonts w:hint="eastAsia" w:ascii="宋体" w:hAnsi="宋体" w:eastAsia="宋体" w:cs="宋体"/>
          <w:color w:val="auto"/>
          <w:sz w:val="28"/>
          <w:szCs w:val="28"/>
          <w:highlight w:val="none"/>
          <w:lang w:val="en-US" w:eastAsia="zh-CN"/>
        </w:rPr>
        <w:t xml:space="preserve">            </w:t>
      </w:r>
    </w:p>
    <w:p w14:paraId="55744DA6">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lang w:val="en-US" w:eastAsia="zh-CN"/>
        </w:rPr>
        <w:t>2、</w:t>
      </w:r>
      <w:r>
        <w:rPr>
          <w:rFonts w:hint="eastAsia" w:ascii="宋体" w:hAnsi="宋体" w:eastAsia="宋体" w:cs="宋体"/>
          <w:sz w:val="28"/>
          <w:szCs w:val="28"/>
        </w:rPr>
        <w:t>若</w:t>
      </w:r>
      <w:r>
        <w:rPr>
          <w:rFonts w:hint="eastAsia" w:ascii="宋体" w:hAnsi="宋体" w:eastAsia="宋体" w:cs="宋体"/>
          <w:sz w:val="28"/>
          <w:szCs w:val="28"/>
          <w:lang w:eastAsia="zh-CN"/>
        </w:rPr>
        <w:t>验收</w:t>
      </w:r>
      <w:r>
        <w:rPr>
          <w:rFonts w:hint="eastAsia" w:ascii="宋体" w:hAnsi="宋体" w:eastAsia="宋体" w:cs="宋体"/>
          <w:sz w:val="28"/>
          <w:szCs w:val="28"/>
        </w:rPr>
        <w:t>人员在工作中弄虚作假、不严格把关，则每发现一次处罚</w:t>
      </w:r>
      <w:r>
        <w:rPr>
          <w:rFonts w:hint="eastAsia" w:ascii="宋体" w:hAnsi="宋体" w:eastAsia="宋体" w:cs="宋体"/>
          <w:sz w:val="28"/>
          <w:szCs w:val="28"/>
          <w:lang w:eastAsia="zh-CN"/>
        </w:rPr>
        <w:t>验收</w:t>
      </w:r>
      <w:r>
        <w:rPr>
          <w:rFonts w:hint="eastAsia" w:ascii="宋体" w:hAnsi="宋体" w:eastAsia="宋体" w:cs="宋体"/>
          <w:sz w:val="28"/>
          <w:szCs w:val="28"/>
        </w:rPr>
        <w:t>酬金的1%（适用于所有附加协议条款），情节严重者，委托人有权终止合同。</w:t>
      </w:r>
    </w:p>
    <w:p w14:paraId="5A57D7DD">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乙方</w:t>
      </w:r>
      <w:r>
        <w:rPr>
          <w:rFonts w:hint="eastAsia" w:ascii="宋体" w:hAnsi="宋体" w:eastAsia="宋体" w:cs="宋体"/>
          <w:color w:val="auto"/>
          <w:sz w:val="28"/>
          <w:szCs w:val="28"/>
          <w:highlight w:val="none"/>
        </w:rPr>
        <w:t>对投入本工程的</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人员应切实做好安全教育工作，如在施工期间发生</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人员意外伤害，均由</w:t>
      </w:r>
      <w:r>
        <w:rPr>
          <w:rFonts w:hint="eastAsia" w:ascii="宋体" w:hAnsi="宋体" w:eastAsia="宋体" w:cs="宋体"/>
          <w:color w:val="auto"/>
          <w:sz w:val="28"/>
          <w:szCs w:val="28"/>
          <w:highlight w:val="none"/>
          <w:lang w:eastAsia="zh-CN"/>
        </w:rPr>
        <w:t>乙方</w:t>
      </w:r>
      <w:r>
        <w:rPr>
          <w:rFonts w:hint="eastAsia" w:ascii="宋体" w:hAnsi="宋体" w:eastAsia="宋体" w:cs="宋体"/>
          <w:color w:val="auto"/>
          <w:sz w:val="28"/>
          <w:szCs w:val="28"/>
          <w:highlight w:val="none"/>
        </w:rPr>
        <w:t>自负。</w:t>
      </w:r>
    </w:p>
    <w:p w14:paraId="69C4B4D1">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、如甲方在</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过程中发现</w:t>
      </w:r>
      <w:r>
        <w:rPr>
          <w:rFonts w:hint="eastAsia" w:ascii="宋体" w:hAnsi="宋体" w:eastAsia="宋体" w:cs="宋体"/>
          <w:color w:val="auto"/>
          <w:sz w:val="28"/>
          <w:szCs w:val="28"/>
          <w:highlight w:val="none"/>
          <w:lang w:eastAsia="zh-CN"/>
        </w:rPr>
        <w:t>乙方验收</w:t>
      </w:r>
      <w:r>
        <w:rPr>
          <w:rFonts w:hint="eastAsia" w:ascii="宋体" w:hAnsi="宋体" w:eastAsia="宋体" w:cs="宋体"/>
          <w:color w:val="auto"/>
          <w:sz w:val="28"/>
          <w:szCs w:val="28"/>
          <w:highlight w:val="none"/>
        </w:rPr>
        <w:t>人员技术能力、责任心不强，不满足工程管理要求，甲方有权要求</w:t>
      </w:r>
      <w:r>
        <w:rPr>
          <w:rFonts w:hint="eastAsia" w:ascii="宋体" w:hAnsi="宋体" w:eastAsia="宋体" w:cs="宋体"/>
          <w:color w:val="auto"/>
          <w:sz w:val="28"/>
          <w:szCs w:val="28"/>
          <w:highlight w:val="none"/>
          <w:lang w:eastAsia="zh-CN"/>
        </w:rPr>
        <w:t>乙方</w:t>
      </w:r>
      <w:r>
        <w:rPr>
          <w:rFonts w:hint="eastAsia" w:ascii="宋体" w:hAnsi="宋体" w:eastAsia="宋体" w:cs="宋体"/>
          <w:color w:val="auto"/>
          <w:sz w:val="28"/>
          <w:szCs w:val="28"/>
          <w:highlight w:val="none"/>
        </w:rPr>
        <w:t>更换</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人员。如果不能在甲方规定的时间内更换，甲方有权终止</w:t>
      </w:r>
      <w:r>
        <w:rPr>
          <w:rFonts w:hint="eastAsia" w:ascii="宋体" w:hAnsi="宋体" w:eastAsia="宋体" w:cs="宋体"/>
          <w:color w:val="auto"/>
          <w:sz w:val="28"/>
          <w:szCs w:val="28"/>
          <w:highlight w:val="none"/>
          <w:lang w:eastAsia="zh-CN"/>
        </w:rPr>
        <w:t>本</w:t>
      </w:r>
      <w:r>
        <w:rPr>
          <w:rFonts w:hint="eastAsia" w:ascii="宋体" w:hAnsi="宋体" w:eastAsia="宋体" w:cs="宋体"/>
          <w:color w:val="auto"/>
          <w:sz w:val="28"/>
          <w:szCs w:val="28"/>
          <w:highlight w:val="none"/>
        </w:rPr>
        <w:t>合同。</w:t>
      </w:r>
    </w:p>
    <w:p w14:paraId="51F54DA3">
      <w:pPr>
        <w:spacing w:line="360" w:lineRule="auto"/>
        <w:ind w:firstLine="630" w:firstLineChars="225"/>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、本工程办公、生活用房由</w:t>
      </w:r>
      <w:r>
        <w:rPr>
          <w:rFonts w:hint="eastAsia" w:ascii="宋体" w:hAnsi="宋体" w:eastAsia="宋体" w:cs="宋体"/>
          <w:color w:val="auto"/>
          <w:sz w:val="28"/>
          <w:szCs w:val="28"/>
          <w:highlight w:val="none"/>
          <w:lang w:eastAsia="zh-CN"/>
        </w:rPr>
        <w:t>乙方</w:t>
      </w:r>
      <w:r>
        <w:rPr>
          <w:rFonts w:hint="eastAsia" w:ascii="宋体" w:hAnsi="宋体" w:eastAsia="宋体" w:cs="宋体"/>
          <w:color w:val="auto"/>
          <w:sz w:val="28"/>
          <w:szCs w:val="28"/>
          <w:highlight w:val="none"/>
        </w:rPr>
        <w:t>自行考虑</w:t>
      </w:r>
      <w:r>
        <w:rPr>
          <w:rFonts w:hint="eastAsia" w:ascii="宋体" w:hAnsi="宋体" w:eastAsia="宋体" w:cs="宋体"/>
          <w:color w:val="auto"/>
          <w:sz w:val="28"/>
          <w:szCs w:val="28"/>
          <w:highlight w:val="none"/>
          <w:lang w:eastAsia="zh-CN"/>
        </w:rPr>
        <w:t>。</w:t>
      </w:r>
    </w:p>
    <w:p w14:paraId="3DDC3639">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、当发现下列任一情况，</w:t>
      </w:r>
      <w:r>
        <w:rPr>
          <w:rFonts w:hint="eastAsia" w:ascii="宋体" w:hAnsi="宋体" w:eastAsia="宋体" w:cs="宋体"/>
          <w:color w:val="auto"/>
          <w:sz w:val="28"/>
          <w:szCs w:val="28"/>
          <w:highlight w:val="none"/>
          <w:lang w:eastAsia="zh-CN"/>
        </w:rPr>
        <w:t>甲方</w:t>
      </w:r>
      <w:r>
        <w:rPr>
          <w:rFonts w:hint="eastAsia" w:ascii="宋体" w:hAnsi="宋体" w:eastAsia="宋体" w:cs="宋体"/>
          <w:color w:val="auto"/>
          <w:sz w:val="28"/>
          <w:szCs w:val="28"/>
          <w:highlight w:val="none"/>
        </w:rPr>
        <w:t>有权向</w:t>
      </w:r>
      <w:r>
        <w:rPr>
          <w:rFonts w:hint="eastAsia" w:ascii="宋体" w:hAnsi="宋体" w:eastAsia="宋体" w:cs="宋体"/>
          <w:color w:val="auto"/>
          <w:sz w:val="28"/>
          <w:szCs w:val="28"/>
          <w:highlight w:val="none"/>
          <w:lang w:eastAsia="zh-CN"/>
        </w:rPr>
        <w:t>乙方</w:t>
      </w:r>
      <w:r>
        <w:rPr>
          <w:rFonts w:hint="eastAsia" w:ascii="宋体" w:hAnsi="宋体" w:eastAsia="宋体" w:cs="宋体"/>
          <w:color w:val="auto"/>
          <w:sz w:val="28"/>
          <w:szCs w:val="28"/>
          <w:highlight w:val="none"/>
        </w:rPr>
        <w:t>提出调换</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人员直至终止本合同:</w:t>
      </w:r>
    </w:p>
    <w:p w14:paraId="47BA4B6C">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人员资历和能力不足以胜任所担负的职责时；</w:t>
      </w:r>
    </w:p>
    <w:p w14:paraId="4DBFFEE8">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.2驻现场</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人员不履行职责或履行职责不力时；</w:t>
      </w:r>
    </w:p>
    <w:p w14:paraId="062E338A">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人员的行为有损于</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工作应坚持的科学性和廉洁性时；</w:t>
      </w:r>
    </w:p>
    <w:p w14:paraId="6F635E4B">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人或</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人员与承包人发生合伙经营关系时。</w:t>
      </w:r>
    </w:p>
    <w:p w14:paraId="5F697AFC">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资料；</w:t>
      </w:r>
    </w:p>
    <w:p w14:paraId="66D04CD0">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.1文书资料是</w:t>
      </w:r>
      <w:r>
        <w:rPr>
          <w:rFonts w:hint="eastAsia" w:ascii="宋体" w:hAnsi="宋体" w:eastAsia="宋体" w:cs="宋体"/>
          <w:color w:val="auto"/>
          <w:sz w:val="28"/>
          <w:szCs w:val="28"/>
          <w:highlight w:val="none"/>
          <w:lang w:eastAsia="zh-CN"/>
        </w:rPr>
        <w:t>乙方</w:t>
      </w:r>
      <w:r>
        <w:rPr>
          <w:rFonts w:hint="eastAsia" w:ascii="宋体" w:hAnsi="宋体" w:eastAsia="宋体" w:cs="宋体"/>
          <w:color w:val="auto"/>
          <w:sz w:val="28"/>
          <w:szCs w:val="28"/>
          <w:highlight w:val="none"/>
        </w:rPr>
        <w:t>在项目实施过程中直接形成的，</w:t>
      </w:r>
      <w:r>
        <w:rPr>
          <w:rFonts w:hint="eastAsia" w:ascii="宋体" w:hAnsi="宋体" w:eastAsia="宋体" w:cs="宋体"/>
          <w:color w:val="auto"/>
          <w:sz w:val="28"/>
          <w:szCs w:val="28"/>
          <w:highlight w:val="none"/>
          <w:lang w:eastAsia="zh-CN"/>
        </w:rPr>
        <w:t>乙方</w:t>
      </w:r>
      <w:r>
        <w:rPr>
          <w:rFonts w:hint="eastAsia" w:ascii="宋体" w:hAnsi="宋体" w:eastAsia="宋体" w:cs="宋体"/>
          <w:color w:val="auto"/>
          <w:sz w:val="28"/>
          <w:szCs w:val="28"/>
          <w:highlight w:val="none"/>
        </w:rPr>
        <w:t>必须做好各种原始记录的保存工作；</w:t>
      </w:r>
    </w:p>
    <w:p w14:paraId="6023B5C6">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.2现场</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人员应设专人收集</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文书资料，建立台帐制度，确保资料完整，符合科学化、规范化的要求:</w:t>
      </w:r>
    </w:p>
    <w:p w14:paraId="1AE77206">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.3工程竣工后应及时将文书资料整理归档。</w:t>
      </w:r>
    </w:p>
    <w:p w14:paraId="10AC7C32">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、在履行合同过程中，乙方应遵守国家或地方的法律、法规、法令、或任何对工程有管辖权的部门的规章，并按要求支付有关费用。</w:t>
      </w:r>
    </w:p>
    <w:p w14:paraId="0403F36E">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、乙方承诺不转包工程</w:t>
      </w:r>
      <w:r>
        <w:rPr>
          <w:rFonts w:hint="eastAsia" w:ascii="宋体" w:hAnsi="宋体" w:eastAsia="宋体" w:cs="宋体"/>
          <w:color w:val="auto"/>
          <w:sz w:val="28"/>
          <w:szCs w:val="28"/>
          <w:highlight w:val="none"/>
          <w:lang w:eastAsia="zh-CN"/>
        </w:rPr>
        <w:t>验收服务</w:t>
      </w:r>
      <w:r>
        <w:rPr>
          <w:rFonts w:hint="eastAsia" w:ascii="宋体" w:hAnsi="宋体" w:eastAsia="宋体" w:cs="宋体"/>
          <w:color w:val="auto"/>
          <w:sz w:val="28"/>
          <w:szCs w:val="28"/>
          <w:highlight w:val="none"/>
        </w:rPr>
        <w:t>，否则甲方有权取消中标资格，已监工程量不予结算。</w:t>
      </w:r>
    </w:p>
    <w:p w14:paraId="63483310">
      <w:pPr>
        <w:spacing w:line="360" w:lineRule="auto"/>
        <w:ind w:firstLine="548" w:firstLineChars="196"/>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、认真做好廉政建设的各项规定及办法，不以任何形式向业主、质监、设计、地质等相关单位人员赠送各种礼品、礼券或现金等。</w:t>
      </w:r>
    </w:p>
    <w:p w14:paraId="2BD26B05">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w:t>
      </w:r>
      <w:r>
        <w:rPr>
          <w:rFonts w:hint="eastAsia" w:ascii="宋体" w:hAnsi="宋体" w:eastAsia="宋体" w:cs="宋体"/>
          <w:sz w:val="28"/>
          <w:szCs w:val="28"/>
          <w:shd w:val="clear" w:color="auto" w:fill="FFFFFF"/>
          <w:lang w:val="en-US" w:eastAsia="zh-CN"/>
        </w:rPr>
        <w:t>进入储备库的企业有下列情形之一，应将其清退出储备库：</w:t>
      </w:r>
    </w:p>
    <w:p w14:paraId="680770F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（1）企业资质等级、企业名称、法人代表变更发生变化，自发生变化的5个工作日内未向招标人备案；</w:t>
      </w:r>
    </w:p>
    <w:p w14:paraId="63A6D80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（2）将承包的项目转包或违法分包；</w:t>
      </w:r>
    </w:p>
    <w:p w14:paraId="3F1F7D78">
      <w:pPr>
        <w:widowControl/>
        <w:adjustRightInd w:val="0"/>
        <w:snapToGrid w:val="0"/>
        <w:spacing w:line="360" w:lineRule="auto"/>
        <w:ind w:firstLine="560" w:firstLineChars="200"/>
        <w:jc w:val="left"/>
        <w:rPr>
          <w:color w:val="auto"/>
          <w:highlight w:val="none"/>
        </w:rPr>
      </w:pPr>
      <w:r>
        <w:rPr>
          <w:rFonts w:hint="eastAsia" w:ascii="宋体" w:hAnsi="宋体" w:eastAsia="宋体" w:cs="宋体"/>
          <w:color w:val="auto"/>
          <w:sz w:val="28"/>
          <w:szCs w:val="28"/>
          <w:highlight w:val="none"/>
          <w:shd w:val="clear" w:color="auto" w:fill="FFFFFF"/>
        </w:rPr>
        <w:t>（3）无正当理由拒绝履行工程承包合同或因自身原因拒绝签订中标项目合同</w:t>
      </w:r>
      <w:r>
        <w:rPr>
          <w:rFonts w:hint="eastAsia" w:ascii="宋体" w:hAnsi="宋体" w:eastAsia="宋体" w:cs="宋体"/>
          <w:color w:val="auto"/>
          <w:sz w:val="28"/>
          <w:szCs w:val="28"/>
          <w:highlight w:val="none"/>
          <w:shd w:val="clear" w:color="auto" w:fill="FFFFFF"/>
          <w:lang w:val="zh-CN"/>
        </w:rPr>
        <w:t>；</w:t>
      </w:r>
    </w:p>
    <w:p w14:paraId="5EAABB8C">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（4）因自身原因不履行或无法履行承包合同中约定的工期、质量等合同条款；</w:t>
      </w:r>
    </w:p>
    <w:p w14:paraId="5261644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（5）在招投标活动和合同履行过程中被监管部门给予行政处罚； </w:t>
      </w:r>
    </w:p>
    <w:p w14:paraId="0EF4348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（6）在招投标及项目合同履行过程中公司及其职工被纪检监察部门、检察院认定涉及有贿赂党政机关干部和项目管理人员行为，或被司法机关认定为犯罪；</w:t>
      </w:r>
    </w:p>
    <w:p w14:paraId="614FB953">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（7）在启东市内发生重大质量事故或较大生产安全事故；</w:t>
      </w:r>
    </w:p>
    <w:p w14:paraId="5B595A4F">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（8）拖欠农民工工资；</w:t>
      </w:r>
    </w:p>
    <w:p w14:paraId="19C7C34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（9）被有关行政部门列入市场准入“黑名单”；</w:t>
      </w:r>
    </w:p>
    <w:p w14:paraId="6E150C2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（10）被人民法院列为失信名单；</w:t>
      </w:r>
    </w:p>
    <w:p w14:paraId="71CA944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（11）拒绝参加政府主管部门组织的抢险救灾等应急工作；</w:t>
      </w:r>
    </w:p>
    <w:p w14:paraId="605A7F0F">
      <w:pPr>
        <w:pStyle w:val="4"/>
        <w:ind w:firstLine="560" w:firstLineChars="200"/>
        <w:rPr>
          <w:color w:val="auto"/>
          <w:highlight w:val="none"/>
        </w:rPr>
      </w:pPr>
      <w:r>
        <w:rPr>
          <w:rFonts w:hint="eastAsia" w:ascii="宋体" w:hAnsi="宋体" w:eastAsia="宋体" w:cs="宋体"/>
          <w:color w:val="auto"/>
          <w:sz w:val="28"/>
          <w:szCs w:val="28"/>
          <w:highlight w:val="none"/>
          <w:shd w:val="clear" w:color="auto" w:fill="FFFFFF"/>
        </w:rPr>
        <w:t>（12）中选后两次被抽取到不实施被抽取项目</w:t>
      </w:r>
    </w:p>
    <w:p w14:paraId="28FC3C38">
      <w:pPr>
        <w:spacing w:line="360" w:lineRule="auto"/>
        <w:ind w:firstLine="560" w:firstLineChars="200"/>
        <w:rPr>
          <w:color w:val="auto"/>
          <w:highlight w:val="none"/>
        </w:rPr>
      </w:pPr>
      <w:r>
        <w:rPr>
          <w:rFonts w:hint="eastAsia" w:ascii="宋体" w:hAnsi="宋体" w:eastAsia="宋体" w:cs="宋体"/>
          <w:color w:val="auto"/>
          <w:sz w:val="28"/>
          <w:szCs w:val="28"/>
          <w:highlight w:val="none"/>
        </w:rPr>
        <w:t>（13）按有关法律法规和政策，应当禁止投标的其它情形。</w:t>
      </w:r>
    </w:p>
    <w:p w14:paraId="26E8F79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、其他约定内容在具体</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项目</w:t>
      </w:r>
      <w:r>
        <w:rPr>
          <w:rFonts w:hint="eastAsia" w:ascii="宋体" w:hAnsi="宋体" w:eastAsia="宋体" w:cs="宋体"/>
          <w:color w:val="auto"/>
          <w:sz w:val="28"/>
          <w:szCs w:val="28"/>
          <w:highlight w:val="none"/>
          <w:lang w:eastAsia="zh-CN"/>
        </w:rPr>
        <w:t>服务</w:t>
      </w:r>
      <w:r>
        <w:rPr>
          <w:rFonts w:hint="eastAsia" w:ascii="宋体" w:hAnsi="宋体" w:eastAsia="宋体" w:cs="宋体"/>
          <w:color w:val="auto"/>
          <w:sz w:val="28"/>
          <w:szCs w:val="28"/>
          <w:highlight w:val="none"/>
        </w:rPr>
        <w:t>合同中完善和细化（具体细化内容及约定在具体</w:t>
      </w:r>
      <w:r>
        <w:rPr>
          <w:rFonts w:hint="eastAsia" w:ascii="宋体" w:hAnsi="宋体" w:eastAsia="宋体" w:cs="宋体"/>
          <w:color w:val="auto"/>
          <w:sz w:val="28"/>
          <w:szCs w:val="28"/>
          <w:highlight w:val="none"/>
          <w:lang w:eastAsia="zh-CN"/>
        </w:rPr>
        <w:t>服务</w:t>
      </w:r>
      <w:r>
        <w:rPr>
          <w:rFonts w:hint="eastAsia" w:ascii="宋体" w:hAnsi="宋体" w:eastAsia="宋体" w:cs="宋体"/>
          <w:color w:val="auto"/>
          <w:sz w:val="28"/>
          <w:szCs w:val="28"/>
          <w:highlight w:val="none"/>
        </w:rPr>
        <w:t>合同中明确，投标人不得有任何异议）。</w:t>
      </w:r>
    </w:p>
    <w:p w14:paraId="413E9CCF">
      <w:pPr>
        <w:spacing w:line="360" w:lineRule="auto"/>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第六条：本合同执行过程中的未尽事宜，双方协商、调解。本合同各条款履行结束，则自行失效。</w:t>
      </w:r>
    </w:p>
    <w:p w14:paraId="0E39BD8F">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textAlignment w:val="auto"/>
        <w:rPr>
          <w:rFonts w:ascii="宋体" w:cs="仿宋"/>
          <w:color w:val="auto"/>
          <w:sz w:val="28"/>
          <w:szCs w:val="28"/>
          <w:highlight w:val="none"/>
        </w:rPr>
      </w:pPr>
      <w:r>
        <w:rPr>
          <w:rFonts w:hint="eastAsia" w:ascii="宋体" w:hAnsi="宋体" w:eastAsia="宋体" w:cs="宋体"/>
          <w:color w:val="auto"/>
          <w:sz w:val="28"/>
          <w:szCs w:val="28"/>
          <w:highlight w:val="none"/>
          <w:lang w:eastAsia="zh-CN"/>
        </w:rPr>
        <w:t>第七条</w:t>
      </w:r>
      <w:r>
        <w:rPr>
          <w:rFonts w:hint="eastAsia" w:ascii="宋体" w:hAnsi="宋体" w:eastAsia="宋体" w:cs="宋体"/>
          <w:color w:val="auto"/>
          <w:sz w:val="28"/>
          <w:szCs w:val="28"/>
          <w:highlight w:val="none"/>
          <w:lang w:val="en-US" w:eastAsia="zh-CN"/>
        </w:rPr>
        <w:t xml:space="preserve">  本合同附件一</w:t>
      </w:r>
      <w:r>
        <w:rPr>
          <w:rFonts w:hint="eastAsia" w:ascii="宋体" w:hAnsi="宋体" w:cs="仿宋"/>
          <w:color w:val="auto"/>
          <w:sz w:val="28"/>
          <w:szCs w:val="28"/>
          <w:highlight w:val="none"/>
        </w:rPr>
        <w:t>与本合同具有同等法律效力。</w:t>
      </w:r>
    </w:p>
    <w:p w14:paraId="65ABA86C">
      <w:pPr>
        <w:spacing w:line="360" w:lineRule="auto"/>
        <w:rPr>
          <w:rFonts w:hint="eastAsia" w:ascii="宋体" w:hAnsi="宋体" w:eastAsia="宋体" w:cs="宋体"/>
          <w:color w:val="auto"/>
          <w:sz w:val="28"/>
          <w:szCs w:val="28"/>
          <w:highlight w:val="none"/>
        </w:rPr>
      </w:pPr>
    </w:p>
    <w:p w14:paraId="6F24637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本合经双方签章后生效，共一式陆份。甲方执肆份，乙方执贰份。</w:t>
      </w:r>
    </w:p>
    <w:p w14:paraId="0E4DBFBA">
      <w:pPr>
        <w:pStyle w:val="4"/>
        <w:rPr>
          <w:rFonts w:ascii="宋体" w:hAnsi="宋体" w:eastAsia="宋体" w:cs="宋体"/>
          <w:color w:val="auto"/>
          <w:sz w:val="28"/>
          <w:szCs w:val="28"/>
          <w:highlight w:val="none"/>
        </w:rPr>
      </w:pPr>
    </w:p>
    <w:p w14:paraId="193147F4">
      <w:pPr>
        <w:rPr>
          <w:color w:val="auto"/>
          <w:highlight w:val="none"/>
        </w:rPr>
      </w:pPr>
    </w:p>
    <w:p w14:paraId="2AD9C211">
      <w:pPr>
        <w:pStyle w:val="4"/>
        <w:rPr>
          <w:color w:val="auto"/>
          <w:highlight w:val="none"/>
        </w:rPr>
      </w:pPr>
    </w:p>
    <w:p w14:paraId="425AA96F">
      <w:pPr>
        <w:pStyle w:val="4"/>
        <w:tabs>
          <w:tab w:val="left" w:pos="6554"/>
        </w:tabs>
        <w:spacing w:before="50" w:line="6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甲方（</w:t>
      </w:r>
      <w:r>
        <w:rPr>
          <w:rFonts w:hint="eastAsia" w:ascii="宋体" w:hAnsi="宋体" w:eastAsia="宋体" w:cs="宋体"/>
          <w:color w:val="auto"/>
          <w:spacing w:val="-3"/>
          <w:sz w:val="28"/>
          <w:szCs w:val="28"/>
          <w:highlight w:val="none"/>
        </w:rPr>
        <w:t>公</w:t>
      </w:r>
      <w:r>
        <w:rPr>
          <w:rFonts w:hint="eastAsia" w:ascii="宋体" w:hAnsi="宋体" w:eastAsia="宋体" w:cs="宋体"/>
          <w:color w:val="auto"/>
          <w:sz w:val="28"/>
          <w:szCs w:val="28"/>
          <w:highlight w:val="none"/>
        </w:rPr>
        <w:t>章）：                       乙方（公</w:t>
      </w:r>
      <w:r>
        <w:rPr>
          <w:rFonts w:hint="eastAsia" w:ascii="宋体" w:hAnsi="宋体" w:eastAsia="宋体" w:cs="宋体"/>
          <w:color w:val="auto"/>
          <w:spacing w:val="-3"/>
          <w:sz w:val="28"/>
          <w:szCs w:val="28"/>
          <w:highlight w:val="none"/>
        </w:rPr>
        <w:t>章</w:t>
      </w:r>
      <w:r>
        <w:rPr>
          <w:rFonts w:hint="eastAsia" w:ascii="宋体" w:hAnsi="宋体" w:eastAsia="宋体" w:cs="宋体"/>
          <w:color w:val="auto"/>
          <w:sz w:val="28"/>
          <w:szCs w:val="28"/>
          <w:highlight w:val="none"/>
        </w:rPr>
        <w:t>）：</w:t>
      </w:r>
    </w:p>
    <w:p w14:paraId="22341917">
      <w:pPr>
        <w:pStyle w:val="4"/>
        <w:tabs>
          <w:tab w:val="left" w:pos="6696"/>
        </w:tabs>
        <w:spacing w:before="62" w:line="6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法人代</w:t>
      </w:r>
      <w:r>
        <w:rPr>
          <w:rFonts w:hint="eastAsia" w:ascii="宋体" w:hAnsi="宋体" w:eastAsia="宋体" w:cs="宋体"/>
          <w:color w:val="auto"/>
          <w:spacing w:val="-3"/>
          <w:sz w:val="28"/>
          <w:szCs w:val="28"/>
          <w:highlight w:val="none"/>
        </w:rPr>
        <w:t>表</w:t>
      </w:r>
      <w:r>
        <w:rPr>
          <w:rFonts w:hint="eastAsia" w:ascii="宋体" w:hAnsi="宋体" w:eastAsia="宋体" w:cs="宋体"/>
          <w:color w:val="auto"/>
          <w:sz w:val="28"/>
          <w:szCs w:val="28"/>
          <w:highlight w:val="none"/>
        </w:rPr>
        <w:t xml:space="preserve">                             法人</w:t>
      </w:r>
      <w:r>
        <w:rPr>
          <w:rFonts w:hint="eastAsia" w:ascii="宋体" w:hAnsi="宋体" w:eastAsia="宋体" w:cs="宋体"/>
          <w:color w:val="auto"/>
          <w:spacing w:val="-3"/>
          <w:sz w:val="28"/>
          <w:szCs w:val="28"/>
          <w:highlight w:val="none"/>
        </w:rPr>
        <w:t>代表</w:t>
      </w:r>
    </w:p>
    <w:p w14:paraId="4953FCC1">
      <w:pPr>
        <w:pStyle w:val="4"/>
        <w:tabs>
          <w:tab w:val="left" w:pos="6696"/>
        </w:tabs>
        <w:spacing w:before="61" w:line="6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或委托代</w:t>
      </w:r>
      <w:r>
        <w:rPr>
          <w:rFonts w:hint="eastAsia" w:ascii="宋体" w:hAnsi="宋体" w:eastAsia="宋体" w:cs="宋体"/>
          <w:color w:val="auto"/>
          <w:spacing w:val="-3"/>
          <w:sz w:val="28"/>
          <w:szCs w:val="28"/>
          <w:highlight w:val="none"/>
        </w:rPr>
        <w:t>理</w:t>
      </w:r>
      <w:r>
        <w:rPr>
          <w:rFonts w:hint="eastAsia" w:ascii="宋体" w:hAnsi="宋体" w:eastAsia="宋体" w:cs="宋体"/>
          <w:color w:val="auto"/>
          <w:sz w:val="28"/>
          <w:szCs w:val="28"/>
          <w:highlight w:val="none"/>
        </w:rPr>
        <w:t>人（签字或盖章）：         或委托</w:t>
      </w:r>
      <w:r>
        <w:rPr>
          <w:rFonts w:hint="eastAsia" w:ascii="宋体" w:hAnsi="宋体" w:eastAsia="宋体" w:cs="宋体"/>
          <w:color w:val="auto"/>
          <w:spacing w:val="-3"/>
          <w:sz w:val="28"/>
          <w:szCs w:val="28"/>
          <w:highlight w:val="none"/>
        </w:rPr>
        <w:t>代理</w:t>
      </w:r>
      <w:r>
        <w:rPr>
          <w:rFonts w:hint="eastAsia" w:ascii="宋体" w:hAnsi="宋体" w:eastAsia="宋体" w:cs="宋体"/>
          <w:color w:val="auto"/>
          <w:sz w:val="28"/>
          <w:szCs w:val="28"/>
          <w:highlight w:val="none"/>
        </w:rPr>
        <w:t>人（签字或盖章）：</w:t>
      </w:r>
    </w:p>
    <w:p w14:paraId="228162D0">
      <w:pPr>
        <w:pStyle w:val="4"/>
        <w:tabs>
          <w:tab w:val="left" w:pos="6554"/>
        </w:tabs>
        <w:spacing w:before="61" w:line="6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签订日</w:t>
      </w:r>
      <w:r>
        <w:rPr>
          <w:rFonts w:hint="eastAsia" w:ascii="宋体" w:hAnsi="宋体" w:eastAsia="宋体" w:cs="宋体"/>
          <w:color w:val="auto"/>
          <w:spacing w:val="-3"/>
          <w:sz w:val="28"/>
          <w:szCs w:val="28"/>
          <w:highlight w:val="none"/>
        </w:rPr>
        <w:t>期</w:t>
      </w:r>
      <w:r>
        <w:rPr>
          <w:rFonts w:hint="eastAsia" w:ascii="宋体" w:hAnsi="宋体" w:eastAsia="宋体" w:cs="宋体"/>
          <w:color w:val="auto"/>
          <w:sz w:val="28"/>
          <w:szCs w:val="28"/>
          <w:highlight w:val="none"/>
        </w:rPr>
        <w:t>：                           签订日期：</w:t>
      </w:r>
    </w:p>
    <w:p w14:paraId="53B1E0B4">
      <w:pPr>
        <w:pStyle w:val="4"/>
        <w:tabs>
          <w:tab w:val="left" w:pos="6554"/>
        </w:tabs>
        <w:spacing w:before="61" w:line="6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签订地</w:t>
      </w:r>
      <w:r>
        <w:rPr>
          <w:rFonts w:hint="eastAsia" w:ascii="宋体" w:hAnsi="宋体" w:eastAsia="宋体" w:cs="宋体"/>
          <w:color w:val="auto"/>
          <w:spacing w:val="-3"/>
          <w:sz w:val="28"/>
          <w:szCs w:val="28"/>
          <w:highlight w:val="none"/>
        </w:rPr>
        <w:t>点</w:t>
      </w:r>
      <w:r>
        <w:rPr>
          <w:rFonts w:hint="eastAsia" w:ascii="宋体" w:hAnsi="宋体" w:eastAsia="宋体" w:cs="宋体"/>
          <w:color w:val="auto"/>
          <w:sz w:val="28"/>
          <w:szCs w:val="28"/>
          <w:highlight w:val="none"/>
        </w:rPr>
        <w:t>：                           签订地点：</w:t>
      </w:r>
    </w:p>
    <w:p w14:paraId="2C0E53D1">
      <w:pPr>
        <w:pStyle w:val="31"/>
        <w:spacing w:line="520" w:lineRule="exact"/>
        <w:ind w:firstLine="560" w:firstLineChars="200"/>
        <w:rPr>
          <w:rFonts w:hint="default" w:ascii="宋体" w:hAnsi="宋体" w:eastAsia="宋体" w:cs="宋体"/>
          <w:sz w:val="28"/>
          <w:szCs w:val="28"/>
          <w:lang w:val="en-US" w:eastAsia="zh-CN"/>
        </w:rPr>
      </w:pPr>
    </w:p>
    <w:p w14:paraId="42E1489D">
      <w:pPr>
        <w:pStyle w:val="31"/>
        <w:spacing w:line="520" w:lineRule="exact"/>
        <w:ind w:firstLine="560" w:firstLineChars="200"/>
        <w:rPr>
          <w:rFonts w:ascii="宋体" w:hAnsi="宋体" w:eastAsia="宋体" w:cs="宋体"/>
          <w:sz w:val="28"/>
          <w:szCs w:val="28"/>
        </w:rPr>
      </w:pPr>
    </w:p>
    <w:p w14:paraId="1062FF4B">
      <w:pPr>
        <w:rPr>
          <w:rFonts w:hint="eastAsia" w:ascii="宋体" w:hAnsi="宋体" w:cs="宋体"/>
          <w:b/>
          <w:bCs/>
          <w:color w:val="auto"/>
          <w:kern w:val="0"/>
          <w:sz w:val="28"/>
          <w:szCs w:val="28"/>
          <w:highlight w:val="none"/>
        </w:rPr>
      </w:pPr>
    </w:p>
    <w:p w14:paraId="7119B12D">
      <w:pPr>
        <w:rPr>
          <w:rFonts w:hint="eastAsia" w:ascii="宋体" w:hAnsi="宋体" w:cs="宋体"/>
          <w:b/>
          <w:bCs/>
          <w:color w:val="auto"/>
          <w:kern w:val="0"/>
          <w:sz w:val="28"/>
          <w:szCs w:val="28"/>
          <w:highlight w:val="none"/>
        </w:rPr>
      </w:pPr>
    </w:p>
    <w:p w14:paraId="57A758CC">
      <w:pPr>
        <w:rPr>
          <w:rFonts w:hint="eastAsia" w:eastAsia="方正小标宋简体" w:cs="Times New Roman"/>
          <w:snapToGrid/>
          <w:kern w:val="2"/>
          <w:sz w:val="44"/>
          <w:szCs w:val="44"/>
          <w:lang w:val="en-US" w:eastAsia="zh-CN"/>
        </w:rPr>
      </w:pPr>
      <w:r>
        <w:rPr>
          <w:rFonts w:hint="eastAsia" w:ascii="宋体" w:hAnsi="宋体" w:cs="宋体"/>
          <w:b/>
          <w:bCs/>
          <w:color w:val="auto"/>
          <w:kern w:val="0"/>
          <w:sz w:val="28"/>
          <w:szCs w:val="28"/>
          <w:highlight w:val="none"/>
          <w:lang w:eastAsia="zh-CN"/>
        </w:rPr>
        <w:t>合同</w:t>
      </w:r>
      <w:r>
        <w:rPr>
          <w:rFonts w:hint="eastAsia" w:ascii="宋体" w:hAnsi="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一</w:t>
      </w:r>
      <w:r>
        <w:rPr>
          <w:rFonts w:hint="eastAsia" w:ascii="宋体" w:hAnsi="宋体" w:cs="宋体"/>
          <w:b/>
          <w:bCs/>
          <w:color w:val="auto"/>
          <w:kern w:val="0"/>
          <w:sz w:val="28"/>
          <w:szCs w:val="28"/>
          <w:highlight w:val="none"/>
        </w:rPr>
        <w:t>：</w:t>
      </w:r>
    </w:p>
    <w:p w14:paraId="129BD1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napToGrid/>
          <w:kern w:val="2"/>
          <w:sz w:val="44"/>
          <w:szCs w:val="44"/>
        </w:rPr>
      </w:pPr>
      <w:r>
        <w:rPr>
          <w:rFonts w:hint="eastAsia" w:eastAsia="方正小标宋简体" w:cs="Times New Roman"/>
          <w:snapToGrid/>
          <w:kern w:val="2"/>
          <w:sz w:val="44"/>
          <w:szCs w:val="44"/>
          <w:lang w:val="en-US" w:eastAsia="zh-CN"/>
        </w:rPr>
        <w:t>履约</w:t>
      </w:r>
      <w:r>
        <w:rPr>
          <w:rFonts w:hint="default" w:ascii="Times New Roman" w:hAnsi="Times New Roman" w:eastAsia="方正小标宋简体" w:cs="Times New Roman"/>
          <w:snapToGrid/>
          <w:kern w:val="2"/>
          <w:sz w:val="44"/>
          <w:szCs w:val="44"/>
        </w:rPr>
        <w:t>保证金信用承诺书</w:t>
      </w:r>
    </w:p>
    <w:p w14:paraId="1A4FA6A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snapToGrid/>
          <w:kern w:val="2"/>
          <w:sz w:val="30"/>
          <w:szCs w:val="30"/>
        </w:rPr>
      </w:pPr>
    </w:p>
    <w:p w14:paraId="7B356E9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napToGrid/>
          <w:color w:val="auto"/>
          <w:kern w:val="2"/>
          <w:sz w:val="28"/>
          <w:szCs w:val="28"/>
        </w:rPr>
      </w:pPr>
      <w:r>
        <w:rPr>
          <w:rFonts w:hint="default" w:ascii="Times New Roman" w:hAnsi="Times New Roman" w:eastAsia="仿宋" w:cs="Times New Roman"/>
          <w:snapToGrid/>
          <w:color w:val="auto"/>
          <w:kern w:val="2"/>
          <w:sz w:val="28"/>
          <w:szCs w:val="28"/>
        </w:rPr>
        <w:t>致：</w:t>
      </w:r>
      <w:r>
        <w:rPr>
          <w:rFonts w:hint="default" w:ascii="Times New Roman" w:hAnsi="Times New Roman" w:eastAsia="仿宋" w:cs="Times New Roman"/>
          <w:snapToGrid/>
          <w:color w:val="auto"/>
          <w:kern w:val="2"/>
          <w:sz w:val="28"/>
          <w:szCs w:val="28"/>
          <w:u w:val="single"/>
        </w:rPr>
        <w:t xml:space="preserve"> </w:t>
      </w:r>
      <w:r>
        <w:rPr>
          <w:rFonts w:hint="eastAsia" w:eastAsia="仿宋" w:cs="Times New Roman"/>
          <w:snapToGrid/>
          <w:color w:val="auto"/>
          <w:kern w:val="2"/>
          <w:sz w:val="28"/>
          <w:szCs w:val="28"/>
          <w:u w:val="single"/>
          <w:lang w:val="en-US" w:eastAsia="zh-CN"/>
        </w:rPr>
        <w:t xml:space="preserve">  启东市启隆镇人民政府  </w:t>
      </w:r>
      <w:r>
        <w:rPr>
          <w:rFonts w:hint="default" w:ascii="Times New Roman" w:hAnsi="Times New Roman" w:eastAsia="仿宋" w:cs="Times New Roman"/>
          <w:snapToGrid/>
          <w:color w:val="auto"/>
          <w:kern w:val="2"/>
          <w:sz w:val="28"/>
          <w:szCs w:val="28"/>
          <w:u w:val="single"/>
        </w:rPr>
        <w:t xml:space="preserve"> </w:t>
      </w:r>
    </w:p>
    <w:p w14:paraId="50A46D9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本公司（单位）拟参加</w:t>
      </w:r>
      <w:r>
        <w:rPr>
          <w:rFonts w:hint="default" w:ascii="Times New Roman" w:hAnsi="Times New Roman" w:eastAsia="仿宋" w:cs="Times New Roman"/>
          <w:snapToGrid/>
          <w:kern w:val="2"/>
          <w:sz w:val="28"/>
          <w:szCs w:val="28"/>
          <w:u w:val="single"/>
          <w:lang w:val="en-US" w:eastAsia="zh-CN"/>
        </w:rPr>
        <w:t xml:space="preserve">               </w:t>
      </w:r>
      <w:r>
        <w:rPr>
          <w:rFonts w:hint="eastAsia" w:eastAsia="仿宋" w:cs="Times New Roman"/>
          <w:snapToGrid/>
          <w:kern w:val="2"/>
          <w:sz w:val="28"/>
          <w:szCs w:val="28"/>
          <w:u w:val="single"/>
          <w:lang w:val="en-US" w:eastAsia="zh-CN"/>
        </w:rPr>
        <w:t xml:space="preserve"> </w:t>
      </w:r>
      <w:r>
        <w:rPr>
          <w:rFonts w:hint="default" w:ascii="Times New Roman" w:hAnsi="Times New Roman" w:eastAsia="仿宋" w:cs="Times New Roman"/>
          <w:snapToGrid/>
          <w:kern w:val="2"/>
          <w:sz w:val="28"/>
          <w:szCs w:val="28"/>
          <w:u w:val="single"/>
          <w:lang w:val="en-US" w:eastAsia="zh-CN"/>
        </w:rPr>
        <w:t xml:space="preserve">        </w:t>
      </w:r>
      <w:r>
        <w:rPr>
          <w:rFonts w:hint="default" w:ascii="Times New Roman" w:hAnsi="Times New Roman" w:eastAsia="仿宋" w:cs="Times New Roman"/>
          <w:snapToGrid/>
          <w:kern w:val="2"/>
          <w:sz w:val="28"/>
          <w:szCs w:val="28"/>
        </w:rPr>
        <w:t>项目，自愿以书面承诺形式替代</w:t>
      </w:r>
      <w:r>
        <w:rPr>
          <w:rFonts w:hint="eastAsia" w:eastAsia="仿宋" w:cs="Times New Roman"/>
          <w:snapToGrid/>
          <w:kern w:val="2"/>
          <w:sz w:val="28"/>
          <w:szCs w:val="28"/>
          <w:lang w:val="en-US" w:eastAsia="zh-CN"/>
        </w:rPr>
        <w:t>履约</w:t>
      </w:r>
      <w:r>
        <w:rPr>
          <w:rFonts w:hint="default" w:ascii="Times New Roman" w:hAnsi="Times New Roman" w:eastAsia="仿宋" w:cs="Times New Roman"/>
          <w:snapToGrid/>
          <w:kern w:val="2"/>
          <w:sz w:val="28"/>
          <w:szCs w:val="28"/>
        </w:rPr>
        <w:t>保证金并愿意承担不实承诺的法律责任。</w:t>
      </w:r>
    </w:p>
    <w:p w14:paraId="60F4A76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snapToGrid/>
          <w:kern w:val="2"/>
          <w:sz w:val="28"/>
          <w:szCs w:val="28"/>
        </w:rPr>
      </w:pPr>
      <w:r>
        <w:rPr>
          <w:rFonts w:hint="default" w:ascii="Times New Roman" w:hAnsi="Times New Roman" w:eastAsia="黑体" w:cs="Times New Roman"/>
          <w:b w:val="0"/>
          <w:bCs w:val="0"/>
          <w:snapToGrid/>
          <w:kern w:val="2"/>
          <w:sz w:val="28"/>
          <w:szCs w:val="28"/>
        </w:rPr>
        <w:t>一、项目基本情况</w:t>
      </w:r>
    </w:p>
    <w:p w14:paraId="6F2FBE0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kern w:val="2"/>
          <w:sz w:val="28"/>
          <w:szCs w:val="28"/>
          <w:lang w:val="en-US" w:eastAsia="zh-CN"/>
        </w:rPr>
      </w:pPr>
      <w:r>
        <w:rPr>
          <w:rFonts w:hint="default" w:ascii="Times New Roman" w:hAnsi="Times New Roman" w:eastAsia="仿宋" w:cs="Times New Roman"/>
          <w:snapToGrid/>
          <w:kern w:val="2"/>
          <w:sz w:val="28"/>
          <w:szCs w:val="28"/>
        </w:rPr>
        <w:t>项目名称：</w:t>
      </w:r>
      <w:r>
        <w:rPr>
          <w:rFonts w:hint="eastAsia" w:eastAsia="仿宋" w:cs="Times New Roman"/>
          <w:snapToGrid/>
          <w:kern w:val="2"/>
          <w:sz w:val="28"/>
          <w:szCs w:val="28"/>
          <w:u w:val="single"/>
          <w:lang w:val="en-US" w:eastAsia="zh-CN"/>
        </w:rPr>
        <w:t xml:space="preserve">                                    </w:t>
      </w:r>
      <w:r>
        <w:rPr>
          <w:rFonts w:hint="eastAsia" w:eastAsia="仿宋" w:cs="Times New Roman"/>
          <w:snapToGrid/>
          <w:kern w:val="2"/>
          <w:sz w:val="28"/>
          <w:szCs w:val="28"/>
          <w:u w:val="none"/>
          <w:lang w:val="en-US" w:eastAsia="zh-CN"/>
        </w:rPr>
        <w:t xml:space="preserve"> 。</w:t>
      </w:r>
    </w:p>
    <w:p w14:paraId="6C09880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保证金金额：</w:t>
      </w:r>
      <w:r>
        <w:rPr>
          <w:rFonts w:hint="default" w:ascii="Times New Roman" w:hAnsi="Times New Roman" w:eastAsia="仿宋" w:cs="Times New Roman"/>
          <w:snapToGrid/>
          <w:kern w:val="2"/>
          <w:sz w:val="28"/>
          <w:szCs w:val="28"/>
          <w:u w:val="single"/>
          <w:lang w:val="en-US" w:eastAsia="zh-CN"/>
        </w:rPr>
        <w:t xml:space="preserve">  </w:t>
      </w:r>
      <w:r>
        <w:rPr>
          <w:rFonts w:hint="eastAsia" w:eastAsia="仿宋" w:cs="Times New Roman"/>
          <w:snapToGrid/>
          <w:kern w:val="2"/>
          <w:sz w:val="28"/>
          <w:szCs w:val="28"/>
          <w:u w:val="single"/>
          <w:lang w:val="en-US" w:eastAsia="zh-CN"/>
        </w:rPr>
        <w:t xml:space="preserve">10000.00元 </w:t>
      </w:r>
      <w:r>
        <w:rPr>
          <w:rFonts w:hint="default" w:ascii="Times New Roman" w:hAnsi="Times New Roman" w:eastAsia="仿宋" w:cs="Times New Roman"/>
          <w:snapToGrid/>
          <w:kern w:val="2"/>
          <w:sz w:val="28"/>
          <w:szCs w:val="28"/>
          <w:u w:val="single"/>
          <w:lang w:val="en-US" w:eastAsia="zh-CN"/>
        </w:rPr>
        <w:t xml:space="preserve"> </w:t>
      </w:r>
      <w:r>
        <w:rPr>
          <w:rFonts w:hint="default" w:ascii="Times New Roman" w:hAnsi="Times New Roman" w:eastAsia="仿宋" w:cs="Times New Roman"/>
          <w:snapToGrid/>
          <w:kern w:val="2"/>
          <w:sz w:val="28"/>
          <w:szCs w:val="28"/>
        </w:rPr>
        <w:t>，</w:t>
      </w:r>
      <w:r>
        <w:rPr>
          <w:rFonts w:hint="eastAsia" w:eastAsia="仿宋" w:cs="Times New Roman"/>
          <w:snapToGrid/>
          <w:kern w:val="2"/>
          <w:sz w:val="28"/>
          <w:szCs w:val="28"/>
          <w:lang w:val="en-US" w:eastAsia="zh-CN"/>
        </w:rPr>
        <w:t>履约</w:t>
      </w:r>
      <w:r>
        <w:rPr>
          <w:rFonts w:hint="default" w:ascii="Times New Roman" w:hAnsi="Times New Roman" w:eastAsia="仿宋" w:cs="Times New Roman"/>
          <w:snapToGrid/>
          <w:kern w:val="2"/>
          <w:sz w:val="28"/>
          <w:szCs w:val="28"/>
        </w:rPr>
        <w:t>有效期：</w:t>
      </w:r>
      <w:r>
        <w:rPr>
          <w:rFonts w:hint="eastAsia" w:eastAsia="仿宋" w:cs="Times New Roman"/>
          <w:snapToGrid/>
          <w:kern w:val="2"/>
          <w:sz w:val="28"/>
          <w:szCs w:val="28"/>
          <w:u w:val="single"/>
          <w:lang w:val="en-US" w:eastAsia="zh-CN"/>
        </w:rPr>
        <w:t xml:space="preserve"> 1年 </w:t>
      </w:r>
      <w:r>
        <w:rPr>
          <w:rFonts w:hint="default" w:ascii="Times New Roman" w:hAnsi="Times New Roman" w:eastAsia="仿宋" w:cs="Times New Roman"/>
          <w:snapToGrid/>
          <w:kern w:val="2"/>
          <w:sz w:val="28"/>
          <w:szCs w:val="28"/>
        </w:rPr>
        <w:t>。</w:t>
      </w:r>
    </w:p>
    <w:p w14:paraId="2136327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snapToGrid/>
          <w:kern w:val="2"/>
          <w:sz w:val="28"/>
          <w:szCs w:val="28"/>
        </w:rPr>
      </w:pPr>
      <w:r>
        <w:rPr>
          <w:rFonts w:hint="default" w:ascii="Times New Roman" w:hAnsi="Times New Roman" w:eastAsia="黑体" w:cs="Times New Roman"/>
          <w:b w:val="0"/>
          <w:bCs w:val="0"/>
          <w:snapToGrid/>
          <w:kern w:val="2"/>
          <w:sz w:val="28"/>
          <w:szCs w:val="28"/>
        </w:rPr>
        <w:t>二、本公司（单位）承诺</w:t>
      </w:r>
    </w:p>
    <w:p w14:paraId="7A035ED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（一）本公司（单位）符合信用承诺制的办理条件，无不良信用记录或虚假承诺等情形。</w:t>
      </w:r>
    </w:p>
    <w:p w14:paraId="11DFF6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color w:val="auto"/>
          <w:kern w:val="2"/>
          <w:sz w:val="28"/>
          <w:szCs w:val="28"/>
          <w:lang w:val="en-US" w:eastAsia="zh-CN"/>
        </w:rPr>
      </w:pPr>
      <w:r>
        <w:rPr>
          <w:rFonts w:hint="default" w:ascii="Times New Roman" w:hAnsi="Times New Roman" w:eastAsia="仿宋" w:cs="Times New Roman"/>
          <w:snapToGrid/>
          <w:kern w:val="2"/>
          <w:sz w:val="28"/>
          <w:szCs w:val="28"/>
          <w:lang w:eastAsia="zh-CN"/>
        </w:rPr>
        <w:t>（</w:t>
      </w:r>
      <w:r>
        <w:rPr>
          <w:rFonts w:hint="eastAsia" w:eastAsia="仿宋" w:cs="Times New Roman"/>
          <w:snapToGrid/>
          <w:kern w:val="2"/>
          <w:sz w:val="28"/>
          <w:szCs w:val="28"/>
          <w:lang w:val="en-US" w:eastAsia="zh-CN"/>
        </w:rPr>
        <w:t>二</w:t>
      </w:r>
      <w:r>
        <w:rPr>
          <w:rFonts w:hint="default" w:ascii="Times New Roman" w:hAnsi="Times New Roman" w:eastAsia="仿宋" w:cs="Times New Roman"/>
          <w:snapToGrid/>
          <w:kern w:val="2"/>
          <w:sz w:val="28"/>
          <w:szCs w:val="28"/>
          <w:lang w:eastAsia="zh-CN"/>
        </w:rPr>
        <w:t>）</w:t>
      </w:r>
      <w:r>
        <w:rPr>
          <w:rFonts w:hint="default" w:ascii="Times New Roman" w:hAnsi="Times New Roman" w:eastAsia="仿宋" w:cs="Times New Roman"/>
          <w:snapToGrid/>
          <w:kern w:val="2"/>
          <w:sz w:val="28"/>
          <w:szCs w:val="28"/>
          <w:lang w:val="en-US" w:eastAsia="zh-CN"/>
        </w:rPr>
        <w:t>自愿承担不实承诺的法律后果：自发现承诺内容失信行为之日起5个工作日内向招标人补缴</w:t>
      </w:r>
      <w:r>
        <w:rPr>
          <w:rFonts w:hint="eastAsia" w:eastAsia="仿宋" w:cs="Times New Roman"/>
          <w:snapToGrid/>
          <w:kern w:val="2"/>
          <w:sz w:val="28"/>
          <w:szCs w:val="28"/>
          <w:lang w:val="en-US" w:eastAsia="zh-CN"/>
        </w:rPr>
        <w:t>履约</w:t>
      </w:r>
      <w:r>
        <w:rPr>
          <w:rFonts w:hint="default" w:ascii="Times New Roman" w:hAnsi="Times New Roman" w:eastAsia="仿宋" w:cs="Times New Roman"/>
          <w:snapToGrid/>
          <w:kern w:val="2"/>
          <w:sz w:val="28"/>
          <w:szCs w:val="28"/>
          <w:lang w:val="en-US" w:eastAsia="zh-CN"/>
        </w:rPr>
        <w:t>保证金，逾期补缴的视为失信行为记入信用记录；给他人造成损失的，依法承</w:t>
      </w:r>
      <w:r>
        <w:rPr>
          <w:rFonts w:hint="default" w:ascii="Times New Roman" w:hAnsi="Times New Roman" w:eastAsia="仿宋" w:cs="Times New Roman"/>
          <w:snapToGrid/>
          <w:color w:val="auto"/>
          <w:kern w:val="2"/>
          <w:sz w:val="28"/>
          <w:szCs w:val="28"/>
          <w:lang w:val="en-US" w:eastAsia="zh-CN"/>
        </w:rPr>
        <w:t>担赔偿责任。</w:t>
      </w:r>
    </w:p>
    <w:p w14:paraId="0AF5798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color w:val="auto"/>
          <w:kern w:val="2"/>
          <w:sz w:val="28"/>
          <w:szCs w:val="28"/>
          <w:lang w:val="en-US" w:eastAsia="zh-CN"/>
        </w:rPr>
      </w:pPr>
    </w:p>
    <w:p w14:paraId="7BAD33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color w:val="auto"/>
          <w:kern w:val="2"/>
          <w:sz w:val="28"/>
          <w:szCs w:val="28"/>
          <w:lang w:val="en-US" w:eastAsia="zh-CN"/>
        </w:rPr>
      </w:pPr>
    </w:p>
    <w:p w14:paraId="218BC5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napToGrid/>
          <w:kern w:val="2"/>
          <w:sz w:val="28"/>
          <w:szCs w:val="28"/>
        </w:rPr>
      </w:pPr>
      <w:r>
        <w:rPr>
          <w:rFonts w:hint="eastAsia" w:ascii="仿宋" w:hAnsi="仿宋" w:eastAsia="仿宋" w:cs="仿宋"/>
          <w:snapToGrid/>
          <w:kern w:val="2"/>
          <w:sz w:val="28"/>
          <w:szCs w:val="28"/>
        </w:rPr>
        <w:t>投标人（盖</w:t>
      </w:r>
      <w:r>
        <w:rPr>
          <w:rFonts w:hint="eastAsia" w:ascii="仿宋" w:hAnsi="仿宋" w:eastAsia="仿宋" w:cs="仿宋"/>
          <w:snapToGrid/>
          <w:kern w:val="2"/>
          <w:sz w:val="28"/>
          <w:szCs w:val="28"/>
          <w:lang w:val="en-US" w:eastAsia="zh-CN"/>
        </w:rPr>
        <w:t>公章</w:t>
      </w:r>
      <w:r>
        <w:rPr>
          <w:rFonts w:hint="eastAsia" w:ascii="仿宋" w:hAnsi="仿宋" w:eastAsia="仿宋" w:cs="仿宋"/>
          <w:snapToGrid/>
          <w:kern w:val="2"/>
          <w:sz w:val="28"/>
          <w:szCs w:val="28"/>
        </w:rPr>
        <w:t xml:space="preserve">）： </w:t>
      </w:r>
    </w:p>
    <w:p w14:paraId="4ACEA9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napToGrid/>
          <w:kern w:val="2"/>
          <w:sz w:val="28"/>
          <w:szCs w:val="28"/>
        </w:rPr>
      </w:pPr>
      <w:r>
        <w:rPr>
          <w:rFonts w:hint="eastAsia" w:ascii="仿宋" w:hAnsi="仿宋" w:eastAsia="仿宋" w:cs="仿宋"/>
          <w:snapToGrid/>
          <w:kern w:val="2"/>
          <w:sz w:val="28"/>
          <w:szCs w:val="28"/>
        </w:rPr>
        <w:t>法定代表人（</w:t>
      </w:r>
      <w:r>
        <w:rPr>
          <w:rFonts w:hint="eastAsia" w:ascii="仿宋" w:hAnsi="仿宋" w:eastAsia="仿宋" w:cs="仿宋"/>
          <w:snapToGrid/>
          <w:kern w:val="2"/>
          <w:sz w:val="28"/>
          <w:szCs w:val="28"/>
          <w:lang w:val="en-US" w:eastAsia="zh-CN"/>
        </w:rPr>
        <w:t>签名</w:t>
      </w:r>
      <w:r>
        <w:rPr>
          <w:rFonts w:hint="eastAsia" w:ascii="仿宋" w:hAnsi="仿宋" w:eastAsia="仿宋" w:cs="仿宋"/>
          <w:snapToGrid/>
          <w:kern w:val="2"/>
          <w:sz w:val="28"/>
          <w:szCs w:val="28"/>
        </w:rPr>
        <w:t>或盖章）：</w:t>
      </w:r>
    </w:p>
    <w:p w14:paraId="52CE12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napToGrid/>
          <w:kern w:val="2"/>
          <w:sz w:val="28"/>
          <w:szCs w:val="28"/>
          <w:lang w:val="en-US" w:eastAsia="zh-CN"/>
        </w:rPr>
      </w:pPr>
      <w:r>
        <w:rPr>
          <w:rFonts w:hint="eastAsia" w:ascii="仿宋" w:hAnsi="仿宋" w:eastAsia="仿宋" w:cs="仿宋"/>
          <w:snapToGrid/>
          <w:kern w:val="2"/>
          <w:sz w:val="28"/>
          <w:szCs w:val="28"/>
          <w:lang w:val="en-US" w:eastAsia="zh-CN"/>
        </w:rPr>
        <w:t>联系电话：</w:t>
      </w:r>
    </w:p>
    <w:p w14:paraId="1709F998">
      <w:pPr>
        <w:pStyle w:val="31"/>
        <w:spacing w:line="52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承诺日期：</w:t>
      </w:r>
    </w:p>
    <w:p w14:paraId="6EB18E68">
      <w:pPr>
        <w:pStyle w:val="31"/>
        <w:spacing w:line="520" w:lineRule="exact"/>
        <w:rPr>
          <w:rFonts w:hint="eastAsia" w:ascii="仿宋" w:hAnsi="仿宋" w:eastAsia="仿宋" w:cs="仿宋"/>
          <w:sz w:val="28"/>
          <w:szCs w:val="28"/>
          <w:lang w:eastAsia="zh-CN"/>
        </w:rPr>
      </w:pPr>
    </w:p>
    <w:p w14:paraId="30D6AF78">
      <w:pPr>
        <w:pStyle w:val="31"/>
        <w:spacing w:line="520" w:lineRule="exact"/>
        <w:rPr>
          <w:rFonts w:hint="eastAsia" w:ascii="仿宋" w:hAnsi="仿宋" w:eastAsia="仿宋" w:cs="仿宋"/>
          <w:sz w:val="28"/>
          <w:szCs w:val="28"/>
          <w:lang w:eastAsia="zh-CN"/>
        </w:rPr>
      </w:pPr>
    </w:p>
    <w:p w14:paraId="22568F51">
      <w:pPr>
        <w:pStyle w:val="31"/>
        <w:spacing w:line="520" w:lineRule="exact"/>
        <w:rPr>
          <w:rFonts w:hint="eastAsia" w:ascii="仿宋" w:hAnsi="仿宋" w:eastAsia="仿宋" w:cs="仿宋"/>
          <w:sz w:val="28"/>
          <w:szCs w:val="28"/>
          <w:lang w:eastAsia="zh-CN"/>
        </w:rPr>
      </w:pPr>
    </w:p>
    <w:p w14:paraId="425DAA5A">
      <w:pPr>
        <w:pStyle w:val="31"/>
        <w:spacing w:line="520" w:lineRule="exact"/>
        <w:rPr>
          <w:rFonts w:hint="eastAsia" w:ascii="仿宋" w:hAnsi="仿宋" w:eastAsia="仿宋" w:cs="仿宋"/>
          <w:sz w:val="28"/>
          <w:szCs w:val="28"/>
          <w:lang w:eastAsia="zh-CN"/>
        </w:rPr>
      </w:pPr>
    </w:p>
    <w:p w14:paraId="6C21C13B">
      <w:pPr>
        <w:pStyle w:val="31"/>
        <w:spacing w:line="520" w:lineRule="exact"/>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合同附件二：</w:t>
      </w:r>
    </w:p>
    <w:p w14:paraId="44E1D00F">
      <w:pPr>
        <w:spacing w:before="120" w:beforeLines="50" w:after="120" w:afterLines="50" w:line="440" w:lineRule="exact"/>
        <w:ind w:firstLine="3253" w:firstLineChars="900"/>
        <w:jc w:val="both"/>
        <w:rPr>
          <w:rFonts w:hint="eastAsia" w:ascii="宋体" w:hAnsi="宋体" w:eastAsia="宋体" w:cs="宋体"/>
          <w:b/>
          <w:color w:val="000000"/>
          <w:sz w:val="36"/>
          <w:szCs w:val="36"/>
        </w:rPr>
      </w:pPr>
      <w:r>
        <w:rPr>
          <w:rFonts w:hint="eastAsia" w:ascii="宋体" w:hAnsi="宋体" w:eastAsia="宋体" w:cs="宋体"/>
          <w:b/>
          <w:color w:val="000000"/>
          <w:sz w:val="36"/>
          <w:szCs w:val="36"/>
        </w:rPr>
        <w:t>廉</w:t>
      </w:r>
      <w:r>
        <w:rPr>
          <w:rFonts w:hint="eastAsia" w:ascii="宋体" w:hAnsi="宋体" w:eastAsia="宋体" w:cs="宋体"/>
          <w:b/>
          <w:color w:val="000000"/>
          <w:sz w:val="36"/>
          <w:szCs w:val="36"/>
          <w:lang w:val="en-US" w:eastAsia="zh-CN"/>
        </w:rPr>
        <w:t xml:space="preserve">  </w:t>
      </w:r>
      <w:r>
        <w:rPr>
          <w:rFonts w:hint="eastAsia" w:ascii="宋体" w:hAnsi="宋体" w:eastAsia="宋体" w:cs="宋体"/>
          <w:b/>
          <w:color w:val="000000"/>
          <w:sz w:val="36"/>
          <w:szCs w:val="36"/>
          <w:lang w:eastAsia="zh-CN"/>
        </w:rPr>
        <w:t>洁</w:t>
      </w:r>
      <w:r>
        <w:rPr>
          <w:rFonts w:hint="eastAsia" w:ascii="宋体" w:hAnsi="宋体" w:eastAsia="宋体" w:cs="宋体"/>
          <w:b/>
          <w:color w:val="000000"/>
          <w:sz w:val="36"/>
          <w:szCs w:val="36"/>
          <w:lang w:val="en-US" w:eastAsia="zh-CN"/>
        </w:rPr>
        <w:t xml:space="preserve">  </w:t>
      </w:r>
      <w:r>
        <w:rPr>
          <w:rFonts w:hint="eastAsia" w:ascii="宋体" w:hAnsi="宋体" w:eastAsia="宋体" w:cs="宋体"/>
          <w:b/>
          <w:color w:val="000000"/>
          <w:sz w:val="36"/>
          <w:szCs w:val="36"/>
        </w:rPr>
        <w:t>协</w:t>
      </w:r>
      <w:r>
        <w:rPr>
          <w:rFonts w:hint="eastAsia" w:ascii="宋体" w:hAnsi="宋体" w:eastAsia="宋体" w:cs="宋体"/>
          <w:b/>
          <w:color w:val="000000"/>
          <w:sz w:val="36"/>
          <w:szCs w:val="36"/>
          <w:lang w:val="en-US" w:eastAsia="zh-CN"/>
        </w:rPr>
        <w:t xml:space="preserve">  </w:t>
      </w:r>
      <w:r>
        <w:rPr>
          <w:rFonts w:hint="eastAsia" w:ascii="宋体" w:hAnsi="宋体" w:eastAsia="宋体" w:cs="宋体"/>
          <w:b/>
          <w:color w:val="000000"/>
          <w:sz w:val="36"/>
          <w:szCs w:val="36"/>
        </w:rPr>
        <w:t>议</w:t>
      </w:r>
    </w:p>
    <w:p w14:paraId="3691A8CB">
      <w:pPr>
        <w:spacing w:line="480" w:lineRule="exact"/>
        <w:ind w:firstLine="560" w:firstLineChars="200"/>
        <w:rPr>
          <w:rFonts w:hint="eastAsia" w:ascii="宋体" w:hAnsi="宋体" w:eastAsia="宋体" w:cs="宋体"/>
          <w:color w:val="000000"/>
          <w:sz w:val="28"/>
          <w:szCs w:val="28"/>
          <w:u w:val="single"/>
          <w:lang w:val="en-US" w:eastAsia="zh-CN"/>
        </w:rPr>
      </w:pPr>
      <w:r>
        <w:rPr>
          <w:rFonts w:hint="eastAsia" w:ascii="宋体" w:hAnsi="宋体" w:eastAsia="宋体" w:cs="宋体"/>
          <w:color w:val="000000"/>
          <w:sz w:val="28"/>
          <w:szCs w:val="28"/>
        </w:rPr>
        <w:t>建设单位（以下简称甲方）：</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p>
    <w:p w14:paraId="28D2058A">
      <w:pPr>
        <w:spacing w:line="480" w:lineRule="exact"/>
        <w:ind w:firstLine="554" w:firstLineChars="198"/>
        <w:rPr>
          <w:rFonts w:hint="eastAsia" w:ascii="宋体" w:hAnsi="宋体" w:eastAsia="宋体" w:cs="宋体"/>
          <w:color w:val="000000"/>
          <w:sz w:val="28"/>
          <w:szCs w:val="28"/>
          <w:u w:val="single"/>
        </w:rPr>
      </w:pPr>
      <w:r>
        <w:rPr>
          <w:rFonts w:hint="eastAsia" w:ascii="宋体" w:hAnsi="宋体" w:eastAsia="宋体" w:cs="宋体"/>
          <w:color w:val="000000"/>
          <w:sz w:val="28"/>
          <w:szCs w:val="28"/>
        </w:rPr>
        <w:t>施工单位（以下简称乙方）：</w:t>
      </w:r>
      <w:r>
        <w:rPr>
          <w:rFonts w:hint="eastAsia" w:ascii="宋体" w:hAnsi="宋体" w:eastAsia="宋体" w:cs="宋体"/>
          <w:color w:val="000000"/>
          <w:sz w:val="28"/>
          <w:szCs w:val="28"/>
          <w:u w:val="single"/>
        </w:rPr>
        <w:t xml:space="preserve">  </w:t>
      </w:r>
      <w:r>
        <w:rPr>
          <w:rFonts w:hint="eastAsia" w:ascii="宋体" w:hAnsi="宋体" w:eastAsia="宋体" w:cs="宋体"/>
          <w:b/>
          <w:bCs/>
          <w:sz w:val="28"/>
          <w:szCs w:val="28"/>
          <w:u w:val="single"/>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　</w:t>
      </w:r>
    </w:p>
    <w:p w14:paraId="39D26852">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为了在政府投资项目工程建设中防止各种不正当行为的发生，确保财政资金的安全，保证工程建设廉洁、高效、优质，根据国家、省、南通市和我市有关工程承发包和廉政建设的各项规定，甲、乙双方就</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b/>
          <w:kern w:val="0"/>
          <w:sz w:val="28"/>
          <w:szCs w:val="28"/>
          <w:u w:val="single"/>
          <w:lang w:val="en-US" w:eastAsia="zh-CN"/>
        </w:rPr>
        <w:t xml:space="preserve">  </w:t>
      </w:r>
      <w:r>
        <w:rPr>
          <w:rFonts w:hint="eastAsia" w:ascii="宋体" w:hAnsi="宋体" w:eastAsia="宋体" w:cs="宋体"/>
          <w:color w:val="000000"/>
          <w:sz w:val="28"/>
          <w:szCs w:val="28"/>
        </w:rPr>
        <w:t>建设和廉政建设要求，特订立如下协议：</w:t>
      </w:r>
    </w:p>
    <w:p w14:paraId="342EBD6C">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第一条　甲乙双方应当共同自觉遵守国家、省、南通市和我市关于党风廉政建设的各项规定和关于工程建设承发包的各项规定。</w:t>
      </w:r>
    </w:p>
    <w:p w14:paraId="233DCE85">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第二条 甲方及其工作人员必须遵守的规定：</w:t>
      </w:r>
    </w:p>
    <w:p w14:paraId="661C7A6B">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1．不准索要或接受乙方的宴请、礼品、礼金和各种有价证券、支付凭证、商业预付卡、电子红包以及高消费娱乐、健身活动；</w:t>
      </w:r>
    </w:p>
    <w:p w14:paraId="4701BD71">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2．不准向乙方报销通讯费、房租费、差旅费、餐费、娱乐费、风景名胜游览费、个人学习费、技术服务咨询费等应由甲方或其工作人员个人支付的费用；</w:t>
      </w:r>
    </w:p>
    <w:p w14:paraId="14201937">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3．不准要求或者接受乙方为其住房装修、婚丧嫁娶活动、配偶子女的工作安排以及出国出境旅游等提供方便；</w:t>
      </w:r>
    </w:p>
    <w:p w14:paraId="1D78366C">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4．不准让自己的配偶、子女、亲属介入乙方承包工程的施工或分包工程；</w:t>
      </w:r>
    </w:p>
    <w:p w14:paraId="5E44E421">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5．不准利用职务之便向乙方推销与工程有关的建筑材料、设备等，或利用工程变更等环节为乙方谋取非法利益；</w:t>
      </w:r>
    </w:p>
    <w:p w14:paraId="71AF3C03">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6．不准利用职务之便在工程款项的申报、支付程序上故意刁难乙方，为己谋取私利。</w:t>
      </w:r>
    </w:p>
    <w:p w14:paraId="76C809B6">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第三条  乙方必须遵守的规定：</w:t>
      </w:r>
    </w:p>
    <w:p w14:paraId="1889C153">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1．不得向甲方及其工作人员行贿或馈赠礼品、有价证券、支付凭证、商业预付卡、电子红包等；</w:t>
      </w:r>
    </w:p>
    <w:p w14:paraId="7D703407">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2．不得以任何名义为甲方及其工作人员报销应由甲方或其工作人员个人支付的任何费用；</w:t>
      </w:r>
    </w:p>
    <w:p w14:paraId="6BC2F6D0">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3．不得以任何理由安排甲方工作人员参加的违规宴请及娱乐活动；</w:t>
      </w:r>
    </w:p>
    <w:p w14:paraId="4965ADFB">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4．不得为甲方或其工作人员个人购置通讯工具、办公用品等；</w:t>
      </w:r>
    </w:p>
    <w:p w14:paraId="378B56F6">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5．不得与监理、设计单位相互串通，违反办事规程，损害甲方利益；</w:t>
      </w:r>
    </w:p>
    <w:p w14:paraId="13A92205">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6．不得以各种手段拉拢腐蚀甲方工作人员，或串通设计、监理等单位利用工程变更等环节谋取非法利益。</w:t>
      </w:r>
    </w:p>
    <w:p w14:paraId="5DE3278B">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第四条　乙方如发现甲方及其工作人员有违反上述协议的，应当向市纪委派驻甲方纪检组或者甲方上级部门举报，甲方不得找任何借口对乙方进行报复或刁难、延误工作。</w:t>
      </w:r>
    </w:p>
    <w:p w14:paraId="1EB25BD3">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第五条　甲方发现乙方有违反本协议或者采用不正当的手段贿赂甲方工作人员，甲方应向有关部门举报，由此给甲方单位造成的损失均由乙方承担。</w:t>
      </w:r>
    </w:p>
    <w:p w14:paraId="1CE87ED2">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第六条　本协议作为工程承发包合同的附件，经协议双方签署后生效。</w:t>
      </w:r>
    </w:p>
    <w:p w14:paraId="44D7B3EF">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第七条　本协议有效期为签署之日起至该工程项目竣工，经审计机关审计结束，工程款结算完毕止。</w:t>
      </w:r>
    </w:p>
    <w:p w14:paraId="689E93FC">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第八条　本协议一式八份，甲乙双方各执四份。</w:t>
      </w:r>
    </w:p>
    <w:p w14:paraId="4629565D">
      <w:pPr>
        <w:spacing w:line="440" w:lineRule="exact"/>
        <w:ind w:firstLine="560" w:firstLineChars="200"/>
        <w:rPr>
          <w:rFonts w:hint="eastAsia" w:ascii="宋体" w:hAnsi="宋体" w:eastAsia="宋体" w:cs="宋体"/>
          <w:color w:val="000000"/>
          <w:sz w:val="28"/>
          <w:szCs w:val="28"/>
        </w:rPr>
      </w:pPr>
    </w:p>
    <w:p w14:paraId="4506D928">
      <w:pPr>
        <w:spacing w:line="440" w:lineRule="exact"/>
        <w:ind w:firstLine="560" w:firstLineChars="200"/>
        <w:rPr>
          <w:rFonts w:hint="eastAsia" w:ascii="宋体" w:hAnsi="宋体" w:eastAsia="宋体" w:cs="宋体"/>
          <w:color w:val="000000"/>
          <w:sz w:val="28"/>
          <w:szCs w:val="28"/>
        </w:rPr>
      </w:pPr>
    </w:p>
    <w:p w14:paraId="4245FB7B">
      <w:pPr>
        <w:spacing w:line="440" w:lineRule="exact"/>
        <w:ind w:firstLine="560" w:firstLineChars="200"/>
        <w:rPr>
          <w:rFonts w:hint="eastAsia" w:ascii="宋体" w:hAnsi="宋体" w:eastAsia="宋体" w:cs="宋体"/>
          <w:color w:val="000000"/>
          <w:sz w:val="28"/>
          <w:szCs w:val="28"/>
        </w:rPr>
      </w:pPr>
    </w:p>
    <w:p w14:paraId="43D54322">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甲方（盖章）：</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乙方（盖章）：</w:t>
      </w:r>
    </w:p>
    <w:p w14:paraId="47E6F931">
      <w:pPr>
        <w:spacing w:line="440" w:lineRule="exact"/>
        <w:ind w:firstLine="560" w:firstLineChars="200"/>
        <w:rPr>
          <w:rFonts w:hint="eastAsia" w:ascii="宋体" w:hAnsi="宋体" w:eastAsia="宋体" w:cs="宋体"/>
          <w:color w:val="000000"/>
          <w:sz w:val="28"/>
          <w:szCs w:val="28"/>
        </w:rPr>
      </w:pPr>
    </w:p>
    <w:p w14:paraId="518FE778">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项目</w:t>
      </w:r>
      <w:r>
        <w:rPr>
          <w:rFonts w:hint="eastAsia" w:ascii="宋体" w:hAnsi="宋体" w:eastAsia="宋体" w:cs="宋体"/>
          <w:color w:val="000000"/>
          <w:sz w:val="28"/>
          <w:szCs w:val="28"/>
          <w:lang w:eastAsia="zh-CN"/>
        </w:rPr>
        <w:t>负责人</w:t>
      </w:r>
      <w:r>
        <w:rPr>
          <w:rFonts w:hint="eastAsia" w:ascii="宋体" w:hAnsi="宋体" w:eastAsia="宋体" w:cs="宋体"/>
          <w:color w:val="000000"/>
          <w:sz w:val="28"/>
          <w:szCs w:val="28"/>
        </w:rPr>
        <w:t>（签字</w:t>
      </w:r>
      <w:r>
        <w:rPr>
          <w:rFonts w:hint="eastAsia" w:ascii="宋体" w:hAnsi="宋体" w:eastAsia="宋体" w:cs="宋体"/>
          <w:color w:val="000000"/>
          <w:sz w:val="28"/>
          <w:szCs w:val="28"/>
          <w:lang w:eastAsia="zh-CN"/>
        </w:rPr>
        <w:t>或盖章</w:t>
      </w:r>
      <w:r>
        <w:rPr>
          <w:rFonts w:hint="eastAsia" w:ascii="宋体" w:hAnsi="宋体" w:eastAsia="宋体" w:cs="宋体"/>
          <w:color w:val="000000"/>
          <w:sz w:val="28"/>
          <w:szCs w:val="28"/>
        </w:rPr>
        <w:t>）：　　　　项目负责人（签字</w:t>
      </w:r>
      <w:r>
        <w:rPr>
          <w:rFonts w:hint="eastAsia" w:ascii="宋体" w:hAnsi="宋体" w:eastAsia="宋体" w:cs="宋体"/>
          <w:color w:val="000000"/>
          <w:sz w:val="28"/>
          <w:szCs w:val="28"/>
          <w:lang w:eastAsia="zh-CN"/>
        </w:rPr>
        <w:t>或盖章</w:t>
      </w:r>
      <w:r>
        <w:rPr>
          <w:rFonts w:hint="eastAsia" w:ascii="宋体" w:hAnsi="宋体" w:eastAsia="宋体" w:cs="宋体"/>
          <w:color w:val="000000"/>
          <w:sz w:val="28"/>
          <w:szCs w:val="28"/>
        </w:rPr>
        <w:t>）：</w:t>
      </w:r>
    </w:p>
    <w:p w14:paraId="300B70B6">
      <w:pPr>
        <w:spacing w:line="440" w:lineRule="exact"/>
        <w:ind w:firstLine="560" w:firstLineChars="200"/>
        <w:rPr>
          <w:rFonts w:hint="eastAsia" w:ascii="宋体" w:hAnsi="宋体" w:eastAsia="宋体" w:cs="宋体"/>
          <w:color w:val="000000"/>
          <w:sz w:val="28"/>
          <w:szCs w:val="28"/>
        </w:rPr>
      </w:pPr>
    </w:p>
    <w:p w14:paraId="0EB0428B">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联系电话：                        联系电话：</w:t>
      </w:r>
    </w:p>
    <w:p w14:paraId="2A5D0FC3">
      <w:pPr>
        <w:spacing w:line="440" w:lineRule="exact"/>
        <w:ind w:firstLine="560" w:firstLineChars="200"/>
        <w:rPr>
          <w:rFonts w:hint="eastAsia" w:ascii="宋体" w:hAnsi="宋体" w:eastAsia="宋体" w:cs="宋体"/>
          <w:color w:val="000000"/>
          <w:sz w:val="28"/>
          <w:szCs w:val="28"/>
        </w:rPr>
      </w:pPr>
    </w:p>
    <w:p w14:paraId="5592F97E">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法定代表人（签字</w:t>
      </w:r>
      <w:r>
        <w:rPr>
          <w:rFonts w:hint="eastAsia" w:ascii="宋体" w:hAnsi="宋体" w:eastAsia="宋体" w:cs="宋体"/>
          <w:color w:val="000000"/>
          <w:sz w:val="28"/>
          <w:szCs w:val="28"/>
          <w:lang w:eastAsia="zh-CN"/>
        </w:rPr>
        <w:t>或盖章</w:t>
      </w:r>
      <w:r>
        <w:rPr>
          <w:rFonts w:hint="eastAsia" w:ascii="宋体" w:hAnsi="宋体" w:eastAsia="宋体" w:cs="宋体"/>
          <w:color w:val="000000"/>
          <w:sz w:val="28"/>
          <w:szCs w:val="28"/>
        </w:rPr>
        <w:t>）：　　　　法定代表人（签字</w:t>
      </w:r>
      <w:r>
        <w:rPr>
          <w:rFonts w:hint="eastAsia" w:ascii="宋体" w:hAnsi="宋体" w:eastAsia="宋体" w:cs="宋体"/>
          <w:color w:val="000000"/>
          <w:sz w:val="28"/>
          <w:szCs w:val="28"/>
          <w:lang w:eastAsia="zh-CN"/>
        </w:rPr>
        <w:t>或盖章</w:t>
      </w:r>
      <w:r>
        <w:rPr>
          <w:rFonts w:hint="eastAsia" w:ascii="宋体" w:hAnsi="宋体" w:eastAsia="宋体" w:cs="宋体"/>
          <w:color w:val="000000"/>
          <w:sz w:val="28"/>
          <w:szCs w:val="28"/>
        </w:rPr>
        <w:t>）：</w:t>
      </w:r>
    </w:p>
    <w:p w14:paraId="2EF1FFF3">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w:t>
      </w:r>
    </w:p>
    <w:p w14:paraId="52112125">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年月日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年月日</w:t>
      </w:r>
    </w:p>
    <w:p w14:paraId="3065B61C">
      <w:pPr>
        <w:pStyle w:val="31"/>
        <w:spacing w:line="520" w:lineRule="exact"/>
        <w:rPr>
          <w:rFonts w:hint="eastAsia" w:ascii="仿宋" w:hAnsi="仿宋" w:eastAsia="仿宋" w:cs="仿宋"/>
          <w:sz w:val="28"/>
          <w:szCs w:val="28"/>
          <w:lang w:eastAsia="zh-CN"/>
        </w:rPr>
      </w:pPr>
    </w:p>
    <w:sectPr>
      <w:headerReference r:id="rId6" w:type="default"/>
      <w:footerReference r:id="rId7" w:type="default"/>
      <w:pgSz w:w="11910" w:h="16840"/>
      <w:pgMar w:top="1304" w:right="1531" w:bottom="1304" w:left="1531" w:header="0" w:footer="9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sdtPr>
    <w:sdtContent>
      <w:p w14:paraId="59E5A58F">
        <w:pPr>
          <w:pStyle w:val="11"/>
          <w:jc w:val="center"/>
        </w:pPr>
        <w:r>
          <w:fldChar w:fldCharType="begin"/>
        </w:r>
        <w:r>
          <w:instrText xml:space="preserve"> PAGE   \* MERGEFORMAT </w:instrText>
        </w:r>
        <w:r>
          <w:fldChar w:fldCharType="separate"/>
        </w:r>
        <w:r>
          <w:rPr>
            <w:lang w:val="zh-CN"/>
          </w:rPr>
          <w:t>3</w:t>
        </w:r>
        <w:r>
          <w:rPr>
            <w:lang w:val="zh-CN"/>
          </w:rPr>
          <w:fldChar w:fldCharType="end"/>
        </w:r>
      </w:p>
    </w:sdtContent>
  </w:sdt>
  <w:p w14:paraId="46D8C4C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FFF15">
    <w:pPr>
      <w:pStyle w:val="11"/>
      <w:jc w:val="center"/>
    </w:pPr>
    <w:r>
      <w:fldChar w:fldCharType="begin"/>
    </w:r>
    <w:r>
      <w:instrText xml:space="preserve"> PAGE   \* MERGEFORMAT </w:instrText>
    </w:r>
    <w:r>
      <w:fldChar w:fldCharType="separate"/>
    </w:r>
    <w:r>
      <w:rPr>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E39C">
    <w:pPr>
      <w:pStyle w:val="11"/>
      <w:jc w:val="center"/>
    </w:pPr>
    <w:r>
      <w:fldChar w:fldCharType="begin"/>
    </w:r>
    <w:r>
      <w:instrText xml:space="preserve"> PAGE   \* MERGEFORMAT </w:instrText>
    </w:r>
    <w:r>
      <w:fldChar w:fldCharType="separate"/>
    </w:r>
    <w:r>
      <w:rPr>
        <w:lang w:val="zh-CN"/>
      </w:rPr>
      <w:t>16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997A9">
    <w:pPr>
      <w:pStyle w:val="11"/>
      <w:ind w:firstLine="4320" w:firstLineChars="24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846128">
                          <w:pPr>
                            <w:pStyle w:val="11"/>
                          </w:pPr>
                          <w:r>
                            <w:fldChar w:fldCharType="begin"/>
                          </w:r>
                          <w:r>
                            <w:instrText xml:space="preserve"> PAGE  \* MERGEFORMAT </w:instrText>
                          </w:r>
                          <w:r>
                            <w:fldChar w:fldCharType="separate"/>
                          </w:r>
                          <w:r>
                            <w:t>41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62846128">
                    <w:pPr>
                      <w:pStyle w:val="11"/>
                    </w:pPr>
                    <w:r>
                      <w:fldChar w:fldCharType="begin"/>
                    </w:r>
                    <w:r>
                      <w:instrText xml:space="preserve"> PAGE  \* MERGEFORMAT </w:instrText>
                    </w:r>
                    <w:r>
                      <w:fldChar w:fldCharType="separate"/>
                    </w:r>
                    <w:r>
                      <w:t>41</w:t>
                    </w:r>
                    <w:r>
                      <w:fldChar w:fldCharType="end"/>
                    </w:r>
                  </w:p>
                </w:txbxContent>
              </v:textbox>
            </v:shape>
          </w:pict>
        </mc:Fallback>
      </mc:AlternateContent>
    </w:r>
  </w:p>
  <w:p w14:paraId="4658EE2F">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4E742">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ZjZmNTJlZDZkMjk0OTM3NmJlNzEyMGFjMGRmZjcifQ=="/>
  </w:docVars>
  <w:rsids>
    <w:rsidRoot w:val="001A4F6B"/>
    <w:rsid w:val="00005462"/>
    <w:rsid w:val="00006E56"/>
    <w:rsid w:val="00007AE5"/>
    <w:rsid w:val="00010F41"/>
    <w:rsid w:val="00011003"/>
    <w:rsid w:val="00011C89"/>
    <w:rsid w:val="00014B53"/>
    <w:rsid w:val="00023CF1"/>
    <w:rsid w:val="00027786"/>
    <w:rsid w:val="000278EB"/>
    <w:rsid w:val="00032468"/>
    <w:rsid w:val="00050DEC"/>
    <w:rsid w:val="00054C26"/>
    <w:rsid w:val="00064D91"/>
    <w:rsid w:val="0006526A"/>
    <w:rsid w:val="00070D9D"/>
    <w:rsid w:val="0007389F"/>
    <w:rsid w:val="00077367"/>
    <w:rsid w:val="00077513"/>
    <w:rsid w:val="00080986"/>
    <w:rsid w:val="00082BB0"/>
    <w:rsid w:val="00083282"/>
    <w:rsid w:val="0009123E"/>
    <w:rsid w:val="0009443D"/>
    <w:rsid w:val="00096130"/>
    <w:rsid w:val="000A0D7B"/>
    <w:rsid w:val="000A49D8"/>
    <w:rsid w:val="000A6A5A"/>
    <w:rsid w:val="000B5EAB"/>
    <w:rsid w:val="000C6BD7"/>
    <w:rsid w:val="000D184D"/>
    <w:rsid w:val="000E20B4"/>
    <w:rsid w:val="000E4057"/>
    <w:rsid w:val="000E5D71"/>
    <w:rsid w:val="000F3AB4"/>
    <w:rsid w:val="00101544"/>
    <w:rsid w:val="00104A0A"/>
    <w:rsid w:val="00107C2F"/>
    <w:rsid w:val="00112B4B"/>
    <w:rsid w:val="00112D21"/>
    <w:rsid w:val="00116D2D"/>
    <w:rsid w:val="00117726"/>
    <w:rsid w:val="001226C9"/>
    <w:rsid w:val="00127E08"/>
    <w:rsid w:val="00131021"/>
    <w:rsid w:val="00144D18"/>
    <w:rsid w:val="001506D1"/>
    <w:rsid w:val="00152C72"/>
    <w:rsid w:val="00153EF9"/>
    <w:rsid w:val="00167C68"/>
    <w:rsid w:val="001701A9"/>
    <w:rsid w:val="00171276"/>
    <w:rsid w:val="001756A6"/>
    <w:rsid w:val="00176773"/>
    <w:rsid w:val="001924F2"/>
    <w:rsid w:val="00193CBC"/>
    <w:rsid w:val="00195E9C"/>
    <w:rsid w:val="001971EA"/>
    <w:rsid w:val="001A1053"/>
    <w:rsid w:val="001A32C4"/>
    <w:rsid w:val="001A3FEA"/>
    <w:rsid w:val="001A4BD7"/>
    <w:rsid w:val="001A4F6B"/>
    <w:rsid w:val="001A6759"/>
    <w:rsid w:val="001C0B36"/>
    <w:rsid w:val="001C37E8"/>
    <w:rsid w:val="001C75F4"/>
    <w:rsid w:val="001D1777"/>
    <w:rsid w:val="001D223A"/>
    <w:rsid w:val="001D3596"/>
    <w:rsid w:val="001D36F6"/>
    <w:rsid w:val="001F0BD3"/>
    <w:rsid w:val="001F31E2"/>
    <w:rsid w:val="001F3D01"/>
    <w:rsid w:val="001F52C5"/>
    <w:rsid w:val="00201C44"/>
    <w:rsid w:val="00204A45"/>
    <w:rsid w:val="00207ECD"/>
    <w:rsid w:val="002141FF"/>
    <w:rsid w:val="00215167"/>
    <w:rsid w:val="00215B1D"/>
    <w:rsid w:val="00222D2A"/>
    <w:rsid w:val="00222F33"/>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4694"/>
    <w:rsid w:val="002767B1"/>
    <w:rsid w:val="00280C91"/>
    <w:rsid w:val="00282A5A"/>
    <w:rsid w:val="002839E0"/>
    <w:rsid w:val="00283BF5"/>
    <w:rsid w:val="00291F7C"/>
    <w:rsid w:val="00296C23"/>
    <w:rsid w:val="002976E7"/>
    <w:rsid w:val="002A18D7"/>
    <w:rsid w:val="002A3880"/>
    <w:rsid w:val="002A4CEF"/>
    <w:rsid w:val="002A53FC"/>
    <w:rsid w:val="002B532F"/>
    <w:rsid w:val="002C2A64"/>
    <w:rsid w:val="002D6D8D"/>
    <w:rsid w:val="002F28F0"/>
    <w:rsid w:val="002F4173"/>
    <w:rsid w:val="00300C8B"/>
    <w:rsid w:val="0030280A"/>
    <w:rsid w:val="0030354E"/>
    <w:rsid w:val="0030530A"/>
    <w:rsid w:val="00307A02"/>
    <w:rsid w:val="003106B9"/>
    <w:rsid w:val="00311109"/>
    <w:rsid w:val="0031199F"/>
    <w:rsid w:val="0031575A"/>
    <w:rsid w:val="00316B12"/>
    <w:rsid w:val="00321B46"/>
    <w:rsid w:val="00322369"/>
    <w:rsid w:val="003277C7"/>
    <w:rsid w:val="003309C9"/>
    <w:rsid w:val="00330E51"/>
    <w:rsid w:val="00331D1C"/>
    <w:rsid w:val="003322BE"/>
    <w:rsid w:val="00332497"/>
    <w:rsid w:val="0033477F"/>
    <w:rsid w:val="00335D61"/>
    <w:rsid w:val="003438AD"/>
    <w:rsid w:val="003440F5"/>
    <w:rsid w:val="00346AF9"/>
    <w:rsid w:val="00347932"/>
    <w:rsid w:val="00354971"/>
    <w:rsid w:val="0035535E"/>
    <w:rsid w:val="003563C9"/>
    <w:rsid w:val="003628D5"/>
    <w:rsid w:val="003634B8"/>
    <w:rsid w:val="00364301"/>
    <w:rsid w:val="00366008"/>
    <w:rsid w:val="00366AB3"/>
    <w:rsid w:val="00373F17"/>
    <w:rsid w:val="00375093"/>
    <w:rsid w:val="003751D3"/>
    <w:rsid w:val="0038007F"/>
    <w:rsid w:val="003877A0"/>
    <w:rsid w:val="003907FD"/>
    <w:rsid w:val="003A546C"/>
    <w:rsid w:val="003B1CAD"/>
    <w:rsid w:val="003B229C"/>
    <w:rsid w:val="003B5289"/>
    <w:rsid w:val="003B5649"/>
    <w:rsid w:val="003B7F6F"/>
    <w:rsid w:val="003C1038"/>
    <w:rsid w:val="003C2E28"/>
    <w:rsid w:val="003C609F"/>
    <w:rsid w:val="003D022C"/>
    <w:rsid w:val="003D2A47"/>
    <w:rsid w:val="003E4D57"/>
    <w:rsid w:val="003E4E6B"/>
    <w:rsid w:val="003E67DA"/>
    <w:rsid w:val="003F2E59"/>
    <w:rsid w:val="003F3E2E"/>
    <w:rsid w:val="003F596A"/>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B5A58"/>
    <w:rsid w:val="004B625C"/>
    <w:rsid w:val="004B731A"/>
    <w:rsid w:val="004C0E66"/>
    <w:rsid w:val="004C1E3E"/>
    <w:rsid w:val="004C2E82"/>
    <w:rsid w:val="004C5E71"/>
    <w:rsid w:val="004D6899"/>
    <w:rsid w:val="004D7CEE"/>
    <w:rsid w:val="004E3DC1"/>
    <w:rsid w:val="004E54CC"/>
    <w:rsid w:val="004F16B4"/>
    <w:rsid w:val="00501389"/>
    <w:rsid w:val="00502F69"/>
    <w:rsid w:val="00503702"/>
    <w:rsid w:val="00503C36"/>
    <w:rsid w:val="005053A5"/>
    <w:rsid w:val="005057B4"/>
    <w:rsid w:val="00507C27"/>
    <w:rsid w:val="00513207"/>
    <w:rsid w:val="005134FD"/>
    <w:rsid w:val="00513586"/>
    <w:rsid w:val="00514E58"/>
    <w:rsid w:val="00516D7C"/>
    <w:rsid w:val="00523A7B"/>
    <w:rsid w:val="005240B5"/>
    <w:rsid w:val="00524C71"/>
    <w:rsid w:val="00524D50"/>
    <w:rsid w:val="005307CA"/>
    <w:rsid w:val="0053777F"/>
    <w:rsid w:val="00546F9F"/>
    <w:rsid w:val="00547089"/>
    <w:rsid w:val="005477DE"/>
    <w:rsid w:val="00547E20"/>
    <w:rsid w:val="00553485"/>
    <w:rsid w:val="00554EF1"/>
    <w:rsid w:val="00560BB5"/>
    <w:rsid w:val="0056395A"/>
    <w:rsid w:val="005701EE"/>
    <w:rsid w:val="005707D0"/>
    <w:rsid w:val="005760D3"/>
    <w:rsid w:val="005803F7"/>
    <w:rsid w:val="005865FB"/>
    <w:rsid w:val="0058669D"/>
    <w:rsid w:val="0058791F"/>
    <w:rsid w:val="00596476"/>
    <w:rsid w:val="005964C5"/>
    <w:rsid w:val="005A4DB4"/>
    <w:rsid w:val="005B3D45"/>
    <w:rsid w:val="005B5E8B"/>
    <w:rsid w:val="005C09FA"/>
    <w:rsid w:val="005C14BD"/>
    <w:rsid w:val="005C245C"/>
    <w:rsid w:val="005C370A"/>
    <w:rsid w:val="005C629E"/>
    <w:rsid w:val="005C65E0"/>
    <w:rsid w:val="005D0E6B"/>
    <w:rsid w:val="005D259F"/>
    <w:rsid w:val="005D4B42"/>
    <w:rsid w:val="005E486D"/>
    <w:rsid w:val="005E5348"/>
    <w:rsid w:val="005E6C4A"/>
    <w:rsid w:val="005F2FD3"/>
    <w:rsid w:val="005F3892"/>
    <w:rsid w:val="005F3C59"/>
    <w:rsid w:val="00600BF0"/>
    <w:rsid w:val="00604B94"/>
    <w:rsid w:val="00613CD9"/>
    <w:rsid w:val="006143B0"/>
    <w:rsid w:val="00616BBF"/>
    <w:rsid w:val="0061751C"/>
    <w:rsid w:val="00623C75"/>
    <w:rsid w:val="00630EB6"/>
    <w:rsid w:val="00631991"/>
    <w:rsid w:val="006321FE"/>
    <w:rsid w:val="00637A12"/>
    <w:rsid w:val="00640CC4"/>
    <w:rsid w:val="00642392"/>
    <w:rsid w:val="0064383B"/>
    <w:rsid w:val="006456B8"/>
    <w:rsid w:val="00655269"/>
    <w:rsid w:val="006559DE"/>
    <w:rsid w:val="00657A73"/>
    <w:rsid w:val="00660E8F"/>
    <w:rsid w:val="00661C62"/>
    <w:rsid w:val="00662350"/>
    <w:rsid w:val="00662C49"/>
    <w:rsid w:val="00664965"/>
    <w:rsid w:val="0066506E"/>
    <w:rsid w:val="00666983"/>
    <w:rsid w:val="00667671"/>
    <w:rsid w:val="00675D72"/>
    <w:rsid w:val="006761DC"/>
    <w:rsid w:val="006802A4"/>
    <w:rsid w:val="006821F0"/>
    <w:rsid w:val="00683C21"/>
    <w:rsid w:val="0069053E"/>
    <w:rsid w:val="006B0E44"/>
    <w:rsid w:val="006B1DE0"/>
    <w:rsid w:val="006B31D5"/>
    <w:rsid w:val="006B4960"/>
    <w:rsid w:val="006B6008"/>
    <w:rsid w:val="006B72E5"/>
    <w:rsid w:val="006D06E7"/>
    <w:rsid w:val="006D3556"/>
    <w:rsid w:val="006D69AE"/>
    <w:rsid w:val="006E6490"/>
    <w:rsid w:val="006E7859"/>
    <w:rsid w:val="006F19DC"/>
    <w:rsid w:val="006F2B73"/>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42A8D"/>
    <w:rsid w:val="0074313E"/>
    <w:rsid w:val="00744570"/>
    <w:rsid w:val="0074473D"/>
    <w:rsid w:val="00745D7B"/>
    <w:rsid w:val="00746F68"/>
    <w:rsid w:val="00751D4B"/>
    <w:rsid w:val="00754753"/>
    <w:rsid w:val="00764105"/>
    <w:rsid w:val="0076582A"/>
    <w:rsid w:val="007742FA"/>
    <w:rsid w:val="00776A92"/>
    <w:rsid w:val="007877F3"/>
    <w:rsid w:val="007A6A28"/>
    <w:rsid w:val="007A7D79"/>
    <w:rsid w:val="007B0B5F"/>
    <w:rsid w:val="007B104E"/>
    <w:rsid w:val="007B18C3"/>
    <w:rsid w:val="007B2019"/>
    <w:rsid w:val="007C2792"/>
    <w:rsid w:val="007C3702"/>
    <w:rsid w:val="007D0F09"/>
    <w:rsid w:val="007D2793"/>
    <w:rsid w:val="007D4555"/>
    <w:rsid w:val="007D5154"/>
    <w:rsid w:val="007D6354"/>
    <w:rsid w:val="007F6522"/>
    <w:rsid w:val="007F6DED"/>
    <w:rsid w:val="00800D67"/>
    <w:rsid w:val="008029B7"/>
    <w:rsid w:val="008059B0"/>
    <w:rsid w:val="0081137B"/>
    <w:rsid w:val="00815328"/>
    <w:rsid w:val="00815BF3"/>
    <w:rsid w:val="0081687C"/>
    <w:rsid w:val="00816FDD"/>
    <w:rsid w:val="00817DC1"/>
    <w:rsid w:val="008261AB"/>
    <w:rsid w:val="00827995"/>
    <w:rsid w:val="00834BE3"/>
    <w:rsid w:val="008371CA"/>
    <w:rsid w:val="008372C1"/>
    <w:rsid w:val="00841281"/>
    <w:rsid w:val="00842E9F"/>
    <w:rsid w:val="00844520"/>
    <w:rsid w:val="00846EB2"/>
    <w:rsid w:val="0084755F"/>
    <w:rsid w:val="008502B3"/>
    <w:rsid w:val="00854229"/>
    <w:rsid w:val="0085453D"/>
    <w:rsid w:val="00855537"/>
    <w:rsid w:val="00855842"/>
    <w:rsid w:val="00857CF2"/>
    <w:rsid w:val="008617FF"/>
    <w:rsid w:val="00866585"/>
    <w:rsid w:val="008678F7"/>
    <w:rsid w:val="00867CC6"/>
    <w:rsid w:val="0087017E"/>
    <w:rsid w:val="00872555"/>
    <w:rsid w:val="008729D3"/>
    <w:rsid w:val="008764BF"/>
    <w:rsid w:val="00876643"/>
    <w:rsid w:val="00876CEE"/>
    <w:rsid w:val="00880D75"/>
    <w:rsid w:val="0088221B"/>
    <w:rsid w:val="00883B39"/>
    <w:rsid w:val="00883B46"/>
    <w:rsid w:val="00883F2D"/>
    <w:rsid w:val="008843E2"/>
    <w:rsid w:val="00891B72"/>
    <w:rsid w:val="00892FDA"/>
    <w:rsid w:val="008939C8"/>
    <w:rsid w:val="008A06E6"/>
    <w:rsid w:val="008A3298"/>
    <w:rsid w:val="008A558C"/>
    <w:rsid w:val="008A6D35"/>
    <w:rsid w:val="008B20E1"/>
    <w:rsid w:val="008B4D32"/>
    <w:rsid w:val="008B6854"/>
    <w:rsid w:val="008B69A3"/>
    <w:rsid w:val="008C0B60"/>
    <w:rsid w:val="008C67E7"/>
    <w:rsid w:val="008C7DC0"/>
    <w:rsid w:val="008E2F63"/>
    <w:rsid w:val="008E34FA"/>
    <w:rsid w:val="008E7757"/>
    <w:rsid w:val="008E7D55"/>
    <w:rsid w:val="008F25B1"/>
    <w:rsid w:val="008F3F41"/>
    <w:rsid w:val="008F5C71"/>
    <w:rsid w:val="008F6A87"/>
    <w:rsid w:val="009030C1"/>
    <w:rsid w:val="00905434"/>
    <w:rsid w:val="00907DB8"/>
    <w:rsid w:val="00907F05"/>
    <w:rsid w:val="009100AC"/>
    <w:rsid w:val="00911D51"/>
    <w:rsid w:val="00912A3A"/>
    <w:rsid w:val="00913B45"/>
    <w:rsid w:val="00914F17"/>
    <w:rsid w:val="00920D02"/>
    <w:rsid w:val="00922BFF"/>
    <w:rsid w:val="009247F7"/>
    <w:rsid w:val="009261E5"/>
    <w:rsid w:val="009307D9"/>
    <w:rsid w:val="00933436"/>
    <w:rsid w:val="00934205"/>
    <w:rsid w:val="00934993"/>
    <w:rsid w:val="009362AD"/>
    <w:rsid w:val="00936B33"/>
    <w:rsid w:val="009403BB"/>
    <w:rsid w:val="009423D2"/>
    <w:rsid w:val="00942830"/>
    <w:rsid w:val="00944EC6"/>
    <w:rsid w:val="0095098E"/>
    <w:rsid w:val="009712B2"/>
    <w:rsid w:val="00977563"/>
    <w:rsid w:val="009800F3"/>
    <w:rsid w:val="0098512F"/>
    <w:rsid w:val="0099210F"/>
    <w:rsid w:val="00995577"/>
    <w:rsid w:val="009957AE"/>
    <w:rsid w:val="00997B44"/>
    <w:rsid w:val="00997F08"/>
    <w:rsid w:val="009A3A9E"/>
    <w:rsid w:val="009A4B50"/>
    <w:rsid w:val="009A7917"/>
    <w:rsid w:val="009B160C"/>
    <w:rsid w:val="009B19CE"/>
    <w:rsid w:val="009B1CC0"/>
    <w:rsid w:val="009B5D90"/>
    <w:rsid w:val="009C338A"/>
    <w:rsid w:val="009C5419"/>
    <w:rsid w:val="009C5C0F"/>
    <w:rsid w:val="009C5EE9"/>
    <w:rsid w:val="009C675D"/>
    <w:rsid w:val="009D114B"/>
    <w:rsid w:val="009D490E"/>
    <w:rsid w:val="009E49F8"/>
    <w:rsid w:val="009F1C20"/>
    <w:rsid w:val="00A0209F"/>
    <w:rsid w:val="00A060BA"/>
    <w:rsid w:val="00A111A6"/>
    <w:rsid w:val="00A11698"/>
    <w:rsid w:val="00A15682"/>
    <w:rsid w:val="00A174AA"/>
    <w:rsid w:val="00A231DC"/>
    <w:rsid w:val="00A2509F"/>
    <w:rsid w:val="00A25112"/>
    <w:rsid w:val="00A334C5"/>
    <w:rsid w:val="00A3453D"/>
    <w:rsid w:val="00A352DF"/>
    <w:rsid w:val="00A37839"/>
    <w:rsid w:val="00A42231"/>
    <w:rsid w:val="00A434CE"/>
    <w:rsid w:val="00A445B4"/>
    <w:rsid w:val="00A459D2"/>
    <w:rsid w:val="00A472CC"/>
    <w:rsid w:val="00A50305"/>
    <w:rsid w:val="00A52551"/>
    <w:rsid w:val="00A52F15"/>
    <w:rsid w:val="00A54684"/>
    <w:rsid w:val="00A54765"/>
    <w:rsid w:val="00A55818"/>
    <w:rsid w:val="00A55904"/>
    <w:rsid w:val="00A605C0"/>
    <w:rsid w:val="00A6386B"/>
    <w:rsid w:val="00A75C2C"/>
    <w:rsid w:val="00A76D9F"/>
    <w:rsid w:val="00A8322A"/>
    <w:rsid w:val="00A835EC"/>
    <w:rsid w:val="00A913C2"/>
    <w:rsid w:val="00A93EB7"/>
    <w:rsid w:val="00A957F6"/>
    <w:rsid w:val="00A961FF"/>
    <w:rsid w:val="00A970E1"/>
    <w:rsid w:val="00A9767A"/>
    <w:rsid w:val="00AA0544"/>
    <w:rsid w:val="00AA264D"/>
    <w:rsid w:val="00AA4B23"/>
    <w:rsid w:val="00AA75BB"/>
    <w:rsid w:val="00AB00A6"/>
    <w:rsid w:val="00AB5CC9"/>
    <w:rsid w:val="00AB67CD"/>
    <w:rsid w:val="00AC177C"/>
    <w:rsid w:val="00AC2051"/>
    <w:rsid w:val="00AC2AEA"/>
    <w:rsid w:val="00AC4CA7"/>
    <w:rsid w:val="00AD17D0"/>
    <w:rsid w:val="00AD234D"/>
    <w:rsid w:val="00AD3A12"/>
    <w:rsid w:val="00AD3B90"/>
    <w:rsid w:val="00AE1DF8"/>
    <w:rsid w:val="00AE54FF"/>
    <w:rsid w:val="00AE7B1A"/>
    <w:rsid w:val="00AF172E"/>
    <w:rsid w:val="00AF408C"/>
    <w:rsid w:val="00AF4124"/>
    <w:rsid w:val="00AF5CD3"/>
    <w:rsid w:val="00AF6085"/>
    <w:rsid w:val="00B00641"/>
    <w:rsid w:val="00B01243"/>
    <w:rsid w:val="00B01AE3"/>
    <w:rsid w:val="00B01B0D"/>
    <w:rsid w:val="00B02563"/>
    <w:rsid w:val="00B128F3"/>
    <w:rsid w:val="00B13848"/>
    <w:rsid w:val="00B160BD"/>
    <w:rsid w:val="00B17A35"/>
    <w:rsid w:val="00B22DD3"/>
    <w:rsid w:val="00B33E25"/>
    <w:rsid w:val="00B4115B"/>
    <w:rsid w:val="00B41A8E"/>
    <w:rsid w:val="00B42159"/>
    <w:rsid w:val="00B45891"/>
    <w:rsid w:val="00B5117C"/>
    <w:rsid w:val="00B5763A"/>
    <w:rsid w:val="00B61F03"/>
    <w:rsid w:val="00B62920"/>
    <w:rsid w:val="00B64BB4"/>
    <w:rsid w:val="00B72DC6"/>
    <w:rsid w:val="00B73153"/>
    <w:rsid w:val="00B76836"/>
    <w:rsid w:val="00B76D2F"/>
    <w:rsid w:val="00B775D9"/>
    <w:rsid w:val="00B861D2"/>
    <w:rsid w:val="00B904CA"/>
    <w:rsid w:val="00BA2498"/>
    <w:rsid w:val="00BA66F7"/>
    <w:rsid w:val="00BB2A13"/>
    <w:rsid w:val="00BB3B97"/>
    <w:rsid w:val="00BB3C5F"/>
    <w:rsid w:val="00BB3EF1"/>
    <w:rsid w:val="00BC364C"/>
    <w:rsid w:val="00BC5282"/>
    <w:rsid w:val="00BD609C"/>
    <w:rsid w:val="00BD60E2"/>
    <w:rsid w:val="00BE0437"/>
    <w:rsid w:val="00BE0DE4"/>
    <w:rsid w:val="00BF0CE6"/>
    <w:rsid w:val="00BF0E93"/>
    <w:rsid w:val="00BF13CE"/>
    <w:rsid w:val="00BF1708"/>
    <w:rsid w:val="00BF3EDE"/>
    <w:rsid w:val="00BF62CC"/>
    <w:rsid w:val="00C07DF6"/>
    <w:rsid w:val="00C152EA"/>
    <w:rsid w:val="00C175EF"/>
    <w:rsid w:val="00C24FBF"/>
    <w:rsid w:val="00C252A0"/>
    <w:rsid w:val="00C25697"/>
    <w:rsid w:val="00C2647C"/>
    <w:rsid w:val="00C32021"/>
    <w:rsid w:val="00C35575"/>
    <w:rsid w:val="00C36369"/>
    <w:rsid w:val="00C4188C"/>
    <w:rsid w:val="00C4227D"/>
    <w:rsid w:val="00C5335A"/>
    <w:rsid w:val="00C53381"/>
    <w:rsid w:val="00C53EC4"/>
    <w:rsid w:val="00C603C6"/>
    <w:rsid w:val="00C613B1"/>
    <w:rsid w:val="00C70ACA"/>
    <w:rsid w:val="00C729F7"/>
    <w:rsid w:val="00C76F32"/>
    <w:rsid w:val="00C80198"/>
    <w:rsid w:val="00C8170D"/>
    <w:rsid w:val="00C8224E"/>
    <w:rsid w:val="00C82C40"/>
    <w:rsid w:val="00C840C3"/>
    <w:rsid w:val="00C84B3B"/>
    <w:rsid w:val="00C94786"/>
    <w:rsid w:val="00CA1BBB"/>
    <w:rsid w:val="00CA3184"/>
    <w:rsid w:val="00CA43C8"/>
    <w:rsid w:val="00CA45F4"/>
    <w:rsid w:val="00CA4EF3"/>
    <w:rsid w:val="00CB1FEB"/>
    <w:rsid w:val="00CB42BA"/>
    <w:rsid w:val="00CB5845"/>
    <w:rsid w:val="00CB6184"/>
    <w:rsid w:val="00CB6FD5"/>
    <w:rsid w:val="00CC0280"/>
    <w:rsid w:val="00CC2586"/>
    <w:rsid w:val="00CC570E"/>
    <w:rsid w:val="00CC6B03"/>
    <w:rsid w:val="00CC6DF8"/>
    <w:rsid w:val="00CD2507"/>
    <w:rsid w:val="00CD3175"/>
    <w:rsid w:val="00CD5B89"/>
    <w:rsid w:val="00CE08AE"/>
    <w:rsid w:val="00CE2A59"/>
    <w:rsid w:val="00CE589D"/>
    <w:rsid w:val="00CE5D34"/>
    <w:rsid w:val="00CF05B0"/>
    <w:rsid w:val="00CF2D1F"/>
    <w:rsid w:val="00CF53A3"/>
    <w:rsid w:val="00CF6A48"/>
    <w:rsid w:val="00CF6F53"/>
    <w:rsid w:val="00D01AB7"/>
    <w:rsid w:val="00D06351"/>
    <w:rsid w:val="00D068BA"/>
    <w:rsid w:val="00D1141F"/>
    <w:rsid w:val="00D135BC"/>
    <w:rsid w:val="00D16FF2"/>
    <w:rsid w:val="00D20DE1"/>
    <w:rsid w:val="00D21C4F"/>
    <w:rsid w:val="00D229AA"/>
    <w:rsid w:val="00D22DF6"/>
    <w:rsid w:val="00D25628"/>
    <w:rsid w:val="00D26918"/>
    <w:rsid w:val="00D27347"/>
    <w:rsid w:val="00D32906"/>
    <w:rsid w:val="00D329EA"/>
    <w:rsid w:val="00D332C9"/>
    <w:rsid w:val="00D3754E"/>
    <w:rsid w:val="00D406B0"/>
    <w:rsid w:val="00D415C0"/>
    <w:rsid w:val="00D41640"/>
    <w:rsid w:val="00D51D0E"/>
    <w:rsid w:val="00D57415"/>
    <w:rsid w:val="00D72EAB"/>
    <w:rsid w:val="00D775A6"/>
    <w:rsid w:val="00D77E97"/>
    <w:rsid w:val="00D820ED"/>
    <w:rsid w:val="00D83AFA"/>
    <w:rsid w:val="00D86334"/>
    <w:rsid w:val="00D87673"/>
    <w:rsid w:val="00D877FD"/>
    <w:rsid w:val="00D91698"/>
    <w:rsid w:val="00D91B05"/>
    <w:rsid w:val="00D941C6"/>
    <w:rsid w:val="00D95E43"/>
    <w:rsid w:val="00DB4776"/>
    <w:rsid w:val="00DC0D3E"/>
    <w:rsid w:val="00DD0C75"/>
    <w:rsid w:val="00DD2261"/>
    <w:rsid w:val="00DD5077"/>
    <w:rsid w:val="00DE10DE"/>
    <w:rsid w:val="00DE17F1"/>
    <w:rsid w:val="00DE2C00"/>
    <w:rsid w:val="00DE3CCF"/>
    <w:rsid w:val="00DE62CB"/>
    <w:rsid w:val="00DF2F0A"/>
    <w:rsid w:val="00DF430F"/>
    <w:rsid w:val="00DF755E"/>
    <w:rsid w:val="00E033F5"/>
    <w:rsid w:val="00E0771D"/>
    <w:rsid w:val="00E11216"/>
    <w:rsid w:val="00E130BA"/>
    <w:rsid w:val="00E13ADD"/>
    <w:rsid w:val="00E13C58"/>
    <w:rsid w:val="00E16D96"/>
    <w:rsid w:val="00E16F56"/>
    <w:rsid w:val="00E17DCC"/>
    <w:rsid w:val="00E26D97"/>
    <w:rsid w:val="00E30C3E"/>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8353B"/>
    <w:rsid w:val="00E83542"/>
    <w:rsid w:val="00E865DB"/>
    <w:rsid w:val="00E976D3"/>
    <w:rsid w:val="00EA7252"/>
    <w:rsid w:val="00EB20F8"/>
    <w:rsid w:val="00EB3D9F"/>
    <w:rsid w:val="00EB61B8"/>
    <w:rsid w:val="00EB66E2"/>
    <w:rsid w:val="00EB6BDA"/>
    <w:rsid w:val="00EC2FFF"/>
    <w:rsid w:val="00EC4C78"/>
    <w:rsid w:val="00ED2CB5"/>
    <w:rsid w:val="00EF0BBA"/>
    <w:rsid w:val="00EF2759"/>
    <w:rsid w:val="00EF5279"/>
    <w:rsid w:val="00EF5947"/>
    <w:rsid w:val="00F03A2A"/>
    <w:rsid w:val="00F040F7"/>
    <w:rsid w:val="00F07346"/>
    <w:rsid w:val="00F10AE0"/>
    <w:rsid w:val="00F15259"/>
    <w:rsid w:val="00F15A55"/>
    <w:rsid w:val="00F15B3D"/>
    <w:rsid w:val="00F23BAC"/>
    <w:rsid w:val="00F240EF"/>
    <w:rsid w:val="00F31924"/>
    <w:rsid w:val="00F33588"/>
    <w:rsid w:val="00F345AC"/>
    <w:rsid w:val="00F43AF3"/>
    <w:rsid w:val="00F47263"/>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92412"/>
    <w:rsid w:val="00F972E8"/>
    <w:rsid w:val="00FA4884"/>
    <w:rsid w:val="00FA4CC4"/>
    <w:rsid w:val="00FB2BAB"/>
    <w:rsid w:val="00FB2CDF"/>
    <w:rsid w:val="00FB555A"/>
    <w:rsid w:val="00FC0389"/>
    <w:rsid w:val="00FC3A2D"/>
    <w:rsid w:val="00FC4503"/>
    <w:rsid w:val="00FD23AB"/>
    <w:rsid w:val="00FE20E8"/>
    <w:rsid w:val="00FE3456"/>
    <w:rsid w:val="00FE3ACE"/>
    <w:rsid w:val="00FF1790"/>
    <w:rsid w:val="01487061"/>
    <w:rsid w:val="017455E2"/>
    <w:rsid w:val="01B50676"/>
    <w:rsid w:val="01D818EE"/>
    <w:rsid w:val="01DC1016"/>
    <w:rsid w:val="01DF79C5"/>
    <w:rsid w:val="01E274B5"/>
    <w:rsid w:val="01E32637"/>
    <w:rsid w:val="01EE5E5A"/>
    <w:rsid w:val="020325C2"/>
    <w:rsid w:val="020F42FE"/>
    <w:rsid w:val="023961B7"/>
    <w:rsid w:val="02551A35"/>
    <w:rsid w:val="02656835"/>
    <w:rsid w:val="02715DC8"/>
    <w:rsid w:val="02830B2F"/>
    <w:rsid w:val="02E1151B"/>
    <w:rsid w:val="02ED7EC0"/>
    <w:rsid w:val="03155BBA"/>
    <w:rsid w:val="035717DD"/>
    <w:rsid w:val="03637BAB"/>
    <w:rsid w:val="03694A2B"/>
    <w:rsid w:val="03802AE2"/>
    <w:rsid w:val="03824AAC"/>
    <w:rsid w:val="038D49EA"/>
    <w:rsid w:val="03D472D2"/>
    <w:rsid w:val="04087630"/>
    <w:rsid w:val="04243DB5"/>
    <w:rsid w:val="04296414"/>
    <w:rsid w:val="04425FE9"/>
    <w:rsid w:val="04463D2B"/>
    <w:rsid w:val="04660A0E"/>
    <w:rsid w:val="04700DA8"/>
    <w:rsid w:val="04842AA6"/>
    <w:rsid w:val="048C3708"/>
    <w:rsid w:val="04A22F2C"/>
    <w:rsid w:val="04EA4A54"/>
    <w:rsid w:val="04FC263C"/>
    <w:rsid w:val="05092FAB"/>
    <w:rsid w:val="051554AC"/>
    <w:rsid w:val="0526590B"/>
    <w:rsid w:val="05430248"/>
    <w:rsid w:val="055A0111"/>
    <w:rsid w:val="05617474"/>
    <w:rsid w:val="05882122"/>
    <w:rsid w:val="05926AFC"/>
    <w:rsid w:val="05AF47B4"/>
    <w:rsid w:val="05C50C80"/>
    <w:rsid w:val="05E32814"/>
    <w:rsid w:val="05F76545"/>
    <w:rsid w:val="06204F50"/>
    <w:rsid w:val="06475B39"/>
    <w:rsid w:val="06C158EB"/>
    <w:rsid w:val="06CC7A9F"/>
    <w:rsid w:val="06EE4206"/>
    <w:rsid w:val="073A667E"/>
    <w:rsid w:val="076A4D81"/>
    <w:rsid w:val="07A82607"/>
    <w:rsid w:val="07C30B9B"/>
    <w:rsid w:val="07CF1F10"/>
    <w:rsid w:val="07D86D5D"/>
    <w:rsid w:val="07DD5429"/>
    <w:rsid w:val="0828091E"/>
    <w:rsid w:val="08400A92"/>
    <w:rsid w:val="084018F6"/>
    <w:rsid w:val="084804E4"/>
    <w:rsid w:val="08914687"/>
    <w:rsid w:val="089357DE"/>
    <w:rsid w:val="08D07D80"/>
    <w:rsid w:val="08D86F1C"/>
    <w:rsid w:val="08E65219"/>
    <w:rsid w:val="08E806FD"/>
    <w:rsid w:val="08EB6C4F"/>
    <w:rsid w:val="08FB52C4"/>
    <w:rsid w:val="093135EC"/>
    <w:rsid w:val="09356AEF"/>
    <w:rsid w:val="09475AAF"/>
    <w:rsid w:val="09522BAE"/>
    <w:rsid w:val="099E0001"/>
    <w:rsid w:val="09AC6DE6"/>
    <w:rsid w:val="09BE0B09"/>
    <w:rsid w:val="09CD3474"/>
    <w:rsid w:val="09FD3C54"/>
    <w:rsid w:val="0A624EAE"/>
    <w:rsid w:val="0A674D15"/>
    <w:rsid w:val="0A6E5736"/>
    <w:rsid w:val="0B2C17A1"/>
    <w:rsid w:val="0B4E2E87"/>
    <w:rsid w:val="0B770C6E"/>
    <w:rsid w:val="0B8769D7"/>
    <w:rsid w:val="0B8B1C27"/>
    <w:rsid w:val="0B8D0492"/>
    <w:rsid w:val="0B8F6F34"/>
    <w:rsid w:val="0BA457DB"/>
    <w:rsid w:val="0BB426E8"/>
    <w:rsid w:val="0BB72A73"/>
    <w:rsid w:val="0BBC150C"/>
    <w:rsid w:val="0BBD654B"/>
    <w:rsid w:val="0BC60D8B"/>
    <w:rsid w:val="0BC9453C"/>
    <w:rsid w:val="0BCD256B"/>
    <w:rsid w:val="0BDF68AE"/>
    <w:rsid w:val="0BFF48DA"/>
    <w:rsid w:val="0C0902FB"/>
    <w:rsid w:val="0C20714E"/>
    <w:rsid w:val="0C3B1C9C"/>
    <w:rsid w:val="0C436DA2"/>
    <w:rsid w:val="0C452A80"/>
    <w:rsid w:val="0C6E411A"/>
    <w:rsid w:val="0C952D3F"/>
    <w:rsid w:val="0C9E047D"/>
    <w:rsid w:val="0CB01E8D"/>
    <w:rsid w:val="0CCC6D98"/>
    <w:rsid w:val="0CEC53B5"/>
    <w:rsid w:val="0CF602B9"/>
    <w:rsid w:val="0CFD003F"/>
    <w:rsid w:val="0D4D102C"/>
    <w:rsid w:val="0D8E764B"/>
    <w:rsid w:val="0DA80DC1"/>
    <w:rsid w:val="0DCD3726"/>
    <w:rsid w:val="0DE272C2"/>
    <w:rsid w:val="0DF06AB6"/>
    <w:rsid w:val="0E09352D"/>
    <w:rsid w:val="0E2E07F6"/>
    <w:rsid w:val="0E3746E5"/>
    <w:rsid w:val="0E884F40"/>
    <w:rsid w:val="0EA900BA"/>
    <w:rsid w:val="0EAA5747"/>
    <w:rsid w:val="0EEF4FBF"/>
    <w:rsid w:val="0F0616F6"/>
    <w:rsid w:val="0F231205"/>
    <w:rsid w:val="0F4E618A"/>
    <w:rsid w:val="0FB654ED"/>
    <w:rsid w:val="0FBA381F"/>
    <w:rsid w:val="0FC41F49"/>
    <w:rsid w:val="100B5E29"/>
    <w:rsid w:val="104B6F41"/>
    <w:rsid w:val="106275B1"/>
    <w:rsid w:val="10645539"/>
    <w:rsid w:val="1092654A"/>
    <w:rsid w:val="10C64F4C"/>
    <w:rsid w:val="10E20ECE"/>
    <w:rsid w:val="11091976"/>
    <w:rsid w:val="112A7CBD"/>
    <w:rsid w:val="11567CCE"/>
    <w:rsid w:val="11C419F4"/>
    <w:rsid w:val="11DB6C41"/>
    <w:rsid w:val="11FC184A"/>
    <w:rsid w:val="12033D29"/>
    <w:rsid w:val="121A3D69"/>
    <w:rsid w:val="122770C9"/>
    <w:rsid w:val="122B4561"/>
    <w:rsid w:val="12CE7BF2"/>
    <w:rsid w:val="13013A9E"/>
    <w:rsid w:val="130B1ACA"/>
    <w:rsid w:val="1319085D"/>
    <w:rsid w:val="133D33BB"/>
    <w:rsid w:val="136C63A8"/>
    <w:rsid w:val="13946135"/>
    <w:rsid w:val="139D2146"/>
    <w:rsid w:val="13AD37E6"/>
    <w:rsid w:val="14087438"/>
    <w:rsid w:val="147E742D"/>
    <w:rsid w:val="14803371"/>
    <w:rsid w:val="14945025"/>
    <w:rsid w:val="14A34810"/>
    <w:rsid w:val="14BF0A4B"/>
    <w:rsid w:val="14C43686"/>
    <w:rsid w:val="151E3B85"/>
    <w:rsid w:val="15787ABD"/>
    <w:rsid w:val="15B900D5"/>
    <w:rsid w:val="15DE2A4D"/>
    <w:rsid w:val="15E50ECA"/>
    <w:rsid w:val="15F630D7"/>
    <w:rsid w:val="163C754E"/>
    <w:rsid w:val="163F682C"/>
    <w:rsid w:val="167364D6"/>
    <w:rsid w:val="16790FC0"/>
    <w:rsid w:val="168331B6"/>
    <w:rsid w:val="16A10B91"/>
    <w:rsid w:val="16A444D5"/>
    <w:rsid w:val="16A7377F"/>
    <w:rsid w:val="16CD3E38"/>
    <w:rsid w:val="16F8165D"/>
    <w:rsid w:val="16FA5BA0"/>
    <w:rsid w:val="17173EBD"/>
    <w:rsid w:val="17366FEF"/>
    <w:rsid w:val="173F4216"/>
    <w:rsid w:val="17576F02"/>
    <w:rsid w:val="17966920"/>
    <w:rsid w:val="17A52E61"/>
    <w:rsid w:val="17D82A95"/>
    <w:rsid w:val="17EF096C"/>
    <w:rsid w:val="18030B70"/>
    <w:rsid w:val="18054898"/>
    <w:rsid w:val="18205A53"/>
    <w:rsid w:val="18335F1D"/>
    <w:rsid w:val="184446FF"/>
    <w:rsid w:val="18550DD0"/>
    <w:rsid w:val="187327BD"/>
    <w:rsid w:val="18751294"/>
    <w:rsid w:val="18822603"/>
    <w:rsid w:val="189253F4"/>
    <w:rsid w:val="18930C2E"/>
    <w:rsid w:val="189C3286"/>
    <w:rsid w:val="189D702C"/>
    <w:rsid w:val="18A84FE1"/>
    <w:rsid w:val="193A2314"/>
    <w:rsid w:val="19524AC9"/>
    <w:rsid w:val="19861899"/>
    <w:rsid w:val="199944A6"/>
    <w:rsid w:val="19B25567"/>
    <w:rsid w:val="19EC0A79"/>
    <w:rsid w:val="1A5B0AE8"/>
    <w:rsid w:val="1A622AE9"/>
    <w:rsid w:val="1A852918"/>
    <w:rsid w:val="1A8962D2"/>
    <w:rsid w:val="1AA40A0B"/>
    <w:rsid w:val="1ACB068F"/>
    <w:rsid w:val="1AD5150D"/>
    <w:rsid w:val="1B0F1401"/>
    <w:rsid w:val="1B19589E"/>
    <w:rsid w:val="1B526113"/>
    <w:rsid w:val="1B7E1BA5"/>
    <w:rsid w:val="1B881FE1"/>
    <w:rsid w:val="1BAE088E"/>
    <w:rsid w:val="1BC72743"/>
    <w:rsid w:val="1C164123"/>
    <w:rsid w:val="1C2B0553"/>
    <w:rsid w:val="1C316C17"/>
    <w:rsid w:val="1C424981"/>
    <w:rsid w:val="1C4F3541"/>
    <w:rsid w:val="1C614261"/>
    <w:rsid w:val="1C6C1180"/>
    <w:rsid w:val="1C8305C1"/>
    <w:rsid w:val="1C906E84"/>
    <w:rsid w:val="1CE14FEC"/>
    <w:rsid w:val="1D2015CB"/>
    <w:rsid w:val="1D204E08"/>
    <w:rsid w:val="1D24428B"/>
    <w:rsid w:val="1D2B263D"/>
    <w:rsid w:val="1D4F530C"/>
    <w:rsid w:val="1D7E5CD8"/>
    <w:rsid w:val="1D8874AC"/>
    <w:rsid w:val="1D91203D"/>
    <w:rsid w:val="1DA04409"/>
    <w:rsid w:val="1DB25B36"/>
    <w:rsid w:val="1DB26017"/>
    <w:rsid w:val="1DDA27CB"/>
    <w:rsid w:val="1E0A2E49"/>
    <w:rsid w:val="1E40338A"/>
    <w:rsid w:val="1E9731B1"/>
    <w:rsid w:val="1E975FE7"/>
    <w:rsid w:val="1EA41923"/>
    <w:rsid w:val="1EE65AD0"/>
    <w:rsid w:val="1F0836D6"/>
    <w:rsid w:val="1F0C4AE9"/>
    <w:rsid w:val="1F2760B0"/>
    <w:rsid w:val="1F2F4F63"/>
    <w:rsid w:val="1F337795"/>
    <w:rsid w:val="1F645A2A"/>
    <w:rsid w:val="1FAF7758"/>
    <w:rsid w:val="1FE02A01"/>
    <w:rsid w:val="201C6D6B"/>
    <w:rsid w:val="202032CD"/>
    <w:rsid w:val="202356D1"/>
    <w:rsid w:val="20542ED4"/>
    <w:rsid w:val="20857532"/>
    <w:rsid w:val="20A0495E"/>
    <w:rsid w:val="20B52C36"/>
    <w:rsid w:val="20DC66A5"/>
    <w:rsid w:val="20E34B9B"/>
    <w:rsid w:val="20ED6FC1"/>
    <w:rsid w:val="20F80ED6"/>
    <w:rsid w:val="212E6C65"/>
    <w:rsid w:val="2177331E"/>
    <w:rsid w:val="217A4BBD"/>
    <w:rsid w:val="218B0B78"/>
    <w:rsid w:val="219E2C5A"/>
    <w:rsid w:val="21A460DD"/>
    <w:rsid w:val="21A954A2"/>
    <w:rsid w:val="21AE2857"/>
    <w:rsid w:val="21D73DBD"/>
    <w:rsid w:val="21E57101"/>
    <w:rsid w:val="21EA58BE"/>
    <w:rsid w:val="2204142B"/>
    <w:rsid w:val="22053E70"/>
    <w:rsid w:val="221C720E"/>
    <w:rsid w:val="22670134"/>
    <w:rsid w:val="226E7AD4"/>
    <w:rsid w:val="22747454"/>
    <w:rsid w:val="22863271"/>
    <w:rsid w:val="22A83E5D"/>
    <w:rsid w:val="22F83CBC"/>
    <w:rsid w:val="23247F0B"/>
    <w:rsid w:val="233F6EDE"/>
    <w:rsid w:val="23804358"/>
    <w:rsid w:val="23E22821"/>
    <w:rsid w:val="23FC7B0B"/>
    <w:rsid w:val="23FF0077"/>
    <w:rsid w:val="240140F2"/>
    <w:rsid w:val="24081E09"/>
    <w:rsid w:val="2423582F"/>
    <w:rsid w:val="242B3BB1"/>
    <w:rsid w:val="24443260"/>
    <w:rsid w:val="24541E98"/>
    <w:rsid w:val="2469328B"/>
    <w:rsid w:val="24732AF5"/>
    <w:rsid w:val="24917CB5"/>
    <w:rsid w:val="24A73F1B"/>
    <w:rsid w:val="24AE777A"/>
    <w:rsid w:val="24BB4178"/>
    <w:rsid w:val="25094F3A"/>
    <w:rsid w:val="25B11B29"/>
    <w:rsid w:val="25B17EA4"/>
    <w:rsid w:val="25DC62D6"/>
    <w:rsid w:val="25DC7BF4"/>
    <w:rsid w:val="264F2558"/>
    <w:rsid w:val="26574C62"/>
    <w:rsid w:val="2674626E"/>
    <w:rsid w:val="267E1F1E"/>
    <w:rsid w:val="26D508F5"/>
    <w:rsid w:val="26DB2A45"/>
    <w:rsid w:val="26EA00EF"/>
    <w:rsid w:val="26FE2F45"/>
    <w:rsid w:val="2709037E"/>
    <w:rsid w:val="27102C28"/>
    <w:rsid w:val="27195DA7"/>
    <w:rsid w:val="277D1E49"/>
    <w:rsid w:val="278C4EA0"/>
    <w:rsid w:val="27A67E9F"/>
    <w:rsid w:val="27AC6845"/>
    <w:rsid w:val="27D93A63"/>
    <w:rsid w:val="282750F9"/>
    <w:rsid w:val="285E7A4D"/>
    <w:rsid w:val="287322AA"/>
    <w:rsid w:val="28A95D87"/>
    <w:rsid w:val="28E43189"/>
    <w:rsid w:val="28E84B02"/>
    <w:rsid w:val="29AC4721"/>
    <w:rsid w:val="29F51B9E"/>
    <w:rsid w:val="2A017E30"/>
    <w:rsid w:val="2A077209"/>
    <w:rsid w:val="2A092F82"/>
    <w:rsid w:val="2A2F07E3"/>
    <w:rsid w:val="2A406883"/>
    <w:rsid w:val="2A475858"/>
    <w:rsid w:val="2A5A5F2F"/>
    <w:rsid w:val="2A73489F"/>
    <w:rsid w:val="2A742107"/>
    <w:rsid w:val="2AAE3587"/>
    <w:rsid w:val="2AB63AD4"/>
    <w:rsid w:val="2AC42599"/>
    <w:rsid w:val="2AF8455D"/>
    <w:rsid w:val="2B06631B"/>
    <w:rsid w:val="2B195446"/>
    <w:rsid w:val="2B5C5164"/>
    <w:rsid w:val="2B8B4CFE"/>
    <w:rsid w:val="2BA11D0F"/>
    <w:rsid w:val="2BA967CA"/>
    <w:rsid w:val="2BE21E1D"/>
    <w:rsid w:val="2BF10171"/>
    <w:rsid w:val="2BFC0B2C"/>
    <w:rsid w:val="2C161986"/>
    <w:rsid w:val="2C5A5D16"/>
    <w:rsid w:val="2C5B530C"/>
    <w:rsid w:val="2C7072E8"/>
    <w:rsid w:val="2C843DC7"/>
    <w:rsid w:val="2CB4023C"/>
    <w:rsid w:val="2CE455E0"/>
    <w:rsid w:val="2D377E06"/>
    <w:rsid w:val="2D391DD0"/>
    <w:rsid w:val="2D3C6388"/>
    <w:rsid w:val="2D552430"/>
    <w:rsid w:val="2D761821"/>
    <w:rsid w:val="2DD43C45"/>
    <w:rsid w:val="2E08357C"/>
    <w:rsid w:val="2E1C7974"/>
    <w:rsid w:val="2E4B1DBB"/>
    <w:rsid w:val="2E6764C9"/>
    <w:rsid w:val="2E9F5C62"/>
    <w:rsid w:val="2ED00573"/>
    <w:rsid w:val="2F083CA5"/>
    <w:rsid w:val="2F097580"/>
    <w:rsid w:val="2F0B4BD8"/>
    <w:rsid w:val="2F177EEF"/>
    <w:rsid w:val="2F1E043C"/>
    <w:rsid w:val="2F682D26"/>
    <w:rsid w:val="2F6F3887"/>
    <w:rsid w:val="2FEB2A1D"/>
    <w:rsid w:val="2FF362D5"/>
    <w:rsid w:val="30285B0E"/>
    <w:rsid w:val="30377454"/>
    <w:rsid w:val="30554468"/>
    <w:rsid w:val="305D7B83"/>
    <w:rsid w:val="305F0B8F"/>
    <w:rsid w:val="3067202D"/>
    <w:rsid w:val="306C3DFF"/>
    <w:rsid w:val="30B24F72"/>
    <w:rsid w:val="30B51A51"/>
    <w:rsid w:val="30B76AEA"/>
    <w:rsid w:val="30B800A8"/>
    <w:rsid w:val="30CE0A81"/>
    <w:rsid w:val="30D36FA5"/>
    <w:rsid w:val="31132938"/>
    <w:rsid w:val="31225106"/>
    <w:rsid w:val="31264DBE"/>
    <w:rsid w:val="313841F5"/>
    <w:rsid w:val="315B5A6E"/>
    <w:rsid w:val="31692558"/>
    <w:rsid w:val="31807FCD"/>
    <w:rsid w:val="31880C30"/>
    <w:rsid w:val="319677F1"/>
    <w:rsid w:val="320016F9"/>
    <w:rsid w:val="325D09B0"/>
    <w:rsid w:val="3261656D"/>
    <w:rsid w:val="3269180C"/>
    <w:rsid w:val="32A46F8D"/>
    <w:rsid w:val="32A8457D"/>
    <w:rsid w:val="32DA553F"/>
    <w:rsid w:val="32EC3440"/>
    <w:rsid w:val="332D1136"/>
    <w:rsid w:val="33323549"/>
    <w:rsid w:val="335254A8"/>
    <w:rsid w:val="335F5C57"/>
    <w:rsid w:val="335F6616"/>
    <w:rsid w:val="338673F1"/>
    <w:rsid w:val="338F26A3"/>
    <w:rsid w:val="33BB65B1"/>
    <w:rsid w:val="33D77C4D"/>
    <w:rsid w:val="33E44A6B"/>
    <w:rsid w:val="33FD3B57"/>
    <w:rsid w:val="341449FD"/>
    <w:rsid w:val="34292CE5"/>
    <w:rsid w:val="343061B8"/>
    <w:rsid w:val="3449635F"/>
    <w:rsid w:val="347234DB"/>
    <w:rsid w:val="34B3576A"/>
    <w:rsid w:val="34CE00A0"/>
    <w:rsid w:val="34DB3A20"/>
    <w:rsid w:val="351849C1"/>
    <w:rsid w:val="35411821"/>
    <w:rsid w:val="355D4BEC"/>
    <w:rsid w:val="35A3428A"/>
    <w:rsid w:val="35BA7826"/>
    <w:rsid w:val="35CB352E"/>
    <w:rsid w:val="35DE3514"/>
    <w:rsid w:val="35F710A0"/>
    <w:rsid w:val="360637D0"/>
    <w:rsid w:val="36354353"/>
    <w:rsid w:val="36592B60"/>
    <w:rsid w:val="36794FEB"/>
    <w:rsid w:val="3696131E"/>
    <w:rsid w:val="36D9386F"/>
    <w:rsid w:val="370826E4"/>
    <w:rsid w:val="37732E50"/>
    <w:rsid w:val="37886EA4"/>
    <w:rsid w:val="37912EB1"/>
    <w:rsid w:val="379174CC"/>
    <w:rsid w:val="37A471F5"/>
    <w:rsid w:val="37A97406"/>
    <w:rsid w:val="37AB5678"/>
    <w:rsid w:val="37AC1E82"/>
    <w:rsid w:val="37EE0ABD"/>
    <w:rsid w:val="380E52AE"/>
    <w:rsid w:val="3830457E"/>
    <w:rsid w:val="383D6512"/>
    <w:rsid w:val="38922234"/>
    <w:rsid w:val="389A2AFB"/>
    <w:rsid w:val="38A60AE9"/>
    <w:rsid w:val="38AB010E"/>
    <w:rsid w:val="38AF0908"/>
    <w:rsid w:val="38CB7473"/>
    <w:rsid w:val="38DF7CCF"/>
    <w:rsid w:val="38FE4BED"/>
    <w:rsid w:val="39072D82"/>
    <w:rsid w:val="390F1C37"/>
    <w:rsid w:val="39123C6B"/>
    <w:rsid w:val="392C4C81"/>
    <w:rsid w:val="39881F22"/>
    <w:rsid w:val="399F2CDF"/>
    <w:rsid w:val="39A6259B"/>
    <w:rsid w:val="39B50238"/>
    <w:rsid w:val="39BE3D48"/>
    <w:rsid w:val="39CB0253"/>
    <w:rsid w:val="39CE4275"/>
    <w:rsid w:val="39D12CC6"/>
    <w:rsid w:val="39E60CEE"/>
    <w:rsid w:val="39FF3A59"/>
    <w:rsid w:val="3A2461A3"/>
    <w:rsid w:val="3A250C66"/>
    <w:rsid w:val="3A261426"/>
    <w:rsid w:val="3A281202"/>
    <w:rsid w:val="3A363870"/>
    <w:rsid w:val="3A371445"/>
    <w:rsid w:val="3A3D51C6"/>
    <w:rsid w:val="3A40523A"/>
    <w:rsid w:val="3A4A2C94"/>
    <w:rsid w:val="3A4A73CA"/>
    <w:rsid w:val="3A4C45A9"/>
    <w:rsid w:val="3A65014E"/>
    <w:rsid w:val="3A687850"/>
    <w:rsid w:val="3A751CC9"/>
    <w:rsid w:val="3AA914BC"/>
    <w:rsid w:val="3AB24F6F"/>
    <w:rsid w:val="3AC21055"/>
    <w:rsid w:val="3ACD1DA9"/>
    <w:rsid w:val="3AF47336"/>
    <w:rsid w:val="3B3A1E8E"/>
    <w:rsid w:val="3B562952"/>
    <w:rsid w:val="3B6C15C2"/>
    <w:rsid w:val="3BA87FA6"/>
    <w:rsid w:val="3BCB62E9"/>
    <w:rsid w:val="3BF070D0"/>
    <w:rsid w:val="3BFF41E4"/>
    <w:rsid w:val="3C0260B1"/>
    <w:rsid w:val="3C270EDB"/>
    <w:rsid w:val="3C291261"/>
    <w:rsid w:val="3C66361D"/>
    <w:rsid w:val="3C8F6EE5"/>
    <w:rsid w:val="3C902971"/>
    <w:rsid w:val="3CA01523"/>
    <w:rsid w:val="3CBB2D87"/>
    <w:rsid w:val="3CD15CC2"/>
    <w:rsid w:val="3D0777F5"/>
    <w:rsid w:val="3D3305EA"/>
    <w:rsid w:val="3D547516"/>
    <w:rsid w:val="3D5642D8"/>
    <w:rsid w:val="3D5E6322"/>
    <w:rsid w:val="3D6C4AA2"/>
    <w:rsid w:val="3D7654C3"/>
    <w:rsid w:val="3DBC1985"/>
    <w:rsid w:val="3DCC6348"/>
    <w:rsid w:val="3DE40D78"/>
    <w:rsid w:val="3DEB331D"/>
    <w:rsid w:val="3DFA18F5"/>
    <w:rsid w:val="3DFB158F"/>
    <w:rsid w:val="3E0351AF"/>
    <w:rsid w:val="3E247F32"/>
    <w:rsid w:val="3E6622F9"/>
    <w:rsid w:val="3E7C6254"/>
    <w:rsid w:val="3E824D75"/>
    <w:rsid w:val="3E8C1710"/>
    <w:rsid w:val="3E9C21BE"/>
    <w:rsid w:val="3EA44A0B"/>
    <w:rsid w:val="3EB90605"/>
    <w:rsid w:val="3F021D35"/>
    <w:rsid w:val="3F177A97"/>
    <w:rsid w:val="3F3B3785"/>
    <w:rsid w:val="3F780BC3"/>
    <w:rsid w:val="3F8C5D8F"/>
    <w:rsid w:val="3FC85224"/>
    <w:rsid w:val="3FCB3400"/>
    <w:rsid w:val="3FD37E62"/>
    <w:rsid w:val="3FEB4E31"/>
    <w:rsid w:val="3FEE0F56"/>
    <w:rsid w:val="400E5372"/>
    <w:rsid w:val="401A6B6D"/>
    <w:rsid w:val="40260EB7"/>
    <w:rsid w:val="403F6C99"/>
    <w:rsid w:val="4050500F"/>
    <w:rsid w:val="407D392A"/>
    <w:rsid w:val="40966FE5"/>
    <w:rsid w:val="40B02414"/>
    <w:rsid w:val="40BB6B35"/>
    <w:rsid w:val="40E61DAB"/>
    <w:rsid w:val="41050282"/>
    <w:rsid w:val="415701FE"/>
    <w:rsid w:val="416D4932"/>
    <w:rsid w:val="417E5BAB"/>
    <w:rsid w:val="419E7935"/>
    <w:rsid w:val="41A3372E"/>
    <w:rsid w:val="41B05148"/>
    <w:rsid w:val="41C67282"/>
    <w:rsid w:val="41DB2FFE"/>
    <w:rsid w:val="41ED58E3"/>
    <w:rsid w:val="420162F8"/>
    <w:rsid w:val="420812A6"/>
    <w:rsid w:val="423E52C9"/>
    <w:rsid w:val="42485CDA"/>
    <w:rsid w:val="42543471"/>
    <w:rsid w:val="42646023"/>
    <w:rsid w:val="42652477"/>
    <w:rsid w:val="428216CB"/>
    <w:rsid w:val="42997691"/>
    <w:rsid w:val="42CD799D"/>
    <w:rsid w:val="431A39DA"/>
    <w:rsid w:val="43212C92"/>
    <w:rsid w:val="432B3848"/>
    <w:rsid w:val="43313F23"/>
    <w:rsid w:val="4345383E"/>
    <w:rsid w:val="434A21E9"/>
    <w:rsid w:val="4354457E"/>
    <w:rsid w:val="43695533"/>
    <w:rsid w:val="43707776"/>
    <w:rsid w:val="43986E77"/>
    <w:rsid w:val="43A210F6"/>
    <w:rsid w:val="43AA0EDA"/>
    <w:rsid w:val="43BE4985"/>
    <w:rsid w:val="4418331F"/>
    <w:rsid w:val="44A56E86"/>
    <w:rsid w:val="44BB1D45"/>
    <w:rsid w:val="44F46717"/>
    <w:rsid w:val="45296EFB"/>
    <w:rsid w:val="45396F7E"/>
    <w:rsid w:val="45423CE6"/>
    <w:rsid w:val="454669BC"/>
    <w:rsid w:val="45605CF4"/>
    <w:rsid w:val="45730801"/>
    <w:rsid w:val="45801574"/>
    <w:rsid w:val="45DE25F5"/>
    <w:rsid w:val="45FA1451"/>
    <w:rsid w:val="464B0EAB"/>
    <w:rsid w:val="46C6602A"/>
    <w:rsid w:val="46E25166"/>
    <w:rsid w:val="46FA5CD4"/>
    <w:rsid w:val="47170634"/>
    <w:rsid w:val="47174AD8"/>
    <w:rsid w:val="47431429"/>
    <w:rsid w:val="47B34098"/>
    <w:rsid w:val="47B83392"/>
    <w:rsid w:val="47D1085D"/>
    <w:rsid w:val="47E56984"/>
    <w:rsid w:val="480102DD"/>
    <w:rsid w:val="4813778D"/>
    <w:rsid w:val="482D3E87"/>
    <w:rsid w:val="48672305"/>
    <w:rsid w:val="4875318B"/>
    <w:rsid w:val="48854E51"/>
    <w:rsid w:val="48B94DD6"/>
    <w:rsid w:val="48D14A8F"/>
    <w:rsid w:val="48DC7F1F"/>
    <w:rsid w:val="48E94252"/>
    <w:rsid w:val="48EB0DB8"/>
    <w:rsid w:val="48EE7E1F"/>
    <w:rsid w:val="493D634C"/>
    <w:rsid w:val="49486832"/>
    <w:rsid w:val="495D230C"/>
    <w:rsid w:val="496D09DF"/>
    <w:rsid w:val="49797046"/>
    <w:rsid w:val="49837CFD"/>
    <w:rsid w:val="499C12C5"/>
    <w:rsid w:val="49AE2575"/>
    <w:rsid w:val="49BC2F7A"/>
    <w:rsid w:val="49CB1D84"/>
    <w:rsid w:val="49D9744D"/>
    <w:rsid w:val="4A032155"/>
    <w:rsid w:val="4A437992"/>
    <w:rsid w:val="4A494E3F"/>
    <w:rsid w:val="4A515838"/>
    <w:rsid w:val="4A6873F9"/>
    <w:rsid w:val="4A776D16"/>
    <w:rsid w:val="4A89499B"/>
    <w:rsid w:val="4AA20B5D"/>
    <w:rsid w:val="4AA852B4"/>
    <w:rsid w:val="4AF8077D"/>
    <w:rsid w:val="4B0C34EA"/>
    <w:rsid w:val="4B133808"/>
    <w:rsid w:val="4B2A2CEA"/>
    <w:rsid w:val="4B5005B9"/>
    <w:rsid w:val="4B722013"/>
    <w:rsid w:val="4B8D6CB9"/>
    <w:rsid w:val="4BA97CC9"/>
    <w:rsid w:val="4BAE5B91"/>
    <w:rsid w:val="4BB01057"/>
    <w:rsid w:val="4BC15012"/>
    <w:rsid w:val="4BDA395C"/>
    <w:rsid w:val="4BE53107"/>
    <w:rsid w:val="4C00451E"/>
    <w:rsid w:val="4C2537F3"/>
    <w:rsid w:val="4C2555A1"/>
    <w:rsid w:val="4C43011D"/>
    <w:rsid w:val="4C7A1FEA"/>
    <w:rsid w:val="4C930301"/>
    <w:rsid w:val="4C981072"/>
    <w:rsid w:val="4D001402"/>
    <w:rsid w:val="4D0E0EBC"/>
    <w:rsid w:val="4D0F79C2"/>
    <w:rsid w:val="4D113D78"/>
    <w:rsid w:val="4D407B7C"/>
    <w:rsid w:val="4D4C6483"/>
    <w:rsid w:val="4D4D75C1"/>
    <w:rsid w:val="4D78357A"/>
    <w:rsid w:val="4D7F2427"/>
    <w:rsid w:val="4D9669E5"/>
    <w:rsid w:val="4DB875DF"/>
    <w:rsid w:val="4E1E573C"/>
    <w:rsid w:val="4E233D34"/>
    <w:rsid w:val="4E4F4BD2"/>
    <w:rsid w:val="4E916F1E"/>
    <w:rsid w:val="4EF3413D"/>
    <w:rsid w:val="4F075432"/>
    <w:rsid w:val="4F4A2FD5"/>
    <w:rsid w:val="4F4F0B87"/>
    <w:rsid w:val="4F55619D"/>
    <w:rsid w:val="4F5D22B1"/>
    <w:rsid w:val="4F5F2067"/>
    <w:rsid w:val="4F775A09"/>
    <w:rsid w:val="4F775F55"/>
    <w:rsid w:val="4FBE5195"/>
    <w:rsid w:val="4FD90C63"/>
    <w:rsid w:val="4FEB60BB"/>
    <w:rsid w:val="4FF0407E"/>
    <w:rsid w:val="4FF27E90"/>
    <w:rsid w:val="50265D8C"/>
    <w:rsid w:val="505553DC"/>
    <w:rsid w:val="506A5C79"/>
    <w:rsid w:val="507534F3"/>
    <w:rsid w:val="507E1724"/>
    <w:rsid w:val="50811214"/>
    <w:rsid w:val="5084430D"/>
    <w:rsid w:val="50C81C72"/>
    <w:rsid w:val="50EE4AFC"/>
    <w:rsid w:val="50EF43D0"/>
    <w:rsid w:val="50F4722C"/>
    <w:rsid w:val="512A5408"/>
    <w:rsid w:val="512C5624"/>
    <w:rsid w:val="51426BF5"/>
    <w:rsid w:val="51646B6C"/>
    <w:rsid w:val="516C77CE"/>
    <w:rsid w:val="5197570E"/>
    <w:rsid w:val="51A56FB1"/>
    <w:rsid w:val="51CB5E46"/>
    <w:rsid w:val="5201260D"/>
    <w:rsid w:val="52114682"/>
    <w:rsid w:val="52524C16"/>
    <w:rsid w:val="525B63B4"/>
    <w:rsid w:val="527554E2"/>
    <w:rsid w:val="528655BD"/>
    <w:rsid w:val="52870B63"/>
    <w:rsid w:val="52871940"/>
    <w:rsid w:val="52C378C2"/>
    <w:rsid w:val="52C64C6E"/>
    <w:rsid w:val="52C93FCA"/>
    <w:rsid w:val="530802F2"/>
    <w:rsid w:val="534C78B7"/>
    <w:rsid w:val="53707FA1"/>
    <w:rsid w:val="53814720"/>
    <w:rsid w:val="53864CB1"/>
    <w:rsid w:val="539312A6"/>
    <w:rsid w:val="53AB286F"/>
    <w:rsid w:val="53FE3D4D"/>
    <w:rsid w:val="54017C9C"/>
    <w:rsid w:val="542720D3"/>
    <w:rsid w:val="542B1059"/>
    <w:rsid w:val="54330A77"/>
    <w:rsid w:val="54331921"/>
    <w:rsid w:val="543F7066"/>
    <w:rsid w:val="547A0454"/>
    <w:rsid w:val="54907C78"/>
    <w:rsid w:val="54AB6860"/>
    <w:rsid w:val="54BE6593"/>
    <w:rsid w:val="550606E7"/>
    <w:rsid w:val="5523289A"/>
    <w:rsid w:val="55517407"/>
    <w:rsid w:val="55CB4D7D"/>
    <w:rsid w:val="55E268A9"/>
    <w:rsid w:val="55E464CD"/>
    <w:rsid w:val="5621502B"/>
    <w:rsid w:val="562B40FC"/>
    <w:rsid w:val="5632548A"/>
    <w:rsid w:val="565F1643"/>
    <w:rsid w:val="56665134"/>
    <w:rsid w:val="56673405"/>
    <w:rsid w:val="568B06F7"/>
    <w:rsid w:val="56981066"/>
    <w:rsid w:val="569E6035"/>
    <w:rsid w:val="56A07FC6"/>
    <w:rsid w:val="56CB143B"/>
    <w:rsid w:val="56CD2D92"/>
    <w:rsid w:val="56F838F5"/>
    <w:rsid w:val="57070EA0"/>
    <w:rsid w:val="572167B5"/>
    <w:rsid w:val="57327588"/>
    <w:rsid w:val="57574A7D"/>
    <w:rsid w:val="575D7404"/>
    <w:rsid w:val="57711FE2"/>
    <w:rsid w:val="57727B08"/>
    <w:rsid w:val="5774562F"/>
    <w:rsid w:val="57DB2953"/>
    <w:rsid w:val="57E5652D"/>
    <w:rsid w:val="57FA6EBC"/>
    <w:rsid w:val="587A3812"/>
    <w:rsid w:val="589C4E3D"/>
    <w:rsid w:val="58A3441E"/>
    <w:rsid w:val="58AE422E"/>
    <w:rsid w:val="58D36385"/>
    <w:rsid w:val="58FC746E"/>
    <w:rsid w:val="59224924"/>
    <w:rsid w:val="593F3A1A"/>
    <w:rsid w:val="59411541"/>
    <w:rsid w:val="594C25E6"/>
    <w:rsid w:val="596671F9"/>
    <w:rsid w:val="596A14BF"/>
    <w:rsid w:val="596B3499"/>
    <w:rsid w:val="59A044B9"/>
    <w:rsid w:val="59AD0C3D"/>
    <w:rsid w:val="59D10B16"/>
    <w:rsid w:val="59FA10CD"/>
    <w:rsid w:val="59FC6F6F"/>
    <w:rsid w:val="5A2145B4"/>
    <w:rsid w:val="5A252C10"/>
    <w:rsid w:val="5A33169F"/>
    <w:rsid w:val="5A5022EC"/>
    <w:rsid w:val="5A964888"/>
    <w:rsid w:val="5AA91A93"/>
    <w:rsid w:val="5AB34A85"/>
    <w:rsid w:val="5ABF652B"/>
    <w:rsid w:val="5AE67BB3"/>
    <w:rsid w:val="5B174620"/>
    <w:rsid w:val="5B2335F4"/>
    <w:rsid w:val="5B8C57EF"/>
    <w:rsid w:val="5B9243A1"/>
    <w:rsid w:val="5B9444F1"/>
    <w:rsid w:val="5B9954D7"/>
    <w:rsid w:val="5BA06D3D"/>
    <w:rsid w:val="5BB30A6B"/>
    <w:rsid w:val="5C614EC4"/>
    <w:rsid w:val="5C63717E"/>
    <w:rsid w:val="5C7972DF"/>
    <w:rsid w:val="5CBD76F2"/>
    <w:rsid w:val="5D087762"/>
    <w:rsid w:val="5D320D73"/>
    <w:rsid w:val="5D3C274B"/>
    <w:rsid w:val="5D4426D1"/>
    <w:rsid w:val="5D50784A"/>
    <w:rsid w:val="5D5710A8"/>
    <w:rsid w:val="5D867B9B"/>
    <w:rsid w:val="5D9C143B"/>
    <w:rsid w:val="5DC70FF8"/>
    <w:rsid w:val="5DF43025"/>
    <w:rsid w:val="5E007C1C"/>
    <w:rsid w:val="5E1216FE"/>
    <w:rsid w:val="5E2558D5"/>
    <w:rsid w:val="5E36484F"/>
    <w:rsid w:val="5E3E108E"/>
    <w:rsid w:val="5E6C677F"/>
    <w:rsid w:val="5E835705"/>
    <w:rsid w:val="5E860470"/>
    <w:rsid w:val="5E893F72"/>
    <w:rsid w:val="5EA76113"/>
    <w:rsid w:val="5EC7698C"/>
    <w:rsid w:val="5ED115B9"/>
    <w:rsid w:val="5EFD7FB6"/>
    <w:rsid w:val="5F015CCB"/>
    <w:rsid w:val="5F596967"/>
    <w:rsid w:val="5F6146EB"/>
    <w:rsid w:val="5F7C458D"/>
    <w:rsid w:val="5FA121C6"/>
    <w:rsid w:val="5FD749AD"/>
    <w:rsid w:val="5FE25BBA"/>
    <w:rsid w:val="5FE94934"/>
    <w:rsid w:val="60055492"/>
    <w:rsid w:val="6015504B"/>
    <w:rsid w:val="606A09DC"/>
    <w:rsid w:val="607F66C6"/>
    <w:rsid w:val="609F1D79"/>
    <w:rsid w:val="60A76A75"/>
    <w:rsid w:val="60B7759A"/>
    <w:rsid w:val="60F26C0E"/>
    <w:rsid w:val="60FD68BB"/>
    <w:rsid w:val="61007F33"/>
    <w:rsid w:val="611C5BAF"/>
    <w:rsid w:val="612A4F20"/>
    <w:rsid w:val="61416305"/>
    <w:rsid w:val="615234BC"/>
    <w:rsid w:val="6179462F"/>
    <w:rsid w:val="61821BF5"/>
    <w:rsid w:val="619E1106"/>
    <w:rsid w:val="61AC16AC"/>
    <w:rsid w:val="61B2122D"/>
    <w:rsid w:val="61CF03CF"/>
    <w:rsid w:val="61EC5132"/>
    <w:rsid w:val="61F001EB"/>
    <w:rsid w:val="62740EBA"/>
    <w:rsid w:val="629D7C06"/>
    <w:rsid w:val="62B40E24"/>
    <w:rsid w:val="62F30F91"/>
    <w:rsid w:val="62FE04A2"/>
    <w:rsid w:val="631B39A6"/>
    <w:rsid w:val="63326228"/>
    <w:rsid w:val="637D586B"/>
    <w:rsid w:val="63A5793C"/>
    <w:rsid w:val="63BD7FB1"/>
    <w:rsid w:val="63E25EEC"/>
    <w:rsid w:val="63FF0D1D"/>
    <w:rsid w:val="642320AA"/>
    <w:rsid w:val="646A5DEF"/>
    <w:rsid w:val="648844C8"/>
    <w:rsid w:val="64A13BB8"/>
    <w:rsid w:val="64AB4A58"/>
    <w:rsid w:val="64B82FFF"/>
    <w:rsid w:val="64BB664B"/>
    <w:rsid w:val="64C8776A"/>
    <w:rsid w:val="64F63078"/>
    <w:rsid w:val="651B33AB"/>
    <w:rsid w:val="658904F7"/>
    <w:rsid w:val="65F00933"/>
    <w:rsid w:val="660809E0"/>
    <w:rsid w:val="661D2C76"/>
    <w:rsid w:val="66230B8D"/>
    <w:rsid w:val="662D480C"/>
    <w:rsid w:val="66515D9E"/>
    <w:rsid w:val="6656014A"/>
    <w:rsid w:val="66765B5F"/>
    <w:rsid w:val="669F7F7B"/>
    <w:rsid w:val="66F82974"/>
    <w:rsid w:val="67294873"/>
    <w:rsid w:val="677167BD"/>
    <w:rsid w:val="6793565D"/>
    <w:rsid w:val="67A23AF2"/>
    <w:rsid w:val="67A63597"/>
    <w:rsid w:val="67BB0B7E"/>
    <w:rsid w:val="67EE4F89"/>
    <w:rsid w:val="68107B03"/>
    <w:rsid w:val="68582DA8"/>
    <w:rsid w:val="685A4399"/>
    <w:rsid w:val="688D02FE"/>
    <w:rsid w:val="6894168D"/>
    <w:rsid w:val="689C49E5"/>
    <w:rsid w:val="68A73AE3"/>
    <w:rsid w:val="68C60CEE"/>
    <w:rsid w:val="68C633C6"/>
    <w:rsid w:val="68CE1F6C"/>
    <w:rsid w:val="68D0643D"/>
    <w:rsid w:val="69107D49"/>
    <w:rsid w:val="691B20E8"/>
    <w:rsid w:val="69387A59"/>
    <w:rsid w:val="695D1110"/>
    <w:rsid w:val="69796AD5"/>
    <w:rsid w:val="699B759D"/>
    <w:rsid w:val="69E27A6F"/>
    <w:rsid w:val="69FB573C"/>
    <w:rsid w:val="6A0E36C1"/>
    <w:rsid w:val="6A3F6F8F"/>
    <w:rsid w:val="6A687FAA"/>
    <w:rsid w:val="6A6E4E06"/>
    <w:rsid w:val="6A963DE0"/>
    <w:rsid w:val="6A9F256B"/>
    <w:rsid w:val="6AB37DC4"/>
    <w:rsid w:val="6ABB53B3"/>
    <w:rsid w:val="6AC83126"/>
    <w:rsid w:val="6AF80F39"/>
    <w:rsid w:val="6B086362"/>
    <w:rsid w:val="6B106FC5"/>
    <w:rsid w:val="6B1A67C5"/>
    <w:rsid w:val="6B282560"/>
    <w:rsid w:val="6B4456FA"/>
    <w:rsid w:val="6B451364"/>
    <w:rsid w:val="6BA37E39"/>
    <w:rsid w:val="6BB67B6C"/>
    <w:rsid w:val="6BBB33D4"/>
    <w:rsid w:val="6BFE7A08"/>
    <w:rsid w:val="6C263669"/>
    <w:rsid w:val="6C5F369D"/>
    <w:rsid w:val="6C7B5880"/>
    <w:rsid w:val="6C8F2CFA"/>
    <w:rsid w:val="6CD07C14"/>
    <w:rsid w:val="6CDF30F3"/>
    <w:rsid w:val="6D285DB2"/>
    <w:rsid w:val="6D4B2364"/>
    <w:rsid w:val="6D5B7D47"/>
    <w:rsid w:val="6D714693"/>
    <w:rsid w:val="6D955CFD"/>
    <w:rsid w:val="6DA61902"/>
    <w:rsid w:val="6DA86CD0"/>
    <w:rsid w:val="6DBB590E"/>
    <w:rsid w:val="6E3B620D"/>
    <w:rsid w:val="6E573888"/>
    <w:rsid w:val="6E6E2A3F"/>
    <w:rsid w:val="6E9375B8"/>
    <w:rsid w:val="6E9771B9"/>
    <w:rsid w:val="6EAE7221"/>
    <w:rsid w:val="6EC22771"/>
    <w:rsid w:val="6ECB615D"/>
    <w:rsid w:val="6ED30B25"/>
    <w:rsid w:val="6F6A75EB"/>
    <w:rsid w:val="6FEB4682"/>
    <w:rsid w:val="6FF670D1"/>
    <w:rsid w:val="6FF944CB"/>
    <w:rsid w:val="6FFC473D"/>
    <w:rsid w:val="6FFF2C7C"/>
    <w:rsid w:val="70012240"/>
    <w:rsid w:val="70153041"/>
    <w:rsid w:val="70452DB9"/>
    <w:rsid w:val="705223DF"/>
    <w:rsid w:val="70CB5E68"/>
    <w:rsid w:val="70F63A15"/>
    <w:rsid w:val="711D7DFA"/>
    <w:rsid w:val="716608D2"/>
    <w:rsid w:val="719C44E2"/>
    <w:rsid w:val="71D13AED"/>
    <w:rsid w:val="72075F24"/>
    <w:rsid w:val="722F33A3"/>
    <w:rsid w:val="72443F58"/>
    <w:rsid w:val="72530E35"/>
    <w:rsid w:val="72534367"/>
    <w:rsid w:val="725950FF"/>
    <w:rsid w:val="727E6F0A"/>
    <w:rsid w:val="72A74016"/>
    <w:rsid w:val="72B821C7"/>
    <w:rsid w:val="72BD4EAD"/>
    <w:rsid w:val="72D14293"/>
    <w:rsid w:val="72DD65D9"/>
    <w:rsid w:val="72F46CCD"/>
    <w:rsid w:val="72F55B2D"/>
    <w:rsid w:val="731A5F75"/>
    <w:rsid w:val="732D4B70"/>
    <w:rsid w:val="733459AA"/>
    <w:rsid w:val="73356713"/>
    <w:rsid w:val="735C549D"/>
    <w:rsid w:val="736843A4"/>
    <w:rsid w:val="738F7621"/>
    <w:rsid w:val="73912720"/>
    <w:rsid w:val="73D64B29"/>
    <w:rsid w:val="74017DF2"/>
    <w:rsid w:val="74440960"/>
    <w:rsid w:val="7452103C"/>
    <w:rsid w:val="74784559"/>
    <w:rsid w:val="74921D88"/>
    <w:rsid w:val="74A215D5"/>
    <w:rsid w:val="74AA2238"/>
    <w:rsid w:val="74BD3BA1"/>
    <w:rsid w:val="74D16093"/>
    <w:rsid w:val="74E474F8"/>
    <w:rsid w:val="753C37D8"/>
    <w:rsid w:val="75452D96"/>
    <w:rsid w:val="754D24B2"/>
    <w:rsid w:val="756522D2"/>
    <w:rsid w:val="759B487F"/>
    <w:rsid w:val="75A21F37"/>
    <w:rsid w:val="75B71B91"/>
    <w:rsid w:val="75C03905"/>
    <w:rsid w:val="75C13D4A"/>
    <w:rsid w:val="75E63744"/>
    <w:rsid w:val="7612407A"/>
    <w:rsid w:val="761E2EDE"/>
    <w:rsid w:val="763E73FD"/>
    <w:rsid w:val="76462152"/>
    <w:rsid w:val="764A164B"/>
    <w:rsid w:val="764E1E8D"/>
    <w:rsid w:val="76672AEE"/>
    <w:rsid w:val="7667492E"/>
    <w:rsid w:val="7668742A"/>
    <w:rsid w:val="766B7D30"/>
    <w:rsid w:val="768C7E47"/>
    <w:rsid w:val="769213D1"/>
    <w:rsid w:val="7698128F"/>
    <w:rsid w:val="76A13828"/>
    <w:rsid w:val="76AC7DE4"/>
    <w:rsid w:val="76CA5B8A"/>
    <w:rsid w:val="76EC5B05"/>
    <w:rsid w:val="7717171E"/>
    <w:rsid w:val="771E6A61"/>
    <w:rsid w:val="773C39DF"/>
    <w:rsid w:val="774249AA"/>
    <w:rsid w:val="779E2A01"/>
    <w:rsid w:val="77C026A0"/>
    <w:rsid w:val="77F209E4"/>
    <w:rsid w:val="78086F57"/>
    <w:rsid w:val="780F7EDF"/>
    <w:rsid w:val="781400F4"/>
    <w:rsid w:val="782A773F"/>
    <w:rsid w:val="784D3BE2"/>
    <w:rsid w:val="78892216"/>
    <w:rsid w:val="78AD0549"/>
    <w:rsid w:val="78B33DB1"/>
    <w:rsid w:val="78EE4DE9"/>
    <w:rsid w:val="78F95DD3"/>
    <w:rsid w:val="78FC0F8C"/>
    <w:rsid w:val="791C5317"/>
    <w:rsid w:val="79286495"/>
    <w:rsid w:val="796055BB"/>
    <w:rsid w:val="79870D9A"/>
    <w:rsid w:val="79A90D10"/>
    <w:rsid w:val="79BD79C2"/>
    <w:rsid w:val="79C179C5"/>
    <w:rsid w:val="7A103C1C"/>
    <w:rsid w:val="7A1E4845"/>
    <w:rsid w:val="7A261231"/>
    <w:rsid w:val="7A3C06C1"/>
    <w:rsid w:val="7A410F49"/>
    <w:rsid w:val="7A5E1AFB"/>
    <w:rsid w:val="7AA240DD"/>
    <w:rsid w:val="7AC1208A"/>
    <w:rsid w:val="7AC86CDD"/>
    <w:rsid w:val="7AE851EA"/>
    <w:rsid w:val="7AEF2DA3"/>
    <w:rsid w:val="7B3D7454"/>
    <w:rsid w:val="7B4E4739"/>
    <w:rsid w:val="7B4F35BA"/>
    <w:rsid w:val="7B51215A"/>
    <w:rsid w:val="7B532117"/>
    <w:rsid w:val="7BAB0D70"/>
    <w:rsid w:val="7BD26618"/>
    <w:rsid w:val="7C0975C9"/>
    <w:rsid w:val="7C276418"/>
    <w:rsid w:val="7C3A6597"/>
    <w:rsid w:val="7C444D20"/>
    <w:rsid w:val="7C590DFE"/>
    <w:rsid w:val="7CA525DF"/>
    <w:rsid w:val="7CB73B5A"/>
    <w:rsid w:val="7CC304BC"/>
    <w:rsid w:val="7CD82311"/>
    <w:rsid w:val="7CEF2EDE"/>
    <w:rsid w:val="7D025FB3"/>
    <w:rsid w:val="7D0E79B6"/>
    <w:rsid w:val="7D192385"/>
    <w:rsid w:val="7D6B3BF3"/>
    <w:rsid w:val="7D6D73C7"/>
    <w:rsid w:val="7D957F29"/>
    <w:rsid w:val="7DAD323E"/>
    <w:rsid w:val="7DB63250"/>
    <w:rsid w:val="7DBE0D6E"/>
    <w:rsid w:val="7DDB3DF9"/>
    <w:rsid w:val="7DE54612"/>
    <w:rsid w:val="7DFC09F9"/>
    <w:rsid w:val="7E15449B"/>
    <w:rsid w:val="7E8B3A4D"/>
    <w:rsid w:val="7EB42631"/>
    <w:rsid w:val="7EB937A4"/>
    <w:rsid w:val="7EC1171A"/>
    <w:rsid w:val="7EFF1C3A"/>
    <w:rsid w:val="7F17306D"/>
    <w:rsid w:val="7F1B30D8"/>
    <w:rsid w:val="7F2D0EBA"/>
    <w:rsid w:val="7F2D799F"/>
    <w:rsid w:val="7F30679E"/>
    <w:rsid w:val="7F716993"/>
    <w:rsid w:val="7F726678"/>
    <w:rsid w:val="7F7618AC"/>
    <w:rsid w:val="7F8C2C66"/>
    <w:rsid w:val="7FAA57E2"/>
    <w:rsid w:val="7FCE748E"/>
    <w:rsid w:val="7FDF5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61"/>
      <w:ind w:left="332"/>
      <w:outlineLvl w:val="0"/>
    </w:pPr>
    <w:rPr>
      <w:rFonts w:ascii="仿宋" w:hAnsi="仿宋" w:eastAsia="仿宋" w:cs="仿宋"/>
      <w:b/>
      <w:bCs/>
      <w:sz w:val="28"/>
      <w:szCs w:val="28"/>
      <w:lang w:val="zh-CN" w:bidi="zh-CN"/>
    </w:rPr>
  </w:style>
  <w:style w:type="paragraph" w:styleId="3">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99"/>
    <w:pPr>
      <w:spacing w:after="120"/>
    </w:pPr>
    <w:rPr>
      <w:kern w:val="0"/>
      <w:sz w:val="24"/>
      <w:szCs w:val="24"/>
    </w:rPr>
  </w:style>
  <w:style w:type="paragraph" w:styleId="5">
    <w:name w:val="Body Text Indent"/>
    <w:basedOn w:val="1"/>
    <w:next w:val="6"/>
    <w:qFormat/>
    <w:uiPriority w:val="99"/>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lock Text"/>
    <w:basedOn w:val="1"/>
    <w:qFormat/>
    <w:uiPriority w:val="0"/>
    <w:pPr>
      <w:spacing w:after="120"/>
      <w:ind w:left="1440" w:leftChars="700" w:right="1440" w:rightChars="700"/>
      <w:jc w:val="left"/>
    </w:pPr>
    <w:rPr>
      <w:szCs w:val="22"/>
    </w:rPr>
  </w:style>
  <w:style w:type="paragraph" w:styleId="8">
    <w:name w:val="Plain Text"/>
    <w:basedOn w:val="1"/>
    <w:qFormat/>
    <w:uiPriority w:val="0"/>
    <w:rPr>
      <w:rFonts w:ascii="宋体" w:hAnsi="Courier New"/>
      <w:szCs w:val="20"/>
    </w:rPr>
  </w:style>
  <w:style w:type="paragraph" w:styleId="9">
    <w:name w:val="Body Text Indent 2"/>
    <w:basedOn w:val="1"/>
    <w:qFormat/>
    <w:uiPriority w:val="0"/>
    <w:pPr>
      <w:ind w:firstLine="420" w:firstLineChars="200"/>
    </w:pPr>
  </w:style>
  <w:style w:type="paragraph" w:styleId="10">
    <w:name w:val="Balloon Text"/>
    <w:basedOn w:val="1"/>
    <w:link w:val="29"/>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sz w:val="24"/>
      <w:szCs w:val="24"/>
    </w:rPr>
  </w:style>
  <w:style w:type="character" w:styleId="18">
    <w:name w:val="FollowedHyperlink"/>
    <w:basedOn w:val="16"/>
    <w:semiHidden/>
    <w:unhideWhenUsed/>
    <w:qFormat/>
    <w:uiPriority w:val="99"/>
    <w:rPr>
      <w:color w:val="551A8B"/>
      <w:u w:val="single"/>
    </w:rPr>
  </w:style>
  <w:style w:type="character" w:styleId="19">
    <w:name w:val="Emphasis"/>
    <w:basedOn w:val="16"/>
    <w:qFormat/>
    <w:uiPriority w:val="20"/>
    <w:rPr>
      <w:color w:val="D73130"/>
      <w:sz w:val="24"/>
      <w:szCs w:val="24"/>
    </w:rPr>
  </w:style>
  <w:style w:type="character" w:styleId="20">
    <w:name w:val="Hyperlink"/>
    <w:basedOn w:val="16"/>
    <w:unhideWhenUsed/>
    <w:qFormat/>
    <w:uiPriority w:val="99"/>
    <w:rPr>
      <w:color w:val="0000FF" w:themeColor="hyperlink"/>
      <w:u w:val="single"/>
      <w14:textFill>
        <w14:solidFill>
          <w14:schemeClr w14:val="hlink"/>
        </w14:solidFill>
      </w14:textFill>
    </w:rPr>
  </w:style>
  <w:style w:type="character" w:styleId="21">
    <w:name w:val="HTML Cite"/>
    <w:basedOn w:val="16"/>
    <w:semiHidden/>
    <w:unhideWhenUsed/>
    <w:qFormat/>
    <w:uiPriority w:val="99"/>
    <w:rPr>
      <w:sz w:val="24"/>
      <w:szCs w:val="24"/>
    </w:rPr>
  </w:style>
  <w:style w:type="paragraph" w:customStyle="1" w:styleId="22">
    <w:name w:val="表格文字"/>
    <w:basedOn w:val="5"/>
    <w:next w:val="4"/>
    <w:qFormat/>
    <w:uiPriority w:val="0"/>
    <w:pPr>
      <w:autoSpaceDE w:val="0"/>
      <w:autoSpaceDN w:val="0"/>
      <w:spacing w:before="6" w:after="6"/>
    </w:pPr>
    <w:rPr>
      <w:rFonts w:ascii="宋体" w:hAnsi="宋体" w:cs="宋体"/>
      <w:kern w:val="0"/>
      <w:sz w:val="20"/>
      <w:szCs w:val="20"/>
    </w:rPr>
  </w:style>
  <w:style w:type="character" w:customStyle="1" w:styleId="23">
    <w:name w:val="页眉 Char"/>
    <w:basedOn w:val="16"/>
    <w:link w:val="12"/>
    <w:qFormat/>
    <w:uiPriority w:val="99"/>
    <w:rPr>
      <w:sz w:val="18"/>
      <w:szCs w:val="18"/>
    </w:rPr>
  </w:style>
  <w:style w:type="character" w:customStyle="1" w:styleId="24">
    <w:name w:val="页脚 Char"/>
    <w:basedOn w:val="16"/>
    <w:link w:val="11"/>
    <w:qFormat/>
    <w:uiPriority w:val="99"/>
    <w:rPr>
      <w:sz w:val="18"/>
      <w:szCs w:val="18"/>
    </w:rPr>
  </w:style>
  <w:style w:type="paragraph" w:styleId="25">
    <w:name w:val="List Paragraph"/>
    <w:basedOn w:val="1"/>
    <w:qFormat/>
    <w:uiPriority w:val="34"/>
    <w:pPr>
      <w:ind w:firstLine="420" w:firstLineChars="200"/>
    </w:pPr>
  </w:style>
  <w:style w:type="paragraph" w:customStyle="1" w:styleId="26">
    <w:name w:val="样式5"/>
    <w:basedOn w:val="1"/>
    <w:qFormat/>
    <w:uiPriority w:val="0"/>
    <w:rPr>
      <w:rFonts w:ascii="宋体" w:hAnsi="Times New Roman" w:eastAsia="宋体" w:cs="宋体"/>
      <w:sz w:val="24"/>
      <w:szCs w:val="24"/>
    </w:rPr>
  </w:style>
  <w:style w:type="paragraph" w:customStyle="1" w:styleId="27">
    <w:name w:val="p0"/>
    <w:basedOn w:val="1"/>
    <w:qFormat/>
    <w:uiPriority w:val="0"/>
    <w:pPr>
      <w:widowControl/>
    </w:pPr>
    <w:rPr>
      <w:kern w:val="0"/>
      <w:szCs w:val="21"/>
    </w:rPr>
  </w:style>
  <w:style w:type="paragraph" w:customStyle="1" w:styleId="28">
    <w:name w:val="_Style 7"/>
    <w:basedOn w:val="1"/>
    <w:next w:val="25"/>
    <w:qFormat/>
    <w:uiPriority w:val="0"/>
    <w:pPr>
      <w:ind w:firstLine="420" w:firstLineChars="200"/>
    </w:pPr>
    <w:rPr>
      <w:rFonts w:ascii="Times New Roman" w:hAnsi="Times New Roman" w:eastAsia="宋体" w:cs="Times New Roman"/>
    </w:rPr>
  </w:style>
  <w:style w:type="character" w:customStyle="1" w:styleId="29">
    <w:name w:val="批注框文本 Char"/>
    <w:basedOn w:val="16"/>
    <w:link w:val="10"/>
    <w:semiHidden/>
    <w:qFormat/>
    <w:uiPriority w:val="99"/>
    <w:rPr>
      <w:rFonts w:asciiTheme="minorHAnsi" w:hAnsiTheme="minorHAnsi" w:eastAsiaTheme="minorEastAsia" w:cstheme="minorBidi"/>
      <w:kern w:val="2"/>
      <w:sz w:val="18"/>
      <w:szCs w:val="18"/>
    </w:rPr>
  </w:style>
  <w:style w:type="paragraph" w:customStyle="1" w:styleId="30">
    <w:name w:val="Table Paragraph"/>
    <w:basedOn w:val="1"/>
    <w:qFormat/>
    <w:uiPriority w:val="1"/>
    <w:rPr>
      <w:rFonts w:ascii="仿宋" w:hAnsi="仿宋" w:eastAsia="仿宋" w:cs="仿宋"/>
      <w:lang w:val="zh-CN" w:bidi="zh-CN"/>
    </w:rPr>
  </w:style>
  <w:style w:type="paragraph" w:customStyle="1" w:styleId="3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5EF609-869E-41B3-8EEB-63504BA1BEE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11097</Words>
  <Characters>11357</Characters>
  <Lines>76</Lines>
  <Paragraphs>21</Paragraphs>
  <TotalTime>1</TotalTime>
  <ScaleCrop>false</ScaleCrop>
  <LinksUpToDate>false</LinksUpToDate>
  <CharactersWithSpaces>11870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2019-05-23T00:38:00Z</dcterms:created>
  <dc:creator>微软用户</dc:creator>
  <cp:lastModifiedBy>Administrator</cp:lastModifiedBy>
  <cp:lastPrinted>2023-12-08T01:41:00Z</cp:lastPrinted>
  <dcterms:modified xsi:type="dcterms:W3CDTF">2024-10-09T06:24:10Z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1F54B61862784BEB8449C501936CDFE4_13</vt:lpwstr>
  </property>
</Properties>
</file>