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78EA8">
      <w:pPr>
        <w:spacing w:line="560" w:lineRule="exact"/>
        <w:jc w:val="center"/>
        <w:rPr>
          <w:rFonts w:hint="eastAsia" w:ascii="宋体" w:hAnsi="宋体" w:eastAsia="宋体" w:cs="宋体"/>
          <w:b/>
          <w:color w:val="auto"/>
          <w:spacing w:val="0"/>
          <w:sz w:val="36"/>
          <w:szCs w:val="36"/>
          <w:highlight w:val="none"/>
          <w:lang w:eastAsia="zh-CN"/>
        </w:rPr>
      </w:pPr>
      <w:bookmarkStart w:id="0" w:name="OLE_LINK1"/>
      <w:bookmarkStart w:id="1" w:name="OLE_LINK2"/>
      <w:r>
        <w:rPr>
          <w:rFonts w:hint="eastAsia" w:ascii="宋体" w:hAnsi="宋体" w:eastAsia="宋体" w:cs="宋体"/>
          <w:b/>
          <w:color w:val="auto"/>
          <w:spacing w:val="-20"/>
          <w:sz w:val="36"/>
          <w:szCs w:val="36"/>
          <w:highlight w:val="none"/>
          <w:lang w:eastAsia="zh-CN"/>
        </w:rPr>
        <w:t>启东市启隆镇人民政府2024-2025年度限额以下政府投资项目施工承包商储备库项目（一至五标包）</w:t>
      </w:r>
      <w:r>
        <w:rPr>
          <w:rFonts w:hint="eastAsia" w:ascii="宋体" w:hAnsi="宋体" w:eastAsia="宋体" w:cs="宋体"/>
          <w:b/>
          <w:color w:val="auto"/>
          <w:spacing w:val="0"/>
          <w:sz w:val="36"/>
          <w:szCs w:val="36"/>
          <w:highlight w:val="none"/>
          <w:lang w:eastAsia="zh-CN"/>
        </w:rPr>
        <w:t>招标公告</w:t>
      </w:r>
    </w:p>
    <w:p w14:paraId="7AB5040E">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启东市启隆镇人民政府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启东市启隆镇人民政府2024-2025年度限额以下政府投资项目施工承包商储备库项目（一至五标包）</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5F7B119C">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一、招标人的名称、地址和联系方法：</w:t>
      </w:r>
    </w:p>
    <w:p w14:paraId="1E56BD66">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启东市启隆镇人民政府</w:t>
      </w:r>
    </w:p>
    <w:p w14:paraId="26D90045">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地址：</w:t>
      </w:r>
      <w:r>
        <w:rPr>
          <w:rFonts w:hint="eastAsia" w:ascii="宋体" w:hAnsi="宋体" w:eastAsia="宋体" w:cs="宋体"/>
          <w:color w:val="auto"/>
          <w:kern w:val="0"/>
          <w:sz w:val="28"/>
          <w:szCs w:val="28"/>
          <w:highlight w:val="none"/>
          <w:lang w:eastAsia="zh-CN"/>
        </w:rPr>
        <w:t>启东市启隆镇永兴中路262号</w:t>
      </w:r>
    </w:p>
    <w:p w14:paraId="092B09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李主任</w:t>
      </w:r>
      <w:r>
        <w:rPr>
          <w:rFonts w:hint="eastAsia" w:ascii="宋体" w:hAnsi="宋体" w:eastAsia="宋体" w:cs="宋体"/>
          <w:sz w:val="28"/>
          <w:szCs w:val="28"/>
        </w:rPr>
        <w:tab/>
      </w:r>
      <w:r>
        <w:rPr>
          <w:rFonts w:hint="eastAsia" w:ascii="宋体" w:hAnsi="宋体" w:eastAsia="宋体" w:cs="宋体"/>
          <w:sz w:val="28"/>
          <w:szCs w:val="28"/>
        </w:rPr>
        <w:t>   </w:t>
      </w:r>
    </w:p>
    <w:p w14:paraId="1E7E5D9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联系电话：15996627720</w:t>
      </w:r>
    </w:p>
    <w:p w14:paraId="5F669672">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3F298C1F">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启东市启隆镇人民政府2024-2025年度限额以下政府投资项目施工承包商储备库项目（一至五标包）</w:t>
      </w:r>
    </w:p>
    <w:p w14:paraId="3110910F">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需求：详见招标文件</w:t>
      </w:r>
    </w:p>
    <w:p w14:paraId="2BBDD03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合同履行期限：详见招标文件</w:t>
      </w:r>
    </w:p>
    <w:p w14:paraId="1CC1CBFD">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14:paraId="132A397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（1）满足《中华人民共和国政府采购法》第二十二条规定；</w:t>
      </w:r>
    </w:p>
    <w:p w14:paraId="6E9D36D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（2）未被“信用中国”网站（www.creditchina.gov.cn）列入失信被执行人、重大税收违法案件当事人名单、政府采购严重失信行为记录名单；</w:t>
      </w:r>
    </w:p>
    <w:p w14:paraId="1C21E3F6">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highlight w:val="none"/>
        </w:rPr>
        <w:t>（3）</w:t>
      </w:r>
      <w:r>
        <w:rPr>
          <w:rFonts w:hint="eastAsia" w:asciiTheme="minorEastAsia" w:hAnsiTheme="minorEastAsia" w:eastAsiaTheme="minorEastAsia" w:cstheme="minorEastAsia"/>
          <w:color w:val="000000"/>
          <w:kern w:val="0"/>
          <w:sz w:val="28"/>
          <w:szCs w:val="28"/>
          <w:lang w:val="en-US" w:eastAsia="zh-CN" w:bidi="ar"/>
        </w:rPr>
        <w:t>已经在南通市公共资源交易主体信息库备案的企业；</w:t>
      </w:r>
    </w:p>
    <w:p w14:paraId="19826E88">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（4）投标供应商资质要求： </w:t>
      </w:r>
    </w:p>
    <w:p w14:paraId="73510044">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1、一标包（建筑工程）：具有建筑工程施工总承包三级及以上资质，并取得安全生产许可证； </w:t>
      </w:r>
    </w:p>
    <w:p w14:paraId="7BC36CDE">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2、二标包（市政公用工程）：具有市政公用工程施工总承包三级及以上资质，并取得安全生产许可证； </w:t>
      </w:r>
    </w:p>
    <w:p w14:paraId="325DE01B">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3、三标包（水利水电工程）:具有水利水电工程施工总承包三级及以上资质，并具有在有效期内的《安全生产许可证》； </w:t>
      </w:r>
    </w:p>
    <w:p w14:paraId="593260D8">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4、四标包（园林绿化工程）:具有行政管理部门颁发的有效的企业营业执照</w:t>
      </w:r>
    </w:p>
    <w:p w14:paraId="4D95A7A7">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5、五标包（建筑装饰装修工程）：具有建筑装饰装修工程专业承包二级及以上资质，并取得安全生产许可证。</w:t>
      </w:r>
    </w:p>
    <w:p w14:paraId="79CA5837">
      <w:pPr>
        <w:keepNext w:val="0"/>
        <w:keepLines w:val="0"/>
        <w:pageBreakBefore w:val="0"/>
        <w:widowControl/>
        <w:suppressLineNumbers w:val="0"/>
        <w:kinsoku/>
        <w:wordWrap/>
        <w:overflowPunct/>
        <w:topLinePunct w:val="0"/>
        <w:autoSpaceDE/>
        <w:autoSpaceDN/>
        <w:bidi w:val="0"/>
        <w:spacing w:line="560" w:lineRule="exact"/>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（5）投标供应商拟派项目负责人要求： </w:t>
      </w:r>
    </w:p>
    <w:p w14:paraId="2AD38113">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一标包（建筑工程）：具有建筑工程专业二级及以上注册建造师，并取得有效的安全生产考核合格证（B 类）； </w:t>
      </w:r>
    </w:p>
    <w:p w14:paraId="7B2D04DE">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二标包（市政公用工程）：具有市政公用工程专业二级及以上注册建造师，并取得有效的安全生产考核合格证（B 类）； </w:t>
      </w:r>
    </w:p>
    <w:p w14:paraId="2456E464">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三标包（水利水电工程）：具有水利水电工程专业二级及以上注册建造师，并取得有效的安全生产考核合格证（B 类）； </w:t>
      </w:r>
    </w:p>
    <w:p w14:paraId="60698663">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四标包（园林绿化工程）：具有</w:t>
      </w:r>
      <w:r>
        <w:rPr>
          <w:rFonts w:hint="eastAsia" w:asciiTheme="minorEastAsia" w:hAnsiTheme="minorEastAsia" w:eastAsiaTheme="minorEastAsia" w:cstheme="minorEastAsia"/>
          <w:sz w:val="28"/>
          <w:szCs w:val="28"/>
        </w:rPr>
        <w:t>园林或园林相关专业中级及以上职称，同时具有园林绿化工程施工管理</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年及以上工作经历。 </w:t>
      </w:r>
    </w:p>
    <w:p w14:paraId="5058F72C">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注：①乡镇级职称除外。（如工程师职称证书无法体现园林绿化专业，则需提供有效证明材料）；</w:t>
      </w:r>
    </w:p>
    <w:p w14:paraId="4527067D">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②工作经历按实际从事管理工作时间起算，以园林绿化及相关专业学历证书颁发时间或其最早参与园林绿化工程施工现场管理的工程竣工资料确定；</w:t>
      </w:r>
    </w:p>
    <w:p w14:paraId="356E7CCC">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③园林绿化及相关专业：包括园林（含园林规划设计、园林植物、风景园林、园林绿 化等）、园艺、城市规划、景观、植物（含植保、森保等）、风景旅游、环境艺术等专业。</w:t>
      </w:r>
    </w:p>
    <w:p w14:paraId="4E90E11F">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五标包（建筑装饰装修工程）：具有建筑工程专业二级及以上注册建造师，并取得有效的安全生产考核合格证（B 类）； </w:t>
      </w:r>
    </w:p>
    <w:p w14:paraId="4C92C3D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lang w:eastAsia="zh-CN"/>
        </w:rPr>
      </w:pPr>
      <w:r>
        <w:rPr>
          <w:rFonts w:hint="eastAsia" w:asciiTheme="minorEastAsia" w:hAnsiTheme="minorEastAsia" w:eastAsiaTheme="minorEastAsia" w:cstheme="minorEastAsia"/>
          <w:kern w:val="0"/>
          <w:sz w:val="28"/>
          <w:szCs w:val="28"/>
          <w:highlight w:val="none"/>
        </w:rPr>
        <w:t>（</w:t>
      </w:r>
      <w:r>
        <w:rPr>
          <w:rFonts w:hint="eastAsia" w:asciiTheme="minorEastAsia" w:hAnsiTheme="minorEastAsia" w:eastAsiaTheme="minorEastAsia" w:cstheme="minorEastAsia"/>
          <w:kern w:val="0"/>
          <w:sz w:val="28"/>
          <w:szCs w:val="28"/>
          <w:highlight w:val="none"/>
          <w:lang w:val="en-US" w:eastAsia="zh-CN"/>
        </w:rPr>
        <w:t>6</w:t>
      </w:r>
      <w:r>
        <w:rPr>
          <w:rFonts w:hint="eastAsia" w:asciiTheme="minorEastAsia" w:hAnsiTheme="minorEastAsia" w:eastAsiaTheme="minorEastAsia" w:cstheme="minorEastAsia"/>
          <w:kern w:val="0"/>
          <w:sz w:val="28"/>
          <w:szCs w:val="28"/>
          <w:highlight w:val="none"/>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w:t>
      </w:r>
    </w:p>
    <w:p w14:paraId="400AF02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w:t>
      </w:r>
      <w:r>
        <w:rPr>
          <w:rFonts w:hint="eastAsia" w:asciiTheme="minorEastAsia" w:hAnsiTheme="minorEastAsia" w:eastAsiaTheme="minorEastAsia" w:cstheme="minorEastAsia"/>
          <w:kern w:val="0"/>
          <w:sz w:val="28"/>
          <w:szCs w:val="28"/>
          <w:highlight w:val="none"/>
          <w:lang w:val="en-US" w:eastAsia="zh-CN"/>
        </w:rPr>
        <w:t>7</w:t>
      </w:r>
      <w:r>
        <w:rPr>
          <w:rFonts w:hint="eastAsia" w:asciiTheme="minorEastAsia" w:hAnsiTheme="minorEastAsia" w:eastAsiaTheme="minorEastAsia" w:cstheme="minorEastAsia"/>
          <w:kern w:val="0"/>
          <w:sz w:val="28"/>
          <w:szCs w:val="28"/>
          <w:highlight w:val="none"/>
        </w:rPr>
        <w:t>）本项目不接受联合体投标。</w:t>
      </w:r>
    </w:p>
    <w:p w14:paraId="0392F376">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w:t>
      </w:r>
    </w:p>
    <w:p w14:paraId="773523E4">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1D0B925D">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下载。</w:t>
      </w:r>
    </w:p>
    <w:p w14:paraId="73EACB40">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kern w:val="0"/>
          <w:sz w:val="28"/>
          <w:szCs w:val="28"/>
          <w:lang w:eastAsia="zh-CN"/>
        </w:rPr>
      </w:pPr>
      <w:r>
        <w:rPr>
          <w:rFonts w:hint="eastAsia" w:eastAsia="宋体" w:cs="宋体"/>
          <w:kern w:val="0"/>
          <w:sz w:val="28"/>
          <w:szCs w:val="28"/>
          <w:lang w:val="en-US" w:eastAsia="zh-CN"/>
        </w:rPr>
        <w:t>3.</w:t>
      </w:r>
      <w:r>
        <w:rPr>
          <w:rFonts w:hint="eastAsia" w:ascii="宋体" w:hAnsi="宋体" w:eastAsia="宋体" w:cs="宋体"/>
          <w:b w:val="0"/>
          <w:bCs/>
          <w:color w:val="auto"/>
          <w:kern w:val="0"/>
          <w:sz w:val="28"/>
          <w:szCs w:val="28"/>
          <w:highlight w:val="none"/>
          <w:lang w:val="en-US" w:eastAsia="zh-CN"/>
        </w:rPr>
        <w:t>售价：100元/单位，转到指定账户，备注公司名字及项目/标段名称（支付宝：13901466683）。</w:t>
      </w:r>
    </w:p>
    <w:p w14:paraId="7E678D7C">
      <w:pPr>
        <w:widowControl/>
        <w:adjustRightInd w:val="0"/>
        <w:snapToGrid w:val="0"/>
        <w:spacing w:line="500" w:lineRule="exact"/>
        <w:ind w:firstLine="562" w:firstLineChars="200"/>
        <w:jc w:val="left"/>
        <w:rPr>
          <w:rFonts w:ascii="宋体" w:hAnsi="宋体" w:eastAsia="宋体" w:cs="宋体"/>
          <w:b/>
          <w:kern w:val="0"/>
          <w:szCs w:val="21"/>
        </w:rPr>
      </w:pPr>
      <w:r>
        <w:rPr>
          <w:rFonts w:hint="eastAsia" w:ascii="宋体" w:hAnsi="宋体" w:eastAsia="宋体" w:cs="宋体"/>
          <w:b/>
          <w:kern w:val="0"/>
          <w:sz w:val="28"/>
          <w:szCs w:val="28"/>
        </w:rPr>
        <w:t>五、公告期限：</w:t>
      </w:r>
    </w:p>
    <w:p w14:paraId="0A424EF1">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2205ACBC">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14:paraId="340FDE33">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31</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1BD8E8EA">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31</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351B4CF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开标地点：</w:t>
      </w:r>
      <w:r>
        <w:rPr>
          <w:rFonts w:hint="eastAsia" w:ascii="宋体" w:hAnsi="宋体" w:eastAsia="宋体" w:cs="宋体"/>
          <w:color w:val="auto"/>
          <w:kern w:val="0"/>
          <w:sz w:val="28"/>
          <w:szCs w:val="28"/>
          <w:highlight w:val="none"/>
          <w:lang w:eastAsia="zh-CN"/>
        </w:rPr>
        <w:t>启东市启隆镇人民政府南楼3楼最东边办公室（启东市启隆镇永兴中路262号）</w:t>
      </w:r>
    </w:p>
    <w:p w14:paraId="63F158FC">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14:paraId="5EDEB874">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（2）投标文件接收截止时间及接收地点：</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w:t>
      </w:r>
      <w:r>
        <w:rPr>
          <w:rFonts w:hint="eastAsia" w:ascii="宋体" w:hAnsi="宋体" w:eastAsia="宋体" w:cs="宋体"/>
          <w:kern w:val="0"/>
          <w:sz w:val="28"/>
          <w:szCs w:val="28"/>
          <w:lang w:eastAsia="zh-CN"/>
        </w:rPr>
        <w:t>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17:00</w:t>
      </w:r>
      <w:r>
        <w:rPr>
          <w:rFonts w:hint="eastAsia" w:ascii="宋体" w:hAnsi="宋体" w:eastAsia="宋体" w:cs="宋体"/>
          <w:kern w:val="0"/>
          <w:sz w:val="28"/>
          <w:szCs w:val="28"/>
        </w:rPr>
        <w:t>前寄达（以送达签收时间为准），接收地点：启东市</w:t>
      </w:r>
      <w:r>
        <w:rPr>
          <w:rFonts w:hint="eastAsia" w:ascii="宋体" w:hAnsi="宋体" w:eastAsia="宋体" w:cs="宋体"/>
          <w:kern w:val="0"/>
          <w:sz w:val="28"/>
          <w:szCs w:val="28"/>
          <w:lang w:eastAsia="zh-CN"/>
        </w:rPr>
        <w:t>牡丹江西路</w:t>
      </w:r>
      <w:r>
        <w:rPr>
          <w:rFonts w:hint="eastAsia" w:ascii="宋体" w:hAnsi="宋体" w:eastAsia="宋体" w:cs="宋体"/>
          <w:kern w:val="0"/>
          <w:sz w:val="28"/>
          <w:szCs w:val="28"/>
          <w:lang w:val="en-US" w:eastAsia="zh-CN"/>
        </w:rPr>
        <w:t>2088号5楼</w:t>
      </w:r>
      <w:r>
        <w:rPr>
          <w:rFonts w:hint="eastAsia" w:ascii="宋体" w:hAnsi="宋体" w:eastAsia="宋体" w:cs="宋体"/>
          <w:kern w:val="0"/>
          <w:sz w:val="28"/>
          <w:szCs w:val="28"/>
        </w:rPr>
        <w:t>，</w:t>
      </w:r>
      <w:r>
        <w:rPr>
          <w:rFonts w:hint="eastAsia" w:ascii="宋体" w:hAnsi="宋体" w:eastAsia="宋体" w:cs="宋体"/>
          <w:color w:val="auto"/>
          <w:kern w:val="0"/>
          <w:sz w:val="28"/>
          <w:szCs w:val="28"/>
          <w:highlight w:val="none"/>
        </w:rPr>
        <w:t>接收联系人：</w:t>
      </w:r>
      <w:r>
        <w:rPr>
          <w:rFonts w:hint="eastAsia" w:ascii="宋体" w:hAnsi="宋体" w:eastAsia="宋体" w:cs="宋体"/>
          <w:color w:val="auto"/>
          <w:kern w:val="0"/>
          <w:sz w:val="28"/>
          <w:szCs w:val="28"/>
          <w:highlight w:val="none"/>
          <w:lang w:eastAsia="zh-CN"/>
        </w:rPr>
        <w:t>黄工</w:t>
      </w: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13901466683</w:t>
      </w:r>
      <w:r>
        <w:rPr>
          <w:rFonts w:hint="eastAsia" w:ascii="宋体" w:hAnsi="宋体" w:eastAsia="宋体" w:cs="宋体"/>
          <w:kern w:val="0"/>
          <w:sz w:val="28"/>
          <w:szCs w:val="28"/>
        </w:rPr>
        <w:t>。</w:t>
      </w:r>
    </w:p>
    <w:p w14:paraId="4C2DDD85">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10313A67">
      <w:pPr>
        <w:spacing w:line="500" w:lineRule="exact"/>
        <w:jc w:val="right"/>
        <w:rPr>
          <w:rFonts w:ascii="宋体" w:hAnsi="宋体" w:eastAsia="宋体" w:cs="宋体"/>
          <w:kern w:val="0"/>
          <w:sz w:val="28"/>
          <w:szCs w:val="28"/>
        </w:rPr>
      </w:pPr>
    </w:p>
    <w:p w14:paraId="3DD52FB4">
      <w:pPr>
        <w:spacing w:line="500" w:lineRule="exact"/>
        <w:jc w:val="right"/>
        <w:rPr>
          <w:rFonts w:ascii="宋体" w:hAnsi="宋体" w:eastAsia="宋体" w:cs="宋体"/>
          <w:kern w:val="0"/>
          <w:sz w:val="28"/>
          <w:szCs w:val="28"/>
        </w:rPr>
      </w:pPr>
    </w:p>
    <w:p w14:paraId="1FC63BF4">
      <w:pPr>
        <w:spacing w:line="500" w:lineRule="exact"/>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启东市启隆镇人民政府</w:t>
      </w:r>
    </w:p>
    <w:p w14:paraId="4DC6AD93">
      <w:pPr>
        <w:spacing w:line="500" w:lineRule="exact"/>
        <w:jc w:val="right"/>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四</w:t>
      </w:r>
      <w:r>
        <w:rPr>
          <w:rFonts w:hint="eastAsia" w:ascii="宋体" w:hAnsi="宋体" w:eastAsia="宋体" w:cs="宋体"/>
          <w:kern w:val="0"/>
          <w:sz w:val="28"/>
          <w:szCs w:val="28"/>
        </w:rPr>
        <w:t>年</w:t>
      </w:r>
      <w:r>
        <w:rPr>
          <w:rFonts w:hint="eastAsia" w:ascii="宋体" w:hAnsi="宋体" w:eastAsia="宋体" w:cs="宋体"/>
          <w:kern w:val="0"/>
          <w:sz w:val="28"/>
          <w:szCs w:val="28"/>
          <w:lang w:eastAsia="zh-CN"/>
        </w:rPr>
        <w:t>十</w:t>
      </w:r>
      <w:r>
        <w:rPr>
          <w:rFonts w:hint="eastAsia" w:ascii="宋体" w:hAnsi="宋体" w:eastAsia="宋体" w:cs="宋体"/>
          <w:kern w:val="0"/>
          <w:sz w:val="28"/>
          <w:szCs w:val="28"/>
        </w:rPr>
        <w:t>月</w:t>
      </w:r>
      <w:r>
        <w:rPr>
          <w:rFonts w:hint="eastAsia" w:ascii="宋体" w:hAnsi="宋体" w:eastAsia="宋体" w:cs="宋体"/>
          <w:kern w:val="0"/>
          <w:sz w:val="28"/>
          <w:szCs w:val="28"/>
          <w:lang w:eastAsia="zh-CN"/>
        </w:rPr>
        <w:t>九</w:t>
      </w:r>
      <w:r>
        <w:rPr>
          <w:rFonts w:hint="eastAsia" w:ascii="宋体" w:hAnsi="宋体" w:eastAsia="宋体" w:cs="宋体"/>
          <w:kern w:val="0"/>
          <w:sz w:val="28"/>
          <w:szCs w:val="28"/>
        </w:rPr>
        <w:t>日</w:t>
      </w:r>
    </w:p>
    <w:p w14:paraId="786FE0EA">
      <w:pPr>
        <w:pStyle w:val="5"/>
        <w:rPr>
          <w:rFonts w:ascii="宋体" w:hAnsi="宋体" w:eastAsia="宋体" w:cs="宋体"/>
          <w:sz w:val="28"/>
          <w:szCs w:val="28"/>
        </w:rPr>
      </w:pPr>
    </w:p>
    <w:p w14:paraId="3F797BDF">
      <w:pPr>
        <w:spacing w:line="500" w:lineRule="exact"/>
        <w:jc w:val="left"/>
        <w:rPr>
          <w:rFonts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14:paraId="1DE9DDE1">
      <w:pPr>
        <w:adjustRightInd w:val="0"/>
        <w:snapToGrid w:val="0"/>
        <w:spacing w:line="360" w:lineRule="auto"/>
        <w:jc w:val="center"/>
        <w:rPr>
          <w:rFonts w:ascii="宋体" w:hAnsi="宋体" w:eastAsia="宋体" w:cs="宋体"/>
          <w:b/>
          <w:sz w:val="36"/>
          <w:szCs w:val="36"/>
        </w:rPr>
      </w:pPr>
      <w:r>
        <w:rPr>
          <w:rFonts w:hint="eastAsia" w:ascii="宋体" w:hAnsi="宋体" w:eastAsia="宋体" w:cs="宋体"/>
          <w:b/>
          <w:sz w:val="36"/>
          <w:szCs w:val="36"/>
        </w:rPr>
        <w:t>招标文件</w:t>
      </w:r>
    </w:p>
    <w:p w14:paraId="41544E86">
      <w:pPr>
        <w:widowControl/>
        <w:adjustRightInd w:val="0"/>
        <w:snapToGrid w:val="0"/>
        <w:spacing w:line="360" w:lineRule="auto"/>
        <w:jc w:val="center"/>
        <w:rPr>
          <w:rFonts w:ascii="宋体" w:hAnsi="宋体" w:eastAsia="宋体" w:cs="宋体"/>
          <w:kern w:val="0"/>
          <w:szCs w:val="21"/>
        </w:rPr>
      </w:pPr>
      <w:r>
        <w:rPr>
          <w:rFonts w:hint="eastAsia" w:ascii="宋体" w:hAnsi="宋体" w:eastAsia="宋体" w:cs="宋体"/>
          <w:b/>
          <w:bCs/>
          <w:kern w:val="0"/>
          <w:sz w:val="28"/>
          <w:szCs w:val="28"/>
        </w:rPr>
        <w:t>招标文件目录</w:t>
      </w:r>
    </w:p>
    <w:p w14:paraId="1DAA0BB0">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第一部分、招标文件正文；</w:t>
      </w:r>
    </w:p>
    <w:p w14:paraId="1DA5864B">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第二部分、附件-投标文件格式；</w:t>
      </w:r>
    </w:p>
    <w:p w14:paraId="09B56773">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第三部分、拟签定的合同条款。</w:t>
      </w:r>
    </w:p>
    <w:p w14:paraId="5B3B0CD2">
      <w:pPr>
        <w:widowControl/>
        <w:adjustRightInd w:val="0"/>
        <w:snapToGrid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第一部分招标文件正文</w:t>
      </w:r>
    </w:p>
    <w:p w14:paraId="412568F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一、投标邀请：</w:t>
      </w:r>
    </w:p>
    <w:p w14:paraId="70A150E1">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sz w:val="28"/>
          <w:szCs w:val="28"/>
          <w:lang w:eastAsia="zh-CN"/>
        </w:rPr>
        <w:t>启东市启隆镇人民政府根据启东市政府招标管理的有关规定，就启东市启隆镇人民政府2024-2025年度限额以下政府投资项目施工承包商储备库项目（一至五标包）进行公开招标，欢迎具备《中华</w:t>
      </w:r>
      <w:r>
        <w:rPr>
          <w:rFonts w:hint="eastAsia" w:ascii="宋体" w:hAnsi="宋体" w:eastAsia="宋体" w:cs="宋体"/>
          <w:sz w:val="28"/>
          <w:szCs w:val="28"/>
        </w:rPr>
        <w:t>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14:paraId="7B6070A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二、投标人须知：</w:t>
      </w:r>
    </w:p>
    <w:p w14:paraId="542229C5">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（一）招标文件的阅读</w:t>
      </w:r>
    </w:p>
    <w:p w14:paraId="2CADE3F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投标人应详细阅读招标文件的全部内容，投标人对招标文件有疑问或异议的，必须在截止递交投标文件的七日前以书面形式向招标人提出。</w:t>
      </w:r>
    </w:p>
    <w:p w14:paraId="343B1F50">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（二）招标文件的修改</w:t>
      </w:r>
    </w:p>
    <w:p w14:paraId="5E65D6B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1．招标人可对招标文件用补充文件的方式进行修改，并在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59A0C8C8">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14:paraId="2CAEBED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3．若招标人认为需要推迟投标截止日期和开标日期，并在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49DE6F9C">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（三）投标文件的密封、签署、提交</w:t>
      </w:r>
    </w:p>
    <w:p w14:paraId="21B11B8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1．投标文件必须提供1份正本2份副本。</w:t>
      </w:r>
    </w:p>
    <w:p w14:paraId="15E0FF6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473979FD">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3．投标人的投标文件（资格、资信证明文件）一包密封</w:t>
      </w:r>
      <w:r>
        <w:rPr>
          <w:rFonts w:hint="eastAsia" w:ascii="宋体" w:hAnsi="宋体" w:eastAsia="宋体" w:cs="宋体"/>
          <w:sz w:val="28"/>
          <w:szCs w:val="28"/>
        </w:rPr>
        <w:t>。</w:t>
      </w:r>
    </w:p>
    <w:p w14:paraId="0BE12045">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4．投标人应在投标文件密封袋上标明：招标人名称、项目名称、投标人名称、投标文件名称（“资格、资信证明文件”）。</w:t>
      </w:r>
    </w:p>
    <w:p w14:paraId="2E5A7DE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5．所有投标文件密封袋的封口处均应加盖投标人印章。</w:t>
      </w:r>
    </w:p>
    <w:p w14:paraId="3E20A0EE">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6．如果投标人未按上述要求密封及加写标记，将作无效投标文件处理。</w:t>
      </w:r>
    </w:p>
    <w:p w14:paraId="120D4F59">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（四）投标文件的盖章要求</w:t>
      </w:r>
    </w:p>
    <w:p w14:paraId="4B82A211">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1．投标文件必须加盖骑缝章或每页盖章。</w:t>
      </w:r>
    </w:p>
    <w:p w14:paraId="77807A72">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14:paraId="7E5EE9D6">
      <w:pPr>
        <w:widowControl/>
        <w:adjustRightInd w:val="0"/>
        <w:snapToGrid w:val="0"/>
        <w:spacing w:line="360" w:lineRule="auto"/>
        <w:ind w:firstLine="560"/>
        <w:jc w:val="left"/>
        <w:rPr>
          <w:rFonts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3AB12B31">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（五）投标文件提交的截止时间</w:t>
      </w:r>
    </w:p>
    <w:p w14:paraId="53892370">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14:paraId="30930D94">
      <w:pPr>
        <w:widowControl/>
        <w:adjustRightInd w:val="0"/>
        <w:snapToGrid w:val="0"/>
        <w:spacing w:line="360" w:lineRule="auto"/>
        <w:ind w:firstLine="560"/>
        <w:jc w:val="left"/>
        <w:rPr>
          <w:rFonts w:ascii="宋体" w:hAnsi="宋体" w:eastAsia="宋体" w:cs="宋体"/>
          <w:b/>
          <w:bCs/>
          <w:kern w:val="0"/>
          <w:sz w:val="28"/>
          <w:szCs w:val="28"/>
        </w:rPr>
      </w:pPr>
      <w:r>
        <w:rPr>
          <w:rFonts w:hint="eastAsia" w:ascii="宋体" w:hAnsi="宋体" w:eastAsia="宋体" w:cs="宋体"/>
          <w:b/>
          <w:bCs/>
          <w:kern w:val="0"/>
          <w:sz w:val="28"/>
          <w:szCs w:val="28"/>
        </w:rPr>
        <w:t>2.如收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val="en-US" w:eastAsia="zh-CN"/>
        </w:rPr>
        <w:t>5</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val="en-US" w:eastAsia="zh-CN"/>
        </w:rPr>
        <w:t>5</w:t>
      </w:r>
      <w:r>
        <w:rPr>
          <w:rFonts w:hint="eastAsia" w:ascii="宋体" w:hAnsi="宋体" w:eastAsia="宋体" w:cs="宋体"/>
          <w:b/>
          <w:bCs/>
          <w:color w:val="auto"/>
          <w:kern w:val="0"/>
          <w:sz w:val="28"/>
          <w:szCs w:val="28"/>
        </w:rPr>
        <w:t>个），项目废标，将依法重新组织招标。</w:t>
      </w:r>
    </w:p>
    <w:p w14:paraId="52C85F8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3．招标人推迟投标截止时间，招标人和投标人的权利和义务将受到新的截止时间的约束。</w:t>
      </w:r>
    </w:p>
    <w:p w14:paraId="1167CF83">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（六）投标文件的修改和撤回</w:t>
      </w:r>
    </w:p>
    <w:p w14:paraId="635E235B">
      <w:pPr>
        <w:widowControl/>
        <w:adjustRightInd w:val="0"/>
        <w:snapToGrid w:val="0"/>
        <w:spacing w:line="360" w:lineRule="auto"/>
        <w:ind w:firstLine="560"/>
        <w:jc w:val="left"/>
        <w:rPr>
          <w:rFonts w:ascii="宋体" w:hAnsi="宋体" w:eastAsia="宋体" w:cs="宋体"/>
          <w:color w:val="auto"/>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机构，同时在封套上标明“修改投标文件”和“开标时启封”字样。招标人或</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机构可以予以接收，但不退换投标文件。补充、修改的内容应当按照招</w:t>
      </w:r>
      <w:r>
        <w:rPr>
          <w:rFonts w:hint="eastAsia" w:ascii="宋体" w:hAnsi="宋体" w:eastAsia="宋体" w:cs="宋体"/>
          <w:color w:val="auto"/>
          <w:kern w:val="0"/>
          <w:sz w:val="28"/>
          <w:szCs w:val="28"/>
        </w:rPr>
        <w:t>标文件要求签署、盖章、密封后，作为投标文件的组成部分。</w:t>
      </w:r>
    </w:p>
    <w:p w14:paraId="14DDF754">
      <w:pPr>
        <w:widowControl/>
        <w:adjustRightInd w:val="0"/>
        <w:snapToGrid w:val="0"/>
        <w:spacing w:line="360" w:lineRule="auto"/>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三、投标人应当提交的资格、资信证明文件：</w:t>
      </w:r>
    </w:p>
    <w:p w14:paraId="25850BCC">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14:paraId="55594D22">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2、法定代表人授权委托书及被授权人身份证正反面复印件（法定代表人授权委托书按照招标文件第二部分附件二格式填写，法定代表人亲自参加的，无需提供授权委托书）；</w:t>
      </w:r>
    </w:p>
    <w:p w14:paraId="05DEB86B">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3、法定代表人身份证正反面复印件（无论法定代表人是否亲自参加投标， 均须提供本项材料）；</w:t>
      </w:r>
    </w:p>
    <w:p w14:paraId="69719541">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4、供应商的营业执照副本；</w:t>
      </w:r>
    </w:p>
    <w:p w14:paraId="14AFDC0B">
      <w:pPr>
        <w:pStyle w:val="2"/>
        <w:keepNext w:val="0"/>
        <w:keepLines w:val="0"/>
        <w:pageBreakBefore w:val="0"/>
        <w:kinsoku/>
        <w:wordWrap/>
        <w:overflowPunct/>
        <w:topLinePunct w:val="0"/>
        <w:bidi w:val="0"/>
        <w:spacing w:line="360" w:lineRule="auto"/>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供应商在“南通市公共资源交易网”主体信息申报的截图</w:t>
      </w:r>
    </w:p>
    <w:p w14:paraId="740B7E2A">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w:t>
      </w:r>
      <w:r>
        <w:rPr>
          <w:rFonts w:hint="eastAsia" w:asciiTheme="minorEastAsia" w:hAnsiTheme="minorEastAsia" w:cstheme="minorEastAsia"/>
          <w:kern w:val="0"/>
          <w:sz w:val="28"/>
          <w:szCs w:val="28"/>
          <w:lang w:eastAsia="zh-CN"/>
        </w:rPr>
        <w:t>企业及项目负责人相关证书</w:t>
      </w:r>
      <w:r>
        <w:rPr>
          <w:rFonts w:hint="eastAsia" w:asciiTheme="minorEastAsia" w:hAnsiTheme="minorEastAsia" w:eastAsiaTheme="minorEastAsia" w:cstheme="minorEastAsia"/>
          <w:color w:val="auto"/>
          <w:kern w:val="0"/>
          <w:sz w:val="28"/>
          <w:szCs w:val="28"/>
          <w:highlight w:val="none"/>
        </w:rPr>
        <w:t>；</w:t>
      </w:r>
    </w:p>
    <w:p w14:paraId="05D55B3E">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Theme="minorEastAsia" w:hAnsi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必须体现人员姓名，由当地社保机构出具，并加盖印章。如已实行网上直接打印的地区，可提供网上彩打材料）</w:t>
      </w:r>
      <w:r>
        <w:rPr>
          <w:rFonts w:hint="eastAsia" w:ascii="宋体" w:hAnsi="宋体" w:eastAsia="宋体" w:cs="宋体"/>
          <w:kern w:val="0"/>
          <w:sz w:val="28"/>
          <w:szCs w:val="28"/>
        </w:rPr>
        <w:t>。</w:t>
      </w:r>
    </w:p>
    <w:p w14:paraId="6CF774FA">
      <w:pPr>
        <w:widowControl/>
        <w:adjustRightInd w:val="0"/>
        <w:snapToGrid w:val="0"/>
        <w:spacing w:line="360" w:lineRule="auto"/>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r>
        <w:rPr>
          <w:rFonts w:hint="eastAsia" w:asciiTheme="majorEastAsia" w:hAnsiTheme="majorEastAsia" w:eastAsiaTheme="majorEastAsia" w:cstheme="majorEastAsia"/>
          <w:color w:val="auto"/>
          <w:kern w:val="0"/>
          <w:sz w:val="28"/>
          <w:szCs w:val="28"/>
          <w:highlight w:val="none"/>
        </w:rPr>
        <w:t>提供</w:t>
      </w:r>
      <w:r>
        <w:rPr>
          <w:rFonts w:hint="eastAsia" w:asciiTheme="majorEastAsia" w:hAnsiTheme="majorEastAsia" w:eastAsiaTheme="majorEastAsia" w:cstheme="majorEastAsia"/>
          <w:color w:val="auto"/>
          <w:kern w:val="0"/>
          <w:sz w:val="28"/>
          <w:szCs w:val="28"/>
          <w:highlight w:val="none"/>
          <w:lang w:val="en-US" w:eastAsia="zh-CN"/>
        </w:rPr>
        <w:t>供应商</w:t>
      </w:r>
      <w:r>
        <w:rPr>
          <w:rFonts w:hint="eastAsia" w:asciiTheme="majorEastAsia" w:hAnsiTheme="majorEastAsia" w:eastAsiaTheme="majorEastAsia" w:cstheme="majorEastAsia"/>
          <w:color w:val="auto"/>
          <w:kern w:val="0"/>
          <w:sz w:val="28"/>
          <w:szCs w:val="28"/>
          <w:highlight w:val="none"/>
        </w:rPr>
        <w:t>通过“信用中国”下载的信用信息报告</w:t>
      </w:r>
      <w:r>
        <w:rPr>
          <w:rFonts w:hint="eastAsia" w:asciiTheme="majorEastAsia" w:hAnsiTheme="majorEastAsia" w:eastAsiaTheme="majorEastAsia" w:cstheme="majorEastAsia"/>
          <w:b/>
          <w:bCs/>
          <w:color w:val="auto"/>
          <w:kern w:val="0"/>
          <w:sz w:val="28"/>
          <w:szCs w:val="28"/>
          <w:highlight w:val="none"/>
        </w:rPr>
        <w:t>（报告时间为本公告发布之日起至投标截止</w:t>
      </w:r>
      <w:r>
        <w:rPr>
          <w:rFonts w:hint="eastAsia" w:asciiTheme="majorEastAsia" w:hAnsiTheme="majorEastAsia" w:eastAsiaTheme="majorEastAsia" w:cstheme="majorEastAsia"/>
          <w:b/>
          <w:bCs/>
          <w:color w:val="auto"/>
          <w:kern w:val="0"/>
          <w:sz w:val="28"/>
          <w:szCs w:val="28"/>
          <w:highlight w:val="none"/>
          <w:lang w:val="en-US" w:eastAsia="zh-CN"/>
        </w:rPr>
        <w:t>时间</w:t>
      </w:r>
      <w:r>
        <w:rPr>
          <w:rFonts w:hint="eastAsia" w:asciiTheme="majorEastAsia" w:hAnsiTheme="majorEastAsia" w:eastAsiaTheme="majorEastAsia" w:cstheme="majorEastAsia"/>
          <w:b/>
          <w:bCs/>
          <w:color w:val="auto"/>
          <w:kern w:val="0"/>
          <w:sz w:val="28"/>
          <w:szCs w:val="28"/>
          <w:highlight w:val="none"/>
        </w:rPr>
        <w:t>止）</w:t>
      </w:r>
    </w:p>
    <w:p w14:paraId="0113AB69">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、参加采购活动前三年内在经营活动中没有重大违法记录的书面声明（按照投标文件第二部分附件</w:t>
      </w: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格式填写）。</w:t>
      </w:r>
    </w:p>
    <w:p w14:paraId="330A49E0">
      <w:pPr>
        <w:keepNext w:val="0"/>
        <w:keepLines w:val="0"/>
        <w:pageBreakBefore w:val="0"/>
        <w:widowControl/>
        <w:kinsoku/>
        <w:wordWrap/>
        <w:overflowPunct/>
        <w:topLinePunct w:val="0"/>
        <w:bidi w:val="0"/>
        <w:adjustRightInd w:val="0"/>
        <w:snapToGrid w:val="0"/>
        <w:spacing w:line="360" w:lineRule="auto"/>
        <w:ind w:firstLine="281" w:firstLineChars="100"/>
        <w:jc w:val="left"/>
        <w:textAlignment w:val="auto"/>
        <w:rPr>
          <w:rFonts w:ascii="宋体" w:hAnsi="宋体" w:eastAsia="宋体" w:cs="宋体"/>
          <w:kern w:val="0"/>
          <w:szCs w:val="21"/>
        </w:rPr>
      </w:pPr>
      <w:r>
        <w:rPr>
          <w:rFonts w:hint="eastAsia" w:ascii="宋体" w:hAnsi="宋体" w:eastAsia="宋体" w:cs="宋体"/>
          <w:b/>
          <w:bCs/>
          <w:kern w:val="0"/>
          <w:sz w:val="28"/>
          <w:szCs w:val="28"/>
        </w:rPr>
        <w:t>注意：上述复印件均需加盖单位公章，否则将被视作资格审查不通过。</w:t>
      </w:r>
      <w:r>
        <w:rPr>
          <w:rFonts w:hint="eastAsia" w:ascii="宋体" w:hAnsi="宋体" w:eastAsia="宋体" w:cs="宋体"/>
          <w:kern w:val="0"/>
          <w:sz w:val="28"/>
          <w:szCs w:val="28"/>
        </w:rPr>
        <w:t> </w:t>
      </w:r>
    </w:p>
    <w:p w14:paraId="20F6F27E">
      <w:pPr>
        <w:keepNext w:val="0"/>
        <w:keepLines w:val="0"/>
        <w:pageBreakBefore w:val="0"/>
        <w:widowControl/>
        <w:kinsoku/>
        <w:wordWrap/>
        <w:overflowPunct/>
        <w:topLinePunct w:val="0"/>
        <w:bidi w:val="0"/>
        <w:adjustRightInd w:val="0"/>
        <w:snapToGrid w:val="0"/>
        <w:spacing w:line="360" w:lineRule="auto"/>
        <w:ind w:firstLine="560"/>
        <w:jc w:val="left"/>
        <w:textAlignment w:val="auto"/>
        <w:rPr>
          <w:rFonts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四、投标文件编制要求、投标报价要求和投标保证金要求；</w:t>
      </w:r>
    </w:p>
    <w:p w14:paraId="4781902D">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（一）投标文件编制要求：</w:t>
      </w:r>
    </w:p>
    <w:p w14:paraId="3CBEDF3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投标文件包括下列内容：</w:t>
      </w:r>
    </w:p>
    <w:p w14:paraId="76561CF5">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投标文件由资格、资信证明文件组成。</w:t>
      </w:r>
    </w:p>
    <w:p w14:paraId="5E69284E">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b/>
          <w:bCs/>
          <w:kern w:val="0"/>
          <w:sz w:val="28"/>
          <w:szCs w:val="28"/>
        </w:rPr>
        <w:t>1.资格、资信证明文件</w:t>
      </w:r>
    </w:p>
    <w:p w14:paraId="4DD66024">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14:paraId="4F663CBE">
      <w:pPr>
        <w:widowControl/>
        <w:adjustRightInd w:val="0"/>
        <w:snapToGrid w:val="0"/>
        <w:spacing w:line="360" w:lineRule="auto"/>
        <w:ind w:firstLine="56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（二）投标保证金：</w:t>
      </w:r>
      <w:r>
        <w:rPr>
          <w:rFonts w:hint="eastAsia" w:ascii="宋体" w:hAnsi="宋体" w:eastAsia="宋体" w:cs="宋体"/>
          <w:b/>
          <w:bCs/>
          <w:kern w:val="0"/>
          <w:sz w:val="28"/>
          <w:szCs w:val="28"/>
          <w:lang w:val="en-US" w:eastAsia="zh-CN"/>
        </w:rPr>
        <w:t>根据省财政厅要求，免收投标保证金</w:t>
      </w:r>
      <w:r>
        <w:rPr>
          <w:rFonts w:hint="eastAsia" w:ascii="宋体" w:hAnsi="宋体" w:eastAsia="宋体" w:cs="宋体"/>
          <w:b/>
          <w:bCs/>
          <w:kern w:val="0"/>
          <w:sz w:val="28"/>
          <w:szCs w:val="28"/>
        </w:rPr>
        <w:t>。</w:t>
      </w:r>
    </w:p>
    <w:p w14:paraId="7A585785">
      <w:pPr>
        <w:pStyle w:val="5"/>
        <w:keepNext w:val="0"/>
        <w:keepLines w:val="0"/>
        <w:pageBreakBefore w:val="0"/>
        <w:kinsoku/>
        <w:wordWrap/>
        <w:overflowPunct/>
        <w:topLinePunct w:val="0"/>
        <w:autoSpaceDE/>
        <w:autoSpaceDN/>
        <w:bidi w:val="0"/>
        <w:adjustRightInd w:val="0"/>
        <w:snapToGrid w:val="0"/>
        <w:spacing w:after="0"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五、项目的概述、内容等要求及其它事项：</w:t>
      </w:r>
    </w:p>
    <w:p w14:paraId="04CCD0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eastAsia="zh-CN"/>
        </w:rPr>
        <w:t>（1）项目概述：项目概述：</w:t>
      </w:r>
      <w:r>
        <w:rPr>
          <w:rFonts w:hint="eastAsia" w:asciiTheme="minorEastAsia" w:hAnsiTheme="minorEastAsia" w:eastAsiaTheme="minorEastAsia" w:cstheme="minorEastAsia"/>
          <w:sz w:val="28"/>
          <w:szCs w:val="28"/>
          <w:lang w:val="en-US" w:eastAsia="zh-CN"/>
        </w:rPr>
        <w:t>本次采用公开招标的方式公开确定启东市启2024-2025年度限额（30万元）以下政府投资项目施工承包商储备库项目（一至五标包）。一标包：建筑工程承包商；二标包：市政公用工程承包商；三标包: 水利水电工程承包商；四标包：园林绿化工程承包商；五标包：建筑装饰装修工程承包商。</w:t>
      </w:r>
    </w:p>
    <w:p w14:paraId="2C78B259">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val="0"/>
          <w:bCs w:val="0"/>
          <w:sz w:val="28"/>
          <w:szCs w:val="28"/>
        </w:rPr>
      </w:pPr>
      <w:r>
        <w:rPr>
          <w:rFonts w:hint="eastAsia" w:ascii="宋体" w:hAnsi="宋体" w:eastAsia="宋体" w:cs="宋体"/>
          <w:b w:val="0"/>
          <w:bCs w:val="0"/>
          <w:sz w:val="28"/>
          <w:szCs w:val="28"/>
          <w:shd w:val="clear" w:color="auto" w:fill="FFFFFF"/>
        </w:rPr>
        <w:t>定标：</w:t>
      </w:r>
      <w:r>
        <w:rPr>
          <w:rFonts w:hint="eastAsia" w:asciiTheme="minorEastAsia" w:hAnsiTheme="minorEastAsia" w:eastAsiaTheme="minorEastAsia" w:cstheme="minorEastAsia"/>
          <w:b w:val="0"/>
          <w:bCs w:val="0"/>
          <w:sz w:val="28"/>
          <w:szCs w:val="28"/>
          <w:lang w:val="en-US" w:eastAsia="zh-CN"/>
        </w:rPr>
        <w:t>若某个标包通过资格、资信证明文件审查的供应商大于10家的，则通过随机抽取的方式抽取10家单位组成</w:t>
      </w:r>
      <w:r>
        <w:rPr>
          <w:rFonts w:hint="eastAsia" w:asciiTheme="minorEastAsia" w:hAnsiTheme="minorEastAsia" w:eastAsiaTheme="minorEastAsia" w:cstheme="minorEastAsia"/>
          <w:b w:val="0"/>
          <w:bCs w:val="0"/>
          <w:sz w:val="28"/>
          <w:szCs w:val="28"/>
          <w:lang w:eastAsia="zh-CN"/>
        </w:rPr>
        <w:t>该标包施工</w:t>
      </w:r>
      <w:r>
        <w:rPr>
          <w:rFonts w:hint="eastAsia" w:asciiTheme="minorEastAsia" w:hAnsiTheme="minorEastAsia" w:eastAsiaTheme="minorEastAsia" w:cstheme="minorEastAsia"/>
          <w:b w:val="0"/>
          <w:bCs w:val="0"/>
          <w:sz w:val="28"/>
          <w:szCs w:val="28"/>
          <w:lang w:val="en-US" w:eastAsia="zh-CN"/>
        </w:rPr>
        <w:t>承包商储备库；若某个标包通过资格、资信证明文件审查的供应商</w:t>
      </w:r>
      <w:r>
        <w:rPr>
          <w:rFonts w:hint="eastAsia" w:asciiTheme="minorEastAsia" w:hAnsiTheme="minorEastAsia" w:cstheme="minorEastAsia"/>
          <w:b w:val="0"/>
          <w:bCs w:val="0"/>
          <w:sz w:val="28"/>
          <w:szCs w:val="28"/>
          <w:lang w:val="en-US" w:eastAsia="zh-CN"/>
        </w:rPr>
        <w:t>大于等于5家</w:t>
      </w:r>
      <w:r>
        <w:rPr>
          <w:rFonts w:hint="eastAsia" w:asciiTheme="minorEastAsia" w:hAnsiTheme="minorEastAsia" w:eastAsiaTheme="minorEastAsia" w:cstheme="minorEastAsia"/>
          <w:b w:val="0"/>
          <w:bCs w:val="0"/>
          <w:sz w:val="28"/>
          <w:szCs w:val="28"/>
          <w:lang w:val="en-US" w:eastAsia="zh-CN"/>
        </w:rPr>
        <w:t>小于等于10家的，则全部进入该标包施工承包商储备库；若某个标包通过资格、资信证明文件审查的供应商小于5家的，则该标段流标。</w:t>
      </w:r>
    </w:p>
    <w:p w14:paraId="7D9B9464">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企业入库后，采购人将组织各部门对中标人服务质量等方面进行考评，如考评不合格（服务质量评价）、违反招标文件或启公管[2018]2号文件要求的，将其清退出储备库。</w:t>
      </w:r>
    </w:p>
    <w:p w14:paraId="3C4DC2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（2）项目地点：</w:t>
      </w:r>
      <w:r>
        <w:rPr>
          <w:rFonts w:hint="eastAsia" w:asciiTheme="minorEastAsia" w:hAnsiTheme="minorEastAsia" w:eastAsiaTheme="minorEastAsia" w:cstheme="minorEastAsia"/>
          <w:sz w:val="28"/>
          <w:szCs w:val="28"/>
          <w:lang w:val="en-US" w:eastAsia="zh-CN"/>
        </w:rPr>
        <w:t>启东市启隆镇</w:t>
      </w:r>
      <w:r>
        <w:rPr>
          <w:rFonts w:hint="eastAsia" w:asciiTheme="minorEastAsia" w:hAnsiTheme="minorEastAsia" w:eastAsiaTheme="minorEastAsia" w:cstheme="minorEastAsia"/>
          <w:sz w:val="28"/>
          <w:szCs w:val="28"/>
          <w:lang w:val="zh-CN"/>
        </w:rPr>
        <w:t>。</w:t>
      </w:r>
    </w:p>
    <w:p w14:paraId="723A63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（3）服务范围：</w:t>
      </w:r>
      <w:r>
        <w:rPr>
          <w:rFonts w:hint="eastAsia" w:asciiTheme="minorEastAsia" w:hAnsiTheme="minorEastAsia" w:eastAsiaTheme="minorEastAsia" w:cstheme="minorEastAsia"/>
          <w:sz w:val="28"/>
          <w:szCs w:val="28"/>
          <w:lang w:val="en-US" w:eastAsia="zh-CN"/>
        </w:rPr>
        <w:t>承担所确定项目的施工，详见所确定项目的图纸和工程量清单</w:t>
      </w:r>
      <w:r>
        <w:rPr>
          <w:rFonts w:hint="eastAsia" w:asciiTheme="minorEastAsia" w:hAnsiTheme="minorEastAsia" w:eastAsiaTheme="minorEastAsia" w:cstheme="minorEastAsia"/>
          <w:sz w:val="28"/>
          <w:szCs w:val="28"/>
          <w:lang w:val="zh-CN"/>
        </w:rPr>
        <w:t>。</w:t>
      </w:r>
    </w:p>
    <w:p w14:paraId="48282D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（4）质量要求：合格工程</w:t>
      </w:r>
    </w:p>
    <w:p w14:paraId="21E74B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（5）服务期：</w:t>
      </w:r>
      <w:r>
        <w:rPr>
          <w:rFonts w:hint="eastAsia" w:asciiTheme="minorEastAsia" w:hAnsiTheme="minorEastAsia" w:eastAsiaTheme="minorEastAsia" w:cstheme="minorEastAsia"/>
          <w:b w:val="0"/>
          <w:bCs w:val="0"/>
          <w:kern w:val="0"/>
          <w:sz w:val="28"/>
          <w:szCs w:val="28"/>
          <w:lang w:val="zh-CN"/>
        </w:rPr>
        <w:t>本</w:t>
      </w:r>
      <w:r>
        <w:rPr>
          <w:rFonts w:hint="eastAsia" w:asciiTheme="minorEastAsia" w:hAnsiTheme="minorEastAsia" w:eastAsiaTheme="minorEastAsia" w:cstheme="minorEastAsia"/>
          <w:kern w:val="0"/>
          <w:sz w:val="28"/>
          <w:szCs w:val="28"/>
          <w:lang w:val="zh-CN"/>
        </w:rPr>
        <w:t>次招标服务期为一年，自</w:t>
      </w:r>
      <w:r>
        <w:rPr>
          <w:rFonts w:hint="eastAsia" w:asciiTheme="minorEastAsia" w:hAnsiTheme="minorEastAsia" w:eastAsiaTheme="minorEastAsia" w:cstheme="minorEastAsia"/>
          <w:kern w:val="0"/>
          <w:sz w:val="28"/>
          <w:szCs w:val="28"/>
          <w:lang w:val="en-US" w:eastAsia="zh-CN"/>
        </w:rPr>
        <w:t>合同签订之日</w:t>
      </w:r>
      <w:r>
        <w:rPr>
          <w:rFonts w:hint="eastAsia" w:asciiTheme="minorEastAsia" w:hAnsiTheme="minorEastAsia" w:eastAsiaTheme="minorEastAsia" w:cstheme="minorEastAsia"/>
          <w:kern w:val="0"/>
          <w:sz w:val="28"/>
          <w:szCs w:val="28"/>
          <w:lang w:val="zh-CN"/>
        </w:rPr>
        <w:t>起开始服务工作。进入储备库的供应商均实行一年一考核一续签合同的办法</w:t>
      </w:r>
      <w:r>
        <w:rPr>
          <w:rFonts w:hint="eastAsia" w:asciiTheme="minorEastAsia" w:hAnsiTheme="minorEastAsia" w:cstheme="minorEastAsia"/>
          <w:kern w:val="0"/>
          <w:sz w:val="28"/>
          <w:szCs w:val="28"/>
          <w:lang w:val="zh-CN"/>
        </w:rPr>
        <w:t>（可续签</w:t>
      </w:r>
      <w:r>
        <w:rPr>
          <w:rFonts w:hint="eastAsia" w:asciiTheme="minorEastAsia" w:hAnsiTheme="minorEastAsia" w:cstheme="minorEastAsia"/>
          <w:kern w:val="0"/>
          <w:sz w:val="28"/>
          <w:szCs w:val="28"/>
          <w:lang w:val="en-US" w:eastAsia="zh-CN"/>
        </w:rPr>
        <w:t>2年）</w:t>
      </w:r>
      <w:r>
        <w:rPr>
          <w:rFonts w:hint="eastAsia" w:asciiTheme="minorEastAsia" w:hAnsiTheme="minorEastAsia" w:eastAsiaTheme="minorEastAsia" w:cstheme="minorEastAsia"/>
          <w:kern w:val="0"/>
          <w:sz w:val="28"/>
          <w:szCs w:val="28"/>
          <w:lang w:val="zh-CN"/>
        </w:rPr>
        <w:t>，采购人有权单方决定是否续签后一年度合同。如果成交供应商没有达到合同所要求履行条件之一的，则采购人有权在委托期限内随时终止合同。</w:t>
      </w:r>
    </w:p>
    <w:p w14:paraId="786877A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（6）其它事项：无论投标结果如何，投标人自行承担与投标有关的全部费用（包括投标人自行进行的现场勘察费用）。</w:t>
      </w:r>
    </w:p>
    <w:p w14:paraId="708B305E">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rPr>
        <w:t>六、</w:t>
      </w:r>
      <w:r>
        <w:rPr>
          <w:rFonts w:hint="eastAsia" w:asciiTheme="minorEastAsia" w:hAnsiTheme="minorEastAsia" w:eastAsiaTheme="minorEastAsia" w:cstheme="minorEastAsia"/>
          <w:b/>
          <w:bCs/>
          <w:sz w:val="28"/>
          <w:szCs w:val="28"/>
          <w:shd w:val="clear" w:color="auto" w:fill="FFFFFF"/>
        </w:rPr>
        <w:t>资金的支付时间、条件</w:t>
      </w:r>
    </w:p>
    <w:p w14:paraId="629A2072">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资金的支付方式：</w:t>
      </w:r>
      <w:r>
        <w:rPr>
          <w:rFonts w:hint="eastAsia" w:asciiTheme="minorEastAsia" w:hAnsiTheme="minorEastAsia" w:eastAsiaTheme="minorEastAsia" w:cstheme="minorEastAsia"/>
          <w:color w:val="auto"/>
          <w:sz w:val="28"/>
          <w:szCs w:val="28"/>
          <w:highlight w:val="none"/>
          <w:shd w:val="clear" w:color="auto" w:fill="FFFFFF"/>
        </w:rPr>
        <w:t>银行转账。</w:t>
      </w:r>
    </w:p>
    <w:p w14:paraId="56E77D02">
      <w:pPr>
        <w:keepNext w:val="0"/>
        <w:keepLines w:val="0"/>
        <w:pageBreakBefore w:val="0"/>
        <w:widowControl/>
        <w:suppressLineNumbers w:val="0"/>
        <w:kinsoku/>
        <w:wordWrap/>
        <w:overflowPunct/>
        <w:topLinePunct w:val="0"/>
        <w:autoSpaceDE/>
        <w:autoSpaceDN/>
        <w:bidi w:val="0"/>
        <w:spacing w:line="360" w:lineRule="auto"/>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auto"/>
          <w:kern w:val="0"/>
          <w:sz w:val="28"/>
          <w:szCs w:val="28"/>
          <w:highlight w:val="none"/>
          <w:lang w:val="zh-CN" w:eastAsia="zh-CN"/>
        </w:rPr>
        <w:t>采购资金的支付时间、条件：</w:t>
      </w:r>
      <w:r>
        <w:rPr>
          <w:rFonts w:hint="eastAsia" w:ascii="宋体" w:hAnsi="宋体" w:eastAsia="宋体" w:cs="宋体"/>
          <w:sz w:val="28"/>
          <w:szCs w:val="28"/>
        </w:rPr>
        <w:t>计费标准根据启政办发［2020］7 号文件规定</w:t>
      </w:r>
      <w:r>
        <w:rPr>
          <w:rFonts w:hint="eastAsia" w:ascii="宋体" w:hAnsi="宋体" w:eastAsia="宋体" w:cs="宋体"/>
          <w:sz w:val="28"/>
          <w:szCs w:val="28"/>
          <w:lang w:eastAsia="zh-CN"/>
        </w:rPr>
        <w:t>：</w:t>
      </w:r>
      <w:r>
        <w:rPr>
          <w:rFonts w:hint="eastAsia" w:asciiTheme="minorEastAsia" w:hAnsiTheme="minorEastAsia" w:eastAsiaTheme="minorEastAsia" w:cstheme="minorEastAsia"/>
          <w:color w:val="000000"/>
          <w:kern w:val="0"/>
          <w:sz w:val="28"/>
          <w:szCs w:val="28"/>
          <w:lang w:val="en-US" w:eastAsia="zh-CN" w:bidi="ar"/>
        </w:rPr>
        <w:t>每个项目施工合同价=每个项目的计费额按具体项目的标底价（如标底经评审的，则按审定的标底价）*（1-下浮率）（具体下浮率由发包人根据具体项目情况确定），所有项目下浮率经发包人确定后固定不变。发包价在合同有效期内（含质保期）不作调整。</w:t>
      </w:r>
    </w:p>
    <w:p w14:paraId="06CAD7AE">
      <w:pPr>
        <w:keepNext w:val="0"/>
        <w:keepLines w:val="0"/>
        <w:pageBreakBefore w:val="0"/>
        <w:widowControl/>
        <w:suppressLineNumbers w:val="0"/>
        <w:kinsoku/>
        <w:wordWrap/>
        <w:overflowPunct/>
        <w:topLinePunct w:val="0"/>
        <w:autoSpaceDE/>
        <w:autoSpaceDN/>
        <w:bidi w:val="0"/>
        <w:spacing w:line="360" w:lineRule="auto"/>
        <w:ind w:firstLine="560" w:firstLineChars="20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lang w:val="en-US" w:eastAsia="zh-CN" w:bidi="ar"/>
        </w:rPr>
        <w:t xml:space="preserve">具体付款： </w:t>
      </w:r>
    </w:p>
    <w:p w14:paraId="5B8365F9">
      <w:pPr>
        <w:keepNext w:val="0"/>
        <w:keepLines w:val="0"/>
        <w:pageBreakBefore w:val="0"/>
        <w:widowControl/>
        <w:suppressLineNumbers w:val="0"/>
        <w:kinsoku/>
        <w:wordWrap/>
        <w:overflowPunct/>
        <w:topLinePunct w:val="0"/>
        <w:autoSpaceDE/>
        <w:autoSpaceDN/>
        <w:bidi w:val="0"/>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建筑、市政、水利、装修工程</w:t>
      </w:r>
      <w:r>
        <w:rPr>
          <w:rFonts w:hint="eastAsia" w:asciiTheme="minorEastAsia" w:hAnsiTheme="minorEastAsia" w:cstheme="minorEastAsia"/>
          <w:color w:val="000000"/>
          <w:kern w:val="0"/>
          <w:sz w:val="28"/>
          <w:szCs w:val="28"/>
          <w:lang w:val="en-US" w:eastAsia="zh-CN" w:bidi="ar"/>
        </w:rPr>
        <w:t>：每个单项工程</w:t>
      </w:r>
      <w:r>
        <w:rPr>
          <w:rFonts w:hint="eastAsia" w:asciiTheme="minorEastAsia" w:hAnsiTheme="minorEastAsia" w:eastAsiaTheme="minorEastAsia" w:cstheme="minorEastAsia"/>
          <w:color w:val="000000"/>
          <w:kern w:val="0"/>
          <w:sz w:val="28"/>
          <w:szCs w:val="28"/>
          <w:lang w:val="en-US" w:eastAsia="zh-CN" w:bidi="ar"/>
        </w:rPr>
        <w:t>竣工经验收合格且向业主提供完整的竣工验收资料后一个月内付至施工合同价的80%，工程竣工验收合格一年后第一个月内凭审计单位出具的《工程结算核定单》付至审定价的97%，余款（审定价的 3%）作为质保金在质保期满且无质量问题后一个月内付清（利息不计）。</w:t>
      </w:r>
    </w:p>
    <w:p w14:paraId="3AC7B002">
      <w:pPr>
        <w:keepNext w:val="0"/>
        <w:keepLines w:val="0"/>
        <w:pageBreakBefore w:val="0"/>
        <w:widowControl/>
        <w:suppressLineNumbers w:val="0"/>
        <w:kinsoku/>
        <w:wordWrap/>
        <w:overflowPunct/>
        <w:topLinePunct w:val="0"/>
        <w:autoSpaceDE/>
        <w:autoSpaceDN/>
        <w:bidi w:val="0"/>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每个单项</w:t>
      </w:r>
      <w:r>
        <w:rPr>
          <w:rFonts w:hint="eastAsia" w:asciiTheme="minorEastAsia" w:hAnsiTheme="minorEastAsia" w:eastAsiaTheme="minorEastAsia" w:cstheme="minorEastAsia"/>
          <w:color w:val="000000"/>
          <w:kern w:val="0"/>
          <w:sz w:val="28"/>
          <w:szCs w:val="28"/>
          <w:lang w:val="en-US" w:eastAsia="zh-CN" w:bidi="ar"/>
        </w:rPr>
        <w:t>绿化工程完工预验收合格后，付至合同价的80%。工程完工预验收合格并养护一年期满后一个月内组织竣工验收合格并提交完整的竣工资料付至合同价的97%，余款在第二年养护期满后凭审计单位出具审定价一次性付清（不计利息）。</w:t>
      </w:r>
    </w:p>
    <w:p w14:paraId="169B0F6F">
      <w:pPr>
        <w:pStyle w:val="5"/>
        <w:keepNext w:val="0"/>
        <w:keepLines w:val="0"/>
        <w:pageBreakBefore w:val="0"/>
        <w:kinsoku/>
        <w:wordWrap/>
        <w:overflowPunct/>
        <w:topLinePunct w:val="0"/>
        <w:autoSpaceDE/>
        <w:autoSpaceDN/>
        <w:bidi w:val="0"/>
        <w:adjustRightInd w:val="0"/>
        <w:snapToGrid w:val="0"/>
        <w:spacing w:after="0" w:line="360" w:lineRule="auto"/>
        <w:ind w:firstLine="560" w:firstLineChars="200"/>
        <w:jc w:val="left"/>
        <w:textAlignment w:val="auto"/>
        <w:rPr>
          <w:rFonts w:hint="eastAsia"/>
        </w:rPr>
      </w:pPr>
      <w:r>
        <w:rPr>
          <w:rFonts w:hint="eastAsia" w:ascii="宋体" w:hAnsi="宋体" w:eastAsia="宋体" w:cs="宋体"/>
          <w:color w:val="auto"/>
          <w:kern w:val="0"/>
          <w:sz w:val="28"/>
          <w:szCs w:val="28"/>
          <w:highlight w:val="none"/>
          <w:lang w:val="zh-CN" w:eastAsia="zh-CN"/>
        </w:rPr>
        <w:t>注：付款前中标（成交）人需向采购人提供有效发票。</w:t>
      </w:r>
    </w:p>
    <w:p w14:paraId="0B4FD02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履约保证金：按单项项目提交（履约保证金低于500元的不收取），项目结束提交完整的竣工资料后退还。</w:t>
      </w:r>
    </w:p>
    <w:p w14:paraId="6DF807DB">
      <w:pPr>
        <w:pStyle w:val="2"/>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7341271B">
      <w:pPr>
        <w:pStyle w:val="2"/>
        <w:rPr>
          <w:rFonts w:hint="eastAsia"/>
          <w:lang w:val="en-US" w:eastAsia="zh-CN"/>
        </w:rPr>
      </w:pPr>
    </w:p>
    <w:p w14:paraId="0BDDF271">
      <w:pPr>
        <w:pStyle w:val="5"/>
        <w:adjustRightInd w:val="0"/>
        <w:snapToGrid w:val="0"/>
        <w:spacing w:after="0" w:line="360" w:lineRule="auto"/>
        <w:ind w:firstLine="562" w:firstLineChars="200"/>
        <w:jc w:val="left"/>
        <w:rPr>
          <w:rFonts w:ascii="宋体" w:hAnsi="宋体" w:eastAsia="宋体" w:cs="宋体"/>
          <w:b/>
          <w:bCs/>
          <w:kern w:val="2"/>
          <w:sz w:val="28"/>
          <w:szCs w:val="28"/>
          <w:shd w:val="clear" w:color="auto" w:fill="FFFFFF"/>
        </w:rPr>
      </w:pPr>
      <w:r>
        <w:rPr>
          <w:rFonts w:hint="eastAsia" w:ascii="宋体" w:hAnsi="宋体" w:eastAsia="宋体" w:cs="宋体"/>
          <w:b/>
          <w:bCs/>
          <w:kern w:val="2"/>
          <w:sz w:val="28"/>
          <w:szCs w:val="28"/>
          <w:shd w:val="clear" w:color="auto" w:fill="FFFFFF"/>
        </w:rPr>
        <w:t>七、开标、评标：</w:t>
      </w:r>
    </w:p>
    <w:p w14:paraId="726ED9C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14:paraId="7401B94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14:paraId="1A5E5E5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14:paraId="45796FE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14:paraId="363B06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3、投标文件是否恰当地签署；</w:t>
      </w:r>
    </w:p>
    <w:p w14:paraId="65D75F0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14:paraId="6EE85EEB">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（三）出现下列情形之一的，作无效投标处理;</w:t>
      </w:r>
    </w:p>
    <w:p w14:paraId="5640B43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14:paraId="0FEC851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14:paraId="276B4C0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3、投标文件含有招标人不能接受的附加条件的</w:t>
      </w:r>
    </w:p>
    <w:p w14:paraId="69CAD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14:paraId="7D57DE7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14:paraId="7BC1472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家的；</w:t>
      </w:r>
    </w:p>
    <w:p w14:paraId="20A85B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2、出现影响招标公正的违法违规行为的；</w:t>
      </w:r>
    </w:p>
    <w:p w14:paraId="5FD58D4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3、因重大变故，招标任务取消的。</w:t>
      </w:r>
    </w:p>
    <w:p w14:paraId="4C7972B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14:paraId="11804BA1">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14:paraId="08096CF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（一）评标办法：</w:t>
      </w:r>
    </w:p>
    <w:p w14:paraId="348B289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14:paraId="7C1A355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（二）资格审查：所有投标人全部进入资格审查，由评标委员会根据参加资格审查的投标人递交的资格、资信证明文件，并按照本招标文件投标人资格要求对投标人的资格进行审查。</w:t>
      </w:r>
    </w:p>
    <w:p w14:paraId="185C1B5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宋体" w:hAnsi="宋体" w:eastAsia="宋体" w:cs="宋体"/>
          <w:b/>
          <w:bCs/>
          <w:sz w:val="28"/>
          <w:szCs w:val="28"/>
          <w:shd w:val="clear" w:color="auto" w:fill="FFFFFF"/>
        </w:rPr>
        <w:t>（三）定标：</w:t>
      </w:r>
      <w:r>
        <w:rPr>
          <w:rFonts w:hint="eastAsia" w:asciiTheme="minorEastAsia" w:hAnsiTheme="minorEastAsia" w:eastAsiaTheme="minorEastAsia" w:cstheme="minorEastAsia"/>
          <w:b/>
          <w:bCs/>
          <w:sz w:val="28"/>
          <w:szCs w:val="28"/>
          <w:lang w:val="en-US" w:eastAsia="zh-CN"/>
        </w:rPr>
        <w:t>若某个标包通过资格、资信证明文件审查的供应商大于10家的，则通过随机抽取的方式抽取10家单位组成</w:t>
      </w:r>
      <w:r>
        <w:rPr>
          <w:rFonts w:hint="eastAsia" w:asciiTheme="minorEastAsia" w:hAnsiTheme="minorEastAsia" w:eastAsiaTheme="minorEastAsia" w:cstheme="minorEastAsia"/>
          <w:b/>
          <w:bCs/>
          <w:sz w:val="28"/>
          <w:szCs w:val="28"/>
          <w:lang w:eastAsia="zh-CN"/>
        </w:rPr>
        <w:t>该标包施工</w:t>
      </w:r>
      <w:r>
        <w:rPr>
          <w:rFonts w:hint="eastAsia" w:asciiTheme="minorEastAsia" w:hAnsiTheme="minorEastAsia" w:eastAsiaTheme="minorEastAsia" w:cstheme="minorEastAsia"/>
          <w:b/>
          <w:bCs/>
          <w:sz w:val="28"/>
          <w:szCs w:val="28"/>
          <w:lang w:val="en-US" w:eastAsia="zh-CN"/>
        </w:rPr>
        <w:t>承包商储备库；若某个标包通过资格、资信证明文件审查的供应商</w:t>
      </w:r>
      <w:r>
        <w:rPr>
          <w:rFonts w:hint="eastAsia" w:asciiTheme="minorEastAsia" w:hAnsiTheme="minorEastAsia" w:cstheme="minorEastAsia"/>
          <w:b/>
          <w:bCs/>
          <w:sz w:val="28"/>
          <w:szCs w:val="28"/>
          <w:lang w:val="en-US" w:eastAsia="zh-CN"/>
        </w:rPr>
        <w:t>大于等于5家</w:t>
      </w:r>
      <w:r>
        <w:rPr>
          <w:rFonts w:hint="eastAsia" w:asciiTheme="minorEastAsia" w:hAnsiTheme="minorEastAsia" w:eastAsiaTheme="minorEastAsia" w:cstheme="minorEastAsia"/>
          <w:b/>
          <w:bCs/>
          <w:sz w:val="28"/>
          <w:szCs w:val="28"/>
          <w:lang w:val="en-US" w:eastAsia="zh-CN"/>
        </w:rPr>
        <w:t>小于等于10家的，则全部进入该标包施工承包商储备库；若某个标包通过资格、资信证明文件审查的供应商小于5家的，则该标段流标。</w:t>
      </w:r>
    </w:p>
    <w:p w14:paraId="0B4BB6F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w:t>
      </w:r>
      <w:r>
        <w:rPr>
          <w:rFonts w:hint="eastAsia" w:ascii="宋体" w:hAnsi="宋体" w:eastAsia="宋体" w:cs="宋体"/>
          <w:sz w:val="28"/>
          <w:szCs w:val="28"/>
          <w:shd w:val="clear" w:color="auto" w:fill="FFFFFF"/>
          <w:lang w:val="zh-CN"/>
        </w:rPr>
        <w:t>若中标人毁标或在中标结果公示期间被查证确实存在影响中标结果的违法违规行为等情形</w:t>
      </w:r>
      <w:r>
        <w:rPr>
          <w:rFonts w:hint="eastAsia" w:ascii="宋体" w:hAnsi="宋体" w:eastAsia="宋体" w:cs="宋体"/>
          <w:sz w:val="28"/>
          <w:szCs w:val="28"/>
          <w:shd w:val="clear" w:color="auto" w:fill="FFFFFF"/>
        </w:rPr>
        <w:t>，不符合中标条件的，记不良记录一次，同时，招标人将取消其中选资格。</w:t>
      </w:r>
    </w:p>
    <w:p w14:paraId="3834770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14:paraId="4FC18C1C">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14:paraId="40F4101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14:paraId="6C94DE0A">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14:paraId="6ED2B4FE">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14:paraId="081DB83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14:paraId="5A3D46F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投标人提出质疑，应当采取书面形式，在法定时间内向招标人或者</w:t>
      </w:r>
      <w:r>
        <w:rPr>
          <w:rFonts w:hint="eastAsia" w:ascii="宋体" w:hAnsi="宋体" w:eastAsia="宋体" w:cs="宋体"/>
          <w:sz w:val="28"/>
          <w:szCs w:val="28"/>
          <w:shd w:val="clear" w:color="auto" w:fill="FFFFFF"/>
          <w:lang w:eastAsia="zh-CN"/>
        </w:rPr>
        <w:t>结算审计</w:t>
      </w:r>
      <w:r>
        <w:rPr>
          <w:rFonts w:hint="eastAsia" w:ascii="宋体" w:hAnsi="宋体" w:eastAsia="宋体" w:cs="宋体"/>
          <w:sz w:val="28"/>
          <w:szCs w:val="28"/>
          <w:shd w:val="clear" w:color="auto" w:fill="FFFFFF"/>
        </w:rPr>
        <w:t>机构提交质疑函。</w:t>
      </w:r>
    </w:p>
    <w:p w14:paraId="6F7BF77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14:paraId="5440CB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14:paraId="620ECD3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14:paraId="3520EEB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14:paraId="1F05590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14:paraId="1F180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14:paraId="11E9E0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14:paraId="21B9802D">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14:paraId="2370F44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14:paraId="3CAF349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14:paraId="21D2CF6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.授予合同</w:t>
      </w:r>
    </w:p>
    <w:p w14:paraId="34C584B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14:paraId="7F0F6845">
      <w:pPr>
        <w:widowControl/>
        <w:adjustRightInd w:val="0"/>
        <w:snapToGrid w:val="0"/>
        <w:spacing w:line="360" w:lineRule="auto"/>
        <w:ind w:firstLine="562" w:firstLineChars="200"/>
        <w:jc w:val="left"/>
        <w:rPr>
          <w:rFonts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rPr>
        <w:t>予以公布，招标人确定中标人后将向中标人发出中标（成交）通知书。</w:t>
      </w:r>
    </w:p>
    <w:p w14:paraId="655D638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14:paraId="118D2819">
      <w:pPr>
        <w:adjustRightInd w:val="0"/>
        <w:snapToGrid w:val="0"/>
        <w:spacing w:line="360" w:lineRule="auto"/>
        <w:ind w:firstLine="560"/>
        <w:rPr>
          <w:rFonts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14:paraId="70C6D5DB">
      <w:pPr>
        <w:adjustRightInd w:val="0"/>
        <w:snapToGrid w:val="0"/>
        <w:spacing w:line="360" w:lineRule="auto"/>
        <w:ind w:firstLine="561"/>
        <w:rPr>
          <w:rFonts w:ascii="宋体" w:hAnsi="宋体" w:eastAsia="宋体" w:cs="宋体"/>
          <w:b/>
          <w:sz w:val="28"/>
          <w:szCs w:val="28"/>
        </w:rPr>
      </w:pPr>
      <w:r>
        <w:rPr>
          <w:rFonts w:hint="eastAsia" w:ascii="宋体" w:hAnsi="宋体" w:eastAsia="宋体" w:cs="宋体"/>
          <w:b/>
          <w:sz w:val="28"/>
          <w:szCs w:val="28"/>
        </w:rPr>
        <w:t>②中标人必须在成交结果公告发布之日起</w:t>
      </w:r>
      <w:r>
        <w:rPr>
          <w:rFonts w:hint="eastAsia" w:ascii="宋体" w:hAnsi="宋体" w:eastAsia="宋体" w:cs="宋体"/>
          <w:b/>
          <w:sz w:val="28"/>
          <w:szCs w:val="28"/>
          <w:lang w:eastAsia="zh-CN"/>
        </w:rPr>
        <w:t>三十</w:t>
      </w:r>
      <w:r>
        <w:rPr>
          <w:rFonts w:hint="eastAsia" w:ascii="宋体" w:hAnsi="宋体" w:eastAsia="宋体" w:cs="宋体"/>
          <w:b/>
          <w:sz w:val="28"/>
          <w:szCs w:val="28"/>
        </w:rPr>
        <w:t>日内与招标人签订合同，拟签订的合同文本详见招标文件第三部分。</w:t>
      </w:r>
    </w:p>
    <w:p w14:paraId="50400D7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5.中标人因自身原因不能订立合同的，招标人将取消其中标资格，同时相关主管部门将对中标人作以下处理：记入不良信誉。</w:t>
      </w:r>
    </w:p>
    <w:p w14:paraId="7FC5684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6.中标人因自身原因不能履行合同的，招标人将取消其中标资格，履约保证金不予退还，同时相关主管部门将对中标人作以下处理：记入不良信誉。</w:t>
      </w:r>
    </w:p>
    <w:p w14:paraId="3F7C7035">
      <w:pPr>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shd w:val="clear" w:color="auto" w:fill="FFFFFF"/>
        </w:rPr>
        <w:t>7.</w:t>
      </w:r>
      <w:r>
        <w:rPr>
          <w:rFonts w:hint="eastAsia" w:ascii="宋体" w:hAnsi="宋体" w:eastAsia="宋体" w:cs="宋体"/>
          <w:sz w:val="28"/>
          <w:szCs w:val="28"/>
        </w:rPr>
        <w:t>预选库储备的企业有下列情形之一，应将其清退出储备库:</w:t>
      </w:r>
    </w:p>
    <w:p w14:paraId="784C803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（一）预选储备企业资质等级、企业名称、法人代表变更发生变化，自发生变化的5个工作日内未向建库责任单位备案；</w:t>
      </w:r>
    </w:p>
    <w:p w14:paraId="67A720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（二）无正当理由拒绝履行工程承包合同或因自身原因拒绝签订中标项目合同；</w:t>
      </w:r>
    </w:p>
    <w:p w14:paraId="76812DE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（三）将承包的项目转包或违法分包；</w:t>
      </w:r>
    </w:p>
    <w:p w14:paraId="315F06A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（四）因自身原因不履行或无法履行承包合同中约定的工期、质量等合同条款；</w:t>
      </w:r>
    </w:p>
    <w:p w14:paraId="76CEA44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（五）在招投标活动和合同履行过程中被监管部门给予行政处罚； </w:t>
      </w:r>
    </w:p>
    <w:p w14:paraId="24AEF26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（六）在招投标及项目合同履行过程中公司及其职工被纪检监察部门、检察院认定涉及有贿赂党政机关干部和项目管理人员行为，或被司法机关认定为犯罪；</w:t>
      </w:r>
    </w:p>
    <w:p w14:paraId="683AE0F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（七）在启东市内发生重大质量事故或较大生产安全事故；</w:t>
      </w:r>
    </w:p>
    <w:p w14:paraId="548C46C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（八）拖欠农民工工资；</w:t>
      </w:r>
    </w:p>
    <w:p w14:paraId="0796CE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（九）被有关行政部门列入市场准入“黑名单”；</w:t>
      </w:r>
    </w:p>
    <w:p w14:paraId="04E4FC0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（十）被人民法院列为失信名单；</w:t>
      </w:r>
    </w:p>
    <w:p w14:paraId="1B26FF3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（十一）拒绝参加政府主管部门组织的抢险救灾等应急工作；</w:t>
      </w:r>
    </w:p>
    <w:p w14:paraId="32A2DAB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（十二）按有关法律法规和政策，应当禁止投标的其它情形。</w:t>
      </w:r>
    </w:p>
    <w:p w14:paraId="07D60ACD">
      <w:pPr>
        <w:widowControl/>
        <w:adjustRightInd w:val="0"/>
        <w:snapToGrid w:val="0"/>
        <w:spacing w:line="360" w:lineRule="auto"/>
        <w:ind w:firstLine="560" w:firstLineChars="200"/>
        <w:jc w:val="left"/>
        <w:rPr>
          <w:rFonts w:hint="eastAsia" w:ascii="宋体" w:hAnsi="宋体" w:eastAsia="宋体" w:cs="宋体"/>
          <w:color w:val="auto"/>
          <w:sz w:val="28"/>
          <w:szCs w:val="28"/>
          <w:highlight w:val="none"/>
        </w:rPr>
        <w:sectPr>
          <w:footerReference r:id="rId4" w:type="default"/>
          <w:pgSz w:w="11906" w:h="16838"/>
          <w:pgMar w:top="1440" w:right="1440" w:bottom="1440" w:left="1440" w:header="851" w:footer="992" w:gutter="0"/>
          <w:cols w:space="425" w:num="1"/>
          <w:docGrid w:type="lines" w:linePitch="312" w:charSpace="0"/>
        </w:sectPr>
      </w:pPr>
    </w:p>
    <w:p w14:paraId="379C2603">
      <w:pPr>
        <w:widowControl/>
        <w:spacing w:line="500" w:lineRule="exact"/>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  附件-投标文件格式</w:t>
      </w:r>
    </w:p>
    <w:p w14:paraId="31AE9D00">
      <w:pPr>
        <w:spacing w:line="500" w:lineRule="exact"/>
        <w:rPr>
          <w:rFonts w:ascii="宋体" w:hAnsi="宋体" w:eastAsia="宋体" w:cs="宋体"/>
          <w:sz w:val="28"/>
          <w:szCs w:val="28"/>
        </w:rPr>
      </w:pPr>
      <w:r>
        <w:rPr>
          <w:rFonts w:hint="eastAsia" w:ascii="宋体" w:hAnsi="宋体" w:eastAsia="宋体" w:cs="宋体"/>
          <w:sz w:val="28"/>
          <w:szCs w:val="28"/>
        </w:rPr>
        <w:t>附件一：</w:t>
      </w:r>
    </w:p>
    <w:p w14:paraId="71E77442">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投标承诺书</w:t>
      </w:r>
    </w:p>
    <w:p w14:paraId="76941D2A">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0EA250F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pacing w:val="-11"/>
          <w:sz w:val="28"/>
          <w:szCs w:val="28"/>
          <w:u w:val="single"/>
          <w:shd w:val="clear" w:color="auto" w:fill="FFFFFF"/>
          <w:lang w:eastAsia="zh-CN"/>
        </w:rPr>
        <w:t>启东市启隆镇人民政府2024-2025年度限额以下政府投资项目施工承包商储备库项目（</w:t>
      </w:r>
      <w:r>
        <w:rPr>
          <w:rFonts w:hint="eastAsia" w:ascii="宋体" w:hAnsi="宋体" w:eastAsia="宋体" w:cs="宋体"/>
          <w:spacing w:val="-11"/>
          <w:sz w:val="28"/>
          <w:szCs w:val="28"/>
          <w:u w:val="single"/>
          <w:shd w:val="clear" w:color="auto" w:fill="FFFFFF"/>
          <w:lang w:val="en-US" w:eastAsia="zh-CN"/>
        </w:rPr>
        <w:t xml:space="preserve">      </w:t>
      </w:r>
      <w:r>
        <w:rPr>
          <w:rFonts w:hint="eastAsia" w:ascii="宋体" w:hAnsi="宋体" w:eastAsia="宋体" w:cs="宋体"/>
          <w:spacing w:val="-11"/>
          <w:sz w:val="28"/>
          <w:szCs w:val="28"/>
          <w:u w:val="single"/>
          <w:shd w:val="clear" w:color="auto" w:fill="FFFFFF"/>
          <w:lang w:eastAsia="zh-CN"/>
        </w:rPr>
        <w:t>标包）</w:t>
      </w:r>
      <w:r>
        <w:rPr>
          <w:rFonts w:hint="eastAsia" w:ascii="宋体" w:hAnsi="宋体" w:eastAsia="宋体" w:cs="宋体"/>
          <w:sz w:val="28"/>
          <w:szCs w:val="28"/>
          <w:shd w:val="clear" w:color="auto" w:fill="FFFFFF"/>
        </w:rPr>
        <w:t>的招标文件，经仔细阅读研究，我们决定参加投标，并作如下承诺：</w:t>
      </w:r>
    </w:p>
    <w:p w14:paraId="0C8A8CC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14:paraId="12EAD1C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14:paraId="1032CA9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14:paraId="5C6A1ADD">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14:paraId="630238D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14:paraId="14A0D337">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6.如被确定为中标人，愿意在签订合同前向招标人交纳履约保证金，如无法通过验收，招标人可对履约保证金作不予退还处理并报相关部门予以处罚；如逾期完成合同任务，招标人可按招标文件予以处理。</w:t>
      </w:r>
    </w:p>
    <w:p w14:paraId="4801176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7.有关投标事项的函电，请按下列方式联系：</w:t>
      </w:r>
    </w:p>
    <w:p w14:paraId="33ABB1FC">
      <w:pPr>
        <w:pStyle w:val="5"/>
        <w:rPr>
          <w:rFonts w:ascii="宋体" w:hAnsi="宋体" w:eastAsia="宋体" w:cs="宋体"/>
          <w:sz w:val="28"/>
          <w:szCs w:val="28"/>
          <w:shd w:val="clear" w:color="auto" w:fill="FFFFFF"/>
        </w:rPr>
      </w:pPr>
    </w:p>
    <w:p w14:paraId="1AC16B12"/>
    <w:p w14:paraId="3B08C822">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3EAABE5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2472E21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14:paraId="0A080156">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0C92B529">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6A06FF8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76475804">
      <w:pPr>
        <w:spacing w:line="500" w:lineRule="exact"/>
        <w:rPr>
          <w:rFonts w:ascii="宋体" w:hAnsi="宋体" w:eastAsia="宋体" w:cs="宋体"/>
          <w:sz w:val="28"/>
          <w:szCs w:val="28"/>
        </w:rPr>
        <w:sectPr>
          <w:footerReference r:id="rId5" w:type="default"/>
          <w:pgSz w:w="11906" w:h="16838"/>
          <w:pgMar w:top="1440" w:right="1440" w:bottom="1440" w:left="1440" w:header="851" w:footer="992" w:gutter="0"/>
          <w:cols w:space="425" w:num="1"/>
          <w:docGrid w:type="lines" w:linePitch="312" w:charSpace="0"/>
        </w:sectPr>
      </w:pPr>
    </w:p>
    <w:p w14:paraId="632C7FCD">
      <w:pPr>
        <w:spacing w:line="500" w:lineRule="exact"/>
        <w:rPr>
          <w:rFonts w:ascii="宋体" w:hAnsi="宋体" w:eastAsia="宋体" w:cs="宋体"/>
          <w:sz w:val="28"/>
          <w:szCs w:val="28"/>
        </w:rPr>
      </w:pPr>
      <w:r>
        <w:rPr>
          <w:rFonts w:hint="eastAsia" w:ascii="宋体" w:hAnsi="宋体" w:eastAsia="宋体" w:cs="宋体"/>
          <w:sz w:val="28"/>
          <w:szCs w:val="28"/>
        </w:rPr>
        <w:t>附件二：</w:t>
      </w:r>
    </w:p>
    <w:p w14:paraId="0BF615BF">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法定代表人授权委托书</w:t>
      </w:r>
    </w:p>
    <w:p w14:paraId="40C7C8FB">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6D29C56C">
      <w:pPr>
        <w:widowControl/>
        <w:spacing w:line="500" w:lineRule="exact"/>
        <w:ind w:firstLine="3220" w:firstLineChars="1150"/>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启东市启隆镇人民政府2024-2025年度限额以下政府投资项目施工承包商储备库项目（</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标包）</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4E6C2F3">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522FFAB6">
      <w:pPr>
        <w:widowControl/>
        <w:spacing w:line="500" w:lineRule="exact"/>
        <w:jc w:val="left"/>
        <w:rPr>
          <w:rFonts w:ascii="宋体" w:hAnsi="宋体" w:eastAsia="宋体" w:cs="宋体"/>
          <w:sz w:val="28"/>
          <w:szCs w:val="28"/>
          <w:shd w:val="clear" w:color="auto" w:fill="FFFFFF"/>
        </w:rPr>
      </w:pPr>
    </w:p>
    <w:p w14:paraId="57B4839D">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11F17E0A">
      <w:pPr>
        <w:widowControl/>
        <w:spacing w:line="500" w:lineRule="exact"/>
        <w:ind w:firstLine="560" w:firstLineChars="200"/>
        <w:jc w:val="left"/>
        <w:rPr>
          <w:rFonts w:ascii="宋体" w:hAnsi="宋体" w:eastAsia="宋体" w:cs="宋体"/>
          <w:sz w:val="28"/>
          <w:szCs w:val="28"/>
          <w:shd w:val="clear" w:color="auto" w:fill="FFFFFF"/>
        </w:rPr>
      </w:pPr>
    </w:p>
    <w:p w14:paraId="2302A866">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4EB3FCD4">
      <w:pPr>
        <w:widowControl/>
        <w:spacing w:line="500" w:lineRule="exact"/>
        <w:ind w:firstLine="560" w:firstLineChars="200"/>
        <w:jc w:val="left"/>
        <w:rPr>
          <w:rFonts w:ascii="宋体" w:hAnsi="宋体" w:eastAsia="宋体" w:cs="宋体"/>
          <w:sz w:val="28"/>
          <w:szCs w:val="28"/>
          <w:shd w:val="clear" w:color="auto" w:fill="FFFFFF"/>
        </w:rPr>
      </w:pPr>
    </w:p>
    <w:p w14:paraId="75CD626A">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45E56994">
      <w:pPr>
        <w:widowControl/>
        <w:spacing w:line="500" w:lineRule="exact"/>
        <w:ind w:firstLine="560" w:firstLineChars="200"/>
        <w:jc w:val="left"/>
        <w:rPr>
          <w:rFonts w:ascii="宋体" w:hAnsi="宋体" w:eastAsia="宋体" w:cs="宋体"/>
          <w:sz w:val="28"/>
          <w:szCs w:val="28"/>
          <w:shd w:val="clear" w:color="auto" w:fill="FFFFFF"/>
        </w:rPr>
      </w:pPr>
    </w:p>
    <w:p w14:paraId="3B77465B">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17C2C35A">
      <w:pPr>
        <w:widowControl/>
        <w:spacing w:line="500" w:lineRule="exact"/>
        <w:ind w:firstLine="560" w:firstLineChars="200"/>
        <w:jc w:val="left"/>
        <w:rPr>
          <w:rFonts w:ascii="宋体" w:hAnsi="宋体" w:eastAsia="宋体" w:cs="宋体"/>
          <w:sz w:val="28"/>
          <w:szCs w:val="28"/>
          <w:shd w:val="clear" w:color="auto" w:fill="FFFFFF"/>
        </w:rPr>
      </w:pPr>
    </w:p>
    <w:p w14:paraId="364AC9D5">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71F628A4">
      <w:pPr>
        <w:widowControl/>
        <w:spacing w:line="500" w:lineRule="exact"/>
        <w:ind w:firstLine="560" w:firstLineChars="200"/>
        <w:jc w:val="left"/>
        <w:rPr>
          <w:rFonts w:ascii="宋体" w:hAnsi="宋体" w:eastAsia="宋体" w:cs="宋体"/>
          <w:sz w:val="28"/>
          <w:szCs w:val="28"/>
          <w:shd w:val="clear" w:color="auto" w:fill="FFFFFF"/>
        </w:rPr>
      </w:pPr>
    </w:p>
    <w:p w14:paraId="1EF94422">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14:paraId="55EC8992">
      <w:pPr>
        <w:widowControl/>
        <w:spacing w:line="500" w:lineRule="exact"/>
        <w:ind w:firstLine="5600" w:firstLineChars="2000"/>
        <w:jc w:val="left"/>
        <w:rPr>
          <w:rFonts w:ascii="宋体" w:hAnsi="宋体" w:eastAsia="宋体" w:cs="宋体"/>
          <w:sz w:val="28"/>
          <w:szCs w:val="28"/>
          <w:shd w:val="clear" w:color="auto" w:fill="FFFFFF"/>
        </w:rPr>
      </w:pPr>
    </w:p>
    <w:p w14:paraId="3C6E99AC">
      <w:pPr>
        <w:widowControl/>
        <w:spacing w:line="500" w:lineRule="exact"/>
        <w:ind w:firstLine="840" w:firstLineChars="300"/>
        <w:jc w:val="left"/>
        <w:rPr>
          <w:rFonts w:ascii="宋体" w:hAnsi="宋体" w:eastAsia="宋体" w:cs="宋体"/>
          <w:sz w:val="28"/>
          <w:szCs w:val="28"/>
        </w:rPr>
      </w:pPr>
      <w:r>
        <w:rPr>
          <w:rFonts w:hint="eastAsia" w:ascii="宋体" w:hAnsi="宋体" w:eastAsia="宋体" w:cs="宋体"/>
          <w:sz w:val="28"/>
          <w:szCs w:val="28"/>
          <w:shd w:val="clear" w:color="auto" w:fill="FFFFFF"/>
        </w:rPr>
        <w:t>年  月  日</w:t>
      </w:r>
    </w:p>
    <w:p w14:paraId="3A92CCF6">
      <w:pPr>
        <w:spacing w:line="400" w:lineRule="exact"/>
        <w:rPr>
          <w:rFonts w:ascii="宋体" w:hAnsi="宋体" w:eastAsia="宋体" w:cs="宋体"/>
          <w:sz w:val="28"/>
          <w:szCs w:val="28"/>
        </w:rPr>
      </w:pPr>
    </w:p>
    <w:p w14:paraId="3A5AC3E0">
      <w:pPr>
        <w:rPr>
          <w:rFonts w:ascii="宋体" w:hAnsi="宋体" w:eastAsia="宋体" w:cs="宋体"/>
          <w:sz w:val="28"/>
          <w:szCs w:val="28"/>
        </w:rPr>
      </w:pPr>
      <w:r>
        <w:rPr>
          <w:rFonts w:hint="eastAsia" w:ascii="宋体" w:hAnsi="宋体" w:eastAsia="宋体" w:cs="宋体"/>
          <w:kern w:val="0"/>
          <w:sz w:val="28"/>
          <w:szCs w:val="28"/>
          <w:lang w:eastAsia="zh-CN"/>
        </w:rPr>
        <w:t>附：</w:t>
      </w:r>
      <w:r>
        <w:rPr>
          <w:rFonts w:hint="eastAsia" w:ascii="宋体" w:hAnsi="宋体" w:eastAsia="宋体" w:cs="宋体"/>
          <w:kern w:val="0"/>
          <w:sz w:val="28"/>
          <w:szCs w:val="28"/>
        </w:rPr>
        <w:t>被授权人身份证正反面复印件</w:t>
      </w:r>
    </w:p>
    <w:p w14:paraId="60FCE90B">
      <w:pPr>
        <w:pStyle w:val="5"/>
        <w:keepNext w:val="0"/>
        <w:keepLines w:val="0"/>
        <w:pageBreakBefore w:val="0"/>
        <w:widowControl w:val="0"/>
        <w:kinsoku/>
        <w:wordWrap/>
        <w:overflowPunct/>
        <w:topLinePunct w:val="0"/>
        <w:autoSpaceDE/>
        <w:autoSpaceDN/>
        <w:bidi w:val="0"/>
        <w:adjustRightInd/>
        <w:snapToGrid/>
        <w:spacing w:line="480" w:lineRule="exact"/>
        <w:ind w:right="-6" w:firstLine="2240" w:firstLineChars="800"/>
        <w:jc w:val="both"/>
        <w:textAlignment w:val="auto"/>
        <w:rPr>
          <w:rFonts w:hint="eastAsia" w:ascii="宋体" w:hAnsi="宋体" w:eastAsia="宋体" w:cs="宋体"/>
          <w:sz w:val="28"/>
          <w:szCs w:val="28"/>
        </w:rPr>
        <w:sectPr>
          <w:pgSz w:w="11906" w:h="16838"/>
          <w:pgMar w:top="1440" w:right="1440" w:bottom="1440" w:left="1440" w:header="851" w:footer="992" w:gutter="0"/>
          <w:pgNumType w:fmt="numberInDash"/>
          <w:cols w:space="720" w:num="1"/>
          <w:rtlGutter w:val="0"/>
          <w:docGrid w:type="lines" w:linePitch="312" w:charSpace="0"/>
        </w:sectPr>
      </w:pPr>
      <w:r>
        <w:rPr>
          <w:rFonts w:hint="eastAsia" w:ascii="宋体" w:hAnsi="宋体" w:eastAsia="宋体" w:cs="宋体"/>
          <w:bCs/>
          <w:kern w:val="2"/>
          <w:sz w:val="28"/>
          <w:szCs w:val="28"/>
          <w:lang w:val="en-US" w:eastAsia="zh-CN" w:bidi="ar-SA"/>
        </w:rPr>
        <w:br w:type="page"/>
      </w:r>
    </w:p>
    <w:p w14:paraId="059E151D">
      <w:pPr>
        <w:spacing w:line="500" w:lineRule="exact"/>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三</w:t>
      </w:r>
      <w:r>
        <w:rPr>
          <w:rFonts w:hint="eastAsia" w:ascii="宋体" w:hAnsi="宋体" w:eastAsia="宋体" w:cs="宋体"/>
          <w:sz w:val="28"/>
          <w:szCs w:val="28"/>
        </w:rPr>
        <w:t>：</w:t>
      </w:r>
    </w:p>
    <w:p w14:paraId="5136B6D7">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参加采购活动前三年内在经营活动中没有重大违法记录的</w:t>
      </w:r>
    </w:p>
    <w:p w14:paraId="31A0AFA3">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书面声明</w:t>
      </w:r>
    </w:p>
    <w:p w14:paraId="185FB76B">
      <w:pPr>
        <w:pStyle w:val="5"/>
      </w:pPr>
    </w:p>
    <w:p w14:paraId="0FEC243F">
      <w:pPr>
        <w:pStyle w:val="5"/>
      </w:pPr>
    </w:p>
    <w:p w14:paraId="3093BA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u w:val="single"/>
        </w:rPr>
      </w:pPr>
      <w:r>
        <w:rPr>
          <w:rFonts w:hint="eastAsia" w:ascii="宋体" w:hAnsi="宋体" w:eastAsia="宋体" w:cs="宋体"/>
          <w:sz w:val="28"/>
          <w:szCs w:val="28"/>
          <w:u w:val="single"/>
          <w:lang w:eastAsia="zh-CN"/>
        </w:rPr>
        <w:t>启东市启隆镇人民政府</w:t>
      </w:r>
      <w:r>
        <w:rPr>
          <w:rFonts w:hint="eastAsia" w:ascii="宋体" w:hAnsi="宋体" w:eastAsia="宋体" w:cs="宋体"/>
          <w:sz w:val="28"/>
          <w:szCs w:val="28"/>
        </w:rPr>
        <w:t>：</w:t>
      </w:r>
    </w:p>
    <w:p w14:paraId="2B222F67">
      <w:pPr>
        <w:pStyle w:val="5"/>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我单位在参加本次</w:t>
      </w:r>
      <w:r>
        <w:rPr>
          <w:rFonts w:hint="eastAsia" w:ascii="宋体" w:hAnsi="宋体" w:eastAsia="宋体" w:cs="宋体"/>
          <w:sz w:val="28"/>
          <w:szCs w:val="28"/>
          <w:u w:val="single"/>
          <w:lang w:eastAsia="zh-CN"/>
        </w:rPr>
        <w:t>启东市启隆镇人民政府2024-2025年度限额以下政府投资项目施工承包商储备库项目（</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标包）</w:t>
      </w:r>
      <w:r>
        <w:rPr>
          <w:rFonts w:hint="eastAsia" w:ascii="宋体" w:hAnsi="宋体" w:eastAsia="宋体" w:cs="宋体"/>
          <w:sz w:val="28"/>
          <w:szCs w:val="28"/>
        </w:rPr>
        <w:t>采购活动前三年内在经营活动中没有重大违法记录，特此承诺。</w:t>
      </w:r>
    </w:p>
    <w:p w14:paraId="0128B904">
      <w:pPr>
        <w:pStyle w:val="5"/>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若采购人或采购代理机构在本项目采购过程中发现我单位近三年内在经营活动中有重大违法记录，我单位将无条件地退出本项目的招标，并承担因此引起的一切后果。</w:t>
      </w:r>
    </w:p>
    <w:p w14:paraId="49D62B83">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p>
    <w:p w14:paraId="3219E7A4">
      <w:pPr>
        <w:pStyle w:val="5"/>
        <w:keepNext w:val="0"/>
        <w:keepLines w:val="0"/>
        <w:pageBreakBefore w:val="0"/>
        <w:widowControl w:val="0"/>
        <w:kinsoku/>
        <w:wordWrap/>
        <w:overflowPunct/>
        <w:topLinePunct w:val="0"/>
        <w:autoSpaceDE/>
        <w:autoSpaceDN/>
        <w:bidi w:val="0"/>
        <w:adjustRightInd/>
        <w:snapToGrid/>
        <w:spacing w:before="205" w:line="500" w:lineRule="exact"/>
        <w:ind w:left="892"/>
        <w:textAlignment w:val="auto"/>
        <w:rPr>
          <w:rFonts w:ascii="宋体" w:hAnsi="宋体" w:eastAsia="宋体" w:cs="宋体"/>
          <w:sz w:val="28"/>
          <w:szCs w:val="28"/>
        </w:rPr>
      </w:pPr>
      <w:r>
        <w:rPr>
          <w:rFonts w:hint="eastAsia" w:ascii="宋体" w:hAnsi="宋体" w:eastAsia="宋体" w:cs="宋体"/>
          <w:sz w:val="28"/>
          <w:szCs w:val="28"/>
        </w:rPr>
        <w:t>投标单位（盖章）：</w:t>
      </w:r>
    </w:p>
    <w:p w14:paraId="492C1458">
      <w:pPr>
        <w:pStyle w:val="5"/>
        <w:keepNext w:val="0"/>
        <w:keepLines w:val="0"/>
        <w:pageBreakBefore w:val="0"/>
        <w:widowControl w:val="0"/>
        <w:kinsoku/>
        <w:wordWrap/>
        <w:overflowPunct/>
        <w:topLinePunct w:val="0"/>
        <w:autoSpaceDE/>
        <w:autoSpaceDN/>
        <w:bidi w:val="0"/>
        <w:adjustRightInd/>
        <w:snapToGrid/>
        <w:spacing w:before="7" w:line="500" w:lineRule="exact"/>
        <w:textAlignment w:val="auto"/>
        <w:rPr>
          <w:rFonts w:ascii="宋体" w:hAnsi="宋体" w:eastAsia="宋体" w:cs="宋体"/>
          <w:sz w:val="28"/>
          <w:szCs w:val="28"/>
        </w:rPr>
      </w:pPr>
    </w:p>
    <w:p w14:paraId="16BE9D6A">
      <w:pPr>
        <w:pStyle w:val="5"/>
        <w:keepNext w:val="0"/>
        <w:keepLines w:val="0"/>
        <w:pageBreakBefore w:val="0"/>
        <w:widowControl w:val="0"/>
        <w:kinsoku/>
        <w:wordWrap/>
        <w:overflowPunct/>
        <w:topLinePunct w:val="0"/>
        <w:autoSpaceDE/>
        <w:autoSpaceDN/>
        <w:bidi w:val="0"/>
        <w:adjustRightInd/>
        <w:snapToGrid/>
        <w:spacing w:line="500" w:lineRule="exact"/>
        <w:ind w:left="892"/>
        <w:textAlignment w:val="auto"/>
        <w:rPr>
          <w:rFonts w:ascii="宋体" w:hAnsi="宋体" w:eastAsia="宋体" w:cs="宋体"/>
          <w:sz w:val="28"/>
          <w:szCs w:val="28"/>
        </w:rPr>
      </w:pPr>
      <w:r>
        <w:rPr>
          <w:rFonts w:hint="eastAsia" w:ascii="宋体" w:hAnsi="宋体" w:eastAsia="宋体" w:cs="宋体"/>
          <w:sz w:val="28"/>
          <w:szCs w:val="28"/>
        </w:rPr>
        <w:t>法定代表人或被授权人（签字或盖章）：</w:t>
      </w:r>
    </w:p>
    <w:p w14:paraId="0D752B60">
      <w:pPr>
        <w:pStyle w:val="5"/>
        <w:spacing w:line="400" w:lineRule="exact"/>
        <w:rPr>
          <w:rFonts w:ascii="宋体" w:hAnsi="宋体" w:eastAsia="宋体" w:cs="宋体"/>
          <w:sz w:val="28"/>
          <w:szCs w:val="28"/>
        </w:rPr>
      </w:pPr>
    </w:p>
    <w:p w14:paraId="27399ADA">
      <w:pPr>
        <w:pStyle w:val="5"/>
        <w:spacing w:line="400" w:lineRule="exact"/>
        <w:rPr>
          <w:rFonts w:ascii="宋体" w:hAnsi="宋体" w:eastAsia="宋体" w:cs="宋体"/>
          <w:sz w:val="28"/>
          <w:szCs w:val="28"/>
        </w:rPr>
      </w:pPr>
    </w:p>
    <w:p w14:paraId="74854FFB">
      <w:pPr>
        <w:jc w:val="right"/>
        <w:rPr>
          <w:rFonts w:ascii="宋体" w:hAnsi="宋体" w:eastAsia="宋体" w:cs="宋体"/>
          <w:sz w:val="28"/>
          <w:szCs w:val="28"/>
        </w:rPr>
      </w:pP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rPr>
        <w:t>日</w:t>
      </w:r>
    </w:p>
    <w:p w14:paraId="4D9426FD">
      <w:pPr>
        <w:pStyle w:val="5"/>
        <w:rPr>
          <w:rFonts w:ascii="宋体" w:hAnsi="宋体" w:eastAsia="宋体" w:cs="宋体"/>
          <w:sz w:val="28"/>
          <w:szCs w:val="28"/>
        </w:rPr>
        <w:sectPr>
          <w:pgSz w:w="11910" w:h="16840"/>
          <w:pgMar w:top="1200" w:right="1417" w:bottom="1180" w:left="1417" w:header="0" w:footer="986" w:gutter="0"/>
          <w:cols w:space="720" w:num="1"/>
        </w:sectPr>
      </w:pPr>
    </w:p>
    <w:p w14:paraId="7C30CB6B">
      <w:pPr>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第三部分 </w:t>
      </w:r>
      <w:r>
        <w:rPr>
          <w:rFonts w:hint="eastAsia" w:ascii="仿宋" w:hAnsi="仿宋" w:eastAsia="仿宋" w:cs="仿宋"/>
          <w:b/>
          <w:bCs/>
          <w:color w:val="000000"/>
          <w:sz w:val="30"/>
          <w:szCs w:val="30"/>
        </w:rPr>
        <w:t>拟签定的合同条款</w:t>
      </w:r>
    </w:p>
    <w:p w14:paraId="32E1C04A">
      <w:pPr>
        <w:pStyle w:val="30"/>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发包人（采购人）：（甲方） </w:t>
      </w:r>
    </w:p>
    <w:p w14:paraId="119D7CB9">
      <w:pPr>
        <w:pStyle w:val="30"/>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承包人（成交供应商）：（乙方）</w:t>
      </w:r>
    </w:p>
    <w:p w14:paraId="6FB9A514">
      <w:pPr>
        <w:pStyle w:val="30"/>
        <w:keepNext w:val="0"/>
        <w:keepLines w:val="0"/>
        <w:pageBreakBefore w:val="0"/>
        <w:kinsoku/>
        <w:wordWrap/>
        <w:overflowPunct/>
        <w:topLinePunct w:val="0"/>
        <w:bidi w:val="0"/>
        <w:spacing w:line="360" w:lineRule="auto"/>
        <w:ind w:firstLine="560"/>
        <w:textAlignment w:val="auto"/>
        <w:rPr>
          <w:rFonts w:hint="eastAsia" w:ascii="宋体" w:hAnsi="宋体" w:eastAsia="宋体" w:cs="宋体"/>
          <w:b/>
          <w:bCs/>
          <w:sz w:val="28"/>
          <w:szCs w:val="28"/>
        </w:rPr>
      </w:pPr>
      <w:r>
        <w:rPr>
          <w:rFonts w:hint="eastAsia" w:ascii="宋体" w:hAnsi="宋体" w:eastAsia="宋体" w:cs="宋体"/>
          <w:sz w:val="28"/>
          <w:szCs w:val="28"/>
        </w:rPr>
        <w:t>根据《中华人民共和国民法典》、《中华人民共和国招标投标法》、 《中华人民共和国政府采购法》和有关法律法规，就</w:t>
      </w:r>
      <w:r>
        <w:rPr>
          <w:rFonts w:hint="eastAsia" w:ascii="宋体" w:hAnsi="宋体" w:eastAsia="宋体" w:cs="宋体"/>
          <w:b/>
          <w:bCs/>
          <w:sz w:val="28"/>
          <w:szCs w:val="28"/>
          <w:lang w:eastAsia="zh-CN"/>
        </w:rPr>
        <w:t>启东市启隆镇人民政府2024-2025年度限额以下政府投资项目施工承包商储备库项目（     标包）</w:t>
      </w:r>
      <w:r>
        <w:rPr>
          <w:rFonts w:hint="eastAsia" w:ascii="宋体" w:hAnsi="宋体" w:eastAsia="宋体" w:cs="宋体"/>
          <w:b/>
          <w:bCs/>
          <w:sz w:val="28"/>
          <w:szCs w:val="28"/>
        </w:rPr>
        <w:t xml:space="preserve">，经双方协商一致签订本合同。 </w:t>
      </w:r>
    </w:p>
    <w:p w14:paraId="7FEE5296">
      <w:pPr>
        <w:pStyle w:val="30"/>
        <w:keepNext w:val="0"/>
        <w:keepLines w:val="0"/>
        <w:pageBreakBefore w:val="0"/>
        <w:numPr>
          <w:ilvl w:val="0"/>
          <w:numId w:val="1"/>
        </w:numPr>
        <w:kinsoku/>
        <w:wordWrap/>
        <w:overflowPunct/>
        <w:topLinePunct w:val="0"/>
        <w:bidi w:val="0"/>
        <w:spacing w:line="360" w:lineRule="auto"/>
        <w:ind w:firstLine="560"/>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项目概况 </w:t>
      </w:r>
    </w:p>
    <w:p w14:paraId="6D6F35AD">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项目名称：</w:t>
      </w:r>
      <w:r>
        <w:rPr>
          <w:rFonts w:hint="eastAsia" w:ascii="宋体" w:hAnsi="宋体" w:eastAsia="宋体" w:cs="宋体"/>
          <w:sz w:val="28"/>
          <w:szCs w:val="28"/>
          <w:lang w:eastAsia="zh-CN"/>
        </w:rPr>
        <w:t>启东市启隆镇人民政府2024-2025年度限额以下政府投资项目施工承包商储备库项目（     标包）</w:t>
      </w:r>
      <w:r>
        <w:rPr>
          <w:rFonts w:hint="eastAsia" w:ascii="宋体" w:hAnsi="宋体" w:eastAsia="宋体" w:cs="宋体"/>
          <w:sz w:val="28"/>
          <w:szCs w:val="28"/>
        </w:rPr>
        <w:t>。</w:t>
      </w:r>
    </w:p>
    <w:p w14:paraId="451FDD96">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项目地点：</w:t>
      </w:r>
      <w:r>
        <w:rPr>
          <w:rFonts w:hint="eastAsia" w:ascii="宋体" w:hAnsi="宋体" w:eastAsia="宋体" w:cs="宋体"/>
          <w:sz w:val="28"/>
          <w:szCs w:val="28"/>
          <w:lang w:eastAsia="zh-CN"/>
        </w:rPr>
        <w:t>启东市启隆镇</w:t>
      </w:r>
      <w:r>
        <w:rPr>
          <w:rFonts w:hint="eastAsia" w:ascii="宋体" w:hAnsi="宋体" w:eastAsia="宋体" w:cs="宋体"/>
          <w:sz w:val="28"/>
          <w:szCs w:val="28"/>
        </w:rPr>
        <w:t xml:space="preserve">。 </w:t>
      </w:r>
    </w:p>
    <w:p w14:paraId="7EFC3A76">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3、服务范围：</w:t>
      </w:r>
      <w:r>
        <w:rPr>
          <w:rFonts w:hint="eastAsia" w:ascii="宋体" w:hAnsi="宋体" w:eastAsia="宋体" w:cs="宋体"/>
          <w:sz w:val="28"/>
          <w:szCs w:val="28"/>
          <w:lang w:eastAsia="zh-CN"/>
        </w:rPr>
        <w:t>限额以下（</w:t>
      </w:r>
      <w:r>
        <w:rPr>
          <w:rFonts w:hint="eastAsia" w:ascii="宋体" w:hAnsi="宋体" w:eastAsia="宋体" w:cs="宋体"/>
          <w:sz w:val="28"/>
          <w:szCs w:val="28"/>
          <w:lang w:val="en-US" w:eastAsia="zh-CN"/>
        </w:rPr>
        <w:t>30万元以下）</w:t>
      </w:r>
      <w:r>
        <w:rPr>
          <w:rFonts w:hint="eastAsia" w:ascii="宋体" w:hAnsi="宋体" w:eastAsia="宋体" w:cs="宋体"/>
          <w:sz w:val="28"/>
          <w:szCs w:val="28"/>
          <w:lang w:eastAsia="zh-CN"/>
        </w:rPr>
        <w:t>政府投资施工项目，</w:t>
      </w:r>
      <w:r>
        <w:rPr>
          <w:rFonts w:hint="eastAsia" w:ascii="宋体" w:hAnsi="宋体" w:eastAsia="宋体" w:cs="宋体"/>
          <w:sz w:val="28"/>
          <w:szCs w:val="28"/>
        </w:rPr>
        <w:t>承担所确定项目的施工，详见所确定项目的图纸和工程量清单。</w:t>
      </w:r>
      <w:bookmarkStart w:id="2" w:name="_GoBack"/>
      <w:bookmarkEnd w:id="2"/>
    </w:p>
    <w:p w14:paraId="1A9D28C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kern w:val="0"/>
          <w:sz w:val="28"/>
          <w:szCs w:val="28"/>
          <w:lang w:val="zh-CN"/>
        </w:rPr>
      </w:pPr>
      <w:r>
        <w:rPr>
          <w:rFonts w:hint="eastAsia" w:ascii="宋体" w:hAnsi="宋体" w:eastAsia="宋体" w:cs="宋体"/>
          <w:sz w:val="28"/>
          <w:szCs w:val="28"/>
        </w:rPr>
        <w:t>4、服务期：</w:t>
      </w:r>
      <w:r>
        <w:rPr>
          <w:rFonts w:hint="eastAsia" w:ascii="宋体" w:hAnsi="宋体" w:eastAsia="宋体" w:cs="宋体"/>
          <w:b w:val="0"/>
          <w:bCs w:val="0"/>
          <w:kern w:val="0"/>
          <w:sz w:val="28"/>
          <w:szCs w:val="28"/>
          <w:lang w:val="zh-CN"/>
        </w:rPr>
        <w:t>本</w:t>
      </w:r>
      <w:r>
        <w:rPr>
          <w:rFonts w:hint="eastAsia" w:ascii="宋体" w:hAnsi="宋体" w:eastAsia="宋体" w:cs="宋体"/>
          <w:kern w:val="0"/>
          <w:sz w:val="28"/>
          <w:szCs w:val="28"/>
          <w:lang w:val="zh-CN"/>
        </w:rPr>
        <w:t>次招标服务期为一年，自</w:t>
      </w:r>
      <w:r>
        <w:rPr>
          <w:rFonts w:hint="eastAsia" w:ascii="宋体" w:hAnsi="宋体" w:eastAsia="宋体" w:cs="宋体"/>
          <w:kern w:val="0"/>
          <w:sz w:val="28"/>
          <w:szCs w:val="28"/>
          <w:lang w:val="en-US" w:eastAsia="zh-CN"/>
        </w:rPr>
        <w:t>合同签订之日</w:t>
      </w:r>
      <w:r>
        <w:rPr>
          <w:rFonts w:hint="eastAsia" w:ascii="宋体" w:hAnsi="宋体" w:eastAsia="宋体" w:cs="宋体"/>
          <w:kern w:val="0"/>
          <w:sz w:val="28"/>
          <w:szCs w:val="28"/>
          <w:lang w:val="zh-CN"/>
        </w:rPr>
        <w:t>起开始服务工作。进入储备库的供应商均实行一年一考核一续签合同的办法（可续签</w:t>
      </w:r>
      <w:r>
        <w:rPr>
          <w:rFonts w:hint="eastAsia" w:ascii="宋体" w:hAnsi="宋体" w:eastAsia="宋体" w:cs="宋体"/>
          <w:kern w:val="0"/>
          <w:sz w:val="28"/>
          <w:szCs w:val="28"/>
          <w:lang w:val="en-US" w:eastAsia="zh-CN"/>
        </w:rPr>
        <w:t>2年）</w:t>
      </w:r>
      <w:r>
        <w:rPr>
          <w:rFonts w:hint="eastAsia" w:ascii="宋体" w:hAnsi="宋体" w:eastAsia="宋体" w:cs="宋体"/>
          <w:kern w:val="0"/>
          <w:sz w:val="28"/>
          <w:szCs w:val="28"/>
          <w:lang w:val="zh-CN"/>
        </w:rPr>
        <w:t>，采购人有权单方决定是否续签后一年度合同。如果成交供应商没有达到合同所要求履行条件之一的，则采购人有权在委托期限内随时终止合同。</w:t>
      </w:r>
    </w:p>
    <w:p w14:paraId="7693D1CF">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第二条 要求</w:t>
      </w:r>
      <w:r>
        <w:rPr>
          <w:rFonts w:hint="eastAsia" w:ascii="宋体" w:hAnsi="宋体" w:eastAsia="宋体" w:cs="宋体"/>
          <w:sz w:val="28"/>
          <w:szCs w:val="28"/>
        </w:rPr>
        <w:t xml:space="preserve"> </w:t>
      </w:r>
    </w:p>
    <w:p w14:paraId="3E2EA09A">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1、质量标准：合格工程。</w:t>
      </w:r>
    </w:p>
    <w:p w14:paraId="0A260DFD">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2、计划开竣工时间：以具体施工项目双方施工合同为准。</w:t>
      </w:r>
    </w:p>
    <w:p w14:paraId="15ADE7B9">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3、乙方委派项目负责人。 </w:t>
      </w:r>
    </w:p>
    <w:p w14:paraId="568FB87F">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4、乙方在施工过程中，必须遵守国家相关的施工程序，杜绝安全隐患，文明施工。 </w:t>
      </w:r>
    </w:p>
    <w:p w14:paraId="1C795BDB">
      <w:pPr>
        <w:pStyle w:val="30"/>
        <w:keepNext w:val="0"/>
        <w:keepLines w:val="0"/>
        <w:pageBreakBefore w:val="0"/>
        <w:numPr>
          <w:ilvl w:val="0"/>
          <w:numId w:val="0"/>
        </w:numPr>
        <w:kinsoku/>
        <w:wordWrap/>
        <w:overflowPunct/>
        <w:topLinePunct w:val="0"/>
        <w:bidi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第三条 资金的支付时间、条件</w:t>
      </w:r>
    </w:p>
    <w:p w14:paraId="1C40DFBC">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资金的支付方式：</w:t>
      </w:r>
      <w:r>
        <w:rPr>
          <w:rFonts w:hint="eastAsia" w:ascii="宋体" w:hAnsi="宋体" w:eastAsia="宋体" w:cs="宋体"/>
          <w:color w:val="auto"/>
          <w:sz w:val="28"/>
          <w:szCs w:val="28"/>
          <w:highlight w:val="none"/>
          <w:shd w:val="clear" w:color="auto" w:fill="FFFFFF"/>
        </w:rPr>
        <w:t>银行转账。</w:t>
      </w:r>
    </w:p>
    <w:p w14:paraId="5B28A444">
      <w:pPr>
        <w:keepNext w:val="0"/>
        <w:keepLines w:val="0"/>
        <w:pageBreakBefore w:val="0"/>
        <w:widowControl/>
        <w:suppressLineNumbers w:val="0"/>
        <w:kinsoku/>
        <w:wordWrap/>
        <w:overflowPunct/>
        <w:topLinePunct w:val="0"/>
        <w:autoSpaceDE/>
        <w:autoSpaceDN/>
        <w:bidi w:val="0"/>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auto"/>
          <w:kern w:val="0"/>
          <w:sz w:val="28"/>
          <w:szCs w:val="28"/>
          <w:highlight w:val="none"/>
          <w:lang w:val="zh-CN" w:eastAsia="zh-CN"/>
        </w:rPr>
        <w:t>采购资金的支付时间、条件：</w:t>
      </w:r>
      <w:r>
        <w:rPr>
          <w:rFonts w:hint="eastAsia" w:ascii="宋体" w:hAnsi="宋体" w:eastAsia="宋体" w:cs="宋体"/>
          <w:sz w:val="28"/>
          <w:szCs w:val="28"/>
        </w:rPr>
        <w:t>计费标准根据启政办发［2020］7 号文件规定</w:t>
      </w:r>
      <w:r>
        <w:rPr>
          <w:rFonts w:hint="eastAsia" w:ascii="宋体" w:hAnsi="宋体" w:eastAsia="宋体" w:cs="宋体"/>
          <w:sz w:val="28"/>
          <w:szCs w:val="28"/>
          <w:lang w:eastAsia="zh-CN"/>
        </w:rPr>
        <w:t>：</w:t>
      </w:r>
      <w:r>
        <w:rPr>
          <w:rFonts w:hint="eastAsia" w:ascii="宋体" w:hAnsi="宋体" w:eastAsia="宋体" w:cs="宋体"/>
          <w:color w:val="000000"/>
          <w:kern w:val="0"/>
          <w:sz w:val="28"/>
          <w:szCs w:val="28"/>
          <w:lang w:val="en-US" w:eastAsia="zh-CN" w:bidi="ar"/>
        </w:rPr>
        <w:t>每个项目施工合同价=每个项目的计费额按具体项目的标底价（如标底经评审的，则按审定的标底价）*（1-下浮率）（具体下浮率由发包人根据具体项目情况确定），所有项目下浮率经发包人确定后固定不变。发包价在合同有效期内（含质保期）不作调整。</w:t>
      </w:r>
    </w:p>
    <w:p w14:paraId="4788C6F4">
      <w:pPr>
        <w:keepNext w:val="0"/>
        <w:keepLines w:val="0"/>
        <w:pageBreakBefore w:val="0"/>
        <w:widowControl/>
        <w:suppressLineNumbers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eastAsia="zh-CN" w:bidi="ar"/>
        </w:rPr>
        <w:t xml:space="preserve">具体付款： </w:t>
      </w:r>
    </w:p>
    <w:p w14:paraId="1B75763C">
      <w:pPr>
        <w:keepNext w:val="0"/>
        <w:keepLines w:val="0"/>
        <w:pageBreakBefore w:val="0"/>
        <w:widowControl/>
        <w:suppressLineNumbers w:val="0"/>
        <w:kinsoku/>
        <w:wordWrap/>
        <w:overflowPunct/>
        <w:topLinePunct w:val="0"/>
        <w:autoSpaceDE/>
        <w:autoSpaceDN/>
        <w:bidi w:val="0"/>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建筑、市政、水利、装修工程</w:t>
      </w:r>
      <w:r>
        <w:rPr>
          <w:rFonts w:hint="eastAsia" w:asciiTheme="minorEastAsia" w:hAnsiTheme="minorEastAsia" w:cstheme="minorEastAsia"/>
          <w:color w:val="000000"/>
          <w:kern w:val="0"/>
          <w:sz w:val="28"/>
          <w:szCs w:val="28"/>
          <w:lang w:val="en-US" w:eastAsia="zh-CN" w:bidi="ar"/>
        </w:rPr>
        <w:t>：每个单项工程</w:t>
      </w:r>
      <w:r>
        <w:rPr>
          <w:rFonts w:hint="eastAsia" w:asciiTheme="minorEastAsia" w:hAnsiTheme="minorEastAsia" w:eastAsiaTheme="minorEastAsia" w:cstheme="minorEastAsia"/>
          <w:color w:val="000000"/>
          <w:kern w:val="0"/>
          <w:sz w:val="28"/>
          <w:szCs w:val="28"/>
          <w:lang w:val="en-US" w:eastAsia="zh-CN" w:bidi="ar"/>
        </w:rPr>
        <w:t>竣工经验收合格且向业主提供完整的竣工验收资料后一个月内付至施工合同价的80%，工程竣工验收合格一年后第一个月内凭审计单位出具的《工程结算核定单》付至审定价的97%，余款（审定价的 3%）作为质保金在质保期满且无质量问题后一个月内付清（利息不计）。</w:t>
      </w:r>
    </w:p>
    <w:p w14:paraId="7F0BD0F5">
      <w:pPr>
        <w:keepNext w:val="0"/>
        <w:keepLines w:val="0"/>
        <w:pageBreakBefore w:val="0"/>
        <w:widowControl/>
        <w:suppressLineNumbers w:val="0"/>
        <w:kinsoku/>
        <w:wordWrap/>
        <w:overflowPunct/>
        <w:topLinePunct w:val="0"/>
        <w:autoSpaceDE/>
        <w:autoSpaceDN/>
        <w:bidi w:val="0"/>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每个单项</w:t>
      </w:r>
      <w:r>
        <w:rPr>
          <w:rFonts w:hint="eastAsia" w:asciiTheme="minorEastAsia" w:hAnsiTheme="minorEastAsia" w:eastAsiaTheme="minorEastAsia" w:cstheme="minorEastAsia"/>
          <w:color w:val="000000"/>
          <w:kern w:val="0"/>
          <w:sz w:val="28"/>
          <w:szCs w:val="28"/>
          <w:lang w:val="en-US" w:eastAsia="zh-CN" w:bidi="ar"/>
        </w:rPr>
        <w:t>绿化工程完工预验收合格后，付至合同价的80%。工程完工预验收合格并养护一年期满后一个月内组织竣工验收合格并提交完整的竣工资料付至合同价的97%，余款在第二年养护期满后凭审计单位出具审定价一次性付清（不计利息）。</w:t>
      </w:r>
    </w:p>
    <w:p w14:paraId="4A0A8B57">
      <w:pPr>
        <w:pStyle w:val="5"/>
        <w:keepNext w:val="0"/>
        <w:keepLines w:val="0"/>
        <w:pageBreakBefore w:val="0"/>
        <w:kinsoku/>
        <w:wordWrap/>
        <w:overflowPunct/>
        <w:topLinePunct w:val="0"/>
        <w:autoSpaceDE/>
        <w:autoSpaceDN/>
        <w:bidi w:val="0"/>
        <w:adjustRightInd w:val="0"/>
        <w:snapToGrid w:val="0"/>
        <w:spacing w:after="0" w:line="360" w:lineRule="auto"/>
        <w:ind w:firstLine="560" w:firstLineChars="200"/>
        <w:jc w:val="left"/>
        <w:textAlignment w:val="auto"/>
        <w:rPr>
          <w:rFonts w:hint="eastAsia"/>
        </w:rPr>
      </w:pPr>
      <w:r>
        <w:rPr>
          <w:rFonts w:hint="eastAsia" w:ascii="宋体" w:hAnsi="宋体" w:eastAsia="宋体" w:cs="宋体"/>
          <w:color w:val="auto"/>
          <w:kern w:val="0"/>
          <w:sz w:val="28"/>
          <w:szCs w:val="28"/>
          <w:highlight w:val="none"/>
          <w:lang w:val="zh-CN" w:eastAsia="zh-CN"/>
        </w:rPr>
        <w:t>注：付款前中标（成交）人需向采购人提供有效发票。</w:t>
      </w:r>
    </w:p>
    <w:p w14:paraId="5101617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履约保证金：按单项项目提交（履约保证金低于500元的不收取），项目结束提交完整的竣工资料后退还。</w:t>
      </w:r>
    </w:p>
    <w:p w14:paraId="7C9DA40F">
      <w:pPr>
        <w:pStyle w:val="2"/>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561938CE">
      <w:pPr>
        <w:pStyle w:val="2"/>
        <w:rPr>
          <w:rFonts w:hint="eastAsia"/>
        </w:rPr>
      </w:pPr>
    </w:p>
    <w:p w14:paraId="2280FCD1">
      <w:pPr>
        <w:pStyle w:val="30"/>
        <w:keepNext w:val="0"/>
        <w:keepLines w:val="0"/>
        <w:pageBreakBefore w:val="0"/>
        <w:numPr>
          <w:ilvl w:val="0"/>
          <w:numId w:val="2"/>
        </w:numPr>
        <w:kinsoku/>
        <w:wordWrap/>
        <w:overflowPunct/>
        <w:topLinePunct w:val="0"/>
        <w:bidi w:val="0"/>
        <w:spacing w:line="360" w:lineRule="auto"/>
        <w:ind w:left="42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违约责任</w:t>
      </w:r>
    </w:p>
    <w:p w14:paraId="01BCD8F1">
      <w:pPr>
        <w:pStyle w:val="30"/>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1、因乙方原因延误甲方要求的合同工期，则施工履约保证金不予退 还外，并按每延误一天加罚1000元，不足一天的按一天计算，延误期超过 30天的，甲方有权终止具体施工项目的施工合同，已完工程量不予结算， 同时被清退出库且罚没全部履约保证金。</w:t>
      </w:r>
    </w:p>
    <w:p w14:paraId="19667EB7">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2、工程质量达不到协议书中约定的质量标准的，质量履约保证金不 予退还，并由承包人返工，直至达到合格要求，返工的费用由承包人承担。 </w:t>
      </w:r>
      <w:r>
        <w:rPr>
          <w:rFonts w:hint="eastAsia" w:ascii="宋体" w:hAnsi="宋体" w:eastAsia="宋体" w:cs="宋体"/>
          <w:sz w:val="28"/>
          <w:szCs w:val="28"/>
          <w:lang w:val="en-US" w:eastAsia="zh-CN"/>
        </w:rPr>
        <w:t xml:space="preserve">        </w:t>
      </w:r>
    </w:p>
    <w:p w14:paraId="1A76E774">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甲方应按合同约定进行付款，如延期支付，则按同期人民银行同期活期存款利率支付相应利息。</w:t>
      </w:r>
    </w:p>
    <w:p w14:paraId="501DBEF6">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4、如乙方被甲方从监理单位承包</w:t>
      </w:r>
      <w:r>
        <w:rPr>
          <w:rFonts w:ascii="宋体" w:hAnsi="宋体" w:eastAsia="宋体" w:cs="宋体"/>
          <w:sz w:val="28"/>
          <w:szCs w:val="28"/>
        </w:rPr>
        <w:t>商储备库抽中相关项目，乙方不得因任何原因放弃中标，否则被清退出库且罚没全部履约保证金。</w:t>
      </w:r>
    </w:p>
    <w:p w14:paraId="66BCFE12">
      <w:pPr>
        <w:pStyle w:val="3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ascii="宋体" w:hAnsi="宋体" w:eastAsia="宋体" w:cs="宋体"/>
          <w:b/>
          <w:bCs/>
          <w:color w:val="auto"/>
          <w:sz w:val="28"/>
          <w:szCs w:val="28"/>
        </w:rPr>
      </w:pPr>
      <w:r>
        <w:rPr>
          <w:rFonts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 xml:space="preserve"> </w:t>
      </w:r>
      <w:r>
        <w:rPr>
          <w:rFonts w:ascii="宋体" w:hAnsi="宋体" w:eastAsia="宋体" w:cs="宋体"/>
          <w:b/>
          <w:bCs/>
          <w:color w:val="auto"/>
          <w:sz w:val="28"/>
          <w:szCs w:val="28"/>
        </w:rPr>
        <w:t>第五条 补充条款</w:t>
      </w:r>
    </w:p>
    <w:p w14:paraId="14C0A6B4">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1、本工程实行监理制度，监理由甲方选择。</w:t>
      </w:r>
    </w:p>
    <w:p w14:paraId="626C2809">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 xml:space="preserve">2、乙方必须服从甲方和监理工程师的管理监督，施工中发生的质量 问题必须及时处理；因乙方原因被责令停工和返工，所造成的一切损失由 乙方负责。 </w:t>
      </w:r>
    </w:p>
    <w:p w14:paraId="73E0400B">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3、在履行合同过程中，乙方应遵守国家或地方的法律、法规、法令、 或在履行合同过程中，乙方应遵守国家或地方的法律、法规、法令、或任 何对工程有管辖权的部门的规章，并按要求支付有关费用。</w:t>
      </w:r>
    </w:p>
    <w:p w14:paraId="37FED5AB">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4、无论甲方是否给予了批准或同意，乙方应对现场作业、施工方法及所施工工程的完备性、稳定性和安全性承担全部责任，负责完成对工程 的稳定、完整、安全、可靠及有效运行所必须的全部工作。</w:t>
      </w:r>
    </w:p>
    <w:p w14:paraId="170F4A20">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5、乙方承诺未经甲方同意不得更换其项目负责人。</w:t>
      </w:r>
    </w:p>
    <w:p w14:paraId="3503F0FC">
      <w:pPr>
        <w:pStyle w:val="30"/>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ascii="宋体" w:hAnsi="宋体" w:eastAsia="宋体" w:cs="宋体"/>
          <w:sz w:val="28"/>
          <w:szCs w:val="28"/>
        </w:rPr>
        <w:t xml:space="preserve">6、乙方不得将相关服务进行转包。未经甲方同意，乙方也不得采用分包的形式履行合同，否则甲方有权终止合同，乙方的履约保证金将不予退还，已完工程量不予结算。 </w:t>
      </w:r>
    </w:p>
    <w:p w14:paraId="3F5A70A7">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7、派驻现场的项目负责人必须遵守以下规定：派驻现场的项目负责 人应与投标文件一致，不得更换项目负责人，否则甲方有权终止合同，一 切损失由乙方自行负责。</w:t>
      </w:r>
    </w:p>
    <w:p w14:paraId="12E706F7">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8、乙方要做到减少噪音及环境污染，文明施工达标，如有投诉，按每有一起罚款2000元。</w:t>
      </w:r>
    </w:p>
    <w:p w14:paraId="00FB907C">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 xml:space="preserve">9、甲方代扣、代乙方支付的所有费用从工程款中扣除。 </w:t>
      </w:r>
    </w:p>
    <w:p w14:paraId="646C5BED">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10、施工过程中的排污、环保、市容、城建城管、消防、治安、人口管理等办理相关手续以及对临近居民、行人的影响等，由乙方负责协调处理，并承担相关的费用。</w:t>
      </w:r>
    </w:p>
    <w:p w14:paraId="0052B327">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 xml:space="preserve"> 11、乙方在施工过程中，如有以下情形，甲方可对乙方直接处以5000 元的罚款：A：施工期间工程资料不能及时到位的；B：隐蔽部位不经验收 通过就进行下一道工序的；C：不论以何种形式被发现偷工减料、以次充好的；D：安全文明生产措施不到位；E：对甲方和监理的整改意见整改不到位。</w:t>
      </w:r>
    </w:p>
    <w:p w14:paraId="627651B8">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12、施工过程中，因乙方施工原因，而造成煤气、自来水管道、雨污分流管等受到破坏的，除乙方须按规定修复外，甲方可对乙方处以500元/次处罚。</w:t>
      </w:r>
    </w:p>
    <w:p w14:paraId="23F7D425">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13、如乙方发生上述情况而拒交罚金的，甲方有权从工程款中或履 约保证金中双倍扣除。</w:t>
      </w:r>
    </w:p>
    <w:p w14:paraId="379AD282">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14、认真做好廉政建设的各项规定及办法，不以任何形式向甲方、 质监、监理、设计、地质等相关单位人员赠送各种礼品、礼券或现金等，如有贿赂行为，廉政保证金予以没收。</w:t>
      </w:r>
    </w:p>
    <w:p w14:paraId="20BC5406">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15、临时用电用水由乙方自行解决，此项费用甲方不再支付。</w:t>
      </w:r>
    </w:p>
    <w:p w14:paraId="14FA9C82">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16、施工过程中所有矛盾由乙方自行处理，由此引起的费用甲方不 再支付。 </w:t>
      </w:r>
    </w:p>
    <w:p w14:paraId="1EB7BB63">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17、乙方入库后，乙方必须自愿遵守招标文件及启公管办发【2018】 2号关于印发《启东市限额以下政府投资工程建设项目招标办法》的通知 要求，如拒不执行，则视作毁约，甲方将取消乙方的储备库资格。</w:t>
      </w:r>
    </w:p>
    <w:p w14:paraId="52B8FAFA">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18、进入储备库的企业有下列情形之一，应将其清退出储备库： </w:t>
      </w:r>
    </w:p>
    <w:p w14:paraId="0507D9E1">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（1）储备库企业资质等级、企业名称、法人代表变更发生变化，自发生变化的</w:t>
      </w:r>
      <w:r>
        <w:rPr>
          <w:rFonts w:hint="eastAsia" w:ascii="宋体" w:hAnsi="宋体" w:eastAsia="宋体" w:cs="宋体"/>
          <w:sz w:val="28"/>
          <w:szCs w:val="28"/>
          <w:lang w:val="en-US" w:eastAsia="zh-CN"/>
        </w:rPr>
        <w:t>5</w:t>
      </w:r>
      <w:r>
        <w:rPr>
          <w:rFonts w:ascii="宋体" w:hAnsi="宋体" w:eastAsia="宋体" w:cs="宋体"/>
          <w:sz w:val="28"/>
          <w:szCs w:val="28"/>
        </w:rPr>
        <w:t xml:space="preserve">个工作日内未向采购单位申报； </w:t>
      </w:r>
    </w:p>
    <w:p w14:paraId="7F0951F9">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（2）无正当理由拒绝履行工程承包合同或因自身原因拒绝签订中标 项目合同； </w:t>
      </w:r>
    </w:p>
    <w:p w14:paraId="61B0B590">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（3）将承包的项目转包或违法分包； </w:t>
      </w:r>
    </w:p>
    <w:p w14:paraId="6CCF428F">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（4）因自身原因不履行或无法履行承包合同中约定的工期、质量等 合同条款； </w:t>
      </w:r>
    </w:p>
    <w:p w14:paraId="25C4C9C2">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（5）在招投标活动和合同履行过程中被监管部门给予行政处罚； </w:t>
      </w:r>
    </w:p>
    <w:p w14:paraId="40B9612B">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（6）在招投标及项目合同履行过程中公司及其职工被纪检监察部门、 检察院认定涉及有贿赂党政机关干部和项目管理人员行为，或被司法机关 认定为犯罪；</w:t>
      </w:r>
    </w:p>
    <w:p w14:paraId="59B3285C">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（7）在启东市内发生重大质量事故或较大生产安全事故； </w:t>
      </w:r>
    </w:p>
    <w:p w14:paraId="5A56B889">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（8）拖欠农民工工资； </w:t>
      </w:r>
    </w:p>
    <w:p w14:paraId="000D6C4B">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（9）被有关行政部门列入市场准入“黑名单”； </w:t>
      </w:r>
    </w:p>
    <w:p w14:paraId="7CC3C3EF">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（10）被人民法院列为失信名单； </w:t>
      </w:r>
    </w:p>
    <w:p w14:paraId="3149E515">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（11）拒绝参加政府主管部门组织的抢险救灾等应急工作； </w:t>
      </w:r>
    </w:p>
    <w:p w14:paraId="1802FC8E">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（12）按有关法律法规和政策，应当禁止投标的其它情形。</w:t>
      </w:r>
    </w:p>
    <w:p w14:paraId="6EFB90F7">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 19、其他合同条款在另行签订的具体施工项目合同中进行补充、完善和细化（具体细化内容及约定在具体施工合同中明确，供应商不得有任何 异议），具体施工合同条款与本合同条款不一致的地方，以后签订的具体施工合同为准。 </w:t>
      </w:r>
    </w:p>
    <w:p w14:paraId="3FD75B78">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 xml:space="preserve">第六条 在合同要求的实施期间内发生的设计变更、增减项目等，应 执行相应项目编标时的相关计价依据并按发包下浮率下浮后结算，除此外 不因市场价格浮动因素或其他政策性因素调整。 </w:t>
      </w:r>
    </w:p>
    <w:p w14:paraId="5E3ED5BB">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第七条 因合同及合同有关事项产生的争议</w:t>
      </w:r>
      <w:r>
        <w:rPr>
          <w:rFonts w:hint="eastAsia" w:ascii="宋体" w:hAnsi="宋体" w:eastAsia="宋体" w:cs="宋体"/>
          <w:sz w:val="28"/>
          <w:szCs w:val="28"/>
          <w:lang w:eastAsia="zh-CN"/>
        </w:rPr>
        <w:t>，</w:t>
      </w:r>
      <w:r>
        <w:rPr>
          <w:rFonts w:ascii="宋体" w:hAnsi="宋体" w:eastAsia="宋体" w:cs="宋体"/>
          <w:sz w:val="28"/>
          <w:szCs w:val="28"/>
        </w:rPr>
        <w:t>合同当事人可以向工程 所在地有管辖权的住所地人民法院起诉。合同有关争议解决的条款独立存在，合同的变更、解除、终止、无效 或者被撤销均不影响其效力。</w:t>
      </w:r>
    </w:p>
    <w:p w14:paraId="2D55897D">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第八条 本合同执行过程中的未尽事宜，双方协商、调解。本合同各条款履行结束</w:t>
      </w:r>
      <w:r>
        <w:rPr>
          <w:rFonts w:hint="eastAsia" w:ascii="宋体" w:hAnsi="宋体" w:eastAsia="宋体" w:cs="宋体"/>
          <w:sz w:val="28"/>
          <w:szCs w:val="28"/>
          <w:lang w:eastAsia="zh-CN"/>
        </w:rPr>
        <w:t>，</w:t>
      </w:r>
      <w:r>
        <w:rPr>
          <w:rFonts w:ascii="宋体" w:hAnsi="宋体" w:eastAsia="宋体" w:cs="宋体"/>
          <w:sz w:val="28"/>
          <w:szCs w:val="28"/>
        </w:rPr>
        <w:t>则自行失效。本合经双方签章后生效，共一式捌份。甲方执肆份，乙方执肆份。</w:t>
      </w:r>
    </w:p>
    <w:p w14:paraId="08192F67">
      <w:pPr>
        <w:pStyle w:val="30"/>
        <w:spacing w:line="520" w:lineRule="exact"/>
        <w:ind w:firstLine="480" w:firstLineChars="200"/>
        <w:rPr>
          <w:rFonts w:ascii="宋体" w:hAnsi="宋体" w:eastAsia="宋体" w:cs="宋体"/>
          <w:sz w:val="24"/>
          <w:szCs w:val="24"/>
        </w:rPr>
      </w:pPr>
    </w:p>
    <w:p w14:paraId="4A13CBC8">
      <w:pPr>
        <w:pStyle w:val="30"/>
        <w:spacing w:line="520" w:lineRule="exact"/>
        <w:ind w:firstLine="480" w:firstLineChars="200"/>
        <w:rPr>
          <w:rFonts w:ascii="宋体" w:hAnsi="宋体" w:eastAsia="宋体" w:cs="宋体"/>
          <w:sz w:val="24"/>
          <w:szCs w:val="24"/>
        </w:rPr>
      </w:pPr>
    </w:p>
    <w:p w14:paraId="19CFBF2C">
      <w:pPr>
        <w:pStyle w:val="30"/>
        <w:spacing w:line="520" w:lineRule="exact"/>
        <w:ind w:firstLine="480" w:firstLineChars="200"/>
        <w:rPr>
          <w:rFonts w:ascii="宋体" w:hAnsi="宋体" w:eastAsia="宋体" w:cs="宋体"/>
          <w:sz w:val="24"/>
          <w:szCs w:val="24"/>
        </w:rPr>
      </w:pPr>
    </w:p>
    <w:p w14:paraId="57CFB62A">
      <w:pPr>
        <w:pStyle w:val="30"/>
        <w:spacing w:line="520" w:lineRule="exact"/>
        <w:ind w:firstLine="480" w:firstLineChars="200"/>
        <w:rPr>
          <w:rFonts w:ascii="宋体" w:hAnsi="宋体" w:eastAsia="宋体" w:cs="宋体"/>
          <w:sz w:val="24"/>
          <w:szCs w:val="24"/>
        </w:rPr>
      </w:pPr>
    </w:p>
    <w:p w14:paraId="405A6440">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甲方（公章）：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乙</w:t>
      </w:r>
      <w:r>
        <w:rPr>
          <w:rFonts w:ascii="宋体" w:hAnsi="宋体" w:eastAsia="宋体" w:cs="宋体"/>
          <w:sz w:val="28"/>
          <w:szCs w:val="28"/>
        </w:rPr>
        <w:t>方（公章）：</w:t>
      </w:r>
    </w:p>
    <w:p w14:paraId="520D7241">
      <w:pPr>
        <w:pStyle w:val="30"/>
        <w:spacing w:line="520" w:lineRule="exact"/>
        <w:ind w:firstLine="560" w:firstLineChars="200"/>
        <w:rPr>
          <w:rFonts w:hint="default" w:ascii="宋体" w:hAnsi="宋体" w:eastAsia="宋体" w:cs="宋体"/>
          <w:sz w:val="28"/>
          <w:szCs w:val="28"/>
          <w:lang w:val="en-US" w:eastAsia="zh-CN"/>
        </w:rPr>
      </w:pPr>
    </w:p>
    <w:p w14:paraId="0865F02C">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法人代表</w:t>
      </w:r>
      <w:r>
        <w:rPr>
          <w:rFonts w:hint="eastAsia" w:ascii="宋体" w:hAnsi="宋体" w:eastAsia="宋体" w:cs="宋体"/>
          <w:sz w:val="28"/>
          <w:szCs w:val="28"/>
          <w:lang w:val="en-US" w:eastAsia="zh-CN"/>
        </w:rPr>
        <w:t xml:space="preserve">                        </w:t>
      </w:r>
      <w:r>
        <w:rPr>
          <w:rFonts w:ascii="宋体" w:hAnsi="宋体" w:eastAsia="宋体" w:cs="宋体"/>
          <w:sz w:val="28"/>
          <w:szCs w:val="28"/>
        </w:rPr>
        <w:t>法人代表</w:t>
      </w:r>
    </w:p>
    <w:p w14:paraId="0A0FE935">
      <w:pPr>
        <w:pStyle w:val="30"/>
        <w:spacing w:line="520" w:lineRule="exact"/>
        <w:ind w:firstLine="560" w:firstLineChars="200"/>
        <w:rPr>
          <w:rFonts w:hint="default" w:ascii="宋体" w:hAnsi="宋体" w:eastAsia="宋体" w:cs="宋体"/>
          <w:sz w:val="28"/>
          <w:szCs w:val="28"/>
          <w:lang w:val="en-US" w:eastAsia="zh-CN"/>
        </w:rPr>
      </w:pPr>
    </w:p>
    <w:p w14:paraId="2C1EC4EC">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或委托代理人（签字或盖章）：</w:t>
      </w:r>
      <w:r>
        <w:rPr>
          <w:rFonts w:hint="eastAsia" w:ascii="宋体" w:hAnsi="宋体" w:eastAsia="宋体" w:cs="宋体"/>
          <w:sz w:val="28"/>
          <w:szCs w:val="28"/>
          <w:lang w:val="en-US" w:eastAsia="zh-CN"/>
        </w:rPr>
        <w:t xml:space="preserve">    </w:t>
      </w:r>
      <w:r>
        <w:rPr>
          <w:rFonts w:ascii="宋体" w:hAnsi="宋体" w:eastAsia="宋体" w:cs="宋体"/>
          <w:sz w:val="28"/>
          <w:szCs w:val="28"/>
        </w:rPr>
        <w:t>或委托代理人（签字或盖章）：</w:t>
      </w:r>
    </w:p>
    <w:p w14:paraId="44264816">
      <w:pPr>
        <w:pStyle w:val="30"/>
        <w:spacing w:line="520" w:lineRule="exact"/>
        <w:ind w:firstLine="560" w:firstLineChars="200"/>
        <w:rPr>
          <w:rFonts w:hint="default" w:ascii="宋体" w:hAnsi="宋体" w:eastAsia="宋体" w:cs="宋体"/>
          <w:sz w:val="28"/>
          <w:szCs w:val="28"/>
          <w:lang w:val="en-US" w:eastAsia="zh-CN"/>
        </w:rPr>
      </w:pPr>
    </w:p>
    <w:p w14:paraId="315D70D1">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签订日期：</w:t>
      </w:r>
      <w:r>
        <w:rPr>
          <w:rFonts w:hint="eastAsia" w:ascii="宋体" w:hAnsi="宋体" w:eastAsia="宋体" w:cs="宋体"/>
          <w:sz w:val="28"/>
          <w:szCs w:val="28"/>
          <w:lang w:val="en-US" w:eastAsia="zh-CN"/>
        </w:rPr>
        <w:t xml:space="preserve">                      </w:t>
      </w:r>
      <w:r>
        <w:rPr>
          <w:rFonts w:ascii="宋体" w:hAnsi="宋体" w:eastAsia="宋体" w:cs="宋体"/>
          <w:sz w:val="28"/>
          <w:szCs w:val="28"/>
        </w:rPr>
        <w:t>签订日期：</w:t>
      </w:r>
    </w:p>
    <w:p w14:paraId="601E0F07">
      <w:pPr>
        <w:pStyle w:val="30"/>
        <w:spacing w:line="520" w:lineRule="exact"/>
        <w:ind w:firstLine="560" w:firstLineChars="200"/>
        <w:rPr>
          <w:rFonts w:hint="default" w:ascii="宋体" w:hAnsi="宋体" w:eastAsia="宋体" w:cs="宋体"/>
          <w:sz w:val="28"/>
          <w:szCs w:val="28"/>
          <w:lang w:val="en-US" w:eastAsia="zh-CN"/>
        </w:rPr>
      </w:pPr>
    </w:p>
    <w:p w14:paraId="51A6DF51">
      <w:pPr>
        <w:pStyle w:val="30"/>
        <w:spacing w:line="520" w:lineRule="exact"/>
        <w:ind w:firstLine="560" w:firstLineChars="200"/>
        <w:rPr>
          <w:rFonts w:ascii="宋体" w:hAnsi="宋体" w:eastAsia="宋体" w:cs="宋体"/>
          <w:sz w:val="28"/>
          <w:szCs w:val="28"/>
        </w:rPr>
      </w:pPr>
      <w:r>
        <w:rPr>
          <w:rFonts w:ascii="宋体" w:hAnsi="宋体" w:eastAsia="宋体" w:cs="宋体"/>
          <w:sz w:val="28"/>
          <w:szCs w:val="28"/>
        </w:rPr>
        <w:t>签订地点：</w:t>
      </w:r>
      <w:r>
        <w:rPr>
          <w:rFonts w:hint="eastAsia" w:ascii="宋体" w:hAnsi="宋体" w:eastAsia="宋体" w:cs="宋体"/>
          <w:sz w:val="28"/>
          <w:szCs w:val="28"/>
          <w:lang w:val="en-US" w:eastAsia="zh-CN"/>
        </w:rPr>
        <w:t xml:space="preserve">                      </w:t>
      </w:r>
      <w:r>
        <w:rPr>
          <w:rFonts w:ascii="宋体" w:hAnsi="宋体" w:eastAsia="宋体" w:cs="宋体"/>
          <w:sz w:val="28"/>
          <w:szCs w:val="28"/>
        </w:rPr>
        <w:t>签订地点：</w:t>
      </w:r>
    </w:p>
    <w:p w14:paraId="53AB7198">
      <w:pPr>
        <w:pStyle w:val="30"/>
        <w:spacing w:line="520" w:lineRule="exact"/>
        <w:ind w:firstLine="560" w:firstLineChars="200"/>
        <w:rPr>
          <w:rFonts w:hint="default" w:ascii="宋体" w:hAnsi="宋体" w:eastAsia="宋体" w:cs="宋体"/>
          <w:sz w:val="28"/>
          <w:szCs w:val="28"/>
          <w:lang w:val="en-US" w:eastAsia="zh-CN"/>
        </w:rPr>
      </w:pPr>
    </w:p>
    <w:p w14:paraId="42E1489D">
      <w:pPr>
        <w:pStyle w:val="30"/>
        <w:spacing w:line="520" w:lineRule="exact"/>
        <w:ind w:firstLine="560" w:firstLineChars="200"/>
        <w:rPr>
          <w:rFonts w:ascii="宋体" w:hAnsi="宋体" w:eastAsia="宋体" w:cs="宋体"/>
          <w:sz w:val="28"/>
          <w:szCs w:val="28"/>
        </w:rPr>
      </w:pPr>
    </w:p>
    <w:p w14:paraId="42DC1CB8">
      <w:pPr>
        <w:pStyle w:val="30"/>
        <w:spacing w:line="520" w:lineRule="exact"/>
        <w:ind w:firstLine="560" w:firstLineChars="200"/>
        <w:rPr>
          <w:rFonts w:ascii="宋体" w:hAnsi="宋体" w:eastAsia="宋体" w:cs="宋体"/>
          <w:sz w:val="28"/>
          <w:szCs w:val="28"/>
        </w:rPr>
      </w:pPr>
    </w:p>
    <w:p w14:paraId="79F81053">
      <w:pPr>
        <w:pStyle w:val="30"/>
        <w:spacing w:line="520" w:lineRule="exact"/>
        <w:ind w:firstLine="560" w:firstLineChars="200"/>
        <w:rPr>
          <w:rFonts w:ascii="宋体" w:hAnsi="宋体" w:eastAsia="宋体" w:cs="宋体"/>
          <w:sz w:val="28"/>
          <w:szCs w:val="28"/>
        </w:rPr>
      </w:pPr>
    </w:p>
    <w:p w14:paraId="1BDC2975">
      <w:pPr>
        <w:pStyle w:val="30"/>
        <w:spacing w:line="520" w:lineRule="exact"/>
        <w:ind w:firstLine="560" w:firstLineChars="200"/>
        <w:rPr>
          <w:rFonts w:ascii="宋体" w:hAnsi="宋体" w:eastAsia="宋体" w:cs="宋体"/>
          <w:sz w:val="28"/>
          <w:szCs w:val="28"/>
        </w:rPr>
      </w:pPr>
    </w:p>
    <w:p w14:paraId="4D397B7F">
      <w:pPr>
        <w:pStyle w:val="30"/>
        <w:spacing w:line="520" w:lineRule="exact"/>
        <w:ind w:firstLine="560" w:firstLineChars="200"/>
        <w:rPr>
          <w:rFonts w:ascii="宋体" w:hAnsi="宋体" w:eastAsia="宋体" w:cs="宋体"/>
          <w:sz w:val="28"/>
          <w:szCs w:val="28"/>
        </w:rPr>
      </w:pPr>
    </w:p>
    <w:p w14:paraId="72F50F57">
      <w:pPr>
        <w:pStyle w:val="30"/>
        <w:spacing w:line="520" w:lineRule="exact"/>
        <w:ind w:firstLine="560" w:firstLineChars="200"/>
        <w:rPr>
          <w:rFonts w:ascii="宋体" w:hAnsi="宋体" w:eastAsia="宋体" w:cs="宋体"/>
          <w:sz w:val="28"/>
          <w:szCs w:val="28"/>
        </w:rPr>
      </w:pPr>
    </w:p>
    <w:p w14:paraId="6D2849CA">
      <w:pPr>
        <w:pStyle w:val="30"/>
        <w:spacing w:line="520" w:lineRule="exact"/>
        <w:ind w:firstLine="560" w:firstLineChars="200"/>
        <w:rPr>
          <w:rFonts w:ascii="宋体" w:hAnsi="宋体" w:eastAsia="宋体" w:cs="宋体"/>
          <w:sz w:val="28"/>
          <w:szCs w:val="28"/>
        </w:rPr>
      </w:pPr>
    </w:p>
    <w:p w14:paraId="12957275">
      <w:pPr>
        <w:pStyle w:val="30"/>
        <w:spacing w:line="520" w:lineRule="exact"/>
        <w:ind w:firstLine="560" w:firstLineChars="200"/>
        <w:rPr>
          <w:rFonts w:ascii="宋体" w:hAnsi="宋体" w:eastAsia="宋体" w:cs="宋体"/>
          <w:sz w:val="28"/>
          <w:szCs w:val="28"/>
        </w:rPr>
      </w:pPr>
    </w:p>
    <w:p w14:paraId="520B7716">
      <w:pPr>
        <w:pStyle w:val="30"/>
        <w:spacing w:line="520" w:lineRule="exact"/>
        <w:ind w:firstLine="560" w:firstLineChars="200"/>
        <w:rPr>
          <w:rFonts w:ascii="宋体" w:hAnsi="宋体" w:eastAsia="宋体" w:cs="宋体"/>
          <w:sz w:val="28"/>
          <w:szCs w:val="28"/>
        </w:rPr>
      </w:pPr>
    </w:p>
    <w:p w14:paraId="5E9760C9">
      <w:pPr>
        <w:pStyle w:val="30"/>
        <w:spacing w:line="520" w:lineRule="exact"/>
        <w:ind w:firstLine="560" w:firstLineChars="200"/>
        <w:rPr>
          <w:rFonts w:ascii="宋体" w:hAnsi="宋体" w:eastAsia="宋体" w:cs="宋体"/>
          <w:sz w:val="28"/>
          <w:szCs w:val="28"/>
        </w:rPr>
      </w:pPr>
    </w:p>
    <w:p w14:paraId="0BF066AA">
      <w:pPr>
        <w:pStyle w:val="30"/>
        <w:spacing w:line="520" w:lineRule="exact"/>
        <w:ind w:firstLine="560" w:firstLineChars="200"/>
        <w:rPr>
          <w:rFonts w:ascii="宋体" w:hAnsi="宋体" w:eastAsia="宋体" w:cs="宋体"/>
          <w:sz w:val="28"/>
          <w:szCs w:val="28"/>
        </w:rPr>
      </w:pPr>
    </w:p>
    <w:p w14:paraId="44364CC2">
      <w:pPr>
        <w:pStyle w:val="30"/>
        <w:spacing w:line="520" w:lineRule="exact"/>
        <w:ind w:firstLine="560" w:firstLineChars="200"/>
        <w:rPr>
          <w:rFonts w:ascii="宋体" w:hAnsi="宋体" w:eastAsia="宋体" w:cs="宋体"/>
          <w:sz w:val="28"/>
          <w:szCs w:val="28"/>
        </w:rPr>
      </w:pPr>
    </w:p>
    <w:p w14:paraId="6C21C13B">
      <w:pPr>
        <w:pStyle w:val="30"/>
        <w:spacing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合同附件一：</w:t>
      </w:r>
    </w:p>
    <w:p w14:paraId="44E1D00F">
      <w:pPr>
        <w:spacing w:before="120" w:beforeLines="50" w:after="120" w:afterLines="50" w:line="440" w:lineRule="exact"/>
        <w:ind w:firstLine="3253" w:firstLineChars="900"/>
        <w:jc w:val="both"/>
        <w:rPr>
          <w:rFonts w:hint="eastAsia" w:ascii="宋体" w:hAnsi="宋体" w:eastAsia="宋体" w:cs="宋体"/>
          <w:b/>
          <w:color w:val="000000"/>
          <w:sz w:val="36"/>
          <w:szCs w:val="36"/>
        </w:rPr>
      </w:pPr>
      <w:r>
        <w:rPr>
          <w:rFonts w:hint="eastAsia" w:ascii="宋体" w:hAnsi="宋体" w:eastAsia="宋体" w:cs="宋体"/>
          <w:b/>
          <w:color w:val="000000"/>
          <w:sz w:val="36"/>
          <w:szCs w:val="36"/>
        </w:rPr>
        <w:t>廉</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lang w:eastAsia="zh-CN"/>
        </w:rPr>
        <w:t>洁</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协</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议</w:t>
      </w:r>
    </w:p>
    <w:p w14:paraId="3691A8CB">
      <w:pPr>
        <w:spacing w:line="480" w:lineRule="exact"/>
        <w:ind w:firstLine="560" w:firstLineChars="200"/>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rPr>
        <w:t>建设单位（以下简称甲方）：</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p>
    <w:p w14:paraId="28D2058A">
      <w:pPr>
        <w:spacing w:line="480" w:lineRule="exact"/>
        <w:ind w:firstLine="554" w:firstLineChars="198"/>
        <w:rPr>
          <w:rFonts w:hint="eastAsia" w:ascii="宋体" w:hAnsi="宋体" w:eastAsia="宋体" w:cs="宋体"/>
          <w:color w:val="000000"/>
          <w:sz w:val="28"/>
          <w:szCs w:val="28"/>
          <w:u w:val="single"/>
        </w:rPr>
      </w:pPr>
      <w:r>
        <w:rPr>
          <w:rFonts w:hint="eastAsia" w:ascii="宋体" w:hAnsi="宋体" w:eastAsia="宋体" w:cs="宋体"/>
          <w:color w:val="000000"/>
          <w:sz w:val="28"/>
          <w:szCs w:val="28"/>
        </w:rPr>
        <w:t>施工单位（以下简称乙方）：</w:t>
      </w:r>
      <w:r>
        <w:rPr>
          <w:rFonts w:hint="eastAsia" w:ascii="宋体" w:hAnsi="宋体" w:eastAsia="宋体" w:cs="宋体"/>
          <w:color w:val="000000"/>
          <w:sz w:val="28"/>
          <w:szCs w:val="28"/>
          <w:u w:val="single"/>
        </w:rPr>
        <w:t xml:space="preserve">  </w:t>
      </w:r>
      <w:r>
        <w:rPr>
          <w:rFonts w:hint="eastAsia" w:ascii="宋体" w:hAnsi="宋体" w:eastAsia="宋体" w:cs="宋体"/>
          <w:b/>
          <w:bCs/>
          <w:sz w:val="28"/>
          <w:szCs w:val="28"/>
          <w:u w:val="single"/>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　</w:t>
      </w:r>
    </w:p>
    <w:p w14:paraId="39D26852">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为了在政府投资项目工程建设中防止各种不正当行为的发生，确保财政资金的安全，保证工程建设廉洁、高效、优质，根据国家、省、南通市和我市有关工程承发包和廉政建设的各项规定，甲、乙双方就</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b/>
          <w:kern w:val="0"/>
          <w:sz w:val="28"/>
          <w:szCs w:val="28"/>
          <w:u w:val="single"/>
          <w:lang w:val="en-US" w:eastAsia="zh-CN"/>
        </w:rPr>
        <w:t xml:space="preserve">  </w:t>
      </w:r>
      <w:r>
        <w:rPr>
          <w:rFonts w:hint="eastAsia" w:ascii="宋体" w:hAnsi="宋体" w:eastAsia="宋体" w:cs="宋体"/>
          <w:color w:val="000000"/>
          <w:sz w:val="28"/>
          <w:szCs w:val="28"/>
        </w:rPr>
        <w:t>建设和廉政建设要求，特订立如下协议：</w:t>
      </w:r>
    </w:p>
    <w:p w14:paraId="342EBD6C">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第一条　甲乙双方应当共同自觉遵守国家、省、南通市和我市关于党风廉政建设的各项规定和关于工程建设承发包的各项规定。</w:t>
      </w:r>
    </w:p>
    <w:p w14:paraId="233DCE85">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第二条 甲方及其工作人员必须遵守的规定：</w:t>
      </w:r>
    </w:p>
    <w:p w14:paraId="661C7A6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1．不准索要或接受乙方的宴请、礼品、礼金和各种有价证券、支付凭证、商业预付卡、电子红包以及高消费娱乐、健身活动；</w:t>
      </w:r>
    </w:p>
    <w:p w14:paraId="4701BD71">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2．不准向乙方报销通讯费、房租费、差旅费、餐费、娱乐费、风景名胜游览费、个人学习费、技术服务咨询费等应由甲方或其工作人员个人支付的费用；</w:t>
      </w:r>
    </w:p>
    <w:p w14:paraId="14201937">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3．不准要求或者接受乙方为其住房装修、婚丧嫁娶活动、配偶子女的工作安排以及出国出境旅游等提供方便；</w:t>
      </w:r>
    </w:p>
    <w:p w14:paraId="1D78366C">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4．不准让自己的配偶、子女、亲属介入乙方承包工程的施工或分包工程；</w:t>
      </w:r>
    </w:p>
    <w:p w14:paraId="5E44E421">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5．不准利用职务之便向乙方推销与工程有关的建筑材料、设备等，或利用工程变更等环节为乙方谋取非法利益；</w:t>
      </w:r>
    </w:p>
    <w:p w14:paraId="71AF3C0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6．不准利用职务之便在工程款项的申报、支付程序上故意刁难乙方，为己谋取私利。</w:t>
      </w:r>
    </w:p>
    <w:p w14:paraId="76C809B6">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第三条  乙方必须遵守的规定：</w:t>
      </w:r>
    </w:p>
    <w:p w14:paraId="1889C15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1．不得向甲方及其工作人员行贿或馈赠礼品、有价证券、支付凭证、商业预付卡、电子红包等；</w:t>
      </w:r>
    </w:p>
    <w:p w14:paraId="7D703407">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2．不得以任何名义为甲方及其工作人员报销应由甲方或其工作人员个人支付的任何费用；</w:t>
      </w:r>
    </w:p>
    <w:p w14:paraId="6BC2F6D0">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3．不得以任何理由安排甲方工作人员参加的违规宴请及娱乐活动；</w:t>
      </w:r>
    </w:p>
    <w:p w14:paraId="4965ADF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4．不得为甲方或其工作人员个人购置通讯工具、办公用品等；</w:t>
      </w:r>
    </w:p>
    <w:p w14:paraId="378B56F6">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5．不得与监理、设计单位相互串通，违反办事规程，损害甲方利益；</w:t>
      </w:r>
    </w:p>
    <w:p w14:paraId="13A92205">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6．不得以各种手段拉拢腐蚀甲方工作人员，或串通设计、监理等单位利用工程变更等环节谋取非法利益。</w:t>
      </w:r>
    </w:p>
    <w:p w14:paraId="5DE3278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第四条　乙方如发现甲方及其工作人员有违反上述协议的，应当向市纪委派驻甲方纪检组或者甲方上级部门举报，甲方不得找任何借口对乙方进行报复或刁难、延误工作。</w:t>
      </w:r>
    </w:p>
    <w:p w14:paraId="1EB25BD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第五条　甲方发现乙方有违反本协议或者采用不正当的手段贿赂甲方工作人员，甲方应向有关部门举报，由此给甲方单位造成的损失均由乙方承担。</w:t>
      </w:r>
    </w:p>
    <w:p w14:paraId="1CE87ED2">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第六条　本协议作为工程承发包合同的附件，经协议双方签署后生效。</w:t>
      </w:r>
    </w:p>
    <w:p w14:paraId="44D7B3EF">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第七条　本协议有效期为签署之日起至该工程项目竣工，经审计机关审计结束，工程款结算完毕止。</w:t>
      </w:r>
    </w:p>
    <w:p w14:paraId="689E93FC">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第八条　本协议一式八份，甲乙双方各执四份。</w:t>
      </w:r>
    </w:p>
    <w:p w14:paraId="4629565D">
      <w:pPr>
        <w:spacing w:line="440" w:lineRule="exact"/>
        <w:ind w:firstLine="560" w:firstLineChars="200"/>
        <w:rPr>
          <w:rFonts w:hint="eastAsia" w:ascii="宋体" w:hAnsi="宋体" w:eastAsia="宋体" w:cs="宋体"/>
          <w:color w:val="000000"/>
          <w:sz w:val="28"/>
          <w:szCs w:val="28"/>
        </w:rPr>
      </w:pPr>
    </w:p>
    <w:p w14:paraId="4506D928">
      <w:pPr>
        <w:spacing w:line="440" w:lineRule="exact"/>
        <w:ind w:firstLine="560" w:firstLineChars="200"/>
        <w:rPr>
          <w:rFonts w:hint="eastAsia" w:ascii="宋体" w:hAnsi="宋体" w:eastAsia="宋体" w:cs="宋体"/>
          <w:color w:val="000000"/>
          <w:sz w:val="28"/>
          <w:szCs w:val="28"/>
        </w:rPr>
      </w:pPr>
    </w:p>
    <w:p w14:paraId="4245FB7B">
      <w:pPr>
        <w:spacing w:line="440" w:lineRule="exact"/>
        <w:ind w:firstLine="560" w:firstLineChars="200"/>
        <w:rPr>
          <w:rFonts w:hint="eastAsia" w:ascii="宋体" w:hAnsi="宋体" w:eastAsia="宋体" w:cs="宋体"/>
          <w:color w:val="000000"/>
          <w:sz w:val="28"/>
          <w:szCs w:val="28"/>
        </w:rPr>
      </w:pPr>
    </w:p>
    <w:p w14:paraId="43D54322">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甲方（盖章）：</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乙方（盖章）：</w:t>
      </w:r>
    </w:p>
    <w:p w14:paraId="47E6F931">
      <w:pPr>
        <w:spacing w:line="440" w:lineRule="exact"/>
        <w:ind w:firstLine="560" w:firstLineChars="200"/>
        <w:rPr>
          <w:rFonts w:hint="eastAsia" w:ascii="宋体" w:hAnsi="宋体" w:eastAsia="宋体" w:cs="宋体"/>
          <w:color w:val="000000"/>
          <w:sz w:val="28"/>
          <w:szCs w:val="28"/>
        </w:rPr>
      </w:pPr>
    </w:p>
    <w:p w14:paraId="518FE778">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项目</w:t>
      </w:r>
      <w:r>
        <w:rPr>
          <w:rFonts w:hint="eastAsia" w:ascii="宋体" w:hAnsi="宋体" w:eastAsia="宋体" w:cs="宋体"/>
          <w:color w:val="000000"/>
          <w:sz w:val="28"/>
          <w:szCs w:val="28"/>
          <w:lang w:eastAsia="zh-CN"/>
        </w:rPr>
        <w:t>负责人</w:t>
      </w:r>
      <w:r>
        <w:rPr>
          <w:rFonts w:hint="eastAsia" w:ascii="宋体" w:hAnsi="宋体" w:eastAsia="宋体" w:cs="宋体"/>
          <w:color w:val="000000"/>
          <w:sz w:val="28"/>
          <w:szCs w:val="28"/>
        </w:rPr>
        <w:t>（签字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　　　　项目负责人（签字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w:t>
      </w:r>
    </w:p>
    <w:p w14:paraId="300B70B6">
      <w:pPr>
        <w:spacing w:line="440" w:lineRule="exact"/>
        <w:ind w:firstLine="560" w:firstLineChars="200"/>
        <w:rPr>
          <w:rFonts w:hint="eastAsia" w:ascii="宋体" w:hAnsi="宋体" w:eastAsia="宋体" w:cs="宋体"/>
          <w:color w:val="000000"/>
          <w:sz w:val="28"/>
          <w:szCs w:val="28"/>
        </w:rPr>
      </w:pPr>
    </w:p>
    <w:p w14:paraId="0EB0428B">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联系电话：                        联系电话：</w:t>
      </w:r>
    </w:p>
    <w:p w14:paraId="2A5D0FC3">
      <w:pPr>
        <w:spacing w:line="440" w:lineRule="exact"/>
        <w:ind w:firstLine="560" w:firstLineChars="200"/>
        <w:rPr>
          <w:rFonts w:hint="eastAsia" w:ascii="宋体" w:hAnsi="宋体" w:eastAsia="宋体" w:cs="宋体"/>
          <w:color w:val="000000"/>
          <w:sz w:val="28"/>
          <w:szCs w:val="28"/>
        </w:rPr>
      </w:pPr>
    </w:p>
    <w:p w14:paraId="5592F97E">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　　　　法定代表人（签字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w:t>
      </w:r>
    </w:p>
    <w:p w14:paraId="2EF1FFF3">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w:t>
      </w:r>
    </w:p>
    <w:p w14:paraId="52112125">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年月日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年月日</w:t>
      </w:r>
    </w:p>
    <w:p w14:paraId="6C100169">
      <w:pPr>
        <w:pStyle w:val="30"/>
        <w:spacing w:line="520" w:lineRule="exact"/>
        <w:rPr>
          <w:rFonts w:ascii="宋体" w:hAnsi="宋体" w:eastAsia="宋体" w:cs="宋体"/>
          <w:sz w:val="28"/>
          <w:szCs w:val="28"/>
        </w:rPr>
      </w:pPr>
    </w:p>
    <w:sectPr>
      <w:pgSz w:w="11910" w:h="16840"/>
      <w:pgMar w:top="1304" w:right="1531" w:bottom="1304" w:left="1531" w:header="0" w:footer="9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59E5A58F">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14:paraId="46D8C4C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FF15">
    <w:pPr>
      <w:pStyle w:val="11"/>
      <w:jc w:val="cente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E39C">
    <w:pPr>
      <w:pStyle w:val="11"/>
      <w:jc w:val="center"/>
    </w:pPr>
    <w:r>
      <w:fldChar w:fldCharType="begin"/>
    </w:r>
    <w:r>
      <w:instrText xml:space="preserve"> PAGE   \* MERGEFORMAT </w:instrText>
    </w:r>
    <w:r>
      <w:fldChar w:fldCharType="separate"/>
    </w:r>
    <w:r>
      <w:rPr>
        <w:lang w:val="zh-CN"/>
      </w:rP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F3866"/>
    <w:multiLevelType w:val="singleLevel"/>
    <w:tmpl w:val="A21F3866"/>
    <w:lvl w:ilvl="0" w:tentative="0">
      <w:start w:val="4"/>
      <w:numFmt w:val="chineseCounting"/>
      <w:suff w:val="space"/>
      <w:lvlText w:val="第%1条"/>
      <w:lvlJc w:val="left"/>
      <w:pPr>
        <w:ind w:left="420" w:leftChars="0" w:firstLine="0" w:firstLineChars="0"/>
      </w:pPr>
      <w:rPr>
        <w:rFonts w:hint="eastAsia"/>
      </w:rPr>
    </w:lvl>
  </w:abstractNum>
  <w:abstractNum w:abstractNumId="1">
    <w:nsid w:val="A39FE091"/>
    <w:multiLevelType w:val="singleLevel"/>
    <w:tmpl w:val="A39FE091"/>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ZmNTJlZDZkMjk0OTM3NmJlNzEyMGFjMGRmZjc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0D7B"/>
    <w:rsid w:val="000A49D8"/>
    <w:rsid w:val="000A6A5A"/>
    <w:rsid w:val="000B5EAB"/>
    <w:rsid w:val="000C6BD7"/>
    <w:rsid w:val="000D184D"/>
    <w:rsid w:val="000E20B4"/>
    <w:rsid w:val="000E4057"/>
    <w:rsid w:val="000E5D71"/>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2F4173"/>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34B8"/>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060BA"/>
    <w:rsid w:val="00A111A6"/>
    <w:rsid w:val="00A11698"/>
    <w:rsid w:val="00A15682"/>
    <w:rsid w:val="00A174AA"/>
    <w:rsid w:val="00A231DC"/>
    <w:rsid w:val="00A2509F"/>
    <w:rsid w:val="00A25112"/>
    <w:rsid w:val="00A334C5"/>
    <w:rsid w:val="00A3453D"/>
    <w:rsid w:val="00A352DF"/>
    <w:rsid w:val="00A37839"/>
    <w:rsid w:val="00A42231"/>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5763A"/>
    <w:rsid w:val="00B61F03"/>
    <w:rsid w:val="00B62920"/>
    <w:rsid w:val="00B64BB4"/>
    <w:rsid w:val="00B72DC6"/>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609C"/>
    <w:rsid w:val="00BD60E2"/>
    <w:rsid w:val="00BE0437"/>
    <w:rsid w:val="00BE0DE4"/>
    <w:rsid w:val="00BF0CE6"/>
    <w:rsid w:val="00BF0E93"/>
    <w:rsid w:val="00BF13CE"/>
    <w:rsid w:val="00BF1708"/>
    <w:rsid w:val="00BF3EDE"/>
    <w:rsid w:val="00BF62CC"/>
    <w:rsid w:val="00C07DF6"/>
    <w:rsid w:val="00C152EA"/>
    <w:rsid w:val="00C175EF"/>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4CC4"/>
    <w:rsid w:val="00FB2BAB"/>
    <w:rsid w:val="00FB2CDF"/>
    <w:rsid w:val="00FB555A"/>
    <w:rsid w:val="00FC0389"/>
    <w:rsid w:val="00FC3A2D"/>
    <w:rsid w:val="00FC4503"/>
    <w:rsid w:val="00FD23AB"/>
    <w:rsid w:val="00FE20E8"/>
    <w:rsid w:val="00FE3456"/>
    <w:rsid w:val="00FE3ACE"/>
    <w:rsid w:val="00FF1790"/>
    <w:rsid w:val="01487061"/>
    <w:rsid w:val="017455E2"/>
    <w:rsid w:val="01B50676"/>
    <w:rsid w:val="01D818EE"/>
    <w:rsid w:val="01DC1016"/>
    <w:rsid w:val="01DF79C5"/>
    <w:rsid w:val="01E274B5"/>
    <w:rsid w:val="01E32637"/>
    <w:rsid w:val="020325C2"/>
    <w:rsid w:val="020F42FE"/>
    <w:rsid w:val="023961B7"/>
    <w:rsid w:val="02551A35"/>
    <w:rsid w:val="02656835"/>
    <w:rsid w:val="02715DC8"/>
    <w:rsid w:val="02830B2F"/>
    <w:rsid w:val="02E1151B"/>
    <w:rsid w:val="02ED7EC0"/>
    <w:rsid w:val="03155BBA"/>
    <w:rsid w:val="035717DD"/>
    <w:rsid w:val="03637BAB"/>
    <w:rsid w:val="03694A2B"/>
    <w:rsid w:val="03802AE2"/>
    <w:rsid w:val="03824AAC"/>
    <w:rsid w:val="038D49EA"/>
    <w:rsid w:val="03D472D2"/>
    <w:rsid w:val="04087630"/>
    <w:rsid w:val="04243DB5"/>
    <w:rsid w:val="04296414"/>
    <w:rsid w:val="04425FE9"/>
    <w:rsid w:val="04463D2B"/>
    <w:rsid w:val="04660A0E"/>
    <w:rsid w:val="04700DA8"/>
    <w:rsid w:val="04842AA6"/>
    <w:rsid w:val="048C3708"/>
    <w:rsid w:val="04A22F2C"/>
    <w:rsid w:val="04EA4A54"/>
    <w:rsid w:val="04FC263C"/>
    <w:rsid w:val="05092FAB"/>
    <w:rsid w:val="051554AC"/>
    <w:rsid w:val="0526590B"/>
    <w:rsid w:val="05430248"/>
    <w:rsid w:val="055A0111"/>
    <w:rsid w:val="05617474"/>
    <w:rsid w:val="05882122"/>
    <w:rsid w:val="05926AFC"/>
    <w:rsid w:val="05AF47B4"/>
    <w:rsid w:val="05C50C80"/>
    <w:rsid w:val="05E32814"/>
    <w:rsid w:val="05F76545"/>
    <w:rsid w:val="06204F50"/>
    <w:rsid w:val="06475B39"/>
    <w:rsid w:val="06C158EB"/>
    <w:rsid w:val="06EE4206"/>
    <w:rsid w:val="076A4D81"/>
    <w:rsid w:val="07A82607"/>
    <w:rsid w:val="07C30B9B"/>
    <w:rsid w:val="07CF1F10"/>
    <w:rsid w:val="07D86D5D"/>
    <w:rsid w:val="07DD5429"/>
    <w:rsid w:val="0828091E"/>
    <w:rsid w:val="08400A92"/>
    <w:rsid w:val="084018F6"/>
    <w:rsid w:val="084804E4"/>
    <w:rsid w:val="08914687"/>
    <w:rsid w:val="089357DE"/>
    <w:rsid w:val="08D07D80"/>
    <w:rsid w:val="08D86F1C"/>
    <w:rsid w:val="08E65219"/>
    <w:rsid w:val="08E806FD"/>
    <w:rsid w:val="08EB6C4F"/>
    <w:rsid w:val="08FB52C4"/>
    <w:rsid w:val="093135EC"/>
    <w:rsid w:val="09356AEF"/>
    <w:rsid w:val="09475AAF"/>
    <w:rsid w:val="09522BAE"/>
    <w:rsid w:val="099E0001"/>
    <w:rsid w:val="09AC6DE6"/>
    <w:rsid w:val="09BE0B09"/>
    <w:rsid w:val="09CD3474"/>
    <w:rsid w:val="09FD3C54"/>
    <w:rsid w:val="0A624EAE"/>
    <w:rsid w:val="0A674D15"/>
    <w:rsid w:val="0A6E5736"/>
    <w:rsid w:val="0B2C17A1"/>
    <w:rsid w:val="0B4E2E87"/>
    <w:rsid w:val="0B770C6E"/>
    <w:rsid w:val="0B8769D7"/>
    <w:rsid w:val="0B8B1C27"/>
    <w:rsid w:val="0B8F6F34"/>
    <w:rsid w:val="0BA457DB"/>
    <w:rsid w:val="0BB426E8"/>
    <w:rsid w:val="0BB72A73"/>
    <w:rsid w:val="0BBC150C"/>
    <w:rsid w:val="0BBD654B"/>
    <w:rsid w:val="0BC60D8B"/>
    <w:rsid w:val="0BC9453C"/>
    <w:rsid w:val="0BCD256B"/>
    <w:rsid w:val="0BDF68AE"/>
    <w:rsid w:val="0BFF48DA"/>
    <w:rsid w:val="0C0902FB"/>
    <w:rsid w:val="0C20714E"/>
    <w:rsid w:val="0C3B1C9C"/>
    <w:rsid w:val="0C436DA2"/>
    <w:rsid w:val="0C452A80"/>
    <w:rsid w:val="0C6E411A"/>
    <w:rsid w:val="0C952D3F"/>
    <w:rsid w:val="0C9E047D"/>
    <w:rsid w:val="0CB01E8D"/>
    <w:rsid w:val="0CC003F3"/>
    <w:rsid w:val="0CCC6D98"/>
    <w:rsid w:val="0CEC53B5"/>
    <w:rsid w:val="0CF602B9"/>
    <w:rsid w:val="0CFD003F"/>
    <w:rsid w:val="0D4D102C"/>
    <w:rsid w:val="0D8E764B"/>
    <w:rsid w:val="0DA80DC1"/>
    <w:rsid w:val="0DCD3726"/>
    <w:rsid w:val="0DE272C2"/>
    <w:rsid w:val="0DF06AB6"/>
    <w:rsid w:val="0E09352D"/>
    <w:rsid w:val="0E2E07F6"/>
    <w:rsid w:val="0E3746E5"/>
    <w:rsid w:val="0E884F40"/>
    <w:rsid w:val="0EA900BA"/>
    <w:rsid w:val="0EAA5747"/>
    <w:rsid w:val="0EEF4FBF"/>
    <w:rsid w:val="0F0616F6"/>
    <w:rsid w:val="0F231205"/>
    <w:rsid w:val="0FB654ED"/>
    <w:rsid w:val="0FBA381F"/>
    <w:rsid w:val="0FC41F49"/>
    <w:rsid w:val="100B5E29"/>
    <w:rsid w:val="104B6F41"/>
    <w:rsid w:val="106275B1"/>
    <w:rsid w:val="10645539"/>
    <w:rsid w:val="1092654A"/>
    <w:rsid w:val="10C64F4C"/>
    <w:rsid w:val="10E20ECE"/>
    <w:rsid w:val="11091976"/>
    <w:rsid w:val="112A7CBD"/>
    <w:rsid w:val="11C419F4"/>
    <w:rsid w:val="11DB6C41"/>
    <w:rsid w:val="11FC184A"/>
    <w:rsid w:val="12033D29"/>
    <w:rsid w:val="121A3D69"/>
    <w:rsid w:val="122770C9"/>
    <w:rsid w:val="122B4561"/>
    <w:rsid w:val="12CE7BF2"/>
    <w:rsid w:val="13013A9E"/>
    <w:rsid w:val="130B1ACA"/>
    <w:rsid w:val="1319085D"/>
    <w:rsid w:val="133D33BB"/>
    <w:rsid w:val="136C63A8"/>
    <w:rsid w:val="13946135"/>
    <w:rsid w:val="139D2146"/>
    <w:rsid w:val="13AD37E6"/>
    <w:rsid w:val="14087438"/>
    <w:rsid w:val="147E742D"/>
    <w:rsid w:val="14803371"/>
    <w:rsid w:val="14945025"/>
    <w:rsid w:val="14A34810"/>
    <w:rsid w:val="14BF0A4B"/>
    <w:rsid w:val="14C43686"/>
    <w:rsid w:val="151E3B85"/>
    <w:rsid w:val="15787ABD"/>
    <w:rsid w:val="15B900D5"/>
    <w:rsid w:val="15DE2A4D"/>
    <w:rsid w:val="15E50ECA"/>
    <w:rsid w:val="163C754E"/>
    <w:rsid w:val="163F682C"/>
    <w:rsid w:val="167364D6"/>
    <w:rsid w:val="16790FC0"/>
    <w:rsid w:val="168331B6"/>
    <w:rsid w:val="16A10B91"/>
    <w:rsid w:val="16A444D5"/>
    <w:rsid w:val="16A7377F"/>
    <w:rsid w:val="16CD3E38"/>
    <w:rsid w:val="16F8165D"/>
    <w:rsid w:val="16FA5BA0"/>
    <w:rsid w:val="17173EBD"/>
    <w:rsid w:val="17366FEF"/>
    <w:rsid w:val="173F4216"/>
    <w:rsid w:val="17576F02"/>
    <w:rsid w:val="17966920"/>
    <w:rsid w:val="17A52E61"/>
    <w:rsid w:val="17D82A95"/>
    <w:rsid w:val="17EF096C"/>
    <w:rsid w:val="17FF6273"/>
    <w:rsid w:val="18030B70"/>
    <w:rsid w:val="18054898"/>
    <w:rsid w:val="18205A53"/>
    <w:rsid w:val="18335F1D"/>
    <w:rsid w:val="184446FF"/>
    <w:rsid w:val="18550DD0"/>
    <w:rsid w:val="187327BD"/>
    <w:rsid w:val="18751294"/>
    <w:rsid w:val="18822603"/>
    <w:rsid w:val="189253F4"/>
    <w:rsid w:val="18930C2E"/>
    <w:rsid w:val="189C3286"/>
    <w:rsid w:val="189C5E7F"/>
    <w:rsid w:val="189D702C"/>
    <w:rsid w:val="18A84FE1"/>
    <w:rsid w:val="193A2314"/>
    <w:rsid w:val="19524AC9"/>
    <w:rsid w:val="19861899"/>
    <w:rsid w:val="199944A6"/>
    <w:rsid w:val="19B25567"/>
    <w:rsid w:val="19EC0A79"/>
    <w:rsid w:val="1A5B0AE8"/>
    <w:rsid w:val="1A622AE9"/>
    <w:rsid w:val="1A852918"/>
    <w:rsid w:val="1A8962D2"/>
    <w:rsid w:val="1AA40A0B"/>
    <w:rsid w:val="1ACB068F"/>
    <w:rsid w:val="1AD5150D"/>
    <w:rsid w:val="1B0F1401"/>
    <w:rsid w:val="1B19589E"/>
    <w:rsid w:val="1B526113"/>
    <w:rsid w:val="1B7E1BA5"/>
    <w:rsid w:val="1B881FE1"/>
    <w:rsid w:val="1BAE088E"/>
    <w:rsid w:val="1BC72743"/>
    <w:rsid w:val="1C164123"/>
    <w:rsid w:val="1C2B0553"/>
    <w:rsid w:val="1C316C17"/>
    <w:rsid w:val="1C424981"/>
    <w:rsid w:val="1C4F3541"/>
    <w:rsid w:val="1C614261"/>
    <w:rsid w:val="1C6C1180"/>
    <w:rsid w:val="1C8305C1"/>
    <w:rsid w:val="1C906E84"/>
    <w:rsid w:val="1CE14FEC"/>
    <w:rsid w:val="1D2015CB"/>
    <w:rsid w:val="1D204E08"/>
    <w:rsid w:val="1D24428B"/>
    <w:rsid w:val="1D2B263D"/>
    <w:rsid w:val="1D4F530C"/>
    <w:rsid w:val="1D7E5CD8"/>
    <w:rsid w:val="1D8874AC"/>
    <w:rsid w:val="1D91203D"/>
    <w:rsid w:val="1DA04409"/>
    <w:rsid w:val="1DB25B36"/>
    <w:rsid w:val="1DB26017"/>
    <w:rsid w:val="1DDA27CB"/>
    <w:rsid w:val="1E0A2E49"/>
    <w:rsid w:val="1E40338A"/>
    <w:rsid w:val="1E9731B1"/>
    <w:rsid w:val="1E975FE7"/>
    <w:rsid w:val="1EA41923"/>
    <w:rsid w:val="1EE65AD0"/>
    <w:rsid w:val="1F0836D6"/>
    <w:rsid w:val="1F0C4AE9"/>
    <w:rsid w:val="1F2F4F63"/>
    <w:rsid w:val="1F337795"/>
    <w:rsid w:val="1F645A2A"/>
    <w:rsid w:val="1FAF7758"/>
    <w:rsid w:val="1FE02A01"/>
    <w:rsid w:val="201C6D6B"/>
    <w:rsid w:val="202032CD"/>
    <w:rsid w:val="202356D1"/>
    <w:rsid w:val="20542ED4"/>
    <w:rsid w:val="20857532"/>
    <w:rsid w:val="20A0495E"/>
    <w:rsid w:val="20B52C36"/>
    <w:rsid w:val="20DC66A5"/>
    <w:rsid w:val="20E34B9B"/>
    <w:rsid w:val="20ED6FC1"/>
    <w:rsid w:val="20F80ED6"/>
    <w:rsid w:val="212E6C65"/>
    <w:rsid w:val="2177331E"/>
    <w:rsid w:val="217A4BBD"/>
    <w:rsid w:val="218B0B78"/>
    <w:rsid w:val="219E2C5A"/>
    <w:rsid w:val="21A460DD"/>
    <w:rsid w:val="21A954A2"/>
    <w:rsid w:val="21AE2857"/>
    <w:rsid w:val="21D73DBD"/>
    <w:rsid w:val="21E57101"/>
    <w:rsid w:val="21EA58BE"/>
    <w:rsid w:val="2204142B"/>
    <w:rsid w:val="22053E70"/>
    <w:rsid w:val="221C720E"/>
    <w:rsid w:val="22670134"/>
    <w:rsid w:val="226E7AD4"/>
    <w:rsid w:val="22747454"/>
    <w:rsid w:val="22863271"/>
    <w:rsid w:val="22A83E5D"/>
    <w:rsid w:val="22F83CBC"/>
    <w:rsid w:val="23247F0B"/>
    <w:rsid w:val="233F6EDE"/>
    <w:rsid w:val="23804358"/>
    <w:rsid w:val="23E22821"/>
    <w:rsid w:val="23FC7B0B"/>
    <w:rsid w:val="23FF0077"/>
    <w:rsid w:val="240140F2"/>
    <w:rsid w:val="24081E09"/>
    <w:rsid w:val="2423582F"/>
    <w:rsid w:val="242B3BB1"/>
    <w:rsid w:val="24443260"/>
    <w:rsid w:val="24541E98"/>
    <w:rsid w:val="2469328B"/>
    <w:rsid w:val="24732AF5"/>
    <w:rsid w:val="24917CB5"/>
    <w:rsid w:val="24A73F1B"/>
    <w:rsid w:val="24AE777A"/>
    <w:rsid w:val="24BB4178"/>
    <w:rsid w:val="25094F3A"/>
    <w:rsid w:val="25B11B29"/>
    <w:rsid w:val="25B17EA4"/>
    <w:rsid w:val="25DC62D6"/>
    <w:rsid w:val="25DC7BF4"/>
    <w:rsid w:val="264F2558"/>
    <w:rsid w:val="26574C62"/>
    <w:rsid w:val="2674626E"/>
    <w:rsid w:val="267E1F1E"/>
    <w:rsid w:val="26D508F5"/>
    <w:rsid w:val="26DB2A45"/>
    <w:rsid w:val="26EA00EF"/>
    <w:rsid w:val="26FE2F45"/>
    <w:rsid w:val="2709037E"/>
    <w:rsid w:val="27102C28"/>
    <w:rsid w:val="27195DA7"/>
    <w:rsid w:val="277D1E49"/>
    <w:rsid w:val="278C4EA0"/>
    <w:rsid w:val="27A67E9F"/>
    <w:rsid w:val="27AC6845"/>
    <w:rsid w:val="27D93A63"/>
    <w:rsid w:val="282750F9"/>
    <w:rsid w:val="285E7A4D"/>
    <w:rsid w:val="287322AA"/>
    <w:rsid w:val="28A95D87"/>
    <w:rsid w:val="28E43189"/>
    <w:rsid w:val="28E84B02"/>
    <w:rsid w:val="29AC4721"/>
    <w:rsid w:val="29F51B9E"/>
    <w:rsid w:val="2A017E30"/>
    <w:rsid w:val="2A077209"/>
    <w:rsid w:val="2A092F82"/>
    <w:rsid w:val="2A2F07E3"/>
    <w:rsid w:val="2A406883"/>
    <w:rsid w:val="2A475858"/>
    <w:rsid w:val="2A5A5F2F"/>
    <w:rsid w:val="2A73489F"/>
    <w:rsid w:val="2A742107"/>
    <w:rsid w:val="2AAE3587"/>
    <w:rsid w:val="2AB63AD4"/>
    <w:rsid w:val="2AC42599"/>
    <w:rsid w:val="2AF8455D"/>
    <w:rsid w:val="2B06631B"/>
    <w:rsid w:val="2B195446"/>
    <w:rsid w:val="2B5C5164"/>
    <w:rsid w:val="2B8B4CFE"/>
    <w:rsid w:val="2BA11D0F"/>
    <w:rsid w:val="2BA967CA"/>
    <w:rsid w:val="2BE21E1D"/>
    <w:rsid w:val="2BF10171"/>
    <w:rsid w:val="2BFC0B2C"/>
    <w:rsid w:val="2C161986"/>
    <w:rsid w:val="2C5A5D16"/>
    <w:rsid w:val="2C5B530C"/>
    <w:rsid w:val="2C7072E8"/>
    <w:rsid w:val="2C843DC7"/>
    <w:rsid w:val="2CB4023C"/>
    <w:rsid w:val="2CE455E0"/>
    <w:rsid w:val="2D377E06"/>
    <w:rsid w:val="2D391DD0"/>
    <w:rsid w:val="2D3C6388"/>
    <w:rsid w:val="2D552430"/>
    <w:rsid w:val="2D761821"/>
    <w:rsid w:val="2DD43C45"/>
    <w:rsid w:val="2E08357C"/>
    <w:rsid w:val="2E1C7974"/>
    <w:rsid w:val="2E4B1DBB"/>
    <w:rsid w:val="2E6764C9"/>
    <w:rsid w:val="2E9F5C62"/>
    <w:rsid w:val="2ED00573"/>
    <w:rsid w:val="2F083CA5"/>
    <w:rsid w:val="2F097580"/>
    <w:rsid w:val="2F0B4BD8"/>
    <w:rsid w:val="2F177EEF"/>
    <w:rsid w:val="2F1E043C"/>
    <w:rsid w:val="2F682D26"/>
    <w:rsid w:val="2F6F3887"/>
    <w:rsid w:val="2FEB2A1D"/>
    <w:rsid w:val="2FF362D5"/>
    <w:rsid w:val="30285B0E"/>
    <w:rsid w:val="30377454"/>
    <w:rsid w:val="30554468"/>
    <w:rsid w:val="305D7B83"/>
    <w:rsid w:val="305F0B8F"/>
    <w:rsid w:val="3067202D"/>
    <w:rsid w:val="306C3DFF"/>
    <w:rsid w:val="30B24F72"/>
    <w:rsid w:val="30B51A51"/>
    <w:rsid w:val="30B76AEA"/>
    <w:rsid w:val="30B800A8"/>
    <w:rsid w:val="30D36FA5"/>
    <w:rsid w:val="31132938"/>
    <w:rsid w:val="31225106"/>
    <w:rsid w:val="31264DBE"/>
    <w:rsid w:val="313841F5"/>
    <w:rsid w:val="315B5A6E"/>
    <w:rsid w:val="31692558"/>
    <w:rsid w:val="31880C30"/>
    <w:rsid w:val="319677F1"/>
    <w:rsid w:val="320016F9"/>
    <w:rsid w:val="325D09B0"/>
    <w:rsid w:val="3261656D"/>
    <w:rsid w:val="3269180C"/>
    <w:rsid w:val="32A46F8D"/>
    <w:rsid w:val="32A8457D"/>
    <w:rsid w:val="32DA553F"/>
    <w:rsid w:val="32EC3440"/>
    <w:rsid w:val="332D1136"/>
    <w:rsid w:val="33323549"/>
    <w:rsid w:val="335254A8"/>
    <w:rsid w:val="335F5C57"/>
    <w:rsid w:val="335F6616"/>
    <w:rsid w:val="338673F1"/>
    <w:rsid w:val="338F26A3"/>
    <w:rsid w:val="33BB65B1"/>
    <w:rsid w:val="33C106AA"/>
    <w:rsid w:val="33D77C4D"/>
    <w:rsid w:val="33DE6DDA"/>
    <w:rsid w:val="33E44A6B"/>
    <w:rsid w:val="33FD3B57"/>
    <w:rsid w:val="341449FD"/>
    <w:rsid w:val="34292CE5"/>
    <w:rsid w:val="343061B8"/>
    <w:rsid w:val="3449635F"/>
    <w:rsid w:val="347234DB"/>
    <w:rsid w:val="34B3576A"/>
    <w:rsid w:val="34CE00A0"/>
    <w:rsid w:val="34DB3A20"/>
    <w:rsid w:val="351849C1"/>
    <w:rsid w:val="35411821"/>
    <w:rsid w:val="355D4BEC"/>
    <w:rsid w:val="35A3428A"/>
    <w:rsid w:val="35CB352E"/>
    <w:rsid w:val="35DE3514"/>
    <w:rsid w:val="35F710A0"/>
    <w:rsid w:val="360637D0"/>
    <w:rsid w:val="36354353"/>
    <w:rsid w:val="36592B60"/>
    <w:rsid w:val="36794FEB"/>
    <w:rsid w:val="3696131E"/>
    <w:rsid w:val="36D9386F"/>
    <w:rsid w:val="370826E4"/>
    <w:rsid w:val="37732E50"/>
    <w:rsid w:val="37886EA4"/>
    <w:rsid w:val="37912EB1"/>
    <w:rsid w:val="379174CC"/>
    <w:rsid w:val="37A471F5"/>
    <w:rsid w:val="37AB5678"/>
    <w:rsid w:val="37AC1E82"/>
    <w:rsid w:val="37EE0ABD"/>
    <w:rsid w:val="380E52AE"/>
    <w:rsid w:val="3830457E"/>
    <w:rsid w:val="383D6512"/>
    <w:rsid w:val="38922234"/>
    <w:rsid w:val="389A2AFB"/>
    <w:rsid w:val="38A60AE9"/>
    <w:rsid w:val="38AB010E"/>
    <w:rsid w:val="38AF0908"/>
    <w:rsid w:val="38CB7473"/>
    <w:rsid w:val="38DF7CCF"/>
    <w:rsid w:val="39072D82"/>
    <w:rsid w:val="390F1C37"/>
    <w:rsid w:val="39123C6B"/>
    <w:rsid w:val="392C4C81"/>
    <w:rsid w:val="39881F22"/>
    <w:rsid w:val="399F2CDF"/>
    <w:rsid w:val="39A6259B"/>
    <w:rsid w:val="39B50238"/>
    <w:rsid w:val="39BE3D48"/>
    <w:rsid w:val="39CB0253"/>
    <w:rsid w:val="39CE4275"/>
    <w:rsid w:val="39D12CC6"/>
    <w:rsid w:val="39E60CEE"/>
    <w:rsid w:val="39FF3A59"/>
    <w:rsid w:val="3A2461A3"/>
    <w:rsid w:val="3A250C66"/>
    <w:rsid w:val="3A261426"/>
    <w:rsid w:val="3A281202"/>
    <w:rsid w:val="3A363870"/>
    <w:rsid w:val="3A371445"/>
    <w:rsid w:val="3A3D51C6"/>
    <w:rsid w:val="3A40523A"/>
    <w:rsid w:val="3A4A2C94"/>
    <w:rsid w:val="3A4A73CA"/>
    <w:rsid w:val="3A4C45A9"/>
    <w:rsid w:val="3A687850"/>
    <w:rsid w:val="3A751CC9"/>
    <w:rsid w:val="3AA914BC"/>
    <w:rsid w:val="3AB24F6F"/>
    <w:rsid w:val="3AC21055"/>
    <w:rsid w:val="3ACD1DA9"/>
    <w:rsid w:val="3AF47336"/>
    <w:rsid w:val="3B3A1E8E"/>
    <w:rsid w:val="3B562952"/>
    <w:rsid w:val="3B6C15C2"/>
    <w:rsid w:val="3BA87FA6"/>
    <w:rsid w:val="3BCB62E9"/>
    <w:rsid w:val="3BF070D0"/>
    <w:rsid w:val="3BFF41E4"/>
    <w:rsid w:val="3C0260B1"/>
    <w:rsid w:val="3C270EDB"/>
    <w:rsid w:val="3C291261"/>
    <w:rsid w:val="3C66361D"/>
    <w:rsid w:val="3C8F6EE5"/>
    <w:rsid w:val="3C902971"/>
    <w:rsid w:val="3CA01523"/>
    <w:rsid w:val="3CBB2D87"/>
    <w:rsid w:val="3CD15CC2"/>
    <w:rsid w:val="3D0777F5"/>
    <w:rsid w:val="3D3305EA"/>
    <w:rsid w:val="3D547516"/>
    <w:rsid w:val="3D5E6322"/>
    <w:rsid w:val="3D6C4AA2"/>
    <w:rsid w:val="3D7654C3"/>
    <w:rsid w:val="3DBC1985"/>
    <w:rsid w:val="3DCC6348"/>
    <w:rsid w:val="3DE40D78"/>
    <w:rsid w:val="3DEB331D"/>
    <w:rsid w:val="3DFA18F5"/>
    <w:rsid w:val="3DFB158F"/>
    <w:rsid w:val="3E0351AF"/>
    <w:rsid w:val="3E247F32"/>
    <w:rsid w:val="3E6622F9"/>
    <w:rsid w:val="3E7C6254"/>
    <w:rsid w:val="3E824D75"/>
    <w:rsid w:val="3E8C1710"/>
    <w:rsid w:val="3E9C21BE"/>
    <w:rsid w:val="3EA44A0B"/>
    <w:rsid w:val="3EB90605"/>
    <w:rsid w:val="3F021D35"/>
    <w:rsid w:val="3F177A97"/>
    <w:rsid w:val="3F3B3785"/>
    <w:rsid w:val="3F780BC3"/>
    <w:rsid w:val="3F8C5D8F"/>
    <w:rsid w:val="3FC85224"/>
    <w:rsid w:val="3FCB3400"/>
    <w:rsid w:val="3FD37E62"/>
    <w:rsid w:val="3FEB4E31"/>
    <w:rsid w:val="3FEE0F56"/>
    <w:rsid w:val="401A6B6D"/>
    <w:rsid w:val="40260EB7"/>
    <w:rsid w:val="403F6C99"/>
    <w:rsid w:val="4050500F"/>
    <w:rsid w:val="407D392A"/>
    <w:rsid w:val="40966FE5"/>
    <w:rsid w:val="40B02414"/>
    <w:rsid w:val="40BB6B35"/>
    <w:rsid w:val="40E61DAB"/>
    <w:rsid w:val="41050282"/>
    <w:rsid w:val="415701FE"/>
    <w:rsid w:val="416D4932"/>
    <w:rsid w:val="417E5BAB"/>
    <w:rsid w:val="41A3372E"/>
    <w:rsid w:val="41B05148"/>
    <w:rsid w:val="41C67282"/>
    <w:rsid w:val="41DB2FFE"/>
    <w:rsid w:val="41ED58E3"/>
    <w:rsid w:val="420162F8"/>
    <w:rsid w:val="420812A6"/>
    <w:rsid w:val="423E52C9"/>
    <w:rsid w:val="42485CDA"/>
    <w:rsid w:val="42543471"/>
    <w:rsid w:val="42646023"/>
    <w:rsid w:val="42652477"/>
    <w:rsid w:val="428216CB"/>
    <w:rsid w:val="42997691"/>
    <w:rsid w:val="42CD799D"/>
    <w:rsid w:val="431A39DA"/>
    <w:rsid w:val="43212C92"/>
    <w:rsid w:val="432B3848"/>
    <w:rsid w:val="43313F23"/>
    <w:rsid w:val="4345383E"/>
    <w:rsid w:val="434A21E9"/>
    <w:rsid w:val="4354457E"/>
    <w:rsid w:val="43695533"/>
    <w:rsid w:val="43707776"/>
    <w:rsid w:val="43986E77"/>
    <w:rsid w:val="43A210F6"/>
    <w:rsid w:val="43AA0EDA"/>
    <w:rsid w:val="43BE4985"/>
    <w:rsid w:val="4418331F"/>
    <w:rsid w:val="44A56E86"/>
    <w:rsid w:val="44A70683"/>
    <w:rsid w:val="44BB1D45"/>
    <w:rsid w:val="44F46717"/>
    <w:rsid w:val="45296EFB"/>
    <w:rsid w:val="45396F7E"/>
    <w:rsid w:val="45423CE6"/>
    <w:rsid w:val="454669BC"/>
    <w:rsid w:val="45605CF4"/>
    <w:rsid w:val="45801574"/>
    <w:rsid w:val="45DE25F5"/>
    <w:rsid w:val="45FA1451"/>
    <w:rsid w:val="464B0EAB"/>
    <w:rsid w:val="46C6602A"/>
    <w:rsid w:val="46E25166"/>
    <w:rsid w:val="46FA5CD4"/>
    <w:rsid w:val="47170634"/>
    <w:rsid w:val="47174AD8"/>
    <w:rsid w:val="47431429"/>
    <w:rsid w:val="47B34098"/>
    <w:rsid w:val="47B83392"/>
    <w:rsid w:val="47D1085D"/>
    <w:rsid w:val="47E56984"/>
    <w:rsid w:val="480102DD"/>
    <w:rsid w:val="4813778D"/>
    <w:rsid w:val="482D3E87"/>
    <w:rsid w:val="48672305"/>
    <w:rsid w:val="4875318B"/>
    <w:rsid w:val="48854E51"/>
    <w:rsid w:val="48B94DD6"/>
    <w:rsid w:val="48D14A8F"/>
    <w:rsid w:val="48DC7F1F"/>
    <w:rsid w:val="48EB0DB8"/>
    <w:rsid w:val="48EE7E1F"/>
    <w:rsid w:val="493D634C"/>
    <w:rsid w:val="49486832"/>
    <w:rsid w:val="495D230C"/>
    <w:rsid w:val="496D09DF"/>
    <w:rsid w:val="49797046"/>
    <w:rsid w:val="49837CFD"/>
    <w:rsid w:val="499C12C5"/>
    <w:rsid w:val="49AE2575"/>
    <w:rsid w:val="49BC2F7A"/>
    <w:rsid w:val="49CB1D84"/>
    <w:rsid w:val="49D9744D"/>
    <w:rsid w:val="4A032155"/>
    <w:rsid w:val="4A437992"/>
    <w:rsid w:val="4A494E3F"/>
    <w:rsid w:val="4A515838"/>
    <w:rsid w:val="4A6873F9"/>
    <w:rsid w:val="4A776D16"/>
    <w:rsid w:val="4A89499B"/>
    <w:rsid w:val="4AA20B5D"/>
    <w:rsid w:val="4AA852B4"/>
    <w:rsid w:val="4AF8077D"/>
    <w:rsid w:val="4B0C34EA"/>
    <w:rsid w:val="4B133808"/>
    <w:rsid w:val="4B2A2CEA"/>
    <w:rsid w:val="4B5005B9"/>
    <w:rsid w:val="4B722013"/>
    <w:rsid w:val="4B8D6CB9"/>
    <w:rsid w:val="4BA97CC9"/>
    <w:rsid w:val="4BAE5B91"/>
    <w:rsid w:val="4BB01057"/>
    <w:rsid w:val="4BC15012"/>
    <w:rsid w:val="4BDA395C"/>
    <w:rsid w:val="4BE53107"/>
    <w:rsid w:val="4C00451E"/>
    <w:rsid w:val="4C2537F3"/>
    <w:rsid w:val="4C2555A1"/>
    <w:rsid w:val="4C43011D"/>
    <w:rsid w:val="4C7A1FEA"/>
    <w:rsid w:val="4C930301"/>
    <w:rsid w:val="4C981072"/>
    <w:rsid w:val="4D001402"/>
    <w:rsid w:val="4D0E0EBC"/>
    <w:rsid w:val="4D0F79C2"/>
    <w:rsid w:val="4D113D78"/>
    <w:rsid w:val="4D407B7C"/>
    <w:rsid w:val="4D4C6483"/>
    <w:rsid w:val="4D4D75C1"/>
    <w:rsid w:val="4D78357A"/>
    <w:rsid w:val="4D7F2427"/>
    <w:rsid w:val="4D9669E5"/>
    <w:rsid w:val="4DB875DF"/>
    <w:rsid w:val="4E1E573C"/>
    <w:rsid w:val="4E233D34"/>
    <w:rsid w:val="4E4F4BD2"/>
    <w:rsid w:val="4E916F1E"/>
    <w:rsid w:val="4EF3413D"/>
    <w:rsid w:val="4F075432"/>
    <w:rsid w:val="4F4A2FD5"/>
    <w:rsid w:val="4F4F0B87"/>
    <w:rsid w:val="4F55619D"/>
    <w:rsid w:val="4F5D22B1"/>
    <w:rsid w:val="4F5F2067"/>
    <w:rsid w:val="4F775A09"/>
    <w:rsid w:val="4F775F55"/>
    <w:rsid w:val="4FD90C63"/>
    <w:rsid w:val="4FEB60BB"/>
    <w:rsid w:val="4FF0407E"/>
    <w:rsid w:val="4FF27E90"/>
    <w:rsid w:val="50265D8C"/>
    <w:rsid w:val="505553DC"/>
    <w:rsid w:val="506A5C79"/>
    <w:rsid w:val="507534F3"/>
    <w:rsid w:val="507E1724"/>
    <w:rsid w:val="50811214"/>
    <w:rsid w:val="5084430D"/>
    <w:rsid w:val="50C81C72"/>
    <w:rsid w:val="50EE4AFC"/>
    <w:rsid w:val="50EF43D0"/>
    <w:rsid w:val="50F4722C"/>
    <w:rsid w:val="512A5408"/>
    <w:rsid w:val="512C5624"/>
    <w:rsid w:val="51426BF5"/>
    <w:rsid w:val="51557092"/>
    <w:rsid w:val="51646B6C"/>
    <w:rsid w:val="516C77CE"/>
    <w:rsid w:val="5197570E"/>
    <w:rsid w:val="51A56FB1"/>
    <w:rsid w:val="51CB5E46"/>
    <w:rsid w:val="52114682"/>
    <w:rsid w:val="52524C16"/>
    <w:rsid w:val="525B63B4"/>
    <w:rsid w:val="528655BD"/>
    <w:rsid w:val="52870B63"/>
    <w:rsid w:val="52871940"/>
    <w:rsid w:val="52C378C2"/>
    <w:rsid w:val="52C64C6E"/>
    <w:rsid w:val="52C93FCA"/>
    <w:rsid w:val="530802F2"/>
    <w:rsid w:val="534C78B7"/>
    <w:rsid w:val="53707FA1"/>
    <w:rsid w:val="53814720"/>
    <w:rsid w:val="53864CB1"/>
    <w:rsid w:val="539312A6"/>
    <w:rsid w:val="53AB286F"/>
    <w:rsid w:val="53FE3D4D"/>
    <w:rsid w:val="54017C9C"/>
    <w:rsid w:val="542720D3"/>
    <w:rsid w:val="542B1059"/>
    <w:rsid w:val="54330A77"/>
    <w:rsid w:val="54331921"/>
    <w:rsid w:val="543F7066"/>
    <w:rsid w:val="547A0454"/>
    <w:rsid w:val="54907C78"/>
    <w:rsid w:val="54AB6860"/>
    <w:rsid w:val="54BE6593"/>
    <w:rsid w:val="550606E7"/>
    <w:rsid w:val="5523289A"/>
    <w:rsid w:val="55517407"/>
    <w:rsid w:val="55CB4D7D"/>
    <w:rsid w:val="55E268A9"/>
    <w:rsid w:val="55E464CD"/>
    <w:rsid w:val="5621502B"/>
    <w:rsid w:val="562B40FC"/>
    <w:rsid w:val="565F1643"/>
    <w:rsid w:val="56665134"/>
    <w:rsid w:val="56673405"/>
    <w:rsid w:val="568B06F7"/>
    <w:rsid w:val="56981066"/>
    <w:rsid w:val="569E6035"/>
    <w:rsid w:val="56A07FC6"/>
    <w:rsid w:val="56CB143B"/>
    <w:rsid w:val="56CD2D92"/>
    <w:rsid w:val="56F838F5"/>
    <w:rsid w:val="57070EA0"/>
    <w:rsid w:val="572167B5"/>
    <w:rsid w:val="57327588"/>
    <w:rsid w:val="57574A7D"/>
    <w:rsid w:val="575D7404"/>
    <w:rsid w:val="57711FE2"/>
    <w:rsid w:val="57727B08"/>
    <w:rsid w:val="5774562F"/>
    <w:rsid w:val="57DB2953"/>
    <w:rsid w:val="57E5652D"/>
    <w:rsid w:val="57FA6EBC"/>
    <w:rsid w:val="587A3812"/>
    <w:rsid w:val="589C4E3D"/>
    <w:rsid w:val="58A3441E"/>
    <w:rsid w:val="58AE422E"/>
    <w:rsid w:val="58D36385"/>
    <w:rsid w:val="58FC746E"/>
    <w:rsid w:val="59224924"/>
    <w:rsid w:val="593F3A1A"/>
    <w:rsid w:val="59411541"/>
    <w:rsid w:val="594C25E6"/>
    <w:rsid w:val="596671F9"/>
    <w:rsid w:val="596A14BF"/>
    <w:rsid w:val="596B3499"/>
    <w:rsid w:val="59A044B9"/>
    <w:rsid w:val="59AD0C3D"/>
    <w:rsid w:val="59D10B16"/>
    <w:rsid w:val="59FA10CD"/>
    <w:rsid w:val="59FC6F6F"/>
    <w:rsid w:val="5A2145B4"/>
    <w:rsid w:val="5A252C10"/>
    <w:rsid w:val="5A33169F"/>
    <w:rsid w:val="5A5022EC"/>
    <w:rsid w:val="5A964888"/>
    <w:rsid w:val="5AB34A85"/>
    <w:rsid w:val="5ABF652B"/>
    <w:rsid w:val="5AE67BB3"/>
    <w:rsid w:val="5B174620"/>
    <w:rsid w:val="5B2335F4"/>
    <w:rsid w:val="5B8C57EF"/>
    <w:rsid w:val="5B9243A1"/>
    <w:rsid w:val="5B9444F1"/>
    <w:rsid w:val="5B9954D7"/>
    <w:rsid w:val="5BA06D3D"/>
    <w:rsid w:val="5BB30A6B"/>
    <w:rsid w:val="5C614EC4"/>
    <w:rsid w:val="5C63717E"/>
    <w:rsid w:val="5C7972DF"/>
    <w:rsid w:val="5CBD76F2"/>
    <w:rsid w:val="5CF81E66"/>
    <w:rsid w:val="5D087762"/>
    <w:rsid w:val="5D320D73"/>
    <w:rsid w:val="5D3C274B"/>
    <w:rsid w:val="5D4426D1"/>
    <w:rsid w:val="5D50784A"/>
    <w:rsid w:val="5D5710A8"/>
    <w:rsid w:val="5D867B9B"/>
    <w:rsid w:val="5D9C143B"/>
    <w:rsid w:val="5DC70FF8"/>
    <w:rsid w:val="5DF43025"/>
    <w:rsid w:val="5E007C1C"/>
    <w:rsid w:val="5E1216FE"/>
    <w:rsid w:val="5E2558D5"/>
    <w:rsid w:val="5E36484F"/>
    <w:rsid w:val="5E3E108E"/>
    <w:rsid w:val="5E6C677F"/>
    <w:rsid w:val="5E835705"/>
    <w:rsid w:val="5E860470"/>
    <w:rsid w:val="5E893F72"/>
    <w:rsid w:val="5EA76113"/>
    <w:rsid w:val="5EC7698C"/>
    <w:rsid w:val="5EFD7FB6"/>
    <w:rsid w:val="5F015CCB"/>
    <w:rsid w:val="5F596967"/>
    <w:rsid w:val="5F6146EB"/>
    <w:rsid w:val="5F7C458D"/>
    <w:rsid w:val="5FA121C6"/>
    <w:rsid w:val="5FD749AD"/>
    <w:rsid w:val="5FE25BBA"/>
    <w:rsid w:val="5FE94934"/>
    <w:rsid w:val="60055492"/>
    <w:rsid w:val="6015504B"/>
    <w:rsid w:val="606A09DC"/>
    <w:rsid w:val="607F66C6"/>
    <w:rsid w:val="609F1D79"/>
    <w:rsid w:val="60A76A75"/>
    <w:rsid w:val="60B7759A"/>
    <w:rsid w:val="60F26C0E"/>
    <w:rsid w:val="60FD68BB"/>
    <w:rsid w:val="61007F33"/>
    <w:rsid w:val="611C5BAF"/>
    <w:rsid w:val="612A4F20"/>
    <w:rsid w:val="61416305"/>
    <w:rsid w:val="615234BC"/>
    <w:rsid w:val="615D7134"/>
    <w:rsid w:val="6179462F"/>
    <w:rsid w:val="61821BF5"/>
    <w:rsid w:val="619E1106"/>
    <w:rsid w:val="61AC16AC"/>
    <w:rsid w:val="61B2122D"/>
    <w:rsid w:val="61CF03CF"/>
    <w:rsid w:val="61EC5132"/>
    <w:rsid w:val="61F001EB"/>
    <w:rsid w:val="62740EBA"/>
    <w:rsid w:val="629D7C06"/>
    <w:rsid w:val="62B40E24"/>
    <w:rsid w:val="62F30F91"/>
    <w:rsid w:val="62FE04A2"/>
    <w:rsid w:val="631B39A6"/>
    <w:rsid w:val="63326228"/>
    <w:rsid w:val="637D586B"/>
    <w:rsid w:val="63A5793C"/>
    <w:rsid w:val="63BD7FB1"/>
    <w:rsid w:val="63E25EEC"/>
    <w:rsid w:val="63FF0D1D"/>
    <w:rsid w:val="642320AA"/>
    <w:rsid w:val="646A5DEF"/>
    <w:rsid w:val="648844C8"/>
    <w:rsid w:val="64A13BB8"/>
    <w:rsid w:val="64AB4A58"/>
    <w:rsid w:val="64B82FFF"/>
    <w:rsid w:val="64BB664B"/>
    <w:rsid w:val="64C8776A"/>
    <w:rsid w:val="64F63078"/>
    <w:rsid w:val="651B33AB"/>
    <w:rsid w:val="658904F7"/>
    <w:rsid w:val="65F00933"/>
    <w:rsid w:val="660809E0"/>
    <w:rsid w:val="661D2C76"/>
    <w:rsid w:val="66230B8D"/>
    <w:rsid w:val="662D480C"/>
    <w:rsid w:val="66515D9E"/>
    <w:rsid w:val="6656014A"/>
    <w:rsid w:val="66765B5F"/>
    <w:rsid w:val="669F7F7B"/>
    <w:rsid w:val="66F82974"/>
    <w:rsid w:val="67294873"/>
    <w:rsid w:val="677167BD"/>
    <w:rsid w:val="6793565D"/>
    <w:rsid w:val="67A23AF2"/>
    <w:rsid w:val="67A63597"/>
    <w:rsid w:val="67BB0B7E"/>
    <w:rsid w:val="67EE4F89"/>
    <w:rsid w:val="68107B03"/>
    <w:rsid w:val="68582DA8"/>
    <w:rsid w:val="685A4399"/>
    <w:rsid w:val="688D02FE"/>
    <w:rsid w:val="6894168D"/>
    <w:rsid w:val="689C49E5"/>
    <w:rsid w:val="68A73AE3"/>
    <w:rsid w:val="68C60CEE"/>
    <w:rsid w:val="68C633C6"/>
    <w:rsid w:val="68CE1F6C"/>
    <w:rsid w:val="68D0643D"/>
    <w:rsid w:val="69107D49"/>
    <w:rsid w:val="691B20E8"/>
    <w:rsid w:val="69387A59"/>
    <w:rsid w:val="695D1110"/>
    <w:rsid w:val="69796AD5"/>
    <w:rsid w:val="699B759D"/>
    <w:rsid w:val="69E27A6F"/>
    <w:rsid w:val="69FB573C"/>
    <w:rsid w:val="6A0E36C1"/>
    <w:rsid w:val="6A3F6F8F"/>
    <w:rsid w:val="6A687FAA"/>
    <w:rsid w:val="6A6E4E06"/>
    <w:rsid w:val="6A963DE0"/>
    <w:rsid w:val="6A9F256B"/>
    <w:rsid w:val="6AB37DC4"/>
    <w:rsid w:val="6ABB53B3"/>
    <w:rsid w:val="6AC83126"/>
    <w:rsid w:val="6AF80F39"/>
    <w:rsid w:val="6B086362"/>
    <w:rsid w:val="6B106FC5"/>
    <w:rsid w:val="6B1A67C5"/>
    <w:rsid w:val="6B282560"/>
    <w:rsid w:val="6B4456FA"/>
    <w:rsid w:val="6B451364"/>
    <w:rsid w:val="6BA37E39"/>
    <w:rsid w:val="6BB67B6C"/>
    <w:rsid w:val="6BBB33D4"/>
    <w:rsid w:val="6BFE7A08"/>
    <w:rsid w:val="6C263669"/>
    <w:rsid w:val="6C5F369D"/>
    <w:rsid w:val="6C7B5880"/>
    <w:rsid w:val="6C8F2CFA"/>
    <w:rsid w:val="6CD07C14"/>
    <w:rsid w:val="6CDF30F3"/>
    <w:rsid w:val="6D285DB2"/>
    <w:rsid w:val="6D4B2364"/>
    <w:rsid w:val="6D5B7D47"/>
    <w:rsid w:val="6D714693"/>
    <w:rsid w:val="6D955CFD"/>
    <w:rsid w:val="6DA61902"/>
    <w:rsid w:val="6DA86CD0"/>
    <w:rsid w:val="6E3B620D"/>
    <w:rsid w:val="6E573888"/>
    <w:rsid w:val="6E6E2A3F"/>
    <w:rsid w:val="6E9375B8"/>
    <w:rsid w:val="6E9771B9"/>
    <w:rsid w:val="6EAE7221"/>
    <w:rsid w:val="6EC22771"/>
    <w:rsid w:val="6ECB615D"/>
    <w:rsid w:val="6ED30B25"/>
    <w:rsid w:val="6F6A75EB"/>
    <w:rsid w:val="6FEB4682"/>
    <w:rsid w:val="6FF670D1"/>
    <w:rsid w:val="6FF944CB"/>
    <w:rsid w:val="6FFC473D"/>
    <w:rsid w:val="6FFF2C7C"/>
    <w:rsid w:val="70012240"/>
    <w:rsid w:val="70153041"/>
    <w:rsid w:val="70452DB9"/>
    <w:rsid w:val="705223DF"/>
    <w:rsid w:val="70CB5E68"/>
    <w:rsid w:val="70F63A15"/>
    <w:rsid w:val="711D7DFA"/>
    <w:rsid w:val="716608D2"/>
    <w:rsid w:val="719C44E2"/>
    <w:rsid w:val="71D13AED"/>
    <w:rsid w:val="72075F24"/>
    <w:rsid w:val="722F33A3"/>
    <w:rsid w:val="72443F58"/>
    <w:rsid w:val="72530E35"/>
    <w:rsid w:val="72534367"/>
    <w:rsid w:val="725950FF"/>
    <w:rsid w:val="727E6F0A"/>
    <w:rsid w:val="72A74016"/>
    <w:rsid w:val="72B821C7"/>
    <w:rsid w:val="72BD4EAD"/>
    <w:rsid w:val="72D14293"/>
    <w:rsid w:val="72DD65D9"/>
    <w:rsid w:val="72F46CCD"/>
    <w:rsid w:val="72F55B2D"/>
    <w:rsid w:val="731A5F75"/>
    <w:rsid w:val="732D4B70"/>
    <w:rsid w:val="733459AA"/>
    <w:rsid w:val="735C549D"/>
    <w:rsid w:val="736843A4"/>
    <w:rsid w:val="738F7621"/>
    <w:rsid w:val="73912720"/>
    <w:rsid w:val="73D64B29"/>
    <w:rsid w:val="74017DF2"/>
    <w:rsid w:val="74440960"/>
    <w:rsid w:val="7452103C"/>
    <w:rsid w:val="74784559"/>
    <w:rsid w:val="74921D88"/>
    <w:rsid w:val="74A215D5"/>
    <w:rsid w:val="74AA2238"/>
    <w:rsid w:val="74BD3BA1"/>
    <w:rsid w:val="74D16093"/>
    <w:rsid w:val="74E474F8"/>
    <w:rsid w:val="753C37D8"/>
    <w:rsid w:val="75452D96"/>
    <w:rsid w:val="754D24B2"/>
    <w:rsid w:val="756522D2"/>
    <w:rsid w:val="759B487F"/>
    <w:rsid w:val="75A21F37"/>
    <w:rsid w:val="75B71B91"/>
    <w:rsid w:val="75C03905"/>
    <w:rsid w:val="75E63744"/>
    <w:rsid w:val="7612407A"/>
    <w:rsid w:val="761E2EDE"/>
    <w:rsid w:val="763E73FD"/>
    <w:rsid w:val="76462152"/>
    <w:rsid w:val="764A164B"/>
    <w:rsid w:val="764E1E8D"/>
    <w:rsid w:val="76672AEE"/>
    <w:rsid w:val="7667492E"/>
    <w:rsid w:val="7668742A"/>
    <w:rsid w:val="766B7D30"/>
    <w:rsid w:val="768C7E47"/>
    <w:rsid w:val="769213D1"/>
    <w:rsid w:val="7698128F"/>
    <w:rsid w:val="76A13828"/>
    <w:rsid w:val="76AC7DE4"/>
    <w:rsid w:val="76CA5B8A"/>
    <w:rsid w:val="76EC5B05"/>
    <w:rsid w:val="7717171E"/>
    <w:rsid w:val="771E6A61"/>
    <w:rsid w:val="773C39DF"/>
    <w:rsid w:val="774249AA"/>
    <w:rsid w:val="779E2A01"/>
    <w:rsid w:val="77C026A0"/>
    <w:rsid w:val="77F209E4"/>
    <w:rsid w:val="78086F57"/>
    <w:rsid w:val="780F7EDF"/>
    <w:rsid w:val="781400F4"/>
    <w:rsid w:val="782A773F"/>
    <w:rsid w:val="784D3BE2"/>
    <w:rsid w:val="78892216"/>
    <w:rsid w:val="78AD0549"/>
    <w:rsid w:val="78B33DB1"/>
    <w:rsid w:val="78EE4DE9"/>
    <w:rsid w:val="78F95DD3"/>
    <w:rsid w:val="78FC0F8C"/>
    <w:rsid w:val="791C5317"/>
    <w:rsid w:val="79286495"/>
    <w:rsid w:val="796055BB"/>
    <w:rsid w:val="79870D9A"/>
    <w:rsid w:val="79A90D10"/>
    <w:rsid w:val="79BD79C2"/>
    <w:rsid w:val="79C179C5"/>
    <w:rsid w:val="7A103C1C"/>
    <w:rsid w:val="7A1E4845"/>
    <w:rsid w:val="7A261231"/>
    <w:rsid w:val="7A3C06C1"/>
    <w:rsid w:val="7A410F49"/>
    <w:rsid w:val="7A5E1AFB"/>
    <w:rsid w:val="7AA240DD"/>
    <w:rsid w:val="7AC1208A"/>
    <w:rsid w:val="7AC86CDD"/>
    <w:rsid w:val="7AE851EA"/>
    <w:rsid w:val="7AEF2DA3"/>
    <w:rsid w:val="7B3D7454"/>
    <w:rsid w:val="7B4E4739"/>
    <w:rsid w:val="7B4F35BA"/>
    <w:rsid w:val="7B51215A"/>
    <w:rsid w:val="7B532117"/>
    <w:rsid w:val="7BAB0D70"/>
    <w:rsid w:val="7BD26618"/>
    <w:rsid w:val="7C0975C9"/>
    <w:rsid w:val="7C276418"/>
    <w:rsid w:val="7C3A6597"/>
    <w:rsid w:val="7C444D20"/>
    <w:rsid w:val="7C590DFE"/>
    <w:rsid w:val="7CA525DF"/>
    <w:rsid w:val="7CB73B5A"/>
    <w:rsid w:val="7CC304BC"/>
    <w:rsid w:val="7CD82311"/>
    <w:rsid w:val="7CEF2EDE"/>
    <w:rsid w:val="7D025FB3"/>
    <w:rsid w:val="7D0E79B6"/>
    <w:rsid w:val="7D192385"/>
    <w:rsid w:val="7D6B3BF3"/>
    <w:rsid w:val="7D6D73C7"/>
    <w:rsid w:val="7D957F29"/>
    <w:rsid w:val="7DAD323E"/>
    <w:rsid w:val="7DB63250"/>
    <w:rsid w:val="7DBE0D6E"/>
    <w:rsid w:val="7DDB3DF9"/>
    <w:rsid w:val="7DE54612"/>
    <w:rsid w:val="7DFC09F9"/>
    <w:rsid w:val="7E15449B"/>
    <w:rsid w:val="7E8B3A4D"/>
    <w:rsid w:val="7EB42631"/>
    <w:rsid w:val="7EB937A4"/>
    <w:rsid w:val="7EC1171A"/>
    <w:rsid w:val="7EFF1C3A"/>
    <w:rsid w:val="7F17306D"/>
    <w:rsid w:val="7F1B30D8"/>
    <w:rsid w:val="7F2D0EBA"/>
    <w:rsid w:val="7F2D799F"/>
    <w:rsid w:val="7F30679E"/>
    <w:rsid w:val="7F3F539C"/>
    <w:rsid w:val="7F716993"/>
    <w:rsid w:val="7F726678"/>
    <w:rsid w:val="7F7618AC"/>
    <w:rsid w:val="7F8C2C66"/>
    <w:rsid w:val="7FAA57E2"/>
    <w:rsid w:val="7FCE748E"/>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7">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autoSpaceDE w:val="0"/>
      <w:autoSpaceDN w:val="0"/>
      <w:spacing w:before="6" w:after="6"/>
    </w:pPr>
    <w:rPr>
      <w:rFonts w:ascii="宋体" w:hAnsi="宋体" w:cs="宋体"/>
      <w:kern w:val="0"/>
      <w:sz w:val="20"/>
      <w:szCs w:val="20"/>
    </w:rPr>
  </w:style>
  <w:style w:type="paragraph" w:styleId="3">
    <w:name w:val="Body Text Indent"/>
    <w:basedOn w:val="1"/>
    <w:next w:val="4"/>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w:basedOn w:val="1"/>
    <w:next w:val="1"/>
    <w:qFormat/>
    <w:uiPriority w:val="99"/>
    <w:pPr>
      <w:spacing w:after="120"/>
    </w:pPr>
    <w:rPr>
      <w:kern w:val="0"/>
      <w:sz w:val="24"/>
      <w:szCs w:val="24"/>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ind w:firstLine="420" w:firstLineChars="200"/>
    </w:pPr>
  </w:style>
  <w:style w:type="paragraph" w:styleId="10">
    <w:name w:val="Balloon Text"/>
    <w:basedOn w:val="1"/>
    <w:link w:val="28"/>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sz w:val="24"/>
      <w:szCs w:val="24"/>
    </w:rPr>
  </w:style>
  <w:style w:type="character" w:styleId="18">
    <w:name w:val="FollowedHyperlink"/>
    <w:basedOn w:val="16"/>
    <w:semiHidden/>
    <w:unhideWhenUsed/>
    <w:qFormat/>
    <w:uiPriority w:val="99"/>
    <w:rPr>
      <w:color w:val="551A8B"/>
      <w:u w:val="single"/>
    </w:rPr>
  </w:style>
  <w:style w:type="character" w:styleId="19">
    <w:name w:val="Emphasis"/>
    <w:basedOn w:val="16"/>
    <w:qFormat/>
    <w:uiPriority w:val="20"/>
    <w:rPr>
      <w:color w:val="D73130"/>
      <w:sz w:val="24"/>
      <w:szCs w:val="24"/>
    </w:rPr>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HTML Cite"/>
    <w:basedOn w:val="16"/>
    <w:semiHidden/>
    <w:unhideWhenUsed/>
    <w:qFormat/>
    <w:uiPriority w:val="99"/>
    <w:rPr>
      <w:sz w:val="24"/>
      <w:szCs w:val="24"/>
    </w:rPr>
  </w:style>
  <w:style w:type="character" w:customStyle="1" w:styleId="22">
    <w:name w:val="页眉 Char"/>
    <w:basedOn w:val="16"/>
    <w:link w:val="12"/>
    <w:qFormat/>
    <w:uiPriority w:val="99"/>
    <w:rPr>
      <w:sz w:val="18"/>
      <w:szCs w:val="18"/>
    </w:rPr>
  </w:style>
  <w:style w:type="character" w:customStyle="1" w:styleId="23">
    <w:name w:val="页脚 Char"/>
    <w:basedOn w:val="16"/>
    <w:link w:val="11"/>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样式5"/>
    <w:basedOn w:val="1"/>
    <w:qFormat/>
    <w:uiPriority w:val="0"/>
    <w:rPr>
      <w:rFonts w:ascii="宋体" w:hAnsi="Times New Roman" w:eastAsia="宋体" w:cs="宋体"/>
      <w:sz w:val="24"/>
      <w:szCs w:val="24"/>
    </w:rPr>
  </w:style>
  <w:style w:type="paragraph" w:customStyle="1" w:styleId="26">
    <w:name w:val="p0"/>
    <w:basedOn w:val="1"/>
    <w:qFormat/>
    <w:uiPriority w:val="0"/>
    <w:pPr>
      <w:widowControl/>
    </w:pPr>
    <w:rPr>
      <w:kern w:val="0"/>
      <w:szCs w:val="21"/>
    </w:rPr>
  </w:style>
  <w:style w:type="paragraph" w:customStyle="1" w:styleId="27">
    <w:name w:val="_Style 7"/>
    <w:basedOn w:val="1"/>
    <w:next w:val="24"/>
    <w:qFormat/>
    <w:uiPriority w:val="0"/>
    <w:pPr>
      <w:ind w:firstLine="420" w:firstLineChars="200"/>
    </w:pPr>
    <w:rPr>
      <w:rFonts w:ascii="Times New Roman" w:hAnsi="Times New Roman" w:eastAsia="宋体" w:cs="Times New Roman"/>
    </w:rPr>
  </w:style>
  <w:style w:type="character" w:customStyle="1" w:styleId="28">
    <w:name w:val="批注框文本 Char"/>
    <w:basedOn w:val="16"/>
    <w:link w:val="10"/>
    <w:semiHidden/>
    <w:qFormat/>
    <w:uiPriority w:val="99"/>
    <w:rPr>
      <w:rFonts w:asciiTheme="minorHAnsi" w:hAnsiTheme="minorHAnsi" w:eastAsiaTheme="minorEastAsia" w:cstheme="minorBidi"/>
      <w:kern w:val="2"/>
      <w:sz w:val="18"/>
      <w:szCs w:val="18"/>
    </w:rPr>
  </w:style>
  <w:style w:type="paragraph" w:customStyle="1" w:styleId="29">
    <w:name w:val="Table Paragraph"/>
    <w:basedOn w:val="1"/>
    <w:qFormat/>
    <w:uiPriority w:val="1"/>
    <w:rPr>
      <w:rFonts w:ascii="仿宋" w:hAnsi="仿宋" w:eastAsia="仿宋" w:cs="仿宋"/>
      <w:lang w:val="zh-CN" w:bidi="zh-CN"/>
    </w:rPr>
  </w:style>
  <w:style w:type="paragraph" w:customStyle="1" w:styleId="3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11615</Words>
  <Characters>11875</Characters>
  <Lines>76</Lines>
  <Paragraphs>21</Paragraphs>
  <TotalTime>1</TotalTime>
  <ScaleCrop>false</ScaleCrop>
  <LinksUpToDate>false</LinksUpToDate>
  <CharactersWithSpaces>12324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Administrator</cp:lastModifiedBy>
  <cp:lastPrinted>2023-12-08T01:41:00Z</cp:lastPrinted>
  <dcterms:modified xsi:type="dcterms:W3CDTF">2024-10-09T06:21:49Z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1F54B61862784BEB8449C501936CDFE4_13</vt:lpwstr>
  </property>
</Properties>
</file>