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51" w:rsidRPr="004D30DE" w:rsidRDefault="00F85951">
      <w:pPr>
        <w:pStyle w:val="p0"/>
        <w:widowControl w:val="0"/>
        <w:spacing w:before="240" w:after="240" w:line="576" w:lineRule="exact"/>
        <w:jc w:val="center"/>
        <w:rPr>
          <w:rFonts w:ascii="黑体" w:eastAsia="黑体" w:hAnsi="黑体"/>
          <w:sz w:val="52"/>
          <w:szCs w:val="52"/>
        </w:rPr>
      </w:pPr>
      <w:r w:rsidRPr="004D30DE">
        <w:rPr>
          <w:rFonts w:ascii="黑体" w:eastAsia="黑体" w:hAnsi="黑体" w:hint="eastAsia"/>
          <w:sz w:val="52"/>
          <w:szCs w:val="52"/>
        </w:rPr>
        <w:t>寅阳镇扶贫救助</w:t>
      </w:r>
      <w:r>
        <w:rPr>
          <w:rFonts w:ascii="黑体" w:eastAsia="黑体" w:hAnsi="黑体" w:hint="eastAsia"/>
          <w:sz w:val="52"/>
          <w:szCs w:val="52"/>
        </w:rPr>
        <w:t>资金</w:t>
      </w:r>
      <w:r w:rsidRPr="004D30DE">
        <w:rPr>
          <w:rFonts w:ascii="黑体" w:eastAsia="黑体" w:hAnsi="黑体" w:hint="eastAsia"/>
          <w:sz w:val="52"/>
          <w:szCs w:val="52"/>
        </w:rPr>
        <w:t>使用</w:t>
      </w:r>
      <w:r>
        <w:rPr>
          <w:rFonts w:ascii="黑体" w:eastAsia="黑体" w:hAnsi="黑体" w:hint="eastAsia"/>
          <w:sz w:val="52"/>
          <w:szCs w:val="52"/>
        </w:rPr>
        <w:t>暂行</w:t>
      </w:r>
      <w:r w:rsidRPr="004D30DE">
        <w:rPr>
          <w:rFonts w:ascii="黑体" w:eastAsia="黑体" w:hAnsi="黑体" w:hint="eastAsia"/>
          <w:sz w:val="52"/>
          <w:szCs w:val="52"/>
        </w:rPr>
        <w:t>管理办法</w:t>
      </w:r>
    </w:p>
    <w:p w:rsidR="00F85951" w:rsidRPr="004D30DE" w:rsidRDefault="00F85951" w:rsidP="002C4637">
      <w:pPr>
        <w:pStyle w:val="1"/>
        <w:spacing w:beforeLines="200" w:afterLines="100" w:line="560" w:lineRule="exact"/>
        <w:ind w:firstLineChars="0" w:firstLine="0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第一章</w:t>
      </w: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 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总</w:t>
      </w: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 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则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第一条为切实加强扶贫救助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（以下简称“救助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”）管理，提高扶贫救助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运行效率，实现精准扶贫，特制定本办法。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第二条扶贫救助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是政府主导、社会参与的公益性、救助性专项资金，主要用于</w:t>
      </w:r>
      <w:r w:rsidR="002E09DB" w:rsidRPr="009922EE">
        <w:rPr>
          <w:rFonts w:ascii="仿宋" w:eastAsia="仿宋" w:hAnsi="仿宋" w:hint="eastAsia"/>
          <w:kern w:val="0"/>
          <w:sz w:val="32"/>
          <w:szCs w:val="32"/>
        </w:rPr>
        <w:t>未脱贫的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建档立卡低收入户（以下简称“低收入户”）和</w:t>
      </w:r>
      <w:r>
        <w:rPr>
          <w:rFonts w:ascii="仿宋" w:eastAsia="仿宋" w:hAnsi="仿宋" w:hint="eastAsia"/>
          <w:kern w:val="0"/>
          <w:sz w:val="32"/>
          <w:szCs w:val="32"/>
        </w:rPr>
        <w:t>南通市级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经济薄弱村帮扶。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bCs/>
          <w:kern w:val="0"/>
          <w:sz w:val="32"/>
          <w:szCs w:val="32"/>
        </w:rPr>
        <w:t>第三条扶贫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坚持开放原则，资金来源稳定、可持续；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救助遵循“应助尽助”的原则，实行差别化救助政策；救助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管理公开透明、安全规范。</w:t>
      </w:r>
    </w:p>
    <w:p w:rsidR="00F85951" w:rsidRPr="004D30DE" w:rsidRDefault="00F85951" w:rsidP="002C4637">
      <w:pPr>
        <w:pStyle w:val="1"/>
        <w:spacing w:beforeLines="100" w:afterLines="100" w:line="560" w:lineRule="exact"/>
        <w:ind w:firstLineChars="0" w:firstLine="0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第二章</w:t>
      </w: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资金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筹集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第四条寅阳镇</w:t>
      </w:r>
      <w:r w:rsidR="00990EE7">
        <w:rPr>
          <w:rFonts w:ascii="仿宋" w:eastAsia="仿宋" w:hAnsi="仿宋" w:hint="eastAsia"/>
          <w:kern w:val="0"/>
          <w:sz w:val="32"/>
          <w:szCs w:val="32"/>
        </w:rPr>
        <w:t>人民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政府是扶贫救助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筹集主体，筹集渠道主要包括：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（一）本级财政预算资金。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（二）帮扶单位捐赠资金、社会捐赠资金。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（三）对口支援资金。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（四）其他合</w:t>
      </w:r>
      <w:proofErr w:type="gramStart"/>
      <w:r w:rsidRPr="004D30DE">
        <w:rPr>
          <w:rFonts w:ascii="仿宋" w:eastAsia="仿宋" w:hAnsi="仿宋" w:hint="eastAsia"/>
          <w:kern w:val="0"/>
          <w:sz w:val="32"/>
          <w:szCs w:val="32"/>
        </w:rPr>
        <w:t>规</w:t>
      </w:r>
      <w:proofErr w:type="gramEnd"/>
      <w:r w:rsidRPr="004D30DE">
        <w:rPr>
          <w:rFonts w:ascii="仿宋" w:eastAsia="仿宋" w:hAnsi="仿宋" w:hint="eastAsia"/>
          <w:kern w:val="0"/>
          <w:sz w:val="32"/>
          <w:szCs w:val="32"/>
        </w:rPr>
        <w:t>资金。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spacing w:val="-4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第五条</w:t>
      </w:r>
      <w:r w:rsidRPr="004D30D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0DE">
        <w:rPr>
          <w:rFonts w:ascii="仿宋" w:eastAsia="仿宋" w:hAnsi="仿宋" w:hint="eastAsia"/>
          <w:spacing w:val="-4"/>
          <w:kern w:val="0"/>
          <w:sz w:val="32"/>
          <w:szCs w:val="32"/>
        </w:rPr>
        <w:t>建立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救助</w:t>
      </w:r>
      <w:r>
        <w:rPr>
          <w:rFonts w:ascii="仿宋" w:eastAsia="仿宋" w:hAnsi="仿宋" w:hint="eastAsia"/>
          <w:spacing w:val="-4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spacing w:val="-4"/>
          <w:kern w:val="0"/>
          <w:sz w:val="32"/>
          <w:szCs w:val="32"/>
        </w:rPr>
        <w:t>补充机制，鼓励社会力量捐款捐物。镇扶贫</w:t>
      </w:r>
      <w:r w:rsidR="00990EE7" w:rsidRPr="004D30DE">
        <w:rPr>
          <w:rFonts w:ascii="仿宋" w:eastAsia="仿宋" w:hAnsi="仿宋" w:hint="eastAsia"/>
          <w:spacing w:val="-4"/>
          <w:kern w:val="0"/>
          <w:sz w:val="32"/>
          <w:szCs w:val="32"/>
        </w:rPr>
        <w:t>每年</w:t>
      </w:r>
      <w:r w:rsidRPr="004D30DE">
        <w:rPr>
          <w:rFonts w:ascii="仿宋" w:eastAsia="仿宋" w:hAnsi="仿宋" w:hint="eastAsia"/>
          <w:spacing w:val="-4"/>
          <w:kern w:val="0"/>
          <w:sz w:val="32"/>
          <w:szCs w:val="32"/>
        </w:rPr>
        <w:t>办牵头组织一次社会募</w:t>
      </w:r>
      <w:r w:rsidR="00990EE7" w:rsidRPr="004D30DE">
        <w:rPr>
          <w:rFonts w:ascii="仿宋" w:eastAsia="仿宋" w:hAnsi="仿宋" w:hint="eastAsia"/>
          <w:spacing w:val="-4"/>
          <w:kern w:val="0"/>
          <w:sz w:val="32"/>
          <w:szCs w:val="32"/>
        </w:rPr>
        <w:t>捐</w:t>
      </w:r>
      <w:r w:rsidRPr="004D30DE">
        <w:rPr>
          <w:rFonts w:ascii="仿宋" w:eastAsia="仿宋" w:hAnsi="仿宋" w:hint="eastAsia"/>
          <w:spacing w:val="-4"/>
          <w:kern w:val="0"/>
          <w:sz w:val="32"/>
          <w:szCs w:val="32"/>
        </w:rPr>
        <w:t>活动。</w:t>
      </w:r>
    </w:p>
    <w:p w:rsidR="00F85951" w:rsidRPr="004D30DE" w:rsidRDefault="00F85951" w:rsidP="002C4637">
      <w:pPr>
        <w:pStyle w:val="1"/>
        <w:spacing w:beforeLines="100" w:afterLines="100" w:line="560" w:lineRule="exact"/>
        <w:ind w:firstLineChars="0" w:firstLine="0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lastRenderedPageBreak/>
        <w:t>第三章</w:t>
      </w: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 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救助范围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第六条</w:t>
      </w:r>
      <w:r w:rsidRPr="004D30D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救助对象为户籍在本镇范围内</w:t>
      </w:r>
      <w:r w:rsidR="002E09DB" w:rsidRPr="002C4637">
        <w:rPr>
          <w:rFonts w:ascii="仿宋" w:eastAsia="仿宋" w:hAnsi="仿宋" w:hint="eastAsia"/>
          <w:kern w:val="0"/>
          <w:sz w:val="32"/>
          <w:szCs w:val="32"/>
        </w:rPr>
        <w:t>未脱贫</w:t>
      </w:r>
      <w:r w:rsidRPr="002C4637">
        <w:rPr>
          <w:rFonts w:ascii="仿宋" w:eastAsia="仿宋" w:hAnsi="仿宋" w:hint="eastAsia"/>
          <w:kern w:val="0"/>
          <w:sz w:val="32"/>
          <w:szCs w:val="32"/>
        </w:rPr>
        <w:t>的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建档立卡低收入户和</w:t>
      </w:r>
      <w:r>
        <w:rPr>
          <w:rFonts w:ascii="仿宋" w:eastAsia="仿宋" w:hAnsi="仿宋" w:hint="eastAsia"/>
          <w:kern w:val="0"/>
          <w:sz w:val="32"/>
          <w:szCs w:val="32"/>
        </w:rPr>
        <w:t>南通市级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经济薄弱村。</w:t>
      </w:r>
      <w:r>
        <w:rPr>
          <w:rFonts w:ascii="仿宋" w:eastAsia="仿宋" w:hAnsi="仿宋" w:cs="仿宋" w:hint="eastAsia"/>
          <w:sz w:val="32"/>
          <w:szCs w:val="32"/>
        </w:rPr>
        <w:t>资金</w:t>
      </w:r>
      <w:r w:rsidRPr="004D30DE">
        <w:rPr>
          <w:rFonts w:ascii="仿宋" w:eastAsia="仿宋" w:hAnsi="仿宋" w:cs="仿宋" w:hint="eastAsia"/>
          <w:sz w:val="32"/>
          <w:szCs w:val="32"/>
        </w:rPr>
        <w:t>重点</w:t>
      </w:r>
      <w:r>
        <w:rPr>
          <w:rFonts w:ascii="仿宋" w:eastAsia="仿宋" w:hAnsi="仿宋" w:cs="仿宋" w:hint="eastAsia"/>
          <w:sz w:val="32"/>
          <w:szCs w:val="32"/>
        </w:rPr>
        <w:t>对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低收入户中的特困户和因大病返贫的困难户</w:t>
      </w:r>
      <w:r>
        <w:rPr>
          <w:rFonts w:ascii="仿宋" w:eastAsia="仿宋" w:hAnsi="仿宋" w:hint="eastAsia"/>
          <w:kern w:val="0"/>
          <w:sz w:val="32"/>
          <w:szCs w:val="32"/>
        </w:rPr>
        <w:t>实施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救助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85951" w:rsidRPr="004D30DE" w:rsidRDefault="00F85951" w:rsidP="00CF7A8B">
      <w:pPr>
        <w:spacing w:line="560" w:lineRule="exact"/>
        <w:ind w:firstLineChars="196" w:firstLine="627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第七条</w:t>
      </w:r>
      <w:r w:rsidRPr="004D30D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救助方式及标准</w:t>
      </w:r>
    </w:p>
    <w:p w:rsidR="00F85951" w:rsidRPr="004D30DE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一）支持低收入户自主创业，引导贫困户依靠勤劳的双手脱贫致富。包括支持低收入户发展种植业、养殖业、农产品加工业、手工业、乡村旅游业、电子商务和物流配送服务等。救助资金视具体项目而定，最高不超过</w:t>
      </w:r>
      <w:r w:rsidRPr="004D30DE">
        <w:rPr>
          <w:rFonts w:ascii="仿宋" w:eastAsia="仿宋" w:hAnsi="仿宋" w:cs="仿宋"/>
          <w:sz w:val="32"/>
          <w:szCs w:val="32"/>
        </w:rPr>
        <w:t>1</w:t>
      </w:r>
      <w:r w:rsidRPr="004D30DE">
        <w:rPr>
          <w:rFonts w:ascii="仿宋" w:eastAsia="仿宋" w:hAnsi="仿宋" w:cs="仿宋" w:hint="eastAsia"/>
          <w:sz w:val="32"/>
          <w:szCs w:val="32"/>
        </w:rPr>
        <w:t>万元。</w:t>
      </w:r>
    </w:p>
    <w:p w:rsidR="00F85951" w:rsidRPr="004D30DE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（二）鼓励支持</w:t>
      </w:r>
      <w:r>
        <w:rPr>
          <w:rFonts w:ascii="仿宋" w:eastAsia="仿宋" w:hAnsi="仿宋" w:cs="仿宋" w:hint="eastAsia"/>
          <w:sz w:val="32"/>
          <w:szCs w:val="32"/>
        </w:rPr>
        <w:t>新型农业经营主体</w:t>
      </w:r>
      <w:r w:rsidRPr="004D30DE">
        <w:rPr>
          <w:rFonts w:ascii="仿宋" w:eastAsia="仿宋" w:hAnsi="仿宋" w:cs="仿宋" w:hint="eastAsia"/>
          <w:sz w:val="32"/>
          <w:szCs w:val="32"/>
        </w:rPr>
        <w:t>吸纳低收入户务工。对直接吸纳低收入户务工、带动增收效果好的农业龙头企业、家庭农场、农业合作组织和种养大户等贷款给予贴息，贴息总额不超过低收入户年收入的</w:t>
      </w:r>
      <w:r w:rsidRPr="004D30DE">
        <w:rPr>
          <w:rFonts w:ascii="仿宋" w:eastAsia="仿宋" w:hAnsi="仿宋" w:cs="仿宋"/>
          <w:sz w:val="32"/>
          <w:szCs w:val="32"/>
        </w:rPr>
        <w:t>50%</w:t>
      </w:r>
      <w:r w:rsidRPr="004D30DE">
        <w:rPr>
          <w:rFonts w:ascii="仿宋" w:eastAsia="仿宋" w:hAnsi="仿宋" w:cs="仿宋" w:hint="eastAsia"/>
          <w:sz w:val="32"/>
          <w:szCs w:val="32"/>
        </w:rPr>
        <w:t>，连补两年。对无贷款的，低收入户年收入超过</w:t>
      </w:r>
      <w:r w:rsidRPr="004D30DE">
        <w:rPr>
          <w:rFonts w:ascii="仿宋" w:eastAsia="仿宋" w:hAnsi="仿宋" w:cs="仿宋"/>
          <w:sz w:val="32"/>
          <w:szCs w:val="32"/>
        </w:rPr>
        <w:t>7000</w:t>
      </w:r>
      <w:r w:rsidRPr="004D30DE">
        <w:rPr>
          <w:rFonts w:ascii="仿宋" w:eastAsia="仿宋" w:hAnsi="仿宋" w:cs="仿宋" w:hint="eastAsia"/>
          <w:sz w:val="32"/>
          <w:szCs w:val="32"/>
        </w:rPr>
        <w:t>元的，在享受</w:t>
      </w:r>
      <w:r w:rsidR="00990EE7">
        <w:rPr>
          <w:rFonts w:ascii="仿宋" w:eastAsia="仿宋" w:hAnsi="仿宋" w:cs="仿宋" w:hint="eastAsia"/>
          <w:sz w:val="32"/>
          <w:szCs w:val="32"/>
        </w:rPr>
        <w:t>上级</w:t>
      </w:r>
      <w:r w:rsidRPr="004D30DE">
        <w:rPr>
          <w:rFonts w:ascii="仿宋" w:eastAsia="仿宋" w:hAnsi="仿宋" w:cs="仿宋" w:hint="eastAsia"/>
          <w:sz w:val="32"/>
          <w:szCs w:val="32"/>
        </w:rPr>
        <w:t>政策</w:t>
      </w:r>
      <w:r w:rsidR="00990EE7">
        <w:rPr>
          <w:rFonts w:ascii="仿宋" w:eastAsia="仿宋" w:hAnsi="仿宋" w:cs="仿宋" w:hint="eastAsia"/>
          <w:sz w:val="32"/>
          <w:szCs w:val="32"/>
        </w:rPr>
        <w:t>性</w:t>
      </w:r>
      <w:r w:rsidRPr="004D30DE">
        <w:rPr>
          <w:rFonts w:ascii="仿宋" w:eastAsia="仿宋" w:hAnsi="仿宋" w:cs="仿宋" w:hint="eastAsia"/>
          <w:sz w:val="32"/>
          <w:szCs w:val="32"/>
        </w:rPr>
        <w:t>补贴后，再补贴</w:t>
      </w:r>
      <w:r w:rsidRPr="004D30DE">
        <w:rPr>
          <w:rFonts w:ascii="仿宋" w:eastAsia="仿宋" w:hAnsi="仿宋" w:cs="仿宋"/>
          <w:sz w:val="32"/>
          <w:szCs w:val="32"/>
        </w:rPr>
        <w:t>1000</w:t>
      </w:r>
      <w:r w:rsidRPr="004D30DE">
        <w:rPr>
          <w:rFonts w:ascii="仿宋" w:eastAsia="仿宋" w:hAnsi="仿宋" w:cs="仿宋" w:hint="eastAsia"/>
          <w:sz w:val="32"/>
          <w:szCs w:val="32"/>
        </w:rPr>
        <w:t>元</w:t>
      </w:r>
      <w:r w:rsidR="00990EE7">
        <w:rPr>
          <w:rFonts w:ascii="仿宋" w:eastAsia="仿宋" w:hAnsi="仿宋" w:cs="仿宋" w:hint="eastAsia"/>
          <w:sz w:val="32"/>
          <w:szCs w:val="32"/>
        </w:rPr>
        <w:t xml:space="preserve"> /年/人</w:t>
      </w:r>
      <w:r w:rsidRPr="004D30DE">
        <w:rPr>
          <w:rFonts w:ascii="仿宋" w:eastAsia="仿宋" w:hAnsi="仿宋" w:cs="仿宋" w:hint="eastAsia"/>
          <w:sz w:val="32"/>
          <w:szCs w:val="32"/>
        </w:rPr>
        <w:t>。</w:t>
      </w:r>
    </w:p>
    <w:p w:rsidR="00F85951" w:rsidRPr="004D30DE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（三）鼓励支持</w:t>
      </w:r>
      <w:r w:rsidR="00990EE7">
        <w:rPr>
          <w:rFonts w:ascii="仿宋" w:eastAsia="仿宋" w:hAnsi="仿宋" w:cs="仿宋" w:hint="eastAsia"/>
          <w:sz w:val="32"/>
          <w:szCs w:val="32"/>
        </w:rPr>
        <w:t>行政</w:t>
      </w:r>
      <w:r w:rsidRPr="004D30DE">
        <w:rPr>
          <w:rFonts w:ascii="仿宋" w:eastAsia="仿宋" w:hAnsi="仿宋" w:cs="仿宋" w:hint="eastAsia"/>
          <w:sz w:val="32"/>
          <w:szCs w:val="32"/>
        </w:rPr>
        <w:t>村增设公益性岗位，解决不便外出的低收户就业。对有劳动意愿的弱劳动力，由村帮助安排保洁、护绿、河道清理等公益岗位、特设公益性岗位，签订劳务合同，激发群众内生动力。公益性岗位月收入不少于</w:t>
      </w:r>
      <w:r w:rsidRPr="004D30DE">
        <w:rPr>
          <w:rFonts w:ascii="仿宋" w:eastAsia="仿宋" w:hAnsi="仿宋" w:cs="仿宋"/>
          <w:sz w:val="32"/>
          <w:szCs w:val="32"/>
        </w:rPr>
        <w:t>1500</w:t>
      </w:r>
      <w:r w:rsidRPr="004D30DE">
        <w:rPr>
          <w:rFonts w:ascii="仿宋" w:eastAsia="仿宋" w:hAnsi="仿宋" w:cs="仿宋" w:hint="eastAsia"/>
          <w:sz w:val="32"/>
          <w:szCs w:val="32"/>
        </w:rPr>
        <w:t>元的，</w:t>
      </w:r>
      <w:proofErr w:type="gramStart"/>
      <w:r w:rsidR="00990EE7">
        <w:rPr>
          <w:rFonts w:ascii="仿宋" w:eastAsia="仿宋" w:hAnsi="仿宋" w:cs="仿宋" w:hint="eastAsia"/>
          <w:sz w:val="32"/>
          <w:szCs w:val="32"/>
        </w:rPr>
        <w:t>给予村</w:t>
      </w:r>
      <w:proofErr w:type="gramEnd"/>
      <w:r w:rsidRPr="004D30DE">
        <w:rPr>
          <w:rFonts w:ascii="仿宋" w:eastAsia="仿宋" w:hAnsi="仿宋" w:cs="仿宋" w:hint="eastAsia"/>
          <w:sz w:val="32"/>
          <w:szCs w:val="32"/>
        </w:rPr>
        <w:t>补贴</w:t>
      </w:r>
      <w:r w:rsidRPr="004D30DE">
        <w:rPr>
          <w:rFonts w:ascii="仿宋" w:eastAsia="仿宋" w:hAnsi="仿宋" w:cs="仿宋"/>
          <w:sz w:val="32"/>
          <w:szCs w:val="32"/>
        </w:rPr>
        <w:t>500</w:t>
      </w:r>
      <w:r w:rsidRPr="004D30DE">
        <w:rPr>
          <w:rFonts w:ascii="仿宋" w:eastAsia="仿宋" w:hAnsi="仿宋" w:cs="仿宋" w:hint="eastAsia"/>
          <w:sz w:val="32"/>
          <w:szCs w:val="32"/>
        </w:rPr>
        <w:t>元</w:t>
      </w:r>
      <w:r w:rsidRPr="004D30DE">
        <w:rPr>
          <w:rFonts w:ascii="仿宋" w:eastAsia="仿宋" w:hAnsi="仿宋" w:cs="仿宋"/>
          <w:sz w:val="32"/>
          <w:szCs w:val="32"/>
        </w:rPr>
        <w:t>/</w:t>
      </w:r>
      <w:r w:rsidRPr="004D30DE">
        <w:rPr>
          <w:rFonts w:ascii="仿宋" w:eastAsia="仿宋" w:hAnsi="仿宋" w:cs="仿宋" w:hint="eastAsia"/>
          <w:sz w:val="32"/>
          <w:szCs w:val="32"/>
        </w:rPr>
        <w:t>月</w:t>
      </w:r>
      <w:r w:rsidR="00990EE7">
        <w:rPr>
          <w:rFonts w:ascii="仿宋" w:eastAsia="仿宋" w:hAnsi="仿宋" w:cs="仿宋" w:hint="eastAsia"/>
          <w:sz w:val="32"/>
          <w:szCs w:val="32"/>
        </w:rPr>
        <w:t>/人</w:t>
      </w:r>
      <w:r w:rsidRPr="004D30DE">
        <w:rPr>
          <w:rFonts w:ascii="仿宋" w:eastAsia="仿宋" w:hAnsi="仿宋" w:cs="仿宋" w:hint="eastAsia"/>
          <w:sz w:val="32"/>
          <w:szCs w:val="32"/>
        </w:rPr>
        <w:t>。</w:t>
      </w:r>
    </w:p>
    <w:p w:rsidR="00F85951" w:rsidRPr="004D30DE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 w:rsidRPr="004D30DE">
        <w:rPr>
          <w:rFonts w:ascii="仿宋" w:eastAsia="仿宋" w:hAnsi="仿宋" w:cs="仿宋" w:hint="eastAsia"/>
          <w:sz w:val="32"/>
          <w:szCs w:val="32"/>
        </w:rPr>
        <w:t>）对年老体弱或因无劳动能力的低收入户，在享受民政各类政策性救助（含慈善求助救助）后，核算收入账人均收入仍</w:t>
      </w:r>
      <w:r w:rsidRPr="004D30DE">
        <w:rPr>
          <w:rFonts w:ascii="仿宋" w:eastAsia="仿宋" w:hAnsi="仿宋" w:cs="仿宋" w:hint="eastAsia"/>
          <w:sz w:val="32"/>
          <w:szCs w:val="32"/>
        </w:rPr>
        <w:lastRenderedPageBreak/>
        <w:t>低于</w:t>
      </w:r>
      <w:proofErr w:type="gramStart"/>
      <w:r w:rsidRPr="004D30DE">
        <w:rPr>
          <w:rFonts w:ascii="仿宋" w:eastAsia="仿宋" w:hAnsi="仿宋" w:cs="仿宋" w:hint="eastAsia"/>
          <w:sz w:val="32"/>
          <w:szCs w:val="32"/>
        </w:rPr>
        <w:t>于</w:t>
      </w:r>
      <w:proofErr w:type="gramEnd"/>
      <w:r w:rsidRPr="004D30DE">
        <w:rPr>
          <w:rFonts w:ascii="仿宋" w:eastAsia="仿宋" w:hAnsi="仿宋" w:cs="仿宋" w:hint="eastAsia"/>
          <w:sz w:val="32"/>
          <w:szCs w:val="32"/>
        </w:rPr>
        <w:t>当年脱贫线，视情可给予人均高于</w:t>
      </w:r>
      <w:r w:rsidRPr="004D30DE">
        <w:rPr>
          <w:rFonts w:ascii="仿宋" w:eastAsia="仿宋" w:hAnsi="仿宋" w:cs="仿宋"/>
          <w:sz w:val="32"/>
          <w:szCs w:val="32"/>
        </w:rPr>
        <w:t>500</w:t>
      </w:r>
      <w:r w:rsidRPr="004D30DE">
        <w:rPr>
          <w:rFonts w:ascii="仿宋" w:eastAsia="仿宋" w:hAnsi="仿宋" w:cs="仿宋" w:hint="eastAsia"/>
          <w:sz w:val="32"/>
          <w:szCs w:val="32"/>
        </w:rPr>
        <w:t>到</w:t>
      </w:r>
      <w:r w:rsidRPr="004D30DE">
        <w:rPr>
          <w:rFonts w:ascii="仿宋" w:eastAsia="仿宋" w:hAnsi="仿宋" w:cs="仿宋"/>
          <w:sz w:val="32"/>
          <w:szCs w:val="32"/>
        </w:rPr>
        <w:t>2000</w:t>
      </w:r>
      <w:r w:rsidRPr="004D30DE">
        <w:rPr>
          <w:rFonts w:ascii="仿宋" w:eastAsia="仿宋" w:hAnsi="仿宋" w:cs="仿宋" w:hint="eastAsia"/>
          <w:sz w:val="32"/>
          <w:szCs w:val="32"/>
        </w:rPr>
        <w:t>元每年资金救助，提高困难</w:t>
      </w:r>
      <w:r w:rsidR="00990EE7">
        <w:rPr>
          <w:rFonts w:ascii="仿宋" w:eastAsia="仿宋" w:hAnsi="仿宋" w:cs="仿宋" w:hint="eastAsia"/>
          <w:sz w:val="32"/>
          <w:szCs w:val="32"/>
        </w:rPr>
        <w:t>家</w:t>
      </w:r>
      <w:r w:rsidRPr="004D30DE">
        <w:rPr>
          <w:rFonts w:ascii="仿宋" w:eastAsia="仿宋" w:hAnsi="仿宋" w:cs="仿宋" w:hint="eastAsia"/>
          <w:sz w:val="32"/>
          <w:szCs w:val="32"/>
        </w:rPr>
        <w:t>庭生活水平。</w:t>
      </w:r>
    </w:p>
    <w:p w:rsidR="00F85951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五</w:t>
      </w:r>
      <w:r w:rsidRPr="004D30DE">
        <w:rPr>
          <w:rFonts w:ascii="仿宋" w:eastAsia="仿宋" w:hAnsi="仿宋" w:cs="仿宋" w:hint="eastAsia"/>
          <w:sz w:val="32"/>
          <w:szCs w:val="32"/>
        </w:rPr>
        <w:t>）对经基本</w:t>
      </w:r>
      <w:proofErr w:type="gramStart"/>
      <w:r w:rsidRPr="004D30DE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4D30DE">
        <w:rPr>
          <w:rFonts w:ascii="仿宋" w:eastAsia="仿宋" w:hAnsi="仿宋" w:cs="仿宋" w:hint="eastAsia"/>
          <w:sz w:val="32"/>
          <w:szCs w:val="32"/>
        </w:rPr>
        <w:t>保、大病保险和医疗救助报销后仍有困难的，年度自付费用超过</w:t>
      </w:r>
      <w:r>
        <w:rPr>
          <w:rFonts w:ascii="仿宋" w:eastAsia="仿宋" w:hAnsi="仿宋" w:cs="仿宋"/>
          <w:sz w:val="32"/>
          <w:szCs w:val="32"/>
        </w:rPr>
        <w:t>1</w:t>
      </w:r>
      <w:r w:rsidRPr="004D30DE">
        <w:rPr>
          <w:rFonts w:ascii="仿宋" w:eastAsia="仿宋" w:hAnsi="仿宋" w:cs="仿宋" w:hint="eastAsia"/>
          <w:sz w:val="32"/>
          <w:szCs w:val="32"/>
        </w:rPr>
        <w:t>万元的低收入</w:t>
      </w:r>
      <w:r w:rsidR="002E09DB">
        <w:rPr>
          <w:rFonts w:ascii="仿宋" w:eastAsia="仿宋" w:hAnsi="仿宋" w:cs="仿宋" w:hint="eastAsia"/>
          <w:sz w:val="32"/>
          <w:szCs w:val="32"/>
        </w:rPr>
        <w:t>户</w:t>
      </w:r>
      <w:r w:rsidRPr="004D30DE">
        <w:rPr>
          <w:rFonts w:ascii="仿宋" w:eastAsia="仿宋" w:hAnsi="仿宋" w:cs="仿宋" w:hint="eastAsia"/>
          <w:sz w:val="32"/>
          <w:szCs w:val="32"/>
        </w:rPr>
        <w:t>，纳入</w:t>
      </w:r>
      <w:r>
        <w:rPr>
          <w:rFonts w:ascii="仿宋" w:eastAsia="仿宋" w:hAnsi="仿宋" w:cs="仿宋" w:hint="eastAsia"/>
          <w:sz w:val="32"/>
          <w:szCs w:val="32"/>
        </w:rPr>
        <w:t>资金</w:t>
      </w:r>
      <w:r w:rsidRPr="004D30DE">
        <w:rPr>
          <w:rFonts w:ascii="仿宋" w:eastAsia="仿宋" w:hAnsi="仿宋" w:cs="仿宋" w:hint="eastAsia"/>
          <w:sz w:val="32"/>
          <w:szCs w:val="32"/>
        </w:rPr>
        <w:t>救助。救助资金一般不</w:t>
      </w:r>
      <w:r>
        <w:rPr>
          <w:rFonts w:ascii="仿宋" w:eastAsia="仿宋" w:hAnsi="仿宋" w:cs="仿宋" w:hint="eastAsia"/>
          <w:sz w:val="32"/>
          <w:szCs w:val="32"/>
        </w:rPr>
        <w:t>超过</w:t>
      </w:r>
      <w:r w:rsidRPr="004D30DE">
        <w:rPr>
          <w:rFonts w:ascii="仿宋" w:eastAsia="仿宋" w:hAnsi="仿宋" w:cs="仿宋" w:hint="eastAsia"/>
          <w:sz w:val="32"/>
          <w:szCs w:val="32"/>
        </w:rPr>
        <w:t>自付费用的</w:t>
      </w:r>
      <w:r>
        <w:rPr>
          <w:rFonts w:ascii="仿宋" w:eastAsia="仿宋" w:hAnsi="仿宋" w:cs="仿宋"/>
          <w:sz w:val="32"/>
          <w:szCs w:val="32"/>
        </w:rPr>
        <w:t>3</w:t>
      </w:r>
      <w:r w:rsidRPr="004D30DE">
        <w:rPr>
          <w:rFonts w:ascii="仿宋" w:eastAsia="仿宋" w:hAnsi="仿宋" w:cs="仿宋"/>
          <w:sz w:val="32"/>
          <w:szCs w:val="32"/>
        </w:rPr>
        <w:t>0%</w:t>
      </w:r>
      <w:r w:rsidRPr="004D30DE">
        <w:rPr>
          <w:rFonts w:ascii="仿宋" w:eastAsia="仿宋" w:hAnsi="仿宋" w:cs="仿宋" w:hint="eastAsia"/>
          <w:sz w:val="32"/>
          <w:szCs w:val="32"/>
        </w:rPr>
        <w:t>，最高不超过</w:t>
      </w:r>
      <w:r w:rsidRPr="004D30DE">
        <w:rPr>
          <w:rFonts w:ascii="仿宋" w:eastAsia="仿宋" w:hAnsi="仿宋" w:cs="仿宋"/>
          <w:sz w:val="32"/>
          <w:szCs w:val="32"/>
        </w:rPr>
        <w:t>2</w:t>
      </w:r>
      <w:r w:rsidRPr="004D30DE">
        <w:rPr>
          <w:rFonts w:ascii="仿宋" w:eastAsia="仿宋" w:hAnsi="仿宋" w:cs="仿宋" w:hint="eastAsia"/>
          <w:sz w:val="32"/>
          <w:szCs w:val="32"/>
        </w:rPr>
        <w:t>万元。</w:t>
      </w:r>
    </w:p>
    <w:p w:rsidR="00F85951" w:rsidRPr="004D30DE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六</w:t>
      </w:r>
      <w:r w:rsidRPr="004D30DE">
        <w:rPr>
          <w:rFonts w:ascii="仿宋" w:eastAsia="仿宋" w:hAnsi="仿宋" w:cs="仿宋" w:hint="eastAsia"/>
          <w:sz w:val="32"/>
          <w:szCs w:val="32"/>
        </w:rPr>
        <w:t>）对</w:t>
      </w:r>
      <w:r w:rsidR="00990EE7">
        <w:rPr>
          <w:rFonts w:ascii="仿宋" w:eastAsia="仿宋" w:hAnsi="仿宋" w:cs="仿宋" w:hint="eastAsia"/>
          <w:sz w:val="32"/>
          <w:szCs w:val="32"/>
        </w:rPr>
        <w:t>低收入户</w:t>
      </w:r>
      <w:r w:rsidRPr="004D30DE">
        <w:rPr>
          <w:rFonts w:ascii="仿宋" w:eastAsia="仿宋" w:hAnsi="仿宋" w:cs="仿宋" w:hint="eastAsia"/>
          <w:sz w:val="32"/>
          <w:szCs w:val="32"/>
        </w:rPr>
        <w:t>经济困难学生实施教育救助，给予普通高中阶段（含中等职业教育）</w:t>
      </w:r>
      <w:r w:rsidR="009F02F8">
        <w:rPr>
          <w:rFonts w:ascii="仿宋" w:eastAsia="仿宋" w:hAnsi="仿宋" w:cs="仿宋" w:hint="eastAsia"/>
          <w:sz w:val="32"/>
          <w:szCs w:val="32"/>
        </w:rPr>
        <w:t>学生</w:t>
      </w:r>
      <w:r w:rsidRPr="004D30DE">
        <w:rPr>
          <w:rFonts w:ascii="仿宋" w:eastAsia="仿宋" w:hAnsi="仿宋" w:cs="仿宋" w:hint="eastAsia"/>
          <w:sz w:val="32"/>
          <w:szCs w:val="32"/>
        </w:rPr>
        <w:t>每年</w:t>
      </w:r>
      <w:r w:rsidRPr="004D30DE">
        <w:rPr>
          <w:rFonts w:ascii="仿宋" w:eastAsia="仿宋" w:hAnsi="仿宋" w:cs="仿宋"/>
          <w:sz w:val="32"/>
          <w:szCs w:val="32"/>
        </w:rPr>
        <w:t>3000</w:t>
      </w:r>
      <w:r w:rsidRPr="004D30DE">
        <w:rPr>
          <w:rFonts w:ascii="仿宋" w:eastAsia="仿宋" w:hAnsi="仿宋" w:cs="仿宋" w:hint="eastAsia"/>
          <w:sz w:val="32"/>
          <w:szCs w:val="32"/>
        </w:rPr>
        <w:t>元的生活费补助；给予高等教育阶段（含研究生阶段）</w:t>
      </w:r>
      <w:r w:rsidR="009F02F8">
        <w:rPr>
          <w:rFonts w:ascii="仿宋" w:eastAsia="仿宋" w:hAnsi="仿宋" w:cs="仿宋" w:hint="eastAsia"/>
          <w:sz w:val="32"/>
          <w:szCs w:val="32"/>
        </w:rPr>
        <w:t>学生</w:t>
      </w:r>
      <w:r w:rsidRPr="004D30DE">
        <w:rPr>
          <w:rFonts w:ascii="仿宋" w:eastAsia="仿宋" w:hAnsi="仿宋" w:cs="仿宋" w:hint="eastAsia"/>
          <w:sz w:val="32"/>
          <w:szCs w:val="32"/>
        </w:rPr>
        <w:t>每年</w:t>
      </w:r>
      <w:r w:rsidRPr="004D30DE">
        <w:rPr>
          <w:rFonts w:ascii="仿宋" w:eastAsia="仿宋" w:hAnsi="仿宋" w:cs="仿宋"/>
          <w:sz w:val="32"/>
          <w:szCs w:val="32"/>
        </w:rPr>
        <w:t>5000</w:t>
      </w:r>
      <w:r w:rsidRPr="004D30DE">
        <w:rPr>
          <w:rFonts w:ascii="仿宋" w:eastAsia="仿宋" w:hAnsi="仿宋" w:cs="仿宋" w:hint="eastAsia"/>
          <w:sz w:val="32"/>
          <w:szCs w:val="32"/>
        </w:rPr>
        <w:t>元的生活费补助，坚决不让一名学生因贫失学。</w:t>
      </w:r>
    </w:p>
    <w:p w:rsidR="00F85951" w:rsidRDefault="00F85951" w:rsidP="00CF7A8B">
      <w:pPr>
        <w:spacing w:line="560" w:lineRule="exact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4D30DE">
        <w:rPr>
          <w:rFonts w:ascii="仿宋" w:eastAsia="仿宋" w:hAnsi="仿宋" w:cs="仿宋" w:hint="eastAsia"/>
          <w:sz w:val="32"/>
          <w:szCs w:val="32"/>
        </w:rPr>
        <w:t>）加大有危房改造和修缮需求的低收户救助力度。对自行改造和修缮危房的，在享受政策补贴后，</w:t>
      </w:r>
      <w:r w:rsidR="009F02F8">
        <w:rPr>
          <w:rFonts w:ascii="仿宋" w:eastAsia="仿宋" w:hAnsi="仿宋" w:cs="仿宋" w:hint="eastAsia"/>
          <w:sz w:val="32"/>
          <w:szCs w:val="32"/>
        </w:rPr>
        <w:t>按法定</w:t>
      </w:r>
      <w:r w:rsidR="009F02F8" w:rsidRPr="004D30DE">
        <w:rPr>
          <w:rFonts w:ascii="仿宋" w:eastAsia="仿宋" w:hAnsi="仿宋" w:cs="仿宋" w:hint="eastAsia"/>
          <w:sz w:val="32"/>
          <w:szCs w:val="32"/>
        </w:rPr>
        <w:t>住房核定面积</w:t>
      </w:r>
      <w:r w:rsidRPr="004D30DE">
        <w:rPr>
          <w:rFonts w:ascii="仿宋" w:eastAsia="仿宋" w:hAnsi="仿宋" w:cs="仿宋" w:hint="eastAsia"/>
          <w:sz w:val="32"/>
          <w:szCs w:val="32"/>
        </w:rPr>
        <w:t>救助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㎡。</w:t>
      </w:r>
      <w:r w:rsidRPr="004D30DE">
        <w:rPr>
          <w:rFonts w:ascii="仿宋" w:eastAsia="仿宋" w:hAnsi="仿宋" w:cs="仿宋" w:hint="eastAsia"/>
          <w:sz w:val="32"/>
          <w:szCs w:val="32"/>
        </w:rPr>
        <w:t>对孤寡等无能力自行改造和修缮危房的，经审核后，在享受政策补贴后，由</w:t>
      </w:r>
      <w:r>
        <w:rPr>
          <w:rFonts w:ascii="仿宋" w:eastAsia="仿宋" w:hAnsi="仿宋" w:cs="仿宋" w:hint="eastAsia"/>
          <w:sz w:val="32"/>
          <w:szCs w:val="32"/>
        </w:rPr>
        <w:t>资金</w:t>
      </w:r>
      <w:r w:rsidRPr="004D30DE">
        <w:rPr>
          <w:rFonts w:ascii="仿宋" w:eastAsia="仿宋" w:hAnsi="仿宋" w:cs="仿宋" w:hint="eastAsia"/>
          <w:sz w:val="32"/>
          <w:szCs w:val="32"/>
        </w:rPr>
        <w:t>全额救助。</w:t>
      </w:r>
    </w:p>
    <w:p w:rsidR="00F85951" w:rsidRDefault="00F85951" w:rsidP="00CF7A8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八</w:t>
      </w:r>
      <w:r w:rsidRPr="004D30DE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支持经济薄弱村建设。鼓励江夏村、庆佳村两个南通市级经济薄弱村进行新型合作农场建设，增加村级收入。对达不到市定标准经济薄弱村经营收入给予一定补助，</w:t>
      </w:r>
      <w:r w:rsidR="009F02F8">
        <w:rPr>
          <w:rFonts w:ascii="仿宋" w:eastAsia="仿宋" w:hAnsi="仿宋" w:cs="仿宋" w:hint="eastAsia"/>
          <w:sz w:val="32"/>
          <w:szCs w:val="32"/>
        </w:rPr>
        <w:t>每年</w:t>
      </w:r>
      <w:r>
        <w:rPr>
          <w:rFonts w:ascii="仿宋" w:eastAsia="仿宋" w:hAnsi="仿宋" w:cs="仿宋" w:hint="eastAsia"/>
          <w:sz w:val="32"/>
          <w:szCs w:val="32"/>
        </w:rPr>
        <w:t>最高不超过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万元扶持资金，连补二年。对经济薄弱村的公益性基础设施建设，视具体项目可酌情进行扶持。</w:t>
      </w:r>
    </w:p>
    <w:p w:rsidR="00F85951" w:rsidRPr="004D30DE" w:rsidRDefault="00F85951" w:rsidP="00CF7A8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D30DE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九</w:t>
      </w:r>
      <w:r w:rsidRPr="004D30DE">
        <w:rPr>
          <w:rFonts w:ascii="仿宋" w:eastAsia="仿宋" w:hAnsi="仿宋" w:cs="仿宋" w:hint="eastAsia"/>
          <w:sz w:val="32"/>
          <w:szCs w:val="32"/>
        </w:rPr>
        <w:t>）镇扶贫领导小组研究同意的其它事项，实行一事一议专项救助。</w:t>
      </w:r>
      <w:r w:rsidRPr="004D30DE">
        <w:rPr>
          <w:rFonts w:ascii="仿宋" w:eastAsia="仿宋" w:hAnsi="仿宋" w:cs="仿宋"/>
          <w:sz w:val="32"/>
          <w:szCs w:val="32"/>
        </w:rPr>
        <w:t xml:space="preserve"> </w:t>
      </w:r>
    </w:p>
    <w:p w:rsidR="00F85951" w:rsidRPr="004D30DE" w:rsidRDefault="00F85951" w:rsidP="002C4637">
      <w:pPr>
        <w:pStyle w:val="1"/>
        <w:spacing w:beforeLines="100" w:afterLines="100" w:line="560" w:lineRule="exact"/>
        <w:ind w:firstLineChars="0" w:firstLine="0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第四章</w:t>
      </w: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 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救助程序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lastRenderedPageBreak/>
        <w:t>第八条</w:t>
      </w:r>
      <w:r w:rsidRPr="004D30D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申领程序遵循“村级</w:t>
      </w:r>
      <w:r>
        <w:rPr>
          <w:rFonts w:ascii="仿宋" w:eastAsia="仿宋" w:hAnsi="仿宋" w:hint="eastAsia"/>
          <w:kern w:val="0"/>
          <w:sz w:val="32"/>
          <w:szCs w:val="32"/>
        </w:rPr>
        <w:t>初审申报→镇复审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→拨付发放”的基本管理程序。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一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）村级初审：</w:t>
      </w:r>
      <w:r w:rsidR="009F02F8">
        <w:rPr>
          <w:rFonts w:ascii="仿宋" w:eastAsia="仿宋" w:hAnsi="仿宋" w:hint="eastAsia"/>
          <w:kern w:val="0"/>
          <w:sz w:val="32"/>
          <w:szCs w:val="32"/>
        </w:rPr>
        <w:t>对需救助的对象，由所在村进行初步审核，</w:t>
      </w:r>
      <w:r>
        <w:rPr>
          <w:rFonts w:ascii="仿宋" w:eastAsia="仿宋" w:hAnsi="仿宋" w:hint="eastAsia"/>
          <w:kern w:val="0"/>
          <w:sz w:val="32"/>
          <w:szCs w:val="32"/>
        </w:rPr>
        <w:t>经村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两委</w:t>
      </w:r>
      <w:r>
        <w:rPr>
          <w:rFonts w:ascii="仿宋" w:eastAsia="仿宋" w:hAnsi="仿宋" w:hint="eastAsia"/>
          <w:kern w:val="0"/>
          <w:sz w:val="32"/>
          <w:szCs w:val="32"/>
        </w:rPr>
        <w:t>讨论</w:t>
      </w:r>
      <w:r w:rsidR="009F02F8">
        <w:rPr>
          <w:rFonts w:ascii="仿宋" w:eastAsia="仿宋" w:hAnsi="仿宋" w:hint="eastAsia"/>
          <w:kern w:val="0"/>
          <w:sz w:val="32"/>
          <w:szCs w:val="32"/>
        </w:rPr>
        <w:t>研究，</w:t>
      </w:r>
      <w:r>
        <w:rPr>
          <w:rFonts w:ascii="仿宋" w:eastAsia="仿宋" w:hAnsi="仿宋" w:hint="eastAsia"/>
          <w:kern w:val="0"/>
          <w:sz w:val="32"/>
          <w:szCs w:val="32"/>
        </w:rPr>
        <w:t>形成初步意见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，</w:t>
      </w:r>
      <w:r w:rsidR="009F02F8">
        <w:rPr>
          <w:rFonts w:ascii="仿宋" w:eastAsia="仿宋" w:hAnsi="仿宋" w:hint="eastAsia"/>
          <w:kern w:val="0"/>
          <w:sz w:val="32"/>
          <w:szCs w:val="32"/>
        </w:rPr>
        <w:t>向</w:t>
      </w:r>
      <w:r w:rsidR="009F02F8" w:rsidRPr="004D30DE">
        <w:rPr>
          <w:rFonts w:ascii="仿宋" w:eastAsia="仿宋" w:hAnsi="仿宋" w:hint="eastAsia"/>
          <w:kern w:val="0"/>
          <w:sz w:val="32"/>
          <w:szCs w:val="32"/>
        </w:rPr>
        <w:t>镇扶贫办</w:t>
      </w:r>
      <w:r>
        <w:rPr>
          <w:rFonts w:ascii="仿宋" w:eastAsia="仿宋" w:hAnsi="仿宋" w:hint="eastAsia"/>
          <w:kern w:val="0"/>
          <w:sz w:val="32"/>
          <w:szCs w:val="32"/>
        </w:rPr>
        <w:t>提交申请表。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镇</w:t>
      </w:r>
      <w:r>
        <w:rPr>
          <w:rFonts w:ascii="仿宋" w:eastAsia="仿宋" w:hAnsi="仿宋" w:hint="eastAsia"/>
          <w:kern w:val="0"/>
          <w:sz w:val="32"/>
          <w:szCs w:val="32"/>
        </w:rPr>
        <w:t>级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审批：镇扶贫办</w:t>
      </w:r>
      <w:r>
        <w:rPr>
          <w:rFonts w:ascii="仿宋" w:eastAsia="仿宋" w:hAnsi="仿宋" w:hint="eastAsia"/>
          <w:kern w:val="0"/>
          <w:sz w:val="32"/>
          <w:szCs w:val="32"/>
        </w:rPr>
        <w:t>召集相关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部门</w:t>
      </w:r>
      <w:r>
        <w:rPr>
          <w:rFonts w:ascii="仿宋" w:eastAsia="仿宋" w:hAnsi="仿宋" w:hint="eastAsia"/>
          <w:kern w:val="0"/>
          <w:sz w:val="32"/>
          <w:szCs w:val="32"/>
        </w:rPr>
        <w:t>负责审核救助者身份及家庭收入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情况，提议救助标准，</w:t>
      </w:r>
      <w:r w:rsidR="009F02F8">
        <w:rPr>
          <w:rFonts w:ascii="仿宋" w:eastAsia="仿宋" w:hAnsi="仿宋" w:hint="eastAsia"/>
          <w:kern w:val="0"/>
          <w:sz w:val="32"/>
          <w:szCs w:val="32"/>
        </w:rPr>
        <w:t>提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交镇分管扶贫副镇长、副书记和镇长审批。</w:t>
      </w:r>
    </w:p>
    <w:p w:rsidR="00F85951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三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）拨付发放：镇财政所</w:t>
      </w:r>
      <w:r w:rsidR="00CF7A8B">
        <w:rPr>
          <w:rFonts w:ascii="仿宋" w:eastAsia="仿宋" w:hAnsi="仿宋" w:hint="eastAsia"/>
          <w:kern w:val="0"/>
          <w:sz w:val="32"/>
          <w:szCs w:val="32"/>
        </w:rPr>
        <w:t>按审批结果在20天内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将救助资金拨付到困难户一卡（折）通账户里。聘请</w:t>
      </w:r>
      <w:r>
        <w:rPr>
          <w:rFonts w:ascii="仿宋" w:eastAsia="仿宋" w:hAnsi="仿宋" w:hint="eastAsia"/>
          <w:kern w:val="0"/>
          <w:sz w:val="32"/>
          <w:szCs w:val="32"/>
        </w:rPr>
        <w:t>个体工匠解决贫困户“两不愁、三保障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”等问题，补助资金经受益农户同意后，可直接打卡拨付给施工的个体工匠。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 w:rsidR="00CF7A8B">
        <w:rPr>
          <w:rFonts w:ascii="仿宋" w:eastAsia="仿宋" w:hAnsi="仿宋" w:hint="eastAsia"/>
          <w:kern w:val="0"/>
          <w:sz w:val="32"/>
          <w:szCs w:val="32"/>
        </w:rPr>
        <w:t>）村和</w:t>
      </w:r>
      <w:r>
        <w:rPr>
          <w:rFonts w:ascii="仿宋" w:eastAsia="仿宋" w:hAnsi="仿宋" w:hint="eastAsia"/>
          <w:kern w:val="0"/>
          <w:sz w:val="32"/>
          <w:szCs w:val="32"/>
        </w:rPr>
        <w:t>新型农业经营主体享受</w:t>
      </w:r>
      <w:r w:rsidR="00CF7A8B">
        <w:rPr>
          <w:rFonts w:ascii="仿宋" w:eastAsia="仿宋" w:hAnsi="仿宋" w:hint="eastAsia"/>
          <w:kern w:val="0"/>
          <w:sz w:val="32"/>
          <w:szCs w:val="32"/>
        </w:rPr>
        <w:t>相关</w:t>
      </w:r>
      <w:r>
        <w:rPr>
          <w:rFonts w:ascii="仿宋" w:eastAsia="仿宋" w:hAnsi="仿宋" w:hint="eastAsia"/>
          <w:kern w:val="0"/>
          <w:sz w:val="32"/>
          <w:szCs w:val="32"/>
        </w:rPr>
        <w:t>补贴</w:t>
      </w:r>
      <w:r w:rsidR="00CF7A8B"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须提供用工协议、</w:t>
      </w:r>
      <w:r w:rsidR="00CF7A8B">
        <w:rPr>
          <w:rFonts w:ascii="仿宋" w:eastAsia="仿宋" w:hAnsi="仿宋" w:hint="eastAsia"/>
          <w:kern w:val="0"/>
          <w:sz w:val="32"/>
          <w:szCs w:val="32"/>
        </w:rPr>
        <w:t>工资发放记录等相关证明材料，参照以上程序审批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85951" w:rsidRPr="004D30DE" w:rsidRDefault="00F85951" w:rsidP="002C4637">
      <w:pPr>
        <w:pStyle w:val="1"/>
        <w:spacing w:beforeLines="100" w:afterLines="100" w:line="560" w:lineRule="exact"/>
        <w:ind w:firstLineChars="0" w:firstLine="0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第五章</w:t>
      </w:r>
      <w:r w:rsidRPr="004D30DE">
        <w:rPr>
          <w:rFonts w:ascii="楷体" w:eastAsia="楷体" w:hAnsi="楷体"/>
          <w:b/>
          <w:bCs/>
          <w:kern w:val="0"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资金</w:t>
      </w:r>
      <w:r w:rsidRPr="004D30DE">
        <w:rPr>
          <w:rFonts w:ascii="楷体" w:eastAsia="楷体" w:hAnsi="楷体" w:hint="eastAsia"/>
          <w:b/>
          <w:bCs/>
          <w:kern w:val="0"/>
          <w:sz w:val="32"/>
          <w:szCs w:val="32"/>
        </w:rPr>
        <w:t>管理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第九条救助</w:t>
      </w:r>
      <w:r>
        <w:rPr>
          <w:rFonts w:ascii="仿宋" w:eastAsia="仿宋" w:hAnsi="仿宋" w:hint="eastAsia"/>
          <w:kern w:val="0"/>
          <w:sz w:val="32"/>
          <w:szCs w:val="32"/>
        </w:rPr>
        <w:t>资金实行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镇管理，专账核算，不得与其他账户混用。镇财政所具体负责救助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的管理。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第十条镇扶贫办负责募集捐赠资金，及时补充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余额，并实施救助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的具体管理工作。各村负责将政策宣传到户、组织申报工作等。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第十一条</w:t>
      </w:r>
      <w:r w:rsidRPr="004D30D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建立信息公开机制，把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的管理、使用全程向群众公开，提高透明程度，接受社会监督。</w:t>
      </w:r>
    </w:p>
    <w:p w:rsidR="00F85951" w:rsidRPr="004D30DE" w:rsidRDefault="00F85951" w:rsidP="00CF7A8B">
      <w:pPr>
        <w:spacing w:before="240" w:after="240" w:line="560" w:lineRule="exact"/>
        <w:ind w:firstLineChars="196" w:firstLine="627"/>
        <w:rPr>
          <w:rFonts w:ascii="仿宋" w:eastAsia="仿宋" w:hAnsi="仿宋"/>
          <w:bCs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第六章</w:t>
      </w:r>
      <w:r w:rsidRPr="004D30DE">
        <w:rPr>
          <w:rFonts w:ascii="仿宋" w:eastAsia="仿宋" w:hAnsi="仿宋"/>
          <w:bCs/>
          <w:kern w:val="0"/>
          <w:sz w:val="32"/>
          <w:szCs w:val="32"/>
        </w:rPr>
        <w:t xml:space="preserve">  </w:t>
      </w:r>
      <w:r w:rsidRPr="004D30DE">
        <w:rPr>
          <w:rFonts w:ascii="仿宋" w:eastAsia="仿宋" w:hAnsi="仿宋" w:hint="eastAsia"/>
          <w:bCs/>
          <w:kern w:val="0"/>
          <w:sz w:val="32"/>
          <w:szCs w:val="32"/>
        </w:rPr>
        <w:t>管理监督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第十二条镇纪委、财政所应切实加强救助管理的</w:t>
      </w:r>
      <w:r>
        <w:rPr>
          <w:rFonts w:ascii="仿宋" w:eastAsia="仿宋" w:hAnsi="仿宋" w:hint="eastAsia"/>
          <w:kern w:val="0"/>
          <w:sz w:val="32"/>
          <w:szCs w:val="32"/>
        </w:rPr>
        <w:t>跟踪监督，坚持“谁主管、谁负责”的原则。对救助资金从村级初审、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镇审批、救助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的发放过程中的违法违规行为，一经查实，依照国家有关法律法规和相关规定严肃处理。</w:t>
      </w:r>
      <w:r w:rsidRPr="004D30DE">
        <w:rPr>
          <w:rFonts w:ascii="仿宋" w:eastAsia="仿宋" w:hAnsi="仿宋"/>
          <w:kern w:val="0"/>
          <w:sz w:val="32"/>
          <w:szCs w:val="32"/>
        </w:rPr>
        <w:t xml:space="preserve"> </w:t>
      </w:r>
    </w:p>
    <w:p w:rsidR="00F85951" w:rsidRPr="004D30DE" w:rsidRDefault="00F85951" w:rsidP="002C4637">
      <w:pPr>
        <w:pStyle w:val="1"/>
        <w:spacing w:beforeLines="100" w:afterLines="100" w:line="560" w:lineRule="exact"/>
        <w:ind w:firstLineChars="0" w:firstLine="0"/>
        <w:jc w:val="center"/>
        <w:rPr>
          <w:rFonts w:ascii="仿宋" w:eastAsia="仿宋" w:hAnsi="仿宋"/>
          <w:bCs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bCs/>
          <w:kern w:val="0"/>
          <w:sz w:val="32"/>
          <w:szCs w:val="32"/>
        </w:rPr>
        <w:t>第七章</w:t>
      </w:r>
      <w:r w:rsidRPr="004D30DE">
        <w:rPr>
          <w:rFonts w:ascii="仿宋" w:eastAsia="仿宋" w:hAnsi="仿宋"/>
          <w:bCs/>
          <w:kern w:val="0"/>
          <w:sz w:val="32"/>
          <w:szCs w:val="32"/>
        </w:rPr>
        <w:t xml:space="preserve">  </w:t>
      </w:r>
      <w:r w:rsidRPr="004D30DE">
        <w:rPr>
          <w:rFonts w:ascii="仿宋" w:eastAsia="仿宋" w:hAnsi="仿宋" w:hint="eastAsia"/>
          <w:bCs/>
          <w:kern w:val="0"/>
          <w:sz w:val="32"/>
          <w:szCs w:val="32"/>
        </w:rPr>
        <w:t>附</w:t>
      </w:r>
      <w:r w:rsidRPr="004D30DE">
        <w:rPr>
          <w:rFonts w:ascii="仿宋" w:eastAsia="仿宋" w:hAnsi="仿宋"/>
          <w:bCs/>
          <w:kern w:val="0"/>
          <w:sz w:val="32"/>
          <w:szCs w:val="32"/>
        </w:rPr>
        <w:t xml:space="preserve">  </w:t>
      </w:r>
      <w:r w:rsidRPr="004D30DE">
        <w:rPr>
          <w:rFonts w:ascii="仿宋" w:eastAsia="仿宋" w:hAnsi="仿宋" w:hint="eastAsia"/>
          <w:bCs/>
          <w:kern w:val="0"/>
          <w:sz w:val="32"/>
          <w:szCs w:val="32"/>
        </w:rPr>
        <w:t>则</w:t>
      </w:r>
    </w:p>
    <w:p w:rsidR="00F85951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</w:p>
    <w:p w:rsidR="00F85951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</w:p>
    <w:p w:rsidR="00F85951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第十三条</w:t>
      </w:r>
      <w:r>
        <w:rPr>
          <w:rFonts w:ascii="仿宋" w:eastAsia="仿宋" w:hAnsi="仿宋" w:hint="eastAsia"/>
          <w:kern w:val="0"/>
          <w:sz w:val="32"/>
          <w:szCs w:val="32"/>
        </w:rPr>
        <w:t>家庭可支配收入的计算参照《启东市居民最低生活保障实施办法》中家庭收入认定的相关规定执行。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第十四条本</w:t>
      </w:r>
      <w:r>
        <w:rPr>
          <w:rFonts w:ascii="仿宋" w:eastAsia="仿宋" w:hAnsi="仿宋" w:hint="eastAsia"/>
          <w:kern w:val="0"/>
          <w:sz w:val="32"/>
          <w:szCs w:val="32"/>
        </w:rPr>
        <w:t>办法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自发布之日起实施，</w:t>
      </w:r>
      <w:r>
        <w:rPr>
          <w:rFonts w:ascii="仿宋" w:eastAsia="仿宋" w:hAnsi="仿宋" w:hint="eastAsia"/>
          <w:kern w:val="0"/>
          <w:sz w:val="32"/>
          <w:szCs w:val="32"/>
        </w:rPr>
        <w:t>暂行二年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第十</w:t>
      </w:r>
      <w:r>
        <w:rPr>
          <w:rFonts w:ascii="仿宋" w:eastAsia="仿宋" w:hAnsi="仿宋" w:hint="eastAsia"/>
          <w:kern w:val="0"/>
          <w:sz w:val="32"/>
          <w:szCs w:val="32"/>
        </w:rPr>
        <w:t>五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条本办法由镇扶贫办负责解释。</w:t>
      </w: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</w:p>
    <w:p w:rsidR="00F85951" w:rsidRPr="004D30DE" w:rsidRDefault="00F85951" w:rsidP="00CF7A8B">
      <w:pPr>
        <w:spacing w:line="560" w:lineRule="exact"/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附件：</w:t>
      </w:r>
      <w:r w:rsidRPr="004D30DE">
        <w:rPr>
          <w:rFonts w:ascii="仿宋" w:eastAsia="仿宋" w:hAnsi="仿宋"/>
          <w:kern w:val="0"/>
          <w:sz w:val="32"/>
          <w:szCs w:val="32"/>
        </w:rPr>
        <w:t>1.</w:t>
      </w:r>
      <w:r w:rsidRPr="00BF706F">
        <w:rPr>
          <w:rFonts w:ascii="仿宋" w:eastAsia="仿宋" w:hAnsi="仿宋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寅阳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镇扶贫救助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申请表</w:t>
      </w:r>
    </w:p>
    <w:p w:rsidR="00F85951" w:rsidRPr="004D30DE" w:rsidRDefault="00F85951" w:rsidP="00CF7A8B">
      <w:pPr>
        <w:spacing w:line="560" w:lineRule="exact"/>
        <w:ind w:firstLineChars="450" w:firstLine="1440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寅阳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镇扶贫特困救助</w:t>
      </w:r>
      <w:r>
        <w:rPr>
          <w:rFonts w:ascii="仿宋" w:eastAsia="仿宋" w:hAnsi="仿宋" w:hint="eastAsia"/>
          <w:kern w:val="0"/>
          <w:sz w:val="32"/>
          <w:szCs w:val="32"/>
        </w:rPr>
        <w:t>资金</w:t>
      </w:r>
      <w:r w:rsidRPr="004D30DE">
        <w:rPr>
          <w:rFonts w:ascii="仿宋" w:eastAsia="仿宋" w:hAnsi="仿宋" w:hint="eastAsia"/>
          <w:kern w:val="0"/>
          <w:sz w:val="32"/>
          <w:szCs w:val="32"/>
        </w:rPr>
        <w:t>申请统计表</w:t>
      </w:r>
    </w:p>
    <w:p w:rsidR="00F85951" w:rsidRPr="004D30DE" w:rsidRDefault="00F85951">
      <w:pPr>
        <w:spacing w:line="576" w:lineRule="exact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F85951" w:rsidRPr="004D30DE">
          <w:headerReference w:type="default" r:id="rId6"/>
          <w:footerReference w:type="default" r:id="rId7"/>
          <w:pgSz w:w="11906" w:h="16838"/>
          <w:pgMar w:top="2098" w:right="1474" w:bottom="1984" w:left="1587" w:header="851" w:footer="850" w:gutter="0"/>
          <w:cols w:space="720"/>
          <w:docGrid w:linePitch="312"/>
        </w:sectPr>
      </w:pPr>
    </w:p>
    <w:p w:rsidR="00F85951" w:rsidRPr="004D30DE" w:rsidRDefault="00F85951">
      <w:pPr>
        <w:spacing w:line="576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</w:t>
      </w:r>
      <w:r w:rsidRPr="004D30DE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</w:p>
    <w:p w:rsidR="00F85951" w:rsidRPr="004D30DE" w:rsidRDefault="00F85951">
      <w:pPr>
        <w:spacing w:line="576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寅阳</w:t>
      </w: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镇扶贫特困救助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资金</w:t>
      </w: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申请表</w:t>
      </w:r>
    </w:p>
    <w:p w:rsidR="00F85951" w:rsidRPr="004D30DE" w:rsidRDefault="00F85951">
      <w:pPr>
        <w:spacing w:line="576" w:lineRule="exact"/>
        <w:ind w:firstLine="550"/>
        <w:jc w:val="center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hint="eastAsia"/>
          <w:kern w:val="0"/>
          <w:sz w:val="32"/>
          <w:szCs w:val="32"/>
        </w:rPr>
        <w:t>填表时间：年月日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960"/>
        <w:gridCol w:w="675"/>
        <w:gridCol w:w="945"/>
        <w:gridCol w:w="315"/>
        <w:gridCol w:w="825"/>
        <w:gridCol w:w="1260"/>
        <w:gridCol w:w="862"/>
        <w:gridCol w:w="2496"/>
      </w:tblGrid>
      <w:tr w:rsidR="00F85951" w:rsidRPr="004D30DE">
        <w:trPr>
          <w:trHeight w:val="887"/>
          <w:jc w:val="center"/>
        </w:trPr>
        <w:tc>
          <w:tcPr>
            <w:tcW w:w="92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户主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家庭人口</w:t>
            </w:r>
          </w:p>
        </w:tc>
        <w:tc>
          <w:tcPr>
            <w:tcW w:w="945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劳动力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1260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身份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证号</w:t>
            </w:r>
          </w:p>
        </w:tc>
        <w:tc>
          <w:tcPr>
            <w:tcW w:w="2496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85951" w:rsidRPr="004D30DE">
        <w:trPr>
          <w:trHeight w:val="341"/>
          <w:jc w:val="center"/>
        </w:trPr>
        <w:tc>
          <w:tcPr>
            <w:tcW w:w="92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户籍地</w:t>
            </w:r>
          </w:p>
        </w:tc>
        <w:tc>
          <w:tcPr>
            <w:tcW w:w="3720" w:type="dxa"/>
            <w:gridSpan w:val="5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358" w:type="dxa"/>
            <w:gridSpan w:val="2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85951" w:rsidRPr="004D30DE">
        <w:trPr>
          <w:trHeight w:val="997"/>
          <w:jc w:val="center"/>
        </w:trPr>
        <w:tc>
          <w:tcPr>
            <w:tcW w:w="92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家庭困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难状况</w:t>
            </w:r>
          </w:p>
        </w:tc>
        <w:tc>
          <w:tcPr>
            <w:tcW w:w="8338" w:type="dxa"/>
            <w:gridSpan w:val="8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85951" w:rsidRPr="004D30DE">
        <w:trPr>
          <w:trHeight w:val="797"/>
          <w:jc w:val="center"/>
        </w:trPr>
        <w:tc>
          <w:tcPr>
            <w:tcW w:w="92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申请救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助事项</w:t>
            </w:r>
          </w:p>
        </w:tc>
        <w:tc>
          <w:tcPr>
            <w:tcW w:w="8338" w:type="dxa"/>
            <w:gridSpan w:val="8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85951" w:rsidRPr="004D30DE">
        <w:trPr>
          <w:trHeight w:val="425"/>
          <w:jc w:val="center"/>
        </w:trPr>
        <w:tc>
          <w:tcPr>
            <w:tcW w:w="922" w:type="dxa"/>
            <w:vMerge w:val="restart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银行账户名称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银行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账号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2496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85951" w:rsidRPr="004D30DE">
        <w:trPr>
          <w:trHeight w:val="310"/>
          <w:jc w:val="center"/>
        </w:trPr>
        <w:tc>
          <w:tcPr>
            <w:tcW w:w="922" w:type="dxa"/>
            <w:vMerge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行号</w:t>
            </w:r>
          </w:p>
        </w:tc>
        <w:tc>
          <w:tcPr>
            <w:tcW w:w="2496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85951" w:rsidRPr="004D30DE" w:rsidTr="00CD219E">
        <w:trPr>
          <w:trHeight w:val="2204"/>
          <w:jc w:val="center"/>
        </w:trPr>
        <w:tc>
          <w:tcPr>
            <w:tcW w:w="92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村（社区）初审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3720" w:type="dxa"/>
            <w:gridSpan w:val="5"/>
            <w:vAlign w:val="center"/>
          </w:tcPr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负责人（签字）：</w:t>
            </w: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插村领导（</w:t>
            </w: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签字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）</w:t>
            </w: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：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年月日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     </w:t>
            </w: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（公章）</w:t>
            </w:r>
          </w:p>
        </w:tc>
        <w:tc>
          <w:tcPr>
            <w:tcW w:w="1260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镇扶贫办复审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3358" w:type="dxa"/>
            <w:gridSpan w:val="2"/>
            <w:vAlign w:val="center"/>
          </w:tcPr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经办人（签字）：</w:t>
            </w:r>
            <w:r w:rsidRPr="004D30D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年月日</w:t>
            </w:r>
          </w:p>
        </w:tc>
      </w:tr>
      <w:tr w:rsidR="00F85951" w:rsidRPr="004D30DE">
        <w:trPr>
          <w:trHeight w:val="3030"/>
          <w:jc w:val="center"/>
        </w:trPr>
        <w:tc>
          <w:tcPr>
            <w:tcW w:w="922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分管领导审核意见</w:t>
            </w:r>
          </w:p>
        </w:tc>
        <w:tc>
          <w:tcPr>
            <w:tcW w:w="3720" w:type="dxa"/>
            <w:gridSpan w:val="5"/>
            <w:vAlign w:val="center"/>
          </w:tcPr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负责人（签字）：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年月日</w:t>
            </w:r>
          </w:p>
        </w:tc>
        <w:tc>
          <w:tcPr>
            <w:tcW w:w="1260" w:type="dxa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乡镇负责人审核意见</w:t>
            </w:r>
          </w:p>
        </w:tc>
        <w:tc>
          <w:tcPr>
            <w:tcW w:w="3358" w:type="dxa"/>
            <w:gridSpan w:val="2"/>
            <w:vAlign w:val="center"/>
          </w:tcPr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负责人（签字）：</w:t>
            </w: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 </w:t>
            </w: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年月日</w:t>
            </w:r>
          </w:p>
          <w:p w:rsidR="00F85951" w:rsidRPr="004D30DE" w:rsidRDefault="00F85951">
            <w:pPr>
              <w:spacing w:line="44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85951" w:rsidRPr="004D30DE" w:rsidRDefault="00F85951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/>
                <w:kern w:val="0"/>
                <w:sz w:val="32"/>
                <w:szCs w:val="32"/>
              </w:rPr>
              <w:t xml:space="preserve">               </w:t>
            </w:r>
            <w:r w:rsidRPr="004D30DE">
              <w:rPr>
                <w:rFonts w:ascii="仿宋" w:eastAsia="仿宋" w:hAnsi="仿宋" w:hint="eastAsia"/>
                <w:kern w:val="0"/>
                <w:sz w:val="32"/>
                <w:szCs w:val="32"/>
              </w:rPr>
              <w:t>（公章）</w:t>
            </w:r>
          </w:p>
        </w:tc>
      </w:tr>
    </w:tbl>
    <w:p w:rsidR="00F85951" w:rsidRPr="004D30DE" w:rsidRDefault="00F85951">
      <w:pPr>
        <w:spacing w:line="440" w:lineRule="exact"/>
        <w:ind w:firstLine="471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</w:pP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备注：</w:t>
      </w:r>
      <w:r w:rsidRPr="004D30DE"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申请表后须附申请人身份证或户口簿、一卡（折）通账户或其他银行账户的复印件各</w:t>
      </w:r>
      <w:r w:rsidRPr="004D30DE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份</w:t>
      </w:r>
      <w:r w:rsidRPr="004D30DE">
        <w:rPr>
          <w:rFonts w:ascii="仿宋" w:eastAsia="仿宋" w:hAnsi="仿宋" w:cs="宋体" w:hint="eastAsia"/>
          <w:color w:val="000000"/>
          <w:spacing w:val="-10"/>
          <w:kern w:val="0"/>
          <w:sz w:val="32"/>
          <w:szCs w:val="32"/>
        </w:rPr>
        <w:t>。</w:t>
      </w:r>
    </w:p>
    <w:p w:rsidR="00F85951" w:rsidRPr="004D30DE" w:rsidRDefault="00F85951">
      <w:pPr>
        <w:spacing w:before="240" w:after="240" w:line="440" w:lineRule="exact"/>
        <w:ind w:firstLine="470"/>
        <w:rPr>
          <w:rFonts w:ascii="仿宋" w:eastAsia="仿宋" w:hAnsi="仿宋" w:cs="宋体"/>
          <w:color w:val="000000"/>
          <w:spacing w:val="-10"/>
          <w:kern w:val="0"/>
          <w:sz w:val="32"/>
          <w:szCs w:val="32"/>
        </w:rPr>
        <w:sectPr w:rsidR="00F85951" w:rsidRPr="004D30DE">
          <w:pgSz w:w="11906" w:h="16838"/>
          <w:pgMar w:top="2098" w:right="1474" w:bottom="1984" w:left="1587" w:header="851" w:footer="850" w:gutter="0"/>
          <w:cols w:space="720"/>
          <w:docGrid w:linePitch="312"/>
        </w:sectPr>
      </w:pPr>
    </w:p>
    <w:p w:rsidR="00F85951" w:rsidRPr="004D30DE" w:rsidRDefault="00F85951">
      <w:pPr>
        <w:spacing w:before="240" w:after="240" w:line="576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</w:t>
      </w:r>
      <w:r w:rsidRPr="004D30DE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</w:p>
    <w:p w:rsidR="00F85951" w:rsidRPr="004D30DE" w:rsidRDefault="00F85951">
      <w:pPr>
        <w:spacing w:line="576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寅阳</w:t>
      </w: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镇扶贫救助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资金</w:t>
      </w:r>
      <w:r w:rsidRPr="004D3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申请统计表</w:t>
      </w:r>
    </w:p>
    <w:p w:rsidR="00F85951" w:rsidRPr="004D30DE" w:rsidRDefault="00F85951">
      <w:pPr>
        <w:spacing w:before="240" w:after="240" w:line="576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4D30DE">
        <w:rPr>
          <w:rFonts w:ascii="仿宋" w:eastAsia="仿宋" w:hAnsi="仿宋" w:cs="宋体" w:hint="eastAsia"/>
          <w:kern w:val="0"/>
          <w:sz w:val="32"/>
          <w:szCs w:val="32"/>
        </w:rPr>
        <w:t>编制单位：镇扶贫办</w:t>
      </w:r>
      <w:r w:rsidRPr="004D30DE">
        <w:rPr>
          <w:rFonts w:ascii="仿宋" w:eastAsia="仿宋" w:hAnsi="仿宋" w:cs="宋体"/>
          <w:kern w:val="0"/>
          <w:sz w:val="32"/>
          <w:szCs w:val="32"/>
        </w:rPr>
        <w:t xml:space="preserve">             </w:t>
      </w:r>
      <w:proofErr w:type="gramStart"/>
      <w:r w:rsidRPr="004D30DE"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　　　　　　　　　　　　　　　　　　　　　　　　　　　　　　　　　</w:t>
      </w:r>
      <w:proofErr w:type="gramEnd"/>
      <w:r w:rsidRPr="004D30DE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4D30DE"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 w:rsidRPr="004D30DE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4D30DE"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 w:rsidRPr="004D30DE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tbl>
      <w:tblPr>
        <w:tblW w:w="137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11"/>
        <w:gridCol w:w="1095"/>
        <w:gridCol w:w="1635"/>
        <w:gridCol w:w="2100"/>
        <w:gridCol w:w="1275"/>
        <w:gridCol w:w="2490"/>
        <w:gridCol w:w="1995"/>
        <w:gridCol w:w="1200"/>
        <w:gridCol w:w="1065"/>
      </w:tblGrid>
      <w:tr w:rsidR="00F85951" w:rsidRPr="004D30DE">
        <w:trPr>
          <w:trHeight w:val="391"/>
        </w:trPr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行政村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户主姓名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银行账（卡）号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申请理由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解决事项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补助资金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6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10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85951" w:rsidRPr="004D30DE">
        <w:trPr>
          <w:trHeight w:val="391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85951" w:rsidRPr="004D30DE" w:rsidRDefault="00F85951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D30D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F85951" w:rsidRPr="004D30DE">
          <w:pgSz w:w="16838" w:h="11906" w:orient="landscape"/>
          <w:pgMar w:top="1814" w:right="1418" w:bottom="1701" w:left="1531" w:header="851" w:footer="1134" w:gutter="0"/>
          <w:cols w:space="720"/>
          <w:docGrid w:linePitch="312"/>
        </w:sect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spacing w:before="240" w:after="240" w:line="576" w:lineRule="exact"/>
        <w:ind w:firstLine="706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85951" w:rsidRPr="004D30DE" w:rsidRDefault="00F85951">
      <w:pPr>
        <w:pStyle w:val="p0"/>
        <w:widowControl w:val="0"/>
        <w:spacing w:line="576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</w:t>
      </w:r>
      <w:r w:rsidRPr="004D30DE">
        <w:rPr>
          <w:rFonts w:ascii="仿宋" w:eastAsia="仿宋" w:hAnsi="仿宋"/>
        </w:rPr>
        <w:t xml:space="preserve">                            </w:t>
      </w:r>
    </w:p>
    <w:p w:rsidR="00F85951" w:rsidRPr="004D30DE" w:rsidRDefault="00052FB9">
      <w:pPr>
        <w:spacing w:line="576" w:lineRule="exact"/>
        <w:rPr>
          <w:rFonts w:ascii="仿宋" w:eastAsia="仿宋" w:hAnsi="仿宋"/>
          <w:sz w:val="32"/>
          <w:szCs w:val="32"/>
        </w:rPr>
      </w:pPr>
      <w:r w:rsidRPr="00052FB9">
        <w:rPr>
          <w:noProof/>
        </w:rPr>
        <w:pict>
          <v:line id="_x0000_s1027" style="position:absolute;left:0;text-align:left;z-index:1" from=".7pt,1.35pt" to="419.2pt,1.4pt"/>
        </w:pict>
      </w:r>
      <w:r w:rsidR="00F85951">
        <w:rPr>
          <w:rFonts w:ascii="仿宋" w:eastAsia="仿宋" w:hAnsi="仿宋" w:hint="eastAsia"/>
          <w:sz w:val="32"/>
          <w:szCs w:val="32"/>
          <w:u w:val="single"/>
        </w:rPr>
        <w:t>寅阳</w:t>
      </w:r>
      <w:r w:rsidR="00F85951" w:rsidRPr="004D30DE">
        <w:rPr>
          <w:rFonts w:ascii="仿宋" w:eastAsia="仿宋" w:hAnsi="仿宋" w:hint="eastAsia"/>
          <w:sz w:val="32"/>
          <w:szCs w:val="32"/>
          <w:u w:val="single"/>
        </w:rPr>
        <w:t>镇党政办公室</w:t>
      </w:r>
      <w:r w:rsidR="00F85951" w:rsidRPr="004D30DE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="00F85951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F85951" w:rsidRPr="004D30DE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F85951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F85951" w:rsidRPr="004D30DE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F85951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F85951" w:rsidRPr="004D30DE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F85951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F85951" w:rsidRPr="004D30DE">
        <w:rPr>
          <w:rFonts w:ascii="仿宋" w:eastAsia="仿宋" w:hAnsi="仿宋" w:hint="eastAsia"/>
          <w:sz w:val="32"/>
          <w:szCs w:val="32"/>
          <w:u w:val="single"/>
        </w:rPr>
        <w:lastRenderedPageBreak/>
        <w:t>日</w:t>
      </w:r>
      <w:r w:rsidR="00F85951">
        <w:rPr>
          <w:rFonts w:ascii="仿宋" w:eastAsia="仿宋" w:hAnsi="仿宋"/>
          <w:sz w:val="32"/>
          <w:szCs w:val="32"/>
          <w:u w:val="single"/>
        </w:rPr>
        <w:t xml:space="preserve"> </w:t>
      </w:r>
    </w:p>
    <w:sectPr w:rsidR="00F85951" w:rsidRPr="004D30DE" w:rsidSect="00931510">
      <w:pgSz w:w="11906" w:h="16838"/>
      <w:pgMar w:top="1418" w:right="1701" w:bottom="1531" w:left="1814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A6" w:rsidRDefault="009253A6" w:rsidP="00931510">
      <w:r>
        <w:separator/>
      </w:r>
    </w:p>
  </w:endnote>
  <w:endnote w:type="continuationSeparator" w:id="0">
    <w:p w:rsidR="009253A6" w:rsidRDefault="009253A6" w:rsidP="0093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51" w:rsidRDefault="00052FB9">
    <w:pPr>
      <w:pStyle w:val="a3"/>
      <w:spacing w:before="240" w:after="24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0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F85951" w:rsidRDefault="00F85951">
                <w:pPr>
                  <w:pStyle w:val="a3"/>
                  <w:spacing w:before="240" w:after="240"/>
                  <w:jc w:val="center"/>
                  <w:rPr>
                    <w:rFonts w:asci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/>
                    <w:sz w:val="32"/>
                    <w:szCs w:val="32"/>
                  </w:rPr>
                  <w:t xml:space="preserve">— </w:t>
                </w:r>
                <w:r w:rsidR="00052FB9">
                  <w:rPr>
                    <w:rFonts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instrText xml:space="preserve"> PAGE   \* MERGEFORMAT </w:instrText>
                </w:r>
                <w:r w:rsidR="00052FB9">
                  <w:rPr>
                    <w:rFonts w:ascii="宋体" w:hAnsi="宋体" w:cs="宋体"/>
                    <w:sz w:val="32"/>
                    <w:szCs w:val="32"/>
                  </w:rPr>
                  <w:fldChar w:fldCharType="separate"/>
                </w:r>
                <w:r w:rsidR="002C4637" w:rsidRPr="002C4637">
                  <w:rPr>
                    <w:rFonts w:ascii="宋体" w:hAnsi="宋体" w:cs="宋体"/>
                    <w:noProof/>
                    <w:sz w:val="32"/>
                    <w:szCs w:val="32"/>
                    <w:lang w:val="zh-CN"/>
                  </w:rPr>
                  <w:t>1</w:t>
                </w:r>
                <w:r w:rsidR="00052FB9">
                  <w:rPr>
                    <w:rFonts w:ascii="宋体" w:hAnsi="宋体" w:cs="宋体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A6" w:rsidRDefault="009253A6" w:rsidP="00931510">
      <w:r>
        <w:separator/>
      </w:r>
    </w:p>
  </w:footnote>
  <w:footnote w:type="continuationSeparator" w:id="0">
    <w:p w:rsidR="009253A6" w:rsidRDefault="009253A6" w:rsidP="00931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51" w:rsidRDefault="00F85951">
    <w:pPr>
      <w:pStyle w:val="a4"/>
      <w:pBdr>
        <w:bottom w:val="none" w:sz="0" w:space="0" w:color="auto"/>
      </w:pBdr>
      <w:spacing w:before="240" w:after="240"/>
      <w:ind w:firstLine="35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55400E"/>
    <w:rsid w:val="00052FB9"/>
    <w:rsid w:val="000B6FFC"/>
    <w:rsid w:val="000C3C58"/>
    <w:rsid w:val="000D0419"/>
    <w:rsid w:val="000E3462"/>
    <w:rsid w:val="001058A1"/>
    <w:rsid w:val="00110FEE"/>
    <w:rsid w:val="00153855"/>
    <w:rsid w:val="002172D3"/>
    <w:rsid w:val="00232200"/>
    <w:rsid w:val="00247175"/>
    <w:rsid w:val="002834D4"/>
    <w:rsid w:val="002A02A8"/>
    <w:rsid w:val="002C4637"/>
    <w:rsid w:val="002E09DB"/>
    <w:rsid w:val="00303C4E"/>
    <w:rsid w:val="00312838"/>
    <w:rsid w:val="00312DF4"/>
    <w:rsid w:val="00361C8D"/>
    <w:rsid w:val="00376CA1"/>
    <w:rsid w:val="004417A9"/>
    <w:rsid w:val="004D30DE"/>
    <w:rsid w:val="005469BD"/>
    <w:rsid w:val="00551A2D"/>
    <w:rsid w:val="005A4D3E"/>
    <w:rsid w:val="005F2FF7"/>
    <w:rsid w:val="00685804"/>
    <w:rsid w:val="0083795E"/>
    <w:rsid w:val="00862826"/>
    <w:rsid w:val="00882DBF"/>
    <w:rsid w:val="008F2F10"/>
    <w:rsid w:val="009214DC"/>
    <w:rsid w:val="009218DE"/>
    <w:rsid w:val="009253A6"/>
    <w:rsid w:val="00931510"/>
    <w:rsid w:val="00990EE7"/>
    <w:rsid w:val="009922EE"/>
    <w:rsid w:val="009A2D17"/>
    <w:rsid w:val="009A3B3A"/>
    <w:rsid w:val="009D6233"/>
    <w:rsid w:val="009F02F8"/>
    <w:rsid w:val="00A07E41"/>
    <w:rsid w:val="00A2098D"/>
    <w:rsid w:val="00A83D9F"/>
    <w:rsid w:val="00B30B1B"/>
    <w:rsid w:val="00B30BC3"/>
    <w:rsid w:val="00B72ECF"/>
    <w:rsid w:val="00B75B10"/>
    <w:rsid w:val="00BD7206"/>
    <w:rsid w:val="00BF706F"/>
    <w:rsid w:val="00C3660F"/>
    <w:rsid w:val="00CC30A6"/>
    <w:rsid w:val="00CD219E"/>
    <w:rsid w:val="00CE1194"/>
    <w:rsid w:val="00CF7A8B"/>
    <w:rsid w:val="00D1327D"/>
    <w:rsid w:val="00D606B8"/>
    <w:rsid w:val="00D96C6C"/>
    <w:rsid w:val="00DB3A97"/>
    <w:rsid w:val="00E27765"/>
    <w:rsid w:val="00E55335"/>
    <w:rsid w:val="00E81235"/>
    <w:rsid w:val="00EC2F11"/>
    <w:rsid w:val="00EF75D1"/>
    <w:rsid w:val="00F14128"/>
    <w:rsid w:val="00F45EB2"/>
    <w:rsid w:val="00F56A72"/>
    <w:rsid w:val="00F85951"/>
    <w:rsid w:val="00FA675D"/>
    <w:rsid w:val="6755400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1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5E6B"/>
    <w:rPr>
      <w:sz w:val="18"/>
      <w:szCs w:val="18"/>
    </w:rPr>
  </w:style>
  <w:style w:type="paragraph" w:styleId="a4">
    <w:name w:val="header"/>
    <w:basedOn w:val="a"/>
    <w:link w:val="Char0"/>
    <w:uiPriority w:val="99"/>
    <w:rsid w:val="0093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5E6B"/>
    <w:rPr>
      <w:sz w:val="18"/>
      <w:szCs w:val="18"/>
    </w:rPr>
  </w:style>
  <w:style w:type="paragraph" w:customStyle="1" w:styleId="p0">
    <w:name w:val="p0"/>
    <w:basedOn w:val="a"/>
    <w:uiPriority w:val="99"/>
    <w:rsid w:val="00931510"/>
    <w:pPr>
      <w:widowControl/>
    </w:pPr>
    <w:rPr>
      <w:kern w:val="0"/>
      <w:sz w:val="32"/>
      <w:szCs w:val="32"/>
    </w:rPr>
  </w:style>
  <w:style w:type="paragraph" w:customStyle="1" w:styleId="1">
    <w:name w:val="列出段落1"/>
    <w:basedOn w:val="a"/>
    <w:uiPriority w:val="99"/>
    <w:rsid w:val="009315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310</TotalTime>
  <Pages>11</Pages>
  <Words>420</Words>
  <Characters>2400</Characters>
  <Application>Microsoft Office Word</Application>
  <DocSecurity>0</DocSecurity>
  <Lines>20</Lines>
  <Paragraphs>5</Paragraphs>
  <ScaleCrop>false</ScaleCrop>
  <Company>china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笑看风云</dc:creator>
  <cp:keywords/>
  <dc:description/>
  <cp:lastModifiedBy>PC</cp:lastModifiedBy>
  <cp:revision>36</cp:revision>
  <dcterms:created xsi:type="dcterms:W3CDTF">2019-03-25T11:40:00Z</dcterms:created>
  <dcterms:modified xsi:type="dcterms:W3CDTF">2019-05-27T01:11:00Z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