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EA" w:rsidRDefault="00E724D9">
      <w:pPr>
        <w:pStyle w:val="a6"/>
        <w:widowControl/>
        <w:shd w:val="clear" w:color="auto" w:fill="FFFFFF"/>
        <w:spacing w:beforeAutospacing="0" w:after="75" w:afterAutospacing="0" w:line="525" w:lineRule="atLeast"/>
        <w:jc w:val="center"/>
        <w:rPr>
          <w:rFonts w:ascii="宋体" w:eastAsia="宋体" w:hAnsi="宋体" w:cs="宋体"/>
          <w:b/>
          <w:bCs/>
          <w:color w:val="333333"/>
          <w:sz w:val="28"/>
          <w:szCs w:val="28"/>
          <w:shd w:val="clear" w:color="auto" w:fill="FFFFFF"/>
        </w:rPr>
      </w:pPr>
      <w:bookmarkStart w:id="0" w:name="OLE_LINK3"/>
      <w:r w:rsidRPr="00E724D9">
        <w:rPr>
          <w:rFonts w:ascii="宋体" w:eastAsia="宋体" w:hAnsi="宋体" w:cs="宋体" w:hint="eastAsia"/>
          <w:b/>
          <w:bCs/>
          <w:color w:val="333333"/>
          <w:sz w:val="28"/>
          <w:szCs w:val="28"/>
          <w:shd w:val="clear" w:color="auto" w:fill="FFFFFF"/>
        </w:rPr>
        <w:t>启东市</w:t>
      </w:r>
      <w:bookmarkStart w:id="1" w:name="OLE_LINK1"/>
      <w:bookmarkStart w:id="2" w:name="OLE_LINK2"/>
      <w:r w:rsidRPr="00E724D9">
        <w:rPr>
          <w:rFonts w:ascii="宋体" w:eastAsia="宋体" w:hAnsi="宋体" w:cs="宋体" w:hint="eastAsia"/>
          <w:b/>
          <w:bCs/>
          <w:color w:val="333333"/>
          <w:sz w:val="28"/>
          <w:szCs w:val="28"/>
          <w:shd w:val="clear" w:color="auto" w:fill="FFFFFF"/>
        </w:rPr>
        <w:t>寅阳镇和合苑、海欣花苑及便民服务中心</w:t>
      </w:r>
      <w:bookmarkEnd w:id="1"/>
      <w:bookmarkEnd w:id="2"/>
      <w:r w:rsidRPr="00E724D9">
        <w:rPr>
          <w:rFonts w:ascii="宋体" w:eastAsia="宋体" w:hAnsi="宋体" w:cs="宋体" w:hint="eastAsia"/>
          <w:b/>
          <w:bCs/>
          <w:color w:val="333333"/>
          <w:sz w:val="28"/>
          <w:szCs w:val="28"/>
          <w:shd w:val="clear" w:color="auto" w:fill="FFFFFF"/>
        </w:rPr>
        <w:t>电梯维保项目</w:t>
      </w:r>
      <w:bookmarkEnd w:id="0"/>
    </w:p>
    <w:p w:rsidR="0039710E" w:rsidRDefault="007C7030">
      <w:pPr>
        <w:pStyle w:val="a6"/>
        <w:widowControl/>
        <w:shd w:val="clear" w:color="auto" w:fill="FFFFFF"/>
        <w:spacing w:beforeAutospacing="0" w:after="75" w:afterAutospacing="0" w:line="525" w:lineRule="atLeast"/>
        <w:jc w:val="center"/>
        <w:rPr>
          <w:rFonts w:ascii="微软雅黑" w:eastAsia="微软雅黑" w:hAnsi="微软雅黑" w:cs="微软雅黑"/>
          <w:b/>
          <w:bCs/>
          <w:color w:val="333333"/>
          <w:shd w:val="clear" w:color="auto" w:fill="FFFFFF"/>
        </w:rPr>
      </w:pPr>
      <w:r>
        <w:rPr>
          <w:rFonts w:ascii="宋体" w:eastAsia="宋体" w:hAnsi="宋体" w:cs="宋体" w:hint="eastAsia"/>
          <w:b/>
          <w:bCs/>
          <w:color w:val="333333"/>
          <w:sz w:val="28"/>
          <w:szCs w:val="28"/>
          <w:shd w:val="clear" w:color="auto" w:fill="FFFFFF"/>
        </w:rPr>
        <w:t>市场询价公告</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333333"/>
        </w:rPr>
      </w:pPr>
      <w:r>
        <w:rPr>
          <w:rFonts w:ascii="宋体" w:eastAsia="宋体" w:hAnsi="宋体" w:cs="宋体" w:hint="eastAsia"/>
          <w:color w:val="333333"/>
          <w:shd w:val="clear" w:color="auto" w:fill="FFFFFF"/>
        </w:rPr>
        <w:t>启东市</w:t>
      </w:r>
      <w:r w:rsidR="00E724D9">
        <w:rPr>
          <w:rFonts w:ascii="宋体" w:eastAsia="宋体" w:hAnsi="宋体" w:cs="宋体" w:hint="eastAsia"/>
          <w:color w:val="333333"/>
          <w:shd w:val="clear" w:color="auto" w:fill="FFFFFF"/>
        </w:rPr>
        <w:t>寅阳</w:t>
      </w:r>
      <w:r>
        <w:rPr>
          <w:rFonts w:ascii="宋体" w:eastAsia="宋体" w:hAnsi="宋体" w:cs="宋体" w:hint="eastAsia"/>
          <w:color w:val="333333"/>
          <w:shd w:val="clear" w:color="auto" w:fill="FFFFFF"/>
        </w:rPr>
        <w:t>镇人民政府的</w:t>
      </w:r>
      <w:r w:rsidR="00E724D9" w:rsidRPr="00E724D9">
        <w:rPr>
          <w:rFonts w:ascii="宋体" w:eastAsia="宋体" w:hAnsi="宋体" w:cs="宋体" w:hint="eastAsia"/>
          <w:color w:val="333333"/>
          <w:shd w:val="clear" w:color="auto" w:fill="FFFFFF"/>
        </w:rPr>
        <w:t>启东市寅阳镇和合苑、海欣花苑及便民服务中心电梯维保项目</w:t>
      </w:r>
      <w:r>
        <w:rPr>
          <w:rFonts w:ascii="宋体" w:eastAsia="宋体" w:hAnsi="宋体" w:cs="宋体" w:hint="eastAsia"/>
          <w:color w:val="333333"/>
          <w:shd w:val="clear" w:color="auto" w:fill="FFFFFF"/>
        </w:rPr>
        <w:t>项目即将实施，现就本项目进行市场询价调研。</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333333"/>
        </w:rPr>
      </w:pPr>
      <w:r>
        <w:rPr>
          <w:rFonts w:ascii="宋体" w:eastAsia="宋体" w:hAnsi="宋体" w:cs="宋体" w:hint="eastAsia"/>
          <w:color w:val="333333"/>
          <w:shd w:val="clear" w:color="auto" w:fill="FFFFFF"/>
        </w:rPr>
        <w:t>一、项目概述：</w:t>
      </w:r>
    </w:p>
    <w:p w:rsidR="0039710E" w:rsidRDefault="00E724D9" w:rsidP="007B4702">
      <w:pPr>
        <w:pStyle w:val="a6"/>
        <w:widowControl/>
        <w:shd w:val="clear" w:color="auto" w:fill="FFFFFF"/>
        <w:spacing w:beforeAutospacing="0" w:afterAutospacing="0" w:line="500" w:lineRule="exact"/>
        <w:ind w:firstLine="420"/>
        <w:rPr>
          <w:rFonts w:ascii="宋体" w:eastAsia="宋体" w:hAnsi="宋体" w:cs="宋体"/>
          <w:color w:val="333333"/>
        </w:rPr>
      </w:pPr>
      <w:r w:rsidRPr="00E724D9">
        <w:rPr>
          <w:rFonts w:ascii="宋体" w:eastAsia="宋体" w:hAnsi="宋体" w:cs="宋体" w:hint="eastAsia"/>
          <w:color w:val="333333"/>
          <w:shd w:val="clear" w:color="auto" w:fill="FFFFFF"/>
        </w:rPr>
        <w:t>启东市寅阳镇和合苑、海欣花苑及便民服务中心电梯维保项目</w:t>
      </w:r>
      <w:r w:rsidR="007C7030">
        <w:rPr>
          <w:rFonts w:ascii="宋体" w:eastAsia="宋体" w:hAnsi="宋体" w:cs="宋体" w:hint="eastAsia"/>
          <w:color w:val="333333"/>
          <w:shd w:val="clear" w:color="auto" w:fill="FFFFFF"/>
        </w:rPr>
        <w:t>，需采购电梯维保单位，根据国家有关的技术规范和采购人需求对该</w:t>
      </w:r>
      <w:r w:rsidRPr="00E724D9">
        <w:rPr>
          <w:rFonts w:ascii="宋体" w:eastAsia="宋体" w:hAnsi="宋体" w:cs="宋体" w:hint="eastAsia"/>
          <w:color w:val="333333"/>
          <w:shd w:val="clear" w:color="auto" w:fill="FFFFFF"/>
        </w:rPr>
        <w:t>寅阳镇和合苑、海欣花苑及便民服务</w:t>
      </w:r>
      <w:r w:rsidRPr="00C22D3A">
        <w:rPr>
          <w:rFonts w:ascii="宋体" w:eastAsia="宋体" w:hAnsi="宋体" w:cs="宋体" w:hint="eastAsia"/>
          <w:color w:val="333333"/>
          <w:shd w:val="clear" w:color="auto" w:fill="FFFFFF"/>
        </w:rPr>
        <w:t>中心</w:t>
      </w:r>
      <w:r w:rsidR="007C7030" w:rsidRPr="00C22D3A">
        <w:rPr>
          <w:rFonts w:ascii="宋体" w:eastAsia="宋体" w:hAnsi="宋体" w:cs="宋体" w:hint="eastAsia"/>
          <w:color w:val="333333"/>
          <w:shd w:val="clear" w:color="auto" w:fill="FFFFFF"/>
        </w:rPr>
        <w:t>的</w:t>
      </w:r>
      <w:r w:rsidR="00C22D3A" w:rsidRPr="00C22D3A">
        <w:rPr>
          <w:rFonts w:ascii="宋体" w:eastAsia="宋体" w:hAnsi="宋体" w:cs="宋体" w:hint="eastAsia"/>
          <w:color w:val="333333"/>
          <w:shd w:val="clear" w:color="auto" w:fill="FFFFFF"/>
        </w:rPr>
        <w:t>99</w:t>
      </w:r>
      <w:r w:rsidR="007C7030" w:rsidRPr="00C22D3A">
        <w:rPr>
          <w:rFonts w:ascii="宋体" w:eastAsia="宋体" w:hAnsi="宋体" w:cs="宋体" w:hint="eastAsia"/>
          <w:color w:val="333333"/>
          <w:shd w:val="clear" w:color="auto" w:fill="FFFFFF"/>
        </w:rPr>
        <w:t>台电</w:t>
      </w:r>
      <w:r w:rsidR="007C7030">
        <w:rPr>
          <w:rFonts w:ascii="宋体" w:eastAsia="宋体" w:hAnsi="宋体" w:cs="宋体" w:hint="eastAsia"/>
          <w:color w:val="333333"/>
          <w:shd w:val="clear" w:color="auto" w:fill="FFFFFF"/>
        </w:rPr>
        <w:t>梯进行日常运行维修保养服务，确保电梯安全正常运行。具体详见附件。</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333333"/>
        </w:rPr>
      </w:pPr>
      <w:r>
        <w:rPr>
          <w:rFonts w:ascii="宋体" w:eastAsia="宋体" w:hAnsi="宋体" w:cs="宋体" w:hint="eastAsia"/>
          <w:color w:val="333333"/>
          <w:shd w:val="clear" w:color="auto" w:fill="FFFFFF"/>
        </w:rPr>
        <w:t>二、询价约定事项：</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333333"/>
        </w:rPr>
      </w:pPr>
      <w:r>
        <w:rPr>
          <w:rFonts w:ascii="宋体" w:eastAsia="宋体" w:hAnsi="宋体" w:cs="宋体" w:hint="eastAsia"/>
          <w:color w:val="333333"/>
          <w:shd w:val="clear" w:color="auto" w:fill="FFFFFF"/>
        </w:rPr>
        <w:t>1.市场询价报价单（附件）盖章件于2025年</w:t>
      </w:r>
      <w:r w:rsidR="00982180">
        <w:rPr>
          <w:rFonts w:ascii="宋体" w:eastAsia="宋体" w:hAnsi="宋体" w:cs="宋体" w:hint="eastAsia"/>
          <w:color w:val="333333"/>
          <w:shd w:val="clear" w:color="auto" w:fill="FFFFFF"/>
        </w:rPr>
        <w:t>12</w:t>
      </w:r>
      <w:r>
        <w:rPr>
          <w:rFonts w:ascii="宋体" w:eastAsia="宋体" w:hAnsi="宋体" w:cs="宋体" w:hint="eastAsia"/>
          <w:color w:val="333333"/>
          <w:shd w:val="clear" w:color="auto" w:fill="FFFFFF"/>
        </w:rPr>
        <w:t>月</w:t>
      </w:r>
      <w:r w:rsidR="00982180">
        <w:rPr>
          <w:rFonts w:ascii="宋体" w:eastAsia="宋体" w:hAnsi="宋体" w:cs="宋体" w:hint="eastAsia"/>
          <w:color w:val="333333"/>
          <w:shd w:val="clear" w:color="auto" w:fill="FFFFFF"/>
        </w:rPr>
        <w:t>24</w:t>
      </w:r>
      <w:r>
        <w:rPr>
          <w:rFonts w:ascii="宋体" w:eastAsia="宋体" w:hAnsi="宋体" w:cs="宋体" w:hint="eastAsia"/>
          <w:color w:val="333333"/>
          <w:shd w:val="clear" w:color="auto" w:fill="FFFFFF"/>
        </w:rPr>
        <w:t>日17:</w:t>
      </w:r>
      <w:r w:rsidR="00947E93">
        <w:rPr>
          <w:rFonts w:ascii="宋体" w:eastAsia="宋体" w:hAnsi="宋体" w:cs="宋体" w:hint="eastAsia"/>
          <w:color w:val="333333"/>
          <w:shd w:val="clear" w:color="auto" w:fill="FFFFFF"/>
        </w:rPr>
        <w:t>0</w:t>
      </w:r>
      <w:r>
        <w:rPr>
          <w:rFonts w:ascii="宋体" w:eastAsia="宋体" w:hAnsi="宋体" w:cs="宋体" w:hint="eastAsia"/>
          <w:color w:val="333333"/>
          <w:shd w:val="clear" w:color="auto" w:fill="FFFFFF"/>
        </w:rPr>
        <w:t xml:space="preserve">0前，送或寄（以邮戳为准）代理单位江苏本源工程项目管理有限公司，或以PDF格式文件通过电子邮件方式发送到邮箱 </w:t>
      </w:r>
      <w:r w:rsidR="00E724D9">
        <w:rPr>
          <w:rFonts w:ascii="宋体" w:eastAsia="宋体" w:hAnsi="宋体" w:cs="宋体" w:hint="eastAsia"/>
          <w:color w:val="333333"/>
          <w:shd w:val="clear" w:color="auto" w:fill="FFFFFF"/>
        </w:rPr>
        <w:t>740885089</w:t>
      </w:r>
      <w:r>
        <w:rPr>
          <w:rFonts w:ascii="宋体" w:eastAsia="宋体" w:hAnsi="宋体" w:cs="宋体" w:hint="eastAsia"/>
          <w:color w:val="333333"/>
          <w:shd w:val="clear" w:color="auto" w:fill="FFFFFF"/>
        </w:rPr>
        <w:t>@qq.com，联系人：</w:t>
      </w:r>
      <w:r w:rsidR="00E724D9">
        <w:rPr>
          <w:rFonts w:ascii="宋体" w:eastAsia="宋体" w:hAnsi="宋体" w:cs="宋体" w:hint="eastAsia"/>
          <w:color w:val="333333"/>
          <w:shd w:val="clear" w:color="auto" w:fill="FFFFFF"/>
        </w:rPr>
        <w:t>施春香</w:t>
      </w:r>
      <w:r>
        <w:rPr>
          <w:rFonts w:ascii="宋体" w:eastAsia="宋体" w:hAnsi="宋体" w:cs="宋体" w:hint="eastAsia"/>
          <w:color w:val="333333"/>
          <w:shd w:val="clear" w:color="auto" w:fill="FFFFFF"/>
        </w:rPr>
        <w:t>，联系电话：0513-83351266。</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0000FF"/>
          <w:shd w:val="clear" w:color="auto" w:fill="FFFFFF"/>
        </w:rPr>
      </w:pPr>
      <w:r>
        <w:rPr>
          <w:rFonts w:ascii="宋体" w:eastAsia="宋体" w:hAnsi="宋体" w:cs="宋体" w:hint="eastAsia"/>
          <w:color w:val="333333"/>
          <w:shd w:val="clear" w:color="auto" w:fill="FFFFFF"/>
        </w:rPr>
        <w:t>2.报价费用说明：报价包括但不限于完成本项目所有工作内容和后续服务所需的勘测费、调查费、劳务费、咨询费、会务费、出版费、管理费、差旅费、报告编制费、资料收集、专家审查、成果验收、利润、税金、保险等与此有关的一切费用，供应商报价时应充分考虑现场环境以及国家政策性调整等风险因素，在合同实施期间，合同价不随国家政策或法规、标准及市场因素的变化而进行调整，也不因实际咨询服务周期的延长或缩短而调整。</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333333"/>
          <w:shd w:val="clear" w:color="auto" w:fill="FFFFFF"/>
        </w:rPr>
      </w:pPr>
      <w:r>
        <w:rPr>
          <w:rFonts w:ascii="宋体" w:eastAsia="宋体" w:hAnsi="宋体" w:cs="宋体" w:hint="eastAsia"/>
          <w:color w:val="333333"/>
          <w:shd w:val="clear" w:color="auto" w:fill="FFFFFF"/>
        </w:rPr>
        <w:t>3.报价单位须提供营业执照。</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333333"/>
          <w:shd w:val="clear" w:color="auto" w:fill="FFFFFF"/>
        </w:rPr>
      </w:pPr>
      <w:r>
        <w:rPr>
          <w:rFonts w:ascii="宋体" w:eastAsia="宋体" w:hAnsi="宋体" w:cs="宋体" w:hint="eastAsia"/>
          <w:color w:val="333333"/>
          <w:shd w:val="clear" w:color="auto" w:fill="FFFFFF"/>
        </w:rPr>
        <w:t>4.维保期限：一年，自签订合同之日起一年。</w:t>
      </w:r>
      <w:r w:rsidR="0052123A" w:rsidRPr="0052123A">
        <w:rPr>
          <w:rFonts w:ascii="宋体" w:eastAsia="宋体" w:hAnsi="宋体" w:cs="宋体" w:hint="eastAsia"/>
          <w:color w:val="333333"/>
          <w:shd w:val="clear" w:color="auto" w:fill="FFFFFF"/>
        </w:rPr>
        <w:t>根据《政府购买服务管理办法》第二十四条规定，本项目根据采购结果，采取一次招标三年沿用。一年合同期满后，采购人未获得预算批复或因政策变化采购需求取消，则经采购人书面通知供应商后，合同到期终止不再续签，或受疫情等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333333"/>
          <w:shd w:val="clear" w:color="auto" w:fill="FFFFFF"/>
        </w:rPr>
      </w:pPr>
      <w:r>
        <w:rPr>
          <w:rFonts w:ascii="宋体" w:eastAsia="宋体" w:hAnsi="宋体" w:cs="宋体" w:hint="eastAsia"/>
          <w:color w:val="333333"/>
          <w:shd w:val="clear" w:color="auto" w:fill="FFFFFF"/>
        </w:rPr>
        <w:t>5.维保方式：</w:t>
      </w:r>
      <w:r w:rsidR="0052123A" w:rsidRPr="0052123A">
        <w:rPr>
          <w:rFonts w:ascii="宋体" w:eastAsia="宋体" w:hAnsi="宋体" w:cs="宋体" w:hint="eastAsia"/>
          <w:color w:val="333333"/>
          <w:shd w:val="clear" w:color="auto" w:fill="FFFFFF"/>
        </w:rPr>
        <w:t>大包（含保养费、控制主板、变频器、门机的更换费用，除大修以</w:t>
      </w:r>
      <w:r w:rsidR="0052123A">
        <w:rPr>
          <w:rFonts w:ascii="宋体" w:eastAsia="宋体" w:hAnsi="宋体" w:cs="宋体" w:hint="eastAsia"/>
          <w:color w:val="333333"/>
          <w:shd w:val="clear" w:color="auto" w:fill="FFFFFF"/>
        </w:rPr>
        <w:t>外的材料费、人工费、检修费等费用），大修范围为：曳引机，钢丝绳</w:t>
      </w:r>
      <w:r w:rsidR="0052123A" w:rsidRPr="0052123A">
        <w:rPr>
          <w:rFonts w:ascii="宋体" w:eastAsia="宋体" w:hAnsi="宋体" w:cs="宋体" w:hint="eastAsia"/>
          <w:color w:val="333333"/>
          <w:shd w:val="clear" w:color="auto" w:fill="FFFFFF"/>
        </w:rPr>
        <w:t>；不包括质量技术监督部门检验</w:t>
      </w:r>
      <w:r w:rsidR="0052123A" w:rsidRPr="0052123A">
        <w:rPr>
          <w:rFonts w:ascii="宋体" w:eastAsia="宋体" w:hAnsi="宋体" w:cs="宋体" w:hint="eastAsia"/>
          <w:color w:val="333333"/>
          <w:shd w:val="clear" w:color="auto" w:fill="FFFFFF"/>
        </w:rPr>
        <w:lastRenderedPageBreak/>
        <w:t>检测费、人为或不可抗力造成的损坏（不可抗力包括暴风雪、闪电、洪水、台风、火灾、飓风、地震、或其他类似的自然或社会事件）</w:t>
      </w:r>
      <w:r>
        <w:rPr>
          <w:rFonts w:ascii="宋体" w:eastAsia="宋体" w:hAnsi="宋体" w:cs="宋体" w:hint="eastAsia"/>
          <w:color w:val="333333"/>
          <w:shd w:val="clear" w:color="auto" w:fill="FFFFFF"/>
        </w:rPr>
        <w:t>。</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333333"/>
          <w:shd w:val="clear" w:color="auto" w:fill="FFFFFF"/>
        </w:rPr>
      </w:pPr>
      <w:r>
        <w:rPr>
          <w:rFonts w:ascii="宋体" w:eastAsia="宋体" w:hAnsi="宋体" w:cs="宋体" w:hint="eastAsia"/>
          <w:color w:val="333333"/>
          <w:shd w:val="clear" w:color="auto" w:fill="FFFFFF"/>
        </w:rPr>
        <w:t>6.拟定支付方式及期限：</w:t>
      </w:r>
      <w:r w:rsidR="00B02E01" w:rsidRPr="00B02E01">
        <w:rPr>
          <w:rFonts w:ascii="宋体" w:eastAsia="宋体" w:hAnsi="宋体" w:cs="宋体" w:hint="eastAsia"/>
          <w:color w:val="333333"/>
          <w:shd w:val="clear" w:color="auto" w:fill="FFFFFF"/>
        </w:rPr>
        <w:t>服务期满，递交完整资料后一次性付清。</w:t>
      </w:r>
    </w:p>
    <w:p w:rsidR="0039710E" w:rsidRDefault="007C7030" w:rsidP="007B4702">
      <w:pPr>
        <w:pStyle w:val="a6"/>
        <w:widowControl/>
        <w:shd w:val="clear" w:color="auto" w:fill="FFFFFF"/>
        <w:spacing w:beforeAutospacing="0" w:afterAutospacing="0" w:line="500" w:lineRule="exact"/>
        <w:ind w:firstLine="420"/>
        <w:rPr>
          <w:rFonts w:ascii="宋体" w:eastAsia="宋体" w:hAnsi="宋体" w:cs="宋体"/>
          <w:color w:val="333333"/>
          <w:shd w:val="clear" w:color="auto" w:fill="FFFFFF"/>
        </w:rPr>
      </w:pPr>
      <w:r>
        <w:rPr>
          <w:rFonts w:ascii="宋体" w:eastAsia="宋体" w:hAnsi="宋体" w:cs="宋体" w:hint="eastAsia"/>
          <w:color w:val="333333"/>
          <w:shd w:val="clear" w:color="auto" w:fill="FFFFFF"/>
        </w:rPr>
        <w:t>7.其他：（1）请报价单位认真核算、如实报价，如发现虚假报价的，该单位今后将记入采购单位黑名单；（2）本次报价仅作为市场调研用，因此价格仅供参考；（3）本次调研询价不接收质疑函，只接收对本项目的建议。</w:t>
      </w:r>
    </w:p>
    <w:p w:rsidR="00C1471B" w:rsidRDefault="00C1471B">
      <w:pPr>
        <w:pStyle w:val="a6"/>
        <w:widowControl/>
        <w:shd w:val="clear" w:color="auto" w:fill="FFFFFF"/>
        <w:spacing w:beforeAutospacing="0" w:afterAutospacing="0" w:line="440" w:lineRule="exact"/>
        <w:ind w:firstLineChars="2700" w:firstLine="6480"/>
        <w:rPr>
          <w:rFonts w:ascii="宋体" w:eastAsia="宋体" w:hAnsi="宋体" w:cs="宋体"/>
          <w:color w:val="333333"/>
          <w:shd w:val="clear" w:color="auto" w:fill="FFFFFF"/>
        </w:rPr>
      </w:pPr>
    </w:p>
    <w:p w:rsidR="00C1471B" w:rsidRDefault="00C1471B">
      <w:pPr>
        <w:pStyle w:val="a6"/>
        <w:widowControl/>
        <w:shd w:val="clear" w:color="auto" w:fill="FFFFFF"/>
        <w:spacing w:beforeAutospacing="0" w:afterAutospacing="0" w:line="440" w:lineRule="exact"/>
        <w:ind w:firstLineChars="2700" w:firstLine="6480"/>
        <w:rPr>
          <w:rFonts w:ascii="宋体" w:eastAsia="宋体" w:hAnsi="宋体" w:cs="宋体"/>
          <w:color w:val="333333"/>
          <w:shd w:val="clear" w:color="auto" w:fill="FFFFFF"/>
        </w:rPr>
      </w:pPr>
    </w:p>
    <w:p w:rsidR="0039710E" w:rsidRDefault="007C7030">
      <w:pPr>
        <w:pStyle w:val="a6"/>
        <w:widowControl/>
        <w:shd w:val="clear" w:color="auto" w:fill="FFFFFF"/>
        <w:spacing w:beforeAutospacing="0" w:afterAutospacing="0" w:line="440" w:lineRule="exact"/>
        <w:ind w:firstLineChars="2700" w:firstLine="6480"/>
        <w:rPr>
          <w:rFonts w:ascii="宋体" w:eastAsia="宋体" w:hAnsi="宋体" w:cs="宋体"/>
          <w:color w:val="333333"/>
          <w:shd w:val="clear" w:color="auto" w:fill="FFFFFF"/>
        </w:rPr>
      </w:pPr>
      <w:r>
        <w:rPr>
          <w:rFonts w:ascii="宋体" w:eastAsia="宋体" w:hAnsi="宋体" w:cs="宋体" w:hint="eastAsia"/>
          <w:color w:val="333333"/>
          <w:shd w:val="clear" w:color="auto" w:fill="FFFFFF"/>
        </w:rPr>
        <w:t>启东市</w:t>
      </w:r>
      <w:r w:rsidR="00E724D9">
        <w:rPr>
          <w:rFonts w:ascii="宋体" w:eastAsia="宋体" w:hAnsi="宋体" w:cs="宋体" w:hint="eastAsia"/>
          <w:color w:val="333333"/>
          <w:shd w:val="clear" w:color="auto" w:fill="FFFFFF"/>
        </w:rPr>
        <w:t>寅阳</w:t>
      </w:r>
      <w:r>
        <w:rPr>
          <w:rFonts w:ascii="宋体" w:eastAsia="宋体" w:hAnsi="宋体" w:cs="宋体" w:hint="eastAsia"/>
          <w:color w:val="333333"/>
          <w:shd w:val="clear" w:color="auto" w:fill="FFFFFF"/>
        </w:rPr>
        <w:t>镇人民政府</w:t>
      </w:r>
    </w:p>
    <w:p w:rsidR="004E74A8" w:rsidRDefault="007C7030" w:rsidP="004E74A8">
      <w:pPr>
        <w:pStyle w:val="a6"/>
        <w:widowControl/>
        <w:shd w:val="clear" w:color="auto" w:fill="FFFFFF"/>
        <w:spacing w:beforeAutospacing="0" w:afterAutospacing="0" w:line="440" w:lineRule="exact"/>
        <w:ind w:firstLineChars="2800" w:firstLine="6720"/>
        <w:rPr>
          <w:rFonts w:ascii="宋体" w:eastAsia="宋体" w:hAnsi="宋体" w:cs="宋体"/>
          <w:color w:val="333333"/>
          <w:shd w:val="clear" w:color="auto" w:fill="FFFFFF"/>
        </w:rPr>
      </w:pPr>
      <w:r>
        <w:rPr>
          <w:rFonts w:ascii="宋体" w:eastAsia="宋体" w:hAnsi="宋体" w:cs="宋体" w:hint="eastAsia"/>
          <w:color w:val="333333"/>
          <w:shd w:val="clear" w:color="auto" w:fill="FFFFFF"/>
        </w:rPr>
        <w:t>2025年</w:t>
      </w:r>
      <w:r w:rsidR="00982180">
        <w:rPr>
          <w:rFonts w:ascii="宋体" w:eastAsia="宋体" w:hAnsi="宋体" w:cs="宋体" w:hint="eastAsia"/>
          <w:color w:val="333333"/>
          <w:shd w:val="clear" w:color="auto" w:fill="FFFFFF"/>
        </w:rPr>
        <w:t>12</w:t>
      </w:r>
      <w:r>
        <w:rPr>
          <w:rFonts w:ascii="宋体" w:eastAsia="宋体" w:hAnsi="宋体" w:cs="宋体" w:hint="eastAsia"/>
          <w:color w:val="333333"/>
          <w:shd w:val="clear" w:color="auto" w:fill="FFFFFF"/>
        </w:rPr>
        <w:t>月</w:t>
      </w:r>
      <w:r w:rsidR="00982180">
        <w:rPr>
          <w:rFonts w:ascii="宋体" w:eastAsia="宋体" w:hAnsi="宋体" w:cs="宋体" w:hint="eastAsia"/>
          <w:color w:val="333333"/>
          <w:shd w:val="clear" w:color="auto" w:fill="FFFFFF"/>
        </w:rPr>
        <w:t>19</w:t>
      </w:r>
      <w:r>
        <w:rPr>
          <w:rFonts w:ascii="宋体" w:eastAsia="宋体" w:hAnsi="宋体" w:cs="宋体" w:hint="eastAsia"/>
          <w:color w:val="333333"/>
          <w:shd w:val="clear" w:color="auto" w:fill="FFFFFF"/>
        </w:rPr>
        <w:t>日</w:t>
      </w:r>
      <w:bookmarkStart w:id="3" w:name="_GoBack"/>
      <w:bookmarkEnd w:id="3"/>
    </w:p>
    <w:p w:rsidR="000601BF" w:rsidRDefault="000601BF">
      <w:pPr>
        <w:widowControl/>
        <w:jc w:val="left"/>
        <w:rPr>
          <w:rFonts w:ascii="宋体" w:eastAsia="宋体" w:hAnsi="宋体" w:cs="宋体"/>
          <w:b/>
          <w:sz w:val="32"/>
          <w:szCs w:val="32"/>
        </w:rPr>
      </w:pPr>
      <w:r>
        <w:rPr>
          <w:rFonts w:ascii="宋体" w:eastAsia="宋体" w:hAnsi="宋体" w:cs="宋体"/>
          <w:b/>
          <w:sz w:val="32"/>
          <w:szCs w:val="32"/>
        </w:rPr>
        <w:br w:type="page"/>
      </w:r>
    </w:p>
    <w:p w:rsidR="004E74A8" w:rsidRPr="004E74A8" w:rsidRDefault="004E74A8" w:rsidP="004E74A8">
      <w:pPr>
        <w:spacing w:line="400" w:lineRule="exact"/>
        <w:rPr>
          <w:rFonts w:ascii="宋体" w:eastAsia="宋体" w:hAnsi="宋体" w:cs="宋体"/>
          <w:b/>
          <w:sz w:val="32"/>
          <w:szCs w:val="32"/>
        </w:rPr>
      </w:pPr>
      <w:r w:rsidRPr="004E74A8">
        <w:rPr>
          <w:rFonts w:ascii="宋体" w:eastAsia="宋体" w:hAnsi="宋体" w:cs="宋体" w:hint="eastAsia"/>
          <w:b/>
          <w:sz w:val="32"/>
          <w:szCs w:val="32"/>
        </w:rPr>
        <w:t>附件</w:t>
      </w:r>
      <w:r>
        <w:rPr>
          <w:rFonts w:ascii="宋体" w:eastAsia="宋体" w:hAnsi="宋体" w:cs="宋体" w:hint="eastAsia"/>
          <w:b/>
          <w:sz w:val="32"/>
          <w:szCs w:val="32"/>
        </w:rPr>
        <w:t>：</w:t>
      </w:r>
    </w:p>
    <w:p w:rsidR="004E74A8" w:rsidRDefault="004E74A8" w:rsidP="004E74A8">
      <w:pPr>
        <w:spacing w:line="400" w:lineRule="exact"/>
        <w:jc w:val="center"/>
        <w:rPr>
          <w:rFonts w:ascii="宋体" w:eastAsia="宋体" w:hAnsi="宋体" w:cs="宋体"/>
          <w:b/>
          <w:bCs/>
          <w:color w:val="333333"/>
          <w:sz w:val="28"/>
          <w:szCs w:val="28"/>
          <w:shd w:val="clear" w:color="auto" w:fill="FFFFFF"/>
        </w:rPr>
      </w:pPr>
      <w:r w:rsidRPr="00CE70F9">
        <w:rPr>
          <w:rFonts w:ascii="宋体" w:eastAsia="宋体" w:hAnsi="宋体" w:cs="宋体" w:hint="eastAsia"/>
          <w:b/>
          <w:bCs/>
          <w:color w:val="333333"/>
          <w:sz w:val="28"/>
          <w:szCs w:val="28"/>
          <w:shd w:val="clear" w:color="auto" w:fill="FFFFFF"/>
        </w:rPr>
        <w:t>启东市寅阳镇</w:t>
      </w:r>
      <w:bookmarkStart w:id="4" w:name="OLE_LINK35"/>
      <w:bookmarkStart w:id="5" w:name="OLE_LINK36"/>
      <w:bookmarkStart w:id="6" w:name="OLE_LINK37"/>
      <w:r w:rsidRPr="00CE70F9">
        <w:rPr>
          <w:rFonts w:ascii="宋体" w:eastAsia="宋体" w:hAnsi="宋体" w:cs="宋体" w:hint="eastAsia"/>
          <w:b/>
          <w:bCs/>
          <w:color w:val="333333"/>
          <w:sz w:val="28"/>
          <w:szCs w:val="28"/>
          <w:shd w:val="clear" w:color="auto" w:fill="FFFFFF"/>
        </w:rPr>
        <w:t>和合苑</w:t>
      </w:r>
      <w:bookmarkEnd w:id="4"/>
      <w:bookmarkEnd w:id="5"/>
      <w:bookmarkEnd w:id="6"/>
      <w:r w:rsidRPr="00CE70F9">
        <w:rPr>
          <w:rFonts w:ascii="宋体" w:eastAsia="宋体" w:hAnsi="宋体" w:cs="宋体" w:hint="eastAsia"/>
          <w:b/>
          <w:bCs/>
          <w:color w:val="333333"/>
          <w:sz w:val="28"/>
          <w:szCs w:val="28"/>
          <w:shd w:val="clear" w:color="auto" w:fill="FFFFFF"/>
        </w:rPr>
        <w:t>、</w:t>
      </w:r>
      <w:bookmarkStart w:id="7" w:name="OLE_LINK5"/>
      <w:bookmarkStart w:id="8" w:name="OLE_LINK6"/>
      <w:r w:rsidRPr="00CE70F9">
        <w:rPr>
          <w:rFonts w:ascii="宋体" w:eastAsia="宋体" w:hAnsi="宋体" w:cs="宋体" w:hint="eastAsia"/>
          <w:b/>
          <w:bCs/>
          <w:color w:val="333333"/>
          <w:sz w:val="28"/>
          <w:szCs w:val="28"/>
          <w:shd w:val="clear" w:color="auto" w:fill="FFFFFF"/>
        </w:rPr>
        <w:t>海欣花苑</w:t>
      </w:r>
      <w:bookmarkEnd w:id="7"/>
      <w:bookmarkEnd w:id="8"/>
      <w:r w:rsidRPr="00CE70F9">
        <w:rPr>
          <w:rFonts w:ascii="宋体" w:eastAsia="宋体" w:hAnsi="宋体" w:cs="宋体" w:hint="eastAsia"/>
          <w:b/>
          <w:bCs/>
          <w:color w:val="333333"/>
          <w:sz w:val="28"/>
          <w:szCs w:val="28"/>
          <w:shd w:val="clear" w:color="auto" w:fill="FFFFFF"/>
        </w:rPr>
        <w:t>及便民服务中心电梯维保项目</w:t>
      </w:r>
    </w:p>
    <w:p w:rsidR="004E74A8" w:rsidRDefault="004E74A8" w:rsidP="004E74A8">
      <w:pPr>
        <w:spacing w:line="400" w:lineRule="exact"/>
        <w:jc w:val="center"/>
        <w:rPr>
          <w:rFonts w:ascii="宋体" w:eastAsia="宋体" w:hAnsi="宋体" w:cs="宋体"/>
        </w:rPr>
      </w:pPr>
      <w:r>
        <w:rPr>
          <w:rFonts w:ascii="宋体" w:eastAsia="宋体" w:hAnsi="宋体" w:cs="宋体" w:hint="eastAsia"/>
          <w:b/>
          <w:bCs/>
          <w:color w:val="333333"/>
          <w:sz w:val="28"/>
          <w:szCs w:val="28"/>
          <w:shd w:val="clear" w:color="auto" w:fill="FFFFFF"/>
        </w:rPr>
        <w:t>市场询价报价单</w:t>
      </w: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1192"/>
        <w:gridCol w:w="1360"/>
        <w:gridCol w:w="1630"/>
        <w:gridCol w:w="1630"/>
        <w:gridCol w:w="975"/>
        <w:gridCol w:w="825"/>
        <w:gridCol w:w="825"/>
        <w:gridCol w:w="909"/>
      </w:tblGrid>
      <w:tr w:rsidR="00686F24" w:rsidTr="008A112A">
        <w:trPr>
          <w:trHeight w:val="1025"/>
          <w:jc w:val="center"/>
        </w:trPr>
        <w:tc>
          <w:tcPr>
            <w:tcW w:w="743" w:type="dxa"/>
            <w:noWrap/>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序号</w:t>
            </w:r>
          </w:p>
        </w:tc>
        <w:tc>
          <w:tcPr>
            <w:tcW w:w="1192" w:type="dxa"/>
            <w:tcBorders>
              <w:right w:val="single" w:sz="4" w:space="0" w:color="auto"/>
            </w:tcBorders>
            <w:noWrap/>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小区</w:t>
            </w:r>
          </w:p>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名称</w:t>
            </w:r>
          </w:p>
        </w:tc>
        <w:tc>
          <w:tcPr>
            <w:tcW w:w="2990" w:type="dxa"/>
            <w:gridSpan w:val="2"/>
            <w:tcBorders>
              <w:right w:val="single" w:sz="4" w:space="0" w:color="auto"/>
            </w:tcBorders>
            <w:noWrap/>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电梯层数及楼号</w:t>
            </w:r>
          </w:p>
        </w:tc>
        <w:tc>
          <w:tcPr>
            <w:tcW w:w="1630" w:type="dxa"/>
            <w:tcBorders>
              <w:left w:val="single" w:sz="4" w:space="0" w:color="auto"/>
            </w:tcBorders>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型号</w:t>
            </w:r>
          </w:p>
        </w:tc>
        <w:tc>
          <w:tcPr>
            <w:tcW w:w="975" w:type="dxa"/>
            <w:vAlign w:val="center"/>
          </w:tcPr>
          <w:p w:rsidR="00686F24" w:rsidRDefault="00686F24" w:rsidP="008A112A">
            <w:pPr>
              <w:snapToGrid w:val="0"/>
              <w:spacing w:line="240" w:lineRule="atLeast"/>
              <w:jc w:val="center"/>
              <w:rPr>
                <w:rFonts w:ascii="宋体" w:eastAsia="宋体" w:hAnsi="宋体" w:cs="宋体"/>
                <w:sz w:val="24"/>
              </w:rPr>
            </w:pPr>
            <w:r>
              <w:rPr>
                <w:rFonts w:ascii="宋体" w:eastAsia="宋体" w:hAnsi="宋体" w:cs="宋体" w:hint="eastAsia"/>
                <w:sz w:val="24"/>
              </w:rPr>
              <w:t>数量</w:t>
            </w:r>
          </w:p>
          <w:p w:rsidR="00686F24" w:rsidRDefault="00686F24" w:rsidP="008A112A">
            <w:pPr>
              <w:pStyle w:val="a0"/>
              <w:snapToGrid w:val="0"/>
              <w:spacing w:after="0" w:line="240" w:lineRule="atLeast"/>
              <w:jc w:val="center"/>
              <w:rPr>
                <w:rFonts w:ascii="宋体" w:eastAsia="宋体" w:hAnsi="宋体" w:cs="宋体"/>
                <w:sz w:val="24"/>
                <w:szCs w:val="24"/>
              </w:rPr>
            </w:pPr>
            <w:r>
              <w:rPr>
                <w:rFonts w:ascii="宋体" w:eastAsia="宋体" w:hAnsi="宋体" w:cs="宋体" w:hint="eastAsia"/>
                <w:sz w:val="24"/>
                <w:szCs w:val="24"/>
              </w:rPr>
              <w:t>（月）</w:t>
            </w:r>
          </w:p>
        </w:tc>
        <w:tc>
          <w:tcPr>
            <w:tcW w:w="825" w:type="dxa"/>
            <w:vAlign w:val="center"/>
          </w:tcPr>
          <w:p w:rsidR="00686F24" w:rsidRDefault="00686F24" w:rsidP="008A112A">
            <w:pPr>
              <w:snapToGrid w:val="0"/>
              <w:spacing w:line="240" w:lineRule="atLeast"/>
              <w:jc w:val="center"/>
              <w:rPr>
                <w:rFonts w:ascii="宋体" w:eastAsia="宋体" w:hAnsi="宋体" w:cs="宋体"/>
                <w:sz w:val="24"/>
              </w:rPr>
            </w:pPr>
            <w:r>
              <w:rPr>
                <w:rFonts w:ascii="宋体" w:eastAsia="宋体" w:hAnsi="宋体" w:cs="宋体" w:hint="eastAsia"/>
                <w:sz w:val="24"/>
              </w:rPr>
              <w:t>维保</w:t>
            </w:r>
          </w:p>
          <w:p w:rsidR="00686F24" w:rsidRDefault="00686F24" w:rsidP="008A112A">
            <w:pPr>
              <w:snapToGrid w:val="0"/>
              <w:spacing w:line="240" w:lineRule="atLeast"/>
              <w:jc w:val="center"/>
              <w:rPr>
                <w:rFonts w:ascii="宋体" w:eastAsia="宋体" w:hAnsi="宋体" w:cs="宋体"/>
                <w:sz w:val="24"/>
              </w:rPr>
            </w:pPr>
            <w:r>
              <w:rPr>
                <w:rFonts w:ascii="宋体" w:eastAsia="宋体" w:hAnsi="宋体" w:cs="宋体" w:hint="eastAsia"/>
                <w:sz w:val="24"/>
              </w:rPr>
              <w:t>台数</w:t>
            </w:r>
          </w:p>
        </w:tc>
        <w:tc>
          <w:tcPr>
            <w:tcW w:w="825" w:type="dxa"/>
            <w:vAlign w:val="center"/>
          </w:tcPr>
          <w:p w:rsidR="00686F24" w:rsidRDefault="00686F24" w:rsidP="008A112A">
            <w:pPr>
              <w:snapToGrid w:val="0"/>
              <w:spacing w:line="240" w:lineRule="atLeast"/>
              <w:jc w:val="center"/>
              <w:rPr>
                <w:rFonts w:ascii="宋体" w:eastAsia="宋体" w:hAnsi="宋体" w:cs="宋体"/>
                <w:sz w:val="24"/>
              </w:rPr>
            </w:pPr>
            <w:r>
              <w:rPr>
                <w:rFonts w:ascii="宋体" w:eastAsia="宋体" w:hAnsi="宋体" w:cs="宋体" w:hint="eastAsia"/>
                <w:sz w:val="24"/>
              </w:rPr>
              <w:t>单价（元）</w:t>
            </w:r>
          </w:p>
        </w:tc>
        <w:tc>
          <w:tcPr>
            <w:tcW w:w="909" w:type="dxa"/>
            <w:vAlign w:val="center"/>
          </w:tcPr>
          <w:p w:rsidR="00686F24" w:rsidRDefault="00686F24" w:rsidP="008A112A">
            <w:pPr>
              <w:snapToGrid w:val="0"/>
              <w:spacing w:line="240" w:lineRule="atLeast"/>
              <w:jc w:val="center"/>
              <w:rPr>
                <w:rFonts w:ascii="宋体" w:eastAsia="宋体" w:hAnsi="宋体" w:cs="宋体"/>
                <w:sz w:val="24"/>
              </w:rPr>
            </w:pPr>
            <w:r>
              <w:rPr>
                <w:rFonts w:ascii="宋体" w:eastAsia="宋体" w:hAnsi="宋体" w:cs="宋体" w:hint="eastAsia"/>
                <w:sz w:val="24"/>
              </w:rPr>
              <w:t>合计（元）</w:t>
            </w:r>
          </w:p>
        </w:tc>
      </w:tr>
      <w:tr w:rsidR="00686F24" w:rsidTr="00686F24">
        <w:trPr>
          <w:jc w:val="center"/>
        </w:trPr>
        <w:tc>
          <w:tcPr>
            <w:tcW w:w="743" w:type="dxa"/>
            <w:vMerge w:val="restart"/>
            <w:noWrap/>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w:t>
            </w:r>
          </w:p>
        </w:tc>
        <w:tc>
          <w:tcPr>
            <w:tcW w:w="1192" w:type="dxa"/>
            <w:vMerge w:val="restart"/>
            <w:tcBorders>
              <w:right w:val="single" w:sz="4" w:space="0" w:color="auto"/>
            </w:tcBorders>
            <w:noWrap/>
            <w:vAlign w:val="center"/>
          </w:tcPr>
          <w:p w:rsidR="00686F24" w:rsidRPr="002E01D2" w:rsidRDefault="00686F24" w:rsidP="002E01D2">
            <w:pPr>
              <w:snapToGrid w:val="0"/>
              <w:spacing w:line="240" w:lineRule="atLeast"/>
              <w:jc w:val="center"/>
              <w:rPr>
                <w:rFonts w:ascii="宋体" w:eastAsia="宋体" w:hAnsi="宋体" w:cs="宋体"/>
                <w:sz w:val="24"/>
              </w:rPr>
            </w:pPr>
            <w:r w:rsidRPr="00E47123">
              <w:rPr>
                <w:rFonts w:ascii="宋体" w:eastAsia="宋体" w:hAnsi="宋体" w:cs="宋体" w:hint="eastAsia"/>
                <w:sz w:val="24"/>
              </w:rPr>
              <w:t>海欣花苑</w:t>
            </w:r>
          </w:p>
        </w:tc>
        <w:tc>
          <w:tcPr>
            <w:tcW w:w="2990" w:type="dxa"/>
            <w:gridSpan w:val="2"/>
            <w:tcBorders>
              <w:right w:val="single" w:sz="4" w:space="0" w:color="auto"/>
            </w:tcBorders>
            <w:shd w:val="clear" w:color="auto" w:fill="auto"/>
            <w:noWrap/>
            <w:vAlign w:val="center"/>
          </w:tcPr>
          <w:p w:rsidR="00686F24" w:rsidRPr="00E47123"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 xml:space="preserve">6层 </w:t>
            </w:r>
          </w:p>
        </w:tc>
        <w:tc>
          <w:tcPr>
            <w:tcW w:w="1630" w:type="dxa"/>
            <w:tcBorders>
              <w:left w:val="single" w:sz="4" w:space="0" w:color="auto"/>
            </w:tcBorders>
            <w:shd w:val="clear" w:color="auto" w:fill="auto"/>
            <w:vAlign w:val="center"/>
          </w:tcPr>
          <w:p w:rsidR="00686F24" w:rsidRDefault="00686F24" w:rsidP="002E01D2">
            <w:pPr>
              <w:snapToGrid w:val="0"/>
              <w:spacing w:line="240" w:lineRule="atLeast"/>
              <w:jc w:val="center"/>
              <w:rPr>
                <w:rFonts w:ascii="宋体" w:eastAsia="宋体" w:hAnsi="宋体" w:cs="宋体"/>
                <w:sz w:val="24"/>
              </w:rPr>
            </w:pPr>
            <w:bookmarkStart w:id="9" w:name="OLE_LINK7"/>
            <w:r w:rsidRPr="00E47123">
              <w:rPr>
                <w:rFonts w:ascii="宋体" w:eastAsia="宋体" w:hAnsi="宋体" w:cs="宋体"/>
                <w:sz w:val="24"/>
              </w:rPr>
              <w:t>Schindler</w:t>
            </w:r>
          </w:p>
          <w:p w:rsidR="00686F24" w:rsidRPr="00E47123" w:rsidRDefault="00686F24" w:rsidP="002E01D2">
            <w:pPr>
              <w:pStyle w:val="a0"/>
              <w:snapToGrid w:val="0"/>
              <w:spacing w:line="240" w:lineRule="atLeast"/>
              <w:jc w:val="center"/>
              <w:rPr>
                <w:rFonts w:ascii="宋体" w:eastAsia="宋体" w:hAnsi="宋体" w:cs="宋体"/>
                <w:sz w:val="24"/>
                <w:szCs w:val="24"/>
              </w:rPr>
            </w:pPr>
            <w:r w:rsidRPr="00E47123">
              <w:rPr>
                <w:rFonts w:ascii="宋体" w:eastAsia="宋体" w:hAnsi="宋体" w:cs="宋体"/>
                <w:sz w:val="24"/>
                <w:szCs w:val="24"/>
              </w:rPr>
              <w:t>3600MMR</w:t>
            </w:r>
            <w:bookmarkEnd w:id="9"/>
          </w:p>
        </w:tc>
        <w:tc>
          <w:tcPr>
            <w:tcW w:w="97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13</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p>
        </w:tc>
        <w:tc>
          <w:tcPr>
            <w:tcW w:w="909" w:type="dxa"/>
            <w:shd w:val="clear" w:color="auto" w:fill="auto"/>
            <w:vAlign w:val="center"/>
          </w:tcPr>
          <w:p w:rsidR="00686F24" w:rsidRDefault="00686F24" w:rsidP="00686F24">
            <w:pPr>
              <w:spacing w:line="400" w:lineRule="exact"/>
              <w:jc w:val="center"/>
              <w:rPr>
                <w:rFonts w:ascii="宋体" w:eastAsia="宋体" w:hAnsi="宋体" w:cs="宋体"/>
                <w:sz w:val="24"/>
              </w:rPr>
            </w:pPr>
          </w:p>
        </w:tc>
      </w:tr>
      <w:tr w:rsidR="00686F24" w:rsidTr="00686F24">
        <w:trPr>
          <w:jc w:val="center"/>
        </w:trPr>
        <w:tc>
          <w:tcPr>
            <w:tcW w:w="743" w:type="dxa"/>
            <w:vMerge/>
            <w:noWrap/>
            <w:vAlign w:val="center"/>
          </w:tcPr>
          <w:p w:rsidR="00686F24" w:rsidRDefault="00686F24" w:rsidP="002E01D2">
            <w:pPr>
              <w:snapToGrid w:val="0"/>
              <w:spacing w:line="240" w:lineRule="atLeast"/>
              <w:jc w:val="center"/>
              <w:rPr>
                <w:rFonts w:ascii="宋体" w:eastAsia="宋体" w:hAnsi="宋体" w:cs="宋体"/>
                <w:sz w:val="24"/>
              </w:rPr>
            </w:pPr>
          </w:p>
        </w:tc>
        <w:tc>
          <w:tcPr>
            <w:tcW w:w="1192" w:type="dxa"/>
            <w:vMerge/>
            <w:tcBorders>
              <w:right w:val="single" w:sz="4" w:space="0" w:color="auto"/>
            </w:tcBorders>
            <w:noWrap/>
            <w:vAlign w:val="center"/>
          </w:tcPr>
          <w:p w:rsidR="00686F24" w:rsidRPr="00E47123" w:rsidRDefault="00686F24" w:rsidP="002E01D2">
            <w:pPr>
              <w:snapToGrid w:val="0"/>
              <w:spacing w:line="240" w:lineRule="atLeast"/>
              <w:jc w:val="center"/>
              <w:rPr>
                <w:rFonts w:ascii="宋体" w:eastAsia="宋体" w:hAnsi="宋体" w:cs="宋体"/>
                <w:sz w:val="24"/>
              </w:rPr>
            </w:pPr>
          </w:p>
        </w:tc>
        <w:tc>
          <w:tcPr>
            <w:tcW w:w="2990" w:type="dxa"/>
            <w:gridSpan w:val="2"/>
            <w:tcBorders>
              <w:right w:val="single" w:sz="4" w:space="0" w:color="auto"/>
            </w:tcBorders>
            <w:shd w:val="clear" w:color="auto" w:fill="auto"/>
            <w:noWrap/>
            <w:vAlign w:val="center"/>
          </w:tcPr>
          <w:p w:rsidR="00686F24" w:rsidRPr="00E47123"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8层</w:t>
            </w:r>
          </w:p>
        </w:tc>
        <w:tc>
          <w:tcPr>
            <w:tcW w:w="1630" w:type="dxa"/>
            <w:tcBorders>
              <w:left w:val="single" w:sz="4" w:space="0" w:color="auto"/>
            </w:tcBorders>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sidRPr="00E47123">
              <w:rPr>
                <w:rFonts w:ascii="宋体" w:eastAsia="宋体" w:hAnsi="宋体" w:cs="宋体"/>
                <w:sz w:val="24"/>
              </w:rPr>
              <w:t>Schindler</w:t>
            </w:r>
          </w:p>
          <w:p w:rsidR="00686F24" w:rsidRDefault="00686F24" w:rsidP="002E01D2">
            <w:pPr>
              <w:snapToGrid w:val="0"/>
              <w:spacing w:line="240" w:lineRule="atLeast"/>
              <w:jc w:val="center"/>
              <w:rPr>
                <w:rFonts w:ascii="宋体" w:eastAsia="宋体" w:hAnsi="宋体" w:cs="宋体"/>
                <w:sz w:val="24"/>
              </w:rPr>
            </w:pPr>
            <w:r w:rsidRPr="00E47123">
              <w:rPr>
                <w:rFonts w:ascii="宋体" w:eastAsia="宋体" w:hAnsi="宋体" w:cs="宋体"/>
                <w:sz w:val="24"/>
              </w:rPr>
              <w:t>3600MMR</w:t>
            </w:r>
          </w:p>
        </w:tc>
        <w:tc>
          <w:tcPr>
            <w:tcW w:w="97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4</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p>
        </w:tc>
        <w:tc>
          <w:tcPr>
            <w:tcW w:w="909" w:type="dxa"/>
            <w:shd w:val="clear" w:color="auto" w:fill="auto"/>
            <w:vAlign w:val="center"/>
          </w:tcPr>
          <w:p w:rsidR="00686F24" w:rsidRDefault="00686F24" w:rsidP="00686F24">
            <w:pPr>
              <w:spacing w:line="400" w:lineRule="exact"/>
              <w:jc w:val="center"/>
              <w:rPr>
                <w:rFonts w:ascii="宋体" w:eastAsia="宋体" w:hAnsi="宋体" w:cs="宋体"/>
                <w:sz w:val="24"/>
              </w:rPr>
            </w:pPr>
          </w:p>
        </w:tc>
      </w:tr>
      <w:tr w:rsidR="00686F24" w:rsidTr="00686F24">
        <w:trPr>
          <w:jc w:val="center"/>
        </w:trPr>
        <w:tc>
          <w:tcPr>
            <w:tcW w:w="743" w:type="dxa"/>
            <w:vMerge/>
            <w:noWrap/>
            <w:vAlign w:val="center"/>
          </w:tcPr>
          <w:p w:rsidR="00686F24" w:rsidRDefault="00686F24" w:rsidP="002E01D2">
            <w:pPr>
              <w:snapToGrid w:val="0"/>
              <w:spacing w:line="240" w:lineRule="atLeast"/>
              <w:jc w:val="center"/>
              <w:rPr>
                <w:rFonts w:ascii="宋体" w:eastAsia="宋体" w:hAnsi="宋体" w:cs="宋体"/>
                <w:sz w:val="24"/>
              </w:rPr>
            </w:pPr>
          </w:p>
        </w:tc>
        <w:tc>
          <w:tcPr>
            <w:tcW w:w="1192" w:type="dxa"/>
            <w:vMerge/>
            <w:tcBorders>
              <w:right w:val="single" w:sz="4" w:space="0" w:color="auto"/>
            </w:tcBorders>
            <w:noWrap/>
            <w:vAlign w:val="center"/>
          </w:tcPr>
          <w:p w:rsidR="00686F24" w:rsidRPr="00E47123" w:rsidRDefault="00686F24" w:rsidP="002E01D2">
            <w:pPr>
              <w:snapToGrid w:val="0"/>
              <w:spacing w:line="240" w:lineRule="atLeast"/>
              <w:jc w:val="center"/>
              <w:rPr>
                <w:rFonts w:ascii="宋体" w:eastAsia="宋体" w:hAnsi="宋体" w:cs="宋体"/>
                <w:sz w:val="24"/>
              </w:rPr>
            </w:pPr>
          </w:p>
        </w:tc>
        <w:tc>
          <w:tcPr>
            <w:tcW w:w="2990" w:type="dxa"/>
            <w:gridSpan w:val="2"/>
            <w:tcBorders>
              <w:right w:val="single" w:sz="4" w:space="0" w:color="auto"/>
            </w:tcBorders>
            <w:shd w:val="clear" w:color="auto" w:fill="auto"/>
            <w:noWrap/>
            <w:vAlign w:val="center"/>
          </w:tcPr>
          <w:p w:rsidR="00686F24" w:rsidRPr="00E47123"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12层</w:t>
            </w:r>
          </w:p>
        </w:tc>
        <w:tc>
          <w:tcPr>
            <w:tcW w:w="1630" w:type="dxa"/>
            <w:tcBorders>
              <w:left w:val="single" w:sz="4" w:space="0" w:color="auto"/>
            </w:tcBorders>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sidRPr="00E47123">
              <w:rPr>
                <w:rFonts w:ascii="宋体" w:eastAsia="宋体" w:hAnsi="宋体" w:cs="宋体" w:hint="eastAsia"/>
                <w:sz w:val="24"/>
              </w:rPr>
              <w:t>蒂森尚途 RF1-S</w:t>
            </w:r>
          </w:p>
        </w:tc>
        <w:tc>
          <w:tcPr>
            <w:tcW w:w="97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14</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p>
        </w:tc>
        <w:tc>
          <w:tcPr>
            <w:tcW w:w="909" w:type="dxa"/>
            <w:shd w:val="clear" w:color="auto" w:fill="auto"/>
            <w:vAlign w:val="center"/>
          </w:tcPr>
          <w:p w:rsidR="00686F24" w:rsidRDefault="00686F24" w:rsidP="00686F24">
            <w:pPr>
              <w:spacing w:line="400" w:lineRule="exact"/>
              <w:jc w:val="center"/>
              <w:rPr>
                <w:rFonts w:ascii="宋体" w:eastAsia="宋体" w:hAnsi="宋体" w:cs="宋体"/>
                <w:sz w:val="24"/>
              </w:rPr>
            </w:pPr>
          </w:p>
        </w:tc>
      </w:tr>
      <w:tr w:rsidR="00686F24" w:rsidTr="00686F24">
        <w:trPr>
          <w:jc w:val="center"/>
        </w:trPr>
        <w:tc>
          <w:tcPr>
            <w:tcW w:w="743" w:type="dxa"/>
            <w:vMerge/>
            <w:noWrap/>
            <w:vAlign w:val="center"/>
          </w:tcPr>
          <w:p w:rsidR="00686F24" w:rsidRDefault="00686F24" w:rsidP="002E01D2">
            <w:pPr>
              <w:snapToGrid w:val="0"/>
              <w:spacing w:line="240" w:lineRule="atLeast"/>
              <w:jc w:val="center"/>
              <w:rPr>
                <w:rFonts w:ascii="宋体" w:eastAsia="宋体" w:hAnsi="宋体" w:cs="宋体"/>
                <w:sz w:val="24"/>
              </w:rPr>
            </w:pPr>
          </w:p>
        </w:tc>
        <w:tc>
          <w:tcPr>
            <w:tcW w:w="1192" w:type="dxa"/>
            <w:vMerge/>
            <w:tcBorders>
              <w:right w:val="single" w:sz="4" w:space="0" w:color="auto"/>
            </w:tcBorders>
            <w:noWrap/>
            <w:vAlign w:val="center"/>
          </w:tcPr>
          <w:p w:rsidR="00686F24" w:rsidRPr="00E47123" w:rsidRDefault="00686F24" w:rsidP="002E01D2">
            <w:pPr>
              <w:snapToGrid w:val="0"/>
              <w:spacing w:line="240" w:lineRule="atLeast"/>
              <w:jc w:val="center"/>
              <w:rPr>
                <w:rFonts w:ascii="宋体" w:eastAsia="宋体" w:hAnsi="宋体" w:cs="宋体"/>
                <w:sz w:val="24"/>
              </w:rPr>
            </w:pPr>
          </w:p>
        </w:tc>
        <w:tc>
          <w:tcPr>
            <w:tcW w:w="2990" w:type="dxa"/>
            <w:gridSpan w:val="2"/>
            <w:tcBorders>
              <w:right w:val="single" w:sz="4" w:space="0" w:color="auto"/>
            </w:tcBorders>
            <w:shd w:val="clear" w:color="auto" w:fill="auto"/>
            <w:noWrap/>
            <w:vAlign w:val="center"/>
          </w:tcPr>
          <w:p w:rsidR="00686F24" w:rsidRPr="00E47123"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10层</w:t>
            </w:r>
          </w:p>
        </w:tc>
        <w:tc>
          <w:tcPr>
            <w:tcW w:w="1630" w:type="dxa"/>
            <w:tcBorders>
              <w:left w:val="single" w:sz="4" w:space="0" w:color="auto"/>
            </w:tcBorders>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sidRPr="00E47123">
              <w:rPr>
                <w:rFonts w:ascii="宋体" w:eastAsia="宋体" w:hAnsi="宋体" w:cs="宋体" w:hint="eastAsia"/>
                <w:sz w:val="24"/>
              </w:rPr>
              <w:t>蒂森尚途 RF1-S</w:t>
            </w:r>
          </w:p>
        </w:tc>
        <w:tc>
          <w:tcPr>
            <w:tcW w:w="97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3</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p>
        </w:tc>
        <w:tc>
          <w:tcPr>
            <w:tcW w:w="909" w:type="dxa"/>
            <w:shd w:val="clear" w:color="auto" w:fill="auto"/>
            <w:vAlign w:val="center"/>
          </w:tcPr>
          <w:p w:rsidR="00686F24" w:rsidRDefault="00686F24" w:rsidP="00686F24">
            <w:pPr>
              <w:spacing w:line="400" w:lineRule="exact"/>
              <w:jc w:val="center"/>
              <w:rPr>
                <w:rFonts w:ascii="宋体" w:eastAsia="宋体" w:hAnsi="宋体" w:cs="宋体"/>
                <w:sz w:val="24"/>
              </w:rPr>
            </w:pPr>
          </w:p>
        </w:tc>
      </w:tr>
      <w:tr w:rsidR="00686F24" w:rsidTr="00686F24">
        <w:trPr>
          <w:jc w:val="center"/>
        </w:trPr>
        <w:tc>
          <w:tcPr>
            <w:tcW w:w="743" w:type="dxa"/>
            <w:vMerge/>
            <w:noWrap/>
            <w:vAlign w:val="center"/>
          </w:tcPr>
          <w:p w:rsidR="00686F24" w:rsidRDefault="00686F24" w:rsidP="002E01D2">
            <w:pPr>
              <w:snapToGrid w:val="0"/>
              <w:spacing w:line="240" w:lineRule="atLeast"/>
              <w:jc w:val="center"/>
              <w:rPr>
                <w:rFonts w:ascii="宋体" w:eastAsia="宋体" w:hAnsi="宋体" w:cs="宋体"/>
                <w:sz w:val="24"/>
              </w:rPr>
            </w:pPr>
          </w:p>
        </w:tc>
        <w:tc>
          <w:tcPr>
            <w:tcW w:w="1192" w:type="dxa"/>
            <w:vMerge/>
            <w:tcBorders>
              <w:right w:val="single" w:sz="4" w:space="0" w:color="auto"/>
            </w:tcBorders>
            <w:noWrap/>
            <w:vAlign w:val="center"/>
          </w:tcPr>
          <w:p w:rsidR="00686F24" w:rsidRPr="002E01D2" w:rsidRDefault="00686F24" w:rsidP="002E01D2">
            <w:pPr>
              <w:snapToGrid w:val="0"/>
              <w:spacing w:line="240" w:lineRule="atLeast"/>
              <w:jc w:val="center"/>
              <w:rPr>
                <w:rFonts w:ascii="宋体" w:eastAsia="宋体" w:hAnsi="宋体" w:cs="宋体"/>
                <w:sz w:val="24"/>
              </w:rPr>
            </w:pPr>
          </w:p>
        </w:tc>
        <w:tc>
          <w:tcPr>
            <w:tcW w:w="2990" w:type="dxa"/>
            <w:gridSpan w:val="2"/>
            <w:tcBorders>
              <w:right w:val="single" w:sz="4" w:space="0" w:color="auto"/>
            </w:tcBorders>
            <w:shd w:val="clear" w:color="auto" w:fill="auto"/>
            <w:noWrap/>
            <w:vAlign w:val="center"/>
          </w:tcPr>
          <w:p w:rsidR="00686F24" w:rsidRPr="00E47123"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6层</w:t>
            </w:r>
          </w:p>
        </w:tc>
        <w:tc>
          <w:tcPr>
            <w:tcW w:w="1630" w:type="dxa"/>
            <w:tcBorders>
              <w:left w:val="single" w:sz="4" w:space="0" w:color="auto"/>
            </w:tcBorders>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sidRPr="00E47123">
              <w:rPr>
                <w:rFonts w:ascii="宋体" w:eastAsia="宋体" w:hAnsi="宋体" w:cs="宋体" w:hint="eastAsia"/>
                <w:sz w:val="24"/>
              </w:rPr>
              <w:t>蒂森尚途 RF1-S</w:t>
            </w:r>
          </w:p>
        </w:tc>
        <w:tc>
          <w:tcPr>
            <w:tcW w:w="97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3</w:t>
            </w:r>
          </w:p>
        </w:tc>
        <w:tc>
          <w:tcPr>
            <w:tcW w:w="825" w:type="dxa"/>
            <w:shd w:val="clear" w:color="auto" w:fill="auto"/>
            <w:vAlign w:val="center"/>
          </w:tcPr>
          <w:p w:rsidR="00686F24" w:rsidRDefault="00686F24" w:rsidP="002E01D2">
            <w:pPr>
              <w:snapToGrid w:val="0"/>
              <w:spacing w:line="240" w:lineRule="atLeast"/>
              <w:jc w:val="center"/>
              <w:rPr>
                <w:rFonts w:ascii="宋体" w:eastAsia="宋体" w:hAnsi="宋体" w:cs="宋体"/>
                <w:sz w:val="24"/>
              </w:rPr>
            </w:pPr>
          </w:p>
        </w:tc>
        <w:tc>
          <w:tcPr>
            <w:tcW w:w="909" w:type="dxa"/>
            <w:shd w:val="clear" w:color="auto" w:fill="auto"/>
            <w:vAlign w:val="center"/>
          </w:tcPr>
          <w:p w:rsidR="00686F24" w:rsidRDefault="00686F24" w:rsidP="00686F24">
            <w:pPr>
              <w:spacing w:line="400" w:lineRule="exact"/>
              <w:jc w:val="center"/>
              <w:rPr>
                <w:rFonts w:ascii="宋体" w:eastAsia="宋体" w:hAnsi="宋体" w:cs="宋体"/>
                <w:sz w:val="24"/>
              </w:rPr>
            </w:pPr>
          </w:p>
        </w:tc>
      </w:tr>
      <w:tr w:rsidR="00686F24" w:rsidTr="00686F24">
        <w:trPr>
          <w:jc w:val="center"/>
        </w:trPr>
        <w:tc>
          <w:tcPr>
            <w:tcW w:w="743" w:type="dxa"/>
            <w:vMerge w:val="restart"/>
            <w:noWrap/>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2</w:t>
            </w:r>
          </w:p>
        </w:tc>
        <w:tc>
          <w:tcPr>
            <w:tcW w:w="1192" w:type="dxa"/>
            <w:vMerge w:val="restart"/>
            <w:tcBorders>
              <w:right w:val="single" w:sz="4" w:space="0" w:color="auto"/>
            </w:tcBorders>
            <w:noWrap/>
            <w:vAlign w:val="center"/>
          </w:tcPr>
          <w:p w:rsidR="00686F24" w:rsidRPr="002E01D2" w:rsidRDefault="00686F24" w:rsidP="002E01D2">
            <w:pPr>
              <w:snapToGrid w:val="0"/>
              <w:spacing w:line="240" w:lineRule="atLeast"/>
              <w:jc w:val="center"/>
              <w:rPr>
                <w:rFonts w:ascii="宋体" w:eastAsia="宋体" w:hAnsi="宋体" w:cs="宋体"/>
                <w:sz w:val="24"/>
              </w:rPr>
            </w:pPr>
            <w:r w:rsidRPr="00E47123">
              <w:rPr>
                <w:rFonts w:ascii="宋体" w:eastAsia="宋体" w:hAnsi="宋体" w:cs="宋体" w:hint="eastAsia"/>
                <w:sz w:val="24"/>
              </w:rPr>
              <w:t>便民服务中心</w:t>
            </w:r>
          </w:p>
        </w:tc>
        <w:tc>
          <w:tcPr>
            <w:tcW w:w="2990" w:type="dxa"/>
            <w:gridSpan w:val="2"/>
            <w:tcBorders>
              <w:right w:val="single" w:sz="4" w:space="0" w:color="auto"/>
            </w:tcBorders>
            <w:noWrap/>
            <w:vAlign w:val="center"/>
          </w:tcPr>
          <w:p w:rsidR="00686F24" w:rsidRDefault="00686F24" w:rsidP="002E01D2">
            <w:pPr>
              <w:snapToGrid w:val="0"/>
              <w:spacing w:line="240" w:lineRule="atLeast"/>
              <w:jc w:val="center"/>
              <w:rPr>
                <w:rFonts w:ascii="宋体" w:eastAsia="宋体" w:hAnsi="宋体" w:cs="宋体"/>
                <w:sz w:val="24"/>
              </w:rPr>
            </w:pPr>
            <w:r w:rsidRPr="002E01D2">
              <w:rPr>
                <w:rFonts w:ascii="宋体" w:eastAsia="宋体" w:hAnsi="宋体" w:cs="宋体" w:hint="eastAsia"/>
                <w:sz w:val="24"/>
              </w:rPr>
              <w:t>便民服务中心主楼北侧南 5层</w:t>
            </w:r>
          </w:p>
        </w:tc>
        <w:tc>
          <w:tcPr>
            <w:tcW w:w="1630" w:type="dxa"/>
            <w:tcBorders>
              <w:left w:val="single" w:sz="4" w:space="0" w:color="auto"/>
            </w:tcBorders>
            <w:vAlign w:val="center"/>
          </w:tcPr>
          <w:p w:rsidR="00686F24" w:rsidRDefault="00686F24" w:rsidP="002E01D2">
            <w:pPr>
              <w:snapToGrid w:val="0"/>
              <w:spacing w:line="240" w:lineRule="atLeast"/>
              <w:jc w:val="center"/>
              <w:rPr>
                <w:rFonts w:ascii="宋体" w:eastAsia="宋体" w:hAnsi="宋体" w:cs="宋体"/>
                <w:sz w:val="24"/>
              </w:rPr>
            </w:pPr>
          </w:p>
        </w:tc>
        <w:tc>
          <w:tcPr>
            <w:tcW w:w="97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p>
        </w:tc>
        <w:tc>
          <w:tcPr>
            <w:tcW w:w="909" w:type="dxa"/>
            <w:vAlign w:val="center"/>
          </w:tcPr>
          <w:p w:rsidR="00686F24" w:rsidRDefault="00686F24" w:rsidP="00686F24">
            <w:pPr>
              <w:spacing w:line="400" w:lineRule="exact"/>
              <w:jc w:val="center"/>
              <w:rPr>
                <w:rFonts w:ascii="宋体" w:eastAsia="宋体" w:hAnsi="宋体" w:cs="宋体"/>
                <w:sz w:val="24"/>
              </w:rPr>
            </w:pPr>
          </w:p>
        </w:tc>
      </w:tr>
      <w:tr w:rsidR="00686F24" w:rsidTr="00686F24">
        <w:trPr>
          <w:jc w:val="center"/>
        </w:trPr>
        <w:tc>
          <w:tcPr>
            <w:tcW w:w="743" w:type="dxa"/>
            <w:vMerge/>
            <w:noWrap/>
            <w:vAlign w:val="center"/>
          </w:tcPr>
          <w:p w:rsidR="00686F24" w:rsidRDefault="00686F24" w:rsidP="002E01D2">
            <w:pPr>
              <w:snapToGrid w:val="0"/>
              <w:spacing w:line="240" w:lineRule="atLeast"/>
              <w:jc w:val="center"/>
              <w:rPr>
                <w:rFonts w:ascii="宋体" w:eastAsia="宋体" w:hAnsi="宋体" w:cs="宋体"/>
                <w:sz w:val="24"/>
              </w:rPr>
            </w:pPr>
          </w:p>
        </w:tc>
        <w:tc>
          <w:tcPr>
            <w:tcW w:w="1192" w:type="dxa"/>
            <w:vMerge/>
            <w:tcBorders>
              <w:right w:val="single" w:sz="4" w:space="0" w:color="auto"/>
            </w:tcBorders>
            <w:noWrap/>
            <w:vAlign w:val="center"/>
          </w:tcPr>
          <w:p w:rsidR="00686F24" w:rsidRPr="002E01D2" w:rsidRDefault="00686F24" w:rsidP="002E01D2">
            <w:pPr>
              <w:snapToGrid w:val="0"/>
              <w:spacing w:line="240" w:lineRule="atLeast"/>
              <w:jc w:val="center"/>
              <w:rPr>
                <w:rFonts w:ascii="宋体" w:eastAsia="宋体" w:hAnsi="宋体" w:cs="宋体"/>
                <w:sz w:val="24"/>
              </w:rPr>
            </w:pPr>
          </w:p>
        </w:tc>
        <w:tc>
          <w:tcPr>
            <w:tcW w:w="2990" w:type="dxa"/>
            <w:gridSpan w:val="2"/>
            <w:tcBorders>
              <w:right w:val="single" w:sz="4" w:space="0" w:color="auto"/>
            </w:tcBorders>
            <w:noWrap/>
            <w:vAlign w:val="center"/>
          </w:tcPr>
          <w:p w:rsidR="00686F24" w:rsidRDefault="00686F24" w:rsidP="002E01D2">
            <w:pPr>
              <w:snapToGrid w:val="0"/>
              <w:spacing w:line="240" w:lineRule="atLeast"/>
              <w:jc w:val="center"/>
              <w:rPr>
                <w:rFonts w:ascii="宋体" w:eastAsia="宋体" w:hAnsi="宋体" w:cs="宋体"/>
                <w:sz w:val="24"/>
              </w:rPr>
            </w:pPr>
            <w:r w:rsidRPr="002E01D2">
              <w:rPr>
                <w:rFonts w:ascii="宋体" w:eastAsia="宋体" w:hAnsi="宋体" w:cs="宋体" w:hint="eastAsia"/>
                <w:sz w:val="24"/>
              </w:rPr>
              <w:t>便民服务中心主楼北侧北  5层</w:t>
            </w:r>
          </w:p>
        </w:tc>
        <w:tc>
          <w:tcPr>
            <w:tcW w:w="1630" w:type="dxa"/>
            <w:tcBorders>
              <w:left w:val="single" w:sz="4" w:space="0" w:color="auto"/>
            </w:tcBorders>
            <w:vAlign w:val="center"/>
          </w:tcPr>
          <w:p w:rsidR="00686F24" w:rsidRDefault="00686F24" w:rsidP="002E01D2">
            <w:pPr>
              <w:snapToGrid w:val="0"/>
              <w:spacing w:line="240" w:lineRule="atLeast"/>
              <w:jc w:val="center"/>
              <w:rPr>
                <w:rFonts w:ascii="宋体" w:eastAsia="宋体" w:hAnsi="宋体" w:cs="宋体"/>
                <w:sz w:val="24"/>
              </w:rPr>
            </w:pPr>
          </w:p>
        </w:tc>
        <w:tc>
          <w:tcPr>
            <w:tcW w:w="97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p>
        </w:tc>
        <w:tc>
          <w:tcPr>
            <w:tcW w:w="909" w:type="dxa"/>
            <w:vAlign w:val="center"/>
          </w:tcPr>
          <w:p w:rsidR="00686F24" w:rsidRDefault="00686F24" w:rsidP="00686F24">
            <w:pPr>
              <w:spacing w:line="400" w:lineRule="exact"/>
              <w:jc w:val="center"/>
              <w:rPr>
                <w:rFonts w:ascii="宋体" w:eastAsia="宋体" w:hAnsi="宋体" w:cs="宋体"/>
                <w:sz w:val="24"/>
              </w:rPr>
            </w:pPr>
          </w:p>
        </w:tc>
      </w:tr>
      <w:tr w:rsidR="00686F24" w:rsidTr="00686F24">
        <w:trPr>
          <w:trHeight w:val="982"/>
          <w:jc w:val="center"/>
        </w:trPr>
        <w:tc>
          <w:tcPr>
            <w:tcW w:w="743" w:type="dxa"/>
            <w:vMerge w:val="restart"/>
            <w:noWrap/>
            <w:vAlign w:val="center"/>
          </w:tcPr>
          <w:p w:rsidR="00686F24" w:rsidRDefault="00686F24" w:rsidP="002E01D2">
            <w:pPr>
              <w:snapToGrid w:val="0"/>
              <w:spacing w:line="240" w:lineRule="atLeast"/>
              <w:jc w:val="center"/>
              <w:rPr>
                <w:rFonts w:ascii="宋体" w:eastAsia="宋体" w:hAnsi="宋体" w:cs="宋体"/>
                <w:sz w:val="24"/>
              </w:rPr>
            </w:pPr>
            <w:bookmarkStart w:id="10" w:name="_Hlk215584485"/>
            <w:r>
              <w:rPr>
                <w:rFonts w:ascii="宋体" w:eastAsia="宋体" w:hAnsi="宋体" w:cs="宋体" w:hint="eastAsia"/>
                <w:sz w:val="24"/>
              </w:rPr>
              <w:t>3</w:t>
            </w:r>
          </w:p>
        </w:tc>
        <w:tc>
          <w:tcPr>
            <w:tcW w:w="1192" w:type="dxa"/>
            <w:vMerge w:val="restart"/>
            <w:tcBorders>
              <w:right w:val="single" w:sz="4" w:space="0" w:color="auto"/>
            </w:tcBorders>
            <w:noWrap/>
            <w:vAlign w:val="center"/>
          </w:tcPr>
          <w:p w:rsidR="00686F24" w:rsidRPr="002E01D2" w:rsidRDefault="001137F0" w:rsidP="002E01D2">
            <w:pPr>
              <w:snapToGrid w:val="0"/>
              <w:spacing w:line="240" w:lineRule="atLeast"/>
              <w:jc w:val="center"/>
              <w:rPr>
                <w:rFonts w:ascii="宋体" w:eastAsia="宋体" w:hAnsi="宋体" w:cs="宋体"/>
                <w:sz w:val="24"/>
              </w:rPr>
            </w:pPr>
            <w:r w:rsidRPr="002E01D2">
              <w:rPr>
                <w:rFonts w:ascii="宋体" w:eastAsia="宋体" w:hAnsi="宋体" w:cs="宋体" w:hint="eastAsia"/>
                <w:sz w:val="24"/>
              </w:rPr>
              <w:t>和合苑</w:t>
            </w:r>
          </w:p>
        </w:tc>
        <w:tc>
          <w:tcPr>
            <w:tcW w:w="2990" w:type="dxa"/>
            <w:gridSpan w:val="2"/>
            <w:tcBorders>
              <w:right w:val="single" w:sz="4" w:space="0" w:color="auto"/>
            </w:tcBorders>
            <w:noWrap/>
            <w:vAlign w:val="center"/>
          </w:tcPr>
          <w:p w:rsidR="00686F24" w:rsidRPr="002E01D2" w:rsidRDefault="00686F24" w:rsidP="002E01D2">
            <w:pPr>
              <w:snapToGrid w:val="0"/>
              <w:spacing w:line="240" w:lineRule="atLeast"/>
              <w:rPr>
                <w:rFonts w:ascii="宋体" w:eastAsia="宋体" w:hAnsi="宋体" w:cs="宋体"/>
                <w:sz w:val="24"/>
              </w:rPr>
            </w:pPr>
            <w:bookmarkStart w:id="11" w:name="OLE_LINK8"/>
            <w:bookmarkStart w:id="12" w:name="OLE_LINK9"/>
            <w:r w:rsidRPr="002E01D2">
              <w:rPr>
                <w:rFonts w:ascii="宋体" w:eastAsia="宋体" w:hAnsi="宋体" w:cs="宋体" w:hint="eastAsia"/>
                <w:sz w:val="24"/>
              </w:rPr>
              <w:t>16层（1#、2#、6#、7#、11#、15#）</w:t>
            </w:r>
            <w:bookmarkEnd w:id="11"/>
            <w:bookmarkEnd w:id="12"/>
          </w:p>
        </w:tc>
        <w:tc>
          <w:tcPr>
            <w:tcW w:w="1630" w:type="dxa"/>
            <w:tcBorders>
              <w:left w:val="single" w:sz="4" w:space="0" w:color="auto"/>
            </w:tcBorders>
            <w:vAlign w:val="center"/>
          </w:tcPr>
          <w:p w:rsidR="00686F24" w:rsidRDefault="00686F24" w:rsidP="002E01D2">
            <w:pPr>
              <w:snapToGrid w:val="0"/>
              <w:spacing w:line="240" w:lineRule="atLeast"/>
              <w:rPr>
                <w:rFonts w:ascii="宋体" w:eastAsia="宋体" w:hAnsi="宋体" w:cs="宋体"/>
                <w:sz w:val="24"/>
              </w:rPr>
            </w:pPr>
            <w:r>
              <w:rPr>
                <w:rFonts w:ascii="宋体" w:eastAsia="宋体" w:hAnsi="宋体" w:cs="宋体"/>
                <w:sz w:val="24"/>
              </w:rPr>
              <w:t>GeN2</w:t>
            </w:r>
            <w:r>
              <w:rPr>
                <w:rFonts w:ascii="宋体" w:eastAsia="宋体" w:hAnsi="宋体" w:cs="宋体" w:hint="eastAsia"/>
                <w:sz w:val="24"/>
              </w:rPr>
              <w:t xml:space="preserve"> </w:t>
            </w:r>
            <w:r w:rsidRPr="00CB239E">
              <w:rPr>
                <w:rFonts w:ascii="宋体" w:eastAsia="宋体" w:hAnsi="宋体" w:cs="宋体"/>
                <w:sz w:val="24"/>
              </w:rPr>
              <w:t>Comfort</w:t>
            </w:r>
          </w:p>
        </w:tc>
        <w:tc>
          <w:tcPr>
            <w:tcW w:w="97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20</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p>
        </w:tc>
        <w:tc>
          <w:tcPr>
            <w:tcW w:w="909" w:type="dxa"/>
            <w:vAlign w:val="center"/>
          </w:tcPr>
          <w:p w:rsidR="00686F24" w:rsidRDefault="00686F24" w:rsidP="00686F24">
            <w:pPr>
              <w:spacing w:line="400" w:lineRule="exact"/>
              <w:jc w:val="center"/>
              <w:rPr>
                <w:rFonts w:ascii="宋体" w:eastAsia="宋体" w:hAnsi="宋体" w:cs="宋体"/>
                <w:sz w:val="24"/>
              </w:rPr>
            </w:pPr>
          </w:p>
        </w:tc>
      </w:tr>
      <w:bookmarkEnd w:id="10"/>
      <w:tr w:rsidR="00686F24" w:rsidTr="00686F24">
        <w:trPr>
          <w:jc w:val="center"/>
        </w:trPr>
        <w:tc>
          <w:tcPr>
            <w:tcW w:w="743" w:type="dxa"/>
            <w:vMerge/>
            <w:noWrap/>
            <w:vAlign w:val="center"/>
          </w:tcPr>
          <w:p w:rsidR="00686F24" w:rsidRDefault="00686F24" w:rsidP="002E01D2">
            <w:pPr>
              <w:snapToGrid w:val="0"/>
              <w:spacing w:line="240" w:lineRule="atLeast"/>
              <w:jc w:val="center"/>
              <w:rPr>
                <w:rFonts w:ascii="宋体" w:eastAsia="宋体" w:hAnsi="宋体" w:cs="宋体"/>
                <w:sz w:val="24"/>
              </w:rPr>
            </w:pPr>
          </w:p>
        </w:tc>
        <w:tc>
          <w:tcPr>
            <w:tcW w:w="1192" w:type="dxa"/>
            <w:vMerge/>
            <w:tcBorders>
              <w:right w:val="single" w:sz="4" w:space="0" w:color="auto"/>
            </w:tcBorders>
            <w:noWrap/>
            <w:vAlign w:val="center"/>
          </w:tcPr>
          <w:p w:rsidR="00686F24" w:rsidRPr="002E01D2" w:rsidRDefault="00686F24" w:rsidP="002E01D2">
            <w:pPr>
              <w:snapToGrid w:val="0"/>
              <w:spacing w:line="240" w:lineRule="atLeast"/>
              <w:jc w:val="center"/>
              <w:rPr>
                <w:rFonts w:ascii="宋体" w:eastAsia="宋体" w:hAnsi="宋体" w:cs="宋体"/>
                <w:sz w:val="24"/>
              </w:rPr>
            </w:pPr>
          </w:p>
        </w:tc>
        <w:tc>
          <w:tcPr>
            <w:tcW w:w="2990" w:type="dxa"/>
            <w:gridSpan w:val="2"/>
            <w:tcBorders>
              <w:right w:val="single" w:sz="4" w:space="0" w:color="auto"/>
            </w:tcBorders>
            <w:noWrap/>
            <w:vAlign w:val="center"/>
          </w:tcPr>
          <w:p w:rsidR="00686F24" w:rsidRDefault="00686F24" w:rsidP="002E01D2">
            <w:pPr>
              <w:snapToGrid w:val="0"/>
              <w:spacing w:line="240" w:lineRule="atLeast"/>
              <w:rPr>
                <w:rFonts w:ascii="宋体" w:eastAsia="宋体" w:hAnsi="宋体" w:cs="宋体"/>
                <w:sz w:val="24"/>
              </w:rPr>
            </w:pPr>
            <w:bookmarkStart w:id="13" w:name="OLE_LINK11"/>
            <w:bookmarkStart w:id="14" w:name="OLE_LINK12"/>
            <w:r w:rsidRPr="002E01D2">
              <w:rPr>
                <w:rFonts w:ascii="宋体" w:eastAsia="宋体" w:hAnsi="宋体" w:cs="宋体" w:hint="eastAsia"/>
                <w:sz w:val="24"/>
              </w:rPr>
              <w:t>17层（3#、8#、12#、16#）</w:t>
            </w:r>
            <w:bookmarkEnd w:id="13"/>
            <w:bookmarkEnd w:id="14"/>
          </w:p>
        </w:tc>
        <w:tc>
          <w:tcPr>
            <w:tcW w:w="1630" w:type="dxa"/>
            <w:tcBorders>
              <w:left w:val="single" w:sz="4" w:space="0" w:color="auto"/>
            </w:tcBorders>
            <w:vAlign w:val="center"/>
          </w:tcPr>
          <w:p w:rsidR="00686F24" w:rsidRDefault="00686F24" w:rsidP="002E01D2">
            <w:pPr>
              <w:snapToGrid w:val="0"/>
              <w:spacing w:line="240" w:lineRule="atLeast"/>
              <w:rPr>
                <w:rFonts w:ascii="宋体" w:eastAsia="宋体" w:hAnsi="宋体" w:cs="宋体"/>
                <w:sz w:val="24"/>
              </w:rPr>
            </w:pPr>
            <w:r>
              <w:rPr>
                <w:rFonts w:ascii="宋体" w:eastAsia="宋体" w:hAnsi="宋体" w:cs="宋体" w:hint="eastAsia"/>
                <w:sz w:val="24"/>
              </w:rPr>
              <w:t>GeN2 Comfort</w:t>
            </w:r>
          </w:p>
        </w:tc>
        <w:tc>
          <w:tcPr>
            <w:tcW w:w="97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13</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p>
        </w:tc>
        <w:tc>
          <w:tcPr>
            <w:tcW w:w="909" w:type="dxa"/>
            <w:vAlign w:val="center"/>
          </w:tcPr>
          <w:p w:rsidR="00686F24" w:rsidRDefault="00686F24" w:rsidP="00686F24">
            <w:pPr>
              <w:spacing w:line="400" w:lineRule="exact"/>
              <w:jc w:val="center"/>
              <w:rPr>
                <w:rFonts w:ascii="宋体" w:eastAsia="宋体" w:hAnsi="宋体" w:cs="宋体"/>
                <w:sz w:val="24"/>
              </w:rPr>
            </w:pPr>
          </w:p>
        </w:tc>
      </w:tr>
      <w:tr w:rsidR="00686F24" w:rsidTr="00686F24">
        <w:trPr>
          <w:jc w:val="center"/>
        </w:trPr>
        <w:tc>
          <w:tcPr>
            <w:tcW w:w="743" w:type="dxa"/>
            <w:vMerge/>
            <w:noWrap/>
            <w:vAlign w:val="center"/>
          </w:tcPr>
          <w:p w:rsidR="00686F24" w:rsidRDefault="00686F24" w:rsidP="002E01D2">
            <w:pPr>
              <w:snapToGrid w:val="0"/>
              <w:spacing w:line="240" w:lineRule="atLeast"/>
              <w:jc w:val="center"/>
              <w:rPr>
                <w:rFonts w:ascii="宋体" w:eastAsia="宋体" w:hAnsi="宋体" w:cs="宋体"/>
                <w:sz w:val="24"/>
              </w:rPr>
            </w:pPr>
          </w:p>
        </w:tc>
        <w:tc>
          <w:tcPr>
            <w:tcW w:w="1192" w:type="dxa"/>
            <w:vMerge/>
            <w:tcBorders>
              <w:right w:val="single" w:sz="4" w:space="0" w:color="auto"/>
            </w:tcBorders>
            <w:noWrap/>
            <w:vAlign w:val="center"/>
          </w:tcPr>
          <w:p w:rsidR="00686F24" w:rsidRPr="002E01D2" w:rsidRDefault="00686F24" w:rsidP="002E01D2">
            <w:pPr>
              <w:snapToGrid w:val="0"/>
              <w:spacing w:line="240" w:lineRule="atLeast"/>
              <w:jc w:val="center"/>
              <w:rPr>
                <w:rFonts w:ascii="宋体" w:eastAsia="宋体" w:hAnsi="宋体" w:cs="宋体"/>
                <w:sz w:val="24"/>
              </w:rPr>
            </w:pPr>
          </w:p>
        </w:tc>
        <w:tc>
          <w:tcPr>
            <w:tcW w:w="2990" w:type="dxa"/>
            <w:gridSpan w:val="2"/>
            <w:tcBorders>
              <w:right w:val="single" w:sz="4" w:space="0" w:color="auto"/>
            </w:tcBorders>
            <w:noWrap/>
            <w:vAlign w:val="center"/>
          </w:tcPr>
          <w:p w:rsidR="00686F24" w:rsidRDefault="00686F24" w:rsidP="002E01D2">
            <w:pPr>
              <w:snapToGrid w:val="0"/>
              <w:spacing w:line="240" w:lineRule="atLeast"/>
              <w:rPr>
                <w:rFonts w:ascii="宋体" w:eastAsia="宋体" w:hAnsi="宋体" w:cs="宋体"/>
                <w:sz w:val="24"/>
              </w:rPr>
            </w:pPr>
            <w:r w:rsidRPr="002E01D2">
              <w:rPr>
                <w:rFonts w:ascii="宋体" w:eastAsia="宋体" w:hAnsi="宋体" w:cs="宋体" w:hint="eastAsia"/>
                <w:sz w:val="24"/>
              </w:rPr>
              <w:t>18层（</w:t>
            </w:r>
            <w:bookmarkStart w:id="15" w:name="OLE_LINK16"/>
            <w:r w:rsidRPr="002E01D2">
              <w:rPr>
                <w:rFonts w:ascii="宋体" w:eastAsia="宋体" w:hAnsi="宋体" w:cs="宋体" w:hint="eastAsia"/>
                <w:sz w:val="24"/>
              </w:rPr>
              <w:t>4#、5#、9#、10#</w:t>
            </w:r>
            <w:bookmarkEnd w:id="15"/>
            <w:r w:rsidRPr="002E01D2">
              <w:rPr>
                <w:rFonts w:ascii="宋体" w:eastAsia="宋体" w:hAnsi="宋体" w:cs="宋体" w:hint="eastAsia"/>
                <w:sz w:val="24"/>
              </w:rPr>
              <w:t>、13#、14#、17#、18#）</w:t>
            </w:r>
          </w:p>
        </w:tc>
        <w:tc>
          <w:tcPr>
            <w:tcW w:w="1630" w:type="dxa"/>
            <w:tcBorders>
              <w:left w:val="single" w:sz="4" w:space="0" w:color="auto"/>
            </w:tcBorders>
            <w:vAlign w:val="center"/>
          </w:tcPr>
          <w:p w:rsidR="00686F24" w:rsidRDefault="00686F24" w:rsidP="002E01D2">
            <w:pPr>
              <w:snapToGrid w:val="0"/>
              <w:spacing w:line="240" w:lineRule="atLeast"/>
              <w:rPr>
                <w:rFonts w:ascii="宋体" w:eastAsia="宋体" w:hAnsi="宋体" w:cs="宋体"/>
                <w:sz w:val="24"/>
              </w:rPr>
            </w:pPr>
            <w:r>
              <w:rPr>
                <w:rFonts w:ascii="宋体" w:eastAsia="宋体" w:hAnsi="宋体" w:cs="宋体" w:hint="eastAsia"/>
                <w:sz w:val="24"/>
              </w:rPr>
              <w:t>GeN2 Comfort</w:t>
            </w:r>
          </w:p>
        </w:tc>
        <w:tc>
          <w:tcPr>
            <w:tcW w:w="97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12</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27</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p>
        </w:tc>
        <w:tc>
          <w:tcPr>
            <w:tcW w:w="909" w:type="dxa"/>
            <w:vAlign w:val="center"/>
          </w:tcPr>
          <w:p w:rsidR="00686F24" w:rsidRDefault="00686F24" w:rsidP="00686F24">
            <w:pPr>
              <w:spacing w:line="400" w:lineRule="exact"/>
              <w:jc w:val="center"/>
              <w:rPr>
                <w:rFonts w:ascii="宋体" w:eastAsia="宋体" w:hAnsi="宋体" w:cs="宋体"/>
                <w:sz w:val="24"/>
              </w:rPr>
            </w:pPr>
          </w:p>
        </w:tc>
      </w:tr>
      <w:tr w:rsidR="00686F24" w:rsidTr="00686F24">
        <w:trPr>
          <w:trHeight w:val="571"/>
          <w:jc w:val="center"/>
        </w:trPr>
        <w:tc>
          <w:tcPr>
            <w:tcW w:w="743" w:type="dxa"/>
            <w:noWrap/>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sz w:val="24"/>
              </w:rPr>
              <w:t>总计</w:t>
            </w:r>
          </w:p>
        </w:tc>
        <w:tc>
          <w:tcPr>
            <w:tcW w:w="1192" w:type="dxa"/>
            <w:tcBorders>
              <w:right w:val="single" w:sz="4" w:space="0" w:color="auto"/>
            </w:tcBorders>
            <w:noWrap/>
            <w:vAlign w:val="center"/>
          </w:tcPr>
          <w:p w:rsidR="00686F24" w:rsidRPr="002E01D2" w:rsidRDefault="00686F24" w:rsidP="002E01D2">
            <w:pPr>
              <w:snapToGrid w:val="0"/>
              <w:spacing w:line="240" w:lineRule="atLeast"/>
              <w:jc w:val="center"/>
              <w:rPr>
                <w:rFonts w:ascii="宋体" w:eastAsia="宋体" w:hAnsi="宋体" w:cs="宋体"/>
                <w:sz w:val="24"/>
              </w:rPr>
            </w:pPr>
          </w:p>
        </w:tc>
        <w:tc>
          <w:tcPr>
            <w:tcW w:w="1360" w:type="dxa"/>
            <w:tcBorders>
              <w:right w:val="single" w:sz="4" w:space="0" w:color="auto"/>
            </w:tcBorders>
            <w:noWrap/>
            <w:vAlign w:val="center"/>
          </w:tcPr>
          <w:p w:rsidR="00686F24" w:rsidRPr="002E01D2" w:rsidRDefault="00686F24" w:rsidP="002E01D2">
            <w:pPr>
              <w:snapToGrid w:val="0"/>
              <w:spacing w:line="240" w:lineRule="atLeast"/>
              <w:jc w:val="center"/>
              <w:rPr>
                <w:rFonts w:ascii="宋体" w:eastAsia="宋体" w:hAnsi="宋体" w:cs="宋体"/>
                <w:sz w:val="24"/>
              </w:rPr>
            </w:pPr>
          </w:p>
        </w:tc>
        <w:tc>
          <w:tcPr>
            <w:tcW w:w="1630" w:type="dxa"/>
            <w:tcBorders>
              <w:right w:val="single" w:sz="4" w:space="0" w:color="auto"/>
            </w:tcBorders>
          </w:tcPr>
          <w:p w:rsidR="00686F24" w:rsidRDefault="00686F24" w:rsidP="002E01D2">
            <w:pPr>
              <w:snapToGrid w:val="0"/>
              <w:spacing w:line="240" w:lineRule="atLeast"/>
              <w:jc w:val="center"/>
              <w:rPr>
                <w:rFonts w:ascii="宋体" w:eastAsia="宋体" w:hAnsi="宋体" w:cs="宋体"/>
                <w:sz w:val="24"/>
              </w:rPr>
            </w:pPr>
          </w:p>
        </w:tc>
        <w:tc>
          <w:tcPr>
            <w:tcW w:w="1630" w:type="dxa"/>
            <w:tcBorders>
              <w:left w:val="single" w:sz="4" w:space="0" w:color="auto"/>
            </w:tcBorders>
            <w:vAlign w:val="center"/>
          </w:tcPr>
          <w:p w:rsidR="00686F24" w:rsidRDefault="00686F24" w:rsidP="002E01D2">
            <w:pPr>
              <w:snapToGrid w:val="0"/>
              <w:spacing w:line="240" w:lineRule="atLeast"/>
              <w:jc w:val="center"/>
              <w:rPr>
                <w:rFonts w:ascii="宋体" w:eastAsia="宋体" w:hAnsi="宋体" w:cs="宋体"/>
                <w:sz w:val="24"/>
              </w:rPr>
            </w:pPr>
          </w:p>
        </w:tc>
        <w:tc>
          <w:tcPr>
            <w:tcW w:w="975" w:type="dxa"/>
            <w:vAlign w:val="center"/>
          </w:tcPr>
          <w:p w:rsidR="00686F24" w:rsidRDefault="00686F24" w:rsidP="002E01D2">
            <w:pPr>
              <w:snapToGrid w:val="0"/>
              <w:spacing w:line="240" w:lineRule="atLeast"/>
              <w:jc w:val="center"/>
              <w:rPr>
                <w:rFonts w:ascii="宋体" w:eastAsia="宋体" w:hAnsi="宋体" w:cs="宋体"/>
                <w:sz w:val="24"/>
              </w:rPr>
            </w:pPr>
          </w:p>
        </w:tc>
        <w:tc>
          <w:tcPr>
            <w:tcW w:w="825" w:type="dxa"/>
            <w:vAlign w:val="center"/>
          </w:tcPr>
          <w:p w:rsidR="00686F24" w:rsidRDefault="00686F24" w:rsidP="002E01D2">
            <w:pPr>
              <w:snapToGrid w:val="0"/>
              <w:spacing w:line="240" w:lineRule="atLeast"/>
              <w:jc w:val="center"/>
              <w:rPr>
                <w:rFonts w:ascii="宋体" w:eastAsia="宋体" w:hAnsi="宋体" w:cs="宋体"/>
                <w:sz w:val="24"/>
              </w:rPr>
            </w:pPr>
            <w:r>
              <w:rPr>
                <w:rFonts w:ascii="宋体" w:eastAsia="宋体" w:hAnsi="宋体" w:cs="宋体" w:hint="eastAsia"/>
                <w:sz w:val="24"/>
              </w:rPr>
              <w:t>99</w:t>
            </w:r>
          </w:p>
        </w:tc>
        <w:tc>
          <w:tcPr>
            <w:tcW w:w="825" w:type="dxa"/>
            <w:vAlign w:val="center"/>
          </w:tcPr>
          <w:p w:rsidR="00686F24" w:rsidRDefault="00686F24" w:rsidP="002E01D2">
            <w:pPr>
              <w:snapToGrid w:val="0"/>
              <w:spacing w:line="240" w:lineRule="atLeast"/>
              <w:jc w:val="center"/>
              <w:rPr>
                <w:rFonts w:ascii="宋体" w:eastAsia="宋体" w:hAnsi="宋体" w:cs="宋体"/>
                <w:sz w:val="24"/>
              </w:rPr>
            </w:pPr>
          </w:p>
        </w:tc>
        <w:tc>
          <w:tcPr>
            <w:tcW w:w="909" w:type="dxa"/>
            <w:vAlign w:val="center"/>
          </w:tcPr>
          <w:p w:rsidR="00686F24" w:rsidRDefault="00686F24" w:rsidP="00686F24">
            <w:pPr>
              <w:spacing w:line="400" w:lineRule="exact"/>
              <w:jc w:val="center"/>
              <w:rPr>
                <w:rFonts w:ascii="宋体" w:eastAsia="宋体" w:hAnsi="宋体" w:cs="宋体"/>
                <w:sz w:val="24"/>
              </w:rPr>
            </w:pPr>
          </w:p>
        </w:tc>
      </w:tr>
      <w:tr w:rsidR="00B869DF" w:rsidTr="00E45288">
        <w:trPr>
          <w:trHeight w:val="571"/>
          <w:jc w:val="center"/>
        </w:trPr>
        <w:tc>
          <w:tcPr>
            <w:tcW w:w="10089" w:type="dxa"/>
            <w:gridSpan w:val="9"/>
            <w:noWrap/>
            <w:vAlign w:val="center"/>
          </w:tcPr>
          <w:p w:rsidR="00B869DF" w:rsidRPr="00B869DF" w:rsidRDefault="00B869DF" w:rsidP="00B869DF">
            <w:pPr>
              <w:spacing w:line="400" w:lineRule="exact"/>
              <w:rPr>
                <w:rFonts w:ascii="宋体" w:eastAsia="宋体" w:hAnsi="宋体" w:cs="宋体"/>
                <w:b/>
                <w:sz w:val="24"/>
              </w:rPr>
            </w:pPr>
            <w:r w:rsidRPr="00B869DF">
              <w:rPr>
                <w:rFonts w:ascii="宋体" w:eastAsia="宋体" w:hAnsi="宋体" w:cs="宋体" w:hint="eastAsia"/>
                <w:b/>
                <w:sz w:val="24"/>
              </w:rPr>
              <w:t>注：电梯品牌、现状，请各投标人自行进行现场踏勘。</w:t>
            </w:r>
          </w:p>
        </w:tc>
      </w:tr>
      <w:tr w:rsidR="00686F24" w:rsidRPr="00D97FFE" w:rsidTr="00994021">
        <w:trPr>
          <w:trHeight w:val="865"/>
          <w:jc w:val="center"/>
        </w:trPr>
        <w:tc>
          <w:tcPr>
            <w:tcW w:w="10089" w:type="dxa"/>
            <w:gridSpan w:val="9"/>
            <w:tcBorders>
              <w:right w:val="single" w:sz="4" w:space="0" w:color="auto"/>
            </w:tcBorders>
            <w:vAlign w:val="center"/>
          </w:tcPr>
          <w:p w:rsidR="00686F24" w:rsidRPr="00D97FFE" w:rsidRDefault="00686F24" w:rsidP="00994021">
            <w:pPr>
              <w:widowControl/>
              <w:rPr>
                <w:rFonts w:ascii="宋体" w:eastAsia="宋体" w:hAnsi="宋体" w:cs="宋体"/>
                <w:color w:val="303133"/>
                <w:sz w:val="24"/>
                <w:shd w:val="clear" w:color="auto" w:fill="FFFFFF"/>
              </w:rPr>
            </w:pPr>
            <w:r w:rsidRPr="00D97FFE">
              <w:rPr>
                <w:rFonts w:ascii="宋体" w:eastAsia="宋体" w:hAnsi="宋体" w:cs="宋体" w:hint="eastAsia"/>
                <w:color w:val="303133"/>
                <w:sz w:val="24"/>
                <w:shd w:val="clear" w:color="auto" w:fill="FFFFFF"/>
              </w:rPr>
              <w:t xml:space="preserve">总计：大写：      </w:t>
            </w:r>
            <w:r w:rsidR="00994021" w:rsidRPr="00D97FFE">
              <w:rPr>
                <w:rFonts w:ascii="宋体" w:eastAsia="宋体" w:hAnsi="宋体" w:cs="宋体" w:hint="eastAsia"/>
                <w:color w:val="303133"/>
                <w:sz w:val="24"/>
                <w:shd w:val="clear" w:color="auto" w:fill="FFFFFF"/>
              </w:rPr>
              <w:t xml:space="preserve">        </w:t>
            </w:r>
            <w:r w:rsidRPr="00D97FFE">
              <w:rPr>
                <w:rFonts w:ascii="宋体" w:eastAsia="宋体" w:hAnsi="宋体" w:cs="宋体" w:hint="eastAsia"/>
                <w:color w:val="303133"/>
                <w:sz w:val="24"/>
                <w:shd w:val="clear" w:color="auto" w:fill="FFFFFF"/>
              </w:rPr>
              <w:t>小写：</w:t>
            </w:r>
            <w:r w:rsidR="00994021" w:rsidRPr="00D97FFE">
              <w:rPr>
                <w:rFonts w:ascii="宋体" w:eastAsia="宋体" w:hAnsi="宋体" w:cs="宋体" w:hint="eastAsia"/>
                <w:color w:val="303133"/>
                <w:sz w:val="24"/>
                <w:shd w:val="clear" w:color="auto" w:fill="FFFFFF"/>
              </w:rPr>
              <w:t xml:space="preserve">       元</w:t>
            </w:r>
          </w:p>
        </w:tc>
      </w:tr>
    </w:tbl>
    <w:p w:rsidR="004E74A8" w:rsidRPr="00D97FFE" w:rsidRDefault="004E74A8" w:rsidP="004E74A8">
      <w:pPr>
        <w:spacing w:line="400" w:lineRule="exact"/>
        <w:rPr>
          <w:rFonts w:ascii="宋体" w:eastAsia="宋体" w:hAnsi="宋体" w:cs="宋体"/>
          <w:sz w:val="24"/>
        </w:rPr>
      </w:pPr>
    </w:p>
    <w:p w:rsidR="004E74A8" w:rsidRPr="00D97FFE" w:rsidRDefault="004E74A8" w:rsidP="00D97FFE">
      <w:pPr>
        <w:spacing w:line="600" w:lineRule="exact"/>
        <w:rPr>
          <w:rFonts w:asciiTheme="majorEastAsia" w:eastAsiaTheme="majorEastAsia" w:hAnsiTheme="majorEastAsia"/>
          <w:sz w:val="24"/>
        </w:rPr>
      </w:pPr>
      <w:r w:rsidRPr="00D97FFE">
        <w:rPr>
          <w:rFonts w:asciiTheme="majorEastAsia" w:eastAsiaTheme="majorEastAsia" w:hAnsiTheme="majorEastAsia" w:hint="eastAsia"/>
          <w:sz w:val="24"/>
        </w:rPr>
        <w:t>报价单位（盖章）：</w:t>
      </w:r>
    </w:p>
    <w:p w:rsidR="004E74A8" w:rsidRPr="00D97FFE" w:rsidRDefault="004E74A8" w:rsidP="00D97FFE">
      <w:pPr>
        <w:spacing w:line="600" w:lineRule="exact"/>
        <w:rPr>
          <w:rFonts w:asciiTheme="majorEastAsia" w:eastAsiaTheme="majorEastAsia" w:hAnsiTheme="majorEastAsia"/>
          <w:sz w:val="24"/>
        </w:rPr>
      </w:pPr>
      <w:r w:rsidRPr="00D97FFE">
        <w:rPr>
          <w:rFonts w:asciiTheme="majorEastAsia" w:eastAsiaTheme="majorEastAsia" w:hAnsiTheme="majorEastAsia" w:hint="eastAsia"/>
          <w:sz w:val="24"/>
        </w:rPr>
        <w:t>联系人：</w:t>
      </w:r>
    </w:p>
    <w:p w:rsidR="004E74A8" w:rsidRPr="00D97FFE" w:rsidRDefault="004E74A8" w:rsidP="00D97FFE">
      <w:pPr>
        <w:spacing w:line="600" w:lineRule="exact"/>
        <w:rPr>
          <w:rFonts w:asciiTheme="majorEastAsia" w:eastAsiaTheme="majorEastAsia" w:hAnsiTheme="majorEastAsia"/>
          <w:sz w:val="24"/>
        </w:rPr>
      </w:pPr>
      <w:r w:rsidRPr="00D97FFE">
        <w:rPr>
          <w:rFonts w:asciiTheme="majorEastAsia" w:eastAsiaTheme="majorEastAsia" w:hAnsiTheme="majorEastAsia" w:hint="eastAsia"/>
          <w:sz w:val="24"/>
        </w:rPr>
        <w:t>联系电话：</w:t>
      </w:r>
    </w:p>
    <w:p w:rsidR="004E74A8" w:rsidRPr="00D97FFE" w:rsidRDefault="004E74A8" w:rsidP="00D97FFE">
      <w:pPr>
        <w:spacing w:line="600" w:lineRule="exact"/>
        <w:rPr>
          <w:rFonts w:asciiTheme="majorEastAsia" w:eastAsiaTheme="majorEastAsia" w:hAnsiTheme="majorEastAsia"/>
          <w:sz w:val="24"/>
        </w:rPr>
      </w:pPr>
      <w:r w:rsidRPr="00D97FFE">
        <w:rPr>
          <w:rFonts w:asciiTheme="majorEastAsia" w:eastAsiaTheme="majorEastAsia" w:hAnsiTheme="majorEastAsia"/>
          <w:sz w:val="24"/>
        </w:rPr>
        <w:t>日期：</w:t>
      </w:r>
    </w:p>
    <w:sectPr w:rsidR="004E74A8" w:rsidRPr="00D97FFE" w:rsidSect="0039710E">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RlZWVlNjA5ZjBkM2MwZDZmYTRhZGQ3MTU0NWM5MWYifQ=="/>
  </w:docVars>
  <w:rsids>
    <w:rsidRoot w:val="00C735D2"/>
    <w:rsid w:val="00007355"/>
    <w:rsid w:val="000601BF"/>
    <w:rsid w:val="001137F0"/>
    <w:rsid w:val="001664E7"/>
    <w:rsid w:val="001F3AEB"/>
    <w:rsid w:val="002447F5"/>
    <w:rsid w:val="002E01D2"/>
    <w:rsid w:val="002E4DF7"/>
    <w:rsid w:val="002F5FFC"/>
    <w:rsid w:val="0039710E"/>
    <w:rsid w:val="004C0FC7"/>
    <w:rsid w:val="004D5E78"/>
    <w:rsid w:val="004E74A8"/>
    <w:rsid w:val="0052123A"/>
    <w:rsid w:val="00592F61"/>
    <w:rsid w:val="00686F24"/>
    <w:rsid w:val="006D70DC"/>
    <w:rsid w:val="007A1963"/>
    <w:rsid w:val="007B4702"/>
    <w:rsid w:val="007C7030"/>
    <w:rsid w:val="008A112A"/>
    <w:rsid w:val="008F3EF6"/>
    <w:rsid w:val="008F4DFC"/>
    <w:rsid w:val="00947E93"/>
    <w:rsid w:val="00982180"/>
    <w:rsid w:val="00994021"/>
    <w:rsid w:val="00B02E01"/>
    <w:rsid w:val="00B70BEA"/>
    <w:rsid w:val="00B869DF"/>
    <w:rsid w:val="00BD3C71"/>
    <w:rsid w:val="00C01DBF"/>
    <w:rsid w:val="00C1471B"/>
    <w:rsid w:val="00C22D3A"/>
    <w:rsid w:val="00C735D2"/>
    <w:rsid w:val="00C77DFD"/>
    <w:rsid w:val="00C84B08"/>
    <w:rsid w:val="00D97FFE"/>
    <w:rsid w:val="00E724D9"/>
    <w:rsid w:val="00EC049E"/>
    <w:rsid w:val="00F3217D"/>
    <w:rsid w:val="00F720D1"/>
    <w:rsid w:val="01804A4C"/>
    <w:rsid w:val="01971B90"/>
    <w:rsid w:val="023D293E"/>
    <w:rsid w:val="05921217"/>
    <w:rsid w:val="06AF2C81"/>
    <w:rsid w:val="075E75DE"/>
    <w:rsid w:val="0869623A"/>
    <w:rsid w:val="089D4136"/>
    <w:rsid w:val="08AC6497"/>
    <w:rsid w:val="098D41AA"/>
    <w:rsid w:val="0D692887"/>
    <w:rsid w:val="0D6C40D7"/>
    <w:rsid w:val="0DF91E0E"/>
    <w:rsid w:val="101C3B92"/>
    <w:rsid w:val="1336140F"/>
    <w:rsid w:val="16FC471D"/>
    <w:rsid w:val="190D20E6"/>
    <w:rsid w:val="1B36408D"/>
    <w:rsid w:val="1DC046F7"/>
    <w:rsid w:val="1E0C276D"/>
    <w:rsid w:val="1E384531"/>
    <w:rsid w:val="21E40288"/>
    <w:rsid w:val="22250FCC"/>
    <w:rsid w:val="23C87AAD"/>
    <w:rsid w:val="25B3069D"/>
    <w:rsid w:val="25FA451E"/>
    <w:rsid w:val="276F6717"/>
    <w:rsid w:val="2BCE2A33"/>
    <w:rsid w:val="2FD44032"/>
    <w:rsid w:val="30C776F3"/>
    <w:rsid w:val="310E0E7D"/>
    <w:rsid w:val="34FD36E3"/>
    <w:rsid w:val="37CE75B8"/>
    <w:rsid w:val="3F0538C0"/>
    <w:rsid w:val="409F1AF2"/>
    <w:rsid w:val="427E3BE5"/>
    <w:rsid w:val="44B00772"/>
    <w:rsid w:val="455F605E"/>
    <w:rsid w:val="477B5067"/>
    <w:rsid w:val="4A361719"/>
    <w:rsid w:val="4BCD1C09"/>
    <w:rsid w:val="4DD96482"/>
    <w:rsid w:val="503E30D6"/>
    <w:rsid w:val="552F11B7"/>
    <w:rsid w:val="59DE4FE1"/>
    <w:rsid w:val="5C3A6E47"/>
    <w:rsid w:val="5C7110F5"/>
    <w:rsid w:val="5F853932"/>
    <w:rsid w:val="61A347AE"/>
    <w:rsid w:val="61AC19DF"/>
    <w:rsid w:val="63ED6FCB"/>
    <w:rsid w:val="640E1DE9"/>
    <w:rsid w:val="662B5A52"/>
    <w:rsid w:val="6BB32772"/>
    <w:rsid w:val="6D7D4DE5"/>
    <w:rsid w:val="6E0077C5"/>
    <w:rsid w:val="6F6D49E6"/>
    <w:rsid w:val="6F771D08"/>
    <w:rsid w:val="6F982479"/>
    <w:rsid w:val="6FB6638D"/>
    <w:rsid w:val="704716DB"/>
    <w:rsid w:val="71325CF4"/>
    <w:rsid w:val="71333A0D"/>
    <w:rsid w:val="72231CD3"/>
    <w:rsid w:val="72C74D55"/>
    <w:rsid w:val="72E15E16"/>
    <w:rsid w:val="732666D9"/>
    <w:rsid w:val="73A85679"/>
    <w:rsid w:val="75C874D5"/>
    <w:rsid w:val="771A18F7"/>
    <w:rsid w:val="781B5927"/>
    <w:rsid w:val="7C330D65"/>
    <w:rsid w:val="7C433E60"/>
    <w:rsid w:val="7CD56FE9"/>
    <w:rsid w:val="7D0033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9710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39710E"/>
    <w:pPr>
      <w:spacing w:after="120"/>
    </w:pPr>
    <w:rPr>
      <w:rFonts w:ascii="Times New Roman" w:hAnsi="Times New Roman"/>
      <w:szCs w:val="20"/>
    </w:rPr>
  </w:style>
  <w:style w:type="paragraph" w:styleId="a4">
    <w:name w:val="footer"/>
    <w:basedOn w:val="a"/>
    <w:qFormat/>
    <w:rsid w:val="0039710E"/>
    <w:pPr>
      <w:tabs>
        <w:tab w:val="center" w:pos="4153"/>
        <w:tab w:val="right" w:pos="8306"/>
      </w:tabs>
      <w:snapToGrid w:val="0"/>
      <w:jc w:val="left"/>
    </w:pPr>
    <w:rPr>
      <w:sz w:val="18"/>
    </w:rPr>
  </w:style>
  <w:style w:type="paragraph" w:styleId="a5">
    <w:name w:val="header"/>
    <w:basedOn w:val="a"/>
    <w:qFormat/>
    <w:rsid w:val="0039710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39710E"/>
    <w:pPr>
      <w:spacing w:beforeAutospacing="1" w:afterAutospacing="1"/>
      <w:jc w:val="left"/>
    </w:pPr>
    <w:rPr>
      <w:rFonts w:cs="Times New Roman"/>
      <w:kern w:val="0"/>
      <w:sz w:val="24"/>
    </w:rPr>
  </w:style>
  <w:style w:type="paragraph" w:styleId="a7">
    <w:name w:val="No Spacing"/>
    <w:uiPriority w:val="1"/>
    <w:qFormat/>
    <w:rsid w:val="0039710E"/>
    <w:rPr>
      <w:rFonts w:ascii="Tahoma" w:eastAsia="微软雅黑" w:hAnsi="Tahoma" w:cstheme="minorBidi"/>
      <w:sz w:val="22"/>
      <w:szCs w:val="22"/>
    </w:rPr>
  </w:style>
  <w:style w:type="character" w:customStyle="1" w:styleId="Char">
    <w:name w:val="正文文本 Char"/>
    <w:basedOn w:val="a1"/>
    <w:link w:val="a0"/>
    <w:rsid w:val="004E74A8"/>
    <w:rPr>
      <w:rFonts w:eastAsiaTheme="minorEastAsia" w:cstheme="minorBidi"/>
      <w:kern w:val="2"/>
      <w:sz w:val="21"/>
    </w:rPr>
  </w:style>
</w:styles>
</file>

<file path=word/webSettings.xml><?xml version="1.0" encoding="utf-8"?>
<w:webSettings xmlns:r="http://schemas.openxmlformats.org/officeDocument/2006/relationships" xmlns:w="http://schemas.openxmlformats.org/wordprocessingml/2006/main">
  <w:divs>
    <w:div w:id="48000231">
      <w:bodyDiv w:val="1"/>
      <w:marLeft w:val="0"/>
      <w:marRight w:val="0"/>
      <w:marTop w:val="0"/>
      <w:marBottom w:val="0"/>
      <w:divBdr>
        <w:top w:val="none" w:sz="0" w:space="0" w:color="auto"/>
        <w:left w:val="none" w:sz="0" w:space="0" w:color="auto"/>
        <w:bottom w:val="none" w:sz="0" w:space="0" w:color="auto"/>
        <w:right w:val="none" w:sz="0" w:space="0" w:color="auto"/>
      </w:divBdr>
    </w:div>
    <w:div w:id="1795637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1360</Words>
  <Characters>342</Characters>
  <Application>Microsoft Office Word</Application>
  <DocSecurity>0</DocSecurity>
  <Lines>2</Lines>
  <Paragraphs>3</Paragraphs>
  <ScaleCrop>false</ScaleCrop>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রᛉ뜀ᚭ롐ᚭ̉㤤ᥐ뢨ᚭ</cp:lastModifiedBy>
  <cp:revision>65</cp:revision>
  <dcterms:created xsi:type="dcterms:W3CDTF">2023-05-17T06:56:00Z</dcterms:created>
  <dcterms:modified xsi:type="dcterms:W3CDTF">2025-12-19T02:04:00Z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36DAA4E0FB5A4F4C8D2657630B80C84C_12</vt:lpwstr>
  </property>
  <property fmtid="{D5CDD505-2E9C-101B-9397-08002B2CF9AE}" pid="4" name="KSOTemplateDocerSaveRecord">
    <vt:lpwstr>eyJoZGlkIjoiMzEzYzAxOWNkY2RiMmE0OTVjZDYzMGI1ZDNhZjdhMzEiLCJ1c2VySWQiOiI0NTgzMDEyNzIifQ==</vt:lpwstr>
  </property>
</Properties>
</file>