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both"/>
        <w:rPr>
          <w:rFonts w:hint="eastAsia" w:ascii="宋体" w:hAnsi="宋体" w:cs="宋体"/>
          <w:b/>
          <w:sz w:val="44"/>
          <w:szCs w:val="44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海工园（寅阳镇）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突发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网络舆情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与信息安全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应急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处置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预案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突发</w:t>
      </w:r>
      <w:r>
        <w:rPr>
          <w:rFonts w:hint="eastAsia" w:ascii="仿宋_GB2312" w:hAnsi="仿宋_GB2312" w:eastAsia="仿宋_GB2312" w:cs="仿宋_GB2312"/>
          <w:sz w:val="32"/>
          <w:szCs w:val="32"/>
        </w:rPr>
        <w:t>网络舆情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与信息安全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，最大限度地避免、减少和消除因网络舆情造成的各种负面影响，营造良好的舆论环境，根据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园区（镇）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工作实际，特制定本预案。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1、准确把握、快速反应。网络舆情事件发生后，力争在第一时间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报告上级部门，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发布准确、权威信息，稳定公众情绪，最大限度地避免或减少公众猜测和新闻媒体的不准确报道，掌握新闻舆论的主动权。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、讲究方法、提高效能。坚持网络舆情突发事件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与新闻发布同时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布置</w:t>
      </w:r>
      <w:r>
        <w:rPr>
          <w:rFonts w:hint="eastAsia" w:ascii="仿宋_GB2312" w:hAnsi="仿宋_GB2312" w:eastAsia="仿宋_GB2312" w:cs="仿宋_GB2312"/>
          <w:sz w:val="32"/>
          <w:szCs w:val="32"/>
        </w:rPr>
        <w:t>、同时落实，新闻发布依托主流强势媒体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舆情突发事件的各部门密切配合新闻发布工作等行之有效的做法，确保以最短的时间、最快的速度，发布最新消息，正确引导舆论。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17" w:right="1468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、严格制度、明确职责。加强组织协调和归口管理，健全制度，明确责任，严明纪律，严格奖惩。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与信息安全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与信息安全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联席会议领导小组，</w:t>
      </w:r>
      <w:r>
        <w:rPr>
          <w:rFonts w:hint="eastAsia" w:ascii="仿宋_GB2312" w:hAnsi="宋体" w:eastAsia="仿宋_GB2312"/>
          <w:sz w:val="30"/>
          <w:szCs w:val="30"/>
        </w:rPr>
        <w:t>园区党工委委员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梁松波</w:t>
      </w:r>
      <w:r>
        <w:rPr>
          <w:rFonts w:hint="eastAsia" w:ascii="仿宋_GB2312" w:hAnsi="仿宋_GB2312" w:eastAsia="仿宋_GB2312" w:cs="仿宋_GB2312"/>
          <w:sz w:val="32"/>
          <w:szCs w:val="32"/>
        </w:rPr>
        <w:t>任组长，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小组成员为指定宣传干事。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三、应对机制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发现网络舆情第一时间报告上级部门，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根据网络舆情的发生发展启动应急预案。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2、对网络舆情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过程中出现的新情况、新问题及时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，提出解决方案及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措施，确定相关部门进行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3、依纪依法对当事人、责任人、责任单位提出处理和责任追究意见建议，并按有关程序移交相关部门处理。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要做好舆情突发事件的全程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工作的文字材料、声音、影像的记录和保存保管工作。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、落实上级领导交办的其他事项。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四、严格责任和追究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要建立舆情应对工作责任制，明确责任领导，明确责任人员，完善登记制度，严格责任追究。对在舆情突发事件应急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工作中做出突出贡献的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或个人，要给予表彰奖励；对因工作不力、责任心不强，网络监控出现遗漏时段和监控盲区，延误应对时机的，追究相关领导和直接责任人责任；对因机制不畅、重视不够，应对不及时，造成不良影响和严重后果的,追究有关责任人的责任；对玩忽职守、不听指挥，导致舆论引导不力、突发事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不及时，造成消极影响和严重后果的视情节轻重追究领导者的责任；构成犯罪的，依法追究其刑事责任；对违反工作纪律，蓄意封锁或隐瞒不报舆情突发事件，造成事态失控，产生重大消极影响和严重后果的，追究有关责任人的责任；对新闻媒体擅自发布与事态发展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情况不相符的信息，或报道不真实情况的，视情节轻重和造成的后果，依纪依法对其负责人、直接责任人给予党政纪处分，触犯刑律的移交司法机关惩处。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right"/>
        <w:textAlignment w:val="auto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中共启东海工船舶工业园工作委员会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　　　　　　　　　　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1417" w:right="1468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3026A"/>
    <w:rsid w:val="29891916"/>
    <w:rsid w:val="36CD5578"/>
    <w:rsid w:val="423C56C9"/>
    <w:rsid w:val="5BD066E0"/>
    <w:rsid w:val="6C01782A"/>
    <w:rsid w:val="6CF21ABC"/>
    <w:rsid w:val="6DCC7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瞿瞿</cp:lastModifiedBy>
  <dcterms:modified xsi:type="dcterms:W3CDTF">2019-12-24T00:58:26Z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