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9030">
      <w:pPr>
        <w:autoSpaceDE w:val="0"/>
        <w:autoSpaceDN w:val="0"/>
        <w:adjustRightInd w:val="0"/>
        <w:spacing w:line="312" w:lineRule="auto"/>
        <w:jc w:val="center"/>
        <w:rPr>
          <w:rFonts w:hint="eastAsia" w:ascii="宋体" w:hAnsi="宋体" w:cs="宋体"/>
          <w:b/>
          <w:sz w:val="44"/>
          <w:szCs w:val="44"/>
          <w:lang w:eastAsia="zh-CN"/>
        </w:rPr>
      </w:pPr>
    </w:p>
    <w:p w14:paraId="4D24928D">
      <w:pPr>
        <w:autoSpaceDE w:val="0"/>
        <w:autoSpaceDN w:val="0"/>
        <w:adjustRightInd w:val="0"/>
        <w:spacing w:line="312" w:lineRule="auto"/>
        <w:jc w:val="center"/>
        <w:rPr>
          <w:rFonts w:hint="eastAsia" w:ascii="宋体" w:hAnsi="宋体" w:cs="宋体"/>
          <w:b/>
          <w:sz w:val="44"/>
          <w:szCs w:val="44"/>
          <w:lang w:eastAsia="zh-CN"/>
        </w:rPr>
      </w:pPr>
      <w:r>
        <w:rPr>
          <w:rFonts w:hint="eastAsia" w:ascii="宋体" w:hAnsi="宋体" w:cs="宋体"/>
          <w:b/>
          <w:sz w:val="44"/>
          <w:szCs w:val="44"/>
          <w:lang w:eastAsia="zh-CN"/>
        </w:rPr>
        <w:t>启东市寅阳镇坐便器及配件采购项目</w:t>
      </w:r>
    </w:p>
    <w:p w14:paraId="30410A50">
      <w:pPr>
        <w:autoSpaceDE w:val="0"/>
        <w:autoSpaceDN w:val="0"/>
        <w:adjustRightInd w:val="0"/>
        <w:spacing w:line="312" w:lineRule="auto"/>
        <w:jc w:val="center"/>
        <w:rPr>
          <w:rFonts w:hint="eastAsia" w:ascii="宋体" w:hAnsi="宋体" w:eastAsia="宋体" w:cs="宋体"/>
          <w:b/>
          <w:bCs/>
          <w:sz w:val="100"/>
          <w:szCs w:val="100"/>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二次</w:t>
      </w:r>
      <w:r>
        <w:rPr>
          <w:rFonts w:hint="eastAsia" w:ascii="宋体" w:hAnsi="宋体" w:cs="宋体"/>
          <w:b/>
          <w:sz w:val="44"/>
          <w:szCs w:val="44"/>
          <w:lang w:eastAsia="zh-CN"/>
        </w:rPr>
        <w:t>）</w:t>
      </w:r>
    </w:p>
    <w:p w14:paraId="1DCC22EF">
      <w:pPr>
        <w:autoSpaceDE w:val="0"/>
        <w:autoSpaceDN w:val="0"/>
        <w:adjustRightInd w:val="0"/>
        <w:spacing w:line="312" w:lineRule="auto"/>
        <w:jc w:val="center"/>
        <w:rPr>
          <w:rFonts w:ascii="宋体" w:hAnsi="宋体" w:cs="宋体"/>
          <w:b/>
          <w:bCs/>
          <w:sz w:val="100"/>
          <w:szCs w:val="100"/>
        </w:rPr>
      </w:pPr>
    </w:p>
    <w:p w14:paraId="04C124CA">
      <w:pPr>
        <w:autoSpaceDE w:val="0"/>
        <w:autoSpaceDN w:val="0"/>
        <w:adjustRightInd w:val="0"/>
        <w:spacing w:line="312" w:lineRule="auto"/>
        <w:jc w:val="center"/>
        <w:rPr>
          <w:rFonts w:ascii="宋体" w:hAnsi="宋体" w:cs="宋体"/>
          <w:b/>
          <w:sz w:val="44"/>
          <w:szCs w:val="44"/>
          <w:lang w:val="zh-CN"/>
        </w:rPr>
      </w:pPr>
      <w:r>
        <w:rPr>
          <w:rFonts w:hint="eastAsia" w:ascii="宋体" w:hAnsi="宋体" w:cs="宋体"/>
          <w:b/>
          <w:bCs/>
          <w:sz w:val="100"/>
          <w:szCs w:val="100"/>
        </w:rPr>
        <w:t>分散</w:t>
      </w:r>
      <w:r>
        <w:rPr>
          <w:rFonts w:hint="eastAsia" w:ascii="宋体" w:hAnsi="宋体" w:cs="宋体"/>
          <w:b/>
          <w:bCs/>
          <w:sz w:val="100"/>
          <w:szCs w:val="100"/>
          <w:lang w:val="zh-CN"/>
        </w:rPr>
        <w:t>采购询价文件</w:t>
      </w:r>
    </w:p>
    <w:p w14:paraId="54DD7D5E">
      <w:pPr>
        <w:pStyle w:val="7"/>
        <w:rPr>
          <w:rFonts w:ascii="宋体" w:hAnsi="宋体" w:cs="宋体"/>
          <w:lang w:val="zh-CN"/>
        </w:rPr>
      </w:pPr>
    </w:p>
    <w:p w14:paraId="1D62BA82">
      <w:pPr>
        <w:pStyle w:val="7"/>
        <w:rPr>
          <w:rFonts w:ascii="宋体" w:hAnsi="宋体" w:cs="宋体"/>
          <w:lang w:val="zh-CN"/>
        </w:rPr>
      </w:pPr>
    </w:p>
    <w:p w14:paraId="7DB82E09">
      <w:pPr>
        <w:pStyle w:val="7"/>
        <w:rPr>
          <w:rFonts w:ascii="宋体" w:hAnsi="宋体" w:cs="宋体"/>
          <w:lang w:val="zh-CN"/>
        </w:rPr>
      </w:pPr>
    </w:p>
    <w:p w14:paraId="1E481B6F">
      <w:pPr>
        <w:pStyle w:val="7"/>
        <w:rPr>
          <w:rFonts w:ascii="宋体" w:hAnsi="宋体" w:cs="宋体"/>
          <w:lang w:val="zh-CN"/>
        </w:rPr>
      </w:pPr>
    </w:p>
    <w:p w14:paraId="02EF6C44">
      <w:pPr>
        <w:autoSpaceDE w:val="0"/>
        <w:autoSpaceDN w:val="0"/>
        <w:adjustRightInd w:val="0"/>
        <w:spacing w:line="312" w:lineRule="auto"/>
        <w:ind w:firstLine="625" w:firstLineChars="298"/>
        <w:jc w:val="left"/>
        <w:rPr>
          <w:rFonts w:ascii="宋体" w:hAnsi="宋体" w:cs="宋体"/>
          <w:szCs w:val="21"/>
        </w:rPr>
      </w:pPr>
    </w:p>
    <w:p w14:paraId="5E15A076">
      <w:pPr>
        <w:autoSpaceDE w:val="0"/>
        <w:autoSpaceDN w:val="0"/>
        <w:adjustRightInd w:val="0"/>
        <w:spacing w:line="312" w:lineRule="auto"/>
        <w:ind w:firstLine="420"/>
        <w:jc w:val="center"/>
        <w:rPr>
          <w:rFonts w:ascii="宋体" w:hAnsi="宋体" w:cs="宋体"/>
          <w:szCs w:val="21"/>
        </w:rPr>
      </w:pPr>
    </w:p>
    <w:p w14:paraId="294E17FD">
      <w:pPr>
        <w:pStyle w:val="7"/>
        <w:rPr>
          <w:rFonts w:ascii="宋体" w:hAnsi="宋体" w:cs="宋体"/>
          <w:lang w:val="zh-CN"/>
        </w:rPr>
      </w:pPr>
    </w:p>
    <w:p w14:paraId="4EAAD01F">
      <w:pPr>
        <w:rPr>
          <w:rFonts w:ascii="宋体" w:hAnsi="宋体" w:cs="宋体"/>
          <w:lang w:val="zh-CN"/>
        </w:rPr>
      </w:pPr>
    </w:p>
    <w:p w14:paraId="0206D56E">
      <w:pPr>
        <w:rPr>
          <w:rFonts w:ascii="宋体" w:hAnsi="宋体" w:cs="宋体"/>
          <w:lang w:val="zh-CN"/>
        </w:rPr>
      </w:pPr>
    </w:p>
    <w:p w14:paraId="05D3D349">
      <w:pPr>
        <w:spacing w:line="312" w:lineRule="auto"/>
        <w:jc w:val="center"/>
        <w:rPr>
          <w:rFonts w:hint="eastAsia" w:ascii="宋体" w:hAnsi="宋体" w:eastAsia="宋体" w:cs="宋体"/>
          <w:b/>
          <w:spacing w:val="20"/>
          <w:sz w:val="44"/>
          <w:lang w:eastAsia="zh-CN"/>
        </w:rPr>
      </w:pPr>
      <w:r>
        <w:rPr>
          <w:rFonts w:hint="eastAsia" w:ascii="宋体" w:hAnsi="宋体" w:cs="宋体"/>
          <w:b/>
          <w:bCs/>
          <w:sz w:val="36"/>
          <w:szCs w:val="36"/>
          <w:lang w:eastAsia="zh-CN"/>
        </w:rPr>
        <w:t>启东市寅阳镇人民政府</w:t>
      </w:r>
    </w:p>
    <w:p w14:paraId="01E610A6">
      <w:pPr>
        <w:spacing w:line="312" w:lineRule="auto"/>
        <w:jc w:val="center"/>
        <w:rPr>
          <w:rFonts w:ascii="宋体" w:hAnsi="宋体" w:cs="宋体"/>
          <w:b/>
          <w:sz w:val="36"/>
          <w:szCs w:val="36"/>
        </w:rPr>
      </w:pPr>
      <w:r>
        <w:rPr>
          <w:rFonts w:hint="eastAsia" w:ascii="宋体" w:hAnsi="宋体" w:cs="宋体"/>
          <w:b/>
          <w:sz w:val="36"/>
          <w:szCs w:val="36"/>
          <w:highlight w:val="none"/>
          <w:lang w:val="en-US" w:eastAsia="zh-CN"/>
        </w:rPr>
        <w:t>2025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8</w:t>
      </w:r>
      <w:r>
        <w:rPr>
          <w:rFonts w:hint="eastAsia" w:ascii="宋体" w:hAnsi="宋体" w:cs="宋体"/>
          <w:b/>
          <w:sz w:val="36"/>
          <w:szCs w:val="36"/>
          <w:highlight w:val="none"/>
        </w:rPr>
        <w:t>月</w:t>
      </w:r>
      <w:r>
        <w:rPr>
          <w:rFonts w:hint="eastAsia" w:ascii="宋体" w:hAnsi="宋体" w:cs="宋体"/>
          <w:b/>
          <w:sz w:val="36"/>
          <w:szCs w:val="36"/>
          <w:highlight w:val="none"/>
          <w:lang w:val="en-US" w:eastAsia="zh-CN"/>
        </w:rPr>
        <w:t>1</w:t>
      </w:r>
      <w:r>
        <w:rPr>
          <w:rFonts w:hint="eastAsia" w:ascii="宋体" w:hAnsi="宋体" w:cs="宋体"/>
          <w:b/>
          <w:sz w:val="36"/>
          <w:szCs w:val="36"/>
          <w:highlight w:val="none"/>
        </w:rPr>
        <w:t>日</w:t>
      </w:r>
    </w:p>
    <w:p w14:paraId="209A3055">
      <w:pPr>
        <w:adjustRightInd w:val="0"/>
        <w:snapToGrid w:val="0"/>
        <w:spacing w:line="312" w:lineRule="auto"/>
        <w:ind w:left="-157" w:leftChars="-75"/>
        <w:rPr>
          <w:rFonts w:ascii="宋体" w:hAnsi="宋体" w:cs="宋体"/>
          <w:b/>
          <w:snapToGrid w:val="0"/>
          <w:sz w:val="26"/>
          <w:szCs w:val="28"/>
          <w:u w:val="single"/>
        </w:rPr>
      </w:pPr>
    </w:p>
    <w:p w14:paraId="7B41416E">
      <w:pPr>
        <w:pStyle w:val="7"/>
        <w:rPr>
          <w:rFonts w:ascii="宋体" w:hAnsi="宋体" w:cs="宋体"/>
        </w:rPr>
      </w:pPr>
    </w:p>
    <w:p w14:paraId="41058388">
      <w:pPr>
        <w:rPr>
          <w:rFonts w:ascii="宋体" w:hAnsi="宋体" w:cs="宋体"/>
        </w:rPr>
      </w:pPr>
    </w:p>
    <w:p w14:paraId="17261A65">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地址: 启东市</w:t>
      </w:r>
      <w:r>
        <w:rPr>
          <w:rFonts w:hint="eastAsia" w:ascii="宋体" w:hAnsi="宋体" w:cs="宋体"/>
          <w:b/>
          <w:snapToGrid w:val="0"/>
          <w:sz w:val="32"/>
          <w:szCs w:val="32"/>
          <w:lang w:eastAsia="zh-CN"/>
        </w:rPr>
        <w:t>寅阳镇</w:t>
      </w:r>
      <w:r>
        <w:rPr>
          <w:rFonts w:hint="eastAsia" w:ascii="宋体" w:hAnsi="宋体" w:cs="宋体"/>
          <w:b/>
          <w:snapToGrid w:val="0"/>
          <w:sz w:val="32"/>
          <w:szCs w:val="32"/>
          <w:lang w:val="en-US" w:eastAsia="zh-CN"/>
        </w:rPr>
        <w:t>和合镇人民中街42号</w:t>
      </w:r>
      <w:r>
        <w:rPr>
          <w:rFonts w:hint="eastAsia" w:ascii="宋体" w:hAnsi="宋体" w:cs="宋体"/>
          <w:b/>
          <w:snapToGrid w:val="0"/>
          <w:sz w:val="32"/>
          <w:szCs w:val="32"/>
        </w:rPr>
        <w:t xml:space="preserve">           </w:t>
      </w:r>
    </w:p>
    <w:p w14:paraId="2E579048">
      <w:pPr>
        <w:adjustRightInd w:val="0"/>
        <w:snapToGrid w:val="0"/>
        <w:ind w:left="-157" w:leftChars="-75"/>
        <w:jc w:val="left"/>
        <w:rPr>
          <w:rFonts w:ascii="宋体" w:hAnsi="宋体" w:cs="宋体"/>
          <w:b/>
          <w:snapToGrid w:val="0"/>
          <w:sz w:val="32"/>
          <w:szCs w:val="32"/>
        </w:rPr>
      </w:pPr>
      <w:r>
        <w:rPr>
          <w:rFonts w:hint="eastAsia" w:ascii="宋体" w:hAnsi="宋体" w:cs="宋体"/>
          <w:b/>
          <w:snapToGrid w:val="0"/>
          <w:sz w:val="32"/>
          <w:szCs w:val="32"/>
        </w:rPr>
        <w:t xml:space="preserve">邮政编码：226200        </w:t>
      </w:r>
    </w:p>
    <w:p w14:paraId="26816764">
      <w:pPr>
        <w:adjustRightInd w:val="0"/>
        <w:snapToGrid w:val="0"/>
        <w:ind w:left="-157" w:leftChars="-75"/>
        <w:jc w:val="left"/>
        <w:rPr>
          <w:rFonts w:ascii="宋体" w:hAnsi="宋体" w:cs="宋体"/>
          <w:sz w:val="32"/>
          <w:szCs w:val="32"/>
        </w:rPr>
      </w:pPr>
      <w:r>
        <w:rPr>
          <w:rFonts w:hint="eastAsia" w:ascii="宋体" w:hAnsi="宋体" w:cs="宋体"/>
          <w:b/>
          <w:snapToGrid w:val="0"/>
          <w:sz w:val="32"/>
          <w:szCs w:val="32"/>
        </w:rPr>
        <w:t>启东市人民政府网</w:t>
      </w:r>
      <w:r>
        <w:rPr>
          <w:rFonts w:hint="eastAsia" w:ascii="宋体" w:hAnsi="宋体" w:cs="宋体"/>
          <w:b/>
          <w:snapToGrid w:val="0"/>
          <w:sz w:val="32"/>
          <w:szCs w:val="32"/>
        </w:rPr>
        <w:tab/>
      </w:r>
    </w:p>
    <w:p w14:paraId="2D4CB1C3">
      <w:pPr>
        <w:tabs>
          <w:tab w:val="left" w:pos="1260"/>
        </w:tabs>
        <w:adjustRightInd w:val="0"/>
        <w:snapToGrid w:val="0"/>
        <w:spacing w:line="312" w:lineRule="auto"/>
        <w:ind w:left="-157" w:leftChars="-75" w:right="-600" w:rightChars="-286"/>
        <w:rPr>
          <w:rFonts w:ascii="宋体" w:hAnsi="宋体" w:cs="宋体"/>
          <w:sz w:val="32"/>
          <w:szCs w:val="32"/>
        </w:rPr>
        <w:sectPr>
          <w:pgSz w:w="11906" w:h="16838"/>
          <w:pgMar w:top="1440" w:right="1758" w:bottom="1440" w:left="1758" w:header="851" w:footer="850" w:gutter="0"/>
          <w:pgNumType w:start="132"/>
          <w:cols w:space="720" w:num="1"/>
          <w:docGrid w:type="linesAndChars" w:linePitch="312" w:charSpace="0"/>
        </w:sectPr>
      </w:pPr>
      <w:r>
        <w:rPr>
          <w:rFonts w:hint="eastAsia" w:ascii="宋体" w:hAnsi="宋体" w:cs="宋体"/>
          <w:sz w:val="32"/>
          <w:szCs w:val="32"/>
        </w:rPr>
        <w:tab/>
      </w:r>
    </w:p>
    <w:p w14:paraId="48E555BF">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w:t>
      </w:r>
      <w:r>
        <w:rPr>
          <w:rFonts w:hint="eastAsia" w:ascii="宋体" w:hAnsi="宋体" w:cs="宋体"/>
          <w:bCs/>
          <w:spacing w:val="7"/>
          <w:kern w:val="0"/>
          <w:sz w:val="44"/>
          <w:szCs w:val="44"/>
          <w:lang w:val="en-US" w:eastAsia="zh-CN"/>
        </w:rPr>
        <w:t xml:space="preserve">  </w:t>
      </w:r>
      <w:r>
        <w:rPr>
          <w:rFonts w:hint="eastAsia" w:ascii="宋体" w:hAnsi="宋体" w:cs="宋体"/>
          <w:bCs/>
          <w:spacing w:val="7"/>
          <w:kern w:val="0"/>
          <w:sz w:val="44"/>
          <w:szCs w:val="44"/>
        </w:rPr>
        <w:t>录</w:t>
      </w:r>
    </w:p>
    <w:p w14:paraId="2DF8D9D6">
      <w:pPr>
        <w:autoSpaceDE w:val="0"/>
        <w:autoSpaceDN w:val="0"/>
        <w:adjustRightInd w:val="0"/>
        <w:snapToGrid w:val="0"/>
        <w:spacing w:line="360" w:lineRule="auto"/>
        <w:rPr>
          <w:rFonts w:ascii="宋体" w:hAnsi="宋体" w:cs="宋体"/>
          <w:bCs/>
          <w:spacing w:val="7"/>
          <w:kern w:val="0"/>
          <w:sz w:val="28"/>
          <w:szCs w:val="28"/>
        </w:rPr>
      </w:pPr>
    </w:p>
    <w:p w14:paraId="4A7FAB0B">
      <w:pPr>
        <w:pStyle w:val="7"/>
        <w:adjustRightInd w:val="0"/>
        <w:snapToGrid w:val="0"/>
        <w:spacing w:after="0" w:line="360" w:lineRule="auto"/>
        <w:rPr>
          <w:rFonts w:ascii="宋体" w:hAnsi="宋体" w:cs="宋体"/>
        </w:rPr>
      </w:pPr>
    </w:p>
    <w:p w14:paraId="3D21320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1D8DB729">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06A0156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464ABEFB">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响应文件格式</w:t>
      </w:r>
    </w:p>
    <w:p w14:paraId="55D3CC6A">
      <w:pPr>
        <w:autoSpaceDE w:val="0"/>
        <w:autoSpaceDN w:val="0"/>
        <w:adjustRightInd w:val="0"/>
        <w:snapToGrid w:val="0"/>
        <w:spacing w:line="500" w:lineRule="exact"/>
        <w:jc w:val="center"/>
        <w:outlineLvl w:val="0"/>
        <w:rPr>
          <w:rFonts w:ascii="宋体" w:hAnsi="宋体" w:cs="宋体"/>
          <w:sz w:val="36"/>
          <w:szCs w:val="36"/>
        </w:rPr>
      </w:pPr>
      <w:r>
        <w:rPr>
          <w:rFonts w:hint="eastAsia" w:ascii="宋体" w:hAnsi="宋体" w:cs="宋体"/>
          <w:spacing w:val="7"/>
          <w:kern w:val="0"/>
          <w:sz w:val="28"/>
          <w:szCs w:val="28"/>
          <w:highlight w:val="yellow"/>
        </w:rPr>
        <w:br w:type="page"/>
      </w:r>
      <w:bookmarkStart w:id="0" w:name="OLE_LINK6"/>
      <w:bookmarkStart w:id="1" w:name="OLE_LINK5"/>
      <w:bookmarkStart w:id="2" w:name="OLE_LINK2"/>
      <w:bookmarkStart w:id="3" w:name="OLE_LINK1"/>
      <w:bookmarkStart w:id="4" w:name="OLE_LINK3"/>
      <w:r>
        <w:rPr>
          <w:rFonts w:hint="eastAsia" w:ascii="宋体" w:hAnsi="宋体" w:cs="宋体"/>
          <w:sz w:val="36"/>
          <w:szCs w:val="36"/>
          <w:lang w:val="zh-CN"/>
        </w:rPr>
        <w:t>第一部分  询价采购公告</w:t>
      </w:r>
    </w:p>
    <w:p w14:paraId="1C76E4A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lang w:eastAsia="zh-CN"/>
        </w:rPr>
        <w:t>启东市寅阳镇人民政府</w:t>
      </w:r>
      <w:r>
        <w:rPr>
          <w:rFonts w:hint="eastAsia" w:ascii="宋体" w:hAnsi="宋体" w:cs="宋体"/>
          <w:sz w:val="28"/>
          <w:szCs w:val="28"/>
        </w:rPr>
        <w:t>根据启东市政府采购管理的有关规定，就</w:t>
      </w:r>
      <w:r>
        <w:rPr>
          <w:rFonts w:hint="eastAsia" w:ascii="宋体" w:hAnsi="宋体" w:cs="宋体"/>
          <w:sz w:val="28"/>
          <w:szCs w:val="28"/>
          <w:lang w:eastAsia="zh-CN"/>
        </w:rPr>
        <w:t>启东市寅阳镇坐便器及配件采购项目</w:t>
      </w:r>
      <w:r>
        <w:rPr>
          <w:rFonts w:hint="eastAsia" w:ascii="宋体" w:hAnsi="宋体" w:cs="宋体"/>
          <w:sz w:val="28"/>
          <w:szCs w:val="28"/>
        </w:rPr>
        <w:t>进行询价采购，欢迎符合条件的供应商响应。</w:t>
      </w:r>
    </w:p>
    <w:p w14:paraId="5188A52E">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5D90B0F5">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启东市寅阳镇坐便器及配件采购项目</w:t>
      </w:r>
      <w:r>
        <w:rPr>
          <w:rFonts w:hint="eastAsia" w:ascii="宋体" w:hAnsi="宋体" w:cs="宋体"/>
          <w:sz w:val="28"/>
          <w:szCs w:val="28"/>
        </w:rPr>
        <w:t>]的潜在响应供应商应在启东市人民政府网获取采购文件，并</w:t>
      </w:r>
      <w:r>
        <w:rPr>
          <w:rFonts w:hint="eastAsia" w:ascii="宋体" w:hAnsi="宋体" w:cs="宋体"/>
          <w:sz w:val="28"/>
          <w:szCs w:val="28"/>
          <w:highlight w:val="none"/>
          <w:shd w:val="clear"/>
        </w:rPr>
        <w:t>于2025年</w:t>
      </w:r>
      <w:r>
        <w:rPr>
          <w:rFonts w:hint="eastAsia" w:ascii="宋体" w:hAnsi="宋体" w:cs="宋体"/>
          <w:sz w:val="28"/>
          <w:szCs w:val="28"/>
          <w:highlight w:val="none"/>
          <w:shd w:val="clear"/>
          <w:lang w:val="en-US" w:eastAsia="zh-CN"/>
        </w:rPr>
        <w:t>8</w:t>
      </w:r>
      <w:r>
        <w:rPr>
          <w:rFonts w:hint="eastAsia" w:ascii="宋体" w:hAnsi="宋体" w:cs="宋体"/>
          <w:sz w:val="28"/>
          <w:szCs w:val="28"/>
        </w:rPr>
        <w:t>月</w:t>
      </w:r>
      <w:r>
        <w:rPr>
          <w:rFonts w:hint="eastAsia" w:ascii="宋体" w:hAnsi="宋体" w:cs="宋体"/>
          <w:sz w:val="28"/>
          <w:szCs w:val="28"/>
          <w:lang w:val="en-US" w:eastAsia="zh-CN"/>
        </w:rPr>
        <w:t>7</w:t>
      </w:r>
      <w:r>
        <w:rPr>
          <w:rFonts w:hint="eastAsia" w:ascii="宋体" w:hAnsi="宋体" w:cs="宋体"/>
          <w:sz w:val="28"/>
          <w:szCs w:val="28"/>
        </w:rPr>
        <w:t>日9点00分（北京时间）前递交响应文件。</w:t>
      </w:r>
    </w:p>
    <w:p w14:paraId="5F6B170D">
      <w:pPr>
        <w:adjustRightInd w:val="0"/>
        <w:snapToGrid w:val="0"/>
        <w:spacing w:line="500" w:lineRule="exact"/>
        <w:ind w:firstLine="562" w:firstLineChars="200"/>
        <w:rPr>
          <w:rFonts w:ascii="宋体" w:hAnsi="宋体" w:cs="宋体"/>
          <w:b/>
          <w:bCs/>
          <w:sz w:val="28"/>
          <w:szCs w:val="28"/>
        </w:rPr>
      </w:pPr>
      <w:bookmarkStart w:id="5" w:name="_Toc82505652"/>
      <w:r>
        <w:rPr>
          <w:rFonts w:hint="eastAsia" w:ascii="宋体" w:hAnsi="宋体" w:cs="宋体"/>
          <w:b/>
          <w:bCs/>
          <w:sz w:val="28"/>
          <w:szCs w:val="28"/>
        </w:rPr>
        <w:t>一、项目基本情况</w:t>
      </w:r>
      <w:bookmarkEnd w:id="5"/>
    </w:p>
    <w:p w14:paraId="6EB1BC54">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启东市寅阳镇坐便器及配件采购项目</w:t>
      </w:r>
    </w:p>
    <w:p w14:paraId="73614D6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14:paraId="7B62248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所属行业：工业</w:t>
      </w:r>
    </w:p>
    <w:p w14:paraId="1A32F6C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b w:val="0"/>
          <w:bCs w:val="0"/>
          <w:sz w:val="28"/>
          <w:szCs w:val="28"/>
          <w:lang w:val="en-US" w:eastAsia="zh-CN"/>
        </w:rPr>
        <w:t>21.6</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（单价480元/套）</w:t>
      </w:r>
    </w:p>
    <w:p w14:paraId="60652E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w:t>
      </w:r>
      <w:r>
        <w:rPr>
          <w:rFonts w:hint="eastAsia" w:ascii="宋体" w:hAnsi="宋体" w:cs="宋体"/>
          <w:b w:val="0"/>
          <w:bCs w:val="0"/>
          <w:sz w:val="28"/>
          <w:szCs w:val="28"/>
          <w:lang w:val="en-US" w:eastAsia="zh-CN"/>
        </w:rPr>
        <w:t>21.6</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（单价480元/套）</w:t>
      </w:r>
    </w:p>
    <w:p w14:paraId="720205B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6A7CA7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合同履行期限：详见询价文件第三部分项目需求</w:t>
      </w:r>
    </w:p>
    <w:p w14:paraId="15A283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本项目是否接受联合体投标：否</w:t>
      </w:r>
    </w:p>
    <w:p w14:paraId="5618D15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本项目是否接受分包：否</w:t>
      </w:r>
    </w:p>
    <w:p w14:paraId="207F8838">
      <w:pPr>
        <w:adjustRightInd w:val="0"/>
        <w:snapToGrid w:val="0"/>
        <w:spacing w:line="500" w:lineRule="exact"/>
        <w:ind w:firstLine="562" w:firstLineChars="200"/>
        <w:rPr>
          <w:rFonts w:ascii="宋体" w:hAnsi="宋体" w:cs="宋体"/>
          <w:b/>
          <w:bCs/>
          <w:sz w:val="28"/>
          <w:szCs w:val="28"/>
        </w:rPr>
      </w:pPr>
      <w:bookmarkStart w:id="6" w:name="_Toc82505653"/>
      <w:r>
        <w:rPr>
          <w:rFonts w:hint="eastAsia" w:ascii="宋体" w:hAnsi="宋体" w:cs="宋体"/>
          <w:b/>
          <w:bCs/>
          <w:sz w:val="28"/>
          <w:szCs w:val="28"/>
        </w:rPr>
        <w:t>二、响应供应商的资格要求：</w:t>
      </w:r>
      <w:bookmarkEnd w:id="6"/>
    </w:p>
    <w:p w14:paraId="37101A0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bookmarkStart w:id="7" w:name="_Toc82505654"/>
      <w:r>
        <w:rPr>
          <w:rFonts w:hint="eastAsia" w:ascii="宋体" w:hAnsi="宋体" w:eastAsia="宋体" w:cs="宋体"/>
          <w:kern w:val="2"/>
          <w:sz w:val="28"/>
          <w:szCs w:val="28"/>
          <w:lang w:val="en-US" w:eastAsia="zh-CN" w:bidi="ar-SA"/>
        </w:rPr>
        <w:t>1.符合《中华人民共和国政府采购法》第二十二条的规定。</w:t>
      </w:r>
    </w:p>
    <w:p w14:paraId="5E06480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eastAsia="方正仿宋_GBK"/>
          <w:sz w:val="28"/>
          <w:szCs w:val="28"/>
        </w:rPr>
        <w:t>落实政府采购政策需满足的资格要求：无</w:t>
      </w:r>
    </w:p>
    <w:p w14:paraId="5BCEF32B">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具有有效的营业执照。</w:t>
      </w:r>
    </w:p>
    <w:p w14:paraId="6FA787B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.投标供应商须为坐便器的生产商或代理商（注：一个生产商只能委托一家代理商参与投标，同一生产厂家的产品只能使用一个型号参与投标。）</w:t>
      </w:r>
    </w:p>
    <w:p w14:paraId="63AD2E7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.投标货物（坐便器、三角阀）商标须为国家知识产权局商标局审查通过的注册商标。</w:t>
      </w:r>
    </w:p>
    <w:p w14:paraId="0F947F3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.未被“信用中国"网站列入失信被执行人、重大税收违法案件当事人名单、政府采购严重失信行为记录名单</w:t>
      </w:r>
    </w:p>
    <w:p w14:paraId="092A0EB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.本次招标不接受联合体投标。</w:t>
      </w:r>
    </w:p>
    <w:p w14:paraId="061B217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三、获取采购文件</w:t>
      </w:r>
      <w:bookmarkEnd w:id="7"/>
    </w:p>
    <w:p w14:paraId="0A8A4A88">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时间：自本公告发布之日起至</w:t>
      </w: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cs="宋体"/>
          <w:sz w:val="28"/>
          <w:szCs w:val="28"/>
          <w:highlight w:val="none"/>
        </w:rPr>
        <w:t>日</w:t>
      </w:r>
      <w:r>
        <w:rPr>
          <w:rFonts w:hint="eastAsia" w:ascii="宋体" w:hAnsi="宋体" w:cs="宋体"/>
          <w:sz w:val="28"/>
          <w:szCs w:val="28"/>
        </w:rPr>
        <w:t>9点00分</w:t>
      </w:r>
    </w:p>
    <w:p w14:paraId="79D76B5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地点：启东市人民政府网</w:t>
      </w:r>
    </w:p>
    <w:p w14:paraId="33B8A9A2">
      <w:pPr>
        <w:adjustRightInd w:val="0"/>
        <w:snapToGrid w:val="0"/>
        <w:spacing w:line="500" w:lineRule="exact"/>
        <w:ind w:firstLine="562" w:firstLineChars="200"/>
        <w:rPr>
          <w:rFonts w:ascii="宋体" w:hAnsi="宋体" w:cs="宋体"/>
          <w:b/>
          <w:sz w:val="28"/>
          <w:szCs w:val="28"/>
        </w:rPr>
      </w:pPr>
      <w:bookmarkStart w:id="8" w:name="_Toc82505655"/>
      <w:r>
        <w:rPr>
          <w:rFonts w:hint="eastAsia" w:ascii="宋体" w:hAnsi="宋体" w:cs="宋体"/>
          <w:b/>
          <w:bCs/>
          <w:sz w:val="28"/>
          <w:szCs w:val="28"/>
        </w:rPr>
        <w:t>四、响应文件提交</w:t>
      </w:r>
      <w:bookmarkEnd w:id="8"/>
      <w:bookmarkStart w:id="9" w:name="_Toc82505657"/>
      <w:r>
        <w:rPr>
          <w:rFonts w:hint="eastAsia" w:ascii="宋体" w:hAnsi="宋体" w:cs="宋体"/>
          <w:b/>
          <w:sz w:val="28"/>
          <w:szCs w:val="28"/>
        </w:rPr>
        <w:t>截止时间、开标时间和地点</w:t>
      </w:r>
    </w:p>
    <w:p w14:paraId="35349C4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1、截止时间、开标时间：2025年</w:t>
      </w:r>
      <w:r>
        <w:rPr>
          <w:rFonts w:hint="eastAsia" w:ascii="宋体" w:hAnsi="宋体" w:cs="宋体"/>
          <w:sz w:val="28"/>
          <w:szCs w:val="28"/>
          <w:highlight w:val="none"/>
          <w:lang w:val="en-US" w:eastAsia="zh-CN"/>
        </w:rPr>
        <w:t>8</w:t>
      </w:r>
      <w:r>
        <w:rPr>
          <w:rFonts w:hint="eastAsia" w:ascii="宋体" w:hAnsi="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cs="宋体"/>
          <w:sz w:val="28"/>
          <w:szCs w:val="28"/>
        </w:rPr>
        <w:t>日9点00分（北京时间）</w:t>
      </w:r>
    </w:p>
    <w:p w14:paraId="30DF125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逾时，将拒绝接受响应文件。</w:t>
      </w:r>
    </w:p>
    <w:p w14:paraId="662C7EB3">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sz w:val="28"/>
          <w:szCs w:val="28"/>
        </w:rPr>
        <w:t>2、地点：</w:t>
      </w:r>
      <w:r>
        <w:rPr>
          <w:rFonts w:hint="eastAsia" w:ascii="宋体" w:hAnsi="宋体" w:cs="宋体"/>
          <w:color w:val="auto"/>
          <w:sz w:val="28"/>
          <w:szCs w:val="28"/>
          <w:highlight w:val="none"/>
          <w:lang w:val="en-US" w:eastAsia="zh-CN"/>
        </w:rPr>
        <w:t>启东市汇龙镇南苑西路国动产业园18号501开标室</w:t>
      </w:r>
    </w:p>
    <w:p w14:paraId="150274D5">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五、公告期限</w:t>
      </w:r>
      <w:bookmarkEnd w:id="9"/>
    </w:p>
    <w:p w14:paraId="5A7777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54135DF3">
      <w:pPr>
        <w:adjustRightInd w:val="0"/>
        <w:snapToGrid w:val="0"/>
        <w:spacing w:line="500" w:lineRule="exact"/>
        <w:ind w:firstLine="562" w:firstLineChars="200"/>
        <w:rPr>
          <w:rFonts w:ascii="宋体" w:hAnsi="宋体" w:cs="宋体"/>
          <w:b/>
          <w:bCs/>
          <w:sz w:val="28"/>
          <w:szCs w:val="28"/>
        </w:rPr>
      </w:pPr>
      <w:bookmarkStart w:id="10" w:name="_Toc82505658"/>
      <w:r>
        <w:rPr>
          <w:rFonts w:hint="eastAsia" w:ascii="宋体" w:hAnsi="宋体" w:cs="宋体"/>
          <w:b/>
          <w:bCs/>
          <w:sz w:val="28"/>
          <w:szCs w:val="28"/>
        </w:rPr>
        <w:t>六、其他补充事宜</w:t>
      </w:r>
      <w:bookmarkEnd w:id="10"/>
    </w:p>
    <w:p w14:paraId="09D7EE3A">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1、投标保证金：免收</w:t>
      </w:r>
    </w:p>
    <w:p w14:paraId="6AB1CD64">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lang w:val="en-US" w:eastAsia="zh-CN"/>
        </w:rPr>
        <w:t>2</w:t>
      </w:r>
      <w:r>
        <w:rPr>
          <w:rFonts w:hint="eastAsia" w:ascii="宋体" w:hAnsi="宋体" w:cs="宋体"/>
          <w:sz w:val="28"/>
          <w:szCs w:val="28"/>
          <w:shd w:val="clear" w:color="auto" w:fill="FFFFFF"/>
        </w:rPr>
        <w:t>、对项目需求部分（供应商资格要求、项目需求）的询问、质疑请向采购人提出，由采购人负责答复。</w:t>
      </w:r>
    </w:p>
    <w:p w14:paraId="4E3602EF">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val="en-US" w:eastAsia="zh-CN"/>
        </w:rPr>
        <w:t>3</w:t>
      </w:r>
      <w:r>
        <w:rPr>
          <w:rFonts w:hint="eastAsia" w:ascii="宋体" w:hAnsi="宋体" w:cs="宋体"/>
          <w:sz w:val="28"/>
          <w:szCs w:val="28"/>
          <w:shd w:val="clear" w:color="auto" w:fill="FFFFFF"/>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74F965AA">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lang w:val="en-US" w:eastAsia="zh-CN"/>
        </w:rPr>
        <w:t>4、</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接收截止时间及接收地点：202</w:t>
      </w:r>
      <w:r>
        <w:rPr>
          <w:rFonts w:hint="eastAsia" w:ascii="宋体" w:hAnsi="宋体" w:cs="宋体"/>
          <w:sz w:val="28"/>
          <w:szCs w:val="28"/>
          <w:shd w:val="clear" w:color="auto" w:fill="FFFFFF"/>
          <w:lang w:val="en-US" w:eastAsia="zh-CN"/>
        </w:rPr>
        <w:t>5</w:t>
      </w:r>
      <w:r>
        <w:rPr>
          <w:rFonts w:hint="eastAsia" w:ascii="宋体" w:hAnsi="宋体" w:cs="宋体"/>
          <w:sz w:val="28"/>
          <w:szCs w:val="28"/>
          <w:shd w:val="clear" w:color="auto" w:fill="FFFFFF"/>
        </w:rPr>
        <w:t>年</w:t>
      </w:r>
      <w:r>
        <w:rPr>
          <w:rFonts w:hint="eastAsia" w:ascii="宋体" w:hAnsi="宋体" w:cs="宋体"/>
          <w:sz w:val="28"/>
          <w:szCs w:val="28"/>
          <w:shd w:val="clear" w:color="auto" w:fill="FFFFFF"/>
          <w:lang w:val="en-US" w:eastAsia="zh-CN"/>
        </w:rPr>
        <w:t>8</w:t>
      </w:r>
      <w:r>
        <w:rPr>
          <w:rFonts w:hint="eastAsia" w:ascii="宋体" w:hAnsi="宋体" w:cs="宋体"/>
          <w:sz w:val="28"/>
          <w:szCs w:val="28"/>
          <w:shd w:val="clear" w:color="auto" w:fill="FFFFFF"/>
        </w:rPr>
        <w:t>月</w:t>
      </w:r>
      <w:r>
        <w:rPr>
          <w:rFonts w:hint="eastAsia" w:ascii="宋体" w:hAnsi="宋体" w:cs="宋体"/>
          <w:sz w:val="28"/>
          <w:szCs w:val="28"/>
          <w:shd w:val="clear" w:color="auto" w:fill="FFFFFF"/>
          <w:lang w:val="en-US" w:eastAsia="zh-CN"/>
        </w:rPr>
        <w:t>7</w:t>
      </w:r>
      <w:r>
        <w:rPr>
          <w:rFonts w:hint="eastAsia" w:ascii="宋体" w:hAnsi="宋体" w:cs="宋体"/>
          <w:sz w:val="28"/>
          <w:szCs w:val="28"/>
          <w:shd w:val="clear" w:color="auto" w:fill="FFFFFF"/>
        </w:rPr>
        <w:t>日</w:t>
      </w:r>
      <w:r>
        <w:rPr>
          <w:rFonts w:hint="eastAsia" w:ascii="宋体" w:hAnsi="宋体" w:cs="宋体"/>
          <w:sz w:val="28"/>
          <w:szCs w:val="28"/>
          <w:shd w:val="clear" w:color="auto" w:fill="FFFFFF"/>
          <w:lang w:val="en-US" w:eastAsia="zh-CN"/>
        </w:rPr>
        <w:t>9:00（北京时间）</w:t>
      </w:r>
      <w:r>
        <w:rPr>
          <w:rFonts w:hint="eastAsia" w:ascii="宋体" w:hAnsi="宋体" w:cs="宋体"/>
          <w:sz w:val="28"/>
          <w:szCs w:val="28"/>
          <w:shd w:val="clear" w:color="auto" w:fill="FFFFFF"/>
        </w:rPr>
        <w:t>前寄达（以送达签收时间为准）启东市汇龙镇南苑路国动产业园18号楼501室，接收联系人：陈燕，联系电话：18932203970。</w:t>
      </w:r>
    </w:p>
    <w:p w14:paraId="2B9452E3">
      <w:pPr>
        <w:adjustRightInd w:val="0"/>
        <w:snapToGrid w:val="0"/>
        <w:spacing w:line="500" w:lineRule="exact"/>
        <w:ind w:firstLine="560" w:firstLineChars="200"/>
        <w:rPr>
          <w:rFonts w:hint="eastAsia" w:ascii="宋体" w:hAnsi="宋体" w:cs="宋体"/>
          <w:sz w:val="28"/>
          <w:szCs w:val="28"/>
          <w:shd w:val="clear" w:color="auto" w:fill="FFFFFF"/>
          <w:lang w:val="en-US" w:eastAsia="zh-CN"/>
        </w:rPr>
      </w:pPr>
      <w:r>
        <w:rPr>
          <w:rFonts w:hint="eastAsia" w:ascii="宋体" w:hAnsi="宋体" w:cs="宋体"/>
          <w:sz w:val="28"/>
          <w:szCs w:val="28"/>
          <w:shd w:val="clear" w:color="auto" w:fill="FFFFFF"/>
          <w:lang w:val="en-US" w:eastAsia="zh-CN"/>
        </w:rPr>
        <w:t>5、资料费</w:t>
      </w:r>
      <w:r>
        <w:rPr>
          <w:rFonts w:hint="eastAsia" w:ascii="宋体" w:hAnsi="宋体" w:cs="宋体"/>
          <w:sz w:val="28"/>
          <w:szCs w:val="28"/>
          <w:shd w:val="clear" w:color="auto" w:fill="FFFFFF"/>
        </w:rPr>
        <w:t>在投标截止前递交</w:t>
      </w:r>
      <w:r>
        <w:rPr>
          <w:rFonts w:hint="eastAsia" w:ascii="宋体" w:hAnsi="宋体" w:cs="宋体"/>
          <w:sz w:val="28"/>
          <w:szCs w:val="28"/>
          <w:shd w:val="clear" w:color="auto" w:fill="FFFFFF"/>
          <w:lang w:val="en-US" w:eastAsia="zh-CN"/>
        </w:rPr>
        <w:t>响应</w:t>
      </w:r>
      <w:r>
        <w:rPr>
          <w:rFonts w:hint="eastAsia" w:ascii="宋体" w:hAnsi="宋体" w:cs="宋体"/>
          <w:sz w:val="28"/>
          <w:szCs w:val="28"/>
          <w:shd w:val="clear" w:color="auto" w:fill="FFFFFF"/>
        </w:rPr>
        <w:t>文件的同时收取，费用为人民币100元（随同</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一起邮寄），不论何种原因文件的相关费用售后不退</w:t>
      </w:r>
      <w:r>
        <w:rPr>
          <w:rFonts w:hint="eastAsia" w:ascii="宋体" w:hAnsi="宋体" w:cs="宋体"/>
          <w:sz w:val="28"/>
          <w:szCs w:val="28"/>
          <w:shd w:val="clear" w:color="auto" w:fill="FFFFFF"/>
          <w:lang w:eastAsia="zh-CN"/>
        </w:rPr>
        <w:t>。</w:t>
      </w:r>
    </w:p>
    <w:p w14:paraId="0E55326D">
      <w:pPr>
        <w:adjustRightInd w:val="0"/>
        <w:snapToGrid w:val="0"/>
        <w:spacing w:line="500" w:lineRule="exact"/>
        <w:ind w:firstLine="560" w:firstLineChars="200"/>
        <w:rPr>
          <w:rFonts w:hint="eastAsia" w:ascii="宋体" w:hAnsi="宋体" w:cs="宋体"/>
          <w:sz w:val="28"/>
          <w:szCs w:val="28"/>
          <w:shd w:val="clear" w:color="auto" w:fill="FFFFFF"/>
        </w:rPr>
      </w:pPr>
      <w:r>
        <w:rPr>
          <w:rFonts w:hint="eastAsia" w:ascii="宋体" w:hAnsi="宋体" w:cs="宋体"/>
          <w:sz w:val="28"/>
          <w:szCs w:val="28"/>
          <w:shd w:val="clear" w:color="auto" w:fill="FFFFFF"/>
        </w:rPr>
        <w:t>友情提醒：拒绝接收未按照</w:t>
      </w:r>
      <w:r>
        <w:rPr>
          <w:rFonts w:hint="eastAsia" w:ascii="宋体" w:hAnsi="宋体" w:cs="宋体"/>
          <w:sz w:val="28"/>
          <w:szCs w:val="28"/>
          <w:shd w:val="clear" w:color="auto" w:fill="FFFFFF"/>
          <w:lang w:val="en-US" w:eastAsia="zh-CN"/>
        </w:rPr>
        <w:t>磋商</w:t>
      </w:r>
      <w:r>
        <w:rPr>
          <w:rFonts w:hint="eastAsia" w:ascii="宋体" w:hAnsi="宋体" w:cs="宋体"/>
          <w:sz w:val="28"/>
          <w:szCs w:val="28"/>
          <w:shd w:val="clear" w:color="auto" w:fill="FFFFFF"/>
        </w:rPr>
        <w:t>文件要求密封的</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，拒绝接收在</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接收截止时间后寄达（以送达签收时间为准）的</w:t>
      </w:r>
      <w:r>
        <w:rPr>
          <w:rFonts w:hint="eastAsia" w:ascii="宋体" w:hAnsi="宋体" w:cs="宋体"/>
          <w:sz w:val="28"/>
          <w:szCs w:val="28"/>
          <w:shd w:val="clear" w:color="auto" w:fill="FFFFFF"/>
          <w:lang w:eastAsia="zh-CN"/>
        </w:rPr>
        <w:t>响应文件</w:t>
      </w:r>
      <w:r>
        <w:rPr>
          <w:rFonts w:hint="eastAsia" w:ascii="宋体" w:hAnsi="宋体" w:cs="宋体"/>
          <w:sz w:val="28"/>
          <w:szCs w:val="28"/>
          <w:shd w:val="clear" w:color="auto" w:fill="FFFFFF"/>
        </w:rPr>
        <w:t>，上述情况各潜在投标人充分考虑相关因素，不得就此提出任何异议。</w:t>
      </w:r>
    </w:p>
    <w:p w14:paraId="702CE5B4">
      <w:pPr>
        <w:adjustRightInd w:val="0"/>
        <w:snapToGrid w:val="0"/>
        <w:spacing w:line="500" w:lineRule="exact"/>
        <w:ind w:firstLine="562" w:firstLineChars="200"/>
        <w:rPr>
          <w:rFonts w:ascii="宋体" w:hAnsi="宋体" w:cs="宋体"/>
          <w:b/>
          <w:bCs/>
          <w:sz w:val="28"/>
          <w:szCs w:val="28"/>
        </w:rPr>
      </w:pPr>
      <w:r>
        <w:rPr>
          <w:rFonts w:hint="eastAsia" w:ascii="宋体" w:hAnsi="宋体" w:cs="宋体"/>
          <w:b/>
          <w:bCs/>
          <w:sz w:val="28"/>
          <w:szCs w:val="28"/>
        </w:rPr>
        <w:t>七、凡对本次采购提出询问，请按以下方式联系。</w:t>
      </w:r>
    </w:p>
    <w:p w14:paraId="2344BB7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1.采购人信息</w:t>
      </w:r>
    </w:p>
    <w:p w14:paraId="7D1120F8">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w:t>
      </w:r>
      <w:r>
        <w:rPr>
          <w:rFonts w:hint="eastAsia" w:ascii="宋体" w:hAnsi="宋体" w:cs="宋体"/>
          <w:sz w:val="28"/>
          <w:szCs w:val="28"/>
          <w:lang w:eastAsia="zh-CN"/>
        </w:rPr>
        <w:t>启东市寅阳镇人民政府</w:t>
      </w:r>
      <w:r>
        <w:rPr>
          <w:rFonts w:hint="eastAsia" w:ascii="宋体" w:hAnsi="宋体" w:cs="宋体"/>
          <w:sz w:val="28"/>
          <w:szCs w:val="28"/>
          <w:shd w:val="clear" w:color="auto" w:fill="FFFFFF"/>
        </w:rPr>
        <w:t>　　　　　　　　　　　　</w:t>
      </w:r>
    </w:p>
    <w:p w14:paraId="5B482A99">
      <w:pPr>
        <w:adjustRightInd w:val="0"/>
        <w:snapToGrid w:val="0"/>
        <w:spacing w:line="500" w:lineRule="exact"/>
        <w:ind w:firstLine="560" w:firstLineChars="200"/>
        <w:rPr>
          <w:rFonts w:hint="eastAsia" w:ascii="宋体" w:hAnsi="宋体" w:cs="宋体"/>
          <w:sz w:val="28"/>
          <w:szCs w:val="28"/>
          <w:lang w:eastAsia="zh-CN"/>
        </w:rPr>
      </w:pPr>
      <w:r>
        <w:rPr>
          <w:rFonts w:hint="eastAsia" w:ascii="宋体" w:hAnsi="宋体" w:cs="宋体"/>
          <w:sz w:val="28"/>
          <w:szCs w:val="28"/>
          <w:shd w:val="clear" w:color="auto" w:fill="FFFFFF"/>
        </w:rPr>
        <w:t>地址：</w:t>
      </w:r>
      <w:r>
        <w:rPr>
          <w:rFonts w:hint="eastAsia" w:ascii="宋体" w:hAnsi="宋体" w:cs="宋体"/>
          <w:sz w:val="28"/>
          <w:szCs w:val="28"/>
          <w:lang w:eastAsia="zh-CN"/>
        </w:rPr>
        <w:t>启东市寅阳镇</w:t>
      </w:r>
      <w:r>
        <w:rPr>
          <w:rFonts w:hint="eastAsia" w:ascii="宋体" w:hAnsi="宋体" w:cs="宋体"/>
          <w:sz w:val="28"/>
          <w:szCs w:val="28"/>
          <w:lang w:val="en-US" w:eastAsia="zh-CN"/>
        </w:rPr>
        <w:t>和合镇人民中街42号</w:t>
      </w:r>
    </w:p>
    <w:p w14:paraId="65C4975D">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shd w:val="clear" w:color="auto" w:fill="FFFFFF"/>
        </w:rPr>
        <w:t>联系人：</w:t>
      </w:r>
      <w:r>
        <w:rPr>
          <w:rFonts w:hint="eastAsia" w:ascii="宋体" w:hAnsi="宋体" w:eastAsia="宋体" w:cs="宋体"/>
          <w:sz w:val="28"/>
          <w:szCs w:val="28"/>
          <w:highlight w:val="none"/>
          <w:u w:val="none"/>
          <w:lang w:val="en-US" w:eastAsia="zh-CN"/>
        </w:rPr>
        <w:t>黄翌伦</w:t>
      </w:r>
      <w:r>
        <w:rPr>
          <w:rFonts w:hint="eastAsia" w:ascii="宋体" w:hAnsi="宋体" w:eastAsia="宋体" w:cs="宋体"/>
          <w:sz w:val="28"/>
          <w:szCs w:val="28"/>
          <w:lang w:eastAsia="zh-CN"/>
        </w:rPr>
        <w:t>　　　　　　　　　</w:t>
      </w:r>
    </w:p>
    <w:p w14:paraId="19F2D72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：13405727170　　　</w:t>
      </w:r>
      <w:r>
        <w:rPr>
          <w:rFonts w:hint="eastAsia" w:ascii="宋体" w:hAnsi="宋体" w:cs="宋体"/>
          <w:sz w:val="28"/>
          <w:szCs w:val="28"/>
          <w:shd w:val="clear" w:color="auto" w:fill="FFFFFF"/>
        </w:rPr>
        <w:t>　　　　　　</w:t>
      </w:r>
    </w:p>
    <w:p w14:paraId="12A777B7">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2、采购代理机构</w:t>
      </w:r>
    </w:p>
    <w:p w14:paraId="6D713082">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名 称：上海碧凌工程咨询有限公司</w:t>
      </w:r>
    </w:p>
    <w:p w14:paraId="60709515">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地  址：启东市汇龙镇南苑西路国动产业园18号501室 </w:t>
      </w:r>
    </w:p>
    <w:p w14:paraId="7AD71663">
      <w:pPr>
        <w:adjustRightInd w:val="0"/>
        <w:snapToGrid w:val="0"/>
        <w:spacing w:line="5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联系人：陈燕</w:t>
      </w:r>
    </w:p>
    <w:p w14:paraId="639F41AF">
      <w:pPr>
        <w:adjustRightInd w:val="0"/>
        <w:snapToGrid w:val="0"/>
        <w:spacing w:line="500" w:lineRule="exact"/>
        <w:ind w:firstLine="560" w:firstLineChars="200"/>
        <w:rPr>
          <w:rFonts w:ascii="宋体" w:hAnsi="宋体" w:cs="宋体"/>
          <w:sz w:val="27"/>
          <w:szCs w:val="27"/>
          <w:shd w:val="clear" w:color="auto" w:fill="FFFFFF"/>
        </w:rPr>
      </w:pPr>
      <w:r>
        <w:rPr>
          <w:rFonts w:hint="eastAsia" w:ascii="宋体" w:hAnsi="宋体" w:cs="宋体"/>
          <w:sz w:val="28"/>
          <w:szCs w:val="28"/>
          <w:shd w:val="clear" w:color="auto" w:fill="FFFFFF"/>
        </w:rPr>
        <w:t xml:space="preserve">联系方式：18932203970 </w:t>
      </w:r>
    </w:p>
    <w:p w14:paraId="65AD228D">
      <w:pPr>
        <w:adjustRightInd w:val="0"/>
        <w:snapToGrid w:val="0"/>
        <w:spacing w:line="500" w:lineRule="exact"/>
        <w:ind w:firstLine="540" w:firstLineChars="200"/>
        <w:rPr>
          <w:rFonts w:ascii="宋体" w:hAnsi="宋体" w:cs="宋体"/>
          <w:sz w:val="27"/>
          <w:szCs w:val="27"/>
          <w:shd w:val="clear" w:color="auto" w:fill="FFFFFF"/>
        </w:rPr>
        <w:sectPr>
          <w:pgSz w:w="11906" w:h="16838"/>
          <w:pgMar w:top="1440" w:right="1519" w:bottom="1440" w:left="1519" w:header="851" w:footer="992" w:gutter="0"/>
          <w:cols w:space="425" w:num="1"/>
          <w:docGrid w:type="lines" w:linePitch="312" w:charSpace="0"/>
        </w:sectPr>
      </w:pPr>
    </w:p>
    <w:bookmarkEnd w:id="0"/>
    <w:bookmarkEnd w:id="1"/>
    <w:bookmarkEnd w:id="2"/>
    <w:bookmarkEnd w:id="3"/>
    <w:bookmarkEnd w:id="4"/>
    <w:p w14:paraId="01293605">
      <w:pPr>
        <w:adjustRightInd w:val="0"/>
        <w:snapToGrid w:val="0"/>
        <w:spacing w:line="500" w:lineRule="exact"/>
        <w:jc w:val="center"/>
        <w:outlineLvl w:val="0"/>
        <w:rPr>
          <w:rFonts w:ascii="宋体" w:hAnsi="宋体" w:cs="宋体"/>
          <w:bCs/>
          <w:sz w:val="36"/>
          <w:szCs w:val="36"/>
        </w:rPr>
      </w:pPr>
      <w:r>
        <w:rPr>
          <w:rFonts w:hint="eastAsia" w:ascii="宋体" w:hAnsi="宋体" w:cs="宋体"/>
          <w:bCs/>
          <w:sz w:val="36"/>
          <w:szCs w:val="36"/>
        </w:rPr>
        <w:t>第二部分  响应须知</w:t>
      </w:r>
    </w:p>
    <w:p w14:paraId="5283D963">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一、总则</w:t>
      </w:r>
    </w:p>
    <w:p w14:paraId="33D9885A">
      <w:pPr>
        <w:adjustRightInd w:val="0"/>
        <w:snapToGrid w:val="0"/>
        <w:spacing w:line="500" w:lineRule="exact"/>
        <w:ind w:firstLine="560" w:firstLineChars="200"/>
        <w:rPr>
          <w:rFonts w:ascii="宋体" w:hAnsi="宋体" w:cs="宋体"/>
          <w:sz w:val="28"/>
          <w:szCs w:val="28"/>
        </w:rPr>
      </w:pPr>
      <w:bookmarkStart w:id="11" w:name="_Toc458694821"/>
      <w:bookmarkStart w:id="12" w:name="_Toc513029204"/>
      <w:bookmarkStart w:id="13" w:name="_Toc20823276"/>
      <w:bookmarkStart w:id="14" w:name="_Toc16938520"/>
      <w:r>
        <w:rPr>
          <w:rFonts w:hint="eastAsia" w:ascii="宋体" w:hAnsi="宋体" w:cs="宋体"/>
          <w:sz w:val="28"/>
          <w:szCs w:val="28"/>
        </w:rPr>
        <w:t>1</w:t>
      </w:r>
      <w:bookmarkEnd w:id="11"/>
      <w:r>
        <w:rPr>
          <w:rFonts w:hint="eastAsia" w:ascii="宋体" w:hAnsi="宋体" w:cs="宋体"/>
          <w:sz w:val="28"/>
          <w:szCs w:val="28"/>
        </w:rPr>
        <w:t>.采购方式</w:t>
      </w:r>
      <w:bookmarkEnd w:id="12"/>
      <w:bookmarkEnd w:id="13"/>
      <w:bookmarkEnd w:id="14"/>
    </w:p>
    <w:p w14:paraId="74421E1B">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07A7E96E">
      <w:pPr>
        <w:adjustRightInd w:val="0"/>
        <w:snapToGrid w:val="0"/>
        <w:spacing w:line="500" w:lineRule="exact"/>
        <w:ind w:firstLine="560" w:firstLineChars="200"/>
        <w:rPr>
          <w:rFonts w:ascii="宋体" w:hAnsi="宋体" w:cs="宋体"/>
          <w:sz w:val="28"/>
          <w:szCs w:val="28"/>
        </w:rPr>
      </w:pPr>
      <w:bookmarkStart w:id="15" w:name="_Toc513029205"/>
      <w:bookmarkStart w:id="16" w:name="_Toc20823277"/>
      <w:bookmarkStart w:id="17" w:name="_Toc16938521"/>
      <w:r>
        <w:rPr>
          <w:rFonts w:hint="eastAsia" w:ascii="宋体" w:hAnsi="宋体" w:cs="宋体"/>
          <w:sz w:val="28"/>
          <w:szCs w:val="28"/>
        </w:rPr>
        <w:t>2.合格的</w:t>
      </w:r>
      <w:bookmarkEnd w:id="15"/>
      <w:bookmarkEnd w:id="16"/>
      <w:bookmarkEnd w:id="17"/>
      <w:r>
        <w:rPr>
          <w:rFonts w:hint="eastAsia" w:ascii="宋体" w:hAnsi="宋体" w:cs="宋体"/>
          <w:sz w:val="28"/>
          <w:szCs w:val="28"/>
        </w:rPr>
        <w:t>响应供应商</w:t>
      </w:r>
    </w:p>
    <w:p w14:paraId="4E6C437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2.1满足询价公告中供应商的资格要求的规定。</w:t>
      </w:r>
    </w:p>
    <w:p w14:paraId="0DC9C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74C6596D">
      <w:pPr>
        <w:adjustRightInd w:val="0"/>
        <w:snapToGrid w:val="0"/>
        <w:spacing w:line="500" w:lineRule="exact"/>
        <w:ind w:firstLine="560" w:firstLineChars="200"/>
        <w:rPr>
          <w:rFonts w:ascii="宋体" w:hAnsi="宋体" w:cs="宋体"/>
          <w:sz w:val="28"/>
          <w:szCs w:val="28"/>
        </w:rPr>
      </w:pPr>
      <w:bookmarkStart w:id="18" w:name="_Toc16938522"/>
      <w:bookmarkStart w:id="19" w:name="_Toc20823278"/>
      <w:bookmarkStart w:id="20" w:name="_Toc513029206"/>
      <w:r>
        <w:rPr>
          <w:rFonts w:hint="eastAsia" w:ascii="宋体" w:hAnsi="宋体" w:cs="宋体"/>
          <w:sz w:val="28"/>
          <w:szCs w:val="28"/>
        </w:rPr>
        <w:t>3.适用法律</w:t>
      </w:r>
      <w:bookmarkEnd w:id="18"/>
      <w:bookmarkEnd w:id="19"/>
      <w:bookmarkEnd w:id="20"/>
    </w:p>
    <w:p w14:paraId="042323D8">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4ADD9AF3">
      <w:pPr>
        <w:adjustRightInd w:val="0"/>
        <w:snapToGrid w:val="0"/>
        <w:spacing w:line="500" w:lineRule="exact"/>
        <w:ind w:firstLine="560" w:firstLineChars="200"/>
        <w:rPr>
          <w:rFonts w:ascii="宋体" w:hAnsi="宋体" w:cs="宋体"/>
          <w:sz w:val="28"/>
          <w:szCs w:val="28"/>
        </w:rPr>
      </w:pPr>
      <w:bookmarkStart w:id="21" w:name="_Toc513029207"/>
      <w:bookmarkStart w:id="22" w:name="_Toc462564067"/>
      <w:bookmarkStart w:id="23" w:name="_Toc20823279"/>
      <w:bookmarkStart w:id="24" w:name="_Toc16938523"/>
      <w:r>
        <w:rPr>
          <w:rFonts w:hint="eastAsia" w:ascii="宋体" w:hAnsi="宋体" w:cs="宋体"/>
          <w:sz w:val="28"/>
          <w:szCs w:val="28"/>
        </w:rPr>
        <w:t>4.响应费用</w:t>
      </w:r>
      <w:bookmarkEnd w:id="21"/>
      <w:bookmarkEnd w:id="22"/>
      <w:bookmarkEnd w:id="23"/>
      <w:bookmarkEnd w:id="24"/>
    </w:p>
    <w:p w14:paraId="01E25C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 响应供应商应自行承担所有与参加响应有关的费用，无论响应过程中的做法和结果如何，采购人在任何情况下均无义务和责任承担这些费用。</w:t>
      </w:r>
    </w:p>
    <w:p w14:paraId="2E3DA24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4.2本次询价采购，采购人不收取成交服务费。</w:t>
      </w:r>
    </w:p>
    <w:p w14:paraId="2FC0FED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284613D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6CB5A1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5EC839E3">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w:t>
      </w:r>
    </w:p>
    <w:p w14:paraId="7B43927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5F027D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7.1询价为一次性报价，</w:t>
      </w:r>
      <w:r>
        <w:rPr>
          <w:rFonts w:hint="eastAsia" w:ascii="宋体" w:hAnsi="宋体" w:eastAsia="宋体" w:cs="宋体"/>
          <w:color w:val="auto"/>
          <w:kern w:val="2"/>
          <w:sz w:val="28"/>
          <w:szCs w:val="28"/>
          <w:highlight w:val="none"/>
          <w:lang w:val="en-US" w:eastAsia="zh-CN" w:bidi="ar-SA"/>
        </w:rPr>
        <w:t>为本项目内所包含的一切费用[包括但不限于全部货物及配件的设计、制造、包装、仓储、运输、装缷、搬运、保险、质保（易损件、备品备件等）、售后服务、咨询费、专家费、检验试验、材料价格涨跌和国家政策性调整等风险、规费、税金、安装技术指导、按常规应当包括的其它费用等]；除规定调整外不再另行追加。成交供应商的中标单价一次包定,结算时采购数量按实调整。</w:t>
      </w:r>
    </w:p>
    <w:p w14:paraId="5EF3153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51A0357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w:t>
      </w:r>
      <w:r>
        <w:rPr>
          <w:rFonts w:hint="eastAsia" w:ascii="宋体" w:hAnsi="宋体" w:cs="宋体"/>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B3169E6">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二、采购文件</w:t>
      </w:r>
    </w:p>
    <w:p w14:paraId="5C8AA084">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3BB5B2F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1873DE8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7803CC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23126F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1964CE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（4）响应文件格式</w:t>
      </w:r>
    </w:p>
    <w:p w14:paraId="684FF3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（5）附件（如有）</w:t>
      </w:r>
    </w:p>
    <w:p w14:paraId="493B78F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请响应供应商仔细检查采购文件是否齐全，如有缺漏请立即与采购人联系解决。</w:t>
      </w:r>
    </w:p>
    <w:p w14:paraId="248CC1D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F80FB3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1BB7E23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5A2EB6FE">
      <w:pPr>
        <w:adjustRightInd w:val="0"/>
        <w:snapToGrid w:val="0"/>
        <w:spacing w:line="500" w:lineRule="exact"/>
        <w:ind w:firstLine="560" w:firstLineChars="200"/>
        <w:rPr>
          <w:rFonts w:ascii="宋体" w:hAnsi="宋体" w:cs="宋体"/>
          <w:sz w:val="28"/>
          <w:szCs w:val="28"/>
        </w:rPr>
      </w:pPr>
      <w:bookmarkStart w:id="25" w:name="_Toc462564071"/>
      <w:bookmarkStart w:id="26" w:name="_Toc513029212"/>
      <w:bookmarkStart w:id="27" w:name="_Toc16938528"/>
      <w:bookmarkStart w:id="28" w:name="_Toc20823284"/>
      <w:r>
        <w:rPr>
          <w:rFonts w:hint="eastAsia" w:ascii="宋体" w:hAnsi="宋体" w:cs="宋体"/>
          <w:sz w:val="28"/>
          <w:szCs w:val="28"/>
        </w:rPr>
        <w:t>3.询价采购文件的修改</w:t>
      </w:r>
      <w:bookmarkEnd w:id="25"/>
      <w:bookmarkEnd w:id="26"/>
      <w:bookmarkEnd w:id="27"/>
      <w:bookmarkEnd w:id="28"/>
    </w:p>
    <w:p w14:paraId="535ADA1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4974843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3.2 </w:t>
      </w:r>
      <w:r>
        <w:rPr>
          <w:rFonts w:hint="eastAsia" w:ascii="宋体" w:hAnsi="宋体" w:cs="宋体"/>
          <w:sz w:val="28"/>
          <w:szCs w:val="28"/>
        </w:rPr>
        <w:t>采购人有权按照法定的要求推迟响应截止日期和开标日期。</w:t>
      </w:r>
    </w:p>
    <w:p w14:paraId="4792AB3A">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采购文件的修改将在启东市人民政府网公布，补充文件将作为采购文件的组成部分，并对响应供应商具有约束力，请供应商及时关注网站公告信息。</w:t>
      </w:r>
    </w:p>
    <w:p w14:paraId="699C1F77">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三、响应文件的编制</w:t>
      </w:r>
    </w:p>
    <w:p w14:paraId="4F6B3265">
      <w:pPr>
        <w:adjustRightInd w:val="0"/>
        <w:snapToGrid w:val="0"/>
        <w:spacing w:line="500" w:lineRule="exact"/>
        <w:ind w:firstLine="560" w:firstLineChars="200"/>
        <w:rPr>
          <w:rFonts w:ascii="宋体" w:hAnsi="宋体" w:cs="宋体"/>
          <w:bCs/>
          <w:sz w:val="28"/>
          <w:szCs w:val="28"/>
        </w:rPr>
      </w:pPr>
      <w:bookmarkStart w:id="29" w:name="_Toc462564073"/>
      <w:bookmarkStart w:id="30" w:name="_Toc20823286"/>
      <w:bookmarkStart w:id="31" w:name="_Toc16938530"/>
      <w:bookmarkStart w:id="32" w:name="_Toc513029214"/>
      <w:r>
        <w:rPr>
          <w:rFonts w:hint="eastAsia" w:ascii="宋体" w:hAnsi="宋体" w:cs="宋体"/>
          <w:bCs/>
          <w:sz w:val="28"/>
          <w:szCs w:val="28"/>
        </w:rPr>
        <w:t>1.响应文件的语言及度量衡单位</w:t>
      </w:r>
      <w:bookmarkEnd w:id="29"/>
      <w:bookmarkEnd w:id="30"/>
      <w:bookmarkEnd w:id="31"/>
      <w:bookmarkEnd w:id="32"/>
    </w:p>
    <w:p w14:paraId="4CBB399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w:t>
      </w:r>
      <w:r>
        <w:rPr>
          <w:rFonts w:hint="eastAsia" w:ascii="宋体" w:hAnsi="宋体" w:cs="宋体"/>
          <w:sz w:val="28"/>
          <w:szCs w:val="28"/>
        </w:rPr>
        <w:t>采购人</w:t>
      </w:r>
      <w:r>
        <w:rPr>
          <w:rFonts w:hint="eastAsia" w:ascii="宋体" w:hAnsi="宋体" w:cs="宋体"/>
          <w:bCs/>
          <w:sz w:val="28"/>
          <w:szCs w:val="28"/>
        </w:rPr>
        <w:t>就有关响应的所有来往通知、函件和文件均应使用简体中文。</w:t>
      </w:r>
    </w:p>
    <w:p w14:paraId="01A55653">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35C30BA8">
      <w:pPr>
        <w:adjustRightInd w:val="0"/>
        <w:snapToGrid w:val="0"/>
        <w:spacing w:line="500" w:lineRule="exact"/>
        <w:ind w:firstLine="560" w:firstLineChars="200"/>
        <w:rPr>
          <w:rFonts w:ascii="宋体" w:hAnsi="宋体" w:cs="宋体"/>
          <w:bCs/>
          <w:sz w:val="28"/>
          <w:szCs w:val="28"/>
        </w:rPr>
      </w:pPr>
      <w:bookmarkStart w:id="33" w:name="_Toc462564074"/>
      <w:bookmarkStart w:id="34" w:name="_Toc20823287"/>
      <w:bookmarkStart w:id="35" w:name="_Toc16938531"/>
      <w:bookmarkStart w:id="36" w:name="_Toc513029215"/>
      <w:r>
        <w:rPr>
          <w:rFonts w:hint="eastAsia" w:ascii="宋体" w:hAnsi="宋体" w:cs="宋体"/>
          <w:bCs/>
          <w:sz w:val="28"/>
          <w:szCs w:val="28"/>
        </w:rPr>
        <w:t>2.响应文件构成</w:t>
      </w:r>
      <w:bookmarkEnd w:id="33"/>
      <w:bookmarkEnd w:id="34"/>
      <w:bookmarkEnd w:id="35"/>
      <w:bookmarkEnd w:id="36"/>
    </w:p>
    <w:p w14:paraId="606C932D">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2.1响应供应商应按“第四部分响应文件格式”要求编写响应文件。</w:t>
      </w:r>
    </w:p>
    <w:p w14:paraId="5A6DBC19">
      <w:pPr>
        <w:adjustRightInd w:val="0"/>
        <w:snapToGrid w:val="0"/>
        <w:spacing w:line="500" w:lineRule="exact"/>
        <w:ind w:firstLine="560" w:firstLineChars="200"/>
        <w:rPr>
          <w:rFonts w:ascii="宋体" w:hAnsi="宋体" w:cs="宋体"/>
          <w:bCs/>
          <w:sz w:val="28"/>
          <w:szCs w:val="28"/>
        </w:rPr>
      </w:pPr>
      <w:bookmarkStart w:id="37" w:name="_Hlt26670360"/>
      <w:bookmarkEnd w:id="37"/>
      <w:bookmarkStart w:id="38" w:name="_Hlt26954838"/>
      <w:bookmarkEnd w:id="38"/>
      <w:bookmarkStart w:id="39" w:name="_Hlt26668975"/>
      <w:bookmarkEnd w:id="39"/>
      <w:bookmarkStart w:id="40" w:name="_Toc14577360"/>
      <w:bookmarkStart w:id="41" w:name="_Toc49090511"/>
      <w:r>
        <w:rPr>
          <w:rFonts w:hint="eastAsia" w:ascii="宋体" w:hAnsi="宋体" w:cs="宋体"/>
          <w:bCs/>
          <w:sz w:val="28"/>
          <w:szCs w:val="28"/>
        </w:rPr>
        <w:t>3.响应有效期</w:t>
      </w:r>
      <w:bookmarkEnd w:id="40"/>
      <w:bookmarkEnd w:id="41"/>
    </w:p>
    <w:p w14:paraId="2502E142">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4F6BCD35">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4.响应有效期的延长</w:t>
      </w:r>
    </w:p>
    <w:p w14:paraId="78DA555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w:t>
      </w:r>
      <w:r>
        <w:rPr>
          <w:rFonts w:hint="eastAsia" w:ascii="宋体" w:hAnsi="宋体" w:cs="宋体"/>
          <w:sz w:val="28"/>
          <w:szCs w:val="28"/>
        </w:rPr>
        <w:t>采购人</w:t>
      </w:r>
      <w:r>
        <w:rPr>
          <w:rFonts w:hint="eastAsia" w:ascii="宋体" w:hAnsi="宋体" w:cs="宋体"/>
          <w:bCs/>
          <w:sz w:val="28"/>
          <w:szCs w:val="28"/>
        </w:rPr>
        <w:t>于原响应有效期满之前，可向响应供应商提出延长响应有效期的要求。这种要求与答复均应采用书面形式。响应供应商可以拒绝</w:t>
      </w:r>
      <w:r>
        <w:rPr>
          <w:rFonts w:hint="eastAsia" w:ascii="宋体" w:hAnsi="宋体" w:cs="宋体"/>
          <w:sz w:val="28"/>
          <w:szCs w:val="28"/>
        </w:rPr>
        <w:t>采购人</w:t>
      </w:r>
      <w:r>
        <w:rPr>
          <w:rFonts w:hint="eastAsia" w:ascii="宋体" w:hAnsi="宋体" w:cs="宋体"/>
          <w:bCs/>
          <w:sz w:val="28"/>
          <w:szCs w:val="28"/>
        </w:rPr>
        <w:t>的这一要求而放弃响应，同意延长响应有效期的响应供应商既不能要求也不允许修改其响应文件。受响应有效期约束的所有权利与义务均延长至新的有效期。</w:t>
      </w:r>
    </w:p>
    <w:p w14:paraId="1E78FB5A">
      <w:pPr>
        <w:widowControl/>
        <w:adjustRightInd w:val="0"/>
        <w:snapToGrid w:val="0"/>
        <w:spacing w:line="500" w:lineRule="exact"/>
        <w:jc w:val="left"/>
        <w:rPr>
          <w:rFonts w:ascii="宋体" w:hAnsi="宋体" w:cs="宋体"/>
          <w:b/>
          <w:bCs/>
          <w:sz w:val="28"/>
          <w:szCs w:val="28"/>
        </w:rPr>
      </w:pPr>
      <w:r>
        <w:rPr>
          <w:rFonts w:hint="eastAsia" w:ascii="宋体" w:hAnsi="宋体" w:cs="宋体"/>
          <w:b/>
          <w:bCs/>
          <w:sz w:val="28"/>
          <w:szCs w:val="28"/>
        </w:rPr>
        <w:t>四、响应文件的递交</w:t>
      </w:r>
    </w:p>
    <w:p w14:paraId="4CD8C6A1">
      <w:pPr>
        <w:adjustRightInd w:val="0"/>
        <w:snapToGrid w:val="0"/>
        <w:spacing w:line="500" w:lineRule="exact"/>
        <w:ind w:firstLine="540" w:firstLineChars="200"/>
        <w:rPr>
          <w:rFonts w:ascii="宋体" w:hAnsi="宋体" w:cs="宋体"/>
          <w:sz w:val="27"/>
          <w:szCs w:val="27"/>
          <w:shd w:val="clear" w:color="auto" w:fill="FFFFFF"/>
        </w:rPr>
      </w:pPr>
      <w:bookmarkStart w:id="42" w:name="_Toc462564084"/>
      <w:bookmarkStart w:id="43" w:name="_Toc20823297"/>
      <w:bookmarkStart w:id="44" w:name="_Toc513029225"/>
      <w:bookmarkStart w:id="45" w:name="_Toc16938541"/>
      <w:r>
        <w:rPr>
          <w:rFonts w:hint="eastAsia" w:ascii="宋体" w:hAnsi="宋体" w:cs="宋体"/>
          <w:sz w:val="27"/>
          <w:szCs w:val="27"/>
          <w:shd w:val="clear" w:color="auto" w:fill="FFFFFF"/>
        </w:rPr>
        <w:t>1.响应文件</w:t>
      </w:r>
      <w:bookmarkEnd w:id="42"/>
      <w:bookmarkEnd w:id="43"/>
      <w:bookmarkEnd w:id="44"/>
      <w:bookmarkEnd w:id="45"/>
      <w:r>
        <w:rPr>
          <w:rFonts w:hint="eastAsia" w:ascii="宋体" w:hAnsi="宋体" w:cs="宋体"/>
          <w:sz w:val="27"/>
          <w:szCs w:val="27"/>
          <w:shd w:val="clear" w:color="auto" w:fill="FFFFFF"/>
        </w:rPr>
        <w:t>的签署</w:t>
      </w:r>
    </w:p>
    <w:p w14:paraId="3B5BFE94">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1.1.响应文件均需用A4纸打印并装订成册，签字使用不褪色的蓝、黑墨水笔书写，字迹应清晰易于辨认，如因响应文件字迹潦草或表达不清所引起的后果由供应商负责。供应商应在响应文件封面的右上角清楚地注明“正本”或“副本”。正本和副本如有不一致之处，以正本为准。</w:t>
      </w:r>
    </w:p>
    <w:p w14:paraId="542D1D0D">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1.2.响应文件须加盖骑缝章或每页盖章，响应文件的报价表必须盖章。</w:t>
      </w:r>
    </w:p>
    <w:p w14:paraId="67C5F0D4">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1.3.响应文件如有修改、行间内插字和增删，修改处应由供应商加盖供应商的印章。</w:t>
      </w:r>
    </w:p>
    <w:p w14:paraId="2EF3F4CF">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2.响应文件的密封与递交</w:t>
      </w:r>
    </w:p>
    <w:p w14:paraId="286FC7E3">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2.1．采购单位不接收供应商邮寄响应文件。</w:t>
      </w:r>
    </w:p>
    <w:p w14:paraId="451E85F2">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2.2．响应文件必须提供1份正本2份副本。</w:t>
      </w:r>
    </w:p>
    <w:p w14:paraId="11191A31">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2.3. 响应文件一包密封，（内含相应文件1份正本，2份副本）。</w:t>
      </w:r>
    </w:p>
    <w:p w14:paraId="23124BE8">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2.4．供应商应在响应文件密封袋上标明：采购单位名称、项目名称、供应商名称、响应文件名称（如：“报价文件”）。</w:t>
      </w:r>
    </w:p>
    <w:p w14:paraId="6BE3539C">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2.5．所有响应文件的密封袋封口处均应加盖供应商印章。</w:t>
      </w:r>
    </w:p>
    <w:p w14:paraId="22107387">
      <w:pPr>
        <w:pStyle w:val="12"/>
        <w:shd w:val="clear" w:color="auto" w:fill="FFFFFF"/>
        <w:spacing w:before="0" w:beforeAutospacing="0" w:after="75" w:afterAutospacing="0" w:line="460" w:lineRule="exact"/>
        <w:ind w:firstLine="420"/>
        <w:rPr>
          <w:rFonts w:hint="default" w:ascii="宋体" w:hAnsi="宋体" w:cs="宋体"/>
          <w:sz w:val="27"/>
          <w:szCs w:val="27"/>
        </w:rPr>
      </w:pPr>
      <w:r>
        <w:rPr>
          <w:rFonts w:ascii="宋体" w:hAnsi="宋体" w:cs="宋体"/>
          <w:sz w:val="27"/>
          <w:szCs w:val="27"/>
          <w:shd w:val="clear" w:color="auto" w:fill="FFFFFF"/>
        </w:rPr>
        <w:t>2.6．如果供应商未按上述要求密封及加写标记，将作无效响应文件处理。</w:t>
      </w:r>
    </w:p>
    <w:p w14:paraId="74B900E5">
      <w:pPr>
        <w:adjustRightInd w:val="0"/>
        <w:snapToGrid w:val="0"/>
        <w:spacing w:line="500" w:lineRule="exact"/>
        <w:ind w:firstLine="540" w:firstLineChars="200"/>
        <w:rPr>
          <w:rFonts w:ascii="宋体" w:hAnsi="宋体" w:cs="宋体"/>
          <w:sz w:val="27"/>
          <w:szCs w:val="27"/>
          <w:shd w:val="clear" w:color="auto" w:fill="FFFFFF"/>
        </w:rPr>
      </w:pPr>
      <w:bookmarkStart w:id="46" w:name="_Toc16938542"/>
      <w:bookmarkStart w:id="47" w:name="_Toc513029226"/>
      <w:bookmarkStart w:id="48" w:name="_Toc20823298"/>
      <w:r>
        <w:rPr>
          <w:rFonts w:hint="eastAsia" w:ascii="宋体" w:hAnsi="宋体" w:cs="宋体"/>
          <w:sz w:val="27"/>
          <w:szCs w:val="27"/>
          <w:shd w:val="clear" w:color="auto" w:fill="FFFFFF"/>
        </w:rPr>
        <w:t>3.响应文件截止日期</w:t>
      </w:r>
      <w:bookmarkEnd w:id="46"/>
      <w:bookmarkEnd w:id="47"/>
      <w:bookmarkEnd w:id="48"/>
    </w:p>
    <w:p w14:paraId="0AD0744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3.1 供应商响应文件的时间不得迟于询价公告中规定的响应文件提交截止时间。</w:t>
      </w:r>
    </w:p>
    <w:p w14:paraId="79BD84F8">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3.2 采购人可以按照规定，通过修改响应文件酌情延长响应文件提交截止日期，在此情况下，供应商的所有权利和义务以及供应商受制的截止日期均应以延长后新的截止日期为准。</w:t>
      </w:r>
    </w:p>
    <w:p w14:paraId="3F820EFA">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4.响应文件的拒收</w:t>
      </w:r>
    </w:p>
    <w:p w14:paraId="0D2764FF">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4.1 采购人拒绝接收在其规定的响应文件提交截止时间后提交的任何响应文件。</w:t>
      </w:r>
    </w:p>
    <w:p w14:paraId="297B0CC9">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 响应文件的撤回和修改</w:t>
      </w:r>
    </w:p>
    <w:p w14:paraId="3A081E03">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5.1.如果供应商提出修改或撤标要求，在投标截止时间前书面送达采购单位，采购单位可以予以接受，但不退还响应文件；</w:t>
      </w:r>
    </w:p>
    <w:p w14:paraId="0092390E">
      <w:pPr>
        <w:adjustRightInd w:val="0"/>
        <w:snapToGrid w:val="0"/>
        <w:spacing w:line="500" w:lineRule="exact"/>
        <w:ind w:firstLine="540" w:firstLineChars="200"/>
        <w:rPr>
          <w:rFonts w:ascii="宋体" w:hAnsi="宋体" w:cs="宋体"/>
          <w:sz w:val="27"/>
          <w:szCs w:val="27"/>
          <w:shd w:val="clear" w:color="auto" w:fill="FFFFFF"/>
        </w:rPr>
      </w:pPr>
      <w:r>
        <w:rPr>
          <w:rFonts w:hint="eastAsia" w:ascii="宋体" w:hAnsi="宋体" w:cs="宋体"/>
          <w:sz w:val="27"/>
          <w:szCs w:val="27"/>
          <w:shd w:val="clear" w:color="auto" w:fill="FFFFFF"/>
        </w:rPr>
        <w:t>5.2.供应商修改响应文件的书面材料，须密封送达采购单位，同时在封套上标明“修改响应文件”和“开标时启封”字样；</w:t>
      </w:r>
    </w:p>
    <w:p w14:paraId="47C93831">
      <w:pPr>
        <w:adjustRightInd w:val="0"/>
        <w:snapToGrid w:val="0"/>
        <w:spacing w:line="500" w:lineRule="exact"/>
        <w:jc w:val="left"/>
        <w:rPr>
          <w:rFonts w:ascii="宋体" w:hAnsi="宋体" w:cs="宋体"/>
          <w:b/>
          <w:sz w:val="28"/>
          <w:szCs w:val="28"/>
        </w:rPr>
      </w:pPr>
      <w:r>
        <w:rPr>
          <w:rFonts w:hint="eastAsia" w:ascii="宋体" w:hAnsi="宋体" w:cs="宋体"/>
          <w:b/>
          <w:sz w:val="28"/>
          <w:szCs w:val="28"/>
        </w:rPr>
        <w:t>五、询价采购程序</w:t>
      </w:r>
    </w:p>
    <w:p w14:paraId="39601CE8">
      <w:pPr>
        <w:adjustRightInd w:val="0"/>
        <w:snapToGrid w:val="0"/>
        <w:spacing w:line="500" w:lineRule="exact"/>
        <w:ind w:firstLine="420"/>
        <w:rPr>
          <w:rFonts w:ascii="宋体" w:hAnsi="宋体" w:cs="宋体"/>
          <w:sz w:val="28"/>
          <w:szCs w:val="28"/>
        </w:rPr>
      </w:pPr>
      <w:r>
        <w:rPr>
          <w:rFonts w:hint="eastAsia" w:ascii="宋体" w:hAnsi="宋体" w:cs="宋体"/>
          <w:sz w:val="28"/>
          <w:szCs w:val="28"/>
        </w:rPr>
        <w:t>1.询价小组</w:t>
      </w:r>
    </w:p>
    <w:p w14:paraId="1D290B0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1.1 开标后，采购人将立即组织询价小组进行评标。</w:t>
      </w:r>
    </w:p>
    <w:p w14:paraId="521E12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1.2 询价小组由政府采购评审专家和采购人代表组成，且人员构成符合政府采购有关规定。</w:t>
      </w:r>
    </w:p>
    <w:p w14:paraId="2E4DCA2D">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5929DDDE">
      <w:pPr>
        <w:adjustRightInd w:val="0"/>
        <w:snapToGrid w:val="0"/>
        <w:spacing w:line="500" w:lineRule="exact"/>
        <w:ind w:firstLine="420"/>
        <w:rPr>
          <w:rFonts w:ascii="宋体" w:hAnsi="宋体" w:cs="宋体"/>
          <w:sz w:val="28"/>
          <w:szCs w:val="28"/>
        </w:rPr>
      </w:pPr>
      <w:r>
        <w:rPr>
          <w:rFonts w:hint="eastAsia" w:ascii="宋体" w:hAnsi="宋体" w:cs="宋体"/>
          <w:sz w:val="28"/>
          <w:szCs w:val="28"/>
        </w:rPr>
        <w:t>2.响应的澄清</w:t>
      </w:r>
    </w:p>
    <w:p w14:paraId="1E86CB5C">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50D8F89B">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08FFED12">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46234250">
      <w:pPr>
        <w:adjustRightInd w:val="0"/>
        <w:snapToGrid w:val="0"/>
        <w:spacing w:line="500" w:lineRule="exact"/>
        <w:ind w:firstLine="420"/>
        <w:rPr>
          <w:rFonts w:ascii="宋体" w:hAnsi="宋体" w:cs="宋体"/>
          <w:sz w:val="28"/>
          <w:szCs w:val="28"/>
        </w:rPr>
      </w:pPr>
      <w:r>
        <w:rPr>
          <w:rFonts w:hint="eastAsia" w:ascii="宋体" w:hAnsi="宋体" w:cs="宋体"/>
          <w:sz w:val="28"/>
          <w:szCs w:val="28"/>
        </w:rPr>
        <w:t>3.对响应文件的初审</w:t>
      </w:r>
    </w:p>
    <w:p w14:paraId="76EFD60E">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3.1响应文件初审分为资格性检查和符合性检查。</w:t>
      </w:r>
    </w:p>
    <w:p w14:paraId="7D562A0F">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（1）资格性检查：依据法律法规和采购文件的规定，询价小组对响应文件中的资格证明文件等进行审查，以确定供应商是否具备参加询价的资格。</w:t>
      </w:r>
    </w:p>
    <w:p w14:paraId="38EB470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留存并归档。</w:t>
      </w:r>
    </w:p>
    <w:p w14:paraId="47DAC85A">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4668AB15">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符合性检查：依据采购文件的规定，询价小组从响应文件的有效性、完整性和对采购文件的响应程度进行审查，以确定是否对采购文件的实质性要求作出响应。符合性审查未通过的响应供应商作无效响应处理。</w:t>
      </w:r>
    </w:p>
    <w:p w14:paraId="5D0CAF8A">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（3）未通过资格性审查或符合性审查的响应供应商，采购人将告知其未通过资格性审查或符合性审查的原因</w:t>
      </w:r>
      <w:r>
        <w:rPr>
          <w:rFonts w:hint="eastAsia" w:ascii="宋体" w:hAnsi="宋体" w:cs="宋体"/>
          <w:bCs/>
          <w:sz w:val="28"/>
          <w:szCs w:val="28"/>
        </w:rPr>
        <w:t>，评审结束后，采购人将不再告知未通过资格审查或符合性审查的原因。</w:t>
      </w:r>
    </w:p>
    <w:p w14:paraId="6DDBB3A6">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询价小组将对确定为实质性响应的响应进行进一步审核，看其是否有计算</w:t>
      </w:r>
      <w:r>
        <w:rPr>
          <w:rFonts w:hint="eastAsia" w:ascii="宋体" w:hAnsi="宋体" w:cs="宋体"/>
          <w:sz w:val="28"/>
          <w:szCs w:val="28"/>
        </w:rPr>
        <w:t>上或累加上的算术错误，修正错误的原则如下：</w:t>
      </w:r>
    </w:p>
    <w:p w14:paraId="075394A7">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（1）响应文件中询价报价表内容与响应文件中相应内容不一致的，以询价报价表为准。</w:t>
      </w:r>
    </w:p>
    <w:p w14:paraId="03D95FE1">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（2）大写金额和小写金额不一致的，以大写金额为准。</w:t>
      </w:r>
    </w:p>
    <w:p w14:paraId="1B610004">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18747518">
      <w:pPr>
        <w:adjustRightInd w:val="0"/>
        <w:snapToGrid w:val="0"/>
        <w:spacing w:line="500" w:lineRule="exact"/>
        <w:ind w:firstLine="42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5529F23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6D0CCCD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0E8B9F3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7C90A776">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rPr>
        <w:t>3</w:t>
      </w:r>
      <w:r>
        <w:rPr>
          <w:rFonts w:hint="eastAsia" w:ascii="宋体" w:hAnsi="宋体" w:cs="宋体"/>
          <w:sz w:val="28"/>
          <w:szCs w:val="28"/>
          <w:highlight w:val="none"/>
        </w:rPr>
        <w:t>.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85E3A7D">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非单一产品采购项目，采购文件中将载明其中的核心产品。多家响应供应商提供的核心产品为同一品牌同一型号的，按前款规定处理。</w:t>
      </w:r>
    </w:p>
    <w:p w14:paraId="49A735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highlight w:val="none"/>
        </w:rPr>
        <w:t>3.7响应供应商在询价采购活动全过程中应保持通讯畅通，并安排专人与采购人及询价小组联系</w:t>
      </w:r>
      <w:r>
        <w:rPr>
          <w:rFonts w:hint="eastAsia" w:ascii="宋体" w:hAnsi="宋体" w:cs="宋体"/>
          <w:sz w:val="28"/>
          <w:szCs w:val="28"/>
        </w:rPr>
        <w:t>。</w:t>
      </w:r>
    </w:p>
    <w:p w14:paraId="6DF655B2">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14:paraId="2393D21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05C8A0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（1）同一响应供应商提交两个（含两个）以上不同的响应报价的；</w:t>
      </w:r>
    </w:p>
    <w:p w14:paraId="4DC31B9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（2）响应供应商不具备采购文件中规定资格要求的；</w:t>
      </w:r>
    </w:p>
    <w:p w14:paraId="6EA8C3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（3）响应供应商的报价超过了采购预算或最高限价的；</w:t>
      </w:r>
    </w:p>
    <w:p w14:paraId="28C036C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（4）未通过资格性、符合性审查的；</w:t>
      </w:r>
    </w:p>
    <w:p w14:paraId="6EFFE39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（5）不符合询价采购文件中规定的其他实质性要求和条件的；</w:t>
      </w:r>
    </w:p>
    <w:p w14:paraId="403EF43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7C47FB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bCs/>
          <w:sz w:val="28"/>
          <w:szCs w:val="28"/>
        </w:rPr>
        <w:t>响应文件含有采购人不能接受的附加条件的；</w:t>
      </w:r>
    </w:p>
    <w:p w14:paraId="0E414B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bCs/>
          <w:sz w:val="28"/>
          <w:szCs w:val="28"/>
        </w:rPr>
        <w:t>响应文件未按照采购文件要求加盖签章</w:t>
      </w:r>
      <w:r>
        <w:rPr>
          <w:rFonts w:hint="eastAsia" w:ascii="宋体" w:hAnsi="宋体" w:cs="宋体"/>
          <w:sz w:val="28"/>
          <w:szCs w:val="28"/>
        </w:rPr>
        <w:t>；</w:t>
      </w:r>
    </w:p>
    <w:p w14:paraId="4DE2D79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w:t>
      </w:r>
      <w:r>
        <w:rPr>
          <w:rFonts w:hint="eastAsia" w:ascii="宋体" w:hAnsi="宋体" w:cs="宋体"/>
          <w:bCs/>
          <w:sz w:val="28"/>
          <w:szCs w:val="28"/>
        </w:rPr>
        <w:t>其他法律、法规及本采购文件规定的属无效响应的情形</w:t>
      </w:r>
      <w:r>
        <w:rPr>
          <w:rFonts w:hint="eastAsia" w:ascii="宋体" w:hAnsi="宋体" w:cs="宋体"/>
          <w:sz w:val="28"/>
          <w:szCs w:val="28"/>
        </w:rPr>
        <w:t>。</w:t>
      </w:r>
    </w:p>
    <w:p w14:paraId="3BA0ED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3D86814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符合专业条件的供应商或者对采购文件作实质响应的供应商不足三家的</w:t>
      </w:r>
      <w:r>
        <w:rPr>
          <w:rFonts w:hint="eastAsia" w:ascii="宋体" w:hAnsi="宋体" w:cs="宋体"/>
          <w:sz w:val="28"/>
          <w:szCs w:val="28"/>
        </w:rPr>
        <w:t>；</w:t>
      </w:r>
    </w:p>
    <w:p w14:paraId="2DB9384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（2）所有合格响应供应商的报价均超过本项目预算金额或最高限价的；</w:t>
      </w:r>
    </w:p>
    <w:p w14:paraId="51218A4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（3）出现影响采购公正的违法、违规行为的；</w:t>
      </w:r>
    </w:p>
    <w:p w14:paraId="163C21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（4）因重大变故，采购任务取消的；</w:t>
      </w:r>
    </w:p>
    <w:p w14:paraId="74D7199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644E082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七、成交原则</w:t>
      </w:r>
    </w:p>
    <w:p w14:paraId="0BF4FD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1.确定成交单位</w:t>
      </w:r>
    </w:p>
    <w:p w14:paraId="50001B8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w:t>
      </w:r>
      <w:r>
        <w:rPr>
          <w:rFonts w:hint="eastAsia" w:ascii="宋体" w:hAnsi="宋体" w:eastAsia="宋体" w:cs="宋体"/>
          <w:b w:val="0"/>
          <w:bCs w:val="0"/>
          <w:sz w:val="28"/>
          <w:szCs w:val="28"/>
          <w:lang w:val="en-US" w:eastAsia="zh-CN"/>
        </w:rPr>
        <w:t>询价小组对供应商响应文件审核，按照质量和服务均能满足询价采购文件实质性响应要求，且总报价最低的原则，确定成交供应商。若总价有相同时，则通过抽签方式确定成交供应商</w:t>
      </w:r>
      <w:r>
        <w:rPr>
          <w:rFonts w:hint="eastAsia" w:ascii="宋体" w:hAnsi="宋体" w:cs="宋体"/>
          <w:sz w:val="28"/>
          <w:szCs w:val="28"/>
        </w:rPr>
        <w:t>，并编写评审报告。</w:t>
      </w:r>
    </w:p>
    <w:p w14:paraId="68D179E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采购人应按照询价小组推荐的成交候选供应商确定成交供应商。</w:t>
      </w:r>
    </w:p>
    <w:p w14:paraId="28275D24">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1.2 对小微型企业、监狱企业和残疾人福利单位的价格扣除</w:t>
      </w:r>
    </w:p>
    <w:p w14:paraId="23E0676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（1）小微型企业价格扣除</w:t>
      </w:r>
    </w:p>
    <w:p w14:paraId="176529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本项目对小型和微型企业产品给予10%的扣除价格，用扣除后的价格参与评审。</w:t>
      </w:r>
    </w:p>
    <w:p w14:paraId="04977F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②供应商需按照采购文件的要求提供相应的《中小企业声明函》。</w:t>
      </w:r>
    </w:p>
    <w:p w14:paraId="3918746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③企业标准请参照《关于印发中小企业划型标准规定的通知》（工信部联企业[2011]300号）文件规定自行填写。</w:t>
      </w:r>
    </w:p>
    <w:p w14:paraId="47B792D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（2）残疾人福利单位价格扣除</w:t>
      </w:r>
    </w:p>
    <w:p w14:paraId="745AA5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本项目对残疾人福利性单位视同小型、微型企业，给予10%的价格扣除，用扣除后的价格参与评审。</w:t>
      </w:r>
    </w:p>
    <w:p w14:paraId="520B9C4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②残疾人福利单位需按照采购文件的要求提供《残疾人福利性单位声明函》。</w:t>
      </w:r>
    </w:p>
    <w:p w14:paraId="502A5CD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③残疾人福利单位标准请参照《关于促进残疾人就业政府采购政策的通知》（财库〔2017〕141号）。</w:t>
      </w:r>
    </w:p>
    <w:p w14:paraId="5714040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（3）监狱和戒毒企业价格扣除</w:t>
      </w:r>
    </w:p>
    <w:p w14:paraId="01BB0CB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本项目对监狱和戒毒企业（简称监狱企业）视同小型、微型企业，给予10%的价格扣除，用扣除后的价格参与评审。</w:t>
      </w:r>
    </w:p>
    <w:p w14:paraId="3F8EA50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②监狱企业参加政府采购活动时，需提供由省级以上监狱管理局、戒毒管理局(含新疆生产建设兵团)出具的属于监狱企业的证明文件。供应商如不提供上述证明文件，价格将不做相应扣除。</w:t>
      </w:r>
    </w:p>
    <w:p w14:paraId="7DC04C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③监狱企业标准请参照《关于政府采购支持监狱企业发展有关问题的通知》（财库[2014]68号）。</w:t>
      </w:r>
    </w:p>
    <w:p w14:paraId="7DBF006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（4）残疾人福利单位、监狱企业属于小型、微型企业的，不重复享受政策。</w:t>
      </w:r>
    </w:p>
    <w:p w14:paraId="396E24D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5FF58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（6）联合体各方均为小型、微型企业（残疾人福利单位、监狱企业）的，联合体享受10%价格扣除，用扣除后的价格参与评审。</w:t>
      </w:r>
    </w:p>
    <w:p w14:paraId="48BE29B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（7）专门面向中小企业采购的项目或者采购包，不再执行价格评审优惠的扶持政策。</w:t>
      </w:r>
    </w:p>
    <w:p w14:paraId="1A4CB7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（8）根据《江苏省政府采购信用管理暂行办法》的规定，对有失信行为的供应商将根据信用评价结果按规定予以扣分或价格加成。</w:t>
      </w:r>
    </w:p>
    <w:p w14:paraId="641394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1.3如出现供应商最低报价相同的情况，则优先采购“环境标志产品”或“节能产品”。</w:t>
      </w:r>
    </w:p>
    <w:p w14:paraId="6E67AA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（1）如出现最低报价相同，且响应产品均属于“环境标志产品”和“节能产品”，则将优先采购交货期短者。</w:t>
      </w:r>
    </w:p>
    <w:p w14:paraId="31784E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（2）如出现最低报价相同，且响应产品不能同时满足“环境标志产品”和“节能产品”（只能满足其中一项），则将优先采购交货期短者。</w:t>
      </w:r>
    </w:p>
    <w:p w14:paraId="0AEE514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1.4如出现供应商最低报价相同的情况，且响应产品均不是“环境标志产品”或“节能产品”，则将优先采购交货期短者。</w:t>
      </w:r>
    </w:p>
    <w:p w14:paraId="71B5960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对于同时列入环境标志产品政府采购品目清单和节能产品政府采购品目清单的产品，则其优先于只列入其中一个品目清单的产品。</w:t>
      </w:r>
    </w:p>
    <w:p w14:paraId="579574F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环境标志产品是指列入财政部、生态环境部最新公布的《环境标志产品政府采购品目清单》内的产品。</w:t>
      </w:r>
    </w:p>
    <w:p w14:paraId="79407EB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节能产品是指列入财政部、国家发展和改革委员会最新公布的《节能产品政府采购品目清单》内的产品。</w:t>
      </w:r>
    </w:p>
    <w:p w14:paraId="1B556D24">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注意：响应主要产品如为节能及环境标志产品的，响应供应商必须提供有关证明材料。</w:t>
      </w:r>
    </w:p>
    <w:p w14:paraId="44CFD1C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1.5成交结果公告</w:t>
      </w:r>
    </w:p>
    <w:p w14:paraId="1164030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采购人将在启东市人民政府网发布成交公告，公告期限为1个工作日。</w:t>
      </w:r>
    </w:p>
    <w:p w14:paraId="3ECA2F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1.6 若有充分证据证明，成交供应商出现下列情况之一的，一经查实，将被取消成交资格：</w:t>
      </w:r>
    </w:p>
    <w:p w14:paraId="539947E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71BFC17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（2）向采购人行贿或者提供其他不正当利益的；</w:t>
      </w:r>
    </w:p>
    <w:p w14:paraId="378301F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71E6393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75F81E8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733688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5AFD13A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66583FF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1.7有下列情形之一的，视为响应供应商串通响应，响应无效：</w:t>
      </w:r>
    </w:p>
    <w:p w14:paraId="1AC59E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47F9F72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10A9111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1906F9A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55BDAAA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2CCB12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2.质疑处理</w:t>
      </w:r>
    </w:p>
    <w:p w14:paraId="0116FCA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提出质疑的供应商应当是参与所质疑项目采购活动的供应商。潜在供应商依法获取其可质疑的采购文件的，可以对采购文件提出质疑。</w:t>
      </w:r>
    </w:p>
    <w:p w14:paraId="2BA6E5A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D79D650">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7FBA3A0B">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700D0FD9">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2.3质疑函必须按照本采购文件中《质疑函范本》（附件13）要求的格式和内容进行填写。供应商如组成联合体参加响应，则《质疑函范本》中要求签字、盖章、加盖公章之处，联合体各方均须按要求签字、盖章、加盖公章。</w:t>
      </w:r>
    </w:p>
    <w:p w14:paraId="60DCEF1A">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2.4对采购方式、采购文件中项目需求、供应商资格条件等应当由采购人答复的质疑，请向采购人提出，由采购人负责答复。</w:t>
      </w:r>
    </w:p>
    <w:p w14:paraId="48150AC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供应商于法定期限内提起质疑，向采购人以书面形式提交质疑函。</w:t>
      </w:r>
    </w:p>
    <w:p w14:paraId="29DEF8E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2.5 以下情形的质疑不予受理</w:t>
      </w:r>
    </w:p>
    <w:p w14:paraId="23B073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2EE2E07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1D4A4E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3C1EC49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7B883108">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803569E">
      <w:pPr>
        <w:numPr>
          <w:ilvl w:val="0"/>
          <w:numId w:val="1"/>
        </w:numPr>
        <w:adjustRightInd w:val="0"/>
        <w:snapToGrid w:val="0"/>
        <w:spacing w:line="500" w:lineRule="exact"/>
        <w:ind w:firstLine="489"/>
        <w:rPr>
          <w:rFonts w:ascii="宋体" w:hAnsi="宋体" w:cs="宋体"/>
          <w:sz w:val="28"/>
          <w:szCs w:val="28"/>
        </w:rPr>
      </w:pPr>
      <w:r>
        <w:rPr>
          <w:rFonts w:hint="eastAsia" w:ascii="宋体" w:hAnsi="宋体" w:cs="宋体"/>
          <w:sz w:val="28"/>
          <w:szCs w:val="28"/>
        </w:rPr>
        <w:t>成交通知书</w:t>
      </w:r>
    </w:p>
    <w:p w14:paraId="28755519">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公告成交结果的同时，采购人向成交供应商发放成交通知书。成交通知书发出后，采购人不得违法改变成交结果，成交供应商无正当理由不得放弃成交。</w:t>
      </w:r>
    </w:p>
    <w:p w14:paraId="1F3553D1">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八、授予合同</w:t>
      </w:r>
    </w:p>
    <w:p w14:paraId="5E4AE56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5211C4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1.1成交供应商应当在成交通知书发出之日起三十日内，按照采购文件确定的事项与采购人签订政府采购合同。</w:t>
      </w:r>
    </w:p>
    <w:p w14:paraId="53B4A0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5FE53E2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C679B0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631939C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5022B8D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59A12E13">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九、其他说明</w:t>
      </w:r>
    </w:p>
    <w:p w14:paraId="409F752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77A552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4190CF70">
      <w:pPr>
        <w:adjustRightInd w:val="0"/>
        <w:snapToGrid w:val="0"/>
        <w:spacing w:line="500" w:lineRule="exact"/>
        <w:ind w:firstLine="560" w:firstLineChars="200"/>
        <w:rPr>
          <w:rFonts w:ascii="宋体" w:hAnsi="宋体" w:cs="宋体"/>
          <w:sz w:val="28"/>
          <w:szCs w:val="28"/>
        </w:rPr>
      </w:pPr>
    </w:p>
    <w:p w14:paraId="2715C6F2">
      <w:pPr>
        <w:adjustRightInd w:val="0"/>
        <w:snapToGrid w:val="0"/>
        <w:spacing w:line="500" w:lineRule="exact"/>
        <w:rPr>
          <w:rFonts w:ascii="宋体" w:hAnsi="宋体" w:cs="宋体"/>
          <w:bCs/>
          <w:sz w:val="36"/>
          <w:szCs w:val="36"/>
        </w:rPr>
      </w:pPr>
      <w:bookmarkStart w:id="49" w:name="_Toc32735"/>
      <w:r>
        <w:rPr>
          <w:rFonts w:hint="eastAsia" w:ascii="宋体" w:hAnsi="宋体" w:cs="宋体"/>
          <w:bCs/>
          <w:sz w:val="36"/>
          <w:szCs w:val="36"/>
        </w:rPr>
        <w:br w:type="page"/>
      </w:r>
    </w:p>
    <w:p w14:paraId="0FC4824D">
      <w:pPr>
        <w:pStyle w:val="3"/>
        <w:widowControl/>
        <w:adjustRightInd w:val="0"/>
        <w:snapToGrid w:val="0"/>
        <w:spacing w:before="0" w:after="0" w:line="360" w:lineRule="auto"/>
        <w:jc w:val="center"/>
        <w:rPr>
          <w:rFonts w:ascii="宋体" w:hAnsi="宋体" w:cs="宋体"/>
          <w:b w:val="0"/>
          <w:sz w:val="36"/>
          <w:szCs w:val="36"/>
        </w:rPr>
      </w:pPr>
      <w:r>
        <w:rPr>
          <w:rFonts w:hint="eastAsia" w:ascii="宋体" w:hAnsi="宋体" w:cs="宋体"/>
          <w:b w:val="0"/>
          <w:sz w:val="36"/>
          <w:szCs w:val="36"/>
        </w:rPr>
        <w:t>第三部分  项目需求</w:t>
      </w:r>
    </w:p>
    <w:p w14:paraId="1423CABF">
      <w:pPr>
        <w:snapToGrid w:val="0"/>
        <w:spacing w:line="360" w:lineRule="auto"/>
        <w:ind w:firstLine="480" w:firstLineChars="200"/>
        <w:jc w:val="left"/>
        <w:rPr>
          <w:rFonts w:hint="eastAsia" w:ascii="宋体" w:hAnsi="宋体" w:eastAsia="宋体" w:cs="宋体"/>
          <w:b/>
          <w:bCs/>
          <w:sz w:val="24"/>
          <w:lang w:val="en-US" w:eastAsia="zh-CN"/>
        </w:rPr>
      </w:pPr>
      <w:bookmarkStart w:id="50" w:name="_Toc82505662"/>
      <w:r>
        <w:rPr>
          <w:rFonts w:hint="eastAsia" w:ascii="宋体" w:hAnsi="宋体" w:eastAsia="宋体" w:cs="宋体"/>
          <w:b/>
          <w:bCs/>
          <w:sz w:val="24"/>
          <w:lang w:val="en-US" w:eastAsia="zh-CN"/>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FB7DBAC">
      <w:pPr>
        <w:snapToGrid w:val="0"/>
        <w:spacing w:line="360" w:lineRule="auto"/>
        <w:ind w:firstLine="480" w:firstLineChars="20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20392C8E">
      <w:pPr>
        <w:snapToGrid w:val="0"/>
        <w:spacing w:line="360" w:lineRule="auto"/>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其内容包含：</w:t>
      </w:r>
    </w:p>
    <w:p w14:paraId="1E866BA0">
      <w:pPr>
        <w:snapToGrid w:val="0"/>
        <w:spacing w:line="360" w:lineRule="auto"/>
        <w:jc w:val="left"/>
        <w:rPr>
          <w:rFonts w:hint="eastAsia" w:ascii="宋体" w:hAnsi="宋体" w:eastAsia="宋体" w:cs="宋体"/>
          <w:b/>
          <w:bCs/>
          <w:sz w:val="24"/>
          <w:lang w:val="en-US" w:eastAsia="zh-CN"/>
        </w:rPr>
      </w:pPr>
      <w:r>
        <w:rPr>
          <w:rFonts w:hint="eastAsia" w:ascii="宋体" w:hAnsi="宋体" w:cs="宋体"/>
          <w:b/>
          <w:bCs/>
          <w:sz w:val="24"/>
        </w:rPr>
        <w:t>一、</w:t>
      </w:r>
      <w:r>
        <w:rPr>
          <w:rFonts w:hint="eastAsia" w:ascii="宋体" w:hAnsi="宋体" w:eastAsia="宋体" w:cs="宋体"/>
          <w:b/>
          <w:bCs/>
          <w:sz w:val="24"/>
          <w:lang w:val="en-US" w:eastAsia="zh-CN"/>
        </w:rPr>
        <w:t>采购的内容</w:t>
      </w:r>
    </w:p>
    <w:tbl>
      <w:tblPr>
        <w:tblStyle w:val="14"/>
        <w:tblpPr w:leftFromText="180" w:rightFromText="180" w:vertAnchor="text" w:horzAnchor="page" w:tblpX="2361" w:tblpY="4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677"/>
        <w:gridCol w:w="2849"/>
      </w:tblGrid>
      <w:tr w14:paraId="729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13" w:type="dxa"/>
            <w:noWrap/>
            <w:vAlign w:val="center"/>
          </w:tcPr>
          <w:p w14:paraId="519F2F7C">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序号</w:t>
            </w:r>
          </w:p>
        </w:tc>
        <w:tc>
          <w:tcPr>
            <w:tcW w:w="3677" w:type="dxa"/>
            <w:noWrap/>
            <w:vAlign w:val="center"/>
          </w:tcPr>
          <w:p w14:paraId="227BD012">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采购单位</w:t>
            </w:r>
          </w:p>
        </w:tc>
        <w:tc>
          <w:tcPr>
            <w:tcW w:w="2849" w:type="dxa"/>
            <w:noWrap/>
            <w:vAlign w:val="center"/>
          </w:tcPr>
          <w:p w14:paraId="7A4BB3BE">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采购数量（套）</w:t>
            </w:r>
          </w:p>
        </w:tc>
      </w:tr>
      <w:tr w14:paraId="2E74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313" w:type="dxa"/>
            <w:noWrap/>
            <w:vAlign w:val="center"/>
          </w:tcPr>
          <w:p w14:paraId="3F9CB0A2">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1</w:t>
            </w:r>
          </w:p>
        </w:tc>
        <w:tc>
          <w:tcPr>
            <w:tcW w:w="3677" w:type="dxa"/>
            <w:noWrap/>
            <w:vAlign w:val="center"/>
          </w:tcPr>
          <w:p w14:paraId="65E55F44">
            <w:pPr>
              <w:pStyle w:val="12"/>
              <w:spacing w:before="0" w:beforeAutospacing="0" w:after="0" w:afterAutospacing="0"/>
              <w:jc w:val="center"/>
              <w:rPr>
                <w:rFonts w:hint="eastAsia" w:ascii="宋体" w:hAnsi="宋体" w:eastAsia="宋体" w:cs="宋体"/>
                <w:kern w:val="2"/>
                <w:sz w:val="28"/>
                <w:szCs w:val="28"/>
                <w:lang w:val="en-US" w:eastAsia="zh-CN"/>
              </w:rPr>
            </w:pPr>
            <w:r>
              <w:rPr>
                <w:rFonts w:hint="eastAsia" w:ascii="宋体" w:hAnsi="宋体" w:eastAsia="宋体" w:cs="宋体"/>
                <w:bCs/>
                <w:kern w:val="0"/>
                <w:sz w:val="28"/>
                <w:szCs w:val="28"/>
                <w:lang w:val="en-US" w:eastAsia="zh-CN" w:bidi="ar-SA"/>
              </w:rPr>
              <w:t>寅阳镇</w:t>
            </w:r>
          </w:p>
        </w:tc>
        <w:tc>
          <w:tcPr>
            <w:tcW w:w="2849" w:type="dxa"/>
            <w:noWrap/>
            <w:vAlign w:val="center"/>
          </w:tcPr>
          <w:p w14:paraId="623CCC99">
            <w:pPr>
              <w:pStyle w:val="12"/>
              <w:spacing w:before="0" w:beforeAutospacing="0" w:after="0" w:afterAutospacing="0"/>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450</w:t>
            </w:r>
          </w:p>
        </w:tc>
      </w:tr>
      <w:tr w14:paraId="7B82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990" w:type="dxa"/>
            <w:gridSpan w:val="2"/>
            <w:noWrap/>
            <w:vAlign w:val="center"/>
          </w:tcPr>
          <w:p w14:paraId="47DD2C2A">
            <w:pPr>
              <w:widowControl/>
              <w:spacing w:line="280" w:lineRule="exact"/>
              <w:jc w:val="center"/>
              <w:rPr>
                <w:rFonts w:hint="eastAsia" w:ascii="宋体" w:hAnsi="宋体" w:eastAsia="宋体" w:cs="宋体"/>
                <w:bCs/>
                <w:kern w:val="0"/>
                <w:sz w:val="28"/>
                <w:szCs w:val="28"/>
              </w:rPr>
            </w:pPr>
            <w:r>
              <w:rPr>
                <w:rFonts w:hint="eastAsia" w:ascii="宋体" w:hAnsi="宋体" w:eastAsia="宋体" w:cs="宋体"/>
                <w:bCs/>
                <w:kern w:val="0"/>
                <w:sz w:val="28"/>
                <w:szCs w:val="28"/>
              </w:rPr>
              <w:t>小计</w:t>
            </w:r>
          </w:p>
        </w:tc>
        <w:tc>
          <w:tcPr>
            <w:tcW w:w="2849" w:type="dxa"/>
            <w:noWrap/>
            <w:vAlign w:val="center"/>
          </w:tcPr>
          <w:p w14:paraId="123AD225">
            <w:pPr>
              <w:widowControl/>
              <w:spacing w:line="280" w:lineRule="exact"/>
              <w:jc w:val="center"/>
              <w:rPr>
                <w:rFonts w:hint="eastAsia" w:ascii="宋体" w:hAnsi="宋体" w:eastAsia="宋体" w:cs="宋体"/>
                <w:bCs/>
                <w:kern w:val="0"/>
                <w:sz w:val="28"/>
                <w:szCs w:val="28"/>
                <w:lang w:val="en-US" w:eastAsia="zh-CN"/>
              </w:rPr>
            </w:pPr>
            <w:r>
              <w:rPr>
                <w:rFonts w:hint="eastAsia" w:ascii="宋体" w:hAnsi="宋体" w:eastAsia="宋体" w:cs="宋体"/>
                <w:kern w:val="2"/>
                <w:sz w:val="28"/>
                <w:szCs w:val="28"/>
                <w:lang w:val="en-US" w:eastAsia="zh-CN"/>
              </w:rPr>
              <w:t>450</w:t>
            </w:r>
          </w:p>
        </w:tc>
      </w:tr>
      <w:tr w14:paraId="597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39" w:type="dxa"/>
            <w:gridSpan w:val="3"/>
            <w:noWrap/>
            <w:vAlign w:val="center"/>
          </w:tcPr>
          <w:p w14:paraId="1D61A108">
            <w:pPr>
              <w:widowControl/>
              <w:spacing w:line="280" w:lineRule="exact"/>
              <w:jc w:val="left"/>
              <w:rPr>
                <w:rFonts w:hint="eastAsia" w:ascii="宋体" w:hAnsi="宋体" w:eastAsia="宋体" w:cs="宋体"/>
                <w:bCs/>
                <w:kern w:val="0"/>
                <w:sz w:val="28"/>
                <w:szCs w:val="28"/>
              </w:rPr>
            </w:pPr>
            <w:r>
              <w:rPr>
                <w:rFonts w:hint="eastAsia" w:ascii="宋体" w:hAnsi="宋体" w:eastAsia="宋体" w:cs="宋体"/>
                <w:bCs/>
                <w:kern w:val="0"/>
                <w:sz w:val="28"/>
                <w:szCs w:val="28"/>
              </w:rPr>
              <w:t>备注：采购数量均为约数，按实际采购数量为准。</w:t>
            </w:r>
          </w:p>
        </w:tc>
      </w:tr>
    </w:tbl>
    <w:p w14:paraId="2EA4DDD4">
      <w:pPr>
        <w:keepNext w:val="0"/>
        <w:keepLines w:val="0"/>
        <w:pageBreakBefore w:val="0"/>
        <w:widowControl w:val="0"/>
        <w:numPr>
          <w:ilvl w:val="0"/>
          <w:numId w:val="2"/>
        </w:numPr>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货物配置要求</w:t>
      </w:r>
    </w:p>
    <w:p w14:paraId="094D9DE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（1）货物名称：连体式、落地式、节水型的白色陶瓷成人型座便器及配件（配件包括便器水箱配件、坐便器坐圈和盖、坐便器密封圈、金属软管和三角阀)。</w:t>
      </w:r>
      <w:r>
        <w:rPr>
          <w:rFonts w:hint="eastAsia" w:ascii="宋体" w:hAnsi="宋体" w:eastAsia="宋体" w:cs="宋体"/>
          <w:b/>
          <w:bCs/>
          <w:kern w:val="2"/>
          <w:sz w:val="28"/>
          <w:szCs w:val="28"/>
          <w:lang w:val="en-US" w:eastAsia="zh-CN" w:bidi="ar-SA"/>
        </w:rPr>
        <w:t>坐便器为主要标的、政府强制采购节能产品。</w:t>
      </w:r>
    </w:p>
    <w:p w14:paraId="242B97E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（2）货物要求：座便器的卫生陶瓷部分须符合《中华人民共和国国家标准卫生陶瓷》GB</w:t>
      </w:r>
      <w:r>
        <w:rPr>
          <w:rFonts w:hint="eastAsia" w:ascii="宋体" w:hAnsi="宋体" w:cs="宋体"/>
          <w:b w:val="0"/>
          <w:bCs w:val="0"/>
          <w:kern w:val="2"/>
          <w:sz w:val="28"/>
          <w:szCs w:val="28"/>
          <w:lang w:val="en-US" w:eastAsia="zh-CN" w:bidi="ar-SA"/>
        </w:rPr>
        <w:t xml:space="preserve">/T </w:t>
      </w:r>
      <w:r>
        <w:rPr>
          <w:rFonts w:hint="eastAsia" w:ascii="宋体" w:hAnsi="宋体" w:eastAsia="宋体" w:cs="宋体"/>
          <w:b w:val="0"/>
          <w:bCs w:val="0"/>
          <w:kern w:val="2"/>
          <w:sz w:val="28"/>
          <w:szCs w:val="28"/>
          <w:lang w:val="en-US" w:eastAsia="zh-CN" w:bidi="ar-SA"/>
        </w:rPr>
        <w:t>6952-2015的要求；坐便器坐圈和盖须符合《坐便器坐圈和盖》JC/T764-2008的规定；便器水箱配件须符合GB/T26750-2011《卫生洁具便器用压力冲水装置》</w:t>
      </w:r>
      <w:r>
        <w:rPr>
          <w:rFonts w:hint="eastAsia" w:ascii="宋体" w:hAnsi="宋体" w:cs="宋体"/>
          <w:b w:val="0"/>
          <w:bCs w:val="0"/>
          <w:kern w:val="2"/>
          <w:sz w:val="28"/>
          <w:szCs w:val="28"/>
          <w:lang w:val="en-US" w:eastAsia="zh-CN" w:bidi="ar-SA"/>
        </w:rPr>
        <w:t>或</w:t>
      </w:r>
      <w:r>
        <w:rPr>
          <w:rFonts w:hint="eastAsia" w:ascii="宋体" w:hAnsi="宋体" w:eastAsia="宋体" w:cs="宋体"/>
          <w:b w:val="0"/>
          <w:bCs w:val="0"/>
          <w:kern w:val="2"/>
          <w:sz w:val="28"/>
          <w:szCs w:val="28"/>
          <w:lang w:val="en-US" w:eastAsia="zh-CN" w:bidi="ar-SA"/>
        </w:rPr>
        <w:t>GB26730-2011《卫生洁具便器用重力式冲水装置</w:t>
      </w:r>
      <w:bookmarkStart w:id="55" w:name="_GoBack"/>
      <w:bookmarkEnd w:id="55"/>
      <w:r>
        <w:rPr>
          <w:rFonts w:hint="eastAsia" w:ascii="宋体" w:hAnsi="宋体" w:eastAsia="宋体" w:cs="宋体"/>
          <w:b w:val="0"/>
          <w:bCs w:val="0"/>
          <w:kern w:val="2"/>
          <w:sz w:val="28"/>
          <w:szCs w:val="28"/>
          <w:lang w:val="en-US" w:eastAsia="zh-CN" w:bidi="ar-SA"/>
        </w:rPr>
        <w:t>及洁具机架》的要求；金属软管须符合《卫生洁具软管》GB/T23448-20</w:t>
      </w:r>
      <w:r>
        <w:rPr>
          <w:rFonts w:hint="eastAsia" w:ascii="宋体" w:hAnsi="宋体" w:cs="宋体"/>
          <w:b w:val="0"/>
          <w:bCs w:val="0"/>
          <w:kern w:val="2"/>
          <w:sz w:val="28"/>
          <w:szCs w:val="28"/>
          <w:lang w:val="en-US" w:eastAsia="zh-CN" w:bidi="ar-SA"/>
        </w:rPr>
        <w:t>1</w:t>
      </w:r>
      <w:r>
        <w:rPr>
          <w:rFonts w:hint="eastAsia" w:ascii="宋体" w:hAnsi="宋体" w:eastAsia="宋体" w:cs="宋体"/>
          <w:b w:val="0"/>
          <w:bCs w:val="0"/>
          <w:kern w:val="2"/>
          <w:sz w:val="28"/>
          <w:szCs w:val="28"/>
          <w:lang w:val="en-US" w:eastAsia="zh-CN" w:bidi="ar-SA"/>
        </w:rPr>
        <w:t>9的规定；三角阀须符合《卫生洁具及暖气管道直角阀》QB2759或《卫生洁具及暖气管道用直角阀》GB/T26712</w:t>
      </w:r>
      <w:r>
        <w:rPr>
          <w:rFonts w:hint="eastAsia" w:ascii="宋体" w:hAnsi="宋体" w:cs="宋体"/>
          <w:b w:val="0"/>
          <w:bCs w:val="0"/>
          <w:kern w:val="2"/>
          <w:sz w:val="28"/>
          <w:szCs w:val="28"/>
          <w:lang w:val="en-US" w:eastAsia="zh-CN" w:bidi="ar-SA"/>
        </w:rPr>
        <w:t>-2021</w:t>
      </w:r>
      <w:r>
        <w:rPr>
          <w:rFonts w:hint="eastAsia" w:ascii="宋体" w:hAnsi="宋体" w:eastAsia="宋体" w:cs="宋体"/>
          <w:b w:val="0"/>
          <w:bCs w:val="0"/>
          <w:kern w:val="2"/>
          <w:sz w:val="28"/>
          <w:szCs w:val="28"/>
          <w:lang w:val="en-US" w:eastAsia="zh-CN" w:bidi="ar-SA"/>
        </w:rPr>
        <w:t>的规定。</w:t>
      </w:r>
      <w:r>
        <w:rPr>
          <w:rFonts w:hint="eastAsia" w:ascii="宋体" w:hAnsi="宋体" w:eastAsia="宋体" w:cs="宋体"/>
          <w:b/>
          <w:bCs/>
          <w:kern w:val="2"/>
          <w:sz w:val="28"/>
          <w:szCs w:val="28"/>
          <w:lang w:val="en-US" w:eastAsia="zh-CN" w:bidi="ar-SA"/>
        </w:rPr>
        <w:t>卫生陶瓷（检测报告与投标产品型号一致）、便器水箱配件、坐便器坐圈和盖、金属软管和三角阀必须具有法定检验机构出具的2024年或2025年的质量检测合格证明。</w:t>
      </w: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kern w:val="2"/>
          <w:sz w:val="28"/>
          <w:szCs w:val="28"/>
          <w:lang w:val="en-US" w:eastAsia="zh-CN" w:bidi="ar-SA"/>
        </w:rPr>
        <w:br w:type="textWrapping"/>
      </w:r>
      <w:r>
        <w:rPr>
          <w:rFonts w:hint="eastAsia" w:ascii="宋体" w:hAnsi="宋体" w:eastAsia="宋体" w:cs="宋体"/>
          <w:b w:val="0"/>
          <w:bCs w:val="0"/>
          <w:kern w:val="2"/>
          <w:sz w:val="28"/>
          <w:szCs w:val="28"/>
          <w:lang w:val="en-US" w:eastAsia="zh-CN" w:bidi="ar-SA"/>
        </w:rPr>
        <w:t xml:space="preserve">    （3） 技术参数：</w:t>
      </w:r>
    </w:p>
    <w:p w14:paraId="256EFFAA">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①卫生陶瓷</w:t>
      </w:r>
    </w:p>
    <w:p w14:paraId="53E4291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坐便器冲洗方式：喷射虹吸式、旋涡（超漩）虹吸式；</w:t>
      </w:r>
    </w:p>
    <w:p w14:paraId="785B825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外观与外形尺寸，长×宽×高（mm）：尺寸≧690×370×650；陶瓷表面光滑细腻，无裂纹、熔洞、落脏、磕碰、花斑、凹凸等，色泽晶莹，无色差，任何部位坯体厚度不小于6 mm，瓷体不得出现修补，且坚固耐用，排污管道内径≧</w:t>
      </w:r>
      <w:r>
        <w:rPr>
          <w:rFonts w:hint="eastAsia" w:ascii="宋体" w:hAnsi="宋体" w:cs="宋体"/>
          <w:b w:val="0"/>
          <w:bCs w:val="0"/>
          <w:kern w:val="2"/>
          <w:sz w:val="28"/>
          <w:szCs w:val="28"/>
          <w:lang w:val="en-US" w:eastAsia="zh-CN" w:bidi="ar-SA"/>
        </w:rPr>
        <w:t>41</w:t>
      </w:r>
      <w:r>
        <w:rPr>
          <w:rFonts w:hint="eastAsia" w:ascii="宋体" w:hAnsi="宋体" w:eastAsia="宋体" w:cs="宋体"/>
          <w:b w:val="0"/>
          <w:bCs w:val="0"/>
          <w:kern w:val="2"/>
          <w:sz w:val="28"/>
          <w:szCs w:val="28"/>
          <w:lang w:val="en-US" w:eastAsia="zh-CN" w:bidi="ar-SA"/>
        </w:rPr>
        <w:t>mm，排污管道及瓷体全面施釉，无桔釉、釉粘、缩釉、缺釉。</w:t>
      </w:r>
    </w:p>
    <w:p w14:paraId="135F780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烧瓷窑炉温度：≧1250度（提供图片）</w:t>
      </w:r>
    </w:p>
    <w:p w14:paraId="28C78E14">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瓷质吸水率：≦0.4%。（提供的卫生陶瓷检测报告中须有检测结果）</w:t>
      </w:r>
    </w:p>
    <w:p w14:paraId="2873F8D2">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抗裂试验：无釉裂和坯裂。</w:t>
      </w:r>
    </w:p>
    <w:p w14:paraId="7CFC9550">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水封深度和表面尺寸：深度≧50mm；表面尺寸≧100mm×85mm。</w:t>
      </w:r>
    </w:p>
    <w:p w14:paraId="5F9384E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坐便器水效等级：二级或者二级以上，平均用水量≦5.0L。(提供的水效检验报告须与投标的产品型号一致)</w:t>
      </w:r>
    </w:p>
    <w:p w14:paraId="283B57D1">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存水弯最小通径：坐便器存水弯水道能通过直径≧41mm的固体球。</w:t>
      </w:r>
    </w:p>
    <w:p w14:paraId="77EA40A9">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排放功能：球排放连续三次试验平均数≧98个；颗粒排放连续三次试验，坐便器存水弯中存留的可见聚乙烯颗粒3次平均数≦50个，可见尼龙球3次平均数≦3个；混合介质（海绵条和纸球）排放第一次冲出≧24个。</w:t>
      </w:r>
    </w:p>
    <w:p w14:paraId="04691C0F">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②坐便器坐圈和盖</w:t>
      </w:r>
    </w:p>
    <w:p w14:paraId="49855345">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材质为PP聚乙烯或者UF脲醛树脂。表面光滑平整，厚度均匀，坚固耐用，坐便器塑料坐圈和盖抗冲击强度高，具有快速拆装和缓降静音功能，整体颜色与便器相协调。</w:t>
      </w:r>
    </w:p>
    <w:p w14:paraId="08A8A4B7">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③便器水箱配件</w:t>
      </w:r>
    </w:p>
    <w:p w14:paraId="4DD9DE23">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材质为ABS</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"https://baike.so.com/doc/703586-744632.html" \t "https://baike.so.com/doc/_blank"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树脂</w:t>
      </w:r>
      <w:r>
        <w:rPr>
          <w:rFonts w:hint="eastAsia" w:ascii="宋体" w:hAnsi="宋体" w:eastAsia="宋体" w:cs="宋体"/>
          <w:b w:val="0"/>
          <w:bCs w:val="0"/>
          <w:kern w:val="2"/>
          <w:sz w:val="28"/>
          <w:szCs w:val="28"/>
          <w:lang w:val="en-US" w:eastAsia="zh-CN" w:bidi="ar-SA"/>
        </w:rPr>
        <w:fldChar w:fldCharType="end"/>
      </w:r>
      <w:r>
        <w:rPr>
          <w:rFonts w:hint="eastAsia" w:ascii="宋体" w:hAnsi="宋体" w:eastAsia="宋体" w:cs="宋体"/>
          <w:b w:val="0"/>
          <w:bCs w:val="0"/>
          <w:kern w:val="2"/>
          <w:sz w:val="28"/>
          <w:szCs w:val="28"/>
          <w:lang w:val="en-US" w:eastAsia="zh-CN" w:bidi="ar-SA"/>
        </w:rPr>
        <w:t>，具有抗老化，坚固耐用，耐腐蚀，注水噪音低，配件表面无明显的填料斑、波纹、溢料、缩痕等。活动连接部位灵敏可靠，封水部分平整，无渗水，无漏气。铸件外表面不得有缩孔、砂眼、裂纹和气孔等缺陷，阀体密封面使用优质硅胶密封垫或者使用防水高密度碳素粒子密封圈和密封胶垫，密封严实，不漏水。进水阀具有防虹吸装置，排水阀底部使用实心不锈钢钢钩锁定装置。</w:t>
      </w:r>
    </w:p>
    <w:p w14:paraId="311D4C2E">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④金属软管</w:t>
      </w:r>
    </w:p>
    <w:p w14:paraId="22852971">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长度≧30cm，材质为304不锈钢，外观无剥层、气泡、氧化皮、锈斑、裂纹、油污、划痕、压痕和尖锐折叠等缺陷。金属软管要柔软、耐蚀性、耐高温、耐磨损、具有较好的抗拉性，且与坐便器相匹配。</w:t>
      </w:r>
    </w:p>
    <w:p w14:paraId="1C094D5B">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⑤三角阀</w:t>
      </w:r>
    </w:p>
    <w:p w14:paraId="3B9B0D83">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主体材质为黄铜，阀芯为优质陶瓷片，手柄为ABS，密封能力强，坚固耐用。三角阀进出水孔径均为4分，表面应乌亮如镜、无任何氧化斑点、无烧焦痕迹，无气孔、无起泡、无漏镀、色泽均匀;用手摸无毛刺、沙粒，且不易附水垢。</w:t>
      </w:r>
    </w:p>
    <w:p w14:paraId="5E855CCC">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⑥坐便器密封圈</w:t>
      </w:r>
    </w:p>
    <w:p w14:paraId="1593003A">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材质优质丁晴橡胶或ABS、油泥，具有高粘合力，密封效果和防臭效果好，耐磨损、耐老化，持久耐用，并与参与投标的坐便器相匹配。 </w:t>
      </w:r>
    </w:p>
    <w:p w14:paraId="31CD8C47">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如发现投标人的中标货物未达到参数要求获得中标资格，经查实，取消中标资格或终止合同。</w:t>
      </w:r>
    </w:p>
    <w:p w14:paraId="61149E7D">
      <w:pPr>
        <w:keepNext w:val="0"/>
        <w:keepLines w:val="0"/>
        <w:pageBreakBefore w:val="0"/>
        <w:widowControl w:val="0"/>
        <w:numPr>
          <w:ilvl w:val="0"/>
          <w:numId w:val="2"/>
        </w:numPr>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color w:val="auto"/>
          <w:sz w:val="28"/>
          <w:szCs w:val="28"/>
          <w:highlight w:val="none"/>
          <w:lang w:val="en-US" w:eastAsia="zh-CN"/>
        </w:rPr>
        <w:t>质量要求</w:t>
      </w:r>
      <w:r>
        <w:rPr>
          <w:rFonts w:hint="eastAsia" w:ascii="宋体" w:hAnsi="宋体" w:eastAsia="宋体" w:cs="宋体"/>
          <w:b w:val="0"/>
          <w:bCs w:val="0"/>
          <w:kern w:val="2"/>
          <w:sz w:val="28"/>
          <w:szCs w:val="28"/>
          <w:lang w:val="en-US" w:eastAsia="zh-CN" w:bidi="ar-SA"/>
        </w:rPr>
        <w:t xml:space="preserve"> </w:t>
      </w:r>
    </w:p>
    <w:p w14:paraId="1BA3C0E8">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①</w:t>
      </w:r>
      <w:r>
        <w:rPr>
          <w:rFonts w:hint="eastAsia" w:ascii="宋体" w:hAnsi="宋体" w:eastAsia="宋体" w:cs="宋体"/>
          <w:b w:val="0"/>
          <w:bCs w:val="0"/>
          <w:kern w:val="2"/>
          <w:sz w:val="28"/>
          <w:szCs w:val="28"/>
          <w:lang w:val="en-US" w:eastAsia="zh-CN" w:bidi="ar-SA"/>
        </w:rPr>
        <w:t>供应商须提供符合采购需求、从未使用过的全新设备，产品质量符合询价文件要求、行业及国家标准（供货时提供相关证明材料、有效产品合格证）。</w:t>
      </w:r>
    </w:p>
    <w:p w14:paraId="2B5B18C5">
      <w:pPr>
        <w:pStyle w:val="12"/>
        <w:keepNext w:val="0"/>
        <w:keepLines w:val="0"/>
        <w:pageBreakBefore w:val="0"/>
        <w:widowControl w:val="0"/>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②</w:t>
      </w:r>
      <w:r>
        <w:rPr>
          <w:rFonts w:hint="eastAsia" w:ascii="宋体" w:hAnsi="宋体" w:eastAsia="宋体" w:cs="宋体"/>
          <w:b w:val="0"/>
          <w:bCs w:val="0"/>
          <w:kern w:val="2"/>
          <w:sz w:val="28"/>
          <w:szCs w:val="28"/>
          <w:lang w:val="en-US" w:eastAsia="zh-CN" w:bidi="ar-SA"/>
        </w:rPr>
        <w:t>在采购单位收到供应商提供的产品后，由启东市市场监督管理局或委托第三方检测单位抽样检验，如在抽检过程中供应商不能到场配合的，将视采购单位为其委托单位配合抽检，并在相关文书签字确认。市管局认为有必要的情况下，可采取公证抽样取证办法。如发生检测费用，费用包含在合同价中。</w:t>
      </w:r>
    </w:p>
    <w:p w14:paraId="3820A14C">
      <w:pPr>
        <w:pStyle w:val="12"/>
        <w:keepNext w:val="0"/>
        <w:keepLines w:val="0"/>
        <w:pageBreakBefore w:val="0"/>
        <w:widowControl w:val="0"/>
        <w:numPr>
          <w:ilvl w:val="0"/>
          <w:numId w:val="2"/>
        </w:numPr>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质保要求</w:t>
      </w:r>
      <w:r>
        <w:rPr>
          <w:rFonts w:hint="eastAsia" w:ascii="宋体" w:hAnsi="宋体" w:cs="宋体"/>
          <w:b/>
          <w:bCs/>
          <w:color w:val="auto"/>
          <w:kern w:val="2"/>
          <w:sz w:val="28"/>
          <w:szCs w:val="28"/>
          <w:highlight w:val="none"/>
          <w:lang w:val="en-US" w:eastAsia="zh-CN" w:bidi="ar-SA"/>
        </w:rPr>
        <w:t>：</w:t>
      </w:r>
    </w:p>
    <w:p w14:paraId="562FC63A">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交供应商交货至现场并验收合格之日起计算质保期，质保期壹年（原厂质保高于壹年的，按原厂质保）。质保期内成交供应商须按合同约定提供免费维保服务，非因操作不当造成更换的零配件由成交供应商负责包修、包换；若质保期内无法修复的，则成交供应商须无条件换货（新换货物的质保期将重新计算，即从货到现场经采购人验收合格之日起一年。）质保期外的维修收费按国家和供应商的相关规定办理。</w:t>
      </w:r>
    </w:p>
    <w:p w14:paraId="64CDFD10">
      <w:pPr>
        <w:pStyle w:val="12"/>
        <w:keepNext w:val="0"/>
        <w:keepLines w:val="0"/>
        <w:pageBreakBefore w:val="0"/>
        <w:widowControl w:val="0"/>
        <w:numPr>
          <w:ilvl w:val="0"/>
          <w:numId w:val="2"/>
        </w:numPr>
        <w:kinsoku/>
        <w:wordWrap/>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highlight w:val="none"/>
          <w:lang w:val="en-US" w:eastAsia="zh-CN" w:bidi="ar-SA"/>
        </w:rPr>
        <w:t>售后服务要求</w:t>
      </w:r>
      <w:r>
        <w:rPr>
          <w:rFonts w:hint="eastAsia" w:ascii="宋体" w:hAnsi="宋体" w:eastAsia="宋体" w:cs="宋体"/>
          <w:b/>
          <w:bCs/>
          <w:color w:val="auto"/>
          <w:sz w:val="28"/>
          <w:szCs w:val="28"/>
          <w:highlight w:val="none"/>
          <w:lang w:val="en-US" w:eastAsia="zh-CN"/>
        </w:rPr>
        <w:t>：</w:t>
      </w:r>
    </w:p>
    <w:p w14:paraId="3B79CD96">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免费质保期内，供应商在接到采购单位电话通知后，须在6小时之内上门服务并负责修复。如需更换货物或送修，必须在48小时内提供备用货物，并在7个工作日内负责维修完毕。供应商超时或未在规定的时间内及时处理故障，每次罚5000元扣款。质保期内，同一商品、同一质量问题连续两次维修仍无法正常使用，成交供应商应无条件给予全套更新。如成交供应商在接到采购单位通知后4小时内未实质性响应，采购单位可另行委托他人修理，所需费用在余款内予以扣除。</w:t>
      </w:r>
    </w:p>
    <w:p w14:paraId="55875F5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color w:val="auto"/>
          <w:sz w:val="28"/>
          <w:szCs w:val="28"/>
          <w:highlight w:val="none"/>
          <w:lang w:val="en-US" w:eastAsia="zh-CN"/>
        </w:rPr>
        <w:t>六、供货与安装周期：</w:t>
      </w:r>
      <w:r>
        <w:rPr>
          <w:rFonts w:hint="eastAsia" w:ascii="宋体" w:hAnsi="宋体" w:eastAsia="宋体" w:cs="宋体"/>
          <w:b w:val="0"/>
          <w:bCs w:val="0"/>
          <w:sz w:val="28"/>
          <w:szCs w:val="28"/>
          <w:lang w:val="en-US" w:eastAsia="zh-CN"/>
        </w:rPr>
        <w:t>签订合同之日起30日历天。</w:t>
      </w:r>
    </w:p>
    <w:p w14:paraId="53863D8B">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cs="宋体"/>
          <w:b/>
          <w:bCs/>
          <w:color w:val="auto"/>
          <w:sz w:val="28"/>
          <w:szCs w:val="28"/>
          <w:highlight w:val="none"/>
          <w:lang w:val="en-US" w:eastAsia="zh-CN"/>
        </w:rPr>
        <w:t>七、交货、安装地点：</w:t>
      </w:r>
      <w:r>
        <w:rPr>
          <w:rFonts w:hint="eastAsia" w:ascii="宋体" w:hAnsi="宋体" w:eastAsia="宋体" w:cs="宋体"/>
          <w:b w:val="0"/>
          <w:bCs w:val="0"/>
          <w:sz w:val="28"/>
          <w:szCs w:val="28"/>
          <w:lang w:val="en-US" w:eastAsia="zh-CN"/>
        </w:rPr>
        <w:t>采购单位指定地点。</w:t>
      </w:r>
    </w:p>
    <w:p w14:paraId="17EAC018">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en-US" w:eastAsia="zh-CN"/>
        </w:rPr>
        <w:t>、报价要求：</w:t>
      </w:r>
    </w:p>
    <w:p w14:paraId="3330744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的报价为本项目内所包含的一切费用[包括但不限于全部货物及配件的设计、制造、包装、仓储、运输、装缷、搬运、保险、质保（易损件、备品备件等）、售后服务、咨询费、专家费、检验试验、材料价格涨跌和国家政策性调整等风险、规费、税金、安装技术指导、按常规应当包括的其它费用等]；除规定调整外不再另行追加。成交供应商的中标单价一次包定,结算时采购数量按实调整。</w:t>
      </w:r>
    </w:p>
    <w:p w14:paraId="35DC213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val="en-US" w:eastAsia="zh-CN"/>
        </w:rPr>
        <w:t>项目验收</w:t>
      </w:r>
    </w:p>
    <w:p w14:paraId="4E46A67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经启东市市场监督管理局组织抽样检验并取得合格的检测报告或有效的证明文件后方可安装，安装、调试完毕后，由成交供应商向采购单位提出书面验收申请，采购单位在收到成交供应商提交的书面项目验收申请后7个工作日内，将组织验收小组根据询价文件和供应商投标文件对供应商所供货物及相关产品合格证等进行验收。如验收时发现所供货物的数量、品牌、技术参数等与招投标文件不一致，或无有效产品合格证、存在安全隐患等，根据启东市市场监督管理局意见，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14:paraId="7F980E08">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启东市市场监督管理局对没有具体执行标准或者以现有设备条件无法进行检测鉴定的情况下，采购人可以委托第三方检测机构进行鉴定，</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供应商承担检测费用，产品质量鉴定结果不合格的，采购人有权拒收、部分拒收、退货、部分退货直至解除本合同，并要求</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供应商支付因此造成的所有损失。破拆部件由</w:t>
      </w:r>
      <w:r>
        <w:rPr>
          <w:rFonts w:hint="eastAsia" w:ascii="宋体" w:hAnsi="宋体" w:cs="宋体"/>
          <w:color w:val="auto"/>
          <w:kern w:val="2"/>
          <w:sz w:val="28"/>
          <w:szCs w:val="28"/>
          <w:lang w:val="en-US" w:eastAsia="zh-CN" w:bidi="ar-SA"/>
        </w:rPr>
        <w:t>成交</w:t>
      </w:r>
      <w:r>
        <w:rPr>
          <w:rFonts w:hint="eastAsia" w:ascii="宋体" w:hAnsi="宋体" w:eastAsia="宋体" w:cs="宋体"/>
          <w:color w:val="auto"/>
          <w:kern w:val="2"/>
          <w:sz w:val="28"/>
          <w:szCs w:val="28"/>
          <w:lang w:val="en-US" w:eastAsia="zh-CN" w:bidi="ar-SA"/>
        </w:rPr>
        <w:t>供应商负责补齐且采购人不支付任何补偿费用</w:t>
      </w:r>
      <w:r>
        <w:rPr>
          <w:rFonts w:hint="eastAsia" w:ascii="宋体" w:hAnsi="宋体" w:cs="宋体"/>
          <w:color w:val="auto"/>
          <w:kern w:val="2"/>
          <w:sz w:val="28"/>
          <w:szCs w:val="28"/>
          <w:lang w:val="en-US" w:eastAsia="zh-CN" w:bidi="ar-SA"/>
        </w:rPr>
        <w:t>。</w:t>
      </w:r>
    </w:p>
    <w:p w14:paraId="0E71C69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、采购标的的其他技术、服务等要求</w:t>
      </w:r>
    </w:p>
    <w:p w14:paraId="141BCEF2">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09DEDC61">
      <w:pPr>
        <w:keepNext w:val="0"/>
        <w:keepLines w:val="0"/>
        <w:pageBreakBefore w:val="0"/>
        <w:widowControl w:val="0"/>
        <w:kinsoku/>
        <w:wordWrap/>
        <w:overflowPunct/>
        <w:topLinePunct w:val="0"/>
        <w:autoSpaceDE/>
        <w:autoSpaceDN/>
        <w:bidi w:val="0"/>
        <w:spacing w:line="500" w:lineRule="exact"/>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品目清单见《关于印发环境标志产品政府采购品目清单的通知》（财库〔2019〕18号）、《关于印发节能产品政府采购品目清单的通知》（财库〔2019〕19号）。</w:t>
      </w:r>
    </w:p>
    <w:p w14:paraId="28A7952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rPr>
        <w:t>需求标准见《商品包装政府采购需求标准（试行）》《快递包装政府采购需求标准（试行）》（财办库〔2020〕123号）、《绿色数据中心政府采购需求标准（试行）》（财库〔2023〕7号）</w:t>
      </w:r>
      <w:r>
        <w:rPr>
          <w:rFonts w:hint="eastAsia" w:ascii="宋体" w:hAnsi="宋体" w:eastAsia="宋体" w:cs="宋体"/>
          <w:color w:val="auto"/>
          <w:kern w:val="2"/>
          <w:sz w:val="28"/>
          <w:szCs w:val="28"/>
          <w:highlight w:val="none"/>
          <w:lang w:val="zh-CN" w:eastAsia="zh-CN" w:bidi="ar-SA"/>
        </w:rPr>
        <w:t>。</w:t>
      </w:r>
    </w:p>
    <w:p w14:paraId="338DD7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b/>
          <w:bCs/>
          <w:color w:val="auto"/>
          <w:sz w:val="28"/>
          <w:szCs w:val="28"/>
          <w:highlight w:val="none"/>
          <w:lang w:val="en-US" w:eastAsia="zh-CN"/>
        </w:rPr>
        <w:t>十一</w:t>
      </w:r>
      <w:r>
        <w:rPr>
          <w:rFonts w:hint="eastAsia" w:ascii="宋体" w:hAnsi="宋体" w:eastAsia="宋体" w:cs="宋体"/>
          <w:b/>
          <w:bCs/>
          <w:color w:val="auto"/>
          <w:sz w:val="28"/>
          <w:szCs w:val="28"/>
          <w:highlight w:val="none"/>
        </w:rPr>
        <w:t>、付款方式：</w:t>
      </w:r>
      <w:r>
        <w:rPr>
          <w:rFonts w:hint="eastAsia" w:ascii="宋体" w:hAnsi="宋体" w:eastAsia="宋体" w:cs="宋体"/>
          <w:color w:val="auto"/>
          <w:sz w:val="28"/>
          <w:szCs w:val="28"/>
          <w:lang w:val="en-US" w:eastAsia="zh-CN"/>
        </w:rPr>
        <w:t>凭启东市市场监督管理局取得合格的检测报告或第三方检测单位的合格报告，经安装、调试完毕，且抽检合格后30日内付到场货物合同价的90%，余款在项目全部安装调试完毕且抽检合格满一年后30日内付清。</w:t>
      </w:r>
    </w:p>
    <w:p w14:paraId="3BCC21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auto"/>
          <w:sz w:val="28"/>
          <w:szCs w:val="28"/>
          <w:lang w:val="en-US" w:eastAsia="zh-CN"/>
        </w:rPr>
        <w:t>履约保证金在货物投入使用并正常运行后结付货物价款时退还。</w:t>
      </w:r>
    </w:p>
    <w:p w14:paraId="222F5A5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十二</w:t>
      </w:r>
      <w:r>
        <w:rPr>
          <w:rFonts w:hint="eastAsia" w:ascii="宋体" w:hAnsi="宋体" w:eastAsia="宋体" w:cs="宋体"/>
          <w:b/>
          <w:bCs/>
          <w:color w:val="auto"/>
          <w:sz w:val="28"/>
          <w:szCs w:val="28"/>
          <w:highlight w:val="none"/>
        </w:rPr>
        <w:t>、履约保证金：</w:t>
      </w:r>
    </w:p>
    <w:p w14:paraId="5620CB3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1.本项目中标后的履约保证金为项目成交价的10%，中标供应商的履约保证金须在成交通知书发出之日起至合同签订前汇入采购单位账户（应当以</w:t>
      </w:r>
      <w:r>
        <w:rPr>
          <w:rFonts w:hint="eastAsia" w:ascii="宋体" w:hAnsi="宋体" w:eastAsia="宋体" w:cs="宋体"/>
          <w:b w:val="0"/>
          <w:bCs w:val="0"/>
          <w:sz w:val="28"/>
          <w:szCs w:val="28"/>
          <w:lang w:val="en-US" w:eastAsia="zh-CN"/>
        </w:rPr>
        <w:t>数字人民币、转账、银行汇票、保函</w:t>
      </w:r>
      <w:r>
        <w:rPr>
          <w:rFonts w:hint="eastAsia" w:ascii="宋体" w:hAnsi="宋体" w:eastAsia="宋体" w:cs="宋体"/>
          <w:color w:val="auto"/>
          <w:sz w:val="28"/>
          <w:szCs w:val="28"/>
          <w:lang w:val="en-US" w:eastAsia="zh-CN"/>
        </w:rPr>
        <w:t>等非现金形式提交），中标供应商凭中标通知书与采购单位签订合同。超期或未有协商，则视为自动放弃成交资格。</w:t>
      </w:r>
    </w:p>
    <w:p w14:paraId="5BC9CD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中标供应商全部履约合同义务，经采购单位验收合格无质量、进度等问题的，采购人在验收合格后由中标供应商申请后，在60个日历天内一次性退还履约保证金，采购人若逾期退还履约保证金的，按照逾期部分的每日0.05%支付违约金。</w:t>
      </w:r>
    </w:p>
    <w:p w14:paraId="7CED24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3.发生以下情况的，履约保证金不予退还或部分退还：</w:t>
      </w:r>
    </w:p>
    <w:p w14:paraId="31B0D17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a.签订合同后，成交供应商不履行合同义务的，采购单位有权全额扣除履约保证金，全额不予退还，同时采购单位亦有权终止合同，成交供应商还须承担相应的法律赔偿责任。</w:t>
      </w:r>
    </w:p>
    <w:p w14:paraId="7D7EECD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color w:val="auto"/>
          <w:sz w:val="28"/>
          <w:szCs w:val="28"/>
          <w:highlight w:val="none"/>
          <w:lang w:eastAsia="zh-CN"/>
        </w:rPr>
        <w:t>。</w:t>
      </w:r>
    </w:p>
    <w:p w14:paraId="1AAE30E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rPr>
        <w:t>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r>
        <w:rPr>
          <w:rFonts w:hint="eastAsia" w:ascii="宋体" w:hAnsi="宋体" w:eastAsia="宋体" w:cs="宋体"/>
          <w:color w:val="auto"/>
          <w:sz w:val="28"/>
          <w:szCs w:val="28"/>
          <w:highlight w:val="none"/>
          <w:lang w:eastAsia="zh-CN"/>
        </w:rPr>
        <w:t>。</w:t>
      </w:r>
    </w:p>
    <w:p w14:paraId="2DA7386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十三</w:t>
      </w:r>
      <w:r>
        <w:rPr>
          <w:rFonts w:hint="eastAsia" w:ascii="宋体" w:hAnsi="宋体" w:eastAsia="宋体" w:cs="宋体"/>
          <w:b/>
          <w:bCs/>
          <w:color w:val="auto"/>
          <w:sz w:val="28"/>
          <w:szCs w:val="28"/>
          <w:lang w:val="en-US" w:eastAsia="zh-CN"/>
        </w:rPr>
        <w:t>、本项目不接受进口产品响应</w:t>
      </w:r>
    </w:p>
    <w:p w14:paraId="06A0F5B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lang w:val="en-US" w:eastAsia="zh-CN"/>
        </w:rPr>
      </w:pPr>
    </w:p>
    <w:p w14:paraId="04022319">
      <w:pPr>
        <w:tabs>
          <w:tab w:val="left" w:pos="2625"/>
        </w:tabs>
        <w:spacing w:line="500" w:lineRule="exact"/>
        <w:rPr>
          <w:rFonts w:hint="eastAsia"/>
          <w:b/>
          <w:bCs/>
          <w:color w:val="000000"/>
          <w:sz w:val="24"/>
        </w:rPr>
      </w:pPr>
    </w:p>
    <w:bookmarkEnd w:id="50"/>
    <w:p w14:paraId="5BCA7B55">
      <w:pPr>
        <w:pStyle w:val="27"/>
        <w:tabs>
          <w:tab w:val="left" w:pos="420"/>
          <w:tab w:val="clear" w:pos="720"/>
        </w:tabs>
        <w:adjustRightInd w:val="0"/>
        <w:snapToGrid w:val="0"/>
        <w:spacing w:line="500" w:lineRule="exact"/>
        <w:ind w:left="0"/>
        <w:rPr>
          <w:rFonts w:ascii="宋体" w:hAnsi="宋体" w:cs="宋体"/>
          <w:sz w:val="28"/>
          <w:highlight w:val="yellow"/>
        </w:rPr>
      </w:pPr>
    </w:p>
    <w:p w14:paraId="4E2B262C">
      <w:pPr>
        <w:rPr>
          <w:rFonts w:ascii="宋体" w:hAnsi="宋体" w:cs="宋体"/>
        </w:rPr>
      </w:pPr>
      <w:bookmarkStart w:id="51" w:name="_Toc82505665"/>
    </w:p>
    <w:p w14:paraId="7410A452">
      <w:pPr>
        <w:pStyle w:val="3"/>
        <w:widowControl/>
        <w:adjustRightInd w:val="0"/>
        <w:snapToGrid w:val="0"/>
        <w:spacing w:before="0" w:after="0" w:line="500" w:lineRule="exact"/>
        <w:jc w:val="center"/>
        <w:rPr>
          <w:rFonts w:ascii="宋体" w:hAnsi="宋体" w:cs="宋体"/>
          <w:b w:val="0"/>
          <w:sz w:val="36"/>
          <w:szCs w:val="36"/>
        </w:rPr>
        <w:sectPr>
          <w:footerReference r:id="rId3" w:type="default"/>
          <w:pgSz w:w="11915" w:h="16840"/>
          <w:pgMar w:top="1440" w:right="1758" w:bottom="1440" w:left="1758" w:header="851" w:footer="850" w:gutter="0"/>
          <w:pgNumType w:start="133"/>
          <w:cols w:space="720" w:num="1"/>
          <w:docGrid w:type="linesAndChars" w:linePitch="312" w:charSpace="0"/>
        </w:sectPr>
      </w:pPr>
    </w:p>
    <w:p w14:paraId="63FC96DD">
      <w:pPr>
        <w:pStyle w:val="3"/>
        <w:widowControl/>
        <w:adjustRightInd w:val="0"/>
        <w:snapToGrid w:val="0"/>
        <w:spacing w:before="0" w:after="0" w:line="500" w:lineRule="exact"/>
        <w:jc w:val="center"/>
        <w:rPr>
          <w:rFonts w:ascii="宋体" w:hAnsi="宋体" w:cs="宋体"/>
          <w:b w:val="0"/>
          <w:sz w:val="28"/>
          <w:szCs w:val="28"/>
        </w:rPr>
      </w:pPr>
      <w:r>
        <w:rPr>
          <w:rFonts w:hint="eastAsia" w:ascii="宋体" w:hAnsi="宋体" w:cs="宋体"/>
          <w:b w:val="0"/>
          <w:sz w:val="28"/>
          <w:szCs w:val="28"/>
        </w:rPr>
        <w:t>第四部分  响应文件</w:t>
      </w:r>
      <w:bookmarkEnd w:id="49"/>
      <w:bookmarkEnd w:id="51"/>
      <w:r>
        <w:rPr>
          <w:rFonts w:hint="eastAsia" w:ascii="宋体" w:hAnsi="宋体" w:cs="宋体"/>
          <w:b w:val="0"/>
          <w:sz w:val="28"/>
          <w:szCs w:val="28"/>
        </w:rPr>
        <w:t>格式</w:t>
      </w:r>
    </w:p>
    <w:p w14:paraId="0A3C557D">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投标人符合《政府采购法》第二十二条规定条件的声明函</w:t>
      </w:r>
      <w:r>
        <w:rPr>
          <w:rFonts w:hint="eastAsia" w:ascii="宋体" w:hAnsi="宋体" w:cs="宋体"/>
          <w:kern w:val="0"/>
          <w:sz w:val="28"/>
          <w:szCs w:val="28"/>
          <w:lang w:val="zh-CN"/>
        </w:rPr>
        <w:t>（格式见附件1）（如分公司参加投标的，另需提供总公司的授权证明）；</w:t>
      </w:r>
    </w:p>
    <w:p w14:paraId="082D4D1E">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.法定代表人身份证明书（格式见附件2）及法人或者其他组织的营业执照等证明文件，自然人参加的提供身份证明；</w:t>
      </w:r>
    </w:p>
    <w:p w14:paraId="0D5AA8A5">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3</w:t>
      </w:r>
      <w:r>
        <w:rPr>
          <w:rFonts w:hint="eastAsia" w:ascii="宋体" w:hAnsi="宋体" w:cs="宋体"/>
          <w:kern w:val="0"/>
          <w:sz w:val="28"/>
          <w:szCs w:val="28"/>
          <w:lang w:val="zh-CN"/>
        </w:rPr>
        <w:t>.法定代表人授权委托书原件（格式见附件3，法定代表人参加的，无需提供授权委托书），</w:t>
      </w:r>
      <w:r>
        <w:rPr>
          <w:rFonts w:hint="eastAsia" w:ascii="宋体" w:hAnsi="宋体" w:cs="宋体"/>
          <w:kern w:val="0"/>
          <w:sz w:val="28"/>
          <w:szCs w:val="28"/>
          <w:lang w:val="en-US" w:eastAsia="zh-CN"/>
        </w:rPr>
        <w:t>授权</w:t>
      </w:r>
      <w:r>
        <w:rPr>
          <w:rFonts w:hint="eastAsia" w:ascii="宋体" w:hAnsi="宋体" w:cs="宋体"/>
          <w:kern w:val="0"/>
          <w:sz w:val="28"/>
          <w:szCs w:val="28"/>
          <w:lang w:val="zh-CN"/>
        </w:rPr>
        <w:t>代表本人身份证复印件；</w:t>
      </w:r>
    </w:p>
    <w:p w14:paraId="381653C8">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供应商信用承诺书（格式见附件</w:t>
      </w:r>
      <w:r>
        <w:rPr>
          <w:rFonts w:hint="eastAsia" w:ascii="宋体" w:hAnsi="宋体" w:cs="宋体"/>
          <w:kern w:val="0"/>
          <w:sz w:val="28"/>
          <w:szCs w:val="28"/>
        </w:rPr>
        <w:t>4</w:t>
      </w:r>
      <w:r>
        <w:rPr>
          <w:rFonts w:hint="eastAsia" w:ascii="宋体" w:hAnsi="宋体" w:cs="宋体"/>
          <w:kern w:val="0"/>
          <w:sz w:val="28"/>
          <w:szCs w:val="28"/>
          <w:lang w:val="zh-CN"/>
        </w:rPr>
        <w:t>）；</w:t>
      </w:r>
    </w:p>
    <w:p w14:paraId="727ADFDF">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5</w:t>
      </w:r>
      <w:r>
        <w:rPr>
          <w:rFonts w:hint="eastAsia" w:ascii="宋体" w:hAnsi="宋体" w:cs="宋体"/>
          <w:bCs/>
          <w:kern w:val="0"/>
          <w:sz w:val="28"/>
          <w:szCs w:val="28"/>
          <w:lang w:val="zh-CN"/>
        </w:rPr>
        <w:t>.询价响应函（格式见附件5）；</w:t>
      </w:r>
    </w:p>
    <w:p w14:paraId="5A5DD35A">
      <w:pPr>
        <w:adjustRightInd w:val="0"/>
        <w:snapToGrid w:val="0"/>
        <w:spacing w:line="500" w:lineRule="exact"/>
        <w:rPr>
          <w:rFonts w:ascii="宋体" w:hAnsi="宋体" w:cs="宋体"/>
          <w:bCs/>
          <w:kern w:val="0"/>
          <w:sz w:val="28"/>
          <w:szCs w:val="28"/>
          <w:lang w:val="zh-CN"/>
        </w:rPr>
      </w:pPr>
      <w:r>
        <w:rPr>
          <w:rFonts w:hint="eastAsia" w:ascii="宋体" w:hAnsi="宋体" w:cs="宋体"/>
          <w:kern w:val="0"/>
          <w:sz w:val="28"/>
          <w:szCs w:val="28"/>
        </w:rPr>
        <w:t>6</w:t>
      </w:r>
      <w:r>
        <w:rPr>
          <w:rFonts w:hint="eastAsia" w:ascii="宋体" w:hAnsi="宋体" w:cs="宋体"/>
          <w:bCs/>
          <w:kern w:val="0"/>
          <w:sz w:val="28"/>
          <w:szCs w:val="28"/>
          <w:lang w:val="zh-CN"/>
        </w:rPr>
        <w:t>.商务部分正负偏离表；（格式见附件6）</w:t>
      </w:r>
    </w:p>
    <w:p w14:paraId="5B1742B5">
      <w:pPr>
        <w:adjustRightInd w:val="0"/>
        <w:snapToGrid w:val="0"/>
        <w:spacing w:line="500" w:lineRule="exact"/>
        <w:ind w:firstLine="280" w:firstLineChars="100"/>
        <w:rPr>
          <w:rFonts w:ascii="宋体" w:hAnsi="宋体" w:cs="宋体"/>
          <w:bCs/>
          <w:kern w:val="0"/>
          <w:sz w:val="28"/>
          <w:szCs w:val="28"/>
          <w:lang w:val="zh-CN"/>
        </w:rPr>
      </w:pPr>
      <w:r>
        <w:rPr>
          <w:rFonts w:hint="eastAsia" w:ascii="宋体" w:hAnsi="宋体" w:cs="宋体"/>
          <w:bCs/>
          <w:kern w:val="0"/>
          <w:sz w:val="28"/>
          <w:szCs w:val="28"/>
          <w:lang w:val="zh-CN"/>
        </w:rPr>
        <w:t>技术部分正负偏离表；（格式见附件7）</w:t>
      </w:r>
    </w:p>
    <w:p w14:paraId="45B47DA9">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填制正负偏离表，完全响应的，请以空白表列示。不完全响应的，</w:t>
      </w:r>
    </w:p>
    <w:p w14:paraId="4807CAFD">
      <w:pPr>
        <w:adjustRightInd w:val="0"/>
        <w:snapToGrid w:val="0"/>
        <w:spacing w:line="500" w:lineRule="exact"/>
        <w:rPr>
          <w:rFonts w:ascii="宋体" w:hAnsi="宋体" w:cs="宋体"/>
          <w:bCs/>
          <w:kern w:val="0"/>
          <w:sz w:val="28"/>
          <w:szCs w:val="28"/>
          <w:lang w:val="zh-CN"/>
        </w:rPr>
      </w:pPr>
      <w:r>
        <w:rPr>
          <w:rFonts w:hint="eastAsia" w:ascii="宋体" w:hAnsi="宋体" w:cs="宋体"/>
          <w:bCs/>
          <w:kern w:val="0"/>
          <w:sz w:val="28"/>
          <w:szCs w:val="28"/>
          <w:lang w:val="zh-CN"/>
        </w:rPr>
        <w:t>必须在偏离表中列示；列示不全的，视同故意隐瞒。</w:t>
      </w:r>
    </w:p>
    <w:p w14:paraId="46173A3F">
      <w:pPr>
        <w:adjustRightInd w:val="0"/>
        <w:snapToGrid w:val="0"/>
        <w:spacing w:line="500" w:lineRule="exac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7</w:t>
      </w:r>
      <w:r>
        <w:rPr>
          <w:rFonts w:hint="eastAsia" w:ascii="宋体" w:hAnsi="宋体" w:cs="宋体"/>
          <w:kern w:val="0"/>
          <w:sz w:val="28"/>
          <w:szCs w:val="28"/>
          <w:lang w:val="zh-CN"/>
        </w:rPr>
        <w:t>.投标货物（坐便器、三角阀）商标须为国家知识产权局商标局审查通过的注册商标，</w:t>
      </w:r>
      <w:r>
        <w:rPr>
          <w:rFonts w:hint="eastAsia" w:ascii="宋体" w:hAnsi="宋体" w:cs="宋体"/>
          <w:kern w:val="0"/>
          <w:sz w:val="28"/>
          <w:szCs w:val="28"/>
        </w:rPr>
        <w:t>并提供</w:t>
      </w:r>
      <w:r>
        <w:rPr>
          <w:rFonts w:hint="eastAsia" w:ascii="宋体" w:hAnsi="宋体" w:cs="宋体"/>
          <w:kern w:val="0"/>
          <w:sz w:val="28"/>
          <w:szCs w:val="28"/>
          <w:lang w:val="zh-CN"/>
        </w:rPr>
        <w:t>坐便器、三角阀</w:t>
      </w:r>
      <w:r>
        <w:rPr>
          <w:rFonts w:hint="eastAsia" w:ascii="宋体" w:hAnsi="宋体" w:cs="宋体"/>
          <w:kern w:val="0"/>
          <w:sz w:val="28"/>
          <w:szCs w:val="28"/>
        </w:rPr>
        <w:t>商标注册证</w:t>
      </w:r>
      <w:r>
        <w:rPr>
          <w:rFonts w:hint="eastAsia" w:ascii="宋体" w:hAnsi="宋体" w:cs="宋体"/>
          <w:kern w:val="0"/>
          <w:sz w:val="28"/>
          <w:szCs w:val="28"/>
          <w:lang w:val="zh-CN"/>
        </w:rPr>
        <w:t>原件</w:t>
      </w:r>
      <w:r>
        <w:rPr>
          <w:rFonts w:hint="eastAsia" w:ascii="宋体" w:hAnsi="宋体" w:cs="宋体"/>
          <w:kern w:val="0"/>
          <w:sz w:val="28"/>
          <w:szCs w:val="28"/>
          <w:lang w:val="en-US" w:eastAsia="zh-CN"/>
        </w:rPr>
        <w:t>复印件</w:t>
      </w:r>
    </w:p>
    <w:p w14:paraId="4D642AD7">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8.</w:t>
      </w:r>
      <w:r>
        <w:rPr>
          <w:rFonts w:hint="eastAsia" w:ascii="宋体" w:hAnsi="宋体" w:cs="宋体"/>
          <w:kern w:val="0"/>
          <w:sz w:val="28"/>
          <w:szCs w:val="28"/>
          <w:lang w:val="zh-CN"/>
        </w:rPr>
        <w:t>本项目中（坐便器）属于政府强制采购的节能产品，需要提供国家确定的认证机构出具的、处于有效期之内的该节能产品认证证书</w:t>
      </w:r>
      <w:r>
        <w:rPr>
          <w:rFonts w:hint="eastAsia" w:ascii="宋体" w:hAnsi="宋体" w:cs="宋体"/>
          <w:kern w:val="0"/>
          <w:sz w:val="28"/>
          <w:szCs w:val="28"/>
          <w:lang w:val="en-US" w:eastAsia="zh-CN"/>
        </w:rPr>
        <w:t>复印件</w:t>
      </w:r>
      <w:r>
        <w:rPr>
          <w:rFonts w:hint="eastAsia" w:ascii="宋体" w:hAnsi="宋体" w:cs="宋体"/>
          <w:kern w:val="0"/>
          <w:sz w:val="28"/>
          <w:szCs w:val="28"/>
          <w:lang w:val="zh-CN"/>
        </w:rPr>
        <w:t>。</w:t>
      </w:r>
    </w:p>
    <w:p w14:paraId="21AA18B5">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9.卫生陶瓷（检测报告与投标产品型号一致）、便器水箱配件、坐便器坐圈和盖、金属软管和三角阀必须具有法定检验机构出具的2024年或2025年的质量检测合格证明。</w:t>
      </w:r>
    </w:p>
    <w:p w14:paraId="6E139953">
      <w:pPr>
        <w:adjustRightInd w:val="0"/>
        <w:snapToGrid w:val="0"/>
        <w:spacing w:line="500" w:lineRule="exact"/>
        <w:rPr>
          <w:rFonts w:hint="eastAsia" w:ascii="宋体" w:hAnsi="宋体" w:cs="宋体"/>
          <w:kern w:val="0"/>
          <w:sz w:val="28"/>
          <w:szCs w:val="28"/>
          <w:lang w:val="en-US" w:eastAsia="zh-CN"/>
        </w:rPr>
      </w:pPr>
      <w:r>
        <w:rPr>
          <w:rFonts w:hint="eastAsia" w:ascii="宋体" w:hAnsi="宋体" w:cs="宋体"/>
          <w:kern w:val="0"/>
          <w:sz w:val="28"/>
          <w:szCs w:val="28"/>
          <w:lang w:val="en-US" w:eastAsia="zh-CN"/>
        </w:rPr>
        <w:t>10.</w:t>
      </w:r>
      <w:r>
        <w:rPr>
          <w:rFonts w:hint="eastAsia" w:ascii="宋体" w:hAnsi="宋体" w:cs="宋体"/>
          <w:kern w:val="0"/>
          <w:sz w:val="28"/>
          <w:szCs w:val="28"/>
          <w:lang w:val="zh-CN"/>
        </w:rPr>
        <w:t>质保承诺书（格式见附件</w:t>
      </w:r>
      <w:r>
        <w:rPr>
          <w:rFonts w:hint="eastAsia" w:ascii="宋体" w:hAnsi="宋体" w:cs="宋体"/>
          <w:kern w:val="0"/>
          <w:sz w:val="28"/>
          <w:szCs w:val="28"/>
          <w:lang w:val="en-US" w:eastAsia="zh-CN"/>
        </w:rPr>
        <w:t>13</w:t>
      </w:r>
      <w:r>
        <w:rPr>
          <w:rFonts w:hint="eastAsia" w:ascii="宋体" w:hAnsi="宋体" w:cs="宋体"/>
          <w:kern w:val="0"/>
          <w:sz w:val="28"/>
          <w:szCs w:val="28"/>
          <w:lang w:val="zh-CN"/>
        </w:rPr>
        <w:t>）</w:t>
      </w:r>
    </w:p>
    <w:p w14:paraId="28C26A36">
      <w:pPr>
        <w:adjustRightInd w:val="0"/>
        <w:snapToGrid w:val="0"/>
        <w:spacing w:line="500" w:lineRule="exact"/>
        <w:rPr>
          <w:rFonts w:hint="default" w:ascii="宋体" w:hAnsi="宋体" w:cs="宋体"/>
          <w:kern w:val="0"/>
          <w:sz w:val="28"/>
          <w:szCs w:val="28"/>
          <w:lang w:val="en-US" w:eastAsia="zh-CN"/>
        </w:rPr>
      </w:pPr>
      <w:r>
        <w:rPr>
          <w:rFonts w:hint="eastAsia" w:ascii="宋体" w:hAnsi="宋体" w:cs="宋体"/>
          <w:kern w:val="0"/>
          <w:sz w:val="28"/>
          <w:szCs w:val="28"/>
          <w:lang w:val="en-US" w:eastAsia="zh-CN"/>
        </w:rPr>
        <w:t>11.</w:t>
      </w:r>
      <w:r>
        <w:rPr>
          <w:rFonts w:eastAsia="方正仿宋_GBK"/>
          <w:kern w:val="0"/>
          <w:sz w:val="28"/>
          <w:szCs w:val="28"/>
          <w:lang w:val="zh-CN"/>
        </w:rPr>
        <w:t>开标一览表</w:t>
      </w:r>
      <w:r>
        <w:rPr>
          <w:rFonts w:hint="eastAsia" w:ascii="宋体" w:hAnsi="宋体" w:cs="宋体"/>
          <w:kern w:val="0"/>
          <w:sz w:val="28"/>
          <w:szCs w:val="28"/>
          <w:lang w:val="zh-CN"/>
        </w:rPr>
        <w:t>（格式见附件8）</w:t>
      </w:r>
    </w:p>
    <w:p w14:paraId="22FCEB92">
      <w:pPr>
        <w:adjustRightInd w:val="0"/>
        <w:snapToGrid w:val="0"/>
        <w:spacing w:line="500" w:lineRule="exact"/>
        <w:rPr>
          <w:rFonts w:ascii="宋体" w:hAnsi="宋体" w:cs="宋体"/>
          <w:kern w:val="0"/>
          <w:sz w:val="28"/>
          <w:szCs w:val="28"/>
          <w:lang w:val="zh-CN"/>
        </w:rPr>
      </w:pPr>
      <w:r>
        <w:rPr>
          <w:rFonts w:hint="eastAsia" w:ascii="宋体" w:hAnsi="宋体" w:cs="宋体"/>
          <w:kern w:val="0"/>
          <w:sz w:val="28"/>
          <w:szCs w:val="28"/>
          <w:lang w:val="en-US" w:eastAsia="zh-CN"/>
        </w:rPr>
        <w:t>11.</w:t>
      </w:r>
      <w:r>
        <w:rPr>
          <w:rFonts w:hint="eastAsia" w:ascii="宋体" w:hAnsi="宋体" w:cs="宋体"/>
          <w:kern w:val="0"/>
          <w:sz w:val="28"/>
          <w:szCs w:val="28"/>
          <w:lang w:val="zh-CN"/>
        </w:rPr>
        <w:t>报价明细表（格式见附件</w:t>
      </w:r>
      <w:r>
        <w:rPr>
          <w:rFonts w:hint="eastAsia" w:ascii="宋体" w:hAnsi="宋体" w:cs="宋体"/>
          <w:kern w:val="0"/>
          <w:sz w:val="28"/>
          <w:szCs w:val="28"/>
          <w:lang w:val="en-US" w:eastAsia="zh-CN"/>
        </w:rPr>
        <w:t>9</w:t>
      </w:r>
      <w:r>
        <w:rPr>
          <w:rFonts w:hint="eastAsia" w:ascii="宋体" w:hAnsi="宋体" w:cs="宋体"/>
          <w:kern w:val="0"/>
          <w:sz w:val="28"/>
          <w:szCs w:val="28"/>
          <w:lang w:val="zh-CN"/>
        </w:rPr>
        <w:t>）；</w:t>
      </w:r>
    </w:p>
    <w:p w14:paraId="3D24153C">
      <w:pPr>
        <w:adjustRightInd w:val="0"/>
        <w:snapToGrid w:val="0"/>
        <w:spacing w:line="500" w:lineRule="exact"/>
        <w:rPr>
          <w:rFonts w:hint="eastAsia" w:ascii="宋体" w:hAnsi="宋体" w:cs="宋体"/>
          <w:kern w:val="0"/>
          <w:sz w:val="28"/>
          <w:szCs w:val="28"/>
          <w:lang w:val="zh-CN" w:eastAsia="zh-CN"/>
        </w:rPr>
      </w:pPr>
      <w:r>
        <w:rPr>
          <w:rFonts w:hint="eastAsia" w:ascii="宋体" w:hAnsi="宋体" w:cs="宋体"/>
          <w:kern w:val="0"/>
          <w:sz w:val="28"/>
          <w:szCs w:val="28"/>
          <w:lang w:val="en-US" w:eastAsia="zh-CN"/>
        </w:rPr>
        <w:t>12</w:t>
      </w:r>
      <w:r>
        <w:rPr>
          <w:rFonts w:hint="eastAsia" w:ascii="宋体" w:hAnsi="宋体" w:cs="宋体"/>
          <w:kern w:val="0"/>
          <w:sz w:val="28"/>
          <w:szCs w:val="28"/>
          <w:lang w:val="zh-CN" w:eastAsia="zh-CN"/>
        </w:rPr>
        <w:t>.中小企业声明函、残疾人福利性单位声明函、监狱和戒毒企业证明材料（如有，按照格式见附件填写）</w:t>
      </w:r>
    </w:p>
    <w:p w14:paraId="46DDBD45">
      <w:pPr>
        <w:adjustRightInd w:val="0"/>
        <w:snapToGrid w:val="0"/>
        <w:spacing w:line="500" w:lineRule="exact"/>
        <w:rPr>
          <w:rFonts w:hint="eastAsia" w:ascii="宋体" w:hAnsi="宋体" w:cs="宋体"/>
          <w:kern w:val="0"/>
          <w:sz w:val="28"/>
          <w:szCs w:val="28"/>
          <w:lang w:val="zh-CN" w:eastAsia="zh-CN"/>
        </w:rPr>
      </w:pPr>
      <w:r>
        <w:rPr>
          <w:rFonts w:hint="eastAsia" w:ascii="宋体" w:hAnsi="宋体" w:cs="宋体"/>
          <w:kern w:val="0"/>
          <w:sz w:val="28"/>
          <w:szCs w:val="28"/>
          <w:lang w:val="en-US" w:eastAsia="zh-CN"/>
        </w:rPr>
        <w:t>13.</w:t>
      </w:r>
      <w:r>
        <w:rPr>
          <w:rFonts w:hint="eastAsia" w:ascii="宋体" w:hAnsi="宋体" w:cs="宋体"/>
          <w:kern w:val="0"/>
          <w:sz w:val="28"/>
          <w:szCs w:val="28"/>
          <w:lang w:val="zh-CN" w:eastAsia="zh-CN"/>
        </w:rPr>
        <w:t>其它需要提交的资格审查证明材料</w:t>
      </w:r>
    </w:p>
    <w:p w14:paraId="71FE7D2A">
      <w:pPr>
        <w:snapToGrid w:val="0"/>
        <w:spacing w:line="400" w:lineRule="exact"/>
        <w:contextualSpacing/>
        <w:rPr>
          <w:rFonts w:hint="eastAsia" w:ascii="宋体" w:hAnsi="宋体" w:cs="宋体"/>
          <w:kern w:val="0"/>
          <w:sz w:val="32"/>
          <w:szCs w:val="32"/>
          <w:lang w:val="zh-CN"/>
        </w:rPr>
        <w:sectPr>
          <w:pgSz w:w="11915" w:h="16840"/>
          <w:pgMar w:top="1440" w:right="1758" w:bottom="1440" w:left="1758" w:header="851" w:footer="850" w:gutter="0"/>
          <w:pgNumType w:start="133"/>
          <w:cols w:space="720" w:num="1"/>
          <w:docGrid w:type="linesAndChars" w:linePitch="312" w:charSpace="0"/>
        </w:sectPr>
      </w:pPr>
    </w:p>
    <w:p w14:paraId="302D8513">
      <w:pPr>
        <w:snapToGrid w:val="0"/>
        <w:spacing w:line="400" w:lineRule="exact"/>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08AD4E5C">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0AD4A6D8">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3C89D7F9">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（项目名称）投标活动。针对《中华人民共和国政府采购法》第二十二条规定做出如下声明：</w:t>
      </w:r>
    </w:p>
    <w:p w14:paraId="504F4394">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4A3964DA">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32DA3E18">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1C4B2A1F">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24FF1585">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F7D231">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336BD0B0">
      <w:pPr>
        <w:spacing w:line="500" w:lineRule="exact"/>
        <w:ind w:firstLine="482"/>
        <w:rPr>
          <w:rFonts w:ascii="宋体" w:hAnsi="宋体" w:cs="宋体"/>
          <w:color w:val="000000"/>
          <w:sz w:val="24"/>
        </w:rPr>
      </w:pPr>
    </w:p>
    <w:p w14:paraId="6B55EBE8">
      <w:pPr>
        <w:spacing w:line="500" w:lineRule="exact"/>
        <w:rPr>
          <w:rFonts w:ascii="宋体" w:hAnsi="宋体" w:cs="宋体"/>
          <w:color w:val="000000"/>
          <w:sz w:val="24"/>
        </w:rPr>
      </w:pPr>
    </w:p>
    <w:p w14:paraId="61E9AD99">
      <w:pPr>
        <w:spacing w:line="500" w:lineRule="exact"/>
        <w:rPr>
          <w:rFonts w:ascii="宋体" w:hAnsi="宋体" w:cs="宋体"/>
          <w:bCs/>
          <w:color w:val="000000"/>
          <w:sz w:val="24"/>
          <w:szCs w:val="21"/>
        </w:rPr>
      </w:pPr>
    </w:p>
    <w:p w14:paraId="004389D7">
      <w:pPr>
        <w:spacing w:line="500" w:lineRule="exact"/>
        <w:rPr>
          <w:rFonts w:ascii="宋体" w:hAnsi="宋体" w:cs="宋体"/>
          <w:bCs/>
          <w:color w:val="000000"/>
          <w:sz w:val="24"/>
          <w:szCs w:val="21"/>
        </w:rPr>
      </w:pPr>
    </w:p>
    <w:p w14:paraId="7E8CFDF6">
      <w:pPr>
        <w:spacing w:line="500" w:lineRule="exact"/>
        <w:rPr>
          <w:rFonts w:ascii="宋体" w:hAnsi="宋体" w:cs="宋体"/>
          <w:bCs/>
          <w:color w:val="000000"/>
          <w:sz w:val="24"/>
          <w:szCs w:val="21"/>
        </w:rPr>
      </w:pPr>
    </w:p>
    <w:p w14:paraId="49EDB4F0">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29130E70">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32F651BB">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5F9389D6">
      <w:pPr>
        <w:spacing w:line="360" w:lineRule="auto"/>
        <w:rPr>
          <w:rFonts w:ascii="宋体" w:hAnsi="宋体" w:cs="宋体"/>
          <w:bCs/>
          <w:sz w:val="28"/>
          <w:szCs w:val="22"/>
        </w:rPr>
      </w:pPr>
    </w:p>
    <w:p w14:paraId="13B2EC63">
      <w:pPr>
        <w:spacing w:line="360" w:lineRule="auto"/>
        <w:rPr>
          <w:rFonts w:ascii="宋体" w:hAnsi="宋体" w:cs="宋体"/>
          <w:bCs/>
          <w:sz w:val="24"/>
          <w:szCs w:val="21"/>
        </w:rPr>
      </w:pPr>
      <w:r>
        <w:rPr>
          <w:rFonts w:hint="eastAsia" w:ascii="宋体" w:hAnsi="宋体" w:cs="宋体"/>
          <w:bCs/>
          <w:sz w:val="24"/>
          <w:szCs w:val="21"/>
        </w:rPr>
        <w:br w:type="page"/>
      </w:r>
    </w:p>
    <w:p w14:paraId="23BA47A3">
      <w:pPr>
        <w:jc w:val="left"/>
        <w:rPr>
          <w:rFonts w:ascii="宋体" w:hAnsi="宋体" w:cs="宋体"/>
          <w:bCs/>
          <w:sz w:val="32"/>
          <w:szCs w:val="32"/>
        </w:rPr>
      </w:pPr>
      <w:r>
        <w:rPr>
          <w:rFonts w:hint="eastAsia" w:ascii="宋体" w:hAnsi="宋体" w:cs="宋体"/>
          <w:bCs/>
          <w:sz w:val="32"/>
          <w:szCs w:val="32"/>
        </w:rPr>
        <w:t>附件2</w:t>
      </w:r>
    </w:p>
    <w:p w14:paraId="70A5131F">
      <w:pPr>
        <w:spacing w:line="560" w:lineRule="exact"/>
        <w:jc w:val="center"/>
        <w:rPr>
          <w:rFonts w:ascii="宋体" w:hAnsi="宋体" w:cs="宋体"/>
          <w:b/>
          <w:bCs/>
          <w:sz w:val="32"/>
          <w:szCs w:val="32"/>
        </w:rPr>
      </w:pPr>
      <w:r>
        <w:rPr>
          <w:rFonts w:hint="eastAsia" w:ascii="宋体" w:hAnsi="宋体" w:cs="宋体"/>
          <w:b/>
          <w:bCs/>
          <w:sz w:val="32"/>
          <w:szCs w:val="32"/>
        </w:rPr>
        <w:t>法定代表人身份证明</w:t>
      </w:r>
    </w:p>
    <w:p w14:paraId="1FFC87E2">
      <w:pPr>
        <w:spacing w:line="480" w:lineRule="exact"/>
        <w:rPr>
          <w:rFonts w:ascii="宋体" w:hAnsi="宋体" w:cs="宋体"/>
          <w:sz w:val="24"/>
        </w:rPr>
      </w:pPr>
    </w:p>
    <w:p w14:paraId="59232ABA">
      <w:pPr>
        <w:spacing w:line="480" w:lineRule="exact"/>
        <w:ind w:firstLine="48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p>
    <w:p w14:paraId="2917FFBD">
      <w:pPr>
        <w:spacing w:line="480" w:lineRule="exact"/>
        <w:ind w:firstLine="480" w:firstLineChars="200"/>
        <w:rPr>
          <w:rFonts w:ascii="宋体" w:hAnsi="宋体" w:cs="宋体"/>
          <w:sz w:val="24"/>
        </w:rPr>
      </w:pP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A2EBD89">
      <w:pPr>
        <w:spacing w:line="480" w:lineRule="exact"/>
        <w:ind w:firstLine="480"/>
        <w:rPr>
          <w:rFonts w:ascii="宋体" w:hAnsi="宋体" w:cs="宋体"/>
          <w:sz w:val="24"/>
        </w:rPr>
      </w:pPr>
    </w:p>
    <w:p w14:paraId="49C16188">
      <w:pPr>
        <w:spacing w:after="120"/>
        <w:rPr>
          <w:rFonts w:ascii="宋体" w:hAnsi="宋体" w:cs="宋体"/>
          <w:szCs w:val="20"/>
        </w:rPr>
      </w:pPr>
    </w:p>
    <w:p w14:paraId="487808F8">
      <w:pPr>
        <w:adjustRightInd w:val="0"/>
        <w:spacing w:line="480" w:lineRule="auto"/>
        <w:ind w:left="3255" w:leftChars="1550" w:firstLine="210" w:firstLineChars="100"/>
        <w:rPr>
          <w:rFonts w:ascii="宋体" w:hAnsi="宋体" w:cs="宋体"/>
          <w:sz w:val="24"/>
        </w:rPr>
      </w:pPr>
      <w:r>
        <w:rPr>
          <w:rFonts w:hint="eastAsia" w:ascii="宋体" w:hAnsi="宋体" w:cs="宋体"/>
        </w:rPr>
        <w:t xml:space="preserve">                                                 </w:t>
      </w:r>
      <w:r>
        <w:rPr>
          <w:rFonts w:hint="eastAsia" w:ascii="宋体" w:hAnsi="宋体" w:cs="宋体"/>
          <w:sz w:val="24"/>
        </w:rPr>
        <w:t>单位名称(盖公章)：</w:t>
      </w:r>
      <w:r>
        <w:rPr>
          <w:rFonts w:hint="eastAsia" w:ascii="宋体" w:hAnsi="宋体" w:cs="宋体"/>
          <w:sz w:val="24"/>
          <w:u w:val="single"/>
        </w:rPr>
        <w:t xml:space="preserve">                 </w:t>
      </w:r>
      <w:r>
        <w:rPr>
          <w:rFonts w:hint="eastAsia" w:ascii="宋体" w:hAnsi="宋体" w:cs="宋体"/>
          <w:sz w:val="24"/>
        </w:rPr>
        <w:t xml:space="preserve">   </w:t>
      </w:r>
    </w:p>
    <w:p w14:paraId="053FF485">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78F8A26D">
      <w:pPr>
        <w:rPr>
          <w:rFonts w:ascii="宋体" w:hAnsi="宋体" w:cs="宋体"/>
        </w:rPr>
      </w:pPr>
    </w:p>
    <w:p w14:paraId="70007674">
      <w:pPr>
        <w:widowControl/>
        <w:spacing w:line="360" w:lineRule="auto"/>
        <w:rPr>
          <w:rFonts w:ascii="宋体" w:hAnsi="宋体" w:cs="宋体"/>
          <w:b/>
          <w:bCs/>
          <w:kern w:val="0"/>
          <w:sz w:val="28"/>
          <w:szCs w:val="28"/>
        </w:rPr>
      </w:pPr>
      <w:r>
        <w:rPr>
          <w:rFonts w:hint="eastAsia" w:ascii="宋体" w:hAnsi="宋体" w:cs="宋体"/>
          <w:b/>
          <w:sz w:val="24"/>
        </w:rPr>
        <w:t>附：法定代表人的身份证复印件盖单位公章</w:t>
      </w:r>
    </w:p>
    <w:p w14:paraId="07849A46">
      <w:pPr>
        <w:adjustRightInd w:val="0"/>
        <w:snapToGrid w:val="0"/>
        <w:spacing w:line="312" w:lineRule="auto"/>
        <w:ind w:firstLine="560" w:firstLineChars="200"/>
        <w:jc w:val="left"/>
        <w:rPr>
          <w:rFonts w:ascii="宋体" w:hAnsi="宋体" w:cs="宋体"/>
          <w:b/>
          <w:sz w:val="28"/>
          <w:szCs w:val="28"/>
        </w:rPr>
      </w:pPr>
    </w:p>
    <w:p w14:paraId="29E32806">
      <w:pPr>
        <w:adjustRightInd w:val="0"/>
        <w:snapToGrid w:val="0"/>
        <w:spacing w:line="312" w:lineRule="auto"/>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09341BA8">
      <w:pPr>
        <w:jc w:val="center"/>
        <w:rPr>
          <w:rFonts w:ascii="宋体" w:hAnsi="宋体" w:cs="宋体"/>
          <w:sz w:val="32"/>
          <w:szCs w:val="32"/>
        </w:rPr>
      </w:pPr>
      <w:r>
        <w:rPr>
          <w:rFonts w:hint="eastAsia" w:ascii="宋体" w:hAnsi="宋体" w:cs="宋体"/>
          <w:sz w:val="32"/>
          <w:szCs w:val="32"/>
        </w:rPr>
        <w:t>法定代表人授权委托书</w:t>
      </w:r>
    </w:p>
    <w:p w14:paraId="481919E0">
      <w:pPr>
        <w:rPr>
          <w:rFonts w:ascii="宋体" w:hAnsi="宋体" w:cs="宋体"/>
          <w:sz w:val="32"/>
          <w:szCs w:val="32"/>
        </w:rPr>
      </w:pPr>
    </w:p>
    <w:p w14:paraId="36308DDF">
      <w:pPr>
        <w:ind w:firstLine="560" w:firstLineChars="200"/>
        <w:rPr>
          <w:rFonts w:ascii="宋体" w:hAnsi="宋体" w:cs="宋体"/>
          <w:sz w:val="28"/>
          <w:szCs w:val="28"/>
        </w:rPr>
      </w:pPr>
      <w:r>
        <w:rPr>
          <w:rFonts w:hint="eastAsia" w:ascii="宋体" w:hAnsi="宋体" w:cs="宋体"/>
          <w:sz w:val="28"/>
          <w:szCs w:val="28"/>
        </w:rPr>
        <w:t>本人------（姓名）系————（授权单位名称）的法定代表人，现委托-------（姓名）（身份证号——————）为我方代理人，以我方名义全权处理与</w:t>
      </w:r>
      <w:r>
        <w:rPr>
          <w:rFonts w:hint="eastAsia" w:ascii="宋体" w:hAnsi="宋体" w:cs="宋体"/>
          <w:sz w:val="24"/>
          <w:u w:val="single"/>
        </w:rPr>
        <w:t>********************</w:t>
      </w:r>
      <w:r>
        <w:rPr>
          <w:rFonts w:hint="eastAsia" w:ascii="宋体" w:hAnsi="宋体" w:cs="宋体"/>
          <w:sz w:val="28"/>
          <w:szCs w:val="28"/>
        </w:rPr>
        <w:t>采购项目（项目编号：----------）有关的一切事务，其法律后果由我方承担。</w:t>
      </w:r>
    </w:p>
    <w:p w14:paraId="534436ED">
      <w:pPr>
        <w:ind w:firstLine="560" w:firstLineChars="200"/>
        <w:rPr>
          <w:rFonts w:ascii="宋体" w:hAnsi="宋体" w:cs="宋体"/>
          <w:sz w:val="28"/>
          <w:szCs w:val="28"/>
        </w:rPr>
      </w:pPr>
      <w:r>
        <w:rPr>
          <w:rFonts w:hint="eastAsia" w:ascii="宋体" w:hAnsi="宋体" w:cs="宋体"/>
          <w:sz w:val="28"/>
          <w:szCs w:val="28"/>
        </w:rPr>
        <w:t>本授权书于---年---月---日起生效。代理人无转委托权。</w:t>
      </w:r>
    </w:p>
    <w:p w14:paraId="6E7B5430">
      <w:pPr>
        <w:ind w:firstLine="420" w:firstLineChars="150"/>
        <w:rPr>
          <w:rFonts w:ascii="宋体" w:hAnsi="宋体" w:cs="宋体"/>
          <w:sz w:val="28"/>
          <w:szCs w:val="28"/>
        </w:rPr>
      </w:pPr>
      <w:r>
        <w:rPr>
          <w:rFonts w:hint="eastAsia" w:ascii="宋体" w:hAnsi="宋体" w:cs="宋体"/>
          <w:sz w:val="28"/>
          <w:szCs w:val="28"/>
        </w:rPr>
        <w:t>代理人(被授权人):------</w:t>
      </w:r>
    </w:p>
    <w:p w14:paraId="4C006110">
      <w:pPr>
        <w:ind w:firstLine="420" w:firstLineChars="150"/>
        <w:rPr>
          <w:rFonts w:ascii="宋体" w:hAnsi="宋体" w:cs="宋体"/>
          <w:sz w:val="28"/>
          <w:szCs w:val="28"/>
        </w:rPr>
      </w:pPr>
      <w:r>
        <w:rPr>
          <w:rFonts w:hint="eastAsia" w:ascii="宋体" w:hAnsi="宋体" w:cs="宋体"/>
          <w:sz w:val="28"/>
          <w:szCs w:val="28"/>
        </w:rPr>
        <w:t>授权单位名称（盖章）：-----</w:t>
      </w:r>
    </w:p>
    <w:p w14:paraId="43D1B697">
      <w:pPr>
        <w:ind w:firstLine="420" w:firstLineChars="150"/>
        <w:rPr>
          <w:rFonts w:ascii="宋体" w:hAnsi="宋体" w:cs="宋体"/>
          <w:sz w:val="28"/>
          <w:szCs w:val="28"/>
        </w:rPr>
      </w:pPr>
      <w:r>
        <w:rPr>
          <w:rFonts w:hint="eastAsia" w:ascii="宋体" w:hAnsi="宋体" w:cs="宋体"/>
          <w:sz w:val="28"/>
          <w:szCs w:val="28"/>
        </w:rPr>
        <w:t>授权单位法定代表人（签字或盖章）：-----</w:t>
      </w:r>
    </w:p>
    <w:p w14:paraId="5BFB3F0A">
      <w:pPr>
        <w:jc w:val="right"/>
        <w:rPr>
          <w:rFonts w:ascii="宋体" w:hAnsi="宋体" w:cs="宋体"/>
          <w:sz w:val="28"/>
          <w:szCs w:val="28"/>
        </w:rPr>
      </w:pPr>
    </w:p>
    <w:p w14:paraId="099FBCE9">
      <w:pPr>
        <w:jc w:val="right"/>
        <w:rPr>
          <w:rFonts w:ascii="宋体" w:hAnsi="宋体" w:cs="宋体"/>
          <w:sz w:val="28"/>
          <w:szCs w:val="28"/>
        </w:rPr>
      </w:pPr>
      <w:r>
        <w:rPr>
          <w:rFonts w:hint="eastAsia" w:ascii="宋体" w:hAnsi="宋体" w:cs="宋体"/>
          <w:sz w:val="28"/>
          <w:szCs w:val="28"/>
        </w:rPr>
        <w:t>XXXX年XX月XX日</w:t>
      </w:r>
    </w:p>
    <w:p w14:paraId="33595796">
      <w:pPr>
        <w:snapToGrid w:val="0"/>
        <w:spacing w:line="400" w:lineRule="exact"/>
        <w:ind w:firstLine="537" w:firstLineChars="192"/>
        <w:contextualSpacing/>
        <w:rPr>
          <w:rFonts w:ascii="宋体" w:hAnsi="宋体" w:cs="宋体"/>
          <w:b/>
          <w:kern w:val="0"/>
          <w:sz w:val="28"/>
          <w:szCs w:val="28"/>
        </w:rPr>
      </w:pPr>
    </w:p>
    <w:p w14:paraId="0B6CD07B">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附：代理人(被授权人)身份证复印件盖公章</w:t>
      </w:r>
      <w:r>
        <w:rPr>
          <w:rFonts w:hint="eastAsia" w:ascii="宋体" w:hAnsi="宋体" w:cs="宋体"/>
          <w:bCs/>
          <w:sz w:val="28"/>
          <w:szCs w:val="28"/>
        </w:rPr>
        <w:br w:type="page"/>
      </w:r>
    </w:p>
    <w:p w14:paraId="4C4A9350">
      <w:pPr>
        <w:spacing w:line="312" w:lineRule="auto"/>
        <w:rPr>
          <w:rFonts w:ascii="宋体" w:hAnsi="宋体" w:cs="宋体"/>
          <w:sz w:val="32"/>
          <w:szCs w:val="32"/>
        </w:rPr>
      </w:pPr>
      <w:r>
        <w:rPr>
          <w:rFonts w:hint="eastAsia" w:ascii="宋体" w:hAnsi="宋体" w:cs="宋体"/>
          <w:sz w:val="32"/>
          <w:szCs w:val="32"/>
        </w:rPr>
        <w:t>附件4</w:t>
      </w:r>
    </w:p>
    <w:p w14:paraId="50152558">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2310AE2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w14:paraId="1DAF7B6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1933560B">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w14:paraId="7DAC74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w:t>
      </w:r>
    </w:p>
    <w:p w14:paraId="2BCBC9E1">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w14:paraId="462E8FA3">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ACFA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w14:paraId="694E4D56">
      <w:pPr>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七、上述承诺已向本单位员工作了宣传教育；</w:t>
      </w:r>
    </w:p>
    <w:p w14:paraId="0D4823BE">
      <w:pPr>
        <w:spacing w:line="360" w:lineRule="auto"/>
        <w:ind w:firstLine="480"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0E4E587C">
      <w:pPr>
        <w:spacing w:line="360" w:lineRule="auto"/>
        <w:rPr>
          <w:rFonts w:ascii="宋体" w:hAnsi="宋体" w:cs="宋体"/>
          <w:kern w:val="0"/>
          <w:sz w:val="24"/>
          <w:lang w:val="zh-CN"/>
        </w:rPr>
      </w:pPr>
    </w:p>
    <w:p w14:paraId="6861828E">
      <w:pPr>
        <w:spacing w:line="360" w:lineRule="auto"/>
        <w:ind w:firstLine="4560" w:firstLineChars="1900"/>
        <w:rPr>
          <w:rFonts w:ascii="宋体" w:hAnsi="宋体" w:cs="宋体"/>
          <w:kern w:val="0"/>
          <w:sz w:val="24"/>
          <w:lang w:val="zh-CN"/>
        </w:rPr>
      </w:pPr>
    </w:p>
    <w:p w14:paraId="6461B81F">
      <w:pPr>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6148EDB7">
      <w:pPr>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71F5F9F9">
      <w:pPr>
        <w:spacing w:line="360" w:lineRule="auto"/>
        <w:ind w:firstLine="3080" w:firstLineChars="1100"/>
        <w:rPr>
          <w:rFonts w:ascii="宋体" w:hAnsi="宋体" w:cs="宋体"/>
          <w:kern w:val="0"/>
          <w:sz w:val="28"/>
          <w:szCs w:val="28"/>
          <w:lang w:val="zh-CN" w:bidi="ar"/>
        </w:rPr>
      </w:pPr>
      <w:r>
        <w:rPr>
          <w:rFonts w:hint="eastAsia" w:ascii="宋体" w:hAnsi="宋体" w:cs="宋体"/>
          <w:kern w:val="0"/>
          <w:sz w:val="28"/>
          <w:szCs w:val="28"/>
          <w:lang w:val="zh-CN" w:bidi="ar"/>
        </w:rPr>
        <w:t>时间：  年  月   日</w:t>
      </w:r>
    </w:p>
    <w:p w14:paraId="73F68684">
      <w:pPr>
        <w:rPr>
          <w:rFonts w:hint="eastAsia" w:ascii="宋体" w:hAnsi="宋体" w:cs="宋体"/>
          <w:sz w:val="32"/>
          <w:szCs w:val="32"/>
        </w:rPr>
      </w:pPr>
    </w:p>
    <w:p w14:paraId="54DCCECE">
      <w:pPr>
        <w:rPr>
          <w:rFonts w:ascii="宋体" w:hAnsi="宋体" w:cs="宋体"/>
          <w:sz w:val="32"/>
          <w:szCs w:val="32"/>
        </w:rPr>
      </w:pPr>
      <w:r>
        <w:rPr>
          <w:rFonts w:hint="eastAsia" w:ascii="宋体" w:hAnsi="宋体" w:cs="宋体"/>
          <w:sz w:val="32"/>
          <w:szCs w:val="32"/>
        </w:rPr>
        <w:t>附件5</w:t>
      </w:r>
    </w:p>
    <w:p w14:paraId="0130ACE6">
      <w:pPr>
        <w:jc w:val="center"/>
        <w:rPr>
          <w:rFonts w:ascii="宋体" w:hAnsi="宋体" w:cs="宋体"/>
          <w:b/>
          <w:sz w:val="32"/>
          <w:szCs w:val="32"/>
        </w:rPr>
      </w:pPr>
      <w:r>
        <w:rPr>
          <w:rFonts w:hint="eastAsia" w:ascii="宋体" w:hAnsi="宋体" w:cs="宋体"/>
          <w:b/>
          <w:sz w:val="32"/>
          <w:szCs w:val="32"/>
        </w:rPr>
        <w:t>询价响应函</w:t>
      </w:r>
    </w:p>
    <w:p w14:paraId="6EDEB74B">
      <w:pPr>
        <w:adjustRightInd w:val="0"/>
        <w:spacing w:line="420" w:lineRule="exact"/>
        <w:jc w:val="left"/>
        <w:textAlignment w:val="baseline"/>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lang w:val="en-US" w:eastAsia="zh-CN"/>
        </w:rPr>
        <w:t xml:space="preserve">                 </w:t>
      </w:r>
      <w:r>
        <w:rPr>
          <w:rFonts w:hint="eastAsia" w:ascii="宋体" w:hAnsi="宋体" w:cs="宋体"/>
          <w:sz w:val="24"/>
          <w:szCs w:val="21"/>
        </w:rPr>
        <w:t>（采购人名称）</w:t>
      </w:r>
    </w:p>
    <w:p w14:paraId="1F0BE1BF">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根据贵方的</w:t>
      </w:r>
      <w:r>
        <w:rPr>
          <w:rFonts w:hint="eastAsia" w:ascii="宋体" w:hAnsi="宋体" w:cs="宋体"/>
          <w:sz w:val="24"/>
          <w:szCs w:val="21"/>
          <w:u w:val="single"/>
          <w:lang w:val="en-US" w:eastAsia="zh-CN"/>
        </w:rPr>
        <w:t xml:space="preserve">                 </w:t>
      </w:r>
      <w:r>
        <w:rPr>
          <w:rFonts w:hint="eastAsia" w:ascii="宋体" w:hAnsi="宋体" w:cs="宋体"/>
          <w:sz w:val="24"/>
          <w:szCs w:val="21"/>
        </w:rPr>
        <w:t>（项目名称）询价文件，正式授权下述______(被授权人姓名)代表我方______________（供应商的名称），全权处理本次项目询价的有关事宜。</w:t>
      </w:r>
    </w:p>
    <w:p w14:paraId="6565BCBD">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据此函，__________（被授权人签字）兹宣布同意如下：</w:t>
      </w:r>
    </w:p>
    <w:p w14:paraId="481F3B35">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1.按询价文件规定的各项要求，向买方提供所需货物、服务（包含与货物相关的服务及与服务相关的货物）。</w:t>
      </w:r>
    </w:p>
    <w:p w14:paraId="38F2C5E9">
      <w:pPr>
        <w:adjustRightInd w:val="0"/>
        <w:spacing w:line="420" w:lineRule="exact"/>
        <w:ind w:firstLine="480" w:firstLineChars="200"/>
        <w:jc w:val="left"/>
        <w:textAlignment w:val="baseline"/>
        <w:rPr>
          <w:rFonts w:ascii="宋体" w:hAnsi="宋体" w:cs="宋体"/>
          <w:sz w:val="24"/>
          <w:szCs w:val="21"/>
        </w:rPr>
      </w:pPr>
      <w:r>
        <w:rPr>
          <w:rFonts w:hint="eastAsia" w:ascii="宋体" w:hAnsi="宋体" w:cs="宋体"/>
          <w:sz w:val="24"/>
          <w:szCs w:val="21"/>
        </w:rPr>
        <w:t>2.我们已详细审核全部询价文件及其有效补充文件，我们知道必须放弃提出含糊不清或误解问题的权利。</w:t>
      </w:r>
    </w:p>
    <w:p w14:paraId="1C02C6FE">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3.我们同意从规定的开标日期起遵循本响应文件，并在规定的询价有效期期满之前均具有约束力。</w:t>
      </w:r>
    </w:p>
    <w:p w14:paraId="35B663C9">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4.同意向贵方提供贵方可能另外要求的与询价有关的任何证据或资料，并保证我方已提供和将要提供的文件是真实的、准确的。</w:t>
      </w:r>
    </w:p>
    <w:p w14:paraId="3E2A5147">
      <w:pPr>
        <w:adjustRightInd w:val="0"/>
        <w:spacing w:line="420" w:lineRule="exact"/>
        <w:ind w:firstLine="480"/>
        <w:jc w:val="left"/>
        <w:textAlignment w:val="baseline"/>
        <w:rPr>
          <w:rFonts w:ascii="宋体" w:hAnsi="宋体" w:cs="宋体"/>
          <w:sz w:val="24"/>
          <w:szCs w:val="21"/>
        </w:rPr>
      </w:pPr>
      <w:r>
        <w:rPr>
          <w:rFonts w:hint="eastAsia" w:ascii="宋体" w:hAnsi="宋体" w:cs="宋体"/>
          <w:sz w:val="24"/>
          <w:szCs w:val="21"/>
        </w:rPr>
        <w:t>5.一旦我方成交,我方将根据询价文件的规定，严格履行合同的责任和义务,并保证在询价文件规定的时间完成项目，交付买方验收、使用。</w:t>
      </w:r>
    </w:p>
    <w:p w14:paraId="5F4639F7">
      <w:pPr>
        <w:adjustRightInd w:val="0"/>
        <w:spacing w:line="420" w:lineRule="exact"/>
        <w:ind w:left="425"/>
        <w:jc w:val="left"/>
        <w:textAlignment w:val="baseline"/>
        <w:rPr>
          <w:rFonts w:ascii="宋体" w:hAnsi="宋体" w:cs="宋体"/>
          <w:sz w:val="24"/>
          <w:szCs w:val="21"/>
        </w:rPr>
      </w:pPr>
      <w:r>
        <w:rPr>
          <w:rFonts w:hint="eastAsia" w:ascii="宋体" w:hAnsi="宋体" w:cs="宋体"/>
          <w:sz w:val="24"/>
          <w:szCs w:val="21"/>
        </w:rPr>
        <w:t>6.我方与本询价有关的正式通讯地址为：</w:t>
      </w:r>
    </w:p>
    <w:p w14:paraId="356957AC">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地          址：</w:t>
      </w:r>
    </w:p>
    <w:p w14:paraId="342C37E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邮          编：</w:t>
      </w:r>
    </w:p>
    <w:p w14:paraId="189D8D9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电          话：</w:t>
      </w:r>
    </w:p>
    <w:p w14:paraId="59043B24">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传          真：</w:t>
      </w:r>
    </w:p>
    <w:p w14:paraId="75D14F35">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供应商开户行：</w:t>
      </w:r>
    </w:p>
    <w:p w14:paraId="11EF8CFA">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 xml:space="preserve">账          号： </w:t>
      </w:r>
    </w:p>
    <w:p w14:paraId="385EE98E">
      <w:pPr>
        <w:adjustRightInd w:val="0"/>
        <w:spacing w:line="420" w:lineRule="exact"/>
        <w:ind w:left="420" w:leftChars="200" w:firstLine="480" w:firstLineChars="200"/>
        <w:jc w:val="left"/>
        <w:textAlignment w:val="baseline"/>
        <w:rPr>
          <w:rFonts w:ascii="宋体" w:hAnsi="宋体" w:cs="宋体"/>
          <w:sz w:val="24"/>
          <w:szCs w:val="21"/>
        </w:rPr>
      </w:pPr>
      <w:r>
        <w:rPr>
          <w:rFonts w:hint="eastAsia" w:ascii="宋体" w:hAnsi="宋体" w:cs="宋体"/>
          <w:sz w:val="24"/>
          <w:szCs w:val="21"/>
        </w:rPr>
        <w:t>日           期：________年____月____日</w:t>
      </w:r>
    </w:p>
    <w:p w14:paraId="7C206A78">
      <w:pPr>
        <w:rPr>
          <w:rFonts w:ascii="宋体" w:hAnsi="宋体" w:cs="宋体"/>
          <w:b/>
          <w:sz w:val="32"/>
          <w:szCs w:val="32"/>
        </w:rPr>
      </w:pPr>
    </w:p>
    <w:p w14:paraId="4DFBD33E">
      <w:pPr>
        <w:rPr>
          <w:rFonts w:ascii="宋体" w:hAnsi="宋体" w:cs="宋体"/>
          <w:sz w:val="32"/>
          <w:szCs w:val="32"/>
        </w:rPr>
      </w:pPr>
    </w:p>
    <w:p w14:paraId="2C88ADDE">
      <w:pPr>
        <w:rPr>
          <w:rFonts w:ascii="宋体" w:hAnsi="宋体" w:cs="宋体"/>
          <w:sz w:val="32"/>
          <w:szCs w:val="32"/>
        </w:rPr>
      </w:pPr>
    </w:p>
    <w:p w14:paraId="7A3C230F">
      <w:pPr>
        <w:rPr>
          <w:rFonts w:ascii="宋体" w:hAnsi="宋体" w:cs="宋体"/>
          <w:sz w:val="32"/>
          <w:szCs w:val="32"/>
        </w:rPr>
      </w:pPr>
    </w:p>
    <w:p w14:paraId="2612D07C">
      <w:pPr>
        <w:rPr>
          <w:rFonts w:ascii="宋体" w:hAnsi="宋体" w:cs="宋体"/>
          <w:sz w:val="32"/>
          <w:szCs w:val="32"/>
        </w:rPr>
      </w:pPr>
    </w:p>
    <w:p w14:paraId="64EAE7BE">
      <w:pPr>
        <w:rPr>
          <w:rFonts w:ascii="宋体" w:hAnsi="宋体" w:cs="宋体"/>
          <w:sz w:val="32"/>
          <w:szCs w:val="32"/>
        </w:rPr>
      </w:pPr>
      <w:r>
        <w:rPr>
          <w:rFonts w:hint="eastAsia" w:ascii="宋体" w:hAnsi="宋体" w:cs="宋体"/>
          <w:sz w:val="32"/>
          <w:szCs w:val="32"/>
        </w:rPr>
        <w:t>附件6</w:t>
      </w:r>
    </w:p>
    <w:p w14:paraId="5EDA80E2">
      <w:pPr>
        <w:snapToGrid w:val="0"/>
        <w:spacing w:line="300" w:lineRule="auto"/>
        <w:contextualSpacing/>
        <w:jc w:val="center"/>
        <w:rPr>
          <w:rFonts w:ascii="宋体" w:hAnsi="宋体" w:cs="宋体"/>
          <w:b/>
          <w:sz w:val="32"/>
          <w:szCs w:val="32"/>
        </w:rPr>
      </w:pPr>
      <w:r>
        <w:rPr>
          <w:rFonts w:hint="eastAsia" w:ascii="宋体" w:hAnsi="宋体" w:cs="宋体"/>
          <w:b/>
          <w:sz w:val="32"/>
          <w:szCs w:val="32"/>
        </w:rPr>
        <w:t>商务部分正负偏离表</w:t>
      </w:r>
    </w:p>
    <w:p w14:paraId="7695AB88">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02F7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38A7D53C">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1159AF41">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47D9258F">
            <w:pPr>
              <w:spacing w:line="340" w:lineRule="exact"/>
              <w:jc w:val="center"/>
              <w:rPr>
                <w:rFonts w:ascii="宋体" w:hAnsi="宋体" w:cs="宋体"/>
                <w:sz w:val="28"/>
                <w:szCs w:val="28"/>
              </w:rPr>
            </w:pPr>
            <w:r>
              <w:rPr>
                <w:rFonts w:hint="eastAsia" w:ascii="宋体" w:hAnsi="宋体" w:cs="宋体"/>
                <w:sz w:val="28"/>
                <w:szCs w:val="28"/>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26D4B766">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D469F12">
            <w:pPr>
              <w:spacing w:line="340" w:lineRule="exact"/>
              <w:jc w:val="center"/>
              <w:rPr>
                <w:rFonts w:ascii="宋体" w:hAnsi="宋体" w:cs="宋体"/>
                <w:sz w:val="28"/>
                <w:szCs w:val="28"/>
              </w:rPr>
            </w:pPr>
          </w:p>
          <w:p w14:paraId="2A9C6C43">
            <w:pPr>
              <w:spacing w:line="340" w:lineRule="exact"/>
              <w:jc w:val="center"/>
              <w:rPr>
                <w:rFonts w:ascii="宋体" w:hAnsi="宋体" w:cs="宋体"/>
                <w:sz w:val="28"/>
                <w:szCs w:val="28"/>
              </w:rPr>
            </w:pPr>
            <w:r>
              <w:rPr>
                <w:rFonts w:hint="eastAsia" w:ascii="宋体" w:hAnsi="宋体" w:cs="宋体"/>
                <w:sz w:val="28"/>
                <w:szCs w:val="28"/>
              </w:rPr>
              <w:t>偏离说明</w:t>
            </w:r>
          </w:p>
        </w:tc>
      </w:tr>
      <w:tr w14:paraId="0523B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72A5D6DE">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1ACA5E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7601E5D">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754544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3640E0C5">
            <w:pPr>
              <w:spacing w:line="340" w:lineRule="exact"/>
              <w:jc w:val="left"/>
              <w:rPr>
                <w:rFonts w:ascii="宋体" w:hAnsi="宋体" w:cs="宋体"/>
                <w:sz w:val="28"/>
                <w:szCs w:val="28"/>
              </w:rPr>
            </w:pPr>
          </w:p>
        </w:tc>
      </w:tr>
      <w:tr w14:paraId="3427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EAB172F">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CBD9C62">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0352444">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98A4608">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436AE2E">
            <w:pPr>
              <w:spacing w:line="340" w:lineRule="exact"/>
              <w:jc w:val="left"/>
              <w:rPr>
                <w:rFonts w:ascii="宋体" w:hAnsi="宋体" w:cs="宋体"/>
                <w:sz w:val="28"/>
                <w:szCs w:val="28"/>
              </w:rPr>
            </w:pPr>
          </w:p>
        </w:tc>
      </w:tr>
      <w:tr w14:paraId="53CA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4C47FCE">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CBEA48F">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634326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59DAC1F">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E8D626A">
            <w:pPr>
              <w:spacing w:line="340" w:lineRule="exact"/>
              <w:jc w:val="left"/>
              <w:rPr>
                <w:rFonts w:ascii="宋体" w:hAnsi="宋体" w:cs="宋体"/>
                <w:sz w:val="28"/>
                <w:szCs w:val="28"/>
              </w:rPr>
            </w:pPr>
          </w:p>
        </w:tc>
      </w:tr>
      <w:tr w14:paraId="04BDA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C9AF5A0">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6CCBBA41">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ED496D5">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B7A5CDD">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DE464F0">
            <w:pPr>
              <w:spacing w:line="340" w:lineRule="exact"/>
              <w:jc w:val="left"/>
              <w:rPr>
                <w:rFonts w:ascii="宋体" w:hAnsi="宋体" w:cs="宋体"/>
                <w:sz w:val="28"/>
                <w:szCs w:val="28"/>
              </w:rPr>
            </w:pPr>
          </w:p>
        </w:tc>
      </w:tr>
    </w:tbl>
    <w:p w14:paraId="744848D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0CA833AC">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1.如响应供应商提交的响应文件与采购文件第三部分“项目需求”中的商务部分的要求有偏离的，应逐条填列在偏离表中。未填写的内容视为完全响应本采购文件要求。</w:t>
      </w:r>
    </w:p>
    <w:p w14:paraId="410E5E9A">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05D0B441">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AF8B028">
      <w:pPr>
        <w:snapToGrid w:val="0"/>
        <w:spacing w:line="400" w:lineRule="exact"/>
        <w:ind w:firstLine="537" w:firstLineChars="192"/>
        <w:contextualSpacing/>
        <w:rPr>
          <w:rFonts w:ascii="宋体" w:hAnsi="宋体" w:cs="宋体"/>
          <w:b/>
          <w:kern w:val="0"/>
          <w:sz w:val="28"/>
          <w:szCs w:val="28"/>
        </w:rPr>
      </w:pPr>
    </w:p>
    <w:p w14:paraId="4FCEE6A0">
      <w:pPr>
        <w:spacing w:line="312" w:lineRule="auto"/>
        <w:ind w:firstLine="803" w:firstLineChars="287"/>
        <w:rPr>
          <w:rFonts w:ascii="宋体" w:hAnsi="宋体" w:cs="宋体"/>
          <w:b/>
          <w:sz w:val="28"/>
          <w:szCs w:val="28"/>
        </w:rPr>
      </w:pPr>
    </w:p>
    <w:p w14:paraId="1E87CFBC">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037846B2">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622F1111">
      <w:pPr>
        <w:spacing w:line="312" w:lineRule="auto"/>
        <w:ind w:firstLine="1960" w:firstLineChars="700"/>
        <w:rPr>
          <w:rFonts w:ascii="宋体" w:hAnsi="宋体" w:cs="宋体"/>
          <w:sz w:val="28"/>
          <w:szCs w:val="28"/>
        </w:rPr>
      </w:pPr>
      <w:r>
        <w:rPr>
          <w:rFonts w:hint="eastAsia" w:ascii="宋体" w:hAnsi="宋体" w:cs="宋体"/>
          <w:sz w:val="28"/>
          <w:szCs w:val="28"/>
        </w:rPr>
        <w:t>日期：年月日</w:t>
      </w:r>
    </w:p>
    <w:p w14:paraId="7263A57B">
      <w:pPr>
        <w:widowControl/>
        <w:spacing w:line="312" w:lineRule="auto"/>
        <w:jc w:val="left"/>
        <w:rPr>
          <w:rFonts w:ascii="宋体" w:hAnsi="宋体" w:cs="宋体"/>
          <w:b/>
          <w:bCs/>
          <w:sz w:val="32"/>
          <w:szCs w:val="32"/>
        </w:rPr>
      </w:pPr>
      <w:r>
        <w:rPr>
          <w:rFonts w:hint="eastAsia" w:ascii="宋体" w:hAnsi="宋体" w:cs="宋体"/>
          <w:b/>
          <w:sz w:val="24"/>
        </w:rPr>
        <w:br w:type="page"/>
      </w:r>
    </w:p>
    <w:p w14:paraId="1712A953">
      <w:pPr>
        <w:widowControl/>
        <w:spacing w:line="312" w:lineRule="auto"/>
        <w:jc w:val="left"/>
        <w:rPr>
          <w:rFonts w:ascii="宋体" w:hAnsi="宋体" w:cs="宋体"/>
          <w:sz w:val="24"/>
        </w:rPr>
      </w:pPr>
      <w:r>
        <w:rPr>
          <w:rFonts w:hint="eastAsia" w:ascii="宋体" w:hAnsi="宋体" w:cs="宋体"/>
          <w:sz w:val="32"/>
          <w:szCs w:val="32"/>
        </w:rPr>
        <w:t>附件7</w:t>
      </w:r>
    </w:p>
    <w:p w14:paraId="018D1809">
      <w:pPr>
        <w:snapToGrid w:val="0"/>
        <w:spacing w:line="300" w:lineRule="auto"/>
        <w:contextualSpacing/>
        <w:jc w:val="center"/>
        <w:rPr>
          <w:rFonts w:ascii="宋体" w:hAnsi="宋体" w:cs="宋体"/>
          <w:b/>
          <w:sz w:val="32"/>
          <w:szCs w:val="32"/>
        </w:rPr>
      </w:pPr>
      <w:r>
        <w:rPr>
          <w:rFonts w:hint="eastAsia" w:ascii="宋体" w:hAnsi="宋体" w:cs="宋体"/>
          <w:b/>
          <w:sz w:val="32"/>
          <w:szCs w:val="32"/>
        </w:rPr>
        <w:t>技术部分正负偏离表</w:t>
      </w:r>
    </w:p>
    <w:p w14:paraId="129CE4FE">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1864"/>
        <w:gridCol w:w="2806"/>
        <w:gridCol w:w="2100"/>
        <w:gridCol w:w="1158"/>
      </w:tblGrid>
      <w:tr w14:paraId="21369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9C6CE91">
            <w:pPr>
              <w:spacing w:line="340" w:lineRule="exact"/>
              <w:jc w:val="center"/>
              <w:rPr>
                <w:rFonts w:ascii="宋体" w:hAnsi="宋体" w:cs="宋体"/>
                <w:sz w:val="28"/>
                <w:szCs w:val="28"/>
              </w:rPr>
            </w:pPr>
            <w:r>
              <w:rPr>
                <w:rFonts w:hint="eastAsia" w:ascii="宋体" w:hAnsi="宋体" w:cs="宋体"/>
                <w:sz w:val="28"/>
                <w:szCs w:val="28"/>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75163903">
            <w:pPr>
              <w:spacing w:line="340" w:lineRule="exact"/>
              <w:jc w:val="center"/>
              <w:rPr>
                <w:rFonts w:ascii="宋体" w:hAnsi="宋体" w:cs="宋体"/>
                <w:sz w:val="28"/>
                <w:szCs w:val="28"/>
              </w:rPr>
            </w:pPr>
            <w:r>
              <w:rPr>
                <w:rFonts w:hint="eastAsia" w:ascii="宋体" w:hAnsi="宋体" w:cs="宋体"/>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6A9E207C">
            <w:pPr>
              <w:spacing w:line="340" w:lineRule="exact"/>
              <w:jc w:val="center"/>
              <w:rPr>
                <w:rFonts w:ascii="宋体" w:hAnsi="宋体" w:cs="宋体"/>
                <w:sz w:val="28"/>
                <w:szCs w:val="28"/>
              </w:rPr>
            </w:pPr>
            <w:r>
              <w:rPr>
                <w:rFonts w:hint="eastAsia" w:ascii="宋体" w:hAnsi="宋体" w:cs="宋体"/>
                <w:sz w:val="28"/>
                <w:szCs w:val="28"/>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7A2DED33">
            <w:pPr>
              <w:spacing w:line="340" w:lineRule="exact"/>
              <w:jc w:val="center"/>
              <w:rPr>
                <w:rFonts w:ascii="宋体" w:hAnsi="宋体" w:cs="宋体"/>
                <w:sz w:val="28"/>
                <w:szCs w:val="28"/>
              </w:rPr>
            </w:pPr>
            <w:r>
              <w:rPr>
                <w:rFonts w:hint="eastAsia" w:ascii="宋体" w:hAnsi="宋体" w:cs="宋体"/>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6F0F6552">
            <w:pPr>
              <w:spacing w:line="340" w:lineRule="exact"/>
              <w:jc w:val="center"/>
              <w:rPr>
                <w:rFonts w:ascii="宋体" w:hAnsi="宋体" w:cs="宋体"/>
                <w:sz w:val="28"/>
                <w:szCs w:val="28"/>
              </w:rPr>
            </w:pPr>
          </w:p>
          <w:p w14:paraId="2FBD871B">
            <w:pPr>
              <w:spacing w:line="340" w:lineRule="exact"/>
              <w:jc w:val="center"/>
              <w:rPr>
                <w:rFonts w:ascii="宋体" w:hAnsi="宋体" w:cs="宋体"/>
                <w:sz w:val="28"/>
                <w:szCs w:val="28"/>
              </w:rPr>
            </w:pPr>
            <w:r>
              <w:rPr>
                <w:rFonts w:hint="eastAsia" w:ascii="宋体" w:hAnsi="宋体" w:cs="宋体"/>
                <w:sz w:val="28"/>
                <w:szCs w:val="28"/>
              </w:rPr>
              <w:t>偏离说明</w:t>
            </w:r>
          </w:p>
        </w:tc>
      </w:tr>
      <w:tr w14:paraId="10736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6DAF27B">
            <w:pPr>
              <w:spacing w:line="340" w:lineRule="exact"/>
              <w:jc w:val="center"/>
              <w:rPr>
                <w:rFonts w:ascii="宋体" w:hAnsi="宋体" w:cs="宋体"/>
                <w:sz w:val="28"/>
                <w:szCs w:val="28"/>
              </w:rPr>
            </w:pPr>
            <w:r>
              <w:rPr>
                <w:rFonts w:hint="eastAsia" w:ascii="宋体" w:hAnsi="宋体" w:cs="宋体"/>
                <w:sz w:val="28"/>
                <w:szCs w:val="28"/>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6269D84C">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BEAC928">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06121A9">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5E999BE">
            <w:pPr>
              <w:spacing w:line="340" w:lineRule="exact"/>
              <w:jc w:val="left"/>
              <w:rPr>
                <w:rFonts w:ascii="宋体" w:hAnsi="宋体" w:cs="宋体"/>
                <w:sz w:val="28"/>
                <w:szCs w:val="28"/>
              </w:rPr>
            </w:pPr>
          </w:p>
        </w:tc>
      </w:tr>
      <w:tr w14:paraId="71ABD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7495D375">
            <w:pPr>
              <w:spacing w:line="340" w:lineRule="exact"/>
              <w:jc w:val="center"/>
              <w:rPr>
                <w:rFonts w:ascii="宋体" w:hAnsi="宋体" w:cs="宋体"/>
                <w:sz w:val="28"/>
                <w:szCs w:val="28"/>
              </w:rPr>
            </w:pPr>
            <w:r>
              <w:rPr>
                <w:rFonts w:hint="eastAsia" w:ascii="宋体" w:hAnsi="宋体" w:cs="宋体"/>
                <w:sz w:val="28"/>
                <w:szCs w:val="28"/>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0B752EC3">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3FFEB49C">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963EF0A">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0E0BAA43">
            <w:pPr>
              <w:spacing w:line="340" w:lineRule="exact"/>
              <w:jc w:val="left"/>
              <w:rPr>
                <w:rFonts w:ascii="宋体" w:hAnsi="宋体" w:cs="宋体"/>
                <w:sz w:val="28"/>
                <w:szCs w:val="28"/>
              </w:rPr>
            </w:pPr>
          </w:p>
        </w:tc>
      </w:tr>
      <w:tr w14:paraId="7551C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359FED89">
            <w:pPr>
              <w:spacing w:line="340" w:lineRule="exact"/>
              <w:jc w:val="center"/>
              <w:rPr>
                <w:rFonts w:ascii="宋体" w:hAnsi="宋体" w:cs="宋体"/>
                <w:sz w:val="28"/>
                <w:szCs w:val="28"/>
              </w:rPr>
            </w:pPr>
            <w:r>
              <w:rPr>
                <w:rFonts w:hint="eastAsia" w:ascii="宋体" w:hAnsi="宋体" w:cs="宋体"/>
                <w:sz w:val="28"/>
                <w:szCs w:val="28"/>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089AD93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90842E3">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F98315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495B421C">
            <w:pPr>
              <w:spacing w:line="340" w:lineRule="exact"/>
              <w:jc w:val="left"/>
              <w:rPr>
                <w:rFonts w:ascii="宋体" w:hAnsi="宋体" w:cs="宋体"/>
                <w:sz w:val="28"/>
                <w:szCs w:val="28"/>
              </w:rPr>
            </w:pPr>
          </w:p>
        </w:tc>
      </w:tr>
      <w:tr w14:paraId="15BC0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29407237">
            <w:pPr>
              <w:spacing w:line="340" w:lineRule="exact"/>
              <w:jc w:val="center"/>
              <w:rPr>
                <w:rFonts w:ascii="宋体" w:hAnsi="宋体" w:cs="宋体"/>
                <w:sz w:val="28"/>
                <w:szCs w:val="28"/>
              </w:rPr>
            </w:pPr>
            <w:r>
              <w:rPr>
                <w:rFonts w:hint="eastAsia" w:ascii="宋体" w:hAnsi="宋体" w:cs="宋体"/>
                <w:sz w:val="28"/>
                <w:szCs w:val="28"/>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16AD6A89">
            <w:pPr>
              <w:spacing w:line="340" w:lineRule="exact"/>
              <w:jc w:val="left"/>
              <w:rPr>
                <w:rFonts w:ascii="宋体" w:hAnsi="宋体" w:cs="宋体"/>
                <w:sz w:val="28"/>
                <w:szCs w:val="28"/>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F53141E">
            <w:pPr>
              <w:spacing w:line="340" w:lineRule="exact"/>
              <w:jc w:val="left"/>
              <w:rPr>
                <w:rFonts w:ascii="宋体" w:hAnsi="宋体" w:cs="宋体"/>
                <w:sz w:val="28"/>
                <w:szCs w:val="28"/>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593E5344">
            <w:pPr>
              <w:spacing w:line="340" w:lineRule="exact"/>
              <w:jc w:val="left"/>
              <w:rPr>
                <w:rFonts w:ascii="宋体" w:hAnsi="宋体" w:cs="宋体"/>
                <w:sz w:val="28"/>
                <w:szCs w:val="28"/>
              </w:rPr>
            </w:pPr>
          </w:p>
        </w:tc>
        <w:tc>
          <w:tcPr>
            <w:tcW w:w="778" w:type="pct"/>
            <w:tcBorders>
              <w:top w:val="single" w:color="auto" w:sz="6" w:space="0"/>
              <w:left w:val="single" w:color="auto" w:sz="6" w:space="0"/>
              <w:bottom w:val="single" w:color="auto" w:sz="6" w:space="0"/>
              <w:right w:val="single" w:color="auto" w:sz="12" w:space="0"/>
            </w:tcBorders>
            <w:noWrap/>
          </w:tcPr>
          <w:p w14:paraId="1F96487A">
            <w:pPr>
              <w:spacing w:line="340" w:lineRule="exact"/>
              <w:jc w:val="left"/>
              <w:rPr>
                <w:rFonts w:ascii="宋体" w:hAnsi="宋体" w:cs="宋体"/>
                <w:sz w:val="28"/>
                <w:szCs w:val="28"/>
              </w:rPr>
            </w:pPr>
          </w:p>
        </w:tc>
      </w:tr>
    </w:tbl>
    <w:p w14:paraId="0AC66832">
      <w:pPr>
        <w:snapToGrid w:val="0"/>
        <w:spacing w:line="300" w:lineRule="auto"/>
        <w:contextualSpacing/>
        <w:rPr>
          <w:rFonts w:ascii="宋体" w:hAnsi="宋体" w:cs="宋体"/>
          <w:b/>
          <w:sz w:val="28"/>
          <w:szCs w:val="28"/>
        </w:rPr>
      </w:pPr>
      <w:r>
        <w:rPr>
          <w:rFonts w:hint="eastAsia" w:ascii="宋体" w:hAnsi="宋体" w:cs="宋体"/>
          <w:b/>
          <w:sz w:val="28"/>
          <w:szCs w:val="28"/>
        </w:rPr>
        <w:t>注：</w:t>
      </w:r>
    </w:p>
    <w:p w14:paraId="25972EAF">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1.如响应供应商提交的响应文件与采购文件第三部分“项目需求”中的技术部分的要求有偏离的，应逐条填列在偏离表中。未填写的内容视为完全响应本采购文件要求。</w:t>
      </w:r>
    </w:p>
    <w:p w14:paraId="55FB4DC1">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6AB3AEE7">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6C11BA8D">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1E519E87">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63044A90">
      <w:pPr>
        <w:spacing w:line="312" w:lineRule="auto"/>
        <w:ind w:firstLine="2520" w:firstLineChars="900"/>
        <w:rPr>
          <w:rFonts w:ascii="宋体" w:hAnsi="宋体" w:cs="宋体"/>
          <w:sz w:val="28"/>
          <w:szCs w:val="28"/>
        </w:rPr>
      </w:pPr>
      <w:bookmarkStart w:id="52" w:name="_Toc71282604"/>
      <w:bookmarkStart w:id="53" w:name="_Toc71282449"/>
      <w:bookmarkStart w:id="54" w:name="_Toc71282465"/>
      <w:r>
        <w:rPr>
          <w:rFonts w:hint="eastAsia" w:ascii="宋体" w:hAnsi="宋体" w:cs="宋体"/>
          <w:sz w:val="28"/>
          <w:szCs w:val="28"/>
        </w:rPr>
        <w:t>日期：年月日</w:t>
      </w:r>
      <w:bookmarkEnd w:id="52"/>
      <w:bookmarkEnd w:id="53"/>
      <w:bookmarkEnd w:id="54"/>
    </w:p>
    <w:p w14:paraId="6814C20D">
      <w:pPr>
        <w:rPr>
          <w:rFonts w:ascii="宋体" w:hAnsi="宋体" w:cs="宋体"/>
          <w:b/>
          <w:bCs/>
          <w:sz w:val="32"/>
          <w:szCs w:val="32"/>
        </w:rPr>
      </w:pPr>
      <w:r>
        <w:rPr>
          <w:rFonts w:hint="eastAsia" w:ascii="宋体" w:hAnsi="宋体" w:cs="宋体"/>
          <w:b/>
          <w:bCs/>
          <w:sz w:val="32"/>
          <w:szCs w:val="32"/>
        </w:rPr>
        <w:br w:type="page"/>
      </w:r>
    </w:p>
    <w:p w14:paraId="1F0E57FC">
      <w:pPr>
        <w:spacing w:line="312" w:lineRule="auto"/>
        <w:rPr>
          <w:rFonts w:hint="eastAsia" w:ascii="宋体" w:hAnsi="宋体" w:cs="宋体"/>
          <w:sz w:val="32"/>
          <w:szCs w:val="32"/>
        </w:rPr>
        <w:sectPr>
          <w:pgSz w:w="11915" w:h="16840"/>
          <w:pgMar w:top="1440" w:right="1758" w:bottom="1440" w:left="1758" w:header="851" w:footer="850" w:gutter="0"/>
          <w:pgNumType w:start="133"/>
          <w:cols w:space="720" w:num="1"/>
          <w:docGrid w:type="linesAndChars" w:linePitch="312" w:charSpace="0"/>
        </w:sectPr>
      </w:pPr>
    </w:p>
    <w:p w14:paraId="21A43637">
      <w:pPr>
        <w:snapToGrid w:val="0"/>
        <w:spacing w:line="400" w:lineRule="exact"/>
        <w:contextualSpacing/>
        <w:rPr>
          <w:rFonts w:hint="eastAsia" w:ascii="宋体" w:hAnsi="宋体" w:eastAsia="宋体" w:cs="宋体"/>
          <w:kern w:val="0"/>
          <w:sz w:val="32"/>
          <w:szCs w:val="32"/>
          <w:lang w:eastAsia="zh-CN"/>
        </w:rPr>
      </w:pPr>
      <w:r>
        <w:rPr>
          <w:rFonts w:hint="eastAsia" w:ascii="宋体" w:hAnsi="宋体" w:eastAsia="宋体" w:cs="宋体"/>
          <w:kern w:val="0"/>
          <w:sz w:val="32"/>
          <w:szCs w:val="32"/>
        </w:rPr>
        <w:t>附件</w:t>
      </w:r>
      <w:r>
        <w:rPr>
          <w:rFonts w:hint="eastAsia" w:ascii="宋体" w:hAnsi="宋体" w:eastAsia="宋体" w:cs="宋体"/>
          <w:kern w:val="0"/>
          <w:sz w:val="32"/>
          <w:szCs w:val="32"/>
          <w:lang w:val="en-US" w:eastAsia="zh-CN"/>
        </w:rPr>
        <w:t>8</w:t>
      </w:r>
    </w:p>
    <w:p w14:paraId="4AF2321B">
      <w:pPr>
        <w:widowControl/>
        <w:spacing w:before="100" w:beforeAutospacing="1" w:after="100" w:afterAutospacing="1" w:line="500" w:lineRule="atLeast"/>
        <w:jc w:val="center"/>
        <w:rPr>
          <w:rFonts w:hint="eastAsia" w:ascii="宋体" w:hAnsi="宋体" w:eastAsia="宋体" w:cs="宋体"/>
          <w:kern w:val="0"/>
          <w:sz w:val="32"/>
          <w:szCs w:val="32"/>
        </w:rPr>
      </w:pPr>
      <w:r>
        <w:rPr>
          <w:rFonts w:hint="eastAsia" w:ascii="宋体" w:hAnsi="宋体" w:eastAsia="宋体" w:cs="宋体"/>
          <w:b/>
          <w:bCs/>
          <w:kern w:val="0"/>
          <w:sz w:val="32"/>
          <w:szCs w:val="32"/>
        </w:rPr>
        <w:t>开  标 一 览  表</w:t>
      </w:r>
    </w:p>
    <w:p w14:paraId="0F2599BB">
      <w:pPr>
        <w:rPr>
          <w:rFonts w:hint="eastAsia" w:ascii="宋体" w:hAnsi="宋体" w:eastAsia="宋体" w:cs="宋体"/>
          <w:kern w:val="0"/>
          <w:sz w:val="28"/>
          <w:szCs w:val="28"/>
          <w:u w:val="single"/>
        </w:rPr>
      </w:pPr>
      <w:r>
        <w:rPr>
          <w:rFonts w:hint="eastAsia" w:ascii="宋体" w:hAnsi="宋体" w:eastAsia="宋体" w:cs="宋体"/>
          <w:kern w:val="0"/>
          <w:sz w:val="28"/>
          <w:szCs w:val="28"/>
        </w:rPr>
        <w:t>投标人全称（加盖公章）：</w:t>
      </w:r>
    </w:p>
    <w:p w14:paraId="18C68A1B">
      <w:pPr>
        <w:rPr>
          <w:rFonts w:hint="eastAsia" w:ascii="宋体" w:hAnsi="宋体" w:eastAsia="宋体" w:cs="宋体"/>
          <w:kern w:val="0"/>
          <w:sz w:val="28"/>
          <w:szCs w:val="28"/>
          <w:u w:val="single"/>
        </w:rPr>
      </w:pPr>
      <w:r>
        <w:rPr>
          <w:rFonts w:hint="eastAsia" w:ascii="宋体" w:hAnsi="宋体" w:eastAsia="宋体" w:cs="宋体"/>
          <w:kern w:val="0"/>
          <w:sz w:val="28"/>
          <w:szCs w:val="28"/>
        </w:rPr>
        <w:t>项目名称：</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EB1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CC17D79">
            <w:pPr>
              <w:jc w:val="center"/>
              <w:rPr>
                <w:rFonts w:hint="eastAsia" w:ascii="宋体" w:hAnsi="宋体" w:eastAsia="宋体" w:cs="宋体"/>
                <w:szCs w:val="22"/>
              </w:rPr>
            </w:pPr>
            <w:r>
              <w:rPr>
                <w:rFonts w:hint="eastAsia" w:ascii="宋体" w:hAnsi="宋体" w:eastAsia="宋体" w:cs="宋体"/>
                <w:kern w:val="0"/>
                <w:sz w:val="28"/>
                <w:szCs w:val="28"/>
              </w:rPr>
              <w:t>投标货物、服务名称</w:t>
            </w:r>
          </w:p>
        </w:tc>
        <w:tc>
          <w:tcPr>
            <w:tcW w:w="4607" w:type="dxa"/>
            <w:noWrap w:val="0"/>
            <w:vAlign w:val="top"/>
          </w:tcPr>
          <w:p w14:paraId="7EC06DCF">
            <w:pPr>
              <w:jc w:val="center"/>
              <w:rPr>
                <w:rFonts w:hint="eastAsia" w:ascii="宋体" w:hAnsi="宋体" w:eastAsia="宋体" w:cs="宋体"/>
                <w:szCs w:val="22"/>
              </w:rPr>
            </w:pPr>
            <w:r>
              <w:rPr>
                <w:rFonts w:hint="eastAsia" w:ascii="宋体" w:hAnsi="宋体" w:eastAsia="宋体" w:cs="宋体"/>
                <w:kern w:val="0"/>
                <w:sz w:val="28"/>
                <w:szCs w:val="28"/>
              </w:rPr>
              <w:t>投标总报价</w:t>
            </w:r>
          </w:p>
        </w:tc>
      </w:tr>
      <w:tr w14:paraId="1A75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6FC2301D">
            <w:pPr>
              <w:rPr>
                <w:rFonts w:hint="eastAsia" w:ascii="宋体" w:hAnsi="宋体" w:eastAsia="宋体" w:cs="宋体"/>
                <w:szCs w:val="22"/>
              </w:rPr>
            </w:pPr>
          </w:p>
        </w:tc>
        <w:tc>
          <w:tcPr>
            <w:tcW w:w="4607" w:type="dxa"/>
            <w:noWrap w:val="0"/>
            <w:vAlign w:val="top"/>
          </w:tcPr>
          <w:p w14:paraId="7577C891">
            <w:pPr>
              <w:rPr>
                <w:rFonts w:hint="eastAsia" w:ascii="宋体" w:hAnsi="宋体" w:eastAsia="宋体" w:cs="宋体"/>
                <w:szCs w:val="22"/>
                <w:u w:val="single"/>
              </w:rPr>
            </w:pPr>
            <w:r>
              <w:rPr>
                <w:rFonts w:hint="eastAsia" w:ascii="宋体" w:hAnsi="宋体" w:eastAsia="宋体" w:cs="宋体"/>
                <w:kern w:val="0"/>
                <w:sz w:val="28"/>
                <w:szCs w:val="28"/>
              </w:rPr>
              <w:t>大写：</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小写：元（人民币）</w:t>
            </w:r>
          </w:p>
        </w:tc>
      </w:tr>
      <w:tr w14:paraId="35C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6052E7F5">
            <w:pPr>
              <w:rPr>
                <w:rFonts w:hint="eastAsia" w:ascii="宋体" w:hAnsi="宋体" w:eastAsia="宋体" w:cs="宋体"/>
                <w:szCs w:val="22"/>
              </w:rPr>
            </w:pPr>
            <w:r>
              <w:rPr>
                <w:rFonts w:hint="eastAsia" w:ascii="宋体" w:hAnsi="宋体" w:eastAsia="宋体" w:cs="宋体"/>
                <w:kern w:val="0"/>
                <w:sz w:val="28"/>
                <w:szCs w:val="28"/>
              </w:rPr>
              <w:t>主要货物、服务制造商及产地</w:t>
            </w:r>
          </w:p>
        </w:tc>
        <w:tc>
          <w:tcPr>
            <w:tcW w:w="4607" w:type="dxa"/>
            <w:noWrap w:val="0"/>
            <w:vAlign w:val="top"/>
          </w:tcPr>
          <w:p w14:paraId="2702549C">
            <w:pPr>
              <w:rPr>
                <w:rFonts w:hint="eastAsia" w:ascii="宋体" w:hAnsi="宋体" w:eastAsia="宋体" w:cs="宋体"/>
                <w:szCs w:val="22"/>
              </w:rPr>
            </w:pPr>
          </w:p>
        </w:tc>
      </w:tr>
      <w:tr w14:paraId="1312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313ADAC5">
            <w:pPr>
              <w:rPr>
                <w:rFonts w:hint="eastAsia" w:ascii="宋体" w:hAnsi="宋体" w:eastAsia="宋体" w:cs="宋体"/>
                <w:szCs w:val="22"/>
              </w:rPr>
            </w:pPr>
          </w:p>
        </w:tc>
        <w:tc>
          <w:tcPr>
            <w:tcW w:w="4607" w:type="dxa"/>
            <w:noWrap w:val="0"/>
            <w:vAlign w:val="top"/>
          </w:tcPr>
          <w:p w14:paraId="1534C860">
            <w:pPr>
              <w:rPr>
                <w:rFonts w:hint="eastAsia" w:ascii="宋体" w:hAnsi="宋体" w:eastAsia="宋体" w:cs="宋体"/>
                <w:szCs w:val="22"/>
              </w:rPr>
            </w:pPr>
          </w:p>
        </w:tc>
      </w:tr>
    </w:tbl>
    <w:p w14:paraId="5F663E2B">
      <w:pPr>
        <w:rPr>
          <w:rFonts w:hint="eastAsia" w:ascii="宋体" w:hAnsi="宋体" w:eastAsia="宋体" w:cs="宋体"/>
          <w:kern w:val="0"/>
          <w:sz w:val="28"/>
          <w:szCs w:val="28"/>
        </w:rPr>
      </w:pPr>
      <w:r>
        <w:rPr>
          <w:rFonts w:hint="eastAsia" w:ascii="宋体" w:hAnsi="宋体" w:eastAsia="宋体" w:cs="宋体"/>
          <w:kern w:val="0"/>
          <w:sz w:val="28"/>
          <w:szCs w:val="28"/>
        </w:rPr>
        <w:t>日期：</w:t>
      </w:r>
    </w:p>
    <w:p w14:paraId="0ADC4659">
      <w:pPr>
        <w:rPr>
          <w:rFonts w:hint="eastAsia" w:ascii="宋体" w:hAnsi="宋体" w:eastAsia="宋体" w:cs="宋体"/>
          <w:kern w:val="0"/>
          <w:sz w:val="28"/>
          <w:szCs w:val="28"/>
        </w:rPr>
      </w:pPr>
      <w:r>
        <w:rPr>
          <w:rFonts w:hint="eastAsia" w:ascii="宋体" w:hAnsi="宋体" w:eastAsia="宋体" w:cs="宋体"/>
          <w:kern w:val="0"/>
          <w:sz w:val="28"/>
          <w:szCs w:val="28"/>
        </w:rPr>
        <w:t>填写说明：</w:t>
      </w:r>
    </w:p>
    <w:p w14:paraId="052586BD">
      <w:pPr>
        <w:rPr>
          <w:rFonts w:ascii="宋体" w:hAnsi="宋体" w:cs="宋体"/>
          <w:kern w:val="0"/>
          <w:sz w:val="28"/>
          <w:szCs w:val="28"/>
        </w:rPr>
      </w:pPr>
      <w:r>
        <w:rPr>
          <w:rFonts w:hint="eastAsia" w:ascii="宋体" w:hAnsi="宋体" w:eastAsia="宋体" w:cs="宋体"/>
          <w:kern w:val="0"/>
          <w:sz w:val="28"/>
          <w:szCs w:val="28"/>
        </w:rPr>
        <w:t>开标一览表必须加盖投标单位公章（复印件无效）。</w:t>
      </w:r>
    </w:p>
    <w:p w14:paraId="1ECACD2D">
      <w:pPr>
        <w:spacing w:line="312" w:lineRule="auto"/>
        <w:rPr>
          <w:rFonts w:hint="eastAsia" w:ascii="宋体" w:hAnsi="宋体" w:cs="宋体"/>
          <w:sz w:val="32"/>
          <w:szCs w:val="32"/>
        </w:rPr>
        <w:sectPr>
          <w:pgSz w:w="11915" w:h="16840"/>
          <w:pgMar w:top="1440" w:right="1758" w:bottom="1440" w:left="1758" w:header="851" w:footer="850" w:gutter="0"/>
          <w:pgNumType w:start="133"/>
          <w:cols w:space="720" w:num="1"/>
          <w:docGrid w:type="linesAndChars" w:linePitch="312" w:charSpace="0"/>
        </w:sectPr>
      </w:pPr>
    </w:p>
    <w:p w14:paraId="64763C4C">
      <w:pPr>
        <w:spacing w:line="312" w:lineRule="auto"/>
        <w:rPr>
          <w:rFonts w:hint="eastAsia" w:ascii="宋体" w:hAnsi="宋体" w:eastAsia="宋体" w:cs="宋体"/>
          <w:sz w:val="32"/>
          <w:szCs w:val="32"/>
          <w:lang w:eastAsia="zh-CN"/>
        </w:rPr>
      </w:pPr>
      <w:r>
        <w:rPr>
          <w:rFonts w:hint="eastAsia" w:ascii="宋体" w:hAnsi="宋体" w:cs="宋体"/>
          <w:sz w:val="32"/>
          <w:szCs w:val="32"/>
        </w:rPr>
        <w:t>附件</w:t>
      </w:r>
      <w:r>
        <w:rPr>
          <w:rFonts w:hint="eastAsia" w:ascii="宋体" w:hAnsi="宋体" w:cs="宋体"/>
          <w:sz w:val="32"/>
          <w:szCs w:val="32"/>
          <w:lang w:val="en-US" w:eastAsia="zh-CN"/>
        </w:rPr>
        <w:t>9</w:t>
      </w:r>
    </w:p>
    <w:p w14:paraId="79EBEC50">
      <w:pPr>
        <w:jc w:val="center"/>
        <w:rPr>
          <w:rFonts w:ascii="宋体" w:hAnsi="宋体" w:cs="宋体"/>
          <w:b/>
          <w:bCs/>
          <w:sz w:val="32"/>
          <w:szCs w:val="40"/>
        </w:rPr>
      </w:pPr>
      <w:r>
        <w:rPr>
          <w:rFonts w:hint="eastAsia" w:ascii="宋体" w:hAnsi="宋体" w:cs="宋体"/>
          <w:b/>
          <w:bCs/>
          <w:sz w:val="32"/>
          <w:szCs w:val="40"/>
        </w:rPr>
        <w:t>分项报价明细表（货物类）</w:t>
      </w:r>
    </w:p>
    <w:tbl>
      <w:tblPr>
        <w:tblStyle w:val="14"/>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837"/>
        <w:gridCol w:w="958"/>
        <w:gridCol w:w="709"/>
        <w:gridCol w:w="708"/>
        <w:gridCol w:w="886"/>
        <w:gridCol w:w="1399"/>
        <w:gridCol w:w="1506"/>
      </w:tblGrid>
      <w:tr w14:paraId="1EE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5FA7BD21">
            <w:pPr>
              <w:jc w:val="center"/>
              <w:rPr>
                <w:rFonts w:ascii="宋体" w:hAnsi="宋体" w:cs="宋体"/>
                <w:b/>
                <w:bCs/>
                <w:kern w:val="0"/>
                <w:sz w:val="24"/>
              </w:rPr>
            </w:pPr>
            <w:r>
              <w:rPr>
                <w:rFonts w:hint="eastAsia" w:ascii="宋体" w:hAnsi="宋体" w:cs="宋体"/>
                <w:b/>
                <w:bCs/>
                <w:kern w:val="0"/>
                <w:sz w:val="24"/>
              </w:rPr>
              <w:t>序号</w:t>
            </w:r>
          </w:p>
        </w:tc>
        <w:tc>
          <w:tcPr>
            <w:tcW w:w="952" w:type="dxa"/>
            <w:noWrap/>
            <w:vAlign w:val="center"/>
          </w:tcPr>
          <w:p w14:paraId="1382A1CC">
            <w:pPr>
              <w:jc w:val="center"/>
              <w:rPr>
                <w:rFonts w:ascii="宋体" w:hAnsi="宋体" w:cs="宋体"/>
                <w:b/>
                <w:bCs/>
                <w:kern w:val="0"/>
                <w:sz w:val="24"/>
              </w:rPr>
            </w:pPr>
            <w:r>
              <w:rPr>
                <w:rFonts w:hint="eastAsia" w:ascii="宋体" w:hAnsi="宋体" w:cs="宋体"/>
                <w:b/>
                <w:bCs/>
                <w:kern w:val="0"/>
                <w:sz w:val="24"/>
              </w:rPr>
              <w:t>名称</w:t>
            </w:r>
          </w:p>
        </w:tc>
        <w:tc>
          <w:tcPr>
            <w:tcW w:w="1320" w:type="dxa"/>
            <w:noWrap/>
            <w:vAlign w:val="center"/>
          </w:tcPr>
          <w:p w14:paraId="7DF7775D">
            <w:pPr>
              <w:jc w:val="center"/>
              <w:rPr>
                <w:rFonts w:ascii="宋体" w:hAnsi="宋体" w:cs="宋体"/>
                <w:b/>
                <w:bCs/>
                <w:kern w:val="0"/>
                <w:sz w:val="24"/>
              </w:rPr>
            </w:pPr>
            <w:r>
              <w:rPr>
                <w:rFonts w:hint="eastAsia" w:ascii="宋体" w:hAnsi="宋体" w:cs="宋体"/>
                <w:b/>
                <w:bCs/>
                <w:kern w:val="0"/>
                <w:sz w:val="24"/>
              </w:rPr>
              <w:t>规格型号</w:t>
            </w:r>
          </w:p>
        </w:tc>
        <w:tc>
          <w:tcPr>
            <w:tcW w:w="837" w:type="dxa"/>
            <w:noWrap/>
            <w:vAlign w:val="center"/>
          </w:tcPr>
          <w:p w14:paraId="38B50A5E">
            <w:pPr>
              <w:jc w:val="center"/>
              <w:rPr>
                <w:rFonts w:ascii="宋体" w:hAnsi="宋体" w:cs="宋体"/>
                <w:b/>
                <w:bCs/>
                <w:kern w:val="0"/>
                <w:sz w:val="24"/>
              </w:rPr>
            </w:pPr>
            <w:r>
              <w:rPr>
                <w:rFonts w:hint="eastAsia" w:ascii="宋体" w:hAnsi="宋体" w:cs="宋体"/>
                <w:b/>
                <w:bCs/>
                <w:kern w:val="0"/>
                <w:sz w:val="24"/>
              </w:rPr>
              <w:t>品牌</w:t>
            </w:r>
          </w:p>
        </w:tc>
        <w:tc>
          <w:tcPr>
            <w:tcW w:w="958" w:type="dxa"/>
          </w:tcPr>
          <w:p w14:paraId="02E33FD5">
            <w:pPr>
              <w:snapToGrid w:val="0"/>
              <w:spacing w:line="360" w:lineRule="auto"/>
              <w:jc w:val="center"/>
              <w:rPr>
                <w:rFonts w:ascii="宋体" w:hAnsi="宋体" w:cs="宋体"/>
                <w:b/>
                <w:color w:val="000000"/>
                <w:szCs w:val="21"/>
              </w:rPr>
            </w:pPr>
            <w:r>
              <w:rPr>
                <w:rFonts w:hint="eastAsia" w:ascii="宋体" w:hAnsi="宋体" w:cs="宋体"/>
                <w:b/>
                <w:color w:val="000000"/>
                <w:szCs w:val="21"/>
              </w:rPr>
              <w:t>生产厂家名称</w:t>
            </w:r>
          </w:p>
        </w:tc>
        <w:tc>
          <w:tcPr>
            <w:tcW w:w="709" w:type="dxa"/>
            <w:noWrap/>
            <w:vAlign w:val="center"/>
          </w:tcPr>
          <w:p w14:paraId="0C75FF7F">
            <w:pPr>
              <w:jc w:val="center"/>
              <w:rPr>
                <w:rFonts w:ascii="宋体" w:hAnsi="宋体" w:cs="宋体"/>
                <w:b/>
                <w:bCs/>
                <w:kern w:val="0"/>
                <w:sz w:val="24"/>
              </w:rPr>
            </w:pPr>
            <w:r>
              <w:rPr>
                <w:rFonts w:hint="eastAsia" w:ascii="宋体" w:hAnsi="宋体" w:cs="宋体"/>
                <w:b/>
                <w:bCs/>
                <w:kern w:val="0"/>
                <w:sz w:val="24"/>
              </w:rPr>
              <w:t>单位</w:t>
            </w:r>
          </w:p>
        </w:tc>
        <w:tc>
          <w:tcPr>
            <w:tcW w:w="708" w:type="dxa"/>
            <w:noWrap/>
            <w:vAlign w:val="center"/>
          </w:tcPr>
          <w:p w14:paraId="5EED23A3">
            <w:pPr>
              <w:jc w:val="center"/>
              <w:rPr>
                <w:rFonts w:ascii="宋体" w:hAnsi="宋体" w:cs="宋体"/>
                <w:b/>
                <w:bCs/>
                <w:kern w:val="0"/>
                <w:sz w:val="24"/>
              </w:rPr>
            </w:pPr>
            <w:r>
              <w:rPr>
                <w:rFonts w:hint="eastAsia" w:ascii="宋体" w:hAnsi="宋体" w:cs="宋体"/>
                <w:b/>
                <w:bCs/>
                <w:kern w:val="0"/>
                <w:sz w:val="24"/>
              </w:rPr>
              <w:t>数量</w:t>
            </w:r>
          </w:p>
        </w:tc>
        <w:tc>
          <w:tcPr>
            <w:tcW w:w="886" w:type="dxa"/>
            <w:noWrap/>
            <w:vAlign w:val="center"/>
          </w:tcPr>
          <w:p w14:paraId="1AD7D736">
            <w:pPr>
              <w:jc w:val="center"/>
              <w:rPr>
                <w:rFonts w:ascii="宋体" w:hAnsi="宋体" w:cs="宋体"/>
                <w:b/>
                <w:bCs/>
                <w:kern w:val="0"/>
                <w:sz w:val="24"/>
              </w:rPr>
            </w:pPr>
            <w:r>
              <w:rPr>
                <w:rFonts w:hint="eastAsia" w:ascii="宋体" w:hAnsi="宋体" w:cs="宋体"/>
                <w:b/>
                <w:bCs/>
                <w:kern w:val="0"/>
                <w:sz w:val="24"/>
              </w:rPr>
              <w:t>单价</w:t>
            </w:r>
          </w:p>
        </w:tc>
        <w:tc>
          <w:tcPr>
            <w:tcW w:w="1399" w:type="dxa"/>
            <w:noWrap/>
            <w:vAlign w:val="center"/>
          </w:tcPr>
          <w:p w14:paraId="118BE5D3">
            <w:pPr>
              <w:jc w:val="center"/>
              <w:rPr>
                <w:rFonts w:ascii="宋体" w:hAnsi="宋体" w:cs="宋体"/>
                <w:b/>
                <w:bCs/>
                <w:kern w:val="0"/>
                <w:sz w:val="24"/>
              </w:rPr>
            </w:pPr>
            <w:r>
              <w:rPr>
                <w:rFonts w:hint="eastAsia" w:ascii="宋体" w:hAnsi="宋体" w:cs="宋体"/>
                <w:b/>
                <w:bCs/>
                <w:kern w:val="0"/>
                <w:sz w:val="24"/>
              </w:rPr>
              <w:t>金额小计</w:t>
            </w:r>
          </w:p>
        </w:tc>
        <w:tc>
          <w:tcPr>
            <w:tcW w:w="1506" w:type="dxa"/>
            <w:noWrap/>
            <w:vAlign w:val="center"/>
          </w:tcPr>
          <w:p w14:paraId="5312B8E6">
            <w:pPr>
              <w:jc w:val="center"/>
              <w:rPr>
                <w:rFonts w:ascii="宋体" w:hAnsi="宋体" w:cs="宋体"/>
                <w:b/>
                <w:bCs/>
                <w:kern w:val="0"/>
                <w:sz w:val="24"/>
              </w:rPr>
            </w:pPr>
            <w:r>
              <w:rPr>
                <w:rFonts w:hint="eastAsia" w:ascii="宋体" w:hAnsi="宋体" w:cs="宋体"/>
                <w:b/>
                <w:bCs/>
                <w:kern w:val="0"/>
                <w:sz w:val="24"/>
              </w:rPr>
              <w:t>备注</w:t>
            </w:r>
          </w:p>
        </w:tc>
      </w:tr>
      <w:tr w14:paraId="6059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2DCC6ACC">
            <w:pPr>
              <w:jc w:val="center"/>
              <w:rPr>
                <w:rFonts w:ascii="宋体" w:hAnsi="宋体" w:cs="宋体"/>
                <w:kern w:val="0"/>
                <w:sz w:val="24"/>
              </w:rPr>
            </w:pPr>
            <w:r>
              <w:rPr>
                <w:rFonts w:hint="eastAsia" w:ascii="宋体" w:hAnsi="宋体" w:cs="宋体"/>
                <w:kern w:val="0"/>
                <w:sz w:val="24"/>
              </w:rPr>
              <w:t>1</w:t>
            </w:r>
          </w:p>
        </w:tc>
        <w:tc>
          <w:tcPr>
            <w:tcW w:w="952" w:type="dxa"/>
            <w:noWrap/>
            <w:vAlign w:val="center"/>
          </w:tcPr>
          <w:p w14:paraId="4553CD26">
            <w:pPr>
              <w:jc w:val="center"/>
              <w:rPr>
                <w:rFonts w:ascii="宋体" w:hAnsi="宋体" w:cs="宋体"/>
                <w:kern w:val="0"/>
                <w:sz w:val="24"/>
              </w:rPr>
            </w:pPr>
          </w:p>
        </w:tc>
        <w:tc>
          <w:tcPr>
            <w:tcW w:w="1320" w:type="dxa"/>
            <w:noWrap/>
            <w:vAlign w:val="center"/>
          </w:tcPr>
          <w:p w14:paraId="40E11140">
            <w:pPr>
              <w:jc w:val="center"/>
              <w:rPr>
                <w:rFonts w:ascii="宋体" w:hAnsi="宋体" w:cs="宋体"/>
                <w:kern w:val="0"/>
                <w:sz w:val="24"/>
              </w:rPr>
            </w:pPr>
          </w:p>
        </w:tc>
        <w:tc>
          <w:tcPr>
            <w:tcW w:w="837" w:type="dxa"/>
            <w:noWrap/>
            <w:vAlign w:val="center"/>
          </w:tcPr>
          <w:p w14:paraId="52CD4FAE">
            <w:pPr>
              <w:jc w:val="center"/>
              <w:rPr>
                <w:rFonts w:ascii="宋体" w:hAnsi="宋体" w:cs="宋体"/>
                <w:kern w:val="0"/>
                <w:sz w:val="24"/>
              </w:rPr>
            </w:pPr>
          </w:p>
        </w:tc>
        <w:tc>
          <w:tcPr>
            <w:tcW w:w="958" w:type="dxa"/>
          </w:tcPr>
          <w:p w14:paraId="0B51A541">
            <w:pPr>
              <w:jc w:val="center"/>
              <w:rPr>
                <w:rFonts w:ascii="宋体" w:hAnsi="宋体" w:cs="宋体"/>
                <w:kern w:val="0"/>
                <w:sz w:val="24"/>
              </w:rPr>
            </w:pPr>
          </w:p>
        </w:tc>
        <w:tc>
          <w:tcPr>
            <w:tcW w:w="709" w:type="dxa"/>
            <w:noWrap/>
            <w:vAlign w:val="center"/>
          </w:tcPr>
          <w:p w14:paraId="08EC403D">
            <w:pPr>
              <w:jc w:val="center"/>
              <w:rPr>
                <w:rFonts w:ascii="宋体" w:hAnsi="宋体" w:cs="宋体"/>
                <w:kern w:val="0"/>
                <w:sz w:val="24"/>
              </w:rPr>
            </w:pPr>
          </w:p>
        </w:tc>
        <w:tc>
          <w:tcPr>
            <w:tcW w:w="708" w:type="dxa"/>
            <w:noWrap/>
            <w:vAlign w:val="center"/>
          </w:tcPr>
          <w:p w14:paraId="73AE7EBA">
            <w:pPr>
              <w:jc w:val="center"/>
              <w:rPr>
                <w:rFonts w:ascii="宋体" w:hAnsi="宋体" w:cs="宋体"/>
                <w:kern w:val="0"/>
                <w:sz w:val="24"/>
              </w:rPr>
            </w:pPr>
          </w:p>
        </w:tc>
        <w:tc>
          <w:tcPr>
            <w:tcW w:w="886" w:type="dxa"/>
            <w:noWrap/>
            <w:vAlign w:val="center"/>
          </w:tcPr>
          <w:p w14:paraId="3DC93DF7">
            <w:pPr>
              <w:jc w:val="center"/>
              <w:rPr>
                <w:rFonts w:ascii="宋体" w:hAnsi="宋体" w:cs="宋体"/>
                <w:kern w:val="0"/>
                <w:sz w:val="24"/>
              </w:rPr>
            </w:pPr>
          </w:p>
        </w:tc>
        <w:tc>
          <w:tcPr>
            <w:tcW w:w="1399" w:type="dxa"/>
            <w:noWrap/>
            <w:vAlign w:val="center"/>
          </w:tcPr>
          <w:p w14:paraId="5324A7ED">
            <w:pPr>
              <w:jc w:val="center"/>
              <w:rPr>
                <w:rFonts w:ascii="宋体" w:hAnsi="宋体" w:cs="宋体"/>
                <w:kern w:val="0"/>
                <w:sz w:val="24"/>
              </w:rPr>
            </w:pPr>
          </w:p>
        </w:tc>
        <w:tc>
          <w:tcPr>
            <w:tcW w:w="1506" w:type="dxa"/>
            <w:noWrap/>
            <w:vAlign w:val="center"/>
          </w:tcPr>
          <w:p w14:paraId="4EF93D1B">
            <w:pPr>
              <w:jc w:val="center"/>
              <w:rPr>
                <w:rFonts w:ascii="宋体" w:hAnsi="宋体" w:cs="宋体"/>
                <w:kern w:val="0"/>
                <w:sz w:val="24"/>
              </w:rPr>
            </w:pPr>
          </w:p>
        </w:tc>
      </w:tr>
      <w:tr w14:paraId="34B5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05604F42">
            <w:pPr>
              <w:jc w:val="center"/>
              <w:rPr>
                <w:rFonts w:ascii="宋体" w:hAnsi="宋体" w:cs="宋体"/>
                <w:kern w:val="0"/>
                <w:sz w:val="24"/>
              </w:rPr>
            </w:pPr>
            <w:r>
              <w:rPr>
                <w:rFonts w:hint="eastAsia" w:ascii="宋体" w:hAnsi="宋体" w:cs="宋体"/>
                <w:kern w:val="0"/>
                <w:sz w:val="24"/>
              </w:rPr>
              <w:t>2</w:t>
            </w:r>
          </w:p>
        </w:tc>
        <w:tc>
          <w:tcPr>
            <w:tcW w:w="952" w:type="dxa"/>
            <w:noWrap/>
            <w:vAlign w:val="center"/>
          </w:tcPr>
          <w:p w14:paraId="2C0F3656">
            <w:pPr>
              <w:jc w:val="center"/>
              <w:rPr>
                <w:rFonts w:ascii="宋体" w:hAnsi="宋体" w:cs="宋体"/>
                <w:kern w:val="0"/>
                <w:sz w:val="24"/>
              </w:rPr>
            </w:pPr>
          </w:p>
        </w:tc>
        <w:tc>
          <w:tcPr>
            <w:tcW w:w="1320" w:type="dxa"/>
            <w:noWrap/>
            <w:vAlign w:val="center"/>
          </w:tcPr>
          <w:p w14:paraId="5486CA9A">
            <w:pPr>
              <w:jc w:val="center"/>
              <w:rPr>
                <w:rFonts w:ascii="宋体" w:hAnsi="宋体" w:cs="宋体"/>
                <w:kern w:val="0"/>
                <w:sz w:val="24"/>
              </w:rPr>
            </w:pPr>
          </w:p>
        </w:tc>
        <w:tc>
          <w:tcPr>
            <w:tcW w:w="837" w:type="dxa"/>
            <w:noWrap/>
            <w:vAlign w:val="center"/>
          </w:tcPr>
          <w:p w14:paraId="498967AD">
            <w:pPr>
              <w:jc w:val="center"/>
              <w:rPr>
                <w:rFonts w:ascii="宋体" w:hAnsi="宋体" w:cs="宋体"/>
                <w:kern w:val="0"/>
                <w:sz w:val="24"/>
              </w:rPr>
            </w:pPr>
          </w:p>
        </w:tc>
        <w:tc>
          <w:tcPr>
            <w:tcW w:w="958" w:type="dxa"/>
          </w:tcPr>
          <w:p w14:paraId="00E064EB">
            <w:pPr>
              <w:jc w:val="center"/>
              <w:rPr>
                <w:rFonts w:ascii="宋体" w:hAnsi="宋体" w:cs="宋体"/>
                <w:kern w:val="0"/>
                <w:sz w:val="24"/>
              </w:rPr>
            </w:pPr>
          </w:p>
        </w:tc>
        <w:tc>
          <w:tcPr>
            <w:tcW w:w="709" w:type="dxa"/>
            <w:noWrap/>
            <w:vAlign w:val="center"/>
          </w:tcPr>
          <w:p w14:paraId="423B3598">
            <w:pPr>
              <w:jc w:val="center"/>
              <w:rPr>
                <w:rFonts w:ascii="宋体" w:hAnsi="宋体" w:cs="宋体"/>
                <w:kern w:val="0"/>
                <w:sz w:val="24"/>
              </w:rPr>
            </w:pPr>
          </w:p>
        </w:tc>
        <w:tc>
          <w:tcPr>
            <w:tcW w:w="708" w:type="dxa"/>
            <w:noWrap/>
            <w:vAlign w:val="center"/>
          </w:tcPr>
          <w:p w14:paraId="4F14460B">
            <w:pPr>
              <w:jc w:val="center"/>
              <w:rPr>
                <w:rFonts w:ascii="宋体" w:hAnsi="宋体" w:cs="宋体"/>
                <w:kern w:val="0"/>
                <w:sz w:val="24"/>
              </w:rPr>
            </w:pPr>
          </w:p>
        </w:tc>
        <w:tc>
          <w:tcPr>
            <w:tcW w:w="886" w:type="dxa"/>
            <w:noWrap/>
            <w:vAlign w:val="center"/>
          </w:tcPr>
          <w:p w14:paraId="17355FBF">
            <w:pPr>
              <w:jc w:val="center"/>
              <w:rPr>
                <w:rFonts w:ascii="宋体" w:hAnsi="宋体" w:cs="宋体"/>
                <w:kern w:val="0"/>
                <w:sz w:val="24"/>
              </w:rPr>
            </w:pPr>
          </w:p>
        </w:tc>
        <w:tc>
          <w:tcPr>
            <w:tcW w:w="1399" w:type="dxa"/>
            <w:noWrap/>
            <w:vAlign w:val="center"/>
          </w:tcPr>
          <w:p w14:paraId="25BA23D6">
            <w:pPr>
              <w:jc w:val="center"/>
              <w:rPr>
                <w:rFonts w:ascii="宋体" w:hAnsi="宋体" w:cs="宋体"/>
                <w:kern w:val="0"/>
                <w:sz w:val="24"/>
              </w:rPr>
            </w:pPr>
          </w:p>
        </w:tc>
        <w:tc>
          <w:tcPr>
            <w:tcW w:w="1506" w:type="dxa"/>
            <w:noWrap/>
            <w:vAlign w:val="center"/>
          </w:tcPr>
          <w:p w14:paraId="03D72A5C">
            <w:pPr>
              <w:jc w:val="center"/>
              <w:rPr>
                <w:rFonts w:ascii="宋体" w:hAnsi="宋体" w:cs="宋体"/>
                <w:kern w:val="0"/>
                <w:sz w:val="24"/>
              </w:rPr>
            </w:pPr>
          </w:p>
        </w:tc>
      </w:tr>
      <w:tr w14:paraId="552A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7292A87D">
            <w:pPr>
              <w:jc w:val="center"/>
              <w:rPr>
                <w:rFonts w:ascii="宋体" w:hAnsi="宋体" w:cs="宋体"/>
                <w:kern w:val="0"/>
                <w:sz w:val="24"/>
              </w:rPr>
            </w:pPr>
            <w:r>
              <w:rPr>
                <w:rFonts w:hint="eastAsia" w:ascii="宋体" w:hAnsi="宋体" w:cs="宋体"/>
                <w:kern w:val="0"/>
                <w:sz w:val="24"/>
              </w:rPr>
              <w:t>3</w:t>
            </w:r>
          </w:p>
        </w:tc>
        <w:tc>
          <w:tcPr>
            <w:tcW w:w="952" w:type="dxa"/>
            <w:noWrap/>
            <w:vAlign w:val="center"/>
          </w:tcPr>
          <w:p w14:paraId="6EBFA45D">
            <w:pPr>
              <w:jc w:val="center"/>
              <w:rPr>
                <w:rFonts w:ascii="宋体" w:hAnsi="宋体" w:cs="宋体"/>
                <w:kern w:val="0"/>
                <w:sz w:val="24"/>
              </w:rPr>
            </w:pPr>
          </w:p>
        </w:tc>
        <w:tc>
          <w:tcPr>
            <w:tcW w:w="1320" w:type="dxa"/>
            <w:noWrap/>
            <w:vAlign w:val="center"/>
          </w:tcPr>
          <w:p w14:paraId="4D14F947">
            <w:pPr>
              <w:jc w:val="center"/>
              <w:rPr>
                <w:rFonts w:ascii="宋体" w:hAnsi="宋体" w:cs="宋体"/>
                <w:kern w:val="0"/>
                <w:sz w:val="24"/>
              </w:rPr>
            </w:pPr>
          </w:p>
        </w:tc>
        <w:tc>
          <w:tcPr>
            <w:tcW w:w="837" w:type="dxa"/>
            <w:noWrap/>
            <w:vAlign w:val="center"/>
          </w:tcPr>
          <w:p w14:paraId="25B5C794">
            <w:pPr>
              <w:jc w:val="center"/>
              <w:rPr>
                <w:rFonts w:ascii="宋体" w:hAnsi="宋体" w:cs="宋体"/>
                <w:kern w:val="0"/>
                <w:sz w:val="24"/>
              </w:rPr>
            </w:pPr>
          </w:p>
        </w:tc>
        <w:tc>
          <w:tcPr>
            <w:tcW w:w="958" w:type="dxa"/>
          </w:tcPr>
          <w:p w14:paraId="6DB17B21">
            <w:pPr>
              <w:jc w:val="center"/>
              <w:rPr>
                <w:rFonts w:ascii="宋体" w:hAnsi="宋体" w:cs="宋体"/>
                <w:kern w:val="0"/>
                <w:sz w:val="24"/>
              </w:rPr>
            </w:pPr>
          </w:p>
        </w:tc>
        <w:tc>
          <w:tcPr>
            <w:tcW w:w="709" w:type="dxa"/>
            <w:noWrap/>
            <w:vAlign w:val="center"/>
          </w:tcPr>
          <w:p w14:paraId="5F1C86C8">
            <w:pPr>
              <w:jc w:val="center"/>
              <w:rPr>
                <w:rFonts w:ascii="宋体" w:hAnsi="宋体" w:cs="宋体"/>
                <w:kern w:val="0"/>
                <w:sz w:val="24"/>
              </w:rPr>
            </w:pPr>
          </w:p>
        </w:tc>
        <w:tc>
          <w:tcPr>
            <w:tcW w:w="708" w:type="dxa"/>
            <w:noWrap/>
            <w:vAlign w:val="center"/>
          </w:tcPr>
          <w:p w14:paraId="44F37CD6">
            <w:pPr>
              <w:jc w:val="center"/>
              <w:rPr>
                <w:rFonts w:ascii="宋体" w:hAnsi="宋体" w:cs="宋体"/>
                <w:kern w:val="0"/>
                <w:sz w:val="24"/>
              </w:rPr>
            </w:pPr>
          </w:p>
        </w:tc>
        <w:tc>
          <w:tcPr>
            <w:tcW w:w="886" w:type="dxa"/>
            <w:noWrap/>
            <w:vAlign w:val="center"/>
          </w:tcPr>
          <w:p w14:paraId="6C1BEEBB">
            <w:pPr>
              <w:jc w:val="center"/>
              <w:rPr>
                <w:rFonts w:ascii="宋体" w:hAnsi="宋体" w:cs="宋体"/>
                <w:kern w:val="0"/>
                <w:sz w:val="24"/>
              </w:rPr>
            </w:pPr>
          </w:p>
        </w:tc>
        <w:tc>
          <w:tcPr>
            <w:tcW w:w="1399" w:type="dxa"/>
            <w:noWrap/>
            <w:vAlign w:val="center"/>
          </w:tcPr>
          <w:p w14:paraId="6689FD35">
            <w:pPr>
              <w:jc w:val="center"/>
              <w:rPr>
                <w:rFonts w:ascii="宋体" w:hAnsi="宋体" w:cs="宋体"/>
                <w:kern w:val="0"/>
                <w:sz w:val="24"/>
              </w:rPr>
            </w:pPr>
          </w:p>
        </w:tc>
        <w:tc>
          <w:tcPr>
            <w:tcW w:w="1506" w:type="dxa"/>
            <w:noWrap/>
            <w:vAlign w:val="center"/>
          </w:tcPr>
          <w:p w14:paraId="4B967682">
            <w:pPr>
              <w:jc w:val="center"/>
              <w:rPr>
                <w:rFonts w:ascii="宋体" w:hAnsi="宋体" w:cs="宋体"/>
                <w:kern w:val="0"/>
                <w:sz w:val="24"/>
              </w:rPr>
            </w:pPr>
          </w:p>
        </w:tc>
      </w:tr>
      <w:tr w14:paraId="3D3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5B8D5283">
            <w:pPr>
              <w:snapToGrid w:val="0"/>
              <w:spacing w:line="360" w:lineRule="auto"/>
              <w:jc w:val="center"/>
              <w:rPr>
                <w:rFonts w:ascii="宋体" w:hAnsi="宋体" w:cs="宋体"/>
                <w:sz w:val="24"/>
              </w:rPr>
            </w:pPr>
          </w:p>
        </w:tc>
        <w:tc>
          <w:tcPr>
            <w:tcW w:w="952" w:type="dxa"/>
            <w:noWrap/>
            <w:vAlign w:val="center"/>
          </w:tcPr>
          <w:p w14:paraId="3CC368A1">
            <w:pPr>
              <w:snapToGrid w:val="0"/>
              <w:spacing w:line="360" w:lineRule="auto"/>
              <w:jc w:val="center"/>
              <w:rPr>
                <w:rFonts w:ascii="宋体" w:hAnsi="宋体" w:cs="宋体"/>
                <w:sz w:val="24"/>
              </w:rPr>
            </w:pPr>
          </w:p>
        </w:tc>
        <w:tc>
          <w:tcPr>
            <w:tcW w:w="1320" w:type="dxa"/>
            <w:noWrap/>
            <w:vAlign w:val="center"/>
          </w:tcPr>
          <w:p w14:paraId="734170F1">
            <w:pPr>
              <w:snapToGrid w:val="0"/>
              <w:spacing w:line="360" w:lineRule="auto"/>
              <w:jc w:val="center"/>
              <w:rPr>
                <w:rFonts w:ascii="宋体" w:hAnsi="宋体" w:cs="宋体"/>
                <w:sz w:val="24"/>
              </w:rPr>
            </w:pPr>
          </w:p>
        </w:tc>
        <w:tc>
          <w:tcPr>
            <w:tcW w:w="837" w:type="dxa"/>
            <w:noWrap/>
            <w:vAlign w:val="center"/>
          </w:tcPr>
          <w:p w14:paraId="6E50CB3A">
            <w:pPr>
              <w:snapToGrid w:val="0"/>
              <w:spacing w:line="360" w:lineRule="auto"/>
              <w:jc w:val="center"/>
              <w:rPr>
                <w:rFonts w:ascii="宋体" w:hAnsi="宋体" w:cs="宋体"/>
                <w:sz w:val="24"/>
              </w:rPr>
            </w:pPr>
          </w:p>
        </w:tc>
        <w:tc>
          <w:tcPr>
            <w:tcW w:w="958" w:type="dxa"/>
          </w:tcPr>
          <w:p w14:paraId="34A65B83">
            <w:pPr>
              <w:snapToGrid w:val="0"/>
              <w:spacing w:line="360" w:lineRule="auto"/>
              <w:jc w:val="center"/>
              <w:rPr>
                <w:rFonts w:ascii="宋体" w:hAnsi="宋体" w:cs="宋体"/>
                <w:sz w:val="24"/>
              </w:rPr>
            </w:pPr>
          </w:p>
        </w:tc>
        <w:tc>
          <w:tcPr>
            <w:tcW w:w="709" w:type="dxa"/>
            <w:noWrap/>
            <w:vAlign w:val="center"/>
          </w:tcPr>
          <w:p w14:paraId="4AFB29AF">
            <w:pPr>
              <w:snapToGrid w:val="0"/>
              <w:spacing w:line="360" w:lineRule="auto"/>
              <w:jc w:val="center"/>
              <w:rPr>
                <w:rFonts w:ascii="宋体" w:hAnsi="宋体" w:cs="宋体"/>
                <w:sz w:val="24"/>
              </w:rPr>
            </w:pPr>
          </w:p>
        </w:tc>
        <w:tc>
          <w:tcPr>
            <w:tcW w:w="708" w:type="dxa"/>
            <w:noWrap/>
            <w:vAlign w:val="center"/>
          </w:tcPr>
          <w:p w14:paraId="105DDEDD">
            <w:pPr>
              <w:snapToGrid w:val="0"/>
              <w:spacing w:line="360" w:lineRule="auto"/>
              <w:jc w:val="center"/>
              <w:rPr>
                <w:rFonts w:ascii="宋体" w:hAnsi="宋体" w:cs="宋体"/>
                <w:sz w:val="24"/>
              </w:rPr>
            </w:pPr>
          </w:p>
        </w:tc>
        <w:tc>
          <w:tcPr>
            <w:tcW w:w="886" w:type="dxa"/>
            <w:noWrap/>
            <w:vAlign w:val="center"/>
          </w:tcPr>
          <w:p w14:paraId="0C3FDBC4">
            <w:pPr>
              <w:snapToGrid w:val="0"/>
              <w:spacing w:line="360" w:lineRule="auto"/>
              <w:jc w:val="center"/>
              <w:rPr>
                <w:rFonts w:ascii="宋体" w:hAnsi="宋体" w:cs="宋体"/>
                <w:sz w:val="24"/>
              </w:rPr>
            </w:pPr>
          </w:p>
        </w:tc>
        <w:tc>
          <w:tcPr>
            <w:tcW w:w="1399" w:type="dxa"/>
            <w:noWrap/>
            <w:vAlign w:val="center"/>
          </w:tcPr>
          <w:p w14:paraId="733322C5">
            <w:pPr>
              <w:snapToGrid w:val="0"/>
              <w:spacing w:line="360" w:lineRule="auto"/>
              <w:jc w:val="center"/>
              <w:rPr>
                <w:rFonts w:ascii="宋体" w:hAnsi="宋体" w:cs="宋体"/>
                <w:sz w:val="24"/>
              </w:rPr>
            </w:pPr>
          </w:p>
        </w:tc>
        <w:tc>
          <w:tcPr>
            <w:tcW w:w="1506" w:type="dxa"/>
            <w:noWrap/>
            <w:vAlign w:val="center"/>
          </w:tcPr>
          <w:p w14:paraId="34030DAF">
            <w:pPr>
              <w:snapToGrid w:val="0"/>
              <w:spacing w:line="360" w:lineRule="auto"/>
              <w:jc w:val="center"/>
              <w:rPr>
                <w:rFonts w:ascii="宋体" w:hAnsi="宋体" w:cs="宋体"/>
                <w:sz w:val="24"/>
              </w:rPr>
            </w:pPr>
          </w:p>
        </w:tc>
      </w:tr>
      <w:tr w14:paraId="223E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AF60A97">
            <w:pPr>
              <w:snapToGrid w:val="0"/>
              <w:spacing w:line="360" w:lineRule="auto"/>
              <w:jc w:val="center"/>
              <w:rPr>
                <w:rFonts w:ascii="宋体" w:hAnsi="宋体" w:cs="宋体"/>
                <w:sz w:val="24"/>
              </w:rPr>
            </w:pPr>
            <w:r>
              <w:rPr>
                <w:rFonts w:hint="eastAsia" w:ascii="宋体" w:hAnsi="宋体" w:cs="宋体"/>
                <w:b/>
                <w:bCs/>
                <w:sz w:val="24"/>
              </w:rPr>
              <w:t>金额合计</w:t>
            </w:r>
          </w:p>
        </w:tc>
        <w:tc>
          <w:tcPr>
            <w:tcW w:w="952" w:type="dxa"/>
          </w:tcPr>
          <w:p w14:paraId="2ACEA2C4">
            <w:pPr>
              <w:snapToGrid w:val="0"/>
              <w:spacing w:line="360" w:lineRule="auto"/>
              <w:jc w:val="center"/>
              <w:rPr>
                <w:rFonts w:ascii="宋体" w:hAnsi="宋体" w:cs="宋体"/>
                <w:sz w:val="24"/>
              </w:rPr>
            </w:pPr>
          </w:p>
        </w:tc>
        <w:tc>
          <w:tcPr>
            <w:tcW w:w="8323" w:type="dxa"/>
            <w:gridSpan w:val="8"/>
            <w:noWrap/>
            <w:vAlign w:val="center"/>
          </w:tcPr>
          <w:p w14:paraId="6DFBF728">
            <w:pPr>
              <w:snapToGrid w:val="0"/>
              <w:spacing w:line="360" w:lineRule="auto"/>
              <w:jc w:val="center"/>
              <w:rPr>
                <w:rFonts w:ascii="宋体" w:hAnsi="宋体" w:cs="宋体"/>
                <w:sz w:val="24"/>
              </w:rPr>
            </w:pPr>
          </w:p>
        </w:tc>
      </w:tr>
    </w:tbl>
    <w:p w14:paraId="6F47A245">
      <w:pPr>
        <w:snapToGrid w:val="0"/>
        <w:spacing w:line="400" w:lineRule="exact"/>
        <w:ind w:left="984" w:hanging="980" w:hangingChars="350"/>
        <w:rPr>
          <w:rFonts w:ascii="宋体" w:hAnsi="宋体" w:cs="宋体"/>
          <w:b/>
          <w:bCs/>
          <w:sz w:val="28"/>
          <w:szCs w:val="28"/>
          <w:highlight w:val="yellow"/>
        </w:rPr>
      </w:pPr>
    </w:p>
    <w:p w14:paraId="3010D3B2">
      <w:pPr>
        <w:snapToGrid w:val="0"/>
        <w:spacing w:line="360" w:lineRule="auto"/>
        <w:rPr>
          <w:rFonts w:ascii="宋体" w:hAnsi="宋体" w:cs="宋体"/>
          <w:b/>
          <w:sz w:val="24"/>
          <w:lang w:val="zh-CN"/>
        </w:rPr>
      </w:pPr>
      <w:r>
        <w:rPr>
          <w:rFonts w:hint="eastAsia" w:ascii="宋体" w:hAnsi="宋体" w:cs="宋体"/>
          <w:b/>
          <w:sz w:val="24"/>
        </w:rPr>
        <w:t>注： 1.本项目一次性报价，</w:t>
      </w:r>
      <w:r>
        <w:rPr>
          <w:rFonts w:hint="eastAsia" w:ascii="宋体" w:hAnsi="宋体" w:cs="宋体"/>
          <w:b/>
          <w:sz w:val="24"/>
          <w:lang w:val="zh-CN"/>
        </w:rPr>
        <w:t>响应供应商必须详细报出采购清单中各个子项的名称、品牌、生产厂家名称、规格型号、数量、单价、备注中的内容等，且本表各分项报价合计应当与询价报价表中的响应总报价相等。请各供应商务必按照以上要求填报，否则作为无效投标处理。</w:t>
      </w:r>
    </w:p>
    <w:p w14:paraId="23C648A3">
      <w:pPr>
        <w:adjustRightInd w:val="0"/>
        <w:snapToGrid w:val="0"/>
        <w:spacing w:line="360" w:lineRule="auto"/>
        <w:ind w:firstLine="600" w:firstLineChars="250"/>
        <w:jc w:val="left"/>
        <w:rPr>
          <w:rFonts w:ascii="宋体" w:hAnsi="宋体" w:cs="宋体"/>
          <w:b/>
          <w:bCs/>
          <w:sz w:val="24"/>
        </w:rPr>
      </w:pPr>
      <w:r>
        <w:rPr>
          <w:rFonts w:hint="eastAsia" w:ascii="宋体" w:hAnsi="宋体" w:cs="宋体"/>
          <w:b/>
          <w:bCs/>
          <w:sz w:val="24"/>
        </w:rPr>
        <w:t>2.</w:t>
      </w:r>
      <w:r>
        <w:rPr>
          <w:rFonts w:hint="eastAsia" w:ascii="宋体" w:hAnsi="宋体" w:cs="宋体"/>
          <w:b/>
          <w:sz w:val="24"/>
          <w:lang w:val="zh-CN"/>
        </w:rPr>
        <w:t xml:space="preserve"> 供应商须详细备注主要标的信息，并将随中标（成交）结果公告进行公示。内容不实的，属于提供虚假材料谋取中标、成交，依照《中华人民共和国政府采购法》等国家有关规定追究相应责任。</w:t>
      </w:r>
    </w:p>
    <w:p w14:paraId="19B8238C">
      <w:pPr>
        <w:adjustRightInd w:val="0"/>
        <w:snapToGrid w:val="0"/>
        <w:spacing w:line="312" w:lineRule="auto"/>
        <w:ind w:firstLine="3360" w:firstLineChars="1400"/>
        <w:jc w:val="left"/>
        <w:rPr>
          <w:rFonts w:ascii="宋体" w:hAnsi="宋体" w:cs="宋体"/>
          <w:b/>
          <w:bCs/>
          <w:sz w:val="24"/>
          <w:u w:val="single"/>
        </w:rPr>
      </w:pPr>
      <w:r>
        <w:rPr>
          <w:rFonts w:hint="eastAsia" w:ascii="宋体" w:hAnsi="宋体" w:cs="宋体"/>
          <w:sz w:val="24"/>
        </w:rPr>
        <w:t>响应供应商全称（盖公章）：</w:t>
      </w:r>
    </w:p>
    <w:p w14:paraId="3297256D">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 xml:space="preserve">法定代表人（签字或盖章）： </w:t>
      </w:r>
    </w:p>
    <w:p w14:paraId="506709B9">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日期：年月日</w:t>
      </w:r>
    </w:p>
    <w:p w14:paraId="1D180B07">
      <w:pPr>
        <w:snapToGrid w:val="0"/>
        <w:spacing w:line="300" w:lineRule="auto"/>
        <w:outlineLvl w:val="0"/>
        <w:rPr>
          <w:rFonts w:hint="default" w:ascii="宋体" w:hAnsi="宋体" w:eastAsia="宋体" w:cs="宋体"/>
          <w:sz w:val="32"/>
          <w:szCs w:val="32"/>
          <w:lang w:val="en-US" w:eastAsia="zh-CN"/>
        </w:rPr>
      </w:pPr>
      <w:r>
        <w:rPr>
          <w:rFonts w:hint="eastAsia" w:ascii="宋体" w:hAnsi="宋体" w:cs="宋体"/>
          <w:b/>
          <w:bCs/>
          <w:sz w:val="24"/>
        </w:rPr>
        <w:br w:type="page"/>
      </w:r>
      <w:r>
        <w:rPr>
          <w:rFonts w:hint="eastAsia" w:ascii="宋体" w:hAnsi="宋体" w:cs="宋体"/>
          <w:sz w:val="32"/>
          <w:szCs w:val="32"/>
        </w:rPr>
        <w:t>附件</w:t>
      </w:r>
      <w:r>
        <w:rPr>
          <w:rFonts w:hint="eastAsia" w:ascii="宋体" w:hAnsi="宋体" w:cs="宋体"/>
          <w:sz w:val="32"/>
          <w:szCs w:val="32"/>
          <w:lang w:val="en-US" w:eastAsia="zh-CN"/>
        </w:rPr>
        <w:t>10</w:t>
      </w:r>
    </w:p>
    <w:p w14:paraId="487EE143">
      <w:pPr>
        <w:snapToGrid w:val="0"/>
        <w:spacing w:line="300" w:lineRule="auto"/>
        <w:jc w:val="center"/>
        <w:outlineLvl w:val="0"/>
        <w:rPr>
          <w:rFonts w:ascii="宋体" w:hAnsi="宋体" w:cs="宋体"/>
          <w:b/>
          <w:bCs/>
          <w:sz w:val="28"/>
          <w:szCs w:val="28"/>
          <w:lang w:bidi="zh-CN"/>
        </w:rPr>
      </w:pPr>
      <w:r>
        <w:rPr>
          <w:rFonts w:hint="eastAsia" w:ascii="宋体" w:hAnsi="宋体" w:cs="宋体"/>
          <w:b/>
          <w:bCs/>
          <w:sz w:val="28"/>
          <w:szCs w:val="28"/>
          <w:lang w:bidi="zh-CN"/>
        </w:rPr>
        <w:t>中小企业声明函（货物）</w:t>
      </w:r>
    </w:p>
    <w:p w14:paraId="545DDC98">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本公司（联合体）郑重声明，根据《政府采购促进中小企业发展管理办法》（财库﹝2020﹞46 号）的规定，本公司（联合体）参加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采购活动，提供的货物全部由符合政策要求的中小企业制造。相关企业（含联合体中的中小企业、签订分包意向协议的中小企业） 的具体情况如下：</w:t>
      </w:r>
    </w:p>
    <w:p w14:paraId="3B53896B">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 xml:space="preserve"> （标的名称）</w:t>
      </w:r>
      <w:r>
        <w:rPr>
          <w:rFonts w:hint="eastAsia" w:ascii="宋体" w:hAnsi="宋体" w:cs="宋体"/>
          <w:sz w:val="28"/>
          <w:szCs w:val="28"/>
          <w:lang w:bidi="zh-CN"/>
        </w:rPr>
        <w:t xml:space="preserve"> ，属于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5AB6B565">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2.</w:t>
      </w:r>
      <w:r>
        <w:rPr>
          <w:rFonts w:hint="eastAsia" w:ascii="宋体" w:hAnsi="宋体" w:cs="宋体"/>
          <w:i/>
          <w:sz w:val="28"/>
          <w:szCs w:val="28"/>
          <w:u w:val="single"/>
          <w:lang w:bidi="zh-CN"/>
        </w:rPr>
        <w:t xml:space="preserve"> </w:t>
      </w:r>
      <w:r>
        <w:rPr>
          <w:rFonts w:hint="eastAsia" w:ascii="宋体" w:hAnsi="宋体" w:cs="宋体"/>
          <w:sz w:val="28"/>
          <w:szCs w:val="28"/>
          <w:u w:val="single"/>
          <w:lang w:bidi="zh-CN"/>
        </w:rPr>
        <w:t xml:space="preserve">（标的名称） </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14:paraId="26ECAE11">
      <w:pPr>
        <w:snapToGrid w:val="0"/>
        <w:spacing w:line="360" w:lineRule="auto"/>
        <w:outlineLvl w:val="0"/>
        <w:rPr>
          <w:rFonts w:ascii="宋体" w:hAnsi="宋体" w:cs="宋体"/>
          <w:sz w:val="28"/>
          <w:szCs w:val="28"/>
          <w:lang w:bidi="zh-CN"/>
        </w:rPr>
      </w:pPr>
      <w:r>
        <w:rPr>
          <w:rFonts w:hint="eastAsia" w:ascii="宋体" w:hAnsi="宋体" w:cs="宋体"/>
          <w:sz w:val="28"/>
          <w:szCs w:val="28"/>
          <w:lang w:bidi="zh-CN"/>
        </w:rPr>
        <w:t>……</w:t>
      </w:r>
    </w:p>
    <w:p w14:paraId="060644CC">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14:paraId="4D55D774">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14:paraId="3FAEC523">
      <w:pPr>
        <w:snapToGrid w:val="0"/>
        <w:spacing w:line="300" w:lineRule="auto"/>
        <w:outlineLvl w:val="0"/>
        <w:rPr>
          <w:rFonts w:ascii="宋体" w:hAnsi="宋体" w:cs="宋体"/>
          <w:sz w:val="28"/>
          <w:szCs w:val="28"/>
          <w:lang w:bidi="zh-CN"/>
        </w:rPr>
      </w:pPr>
    </w:p>
    <w:p w14:paraId="6B91122F">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768FC9E8">
      <w:pPr>
        <w:snapToGrid w:val="0"/>
        <w:spacing w:line="300" w:lineRule="auto"/>
        <w:outlineLvl w:val="0"/>
        <w:rPr>
          <w:rFonts w:ascii="宋体" w:hAnsi="宋体" w:cs="宋体"/>
          <w:szCs w:val="21"/>
          <w:lang w:bidi="zh-CN"/>
        </w:rPr>
      </w:pPr>
      <w:r>
        <w:rPr>
          <w:rFonts w:hint="eastAsia" w:ascii="宋体" w:hAnsi="宋体" w:cs="宋体"/>
          <w:szCs w:val="21"/>
          <w:lang w:bidi="zh-CN"/>
        </w:rPr>
        <w:t xml:space="preserve">    2.投标供应商须根据上述要求，详细列明货物清单中所有产品制造商的具体情况，否则不能享受中小企业扶持政策。</w:t>
      </w:r>
    </w:p>
    <w:p w14:paraId="0B740D5C">
      <w:pPr>
        <w:snapToGrid w:val="0"/>
        <w:spacing w:line="300" w:lineRule="auto"/>
        <w:ind w:firstLine="420" w:firstLineChars="200"/>
        <w:outlineLvl w:val="0"/>
        <w:rPr>
          <w:rFonts w:ascii="宋体" w:hAnsi="宋体" w:cs="宋体"/>
          <w:sz w:val="28"/>
          <w:szCs w:val="28"/>
          <w:lang w:bidi="zh-CN"/>
        </w:rPr>
      </w:pPr>
      <w:r>
        <w:rPr>
          <w:rFonts w:hint="eastAsia" w:ascii="宋体" w:hAnsi="宋体" w:cs="宋体"/>
          <w:szCs w:val="21"/>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517EFDD">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企业名称（盖章）：</w:t>
      </w:r>
    </w:p>
    <w:p w14:paraId="42AA87AE">
      <w:pPr>
        <w:snapToGrid w:val="0"/>
        <w:spacing w:line="300" w:lineRule="auto"/>
        <w:jc w:val="center"/>
        <w:outlineLvl w:val="0"/>
        <w:rPr>
          <w:rFonts w:ascii="宋体" w:hAnsi="宋体" w:cs="宋体"/>
          <w:sz w:val="28"/>
          <w:szCs w:val="28"/>
          <w:lang w:bidi="zh-CN"/>
        </w:rPr>
      </w:pPr>
      <w:r>
        <w:rPr>
          <w:rFonts w:hint="eastAsia" w:ascii="宋体" w:hAnsi="宋体" w:cs="宋体"/>
          <w:sz w:val="28"/>
          <w:szCs w:val="28"/>
          <w:lang w:bidi="zh-CN"/>
        </w:rPr>
        <w:t xml:space="preserve">          日期：</w:t>
      </w:r>
    </w:p>
    <w:p w14:paraId="310A1C45">
      <w:pPr>
        <w:snapToGrid w:val="0"/>
        <w:spacing w:line="300" w:lineRule="auto"/>
        <w:outlineLvl w:val="0"/>
        <w:rPr>
          <w:rFonts w:ascii="宋体" w:hAnsi="宋体" w:cs="宋体"/>
          <w:sz w:val="32"/>
          <w:szCs w:val="32"/>
        </w:rPr>
      </w:pPr>
    </w:p>
    <w:p w14:paraId="102569BD">
      <w:pPr>
        <w:snapToGrid w:val="0"/>
        <w:spacing w:line="300" w:lineRule="auto"/>
        <w:outlineLvl w:val="0"/>
        <w:rPr>
          <w:rFonts w:hint="eastAsia" w:ascii="宋体" w:hAnsi="宋体" w:eastAsia="宋体" w:cs="宋体"/>
          <w:sz w:val="32"/>
          <w:szCs w:val="32"/>
          <w:lang w:eastAsia="zh-CN"/>
        </w:rPr>
      </w:pPr>
      <w:r>
        <w:rPr>
          <w:rFonts w:hint="eastAsia" w:ascii="宋体" w:hAnsi="宋体" w:cs="宋体"/>
          <w:sz w:val="32"/>
          <w:szCs w:val="32"/>
        </w:rPr>
        <w:t>附件1</w:t>
      </w:r>
      <w:r>
        <w:rPr>
          <w:rFonts w:hint="eastAsia" w:ascii="宋体" w:hAnsi="宋体" w:cs="宋体"/>
          <w:sz w:val="32"/>
          <w:szCs w:val="32"/>
          <w:lang w:val="en-US" w:eastAsia="zh-CN"/>
        </w:rPr>
        <w:t>1</w:t>
      </w:r>
    </w:p>
    <w:p w14:paraId="34D1A813">
      <w:pPr>
        <w:spacing w:line="460" w:lineRule="exact"/>
        <w:jc w:val="center"/>
        <w:rPr>
          <w:rFonts w:ascii="宋体" w:hAnsi="宋体" w:cs="宋体"/>
          <w:b/>
          <w:sz w:val="32"/>
          <w:szCs w:val="32"/>
        </w:rPr>
      </w:pPr>
      <w:r>
        <w:rPr>
          <w:rFonts w:hint="eastAsia" w:ascii="宋体" w:hAnsi="宋体" w:cs="宋体"/>
          <w:b/>
          <w:sz w:val="32"/>
          <w:szCs w:val="32"/>
        </w:rPr>
        <w:t>残疾人福利性单位声明函</w:t>
      </w:r>
    </w:p>
    <w:p w14:paraId="77AA391A">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14:paraId="72C77A70">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14:paraId="75458054">
      <w:pPr>
        <w:spacing w:line="588" w:lineRule="exact"/>
        <w:ind w:firstLine="560" w:firstLineChars="200"/>
        <w:rPr>
          <w:rFonts w:ascii="宋体" w:hAnsi="宋体" w:cs="宋体"/>
          <w:sz w:val="28"/>
          <w:szCs w:val="28"/>
        </w:rPr>
      </w:pPr>
    </w:p>
    <w:p w14:paraId="56719E58">
      <w:pPr>
        <w:spacing w:line="588" w:lineRule="exact"/>
        <w:ind w:firstLine="584" w:firstLineChars="200"/>
        <w:rPr>
          <w:rFonts w:ascii="宋体" w:hAnsi="宋体" w:cs="宋体"/>
          <w:spacing w:val="6"/>
          <w:sz w:val="28"/>
          <w:szCs w:val="28"/>
        </w:rPr>
      </w:pPr>
    </w:p>
    <w:p w14:paraId="5BB95A84">
      <w:pPr>
        <w:spacing w:line="588" w:lineRule="exact"/>
        <w:ind w:firstLine="584" w:firstLineChars="200"/>
        <w:rPr>
          <w:rFonts w:ascii="宋体" w:hAnsi="宋体" w:cs="宋体"/>
          <w:spacing w:val="6"/>
          <w:sz w:val="28"/>
          <w:szCs w:val="28"/>
        </w:rPr>
      </w:pPr>
    </w:p>
    <w:p w14:paraId="7EA715F2">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585CC90C">
      <w:pPr>
        <w:spacing w:line="588" w:lineRule="exact"/>
        <w:ind w:firstLine="560" w:firstLineChars="200"/>
        <w:rPr>
          <w:rFonts w:ascii="宋体" w:hAnsi="宋体" w:cs="宋体"/>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456DD2DF">
      <w:pPr>
        <w:spacing w:line="588" w:lineRule="exact"/>
        <w:ind w:firstLine="584" w:firstLineChars="200"/>
        <w:rPr>
          <w:rFonts w:ascii="宋体" w:hAnsi="宋体" w:cs="宋体"/>
          <w:spacing w:val="6"/>
          <w:sz w:val="28"/>
          <w:szCs w:val="28"/>
        </w:rPr>
      </w:pPr>
    </w:p>
    <w:p w14:paraId="26C91C88">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14:paraId="441877FB">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14:paraId="43DC0162">
      <w:pPr>
        <w:snapToGrid w:val="0"/>
        <w:spacing w:line="300" w:lineRule="auto"/>
        <w:outlineLvl w:val="0"/>
        <w:rPr>
          <w:rFonts w:ascii="宋体" w:hAnsi="宋体" w:cs="宋体"/>
          <w:sz w:val="28"/>
          <w:szCs w:val="28"/>
        </w:rPr>
      </w:pPr>
    </w:p>
    <w:p w14:paraId="59DA95B2">
      <w:pPr>
        <w:snapToGrid w:val="0"/>
        <w:spacing w:line="300" w:lineRule="auto"/>
        <w:outlineLvl w:val="0"/>
        <w:rPr>
          <w:rFonts w:ascii="宋体" w:hAnsi="宋体" w:cs="宋体"/>
          <w:sz w:val="32"/>
          <w:szCs w:val="32"/>
        </w:rPr>
      </w:pPr>
    </w:p>
    <w:p w14:paraId="0D0323AA">
      <w:pPr>
        <w:snapToGrid w:val="0"/>
        <w:spacing w:line="300" w:lineRule="auto"/>
        <w:outlineLvl w:val="0"/>
        <w:rPr>
          <w:rFonts w:ascii="宋体" w:hAnsi="宋体" w:cs="宋体"/>
          <w:sz w:val="32"/>
          <w:szCs w:val="32"/>
        </w:rPr>
      </w:pPr>
    </w:p>
    <w:p w14:paraId="10CCA807">
      <w:pPr>
        <w:snapToGrid w:val="0"/>
        <w:spacing w:line="300" w:lineRule="auto"/>
        <w:outlineLvl w:val="0"/>
        <w:rPr>
          <w:rFonts w:ascii="宋体" w:hAnsi="宋体" w:cs="宋体"/>
          <w:sz w:val="32"/>
          <w:szCs w:val="32"/>
        </w:rPr>
      </w:pPr>
    </w:p>
    <w:p w14:paraId="1C403130">
      <w:pPr>
        <w:snapToGrid w:val="0"/>
        <w:spacing w:line="300" w:lineRule="auto"/>
        <w:outlineLvl w:val="0"/>
        <w:rPr>
          <w:rFonts w:hint="eastAsia" w:ascii="宋体" w:hAnsi="宋体" w:eastAsia="宋体" w:cs="宋体"/>
          <w:sz w:val="32"/>
          <w:szCs w:val="32"/>
          <w:lang w:eastAsia="zh-CN"/>
        </w:rPr>
      </w:pPr>
      <w:r>
        <w:rPr>
          <w:rFonts w:hint="eastAsia" w:ascii="宋体" w:hAnsi="宋体" w:cs="宋体"/>
          <w:sz w:val="32"/>
          <w:szCs w:val="32"/>
        </w:rPr>
        <w:t>附件1</w:t>
      </w:r>
      <w:r>
        <w:rPr>
          <w:rFonts w:hint="eastAsia" w:ascii="宋体" w:hAnsi="宋体" w:cs="宋体"/>
          <w:sz w:val="32"/>
          <w:szCs w:val="32"/>
          <w:lang w:val="en-US" w:eastAsia="zh-CN"/>
        </w:rPr>
        <w:t>2</w:t>
      </w:r>
    </w:p>
    <w:p w14:paraId="39DC92D0">
      <w:pPr>
        <w:snapToGrid w:val="0"/>
        <w:spacing w:line="420" w:lineRule="exact"/>
        <w:jc w:val="center"/>
        <w:outlineLvl w:val="3"/>
        <w:rPr>
          <w:rFonts w:ascii="宋体" w:hAnsi="宋体" w:cs="宋体"/>
          <w:b/>
          <w:bCs/>
          <w:sz w:val="32"/>
          <w:szCs w:val="32"/>
        </w:rPr>
      </w:pPr>
      <w:r>
        <w:rPr>
          <w:rFonts w:hint="eastAsia" w:ascii="宋体" w:hAnsi="宋体" w:cs="宋体"/>
          <w:b/>
          <w:bCs/>
          <w:sz w:val="32"/>
          <w:szCs w:val="32"/>
        </w:rPr>
        <w:t>监狱和戒毒企业证明材料</w:t>
      </w:r>
    </w:p>
    <w:p w14:paraId="7FC7E239">
      <w:pPr>
        <w:snapToGrid w:val="0"/>
        <w:spacing w:line="420" w:lineRule="exact"/>
        <w:ind w:firstLine="495" w:firstLineChars="177"/>
        <w:rPr>
          <w:rFonts w:ascii="宋体" w:hAnsi="宋体" w:cs="宋体"/>
          <w:sz w:val="28"/>
          <w:szCs w:val="28"/>
        </w:rPr>
      </w:pPr>
    </w:p>
    <w:p w14:paraId="10ACC7F1">
      <w:pPr>
        <w:snapToGrid w:val="0"/>
        <w:spacing w:line="420" w:lineRule="exact"/>
        <w:ind w:firstLine="495" w:firstLineChars="177"/>
        <w:rPr>
          <w:rFonts w:ascii="宋体" w:hAnsi="宋体" w:cs="宋体"/>
          <w:b/>
          <w:sz w:val="28"/>
          <w:szCs w:val="28"/>
        </w:rPr>
      </w:pPr>
      <w:r>
        <w:rPr>
          <w:rFonts w:hint="eastAsia" w:ascii="宋体" w:hAnsi="宋体" w:cs="宋体"/>
          <w:b/>
          <w:sz w:val="28"/>
          <w:szCs w:val="28"/>
        </w:rPr>
        <w:t>（格式自拟）</w:t>
      </w:r>
    </w:p>
    <w:p w14:paraId="195CC571">
      <w:pPr>
        <w:snapToGrid w:val="0"/>
        <w:spacing w:line="420" w:lineRule="exact"/>
        <w:ind w:firstLine="495" w:firstLineChars="177"/>
        <w:rPr>
          <w:rFonts w:ascii="宋体" w:hAnsi="宋体" w:cs="宋体"/>
          <w:sz w:val="28"/>
          <w:szCs w:val="28"/>
        </w:rPr>
      </w:pPr>
    </w:p>
    <w:p w14:paraId="12E1D15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8F5FF0B">
      <w:pPr>
        <w:pStyle w:val="7"/>
        <w:rPr>
          <w:rFonts w:ascii="宋体" w:hAnsi="宋体" w:cs="宋体"/>
        </w:rPr>
      </w:pPr>
    </w:p>
    <w:p w14:paraId="37F18C78">
      <w:pPr>
        <w:rPr>
          <w:rFonts w:ascii="宋体" w:hAnsi="宋体" w:cs="宋体"/>
        </w:rPr>
      </w:pPr>
    </w:p>
    <w:p w14:paraId="341223F5">
      <w:pPr>
        <w:pStyle w:val="7"/>
        <w:rPr>
          <w:rFonts w:ascii="宋体" w:hAnsi="宋体" w:cs="宋体"/>
        </w:rPr>
      </w:pPr>
    </w:p>
    <w:p w14:paraId="3170C1CE">
      <w:pPr>
        <w:snapToGrid w:val="0"/>
        <w:spacing w:line="300" w:lineRule="auto"/>
        <w:outlineLvl w:val="0"/>
        <w:rPr>
          <w:rFonts w:ascii="宋体" w:hAnsi="宋体" w:cs="宋体"/>
          <w:sz w:val="28"/>
          <w:szCs w:val="28"/>
        </w:rPr>
      </w:pPr>
    </w:p>
    <w:p w14:paraId="6B551EFE">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49AAFB23">
      <w:pPr>
        <w:snapToGrid w:val="0"/>
        <w:spacing w:line="300" w:lineRule="auto"/>
        <w:ind w:firstLine="560" w:firstLineChars="200"/>
        <w:outlineLvl w:val="0"/>
        <w:rPr>
          <w:rFonts w:ascii="宋体" w:hAnsi="宋体" w:cs="宋体"/>
          <w:sz w:val="28"/>
          <w:szCs w:val="28"/>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A40334D">
      <w:pPr>
        <w:snapToGrid w:val="0"/>
        <w:spacing w:line="300" w:lineRule="auto"/>
        <w:outlineLvl w:val="0"/>
        <w:rPr>
          <w:rFonts w:ascii="宋体" w:hAnsi="宋体" w:cs="宋体"/>
          <w:sz w:val="28"/>
          <w:szCs w:val="28"/>
        </w:rPr>
      </w:pPr>
    </w:p>
    <w:p w14:paraId="27D2C982">
      <w:pPr>
        <w:snapToGrid w:val="0"/>
        <w:spacing w:line="300" w:lineRule="auto"/>
        <w:outlineLvl w:val="0"/>
        <w:rPr>
          <w:rFonts w:ascii="宋体" w:hAnsi="宋体" w:cs="宋体"/>
          <w:sz w:val="28"/>
          <w:szCs w:val="28"/>
        </w:rPr>
      </w:pPr>
    </w:p>
    <w:p w14:paraId="077047C6">
      <w:pPr>
        <w:snapToGrid w:val="0"/>
        <w:spacing w:line="300" w:lineRule="auto"/>
        <w:outlineLvl w:val="0"/>
        <w:rPr>
          <w:rFonts w:ascii="宋体" w:hAnsi="宋体" w:cs="宋体"/>
          <w:sz w:val="28"/>
          <w:szCs w:val="28"/>
        </w:rPr>
      </w:pPr>
    </w:p>
    <w:p w14:paraId="63C94F08">
      <w:pPr>
        <w:snapToGrid w:val="0"/>
        <w:spacing w:line="300" w:lineRule="auto"/>
        <w:outlineLvl w:val="0"/>
        <w:rPr>
          <w:rFonts w:ascii="宋体" w:hAnsi="宋体" w:cs="宋体"/>
          <w:sz w:val="28"/>
          <w:szCs w:val="28"/>
        </w:rPr>
      </w:pPr>
    </w:p>
    <w:p w14:paraId="428F039F">
      <w:pPr>
        <w:snapToGrid w:val="0"/>
        <w:spacing w:line="300" w:lineRule="auto"/>
        <w:outlineLvl w:val="0"/>
        <w:rPr>
          <w:rFonts w:ascii="宋体" w:hAnsi="宋体" w:cs="宋体"/>
          <w:sz w:val="28"/>
          <w:szCs w:val="28"/>
        </w:rPr>
      </w:pPr>
    </w:p>
    <w:p w14:paraId="7BDF156B">
      <w:pPr>
        <w:snapToGrid w:val="0"/>
        <w:spacing w:line="300" w:lineRule="auto"/>
        <w:outlineLvl w:val="0"/>
        <w:rPr>
          <w:rFonts w:ascii="宋体" w:hAnsi="宋体" w:cs="宋体"/>
          <w:sz w:val="28"/>
          <w:szCs w:val="28"/>
        </w:rPr>
      </w:pPr>
    </w:p>
    <w:p w14:paraId="7B295112">
      <w:pPr>
        <w:snapToGrid w:val="0"/>
        <w:spacing w:line="300" w:lineRule="auto"/>
        <w:outlineLvl w:val="0"/>
        <w:rPr>
          <w:rFonts w:ascii="宋体" w:hAnsi="宋体" w:cs="宋体"/>
          <w:sz w:val="28"/>
          <w:szCs w:val="28"/>
        </w:rPr>
      </w:pPr>
    </w:p>
    <w:p w14:paraId="47EA1575">
      <w:pPr>
        <w:snapToGrid w:val="0"/>
        <w:spacing w:line="300" w:lineRule="auto"/>
        <w:outlineLvl w:val="0"/>
        <w:rPr>
          <w:rFonts w:ascii="宋体" w:hAnsi="宋体" w:cs="宋体"/>
          <w:sz w:val="28"/>
          <w:szCs w:val="28"/>
        </w:rPr>
      </w:pPr>
    </w:p>
    <w:p w14:paraId="6879B3F3">
      <w:pPr>
        <w:snapToGrid w:val="0"/>
        <w:spacing w:line="300" w:lineRule="auto"/>
        <w:outlineLvl w:val="0"/>
        <w:rPr>
          <w:rFonts w:ascii="宋体" w:hAnsi="宋体" w:cs="宋体"/>
          <w:sz w:val="28"/>
          <w:szCs w:val="28"/>
        </w:rPr>
      </w:pPr>
    </w:p>
    <w:p w14:paraId="5EA0872B">
      <w:pPr>
        <w:snapToGrid w:val="0"/>
        <w:spacing w:line="300" w:lineRule="auto"/>
        <w:outlineLvl w:val="0"/>
        <w:rPr>
          <w:rFonts w:ascii="宋体" w:hAnsi="宋体" w:cs="宋体"/>
          <w:sz w:val="28"/>
          <w:szCs w:val="28"/>
        </w:rPr>
      </w:pPr>
    </w:p>
    <w:p w14:paraId="07B5407B">
      <w:pPr>
        <w:snapToGrid w:val="0"/>
        <w:spacing w:line="300" w:lineRule="auto"/>
        <w:outlineLvl w:val="0"/>
        <w:rPr>
          <w:rFonts w:ascii="宋体" w:hAnsi="宋体" w:cs="宋体"/>
          <w:sz w:val="28"/>
          <w:szCs w:val="28"/>
        </w:rPr>
      </w:pPr>
    </w:p>
    <w:p w14:paraId="148F8319">
      <w:pPr>
        <w:snapToGrid w:val="0"/>
        <w:spacing w:line="300" w:lineRule="auto"/>
        <w:outlineLvl w:val="0"/>
        <w:rPr>
          <w:rFonts w:ascii="宋体" w:hAnsi="宋体" w:cs="宋体"/>
          <w:sz w:val="28"/>
          <w:szCs w:val="28"/>
        </w:rPr>
      </w:pPr>
    </w:p>
    <w:p w14:paraId="2102737D">
      <w:pPr>
        <w:snapToGrid w:val="0"/>
        <w:spacing w:line="300" w:lineRule="auto"/>
        <w:outlineLvl w:val="0"/>
        <w:rPr>
          <w:rFonts w:ascii="宋体" w:hAnsi="宋体" w:cs="宋体"/>
          <w:sz w:val="28"/>
          <w:szCs w:val="28"/>
        </w:rPr>
      </w:pPr>
    </w:p>
    <w:p w14:paraId="1E6301DA">
      <w:pPr>
        <w:rPr>
          <w:rFonts w:hint="eastAsia" w:ascii="宋体" w:hAnsi="宋体" w:cs="宋体"/>
          <w:bCs/>
          <w:sz w:val="32"/>
          <w:szCs w:val="32"/>
          <w:lang w:bidi="ar"/>
        </w:rPr>
        <w:sectPr>
          <w:pgSz w:w="11915" w:h="16840"/>
          <w:pgMar w:top="1440" w:right="1758" w:bottom="1440" w:left="1758" w:header="851" w:footer="850" w:gutter="0"/>
          <w:pgNumType w:start="133"/>
          <w:cols w:space="720" w:num="1"/>
          <w:docGrid w:type="linesAndChars" w:linePitch="312" w:charSpace="0"/>
        </w:sectPr>
      </w:pPr>
    </w:p>
    <w:p w14:paraId="60336BB9">
      <w:pPr>
        <w:rPr>
          <w:rFonts w:hint="eastAsia" w:ascii="仿宋_GB2312" w:hAnsi="宋体" w:eastAsia="宋体"/>
          <w:sz w:val="28"/>
          <w:szCs w:val="28"/>
          <w:lang w:eastAsia="zh-CN"/>
        </w:rPr>
      </w:pPr>
      <w:r>
        <w:rPr>
          <w:rFonts w:hint="eastAsia" w:ascii="宋体" w:hAnsi="宋体" w:cs="宋体"/>
          <w:bCs/>
          <w:sz w:val="32"/>
          <w:szCs w:val="32"/>
          <w:lang w:bidi="ar"/>
        </w:rPr>
        <w:t>附件1</w:t>
      </w:r>
      <w:r>
        <w:rPr>
          <w:rFonts w:hint="eastAsia" w:ascii="宋体" w:hAnsi="宋体" w:cs="宋体"/>
          <w:bCs/>
          <w:sz w:val="32"/>
          <w:szCs w:val="32"/>
          <w:lang w:val="en-US" w:eastAsia="zh-CN" w:bidi="ar"/>
        </w:rPr>
        <w:t>3</w:t>
      </w:r>
    </w:p>
    <w:p w14:paraId="1B2120CB">
      <w:pPr>
        <w:rPr>
          <w:rFonts w:ascii="仿宋_GB2312" w:hAnsi="宋体" w:eastAsia="仿宋_GB2312"/>
          <w:b/>
          <w:sz w:val="28"/>
          <w:szCs w:val="28"/>
        </w:rPr>
      </w:pPr>
    </w:p>
    <w:p w14:paraId="79D570EF">
      <w:pPr>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14:paraId="05647677">
      <w:pPr>
        <w:spacing w:line="500" w:lineRule="exact"/>
        <w:rPr>
          <w:rFonts w:hint="eastAsia" w:ascii="仿宋" w:hAnsi="仿宋" w:eastAsia="仿宋" w:cs="仿宋"/>
          <w:sz w:val="28"/>
          <w:szCs w:val="28"/>
        </w:rPr>
      </w:pPr>
      <w:r>
        <w:rPr>
          <w:rFonts w:hint="eastAsia" w:ascii="仿宋" w:hAnsi="仿宋" w:eastAsia="仿宋" w:cs="仿宋"/>
          <w:sz w:val="28"/>
        </w:rPr>
        <w:t xml:space="preserve"> </w:t>
      </w:r>
      <w:r>
        <w:rPr>
          <w:rFonts w:hint="eastAsia" w:ascii="仿宋" w:hAnsi="仿宋" w:eastAsia="仿宋" w:cs="仿宋"/>
          <w:sz w:val="28"/>
          <w:u w:val="single"/>
          <w:lang w:eastAsia="zh-CN"/>
        </w:rPr>
        <w:t>（</w:t>
      </w:r>
      <w:r>
        <w:rPr>
          <w:rFonts w:hint="eastAsia" w:ascii="仿宋" w:hAnsi="仿宋" w:eastAsia="仿宋" w:cs="仿宋"/>
          <w:sz w:val="28"/>
          <w:u w:val="single"/>
          <w:lang w:val="en-US" w:eastAsia="zh-CN"/>
        </w:rPr>
        <w:t>采购人</w:t>
      </w:r>
      <w:r>
        <w:rPr>
          <w:rFonts w:hint="eastAsia" w:ascii="仿宋" w:hAnsi="仿宋" w:eastAsia="仿宋" w:cs="仿宋"/>
          <w:sz w:val="28"/>
          <w:u w:val="single"/>
          <w:lang w:eastAsia="zh-CN"/>
        </w:rPr>
        <w:t>）</w:t>
      </w:r>
      <w:r>
        <w:rPr>
          <w:rFonts w:hint="eastAsia" w:ascii="仿宋" w:hAnsi="仿宋" w:eastAsia="仿宋" w:cs="仿宋"/>
          <w:sz w:val="28"/>
        </w:rPr>
        <w:t>：</w:t>
      </w:r>
    </w:p>
    <w:p w14:paraId="2ED01A85">
      <w:pPr>
        <w:spacing w:line="500" w:lineRule="exact"/>
        <w:ind w:left="838" w:leftChars="266" w:hanging="280" w:hangingChars="100"/>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w:t>
      </w:r>
    </w:p>
    <w:p w14:paraId="701ABDF8">
      <w:pPr>
        <w:spacing w:line="500" w:lineRule="exact"/>
        <w:rPr>
          <w:rFonts w:hint="eastAsia" w:ascii="仿宋" w:hAnsi="仿宋" w:eastAsia="仿宋" w:cs="仿宋"/>
          <w:sz w:val="28"/>
          <w:szCs w:val="28"/>
        </w:rPr>
      </w:pPr>
      <w:r>
        <w:rPr>
          <w:rFonts w:hint="eastAsia" w:ascii="仿宋" w:hAnsi="仿宋" w:eastAsia="仿宋" w:cs="仿宋"/>
          <w:sz w:val="28"/>
          <w:szCs w:val="28"/>
        </w:rPr>
        <w:t>加</w:t>
      </w:r>
      <w:r>
        <w:rPr>
          <w:rFonts w:hint="eastAsia" w:ascii="仿宋" w:hAnsi="仿宋" w:eastAsia="仿宋" w:cs="仿宋"/>
          <w:b/>
          <w:bCs/>
          <w:sz w:val="28"/>
          <w:szCs w:val="28"/>
          <w:u w:val="single"/>
          <w:lang w:val="en-US" w:eastAsia="zh-CN"/>
        </w:rPr>
        <w:t xml:space="preserve">               </w:t>
      </w:r>
      <w:r>
        <w:rPr>
          <w:rFonts w:hint="eastAsia" w:ascii="仿宋" w:hAnsi="仿宋" w:eastAsia="仿宋" w:cs="仿宋"/>
          <w:sz w:val="28"/>
          <w:szCs w:val="28"/>
        </w:rPr>
        <w:t>招标的有关活动，并宣布同意如下：</w:t>
      </w:r>
    </w:p>
    <w:p w14:paraId="53FD130A">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1.质保要求：本项目所有货物必须提供</w:t>
      </w:r>
      <w:r>
        <w:rPr>
          <w:rFonts w:hint="eastAsia" w:ascii="仿宋" w:hAnsi="仿宋" w:eastAsia="仿宋" w:cs="仿宋"/>
          <w:sz w:val="28"/>
          <w:szCs w:val="28"/>
          <w:u w:val="single"/>
        </w:rPr>
        <w:t xml:space="preserve">   </w:t>
      </w:r>
      <w:r>
        <w:rPr>
          <w:rFonts w:hint="eastAsia" w:ascii="仿宋" w:hAnsi="仿宋" w:eastAsia="仿宋" w:cs="仿宋"/>
          <w:sz w:val="28"/>
          <w:szCs w:val="28"/>
        </w:rPr>
        <w:t>年全免费质保（配件+人工）并负责终身维修。（从验收合格之日算起）。</w:t>
      </w:r>
    </w:p>
    <w:p w14:paraId="2E577594">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售后服务要求：保修期内该项目出现材料质量和施工质量造成的问题，由我方负责采取补救措施，免费维修。如果我方无法按照采购人的合理要求采取补救措施，采购人可以另请维修单位，相关费用由我方承担。质保期外的维修收费按国家和供应商的相关规定办理。</w:t>
      </w:r>
    </w:p>
    <w:p w14:paraId="10B9D55A">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3.在交货时我方将提供产品的合格证和产品说明书。</w:t>
      </w:r>
    </w:p>
    <w:p w14:paraId="4715B457">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4．与本项目有关的一切往来通讯请寄：</w:t>
      </w:r>
    </w:p>
    <w:p w14:paraId="565620DD">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14:paraId="3DCD05B8">
      <w:pPr>
        <w:spacing w:line="44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传真：</w:t>
      </w:r>
      <w:r>
        <w:rPr>
          <w:rFonts w:hint="eastAsia" w:ascii="仿宋_GB2312" w:hAnsi="宋体" w:eastAsia="仿宋_GB2312"/>
          <w:sz w:val="28"/>
          <w:szCs w:val="28"/>
          <w:u w:val="single"/>
        </w:rPr>
        <w:t>　　　　　　　　　　</w:t>
      </w:r>
    </w:p>
    <w:p w14:paraId="19C3BC53">
      <w:pPr>
        <w:spacing w:line="44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14:paraId="065DB5F8">
      <w:pPr>
        <w:spacing w:line="440" w:lineRule="exact"/>
        <w:ind w:firstLine="560" w:firstLineChars="200"/>
        <w:rPr>
          <w:rFonts w:ascii="仿宋_GB2312" w:hAnsi="宋体" w:eastAsia="仿宋_GB2312"/>
          <w:sz w:val="28"/>
          <w:szCs w:val="28"/>
        </w:rPr>
      </w:pPr>
    </w:p>
    <w:p w14:paraId="7EC6D1EE">
      <w:pPr>
        <w:spacing w:line="440" w:lineRule="exact"/>
        <w:ind w:firstLine="560" w:firstLineChars="200"/>
        <w:rPr>
          <w:rFonts w:hint="eastAsia" w:ascii="仿宋_GB2312" w:hAnsi="宋体" w:eastAsia="仿宋_GB2312"/>
          <w:sz w:val="28"/>
          <w:szCs w:val="28"/>
        </w:rPr>
      </w:pPr>
      <w:r>
        <w:rPr>
          <w:rFonts w:hint="eastAsia" w:ascii="仿宋_GB2312" w:hAnsi="仿宋_GB2312" w:eastAsia="仿宋_GB2312" w:cs="仿宋_GB2312"/>
          <w:sz w:val="28"/>
        </w:rPr>
        <w:t>日期：    年   月   日　</w:t>
      </w:r>
    </w:p>
    <w:p w14:paraId="6D11768F">
      <w:pPr>
        <w:rPr>
          <w:rFonts w:hint="eastAsia" w:ascii="宋体" w:hAnsi="宋体" w:cs="宋体"/>
          <w:bCs/>
          <w:sz w:val="32"/>
          <w:szCs w:val="32"/>
          <w:lang w:bidi="ar"/>
        </w:rPr>
        <w:sectPr>
          <w:pgSz w:w="11915" w:h="16840"/>
          <w:pgMar w:top="1440" w:right="1758" w:bottom="1440" w:left="1758" w:header="851" w:footer="850" w:gutter="0"/>
          <w:pgNumType w:start="133"/>
          <w:cols w:space="720" w:num="1"/>
          <w:docGrid w:type="linesAndChars" w:linePitch="312" w:charSpace="0"/>
        </w:sectPr>
      </w:pPr>
    </w:p>
    <w:p w14:paraId="17F123BA">
      <w:pPr>
        <w:rPr>
          <w:rFonts w:hint="eastAsia" w:ascii="宋体" w:hAnsi="宋体" w:eastAsia="宋体" w:cs="宋体"/>
          <w:bCs/>
          <w:sz w:val="32"/>
          <w:szCs w:val="32"/>
          <w:lang w:eastAsia="zh-CN" w:bidi="ar"/>
        </w:rPr>
      </w:pPr>
      <w:r>
        <w:rPr>
          <w:rFonts w:hint="eastAsia" w:ascii="宋体" w:hAnsi="宋体" w:cs="宋体"/>
          <w:bCs/>
          <w:sz w:val="32"/>
          <w:szCs w:val="32"/>
          <w:lang w:bidi="ar"/>
        </w:rPr>
        <w:t>附件1</w:t>
      </w:r>
      <w:r>
        <w:rPr>
          <w:rFonts w:hint="eastAsia" w:ascii="宋体" w:hAnsi="宋体" w:cs="宋体"/>
          <w:bCs/>
          <w:sz w:val="32"/>
          <w:szCs w:val="32"/>
          <w:lang w:val="en-US" w:eastAsia="zh-CN" w:bidi="ar"/>
        </w:rPr>
        <w:t>4</w:t>
      </w:r>
    </w:p>
    <w:p w14:paraId="7DD62B61">
      <w:pPr>
        <w:jc w:val="center"/>
        <w:rPr>
          <w:rFonts w:ascii="宋体" w:hAnsi="宋体" w:cs="宋体"/>
          <w:bCs/>
          <w:sz w:val="36"/>
          <w:szCs w:val="36"/>
        </w:rPr>
      </w:pPr>
      <w:r>
        <w:rPr>
          <w:rFonts w:hint="eastAsia" w:ascii="宋体" w:hAnsi="宋体" w:cs="宋体"/>
          <w:bCs/>
          <w:sz w:val="36"/>
          <w:szCs w:val="36"/>
        </w:rPr>
        <w:t>质疑函范本</w:t>
      </w:r>
    </w:p>
    <w:p w14:paraId="20260F17">
      <w:pPr>
        <w:adjustRightInd w:val="0"/>
        <w:snapToGrid w:val="0"/>
        <w:spacing w:before="312" w:beforeLines="100" w:line="312" w:lineRule="auto"/>
        <w:rPr>
          <w:rFonts w:ascii="宋体" w:hAnsi="宋体" w:cs="宋体"/>
          <w:bCs/>
          <w:sz w:val="28"/>
          <w:szCs w:val="28"/>
        </w:rPr>
      </w:pPr>
      <w:r>
        <w:rPr>
          <w:rFonts w:hint="eastAsia" w:ascii="宋体" w:hAnsi="宋体" w:cs="宋体"/>
          <w:bCs/>
          <w:sz w:val="28"/>
          <w:szCs w:val="28"/>
        </w:rPr>
        <w:t>一、质疑供应商基本信息</w:t>
      </w:r>
    </w:p>
    <w:p w14:paraId="5FB95D3F">
      <w:pPr>
        <w:adjustRightInd w:val="0"/>
        <w:snapToGrid w:val="0"/>
        <w:spacing w:line="312" w:lineRule="auto"/>
        <w:rPr>
          <w:rFonts w:ascii="宋体" w:hAnsi="宋体" w:cs="宋体"/>
          <w:sz w:val="28"/>
          <w:szCs w:val="28"/>
          <w:u w:val="dotted"/>
        </w:rPr>
      </w:pPr>
      <w:r>
        <w:rPr>
          <w:rFonts w:hint="eastAsia" w:ascii="宋体" w:hAnsi="宋体" w:cs="宋体"/>
          <w:sz w:val="28"/>
          <w:szCs w:val="28"/>
        </w:rPr>
        <w:t>质疑供应商：</w:t>
      </w:r>
    </w:p>
    <w:p w14:paraId="1FBCAE20">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55AC6EE7">
      <w:pPr>
        <w:adjustRightInd w:val="0"/>
        <w:snapToGrid w:val="0"/>
        <w:spacing w:line="312" w:lineRule="auto"/>
        <w:rPr>
          <w:rFonts w:ascii="宋体" w:hAnsi="宋体" w:cs="宋体"/>
          <w:sz w:val="28"/>
          <w:szCs w:val="28"/>
        </w:rPr>
      </w:pPr>
      <w:r>
        <w:rPr>
          <w:rFonts w:hint="eastAsia" w:ascii="宋体" w:hAnsi="宋体" w:cs="宋体"/>
          <w:sz w:val="28"/>
          <w:szCs w:val="28"/>
        </w:rPr>
        <w:t>联系人：联系电话：</w:t>
      </w:r>
    </w:p>
    <w:p w14:paraId="405BF7FC">
      <w:pPr>
        <w:adjustRightInd w:val="0"/>
        <w:snapToGrid w:val="0"/>
        <w:spacing w:line="312" w:lineRule="auto"/>
        <w:rPr>
          <w:rFonts w:ascii="宋体" w:hAnsi="宋体" w:cs="宋体"/>
          <w:sz w:val="28"/>
          <w:szCs w:val="28"/>
          <w:u w:val="dotted"/>
        </w:rPr>
      </w:pPr>
      <w:r>
        <w:rPr>
          <w:rFonts w:hint="eastAsia" w:ascii="宋体" w:hAnsi="宋体" w:cs="宋体"/>
          <w:sz w:val="28"/>
          <w:szCs w:val="28"/>
        </w:rPr>
        <w:t>授权代表：</w:t>
      </w:r>
    </w:p>
    <w:p w14:paraId="4EBB54C3">
      <w:pPr>
        <w:adjustRightInd w:val="0"/>
        <w:snapToGrid w:val="0"/>
        <w:spacing w:line="312" w:lineRule="auto"/>
        <w:rPr>
          <w:rFonts w:ascii="宋体" w:hAnsi="宋体" w:cs="宋体"/>
          <w:sz w:val="28"/>
          <w:szCs w:val="28"/>
        </w:rPr>
      </w:pPr>
      <w:r>
        <w:rPr>
          <w:rFonts w:hint="eastAsia" w:ascii="宋体" w:hAnsi="宋体" w:cs="宋体"/>
          <w:sz w:val="28"/>
          <w:szCs w:val="28"/>
        </w:rPr>
        <w:t>联系电话：</w:t>
      </w:r>
    </w:p>
    <w:p w14:paraId="26074D46">
      <w:pPr>
        <w:adjustRightInd w:val="0"/>
        <w:snapToGrid w:val="0"/>
        <w:spacing w:line="312" w:lineRule="auto"/>
        <w:rPr>
          <w:rFonts w:ascii="宋体" w:hAnsi="宋体" w:cs="宋体"/>
          <w:sz w:val="28"/>
          <w:szCs w:val="28"/>
        </w:rPr>
      </w:pPr>
      <w:r>
        <w:rPr>
          <w:rFonts w:hint="eastAsia" w:ascii="宋体" w:hAnsi="宋体" w:cs="宋体"/>
          <w:sz w:val="28"/>
          <w:szCs w:val="28"/>
        </w:rPr>
        <w:t>地址：邮编：</w:t>
      </w:r>
    </w:p>
    <w:p w14:paraId="0B0438AD">
      <w:pPr>
        <w:adjustRightInd w:val="0"/>
        <w:snapToGrid w:val="0"/>
        <w:spacing w:line="312" w:lineRule="auto"/>
        <w:rPr>
          <w:rFonts w:ascii="宋体" w:hAnsi="宋体" w:cs="宋体"/>
          <w:bCs/>
          <w:sz w:val="28"/>
          <w:szCs w:val="28"/>
        </w:rPr>
      </w:pPr>
      <w:r>
        <w:rPr>
          <w:rFonts w:hint="eastAsia" w:ascii="宋体" w:hAnsi="宋体" w:cs="宋体"/>
          <w:bCs/>
          <w:sz w:val="28"/>
          <w:szCs w:val="28"/>
        </w:rPr>
        <w:t>二、质疑项目基本情况</w:t>
      </w:r>
    </w:p>
    <w:p w14:paraId="6B205FD2">
      <w:pPr>
        <w:adjustRightInd w:val="0"/>
        <w:snapToGrid w:val="0"/>
        <w:spacing w:line="312" w:lineRule="auto"/>
        <w:rPr>
          <w:rFonts w:ascii="宋体" w:hAnsi="宋体" w:cs="宋体"/>
          <w:sz w:val="28"/>
          <w:szCs w:val="28"/>
        </w:rPr>
      </w:pPr>
      <w:r>
        <w:rPr>
          <w:rFonts w:hint="eastAsia" w:ascii="宋体" w:hAnsi="宋体" w:cs="宋体"/>
          <w:sz w:val="28"/>
          <w:szCs w:val="28"/>
        </w:rPr>
        <w:t>质疑项目的名称：</w:t>
      </w:r>
    </w:p>
    <w:p w14:paraId="520640BF">
      <w:pPr>
        <w:adjustRightInd w:val="0"/>
        <w:snapToGrid w:val="0"/>
        <w:spacing w:line="312" w:lineRule="auto"/>
        <w:rPr>
          <w:rFonts w:ascii="宋体" w:hAnsi="宋体" w:cs="宋体"/>
          <w:sz w:val="28"/>
          <w:szCs w:val="28"/>
        </w:rPr>
      </w:pPr>
      <w:r>
        <w:rPr>
          <w:rFonts w:hint="eastAsia" w:ascii="宋体" w:hAnsi="宋体" w:cs="宋体"/>
          <w:sz w:val="28"/>
          <w:szCs w:val="28"/>
        </w:rPr>
        <w:t>质疑项目的编号：包号：</w:t>
      </w:r>
    </w:p>
    <w:p w14:paraId="05078712">
      <w:pPr>
        <w:adjustRightInd w:val="0"/>
        <w:snapToGrid w:val="0"/>
        <w:spacing w:line="312" w:lineRule="auto"/>
        <w:rPr>
          <w:rFonts w:ascii="宋体" w:hAnsi="宋体" w:cs="宋体"/>
          <w:sz w:val="28"/>
          <w:szCs w:val="28"/>
          <w:u w:val="dotted"/>
        </w:rPr>
      </w:pPr>
      <w:r>
        <w:rPr>
          <w:rFonts w:hint="eastAsia" w:ascii="宋体" w:hAnsi="宋体" w:cs="宋体"/>
          <w:sz w:val="28"/>
          <w:szCs w:val="28"/>
        </w:rPr>
        <w:t>采购人名称：</w:t>
      </w:r>
    </w:p>
    <w:p w14:paraId="7F635B61">
      <w:pPr>
        <w:adjustRightInd w:val="0"/>
        <w:snapToGrid w:val="0"/>
        <w:spacing w:line="312" w:lineRule="auto"/>
        <w:rPr>
          <w:rFonts w:ascii="宋体" w:hAnsi="宋体" w:cs="宋体"/>
          <w:sz w:val="28"/>
          <w:szCs w:val="28"/>
        </w:rPr>
      </w:pPr>
      <w:r>
        <w:rPr>
          <w:rFonts w:hint="eastAsia" w:ascii="宋体" w:hAnsi="宋体" w:cs="宋体"/>
          <w:sz w:val="28"/>
          <w:szCs w:val="28"/>
        </w:rPr>
        <w:t>采购文件获取日期：</w:t>
      </w:r>
    </w:p>
    <w:p w14:paraId="4467DFCE">
      <w:pPr>
        <w:adjustRightInd w:val="0"/>
        <w:snapToGrid w:val="0"/>
        <w:spacing w:line="312" w:lineRule="auto"/>
        <w:rPr>
          <w:rFonts w:ascii="宋体" w:hAnsi="宋体" w:cs="宋体"/>
          <w:bCs/>
          <w:sz w:val="28"/>
          <w:szCs w:val="28"/>
        </w:rPr>
      </w:pPr>
      <w:r>
        <w:rPr>
          <w:rFonts w:hint="eastAsia" w:ascii="宋体" w:hAnsi="宋体" w:cs="宋体"/>
          <w:bCs/>
          <w:sz w:val="28"/>
          <w:szCs w:val="28"/>
        </w:rPr>
        <w:t>三、质疑事项具体内容</w:t>
      </w:r>
    </w:p>
    <w:p w14:paraId="2CAEB057">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质疑事项1：</w:t>
      </w:r>
    </w:p>
    <w:p w14:paraId="057575D7">
      <w:pPr>
        <w:adjustRightInd w:val="0"/>
        <w:snapToGrid w:val="0"/>
        <w:spacing w:line="312" w:lineRule="auto"/>
        <w:rPr>
          <w:rFonts w:ascii="宋体" w:hAnsi="宋体" w:cs="宋体"/>
          <w:sz w:val="28"/>
          <w:szCs w:val="28"/>
          <w:u w:val="dotted"/>
        </w:rPr>
      </w:pPr>
      <w:r>
        <w:rPr>
          <w:rFonts w:hint="eastAsia" w:ascii="宋体" w:hAnsi="宋体" w:cs="宋体"/>
          <w:sz w:val="28"/>
          <w:szCs w:val="28"/>
        </w:rPr>
        <w:t>事实依据：</w:t>
      </w:r>
    </w:p>
    <w:p w14:paraId="649048E1">
      <w:pPr>
        <w:adjustRightInd w:val="0"/>
        <w:snapToGrid w:val="0"/>
        <w:spacing w:line="312" w:lineRule="auto"/>
        <w:rPr>
          <w:rFonts w:ascii="宋体" w:hAnsi="宋体" w:cs="宋体"/>
          <w:sz w:val="28"/>
          <w:szCs w:val="28"/>
        </w:rPr>
      </w:pPr>
    </w:p>
    <w:p w14:paraId="3818DB31">
      <w:pPr>
        <w:adjustRightInd w:val="0"/>
        <w:snapToGrid w:val="0"/>
        <w:spacing w:line="312" w:lineRule="auto"/>
        <w:rPr>
          <w:rFonts w:ascii="宋体" w:hAnsi="宋体" w:cs="宋体"/>
          <w:sz w:val="28"/>
          <w:szCs w:val="28"/>
          <w:u w:val="dotted"/>
        </w:rPr>
      </w:pPr>
      <w:r>
        <w:rPr>
          <w:rFonts w:hint="eastAsia" w:ascii="宋体" w:hAnsi="宋体" w:cs="宋体"/>
          <w:sz w:val="28"/>
          <w:szCs w:val="28"/>
        </w:rPr>
        <w:t>法律依据：</w:t>
      </w:r>
    </w:p>
    <w:p w14:paraId="77DF7D54">
      <w:pPr>
        <w:adjustRightInd w:val="0"/>
        <w:snapToGrid w:val="0"/>
        <w:spacing w:line="312" w:lineRule="auto"/>
        <w:rPr>
          <w:rFonts w:ascii="宋体" w:hAnsi="宋体" w:cs="宋体"/>
          <w:sz w:val="28"/>
          <w:szCs w:val="28"/>
          <w:u w:val="dotted"/>
        </w:rPr>
      </w:pPr>
    </w:p>
    <w:p w14:paraId="646AC742">
      <w:pPr>
        <w:adjustRightInd w:val="0"/>
        <w:snapToGrid w:val="0"/>
        <w:spacing w:line="312" w:lineRule="auto"/>
        <w:rPr>
          <w:rFonts w:ascii="宋体" w:hAnsi="宋体" w:cs="宋体"/>
          <w:sz w:val="28"/>
          <w:szCs w:val="28"/>
          <w:u w:val="dotted"/>
        </w:rPr>
      </w:pPr>
      <w:r>
        <w:rPr>
          <w:rFonts w:hint="eastAsia" w:ascii="宋体" w:hAnsi="宋体" w:cs="宋体"/>
          <w:sz w:val="28"/>
          <w:szCs w:val="28"/>
        </w:rPr>
        <w:t>质疑事项2</w:t>
      </w:r>
    </w:p>
    <w:p w14:paraId="20A1B296">
      <w:pPr>
        <w:adjustRightInd w:val="0"/>
        <w:snapToGrid w:val="0"/>
        <w:spacing w:line="312" w:lineRule="auto"/>
        <w:rPr>
          <w:rFonts w:ascii="宋体" w:hAnsi="宋体" w:cs="宋体"/>
          <w:sz w:val="28"/>
          <w:szCs w:val="28"/>
        </w:rPr>
      </w:pPr>
      <w:r>
        <w:rPr>
          <w:rFonts w:hint="eastAsia" w:ascii="宋体" w:hAnsi="宋体" w:cs="宋体"/>
          <w:sz w:val="28"/>
          <w:szCs w:val="28"/>
        </w:rPr>
        <w:t>……</w:t>
      </w:r>
    </w:p>
    <w:p w14:paraId="06735DEF">
      <w:pPr>
        <w:adjustRightInd w:val="0"/>
        <w:snapToGrid w:val="0"/>
        <w:spacing w:line="312" w:lineRule="auto"/>
        <w:rPr>
          <w:rFonts w:ascii="宋体" w:hAnsi="宋体" w:cs="宋体"/>
          <w:bCs/>
          <w:sz w:val="28"/>
          <w:szCs w:val="28"/>
        </w:rPr>
      </w:pPr>
      <w:r>
        <w:rPr>
          <w:rFonts w:hint="eastAsia" w:ascii="宋体" w:hAnsi="宋体" w:cs="宋体"/>
          <w:bCs/>
          <w:sz w:val="28"/>
          <w:szCs w:val="28"/>
        </w:rPr>
        <w:t>四、与质疑事项相关的质疑请求</w:t>
      </w:r>
    </w:p>
    <w:p w14:paraId="699E0E4D">
      <w:pPr>
        <w:adjustRightInd w:val="0"/>
        <w:snapToGrid w:val="0"/>
        <w:spacing w:line="312" w:lineRule="auto"/>
        <w:rPr>
          <w:rFonts w:ascii="宋体" w:hAnsi="宋体" w:cs="宋体"/>
          <w:sz w:val="28"/>
          <w:szCs w:val="28"/>
          <w:u w:val="dotted"/>
        </w:rPr>
      </w:pPr>
      <w:r>
        <w:rPr>
          <w:rFonts w:hint="eastAsia" w:ascii="宋体" w:hAnsi="宋体" w:cs="宋体"/>
          <w:sz w:val="28"/>
          <w:szCs w:val="28"/>
        </w:rPr>
        <w:t>请求：</w:t>
      </w:r>
    </w:p>
    <w:p w14:paraId="43769FBE">
      <w:pPr>
        <w:spacing w:line="312" w:lineRule="auto"/>
        <w:rPr>
          <w:rFonts w:ascii="宋体" w:hAnsi="宋体" w:cs="宋体"/>
          <w:sz w:val="28"/>
          <w:szCs w:val="28"/>
        </w:rPr>
      </w:pPr>
      <w:r>
        <w:rPr>
          <w:rFonts w:hint="eastAsia" w:ascii="宋体" w:hAnsi="宋体" w:cs="宋体"/>
          <w:sz w:val="28"/>
          <w:szCs w:val="28"/>
        </w:rPr>
        <w:t xml:space="preserve">签字(签章)：                   公章：                      </w:t>
      </w:r>
    </w:p>
    <w:p w14:paraId="4C0D2E24">
      <w:pPr>
        <w:spacing w:line="312" w:lineRule="auto"/>
        <w:rPr>
          <w:rFonts w:ascii="宋体" w:hAnsi="宋体" w:cs="宋体"/>
          <w:sz w:val="28"/>
          <w:szCs w:val="28"/>
        </w:rPr>
      </w:pPr>
      <w:r>
        <w:rPr>
          <w:rFonts w:hint="eastAsia" w:ascii="宋体" w:hAnsi="宋体" w:cs="宋体"/>
          <w:sz w:val="28"/>
          <w:szCs w:val="28"/>
        </w:rPr>
        <w:t xml:space="preserve">日期：    </w:t>
      </w:r>
    </w:p>
    <w:p w14:paraId="2B93EBEE">
      <w:pPr>
        <w:adjustRightInd w:val="0"/>
        <w:snapToGrid w:val="0"/>
        <w:spacing w:line="288" w:lineRule="auto"/>
        <w:rPr>
          <w:rFonts w:ascii="宋体" w:hAnsi="宋体" w:cs="宋体"/>
          <w:sz w:val="28"/>
          <w:szCs w:val="28"/>
        </w:rPr>
      </w:pPr>
    </w:p>
    <w:p w14:paraId="12D24A69">
      <w:pPr>
        <w:rPr>
          <w:rFonts w:ascii="宋体" w:hAnsi="宋体" w:cs="宋体"/>
          <w:b/>
          <w:sz w:val="28"/>
          <w:szCs w:val="28"/>
        </w:rPr>
      </w:pPr>
      <w:r>
        <w:rPr>
          <w:rFonts w:hint="eastAsia" w:ascii="宋体" w:hAnsi="宋体" w:cs="宋体"/>
          <w:b/>
          <w:sz w:val="28"/>
          <w:szCs w:val="28"/>
        </w:rPr>
        <w:t>质疑函制作说明：</w:t>
      </w:r>
    </w:p>
    <w:p w14:paraId="54431680">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00F15A36">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51B10C35">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6B2EFC4C">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15A626AB">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209C940A">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177ED126">
      <w:pPr>
        <w:snapToGrid w:val="0"/>
        <w:spacing w:line="300" w:lineRule="auto"/>
        <w:outlineLvl w:val="0"/>
        <w:rPr>
          <w:rFonts w:ascii="宋体" w:hAnsi="宋体" w:cs="宋体"/>
          <w:sz w:val="28"/>
          <w:szCs w:val="28"/>
        </w:rPr>
      </w:pPr>
    </w:p>
    <w:p w14:paraId="3C4E2C4C">
      <w:pPr>
        <w:snapToGrid w:val="0"/>
        <w:spacing w:line="300" w:lineRule="auto"/>
        <w:outlineLvl w:val="0"/>
        <w:rPr>
          <w:rFonts w:ascii="宋体" w:hAnsi="宋体" w:cs="宋体"/>
          <w:sz w:val="28"/>
          <w:szCs w:val="28"/>
        </w:rPr>
      </w:pPr>
    </w:p>
    <w:p w14:paraId="714F3BCC">
      <w:pPr>
        <w:spacing w:line="312" w:lineRule="auto"/>
        <w:rPr>
          <w:rFonts w:ascii="宋体" w:hAnsi="宋体" w:cs="宋体"/>
          <w:sz w:val="28"/>
          <w:szCs w:val="28"/>
        </w:rPr>
      </w:pPr>
    </w:p>
    <w:sectPr>
      <w:pgSz w:w="11915" w:h="16840"/>
      <w:pgMar w:top="1440" w:right="1758" w:bottom="1440" w:left="1758" w:header="851" w:footer="850" w:gutter="0"/>
      <w:pgNumType w:start="13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3FCC">
    <w:pPr>
      <w:pStyle w:val="10"/>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F22DC"/>
    <w:multiLevelType w:val="singleLevel"/>
    <w:tmpl w:val="B0FF22DC"/>
    <w:lvl w:ilvl="0" w:tentative="0">
      <w:start w:val="2"/>
      <w:numFmt w:val="chineseCounting"/>
      <w:suff w:val="nothing"/>
      <w:lvlText w:val="%1、"/>
      <w:lvlJc w:val="left"/>
      <w:rPr>
        <w:rFonts w:hint="eastAsia"/>
      </w:rPr>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1ZjNlYzYxNDY0NDIxZjM3YjY5YTY5ZjI0ZjdiMTkifQ=="/>
  </w:docVars>
  <w:rsids>
    <w:rsidRoot w:val="72DA44FF"/>
    <w:rsid w:val="000031BB"/>
    <w:rsid w:val="000120F6"/>
    <w:rsid w:val="00013AEC"/>
    <w:rsid w:val="00023F33"/>
    <w:rsid w:val="00030D94"/>
    <w:rsid w:val="0005603F"/>
    <w:rsid w:val="00082B3E"/>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4771D"/>
    <w:rsid w:val="00151A61"/>
    <w:rsid w:val="00177C0D"/>
    <w:rsid w:val="00191835"/>
    <w:rsid w:val="001A44DD"/>
    <w:rsid w:val="001A768E"/>
    <w:rsid w:val="001D4F48"/>
    <w:rsid w:val="001E0D3F"/>
    <w:rsid w:val="001F141B"/>
    <w:rsid w:val="001F3BB0"/>
    <w:rsid w:val="001F68BD"/>
    <w:rsid w:val="00203E2B"/>
    <w:rsid w:val="00205D51"/>
    <w:rsid w:val="00207D4F"/>
    <w:rsid w:val="00210BA2"/>
    <w:rsid w:val="00217FBF"/>
    <w:rsid w:val="00236474"/>
    <w:rsid w:val="002378FE"/>
    <w:rsid w:val="00241ACF"/>
    <w:rsid w:val="00244DEB"/>
    <w:rsid w:val="002500D3"/>
    <w:rsid w:val="0025265F"/>
    <w:rsid w:val="00257691"/>
    <w:rsid w:val="00286C87"/>
    <w:rsid w:val="002B613D"/>
    <w:rsid w:val="002C0F03"/>
    <w:rsid w:val="002D5236"/>
    <w:rsid w:val="003037A3"/>
    <w:rsid w:val="00310D5F"/>
    <w:rsid w:val="003121C2"/>
    <w:rsid w:val="00315121"/>
    <w:rsid w:val="00322348"/>
    <w:rsid w:val="00323215"/>
    <w:rsid w:val="003364F4"/>
    <w:rsid w:val="00342187"/>
    <w:rsid w:val="00380875"/>
    <w:rsid w:val="003820DA"/>
    <w:rsid w:val="003A4DF6"/>
    <w:rsid w:val="003B0EC9"/>
    <w:rsid w:val="003B0F20"/>
    <w:rsid w:val="003C03B5"/>
    <w:rsid w:val="003C130D"/>
    <w:rsid w:val="003C21FD"/>
    <w:rsid w:val="003C50A5"/>
    <w:rsid w:val="003C693E"/>
    <w:rsid w:val="003C76E6"/>
    <w:rsid w:val="003F4FD8"/>
    <w:rsid w:val="004004D4"/>
    <w:rsid w:val="00421872"/>
    <w:rsid w:val="0043270D"/>
    <w:rsid w:val="00433C8F"/>
    <w:rsid w:val="004366FE"/>
    <w:rsid w:val="004378CD"/>
    <w:rsid w:val="004444FD"/>
    <w:rsid w:val="0044663C"/>
    <w:rsid w:val="004541EF"/>
    <w:rsid w:val="004570AF"/>
    <w:rsid w:val="00460E4A"/>
    <w:rsid w:val="0046257E"/>
    <w:rsid w:val="0047403B"/>
    <w:rsid w:val="00487902"/>
    <w:rsid w:val="00491D67"/>
    <w:rsid w:val="00497694"/>
    <w:rsid w:val="004A0780"/>
    <w:rsid w:val="004A7ADC"/>
    <w:rsid w:val="004C4933"/>
    <w:rsid w:val="004E5643"/>
    <w:rsid w:val="004F6F7F"/>
    <w:rsid w:val="0050377F"/>
    <w:rsid w:val="00513985"/>
    <w:rsid w:val="0052647E"/>
    <w:rsid w:val="00535E2F"/>
    <w:rsid w:val="00543DB1"/>
    <w:rsid w:val="00544FA2"/>
    <w:rsid w:val="0056132A"/>
    <w:rsid w:val="0056629C"/>
    <w:rsid w:val="00570FAB"/>
    <w:rsid w:val="00580847"/>
    <w:rsid w:val="005827AC"/>
    <w:rsid w:val="00585220"/>
    <w:rsid w:val="00590012"/>
    <w:rsid w:val="005962CC"/>
    <w:rsid w:val="005C55B7"/>
    <w:rsid w:val="005C5DCC"/>
    <w:rsid w:val="005D23AE"/>
    <w:rsid w:val="005D378A"/>
    <w:rsid w:val="005E605F"/>
    <w:rsid w:val="005F05EF"/>
    <w:rsid w:val="00602CBB"/>
    <w:rsid w:val="006050D1"/>
    <w:rsid w:val="006166DC"/>
    <w:rsid w:val="00616B83"/>
    <w:rsid w:val="00624A21"/>
    <w:rsid w:val="00635D3A"/>
    <w:rsid w:val="0067318C"/>
    <w:rsid w:val="00683185"/>
    <w:rsid w:val="006910F6"/>
    <w:rsid w:val="0069144B"/>
    <w:rsid w:val="00692BF4"/>
    <w:rsid w:val="006937C8"/>
    <w:rsid w:val="00695F81"/>
    <w:rsid w:val="006A3707"/>
    <w:rsid w:val="006A76F6"/>
    <w:rsid w:val="006B111D"/>
    <w:rsid w:val="006B386F"/>
    <w:rsid w:val="006B5AD4"/>
    <w:rsid w:val="006B7CD3"/>
    <w:rsid w:val="006C05FC"/>
    <w:rsid w:val="006C10CF"/>
    <w:rsid w:val="006C7881"/>
    <w:rsid w:val="006F435E"/>
    <w:rsid w:val="006F61CB"/>
    <w:rsid w:val="006F72CE"/>
    <w:rsid w:val="0071021D"/>
    <w:rsid w:val="00711944"/>
    <w:rsid w:val="00715C56"/>
    <w:rsid w:val="00734BD1"/>
    <w:rsid w:val="007412AA"/>
    <w:rsid w:val="00747FCA"/>
    <w:rsid w:val="00750954"/>
    <w:rsid w:val="00750D27"/>
    <w:rsid w:val="00751867"/>
    <w:rsid w:val="0076392A"/>
    <w:rsid w:val="0076663F"/>
    <w:rsid w:val="00781367"/>
    <w:rsid w:val="00793C13"/>
    <w:rsid w:val="007C4F8B"/>
    <w:rsid w:val="007D2FB6"/>
    <w:rsid w:val="007E1FC8"/>
    <w:rsid w:val="007E4447"/>
    <w:rsid w:val="00803D68"/>
    <w:rsid w:val="00806914"/>
    <w:rsid w:val="008076E2"/>
    <w:rsid w:val="00810BD0"/>
    <w:rsid w:val="00814356"/>
    <w:rsid w:val="00825213"/>
    <w:rsid w:val="0083002F"/>
    <w:rsid w:val="00835E9C"/>
    <w:rsid w:val="00852DE3"/>
    <w:rsid w:val="008617B9"/>
    <w:rsid w:val="008802F0"/>
    <w:rsid w:val="00893CDE"/>
    <w:rsid w:val="008B5DEC"/>
    <w:rsid w:val="008D4AE6"/>
    <w:rsid w:val="008D5924"/>
    <w:rsid w:val="008D7681"/>
    <w:rsid w:val="008F4E65"/>
    <w:rsid w:val="0091137A"/>
    <w:rsid w:val="00923838"/>
    <w:rsid w:val="009312BD"/>
    <w:rsid w:val="009469C4"/>
    <w:rsid w:val="00975836"/>
    <w:rsid w:val="00977060"/>
    <w:rsid w:val="009860DC"/>
    <w:rsid w:val="009937E8"/>
    <w:rsid w:val="009A58D1"/>
    <w:rsid w:val="009B1EFB"/>
    <w:rsid w:val="009B79B1"/>
    <w:rsid w:val="009C0E7F"/>
    <w:rsid w:val="009C3F85"/>
    <w:rsid w:val="009D047A"/>
    <w:rsid w:val="009E04A4"/>
    <w:rsid w:val="009F049D"/>
    <w:rsid w:val="009F5E2A"/>
    <w:rsid w:val="00A0044C"/>
    <w:rsid w:val="00A01372"/>
    <w:rsid w:val="00A019A2"/>
    <w:rsid w:val="00A02BBB"/>
    <w:rsid w:val="00A144A1"/>
    <w:rsid w:val="00A23CEC"/>
    <w:rsid w:val="00A23D2F"/>
    <w:rsid w:val="00A273B3"/>
    <w:rsid w:val="00A27C99"/>
    <w:rsid w:val="00A4744A"/>
    <w:rsid w:val="00A4748F"/>
    <w:rsid w:val="00A6197F"/>
    <w:rsid w:val="00A66D3B"/>
    <w:rsid w:val="00A70A9B"/>
    <w:rsid w:val="00A737C2"/>
    <w:rsid w:val="00A751DC"/>
    <w:rsid w:val="00A77BDF"/>
    <w:rsid w:val="00A818AF"/>
    <w:rsid w:val="00AD3E11"/>
    <w:rsid w:val="00B01D53"/>
    <w:rsid w:val="00B16617"/>
    <w:rsid w:val="00B61542"/>
    <w:rsid w:val="00B654EA"/>
    <w:rsid w:val="00B82506"/>
    <w:rsid w:val="00B9181B"/>
    <w:rsid w:val="00B94CE5"/>
    <w:rsid w:val="00BA2423"/>
    <w:rsid w:val="00BA611D"/>
    <w:rsid w:val="00BD6400"/>
    <w:rsid w:val="00BE5D54"/>
    <w:rsid w:val="00BE6F5B"/>
    <w:rsid w:val="00C00A45"/>
    <w:rsid w:val="00C01D06"/>
    <w:rsid w:val="00C01E89"/>
    <w:rsid w:val="00C212F4"/>
    <w:rsid w:val="00C23DFA"/>
    <w:rsid w:val="00C26813"/>
    <w:rsid w:val="00C46100"/>
    <w:rsid w:val="00C57D84"/>
    <w:rsid w:val="00C678A0"/>
    <w:rsid w:val="00C7080C"/>
    <w:rsid w:val="00C85DF0"/>
    <w:rsid w:val="00CB17F4"/>
    <w:rsid w:val="00CB3C17"/>
    <w:rsid w:val="00CC2E17"/>
    <w:rsid w:val="00CD6FDE"/>
    <w:rsid w:val="00CE346F"/>
    <w:rsid w:val="00D04F6A"/>
    <w:rsid w:val="00D07D82"/>
    <w:rsid w:val="00D112D6"/>
    <w:rsid w:val="00D114FD"/>
    <w:rsid w:val="00D24CF9"/>
    <w:rsid w:val="00D30BC0"/>
    <w:rsid w:val="00D35140"/>
    <w:rsid w:val="00D3580A"/>
    <w:rsid w:val="00D372DA"/>
    <w:rsid w:val="00D40E78"/>
    <w:rsid w:val="00D42457"/>
    <w:rsid w:val="00D75781"/>
    <w:rsid w:val="00D817F3"/>
    <w:rsid w:val="00D8449B"/>
    <w:rsid w:val="00D94BE9"/>
    <w:rsid w:val="00D97CD4"/>
    <w:rsid w:val="00DA7FDD"/>
    <w:rsid w:val="00DB0445"/>
    <w:rsid w:val="00DB19D8"/>
    <w:rsid w:val="00DB4CE7"/>
    <w:rsid w:val="00DD0017"/>
    <w:rsid w:val="00DD0B98"/>
    <w:rsid w:val="00DD1B55"/>
    <w:rsid w:val="00DD3CB2"/>
    <w:rsid w:val="00DD6AE4"/>
    <w:rsid w:val="00DE7AB0"/>
    <w:rsid w:val="00DF0125"/>
    <w:rsid w:val="00DF0F61"/>
    <w:rsid w:val="00DF2140"/>
    <w:rsid w:val="00DF7C9E"/>
    <w:rsid w:val="00E0598E"/>
    <w:rsid w:val="00E12985"/>
    <w:rsid w:val="00E27C07"/>
    <w:rsid w:val="00E30648"/>
    <w:rsid w:val="00E56192"/>
    <w:rsid w:val="00E57C52"/>
    <w:rsid w:val="00E612F6"/>
    <w:rsid w:val="00E66E9B"/>
    <w:rsid w:val="00E67873"/>
    <w:rsid w:val="00E90ABE"/>
    <w:rsid w:val="00EA05C0"/>
    <w:rsid w:val="00EA3731"/>
    <w:rsid w:val="00EA4BC5"/>
    <w:rsid w:val="00EA5A08"/>
    <w:rsid w:val="00EB4B03"/>
    <w:rsid w:val="00EC4009"/>
    <w:rsid w:val="00EF5DB7"/>
    <w:rsid w:val="00F21BDD"/>
    <w:rsid w:val="00F25735"/>
    <w:rsid w:val="00F34615"/>
    <w:rsid w:val="00F459CA"/>
    <w:rsid w:val="00F54BE6"/>
    <w:rsid w:val="00F7090D"/>
    <w:rsid w:val="00F9663B"/>
    <w:rsid w:val="00FA0D33"/>
    <w:rsid w:val="00FA62B9"/>
    <w:rsid w:val="00FC35B2"/>
    <w:rsid w:val="00FF2CF6"/>
    <w:rsid w:val="00FF4D3F"/>
    <w:rsid w:val="00FF6AE3"/>
    <w:rsid w:val="011B466A"/>
    <w:rsid w:val="013A108F"/>
    <w:rsid w:val="015A0A9C"/>
    <w:rsid w:val="01DF2B34"/>
    <w:rsid w:val="01F17356"/>
    <w:rsid w:val="020A533B"/>
    <w:rsid w:val="0221497E"/>
    <w:rsid w:val="02411B93"/>
    <w:rsid w:val="02611E32"/>
    <w:rsid w:val="02A00385"/>
    <w:rsid w:val="02A816E8"/>
    <w:rsid w:val="03597303"/>
    <w:rsid w:val="03A3046B"/>
    <w:rsid w:val="03AF33C7"/>
    <w:rsid w:val="03B016E4"/>
    <w:rsid w:val="03FA1EE1"/>
    <w:rsid w:val="041A5CCC"/>
    <w:rsid w:val="04231D23"/>
    <w:rsid w:val="04A8035C"/>
    <w:rsid w:val="04C410F4"/>
    <w:rsid w:val="053E3DFF"/>
    <w:rsid w:val="057B186A"/>
    <w:rsid w:val="05D215EF"/>
    <w:rsid w:val="06F207A1"/>
    <w:rsid w:val="07280DFC"/>
    <w:rsid w:val="075020E6"/>
    <w:rsid w:val="07854867"/>
    <w:rsid w:val="07FD1C3E"/>
    <w:rsid w:val="085A3487"/>
    <w:rsid w:val="09344FF2"/>
    <w:rsid w:val="098E7095"/>
    <w:rsid w:val="09C040F9"/>
    <w:rsid w:val="09CD27F9"/>
    <w:rsid w:val="0A821835"/>
    <w:rsid w:val="0A862501"/>
    <w:rsid w:val="0AC8596C"/>
    <w:rsid w:val="0B56577A"/>
    <w:rsid w:val="0B685928"/>
    <w:rsid w:val="0B700E0C"/>
    <w:rsid w:val="0B88487B"/>
    <w:rsid w:val="0BAA3813"/>
    <w:rsid w:val="0C695452"/>
    <w:rsid w:val="0CC32F3E"/>
    <w:rsid w:val="0D953752"/>
    <w:rsid w:val="0D981B99"/>
    <w:rsid w:val="0DCE6ECC"/>
    <w:rsid w:val="0E3B3D37"/>
    <w:rsid w:val="0E80321E"/>
    <w:rsid w:val="0E867A2B"/>
    <w:rsid w:val="0EA754F6"/>
    <w:rsid w:val="0EA97F80"/>
    <w:rsid w:val="0F435E07"/>
    <w:rsid w:val="0FFC0273"/>
    <w:rsid w:val="100F6863"/>
    <w:rsid w:val="10185A61"/>
    <w:rsid w:val="101F6CD7"/>
    <w:rsid w:val="107C30FC"/>
    <w:rsid w:val="10DE1449"/>
    <w:rsid w:val="110F2985"/>
    <w:rsid w:val="1212453A"/>
    <w:rsid w:val="122216FE"/>
    <w:rsid w:val="127C39BF"/>
    <w:rsid w:val="12D64C5F"/>
    <w:rsid w:val="12DB5A06"/>
    <w:rsid w:val="13255FEB"/>
    <w:rsid w:val="14593E59"/>
    <w:rsid w:val="15915815"/>
    <w:rsid w:val="15A8272D"/>
    <w:rsid w:val="16276709"/>
    <w:rsid w:val="164825DB"/>
    <w:rsid w:val="17151105"/>
    <w:rsid w:val="17B500E2"/>
    <w:rsid w:val="19113420"/>
    <w:rsid w:val="19B90BDD"/>
    <w:rsid w:val="1A126573"/>
    <w:rsid w:val="1A3B49D3"/>
    <w:rsid w:val="1A7E53C6"/>
    <w:rsid w:val="1AB26E57"/>
    <w:rsid w:val="1AC148E7"/>
    <w:rsid w:val="1ADD4F36"/>
    <w:rsid w:val="1B525A3A"/>
    <w:rsid w:val="1B963ADC"/>
    <w:rsid w:val="1BD15BBA"/>
    <w:rsid w:val="1BF60EA2"/>
    <w:rsid w:val="1D6512B9"/>
    <w:rsid w:val="1D976424"/>
    <w:rsid w:val="1DEF0B38"/>
    <w:rsid w:val="1DFE3E65"/>
    <w:rsid w:val="1E376FDF"/>
    <w:rsid w:val="1E405A74"/>
    <w:rsid w:val="1E882B40"/>
    <w:rsid w:val="1EA82360"/>
    <w:rsid w:val="1F2A2F12"/>
    <w:rsid w:val="2004056C"/>
    <w:rsid w:val="203846FD"/>
    <w:rsid w:val="204210C7"/>
    <w:rsid w:val="2059673D"/>
    <w:rsid w:val="206C6055"/>
    <w:rsid w:val="210D5718"/>
    <w:rsid w:val="21411C9A"/>
    <w:rsid w:val="22A81D4C"/>
    <w:rsid w:val="22A9688E"/>
    <w:rsid w:val="22B967CD"/>
    <w:rsid w:val="233D3D5B"/>
    <w:rsid w:val="23A97579"/>
    <w:rsid w:val="242552B4"/>
    <w:rsid w:val="256F266F"/>
    <w:rsid w:val="2573620D"/>
    <w:rsid w:val="25A247EC"/>
    <w:rsid w:val="25CF41A9"/>
    <w:rsid w:val="260161CF"/>
    <w:rsid w:val="26061132"/>
    <w:rsid w:val="26086C3B"/>
    <w:rsid w:val="2624726E"/>
    <w:rsid w:val="272C59BF"/>
    <w:rsid w:val="27514924"/>
    <w:rsid w:val="27854DC2"/>
    <w:rsid w:val="282F2F82"/>
    <w:rsid w:val="286001FB"/>
    <w:rsid w:val="28AA0ECE"/>
    <w:rsid w:val="28FD7399"/>
    <w:rsid w:val="29950680"/>
    <w:rsid w:val="2A60372A"/>
    <w:rsid w:val="2AE92B8B"/>
    <w:rsid w:val="2B185933"/>
    <w:rsid w:val="2B953CD1"/>
    <w:rsid w:val="2C311191"/>
    <w:rsid w:val="2C416D72"/>
    <w:rsid w:val="2C681FC8"/>
    <w:rsid w:val="2D0F35DF"/>
    <w:rsid w:val="2D494239"/>
    <w:rsid w:val="2D6501FC"/>
    <w:rsid w:val="2D945E18"/>
    <w:rsid w:val="2DEC59F1"/>
    <w:rsid w:val="2E3F10D9"/>
    <w:rsid w:val="2E6C46A3"/>
    <w:rsid w:val="2EA72180"/>
    <w:rsid w:val="2ECC5991"/>
    <w:rsid w:val="2ED6503B"/>
    <w:rsid w:val="2EDF2503"/>
    <w:rsid w:val="2F5C288F"/>
    <w:rsid w:val="2F9257C7"/>
    <w:rsid w:val="2F996EEF"/>
    <w:rsid w:val="30653C62"/>
    <w:rsid w:val="306B356C"/>
    <w:rsid w:val="311741D6"/>
    <w:rsid w:val="316A3890"/>
    <w:rsid w:val="3182062E"/>
    <w:rsid w:val="318F2B68"/>
    <w:rsid w:val="31AB7B22"/>
    <w:rsid w:val="32145A07"/>
    <w:rsid w:val="32456E89"/>
    <w:rsid w:val="338B4409"/>
    <w:rsid w:val="33961874"/>
    <w:rsid w:val="348451A1"/>
    <w:rsid w:val="349C3C37"/>
    <w:rsid w:val="34AA1521"/>
    <w:rsid w:val="34D13685"/>
    <w:rsid w:val="356203CC"/>
    <w:rsid w:val="35C52022"/>
    <w:rsid w:val="35EF72F8"/>
    <w:rsid w:val="361E2B75"/>
    <w:rsid w:val="374049B2"/>
    <w:rsid w:val="37896C52"/>
    <w:rsid w:val="38072EB2"/>
    <w:rsid w:val="382D11E9"/>
    <w:rsid w:val="38D34FF7"/>
    <w:rsid w:val="39F71049"/>
    <w:rsid w:val="3AA23689"/>
    <w:rsid w:val="3AAB3F75"/>
    <w:rsid w:val="3AAC27E9"/>
    <w:rsid w:val="3C0B4511"/>
    <w:rsid w:val="3C101D43"/>
    <w:rsid w:val="3C477110"/>
    <w:rsid w:val="3C7945AF"/>
    <w:rsid w:val="3CD3774B"/>
    <w:rsid w:val="3D23524E"/>
    <w:rsid w:val="3D385683"/>
    <w:rsid w:val="3DB41ED8"/>
    <w:rsid w:val="3DBA7065"/>
    <w:rsid w:val="3DBB5DC7"/>
    <w:rsid w:val="3DC07595"/>
    <w:rsid w:val="3DEB58CE"/>
    <w:rsid w:val="3E611D45"/>
    <w:rsid w:val="3EC924E2"/>
    <w:rsid w:val="3F6902F3"/>
    <w:rsid w:val="3F8C5D8F"/>
    <w:rsid w:val="3FAB3A69"/>
    <w:rsid w:val="401F02C8"/>
    <w:rsid w:val="4064171F"/>
    <w:rsid w:val="40A40D4F"/>
    <w:rsid w:val="40C96B6F"/>
    <w:rsid w:val="40F36293"/>
    <w:rsid w:val="419B2E13"/>
    <w:rsid w:val="41A06E90"/>
    <w:rsid w:val="41F30347"/>
    <w:rsid w:val="42201879"/>
    <w:rsid w:val="436D5ED7"/>
    <w:rsid w:val="43DD7B54"/>
    <w:rsid w:val="440B0B14"/>
    <w:rsid w:val="44906321"/>
    <w:rsid w:val="45284A5E"/>
    <w:rsid w:val="456B6431"/>
    <w:rsid w:val="457C66B9"/>
    <w:rsid w:val="45AD327B"/>
    <w:rsid w:val="47505544"/>
    <w:rsid w:val="47874EA9"/>
    <w:rsid w:val="479C7DAA"/>
    <w:rsid w:val="47B44676"/>
    <w:rsid w:val="4803701A"/>
    <w:rsid w:val="492D2391"/>
    <w:rsid w:val="49530312"/>
    <w:rsid w:val="49ED64C9"/>
    <w:rsid w:val="4A0E2E49"/>
    <w:rsid w:val="4A142831"/>
    <w:rsid w:val="4A3E37AC"/>
    <w:rsid w:val="4A402D2F"/>
    <w:rsid w:val="4A7B6F65"/>
    <w:rsid w:val="4AF36E2F"/>
    <w:rsid w:val="4B02766E"/>
    <w:rsid w:val="4B48499E"/>
    <w:rsid w:val="4B876D4C"/>
    <w:rsid w:val="4BDB5372"/>
    <w:rsid w:val="4C211C2E"/>
    <w:rsid w:val="4C4B5E97"/>
    <w:rsid w:val="4C7A32E7"/>
    <w:rsid w:val="4D5E368A"/>
    <w:rsid w:val="4E023E15"/>
    <w:rsid w:val="4EB946C7"/>
    <w:rsid w:val="4EC50BEC"/>
    <w:rsid w:val="4F100820"/>
    <w:rsid w:val="4F9B0B94"/>
    <w:rsid w:val="507A635B"/>
    <w:rsid w:val="51116FD7"/>
    <w:rsid w:val="514207FD"/>
    <w:rsid w:val="51A73905"/>
    <w:rsid w:val="5267495B"/>
    <w:rsid w:val="527270F8"/>
    <w:rsid w:val="52AB0169"/>
    <w:rsid w:val="52C74869"/>
    <w:rsid w:val="539450C8"/>
    <w:rsid w:val="53BC7CB1"/>
    <w:rsid w:val="53DB2795"/>
    <w:rsid w:val="53EF6F5B"/>
    <w:rsid w:val="542974CF"/>
    <w:rsid w:val="54896BD1"/>
    <w:rsid w:val="54B631A4"/>
    <w:rsid w:val="54DB230D"/>
    <w:rsid w:val="55502683"/>
    <w:rsid w:val="55944C0E"/>
    <w:rsid w:val="55F65332"/>
    <w:rsid w:val="576D3087"/>
    <w:rsid w:val="57D97DE1"/>
    <w:rsid w:val="580F5357"/>
    <w:rsid w:val="581426D7"/>
    <w:rsid w:val="59026DDF"/>
    <w:rsid w:val="593A06B5"/>
    <w:rsid w:val="5A350152"/>
    <w:rsid w:val="5A4855D3"/>
    <w:rsid w:val="5A762450"/>
    <w:rsid w:val="5AC35A6B"/>
    <w:rsid w:val="5BD111F4"/>
    <w:rsid w:val="5C933840"/>
    <w:rsid w:val="5CB729B4"/>
    <w:rsid w:val="5CC86EA4"/>
    <w:rsid w:val="5CE5193F"/>
    <w:rsid w:val="5D913727"/>
    <w:rsid w:val="5DBF338A"/>
    <w:rsid w:val="5DC733C2"/>
    <w:rsid w:val="5DC76A50"/>
    <w:rsid w:val="5E3574D4"/>
    <w:rsid w:val="5E3D507A"/>
    <w:rsid w:val="5E8E3E54"/>
    <w:rsid w:val="5F243677"/>
    <w:rsid w:val="5F4A16A1"/>
    <w:rsid w:val="5F9C69B7"/>
    <w:rsid w:val="600D375E"/>
    <w:rsid w:val="60461699"/>
    <w:rsid w:val="609D5B69"/>
    <w:rsid w:val="60C35EC4"/>
    <w:rsid w:val="6130766C"/>
    <w:rsid w:val="61950C73"/>
    <w:rsid w:val="61DC7186"/>
    <w:rsid w:val="621F0086"/>
    <w:rsid w:val="6230766F"/>
    <w:rsid w:val="623844F4"/>
    <w:rsid w:val="62766E03"/>
    <w:rsid w:val="62892B30"/>
    <w:rsid w:val="631D305F"/>
    <w:rsid w:val="63253C81"/>
    <w:rsid w:val="63531F8D"/>
    <w:rsid w:val="638C227F"/>
    <w:rsid w:val="639B7CD8"/>
    <w:rsid w:val="63F01943"/>
    <w:rsid w:val="64256973"/>
    <w:rsid w:val="647E0EAE"/>
    <w:rsid w:val="64901CDF"/>
    <w:rsid w:val="649E018F"/>
    <w:rsid w:val="64E102CB"/>
    <w:rsid w:val="64E12312"/>
    <w:rsid w:val="65524657"/>
    <w:rsid w:val="65DB74FA"/>
    <w:rsid w:val="65F80130"/>
    <w:rsid w:val="67ED11DA"/>
    <w:rsid w:val="68672FAC"/>
    <w:rsid w:val="68F22484"/>
    <w:rsid w:val="69B35505"/>
    <w:rsid w:val="69B705EC"/>
    <w:rsid w:val="69FD14B4"/>
    <w:rsid w:val="6A563572"/>
    <w:rsid w:val="6AF059AE"/>
    <w:rsid w:val="6B442F1F"/>
    <w:rsid w:val="6B5A620B"/>
    <w:rsid w:val="6C7D68DC"/>
    <w:rsid w:val="6DA92E56"/>
    <w:rsid w:val="6DC57683"/>
    <w:rsid w:val="6E331948"/>
    <w:rsid w:val="6E39717B"/>
    <w:rsid w:val="6E867DC2"/>
    <w:rsid w:val="6F547DC8"/>
    <w:rsid w:val="6FCA2ACC"/>
    <w:rsid w:val="6FE270BB"/>
    <w:rsid w:val="700F08C0"/>
    <w:rsid w:val="704F0ED7"/>
    <w:rsid w:val="705B714E"/>
    <w:rsid w:val="706F2E94"/>
    <w:rsid w:val="713E0F09"/>
    <w:rsid w:val="714F52AF"/>
    <w:rsid w:val="71933005"/>
    <w:rsid w:val="719F653F"/>
    <w:rsid w:val="71AF7BF4"/>
    <w:rsid w:val="71D34078"/>
    <w:rsid w:val="72DA44FF"/>
    <w:rsid w:val="72EB15F3"/>
    <w:rsid w:val="737B6A68"/>
    <w:rsid w:val="73E01848"/>
    <w:rsid w:val="742762A4"/>
    <w:rsid w:val="74AB2123"/>
    <w:rsid w:val="74E0571E"/>
    <w:rsid w:val="74E22F5B"/>
    <w:rsid w:val="74E60521"/>
    <w:rsid w:val="750C2F61"/>
    <w:rsid w:val="75297601"/>
    <w:rsid w:val="75821800"/>
    <w:rsid w:val="75905540"/>
    <w:rsid w:val="77037899"/>
    <w:rsid w:val="777367F2"/>
    <w:rsid w:val="77A75E70"/>
    <w:rsid w:val="77AB445A"/>
    <w:rsid w:val="77D5581E"/>
    <w:rsid w:val="782859AC"/>
    <w:rsid w:val="78570929"/>
    <w:rsid w:val="7901354B"/>
    <w:rsid w:val="79DD144C"/>
    <w:rsid w:val="79FE61BB"/>
    <w:rsid w:val="7A1D5A44"/>
    <w:rsid w:val="7A2F16EC"/>
    <w:rsid w:val="7BB52A0C"/>
    <w:rsid w:val="7C5B09E2"/>
    <w:rsid w:val="7DFA62FA"/>
    <w:rsid w:val="7E4603A6"/>
    <w:rsid w:val="7EE97F06"/>
    <w:rsid w:val="7F9055B3"/>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6">
    <w:name w:val="Document Map"/>
    <w:basedOn w:val="1"/>
    <w:link w:val="38"/>
    <w:semiHidden/>
    <w:unhideWhenUsed/>
    <w:qFormat/>
    <w:uiPriority w:val="0"/>
    <w:rPr>
      <w:rFonts w:ascii="Microsoft YaHei UI" w:eastAsia="Microsoft YaHei UI"/>
      <w:sz w:val="18"/>
      <w:szCs w:val="18"/>
    </w:rPr>
  </w:style>
  <w:style w:type="paragraph" w:styleId="7">
    <w:name w:val="Body Text"/>
    <w:basedOn w:val="1"/>
    <w:next w:val="1"/>
    <w:qFormat/>
    <w:uiPriority w:val="0"/>
    <w:pPr>
      <w:spacing w:after="120"/>
    </w:pPr>
    <w:rPr>
      <w:rFonts w:ascii="Times New Roman" w:hAnsi="Times New Roman"/>
      <w:szCs w:val="20"/>
    </w:rPr>
  </w:style>
  <w:style w:type="paragraph" w:styleId="8">
    <w:name w:val="Body Text Indent"/>
    <w:basedOn w:val="1"/>
    <w:qFormat/>
    <w:uiPriority w:val="0"/>
    <w:pPr>
      <w:ind w:left="420" w:leftChars="200"/>
    </w:p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8"/>
    <w:next w:val="1"/>
    <w:qFormat/>
    <w:uiPriority w:val="0"/>
    <w:pPr>
      <w:spacing w:after="120"/>
      <w:ind w:firstLine="420" w:firstLineChars="200"/>
    </w:pPr>
    <w:rPr>
      <w:rFonts w:ascii="Times New Roman" w:hAnsi="Times New Roman"/>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6"/>
    <w:qFormat/>
    <w:uiPriority w:val="0"/>
  </w:style>
  <w:style w:type="character" w:customStyle="1" w:styleId="30">
    <w:name w:val="hover2"/>
    <w:basedOn w:val="16"/>
    <w:qFormat/>
    <w:uiPriority w:val="0"/>
    <w:rPr>
      <w:color w:val="5FB878"/>
    </w:rPr>
  </w:style>
  <w:style w:type="character" w:customStyle="1" w:styleId="31">
    <w:name w:val="hover3"/>
    <w:basedOn w:val="16"/>
    <w:qFormat/>
    <w:uiPriority w:val="0"/>
    <w:rPr>
      <w:color w:val="5FB878"/>
    </w:rPr>
  </w:style>
  <w:style w:type="character" w:customStyle="1" w:styleId="32">
    <w:name w:val="hover4"/>
    <w:basedOn w:val="16"/>
    <w:qFormat/>
    <w:uiPriority w:val="0"/>
    <w:rPr>
      <w:color w:val="FFFFFF"/>
    </w:rPr>
  </w:style>
  <w:style w:type="character" w:customStyle="1" w:styleId="33">
    <w:name w:val="layui-this"/>
    <w:basedOn w:val="16"/>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页脚 字符"/>
    <w:basedOn w:val="16"/>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字符"/>
    <w:link w:val="3"/>
    <w:qFormat/>
    <w:uiPriority w:val="0"/>
    <w:rPr>
      <w:b/>
      <w:kern w:val="44"/>
      <w:sz w:val="44"/>
    </w:rPr>
  </w:style>
  <w:style w:type="character" w:customStyle="1" w:styleId="38">
    <w:name w:val="文档结构图 字符"/>
    <w:basedOn w:val="16"/>
    <w:link w:val="6"/>
    <w:semiHidden/>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17452</Words>
  <Characters>18119</Characters>
  <Lines>142</Lines>
  <Paragraphs>39</Paragraphs>
  <TotalTime>0</TotalTime>
  <ScaleCrop>false</ScaleCrop>
  <LinksUpToDate>false</LinksUpToDate>
  <CharactersWithSpaces>18907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9877</cp:lastModifiedBy>
  <cp:lastPrinted>2021-11-19T02:14:00Z</cp:lastPrinted>
  <dcterms:modified xsi:type="dcterms:W3CDTF">2025-08-01T01:24:47Z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B04AB27B0E3646F1AA67DF491C0A1590</vt:lpwstr>
  </property>
  <property fmtid="{D5CDD505-2E9C-101B-9397-08002B2CF9AE}" pid="4" name="KSOTemplateDocerSaveRecord">
    <vt:lpwstr>eyJoZGlkIjoiMjE5MDk5NDZiYmM1Njc0MzFiYWYwNmQ2OTU2Y2U5ZGMiLCJ1c2VySWQiOiIyMjM3NDM2MjUifQ==</vt:lpwstr>
  </property>
</Properties>
</file>