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13" w:lineRule="atLeast"/>
        <w:jc w:val="center"/>
        <w:textAlignment w:val="center"/>
        <w:rPr>
          <w:rFonts w:ascii="宋体" w:hAnsi="宋体" w:cs="宋体"/>
          <w:b/>
          <w:bCs/>
          <w:color w:val="000000"/>
          <w:kern w:val="0"/>
          <w:sz w:val="44"/>
          <w:szCs w:val="44"/>
          <w:shd w:val="clear" w:color="auto" w:fill="FFFFFF"/>
          <w:lang w:bidi="ar"/>
        </w:rPr>
      </w:pPr>
      <w:r>
        <w:rPr>
          <w:rFonts w:hint="eastAsia" w:ascii="宋体" w:hAnsi="宋体" w:cs="宋体"/>
          <w:b/>
          <w:bCs/>
          <w:color w:val="000000"/>
          <w:kern w:val="0"/>
          <w:sz w:val="44"/>
          <w:szCs w:val="44"/>
          <w:shd w:val="clear" w:color="auto" w:fill="FFFFFF"/>
          <w:lang w:bidi="ar"/>
        </w:rPr>
        <w:t>启东市人民医院服务器及存储等设备的采购咨询公告</w:t>
      </w:r>
    </w:p>
    <w:p>
      <w:pPr>
        <w:widowControl/>
        <w:shd w:val="clear" w:color="auto" w:fill="FFFFFF"/>
        <w:wordWrap w:val="0"/>
        <w:spacing w:line="13" w:lineRule="atLeast"/>
        <w:jc w:val="center"/>
        <w:textAlignment w:val="center"/>
        <w:rPr>
          <w:rFonts w:ascii="宋体" w:hAnsi="宋体" w:cs="宋体"/>
          <w:color w:val="000000"/>
          <w:kern w:val="0"/>
          <w:sz w:val="40"/>
          <w:szCs w:val="40"/>
          <w:shd w:val="clear" w:color="auto" w:fill="FFFFFF"/>
          <w:lang w:bidi="ar"/>
        </w:rPr>
      </w:pPr>
    </w:p>
    <w:p>
      <w:pPr>
        <w:spacing w:line="360" w:lineRule="auto"/>
        <w:ind w:firstLine="560" w:firstLineChars="200"/>
        <w:jc w:val="left"/>
        <w:rPr>
          <w:rFonts w:ascii="仿宋" w:hAnsi="仿宋" w:eastAsia="仿宋"/>
          <w:color w:val="000000"/>
          <w:sz w:val="28"/>
          <w:szCs w:val="28"/>
        </w:rPr>
      </w:pPr>
      <w:r>
        <w:rPr>
          <w:rFonts w:hint="eastAsia" w:ascii="仿宋" w:hAnsi="仿宋" w:eastAsia="仿宋"/>
          <w:bCs/>
          <w:color w:val="000000"/>
          <w:sz w:val="28"/>
          <w:szCs w:val="28"/>
        </w:rPr>
        <w:t>启东市人民医院服务器及存储等设备采购项目</w:t>
      </w:r>
      <w:r>
        <w:rPr>
          <w:rFonts w:hint="eastAsia" w:ascii="仿宋" w:hAnsi="仿宋" w:eastAsia="仿宋"/>
          <w:color w:val="000000"/>
          <w:sz w:val="28"/>
          <w:szCs w:val="28"/>
        </w:rPr>
        <w:t>即将实施，现就该项目进行市场询价调研。</w:t>
      </w:r>
    </w:p>
    <w:p>
      <w:pPr>
        <w:spacing w:line="500" w:lineRule="exact"/>
        <w:ind w:firstLine="560" w:firstLineChars="200"/>
        <w:rPr>
          <w:rFonts w:ascii="仿宋_GB2312" w:hAnsi="Times New Roman" w:eastAsia="仿宋_GB2312"/>
          <w:sz w:val="28"/>
          <w:szCs w:val="28"/>
        </w:rPr>
      </w:pPr>
      <w:r>
        <w:rPr>
          <w:rFonts w:ascii="Times New Roman" w:hAnsi="Times New Roman" w:eastAsia="仿宋_GB2312"/>
          <w:sz w:val="28"/>
          <w:szCs w:val="30"/>
        </w:rPr>
        <w:t>具体数量与参数要求如下：</w:t>
      </w:r>
    </w:p>
    <w:tbl>
      <w:tblPr>
        <w:tblStyle w:val="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22"/>
        <w:gridCol w:w="5077"/>
        <w:gridCol w:w="9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jc w:val="center"/>
              <w:rPr>
                <w:rFonts w:ascii="宋体" w:hAnsi="宋体" w:cstheme="minorBidi"/>
                <w:b/>
                <w:bCs/>
                <w:szCs w:val="22"/>
              </w:rPr>
            </w:pPr>
            <w:r>
              <w:rPr>
                <w:rFonts w:hint="eastAsia" w:ascii="宋体" w:hAnsi="宋体" w:cstheme="minorBidi"/>
                <w:b/>
                <w:bCs/>
                <w:szCs w:val="22"/>
              </w:rPr>
              <w:t>序号</w:t>
            </w:r>
          </w:p>
        </w:tc>
        <w:tc>
          <w:tcPr>
            <w:tcW w:w="722" w:type="dxa"/>
          </w:tcPr>
          <w:p>
            <w:pPr>
              <w:jc w:val="center"/>
              <w:rPr>
                <w:rFonts w:ascii="宋体" w:hAnsi="宋体" w:cstheme="minorBidi"/>
                <w:b/>
                <w:bCs/>
                <w:szCs w:val="22"/>
              </w:rPr>
            </w:pPr>
            <w:r>
              <w:rPr>
                <w:rFonts w:hint="eastAsia" w:ascii="宋体" w:hAnsi="宋体" w:cstheme="minorBidi"/>
                <w:b/>
                <w:bCs/>
                <w:szCs w:val="22"/>
              </w:rPr>
              <w:t>名称</w:t>
            </w:r>
          </w:p>
        </w:tc>
        <w:tc>
          <w:tcPr>
            <w:tcW w:w="5077" w:type="dxa"/>
          </w:tcPr>
          <w:p>
            <w:pPr>
              <w:jc w:val="center"/>
              <w:rPr>
                <w:rFonts w:ascii="宋体" w:hAnsi="宋体" w:cstheme="minorBidi"/>
                <w:b/>
                <w:bCs/>
                <w:szCs w:val="22"/>
              </w:rPr>
            </w:pPr>
            <w:r>
              <w:rPr>
                <w:rFonts w:hint="eastAsia" w:ascii="宋体" w:hAnsi="宋体" w:cstheme="minorBidi"/>
                <w:b/>
                <w:bCs/>
                <w:szCs w:val="22"/>
              </w:rPr>
              <w:t>基本参数</w:t>
            </w:r>
          </w:p>
        </w:tc>
        <w:tc>
          <w:tcPr>
            <w:tcW w:w="951" w:type="dxa"/>
          </w:tcPr>
          <w:p>
            <w:pPr>
              <w:jc w:val="center"/>
              <w:rPr>
                <w:rFonts w:ascii="宋体" w:hAnsi="宋体" w:cstheme="minorBidi"/>
                <w:b/>
                <w:bCs/>
                <w:szCs w:val="22"/>
              </w:rPr>
            </w:pPr>
            <w:r>
              <w:rPr>
                <w:rFonts w:hint="eastAsia" w:ascii="宋体" w:hAnsi="宋体" w:cstheme="minorBidi"/>
                <w:b/>
                <w:bCs/>
                <w:szCs w:val="22"/>
              </w:rPr>
              <w:t>数量</w:t>
            </w:r>
          </w:p>
        </w:tc>
        <w:tc>
          <w:tcPr>
            <w:tcW w:w="1472" w:type="dxa"/>
          </w:tcPr>
          <w:p>
            <w:pPr>
              <w:jc w:val="center"/>
              <w:rPr>
                <w:rFonts w:ascii="宋体" w:hAnsi="宋体" w:cstheme="minorBidi"/>
                <w:b/>
                <w:bCs/>
                <w:szCs w:val="22"/>
              </w:rPr>
            </w:pPr>
            <w:r>
              <w:rPr>
                <w:rFonts w:hint="eastAsia" w:ascii="宋体" w:hAnsi="宋体" w:cstheme="minorBidi"/>
                <w:b/>
                <w:bCs/>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ascii="宋体" w:hAnsi="宋体" w:cstheme="minorBidi"/>
                <w:szCs w:val="22"/>
              </w:rPr>
            </w:pPr>
            <w:r>
              <w:rPr>
                <w:rFonts w:hint="eastAsia" w:ascii="宋体" w:hAnsi="宋体" w:cstheme="minorBidi"/>
                <w:szCs w:val="22"/>
              </w:rPr>
              <w:t>1</w:t>
            </w:r>
          </w:p>
        </w:tc>
        <w:tc>
          <w:tcPr>
            <w:tcW w:w="722" w:type="dxa"/>
          </w:tcPr>
          <w:p>
            <w:pPr>
              <w:rPr>
                <w:rFonts w:ascii="宋体" w:hAnsi="宋体" w:cstheme="minorBidi"/>
                <w:szCs w:val="22"/>
              </w:rPr>
            </w:pPr>
            <w:r>
              <w:rPr>
                <w:rFonts w:hint="eastAsia" w:ascii="宋体" w:hAnsi="宋体" w:cstheme="minorBidi"/>
                <w:szCs w:val="22"/>
              </w:rPr>
              <w:t>计算资源服务器</w:t>
            </w:r>
          </w:p>
        </w:tc>
        <w:tc>
          <w:tcPr>
            <w:tcW w:w="5077" w:type="dxa"/>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、国</w:t>
            </w:r>
            <w:r>
              <w:rPr>
                <w:rFonts w:ascii="宋体" w:hAnsi="宋体" w:cs="宋体"/>
                <w:color w:val="000000"/>
                <w:kern w:val="0"/>
                <w:sz w:val="22"/>
                <w:szCs w:val="22"/>
              </w:rPr>
              <w:t>产非</w:t>
            </w:r>
            <w:r>
              <w:rPr>
                <w:rFonts w:hint="eastAsia" w:ascii="宋体" w:hAnsi="宋体" w:cs="宋体"/>
                <w:color w:val="000000"/>
                <w:kern w:val="0"/>
                <w:sz w:val="22"/>
                <w:szCs w:val="22"/>
              </w:rPr>
              <w:t>OEM品牌</w:t>
            </w:r>
          </w:p>
          <w:p>
            <w:pPr>
              <w:widowControl/>
              <w:jc w:val="left"/>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、CPU：四颗*英特尔® 至强®</w:t>
            </w:r>
            <w:r>
              <w:rPr>
                <w:rFonts w:ascii="宋体" w:hAnsi="宋体" w:cs="宋体"/>
                <w:color w:val="000000"/>
                <w:kern w:val="0"/>
                <w:sz w:val="22"/>
                <w:szCs w:val="22"/>
              </w:rPr>
              <w:t xml:space="preserve"> Gold 6330H(2.0GHz/24核/33MB/150W)</w:t>
            </w:r>
          </w:p>
          <w:p>
            <w:pPr>
              <w:widowControl/>
              <w:jc w:val="left"/>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、内存：</w:t>
            </w:r>
            <w:r>
              <w:rPr>
                <w:rFonts w:ascii="宋体" w:hAnsi="宋体" w:cs="宋体"/>
                <w:color w:val="000000"/>
                <w:kern w:val="0"/>
                <w:sz w:val="22"/>
                <w:szCs w:val="22"/>
              </w:rPr>
              <w:t>1024</w:t>
            </w:r>
            <w:r>
              <w:rPr>
                <w:rFonts w:hint="eastAsia" w:ascii="宋体" w:hAnsi="宋体" w:cs="宋体"/>
                <w:color w:val="000000"/>
                <w:kern w:val="0"/>
                <w:sz w:val="22"/>
                <w:szCs w:val="22"/>
              </w:rPr>
              <w:t xml:space="preserve">G  </w:t>
            </w:r>
            <w:r>
              <w:rPr>
                <w:rFonts w:ascii="宋体" w:hAnsi="宋体" w:cs="宋体"/>
                <w:color w:val="000000"/>
                <w:kern w:val="0"/>
                <w:sz w:val="22"/>
                <w:szCs w:val="22"/>
              </w:rPr>
              <w:t>(64GB 2Rx4 DDR4-3200CAS-22-22-22RDIMM内存模块*16)</w:t>
            </w:r>
            <w:r>
              <w:rPr>
                <w:rFonts w:hint="eastAsia" w:ascii="宋体" w:hAnsi="宋体" w:cs="宋体"/>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、硬盘：2块*600GB 12G SAS 10K 2.5in 512n HDD</w:t>
            </w:r>
            <w:r>
              <w:rPr>
                <w:rFonts w:hint="eastAsia" w:ascii="宋体" w:hAnsi="宋体" w:cs="宋体"/>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、电源：2块*1600W 交流&amp;240V高压直流电源模块(FP-R1-白金)(CMCTO)</w:t>
            </w:r>
            <w:r>
              <w:rPr>
                <w:rFonts w:hint="eastAsia" w:ascii="宋体" w:hAnsi="宋体" w:cs="宋体"/>
                <w:color w:val="000000"/>
                <w:kern w:val="0"/>
                <w:sz w:val="22"/>
                <w:szCs w:val="22"/>
              </w:rPr>
              <w:br w:type="textWrapping"/>
            </w:r>
            <w:r>
              <w:rPr>
                <w:rFonts w:ascii="宋体" w:hAnsi="宋体" w:cs="宋体"/>
                <w:color w:val="000000"/>
                <w:kern w:val="0"/>
                <w:sz w:val="22"/>
                <w:szCs w:val="22"/>
              </w:rPr>
              <w:t>6</w:t>
            </w:r>
            <w:r>
              <w:rPr>
                <w:rFonts w:hint="eastAsia" w:ascii="宋体" w:hAnsi="宋体" w:cs="宋体"/>
                <w:color w:val="000000"/>
                <w:kern w:val="0"/>
                <w:sz w:val="22"/>
                <w:szCs w:val="22"/>
              </w:rPr>
              <w:t>、HBA卡：2端口32Gb光纤通道HBA卡(带两个SFP+光模块)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7、接口：2块*2端口万兆光接口网卡(含满配SFP+光模块)，4端口千兆电接口网卡</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8、配置独立</w:t>
            </w:r>
            <w:r>
              <w:rPr>
                <w:rFonts w:ascii="宋体" w:hAnsi="宋体" w:cs="宋体"/>
                <w:color w:val="000000"/>
                <w:kern w:val="0"/>
                <w:sz w:val="22"/>
                <w:szCs w:val="22"/>
              </w:rPr>
              <w:t xml:space="preserve">Raid阵列卡，支持RAID0/1/10/5/6/50/60，≥2GB缓存，支持缓存数据保护，且后备保护时间不受限制； </w:t>
            </w:r>
          </w:p>
          <w:p>
            <w:pPr>
              <w:widowControl/>
              <w:jc w:val="left"/>
              <w:rPr>
                <w:rFonts w:ascii="宋体" w:hAnsi="宋体" w:cs="宋体"/>
                <w:color w:val="000000"/>
                <w:kern w:val="0"/>
                <w:sz w:val="22"/>
                <w:szCs w:val="22"/>
              </w:rPr>
            </w:pPr>
            <w:r>
              <w:rPr>
                <w:rFonts w:ascii="宋体" w:hAnsi="宋体" w:cs="宋体"/>
                <w:color w:val="000000"/>
                <w:kern w:val="0"/>
                <w:sz w:val="22"/>
                <w:szCs w:val="22"/>
              </w:rPr>
              <w:t>9</w:t>
            </w:r>
            <w:r>
              <w:rPr>
                <w:rFonts w:hint="eastAsia" w:ascii="宋体" w:hAnsi="宋体" w:cs="宋体"/>
                <w:color w:val="000000"/>
                <w:kern w:val="0"/>
                <w:sz w:val="22"/>
                <w:szCs w:val="22"/>
              </w:rPr>
              <w:t>、支持≥</w:t>
            </w:r>
            <w:r>
              <w:rPr>
                <w:rFonts w:ascii="宋体" w:hAnsi="宋体" w:cs="宋体"/>
                <w:color w:val="000000"/>
                <w:kern w:val="0"/>
                <w:sz w:val="22"/>
                <w:szCs w:val="22"/>
              </w:rPr>
              <w:t>18个PCIE3.0全高插槽；</w:t>
            </w:r>
          </w:p>
          <w:p>
            <w:pPr>
              <w:widowControl/>
              <w:jc w:val="left"/>
              <w:rPr>
                <w:rFonts w:ascii="宋体" w:hAnsi="宋体" w:cs="宋体"/>
                <w:color w:val="000000"/>
                <w:kern w:val="0"/>
                <w:sz w:val="22"/>
                <w:szCs w:val="22"/>
              </w:rPr>
            </w:pPr>
            <w:r>
              <w:rPr>
                <w:rFonts w:ascii="宋体" w:hAnsi="宋体" w:cs="宋体"/>
                <w:color w:val="000000"/>
                <w:kern w:val="0"/>
                <w:sz w:val="22"/>
                <w:szCs w:val="22"/>
              </w:rPr>
              <w:t>10</w:t>
            </w:r>
            <w:r>
              <w:rPr>
                <w:rFonts w:hint="eastAsia" w:ascii="宋体" w:hAnsi="宋体" w:cs="宋体"/>
                <w:color w:val="000000"/>
                <w:kern w:val="0"/>
                <w:sz w:val="22"/>
                <w:szCs w:val="22"/>
              </w:rPr>
              <w:t>、支持≥</w:t>
            </w:r>
            <w:r>
              <w:rPr>
                <w:rFonts w:ascii="宋体" w:hAnsi="宋体" w:cs="宋体"/>
                <w:color w:val="000000"/>
                <w:kern w:val="0"/>
                <w:sz w:val="22"/>
                <w:szCs w:val="22"/>
              </w:rPr>
              <w:t>9块单宽GPU卡；</w:t>
            </w:r>
          </w:p>
          <w:p>
            <w:pPr>
              <w:widowControl/>
              <w:jc w:val="left"/>
              <w:rPr>
                <w:rFonts w:ascii="宋体" w:hAnsi="宋体" w:cs="宋体"/>
                <w:color w:val="000000"/>
                <w:kern w:val="0"/>
                <w:sz w:val="22"/>
                <w:szCs w:val="22"/>
              </w:rPr>
            </w:pPr>
            <w:r>
              <w:rPr>
                <w:rFonts w:ascii="宋体" w:hAnsi="宋体" w:cs="宋体"/>
                <w:color w:val="000000"/>
                <w:kern w:val="0"/>
                <w:sz w:val="22"/>
                <w:szCs w:val="22"/>
              </w:rPr>
              <w:t>11</w:t>
            </w:r>
            <w:r>
              <w:rPr>
                <w:rFonts w:hint="eastAsia" w:ascii="宋体" w:hAnsi="宋体" w:cs="宋体"/>
                <w:color w:val="000000"/>
                <w:kern w:val="0"/>
                <w:sz w:val="22"/>
                <w:szCs w:val="22"/>
              </w:rPr>
              <w:t>、实配双电源、冗余风扇</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r>
              <w:rPr>
                <w:rFonts w:hint="eastAsia" w:ascii="宋体" w:hAnsi="宋体" w:cs="宋体"/>
                <w:color w:val="000000"/>
                <w:kern w:val="0"/>
                <w:sz w:val="22"/>
                <w:szCs w:val="22"/>
              </w:rPr>
              <w:t>、支持</w:t>
            </w:r>
            <w:r>
              <w:rPr>
                <w:rFonts w:ascii="宋体" w:hAnsi="宋体" w:cs="宋体"/>
                <w:color w:val="000000"/>
                <w:kern w:val="0"/>
                <w:sz w:val="22"/>
                <w:szCs w:val="22"/>
              </w:rPr>
              <w:t>Windows，SLES，RHEL 操作系统，支持Vmware，Citrix虚拟化软件。</w:t>
            </w:r>
          </w:p>
          <w:p>
            <w:pPr>
              <w:widowControl/>
              <w:jc w:val="left"/>
              <w:rPr>
                <w:rFonts w:ascii="宋体" w:hAnsi="宋体" w:cstheme="minorBidi"/>
                <w:szCs w:val="22"/>
              </w:rPr>
            </w:pPr>
            <w:r>
              <w:rPr>
                <w:rFonts w:ascii="宋体" w:hAnsi="宋体" w:cs="宋体"/>
                <w:color w:val="000000"/>
                <w:kern w:val="0"/>
                <w:sz w:val="22"/>
                <w:szCs w:val="22"/>
              </w:rPr>
              <w:t>13</w:t>
            </w:r>
            <w:r>
              <w:rPr>
                <w:rFonts w:hint="eastAsia" w:ascii="宋体" w:hAnsi="宋体" w:cs="宋体"/>
                <w:color w:val="000000"/>
                <w:kern w:val="0"/>
                <w:sz w:val="22"/>
                <w:szCs w:val="22"/>
              </w:rPr>
              <w:t>、</w:t>
            </w:r>
            <w:r>
              <w:rPr>
                <w:rFonts w:ascii="宋体" w:hAnsi="宋体" w:cs="宋体"/>
                <w:color w:val="000000"/>
                <w:kern w:val="0"/>
                <w:sz w:val="22"/>
                <w:szCs w:val="22"/>
              </w:rPr>
              <w:t>服务器与存储要求同品牌</w:t>
            </w:r>
          </w:p>
        </w:tc>
        <w:tc>
          <w:tcPr>
            <w:tcW w:w="951" w:type="dxa"/>
          </w:tcPr>
          <w:p>
            <w:pPr>
              <w:rPr>
                <w:rFonts w:ascii="宋体" w:hAnsi="宋体" w:cstheme="minorBidi"/>
                <w:szCs w:val="22"/>
              </w:rPr>
            </w:pPr>
            <w:r>
              <w:rPr>
                <w:rFonts w:hint="eastAsia" w:ascii="宋体" w:hAnsi="宋体" w:cstheme="minorBidi"/>
                <w:szCs w:val="22"/>
              </w:rPr>
              <w:t>3</w:t>
            </w:r>
          </w:p>
        </w:tc>
        <w:tc>
          <w:tcPr>
            <w:tcW w:w="1472" w:type="dxa"/>
          </w:tcPr>
          <w:p>
            <w:pPr>
              <w:rPr>
                <w:rFonts w:ascii="宋体" w:hAnsi="宋体" w:cstheme="minorBidi"/>
                <w:szCs w:val="22"/>
              </w:rPr>
            </w:pPr>
            <w:r>
              <w:rPr>
                <w:rFonts w:hint="eastAsia" w:ascii="宋体" w:hAnsi="宋体" w:cstheme="minorBidi"/>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ascii="宋体" w:hAnsi="宋体" w:cstheme="minorBidi"/>
                <w:szCs w:val="22"/>
              </w:rPr>
            </w:pPr>
            <w:r>
              <w:rPr>
                <w:rFonts w:hint="eastAsia" w:ascii="宋体" w:hAnsi="宋体" w:cstheme="minorBidi"/>
                <w:szCs w:val="22"/>
              </w:rPr>
              <w:t>2</w:t>
            </w:r>
          </w:p>
        </w:tc>
        <w:tc>
          <w:tcPr>
            <w:tcW w:w="722" w:type="dxa"/>
          </w:tcPr>
          <w:p>
            <w:pPr>
              <w:rPr>
                <w:rFonts w:ascii="宋体" w:hAnsi="宋体" w:cstheme="minorBidi"/>
                <w:szCs w:val="22"/>
              </w:rPr>
            </w:pPr>
            <w:r>
              <w:rPr>
                <w:rFonts w:hint="eastAsia" w:ascii="宋体" w:hAnsi="宋体" w:cstheme="minorBidi"/>
                <w:szCs w:val="22"/>
              </w:rPr>
              <w:t>存储资源</w:t>
            </w:r>
          </w:p>
        </w:tc>
        <w:tc>
          <w:tcPr>
            <w:tcW w:w="5077" w:type="dxa"/>
            <w:vAlign w:val="center"/>
          </w:tcPr>
          <w:p>
            <w:pPr>
              <w:widowControl/>
              <w:jc w:val="left"/>
              <w:rPr>
                <w:rFonts w:ascii="宋体" w:hAnsi="宋体" w:cs="宋体"/>
                <w:kern w:val="0"/>
                <w:sz w:val="22"/>
                <w:szCs w:val="22"/>
              </w:rPr>
            </w:pPr>
            <w:r>
              <w:rPr>
                <w:rFonts w:hint="eastAsia" w:ascii="宋体" w:hAnsi="宋体" w:cs="宋体"/>
                <w:color w:val="000000"/>
                <w:kern w:val="0"/>
                <w:sz w:val="22"/>
                <w:szCs w:val="22"/>
              </w:rPr>
              <w:t>1、双控存储，配置高速双控缓存≥128</w:t>
            </w:r>
            <w:r>
              <w:rPr>
                <w:rFonts w:ascii="宋体" w:hAnsi="宋体" w:cs="宋体"/>
                <w:color w:val="000000"/>
                <w:kern w:val="0"/>
                <w:sz w:val="22"/>
                <w:szCs w:val="22"/>
              </w:rPr>
              <w:t>GB</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2、硬盘：</w:t>
            </w:r>
            <w:r>
              <w:rPr>
                <w:rFonts w:ascii="宋体" w:hAnsi="宋体" w:cs="宋体"/>
                <w:color w:val="000000"/>
                <w:kern w:val="0"/>
                <w:sz w:val="22"/>
                <w:szCs w:val="22"/>
              </w:rPr>
              <w:t>9*1.92T SSD+21*6T硬盘</w:t>
            </w:r>
            <w:r>
              <w:rPr>
                <w:rFonts w:hint="eastAsia" w:ascii="宋体" w:hAnsi="宋体" w:cs="宋体"/>
                <w:color w:val="000000"/>
                <w:kern w:val="0"/>
                <w:sz w:val="22"/>
                <w:szCs w:val="22"/>
              </w:rPr>
              <w:br w:type="textWrapping"/>
            </w:r>
            <w:r>
              <w:rPr>
                <w:rFonts w:ascii="宋体" w:hAnsi="宋体" w:cs="宋体"/>
                <w:kern w:val="0"/>
                <w:sz w:val="22"/>
                <w:szCs w:val="22"/>
              </w:rPr>
              <w:t>3</w:t>
            </w:r>
            <w:r>
              <w:rPr>
                <w:rFonts w:hint="eastAsia" w:ascii="宋体" w:hAnsi="宋体" w:cs="宋体"/>
                <w:kern w:val="0"/>
                <w:sz w:val="22"/>
                <w:szCs w:val="22"/>
              </w:rPr>
              <w:t>、FC接口：2*2端口32G FC接口（含模块）</w:t>
            </w:r>
            <w:r>
              <w:rPr>
                <w:rFonts w:hint="eastAsia" w:ascii="宋体" w:hAnsi="宋体" w:cs="宋体"/>
                <w:kern w:val="0"/>
                <w:sz w:val="22"/>
                <w:szCs w:val="22"/>
              </w:rPr>
              <w:br w:type="textWrapping"/>
            </w:r>
            <w:r>
              <w:rPr>
                <w:rFonts w:hint="eastAsia" w:ascii="宋体" w:hAnsi="宋体" w:cs="宋体"/>
                <w:kern w:val="0"/>
                <w:sz w:val="22"/>
                <w:szCs w:val="22"/>
              </w:rPr>
              <w:t>4、采用</w:t>
            </w:r>
            <w:r>
              <w:rPr>
                <w:rFonts w:ascii="宋体" w:hAnsi="宋体" w:cs="宋体"/>
                <w:kern w:val="0"/>
                <w:sz w:val="22"/>
                <w:szCs w:val="22"/>
              </w:rPr>
              <w:t>NVDIMM非易失性缓存，对写入时不同大小的数据块进行整理和聚合，以条带顺序写入后端存储介质，极速提升随机写入效率</w:t>
            </w:r>
          </w:p>
          <w:p>
            <w:pPr>
              <w:widowControl/>
              <w:jc w:val="left"/>
              <w:rPr>
                <w:rFonts w:hint="eastAsia" w:ascii="宋体" w:hAnsi="宋体" w:cs="宋体"/>
                <w:kern w:val="0"/>
                <w:sz w:val="22"/>
                <w:szCs w:val="22"/>
              </w:rPr>
            </w:pPr>
            <w:r>
              <w:rPr>
                <w:rFonts w:ascii="宋体" w:hAnsi="宋体" w:cs="宋体"/>
                <w:kern w:val="0"/>
                <w:sz w:val="22"/>
                <w:szCs w:val="22"/>
              </w:rPr>
              <w:t>5</w:t>
            </w:r>
            <w:r>
              <w:rPr>
                <w:rFonts w:hint="eastAsia" w:ascii="宋体" w:hAnsi="宋体" w:cs="宋体"/>
                <w:kern w:val="0"/>
                <w:sz w:val="22"/>
                <w:szCs w:val="22"/>
              </w:rPr>
              <w:t>、</w:t>
            </w:r>
            <w:r>
              <w:rPr>
                <w:rFonts w:ascii="宋体" w:hAnsi="宋体" w:cs="宋体"/>
                <w:kern w:val="0"/>
                <w:sz w:val="22"/>
                <w:szCs w:val="22"/>
              </w:rPr>
              <w:t>支持</w:t>
            </w:r>
            <w:r>
              <w:rPr>
                <w:rFonts w:hint="eastAsia" w:ascii="宋体" w:hAnsi="宋体" w:cs="宋体"/>
                <w:kern w:val="0"/>
                <w:sz w:val="22"/>
                <w:szCs w:val="22"/>
              </w:rPr>
              <w:t>同</w:t>
            </w:r>
            <w:r>
              <w:rPr>
                <w:rFonts w:ascii="宋体" w:hAnsi="宋体" w:cs="宋体"/>
                <w:kern w:val="0"/>
                <w:sz w:val="22"/>
                <w:szCs w:val="22"/>
              </w:rPr>
              <w:t>一RAID组内任意3块盘同时故障数据无丢失</w:t>
            </w:r>
          </w:p>
          <w:p>
            <w:pPr>
              <w:widowControl/>
              <w:jc w:val="left"/>
              <w:rPr>
                <w:rFonts w:ascii="宋体" w:hAnsi="宋体" w:cs="宋体"/>
                <w:kern w:val="0"/>
                <w:sz w:val="22"/>
                <w:szCs w:val="22"/>
              </w:rPr>
            </w:pPr>
            <w:r>
              <w:rPr>
                <w:rFonts w:ascii="宋体" w:hAnsi="宋体" w:cs="宋体"/>
                <w:kern w:val="0"/>
                <w:sz w:val="22"/>
                <w:szCs w:val="22"/>
              </w:rPr>
              <w:t>6</w:t>
            </w:r>
            <w:r>
              <w:rPr>
                <w:rFonts w:hint="eastAsia" w:ascii="宋体" w:hAnsi="宋体" w:cs="宋体"/>
                <w:kern w:val="0"/>
                <w:sz w:val="22"/>
                <w:szCs w:val="22"/>
              </w:rPr>
              <w:t>、单一</w:t>
            </w:r>
            <w:r>
              <w:rPr>
                <w:rFonts w:ascii="宋体" w:hAnsi="宋体" w:cs="宋体"/>
                <w:kern w:val="0"/>
                <w:sz w:val="22"/>
                <w:szCs w:val="22"/>
              </w:rPr>
              <w:t>控制器</w:t>
            </w:r>
            <w:r>
              <w:rPr>
                <w:rFonts w:hint="eastAsia" w:ascii="宋体" w:hAnsi="宋体" w:cs="宋体"/>
                <w:kern w:val="0"/>
                <w:sz w:val="22"/>
                <w:szCs w:val="22"/>
              </w:rPr>
              <w:t>故障</w:t>
            </w:r>
            <w:r>
              <w:rPr>
                <w:rFonts w:ascii="宋体" w:hAnsi="宋体" w:cs="宋体"/>
                <w:kern w:val="0"/>
                <w:sz w:val="22"/>
                <w:szCs w:val="22"/>
              </w:rPr>
              <w:t>，</w:t>
            </w:r>
            <w:r>
              <w:rPr>
                <w:rFonts w:hint="eastAsia" w:ascii="宋体" w:hAnsi="宋体" w:cs="宋体"/>
                <w:kern w:val="0"/>
                <w:sz w:val="22"/>
                <w:szCs w:val="22"/>
              </w:rPr>
              <w:t>系统自动</w:t>
            </w:r>
            <w:r>
              <w:rPr>
                <w:rFonts w:ascii="宋体" w:hAnsi="宋体" w:cs="宋体"/>
                <w:kern w:val="0"/>
                <w:sz w:val="22"/>
                <w:szCs w:val="22"/>
              </w:rPr>
              <w:t>进行</w:t>
            </w:r>
            <w:r>
              <w:rPr>
                <w:rFonts w:hint="eastAsia" w:ascii="宋体" w:hAnsi="宋体" w:cs="宋体"/>
                <w:kern w:val="0"/>
                <w:sz w:val="22"/>
                <w:szCs w:val="22"/>
              </w:rPr>
              <w:t>切换</w:t>
            </w:r>
            <w:r>
              <w:rPr>
                <w:rFonts w:ascii="宋体" w:hAnsi="宋体" w:cs="宋体"/>
                <w:kern w:val="0"/>
                <w:sz w:val="22"/>
                <w:szCs w:val="22"/>
              </w:rPr>
              <w:t>和业务接管，</w:t>
            </w:r>
            <w:r>
              <w:rPr>
                <w:rFonts w:hint="eastAsia" w:ascii="宋体" w:hAnsi="宋体" w:cs="宋体"/>
                <w:kern w:val="0"/>
                <w:sz w:val="22"/>
                <w:szCs w:val="22"/>
              </w:rPr>
              <w:t>性能保持</w:t>
            </w:r>
            <w:r>
              <w:rPr>
                <w:rFonts w:ascii="宋体" w:hAnsi="宋体" w:cs="宋体"/>
                <w:kern w:val="0"/>
                <w:sz w:val="22"/>
                <w:szCs w:val="22"/>
              </w:rPr>
              <w:t>标称值不变</w:t>
            </w:r>
            <w:r>
              <w:rPr>
                <w:rFonts w:hint="eastAsia" w:ascii="宋体" w:hAnsi="宋体" w:cs="宋体"/>
                <w:kern w:val="0"/>
                <w:sz w:val="22"/>
                <w:szCs w:val="22"/>
              </w:rPr>
              <w:t>，</w:t>
            </w:r>
            <w:r>
              <w:rPr>
                <w:rFonts w:ascii="宋体" w:hAnsi="宋体" w:cs="宋体"/>
                <w:kern w:val="0"/>
                <w:sz w:val="22"/>
                <w:szCs w:val="22"/>
              </w:rPr>
              <w:t>业务无影响</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7、</w:t>
            </w:r>
            <w:r>
              <w:rPr>
                <w:rFonts w:ascii="宋体" w:hAnsi="宋体" w:cs="宋体"/>
                <w:color w:val="000000"/>
                <w:kern w:val="0"/>
                <w:sz w:val="22"/>
                <w:szCs w:val="22"/>
              </w:rPr>
              <w:t>服务器与存储要求同品牌</w:t>
            </w:r>
          </w:p>
        </w:tc>
        <w:tc>
          <w:tcPr>
            <w:tcW w:w="951" w:type="dxa"/>
          </w:tcPr>
          <w:p>
            <w:pPr>
              <w:rPr>
                <w:rFonts w:ascii="宋体" w:hAnsi="宋体" w:cstheme="minorBidi"/>
                <w:szCs w:val="22"/>
              </w:rPr>
            </w:pPr>
            <w:r>
              <w:rPr>
                <w:rFonts w:hint="eastAsia" w:ascii="宋体" w:hAnsi="宋体" w:cstheme="minorBidi"/>
                <w:szCs w:val="22"/>
              </w:rPr>
              <w:t>1</w:t>
            </w:r>
          </w:p>
        </w:tc>
        <w:tc>
          <w:tcPr>
            <w:tcW w:w="1472" w:type="dxa"/>
          </w:tcPr>
          <w:p>
            <w:pPr>
              <w:rPr>
                <w:rFonts w:ascii="宋体" w:hAnsi="宋体" w:cstheme="minorBidi"/>
                <w:szCs w:val="22"/>
              </w:rPr>
            </w:pPr>
            <w:r>
              <w:rPr>
                <w:rFonts w:hint="eastAsia" w:ascii="宋体" w:hAnsi="宋体" w:cstheme="minorBidi"/>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ascii="宋体" w:hAnsi="宋体" w:cstheme="minorBidi"/>
                <w:szCs w:val="22"/>
              </w:rPr>
            </w:pPr>
            <w:r>
              <w:rPr>
                <w:rFonts w:hint="eastAsia" w:ascii="宋体" w:hAnsi="宋体" w:cstheme="minorBidi"/>
                <w:szCs w:val="22"/>
              </w:rPr>
              <w:t>3</w:t>
            </w:r>
          </w:p>
        </w:tc>
        <w:tc>
          <w:tcPr>
            <w:tcW w:w="722" w:type="dxa"/>
          </w:tcPr>
          <w:p>
            <w:pPr>
              <w:rPr>
                <w:rFonts w:ascii="宋体" w:hAnsi="宋体" w:cstheme="minorBidi"/>
                <w:szCs w:val="22"/>
              </w:rPr>
            </w:pPr>
            <w:r>
              <w:rPr>
                <w:rFonts w:hint="eastAsia" w:ascii="宋体" w:hAnsi="宋体" w:cstheme="minorBidi"/>
                <w:szCs w:val="22"/>
              </w:rPr>
              <w:t>光纤交换机</w:t>
            </w:r>
          </w:p>
        </w:tc>
        <w:tc>
          <w:tcPr>
            <w:tcW w:w="5077" w:type="dxa"/>
            <w:vAlign w:val="center"/>
          </w:tcPr>
          <w:p>
            <w:pPr>
              <w:rPr>
                <w:rFonts w:ascii="宋体" w:hAnsi="宋体" w:cs="宋体"/>
                <w:color w:val="000000"/>
                <w:kern w:val="0"/>
                <w:sz w:val="22"/>
                <w:szCs w:val="22"/>
              </w:rPr>
            </w:pPr>
            <w:r>
              <w:rPr>
                <w:rFonts w:hint="eastAsia" w:ascii="宋体" w:hAnsi="宋体" w:cs="宋体"/>
                <w:color w:val="000000"/>
                <w:kern w:val="0"/>
                <w:sz w:val="22"/>
                <w:szCs w:val="22"/>
              </w:rPr>
              <w:t>1、24端口32G端口光纤交换机，本次配置</w:t>
            </w:r>
            <w:r>
              <w:rPr>
                <w:rFonts w:ascii="宋体" w:hAnsi="宋体" w:cs="宋体"/>
                <w:color w:val="000000"/>
                <w:kern w:val="0"/>
                <w:sz w:val="22"/>
                <w:szCs w:val="22"/>
              </w:rPr>
              <w:t>16</w:t>
            </w:r>
            <w:r>
              <w:rPr>
                <w:rFonts w:hint="eastAsia" w:ascii="宋体" w:hAnsi="宋体" w:cs="宋体"/>
                <w:color w:val="000000"/>
                <w:kern w:val="0"/>
                <w:sz w:val="22"/>
                <w:szCs w:val="22"/>
              </w:rPr>
              <w:t>个3</w:t>
            </w:r>
            <w:r>
              <w:rPr>
                <w:rFonts w:ascii="宋体" w:hAnsi="宋体" w:cs="宋体"/>
                <w:color w:val="000000"/>
                <w:kern w:val="0"/>
                <w:sz w:val="22"/>
                <w:szCs w:val="22"/>
              </w:rPr>
              <w:t>2G</w:t>
            </w:r>
            <w:r>
              <w:rPr>
                <w:rFonts w:hint="eastAsia" w:ascii="宋体" w:hAnsi="宋体" w:cs="宋体"/>
                <w:color w:val="000000"/>
                <w:kern w:val="0"/>
                <w:sz w:val="22"/>
                <w:szCs w:val="22"/>
              </w:rPr>
              <w:t>光模块</w:t>
            </w:r>
          </w:p>
          <w:p>
            <w:pP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支持诊断功能，提供基于D_Port的端口自诊断功能，包括电/光环回、链路流量、延时和距离</w:t>
            </w:r>
          </w:p>
          <w:p>
            <w:pPr>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w:t>
            </w:r>
            <w:r>
              <w:rPr>
                <w:rFonts w:ascii="宋体" w:hAnsi="宋体" w:cs="宋体"/>
                <w:color w:val="000000"/>
                <w:kern w:val="0"/>
                <w:sz w:val="22"/>
                <w:szCs w:val="22"/>
              </w:rPr>
              <w:t>支持数据的压缩及加密、基于数据帧级别的前向纠错和交换机接入认证功能</w:t>
            </w:r>
          </w:p>
          <w:p>
            <w:pP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提供基于D_Port的端口自诊断功能，包括电/光环回、链路流量、延时和距离</w:t>
            </w:r>
          </w:p>
          <w:p>
            <w:pPr>
              <w:rPr>
                <w:rFonts w:ascii="宋体" w:hAnsi="宋体" w:cstheme="minorBidi"/>
                <w:szCs w:val="22"/>
              </w:rPr>
            </w:pPr>
            <w:r>
              <w:rPr>
                <w:rFonts w:hint="eastAsia" w:ascii="宋体" w:hAnsi="宋体" w:cs="宋体"/>
                <w:color w:val="000000"/>
                <w:kern w:val="0"/>
                <w:sz w:val="22"/>
                <w:szCs w:val="22"/>
              </w:rPr>
              <w:t>5、</w:t>
            </w:r>
            <w:r>
              <w:rPr>
                <w:rFonts w:ascii="宋体" w:hAnsi="宋体" w:cs="宋体"/>
                <w:color w:val="000000"/>
                <w:kern w:val="0"/>
                <w:sz w:val="22"/>
                <w:szCs w:val="22"/>
              </w:rPr>
              <w:t>支持自动故障隔离，支持不中断软件升级 。</w:t>
            </w:r>
          </w:p>
        </w:tc>
        <w:tc>
          <w:tcPr>
            <w:tcW w:w="951" w:type="dxa"/>
          </w:tcPr>
          <w:p>
            <w:pPr>
              <w:rPr>
                <w:rFonts w:ascii="宋体" w:hAnsi="宋体" w:cstheme="minorBidi"/>
                <w:szCs w:val="22"/>
              </w:rPr>
            </w:pPr>
            <w:r>
              <w:rPr>
                <w:rFonts w:hint="eastAsia" w:ascii="宋体" w:hAnsi="宋体" w:cstheme="minorBidi"/>
                <w:szCs w:val="22"/>
              </w:rPr>
              <w:t>2</w:t>
            </w:r>
          </w:p>
        </w:tc>
        <w:tc>
          <w:tcPr>
            <w:tcW w:w="1472" w:type="dxa"/>
          </w:tcPr>
          <w:p>
            <w:pPr>
              <w:rPr>
                <w:rFonts w:ascii="宋体" w:hAnsi="宋体" w:cstheme="minorBidi"/>
                <w:szCs w:val="22"/>
              </w:rPr>
            </w:pPr>
            <w:r>
              <w:rPr>
                <w:rFonts w:hint="eastAsia" w:ascii="宋体" w:hAnsi="宋体" w:cstheme="minorBidi"/>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ascii="宋体" w:hAnsi="宋体" w:cstheme="minorBidi"/>
                <w:szCs w:val="22"/>
              </w:rPr>
            </w:pPr>
            <w:r>
              <w:rPr>
                <w:rFonts w:hint="eastAsia" w:ascii="宋体" w:hAnsi="宋体" w:cstheme="minorBidi"/>
                <w:szCs w:val="22"/>
              </w:rPr>
              <w:t>4</w:t>
            </w:r>
          </w:p>
        </w:tc>
        <w:tc>
          <w:tcPr>
            <w:tcW w:w="722" w:type="dxa"/>
          </w:tcPr>
          <w:p>
            <w:pPr>
              <w:rPr>
                <w:rFonts w:ascii="宋体" w:hAnsi="宋体" w:cstheme="minorBidi"/>
                <w:szCs w:val="22"/>
              </w:rPr>
            </w:pPr>
            <w:r>
              <w:rPr>
                <w:rFonts w:hint="eastAsia" w:ascii="宋体" w:hAnsi="宋体" w:cstheme="minorBidi"/>
                <w:szCs w:val="22"/>
              </w:rPr>
              <w:t>杀毒软件</w:t>
            </w:r>
          </w:p>
        </w:tc>
        <w:tc>
          <w:tcPr>
            <w:tcW w:w="5077" w:type="dxa"/>
            <w:vAlign w:val="center"/>
          </w:tcPr>
          <w:p>
            <w:pPr>
              <w:rPr>
                <w:rFonts w:ascii="宋体" w:hAnsi="宋体" w:cs="宋体"/>
                <w:color w:val="000000"/>
                <w:kern w:val="0"/>
                <w:sz w:val="22"/>
                <w:szCs w:val="22"/>
              </w:rPr>
            </w:pPr>
            <w:r>
              <w:rPr>
                <w:rFonts w:hint="eastAsia" w:ascii="宋体" w:hAnsi="宋体" w:cs="宋体"/>
                <w:color w:val="000000"/>
                <w:kern w:val="0"/>
                <w:sz w:val="22"/>
                <w:szCs w:val="22"/>
              </w:rPr>
              <w:t>1、需要与现有安全终端管理软件进行联动对接管理，</w:t>
            </w:r>
            <w:r>
              <w:rPr>
                <w:rFonts w:ascii="宋体" w:hAnsi="宋体" w:cs="宋体"/>
                <w:color w:val="000000"/>
                <w:kern w:val="0"/>
                <w:sz w:val="22"/>
                <w:szCs w:val="22"/>
              </w:rPr>
              <w:t>支持级联方式和单一部署两种方式，控制中心根据客户端点数的增加支持横向扩展，操作系统支持Windows Server 2008 R2/2012/2012 R2/2016的64位版本（简体中文版）；支持CentOS 7、Redhat 7等Linux系统；</w:t>
            </w:r>
            <w:r>
              <w:rPr>
                <w:rFonts w:hint="eastAsia" w:ascii="宋体" w:hAnsi="宋体" w:cs="宋体"/>
                <w:color w:val="000000"/>
                <w:kern w:val="0"/>
                <w:sz w:val="22"/>
                <w:szCs w:val="22"/>
              </w:rPr>
              <w:t>支持在虚拟机上安装控制中心。</w:t>
            </w:r>
          </w:p>
          <w:p>
            <w:pPr>
              <w:rPr>
                <w:rFonts w:ascii="宋体" w:hAnsi="宋体" w:cs="宋体"/>
                <w:color w:val="000000"/>
                <w:kern w:val="0"/>
                <w:sz w:val="22"/>
                <w:szCs w:val="22"/>
              </w:rPr>
            </w:pPr>
            <w:r>
              <w:rPr>
                <w:rFonts w:hint="eastAsia" w:ascii="宋体" w:hAnsi="宋体" w:cs="宋体"/>
                <w:color w:val="000000"/>
                <w:kern w:val="0"/>
                <w:sz w:val="22"/>
                <w:szCs w:val="22"/>
              </w:rPr>
              <w:t>2、控制中心：采用B/S架构管理端，具备设备分组管理、策略制定下发、全网健康状况监测、统一杀毒、统一漏洞修复、网络流量管理、终端软件管理、硬件资产管理以及各种报表和查询等功能。</w:t>
            </w:r>
          </w:p>
          <w:p>
            <w:pP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支持病毒查杀趋势、扫描触发方式趋势、发现病毒趋势、终端感染趋势、病毒类型统计、病毒处理结果统计、病毒发现触、方式统计、趋势图表、按分组、按终端、按病毒名称。日志包含：病毒查杀日志、查杀任务日志、攻击防护日志、系统防护日志、按分组、按终端、按时间。</w:t>
            </w:r>
          </w:p>
          <w:p>
            <w:pP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支持手动导入、导出黑白名单，添加黑白名单。支持通过文件导入添加黑白名单。支持通过文件数字签名添加黑白名单管理。</w:t>
            </w:r>
          </w:p>
          <w:p>
            <w:pPr>
              <w:rPr>
                <w:rFonts w:ascii="宋体" w:hAnsi="宋体" w:cs="宋体"/>
                <w:color w:val="000000"/>
                <w:kern w:val="0"/>
                <w:sz w:val="22"/>
                <w:szCs w:val="22"/>
              </w:rPr>
            </w:pPr>
            <w:r>
              <w:rPr>
                <w:rFonts w:hint="eastAsia" w:ascii="宋体" w:hAnsi="宋体" w:cs="宋体"/>
                <w:color w:val="000000"/>
                <w:kern w:val="0"/>
                <w:sz w:val="22"/>
                <w:szCs w:val="22"/>
              </w:rPr>
              <w:t>5、支持按病毒、木马、终端等维度统计全网病毒感染状况；</w:t>
            </w:r>
            <w:r>
              <w:rPr>
                <w:rFonts w:ascii="宋体" w:hAnsi="宋体" w:cs="宋体"/>
                <w:color w:val="000000"/>
                <w:kern w:val="0"/>
                <w:sz w:val="22"/>
                <w:szCs w:val="22"/>
              </w:rPr>
              <w:t>支持网络入侵拦截对流入本机的网络包数据和行为进行检测，根据策略在网络层拦截漏洞攻击、黑客入侵等威胁。</w:t>
            </w:r>
          </w:p>
          <w:p>
            <w:pPr>
              <w:rPr>
                <w:rFonts w:ascii="宋体" w:hAnsi="宋体" w:cs="宋体"/>
                <w:color w:val="000000"/>
                <w:kern w:val="0"/>
                <w:sz w:val="22"/>
                <w:szCs w:val="22"/>
              </w:rPr>
            </w:pPr>
            <w:r>
              <w:rPr>
                <w:rFonts w:hint="eastAsia" w:ascii="宋体" w:hAnsi="宋体" w:cs="宋体"/>
                <w:color w:val="000000"/>
                <w:kern w:val="0"/>
                <w:sz w:val="22"/>
                <w:szCs w:val="22"/>
              </w:rPr>
              <w:t>6、</w:t>
            </w:r>
            <w:r>
              <w:rPr>
                <w:rFonts w:ascii="宋体" w:hAnsi="宋体" w:cs="宋体"/>
                <w:color w:val="000000"/>
                <w:kern w:val="0"/>
                <w:sz w:val="22"/>
                <w:szCs w:val="22"/>
              </w:rPr>
              <w:t>支持对压缩包内的病毒扫描，支持多层压缩包的扫描，可自定义配置压缩包的扫描层数，至少大约10层模式下的扫描。</w:t>
            </w:r>
          </w:p>
          <w:p>
            <w:pPr>
              <w:rPr>
                <w:rFonts w:ascii="宋体" w:hAnsi="宋体" w:cs="宋体"/>
                <w:color w:val="000000"/>
                <w:kern w:val="0"/>
                <w:sz w:val="22"/>
                <w:szCs w:val="22"/>
              </w:rPr>
            </w:pPr>
            <w:r>
              <w:rPr>
                <w:rFonts w:ascii="宋体" w:hAnsi="宋体" w:cs="宋体"/>
                <w:color w:val="000000"/>
                <w:kern w:val="0"/>
                <w:sz w:val="22"/>
                <w:szCs w:val="22"/>
              </w:rPr>
              <w:t>7</w:t>
            </w:r>
            <w:r>
              <w:rPr>
                <w:rFonts w:hint="eastAsia" w:ascii="宋体" w:hAnsi="宋体" w:cs="宋体"/>
                <w:color w:val="000000"/>
                <w:kern w:val="0"/>
                <w:sz w:val="22"/>
                <w:szCs w:val="22"/>
              </w:rPr>
              <w:t>、</w:t>
            </w:r>
            <w:r>
              <w:rPr>
                <w:rFonts w:ascii="宋体" w:hAnsi="宋体" w:cs="宋体"/>
                <w:color w:val="000000"/>
                <w:kern w:val="0"/>
                <w:sz w:val="22"/>
                <w:szCs w:val="22"/>
              </w:rPr>
              <w:t>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p>
          <w:p>
            <w:pPr>
              <w:rPr>
                <w:rFonts w:hint="eastAsia" w:ascii="宋体" w:hAnsi="宋体" w:cs="宋体"/>
                <w:color w:val="000000"/>
                <w:kern w:val="0"/>
                <w:sz w:val="22"/>
                <w:szCs w:val="22"/>
              </w:rPr>
            </w:pPr>
            <w:r>
              <w:rPr>
                <w:rFonts w:hint="eastAsia" w:ascii="宋体" w:hAnsi="宋体" w:cs="宋体"/>
                <w:color w:val="000000"/>
                <w:kern w:val="0"/>
                <w:sz w:val="22"/>
                <w:szCs w:val="22"/>
              </w:rPr>
              <w:t>8、</w:t>
            </w:r>
            <w:r>
              <w:rPr>
                <w:rFonts w:hint="eastAsia" w:ascii="宋体" w:hAnsi="宋体" w:cs="宋体"/>
                <w:b/>
                <w:bCs/>
                <w:color w:val="000000"/>
                <w:kern w:val="0"/>
                <w:sz w:val="22"/>
                <w:szCs w:val="22"/>
              </w:rPr>
              <w:t>此次同</w:t>
            </w:r>
            <w:r>
              <w:rPr>
                <w:rFonts w:ascii="宋体" w:hAnsi="宋体" w:cs="宋体"/>
                <w:b/>
                <w:bCs/>
                <w:color w:val="000000"/>
                <w:kern w:val="0"/>
                <w:sz w:val="22"/>
                <w:szCs w:val="22"/>
              </w:rPr>
              <w:t>100</w:t>
            </w:r>
            <w:r>
              <w:rPr>
                <w:rFonts w:hint="eastAsia" w:ascii="宋体" w:hAnsi="宋体" w:cs="宋体"/>
                <w:b/>
                <w:bCs/>
                <w:color w:val="000000"/>
                <w:kern w:val="0"/>
                <w:sz w:val="22"/>
                <w:szCs w:val="22"/>
              </w:rPr>
              <w:t>个终端授权</w:t>
            </w:r>
          </w:p>
        </w:tc>
        <w:tc>
          <w:tcPr>
            <w:tcW w:w="951" w:type="dxa"/>
          </w:tcPr>
          <w:p>
            <w:pPr>
              <w:rPr>
                <w:rFonts w:ascii="宋体" w:hAnsi="宋体" w:cstheme="minorBidi"/>
                <w:szCs w:val="22"/>
              </w:rPr>
            </w:pPr>
            <w:r>
              <w:rPr>
                <w:rFonts w:hint="eastAsia" w:ascii="宋体" w:hAnsi="宋体" w:cstheme="minorBidi"/>
                <w:szCs w:val="22"/>
              </w:rPr>
              <w:t>1</w:t>
            </w:r>
          </w:p>
        </w:tc>
        <w:tc>
          <w:tcPr>
            <w:tcW w:w="1472" w:type="dxa"/>
          </w:tcPr>
          <w:p>
            <w:pPr>
              <w:rPr>
                <w:rFonts w:ascii="宋体" w:hAnsi="宋体" w:cstheme="minorBidi"/>
                <w:szCs w:val="22"/>
              </w:rPr>
            </w:pPr>
            <w:r>
              <w:rPr>
                <w:rFonts w:hint="eastAsia" w:ascii="宋体" w:hAnsi="宋体" w:cstheme="minorBidi"/>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rPr>
                <w:rFonts w:ascii="宋体" w:hAnsi="宋体" w:cstheme="minorBidi"/>
                <w:szCs w:val="22"/>
              </w:rPr>
            </w:pPr>
            <w:r>
              <w:rPr>
                <w:rFonts w:hint="eastAsia" w:ascii="宋体" w:hAnsi="宋体" w:cstheme="minorBidi"/>
                <w:szCs w:val="22"/>
              </w:rPr>
              <w:t>5</w:t>
            </w:r>
          </w:p>
        </w:tc>
        <w:tc>
          <w:tcPr>
            <w:tcW w:w="722" w:type="dxa"/>
          </w:tcPr>
          <w:p>
            <w:pPr>
              <w:rPr>
                <w:rFonts w:ascii="宋体" w:hAnsi="宋体" w:cs="宋体"/>
                <w:color w:val="000000"/>
                <w:kern w:val="0"/>
                <w:sz w:val="22"/>
                <w:szCs w:val="22"/>
              </w:rPr>
            </w:pPr>
            <w:r>
              <w:rPr>
                <w:rFonts w:hint="eastAsia" w:ascii="宋体" w:hAnsi="宋体" w:cs="宋体"/>
                <w:color w:val="000000"/>
                <w:kern w:val="0"/>
                <w:sz w:val="22"/>
                <w:szCs w:val="22"/>
              </w:rPr>
              <w:t>系统集成服务</w:t>
            </w:r>
          </w:p>
        </w:tc>
        <w:tc>
          <w:tcPr>
            <w:tcW w:w="7500" w:type="dxa"/>
            <w:gridSpan w:val="3"/>
            <w:vAlign w:val="center"/>
          </w:tcPr>
          <w:p>
            <w:pP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中标方需要完成本项目所涉及软硬件设备的安装调试，因医院的业务特殊性，需与医院现网云平台及相关设备进行无缝对接并与医院现网云平台集群组建，相关涉及业务必须实现在线无缝的迁移。中标后提供云机房所在单位的对接承诺函。</w:t>
            </w:r>
          </w:p>
          <w:p>
            <w:pPr>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、中标方需要充分了解采购方实际情况，并提供详细的实施方案，考虑到采购方业务的特殊性，实施方案必须确保不能影响现有业务的正常运行，技术实施方案必须得到采购方的书面认可并同意后，方可施工。</w:t>
            </w:r>
          </w:p>
          <w:p>
            <w:pP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w:t>
            </w:r>
            <w:r>
              <w:rPr>
                <w:rFonts w:hint="eastAsia" w:ascii="宋体" w:hAnsi="宋体" w:cs="宋体"/>
                <w:color w:val="000000"/>
                <w:kern w:val="0"/>
                <w:sz w:val="22"/>
                <w:szCs w:val="22"/>
              </w:rPr>
              <w:t>施工方案审核通过后，</w:t>
            </w:r>
            <w:r>
              <w:rPr>
                <w:rFonts w:ascii="宋体" w:hAnsi="宋体" w:cs="宋体"/>
                <w:color w:val="000000"/>
                <w:kern w:val="0"/>
                <w:sz w:val="22"/>
                <w:szCs w:val="22"/>
              </w:rPr>
              <w:t>5</w:t>
            </w:r>
            <w:r>
              <w:rPr>
                <w:rFonts w:hint="eastAsia" w:ascii="宋体" w:hAnsi="宋体" w:cs="宋体"/>
                <w:color w:val="000000"/>
                <w:kern w:val="0"/>
                <w:sz w:val="22"/>
                <w:szCs w:val="22"/>
              </w:rPr>
              <w:t>个工作日内完成安装调试，实施过程中业务停机时间不超过</w:t>
            </w:r>
            <w:r>
              <w:rPr>
                <w:rFonts w:ascii="宋体" w:hAnsi="宋体" w:cs="宋体"/>
                <w:color w:val="000000"/>
                <w:kern w:val="0"/>
                <w:sz w:val="22"/>
                <w:szCs w:val="22"/>
              </w:rPr>
              <w:t>8</w:t>
            </w:r>
            <w:r>
              <w:rPr>
                <w:rFonts w:hint="eastAsia" w:ascii="宋体" w:hAnsi="宋体" w:cs="宋体"/>
                <w:color w:val="000000"/>
                <w:kern w:val="0"/>
                <w:sz w:val="22"/>
                <w:szCs w:val="22"/>
              </w:rPr>
              <w:t>小时，如中标人未能在规定的时间内调试完成，每延迟</w:t>
            </w:r>
            <w:r>
              <w:rPr>
                <w:rFonts w:ascii="宋体" w:hAnsi="宋体" w:cs="宋体"/>
                <w:color w:val="000000"/>
                <w:kern w:val="0"/>
                <w:sz w:val="22"/>
                <w:szCs w:val="22"/>
              </w:rPr>
              <w:t>1</w:t>
            </w:r>
            <w:r>
              <w:rPr>
                <w:rFonts w:hint="eastAsia" w:ascii="宋体" w:hAnsi="宋体" w:cs="宋体"/>
                <w:color w:val="000000"/>
                <w:kern w:val="0"/>
                <w:sz w:val="22"/>
                <w:szCs w:val="22"/>
              </w:rPr>
              <w:t>小时扣除项目合同金额的</w:t>
            </w:r>
            <w:r>
              <w:rPr>
                <w:rFonts w:ascii="宋体" w:hAnsi="宋体" w:cs="宋体"/>
                <w:color w:val="000000"/>
                <w:kern w:val="0"/>
                <w:sz w:val="22"/>
                <w:szCs w:val="22"/>
              </w:rPr>
              <w:t>1%</w:t>
            </w:r>
            <w:r>
              <w:rPr>
                <w:rFonts w:hint="eastAsia" w:ascii="宋体" w:hAnsi="宋体" w:cs="宋体"/>
                <w:color w:val="000000"/>
                <w:kern w:val="0"/>
                <w:sz w:val="22"/>
                <w:szCs w:val="22"/>
              </w:rPr>
              <w:t>。</w:t>
            </w:r>
          </w:p>
          <w:p>
            <w:pPr>
              <w:widowControl/>
              <w:spacing w:line="300" w:lineRule="exact"/>
              <w:jc w:val="left"/>
              <w:rPr>
                <w:rFonts w:ascii="宋体" w:hAnsi="宋体" w:cstheme="minorBidi"/>
                <w:szCs w:val="22"/>
              </w:rPr>
            </w:pPr>
            <w:r>
              <w:rPr>
                <w:rFonts w:ascii="宋体" w:hAnsi="宋体" w:cs="宋体"/>
                <w:b/>
                <w:bCs/>
                <w:color w:val="000000"/>
                <w:kern w:val="0"/>
                <w:sz w:val="22"/>
                <w:szCs w:val="22"/>
              </w:rPr>
              <w:t>4</w:t>
            </w:r>
            <w:r>
              <w:rPr>
                <w:rFonts w:hint="eastAsia" w:ascii="宋体" w:hAnsi="宋体" w:cs="宋体"/>
                <w:b/>
                <w:bCs/>
                <w:color w:val="000000"/>
                <w:kern w:val="0"/>
                <w:sz w:val="22"/>
                <w:szCs w:val="22"/>
              </w:rPr>
              <w:t>、提供叁年的售后服务，每个月完成一次现场的巡检报告并出具相应的巡检报告，并按采购单位要求完成日常相关的网络调整，重要节假日及活动时根据采购方安排进行技术保障。</w:t>
            </w:r>
          </w:p>
        </w:tc>
      </w:tr>
    </w:tbl>
    <w:p>
      <w:pPr>
        <w:spacing w:line="500" w:lineRule="exact"/>
        <w:ind w:firstLine="562" w:firstLineChars="200"/>
        <w:rPr>
          <w:rFonts w:ascii="仿宋_GB2312" w:hAnsi="Times New Roman" w:eastAsia="仿宋_GB2312"/>
          <w:b/>
          <w:sz w:val="28"/>
          <w:szCs w:val="28"/>
        </w:rPr>
      </w:pPr>
      <w:r>
        <w:rPr>
          <w:rFonts w:hint="eastAsia" w:ascii="仿宋_GB2312" w:hAnsi="Times New Roman" w:eastAsia="仿宋_GB2312"/>
          <w:b/>
          <w:sz w:val="28"/>
          <w:szCs w:val="28"/>
        </w:rPr>
        <w:t>说明：</w:t>
      </w:r>
    </w:p>
    <w:p>
      <w:pPr>
        <w:pStyle w:val="8"/>
        <w:numPr>
          <w:ilvl w:val="0"/>
          <w:numId w:val="1"/>
        </w:numPr>
        <w:spacing w:line="500" w:lineRule="exact"/>
        <w:ind w:firstLineChars="0"/>
        <w:rPr>
          <w:rFonts w:ascii="仿宋_GB2312" w:hAnsi="Times New Roman" w:eastAsia="仿宋_GB2312"/>
          <w:b/>
          <w:sz w:val="28"/>
          <w:szCs w:val="28"/>
        </w:rPr>
      </w:pPr>
      <w:r>
        <w:rPr>
          <w:rFonts w:hint="eastAsia" w:ascii="仿宋_GB2312" w:hAnsi="Times New Roman" w:eastAsia="仿宋_GB2312"/>
          <w:b/>
          <w:sz w:val="28"/>
          <w:szCs w:val="28"/>
        </w:rPr>
        <w:t>本项目最高限价为人民币壹佰贰拾四万玖仟圆整，报价超过限价的为无效报价。</w:t>
      </w:r>
    </w:p>
    <w:p>
      <w:pPr>
        <w:spacing w:line="500" w:lineRule="exact"/>
        <w:ind w:firstLine="562" w:firstLineChars="200"/>
        <w:rPr>
          <w:rFonts w:ascii="仿宋_GB2312" w:eastAsia="仿宋_GB2312"/>
          <w:b/>
          <w:sz w:val="28"/>
          <w:szCs w:val="28"/>
        </w:rPr>
      </w:pPr>
      <w:r>
        <w:rPr>
          <w:rFonts w:hint="eastAsia" w:ascii="仿宋_GB2312" w:eastAsia="仿宋_GB2312"/>
          <w:b/>
          <w:sz w:val="28"/>
          <w:szCs w:val="28"/>
        </w:rPr>
        <w:t>二、约定事项</w:t>
      </w:r>
    </w:p>
    <w:p>
      <w:pPr>
        <w:spacing w:line="360" w:lineRule="auto"/>
        <w:ind w:firstLine="480" w:firstLineChars="200"/>
        <w:jc w:val="left"/>
        <w:rPr>
          <w:rFonts w:ascii="宋体" w:hAnsi="宋体" w:cs="黑体"/>
          <w:color w:val="000000"/>
          <w:sz w:val="24"/>
        </w:rPr>
      </w:pPr>
      <w:r>
        <w:rPr>
          <w:rFonts w:ascii="宋体" w:hAnsi="宋体" w:cs="黑体"/>
          <w:color w:val="000000"/>
          <w:sz w:val="24"/>
        </w:rPr>
        <w:t>1.</w:t>
      </w:r>
      <w:r>
        <w:rPr>
          <w:rFonts w:hint="eastAsia" w:ascii="宋体" w:hAnsi="宋体" w:cs="黑体"/>
          <w:color w:val="000000"/>
          <w:sz w:val="24"/>
        </w:rPr>
        <w:t>上述采购要求为最低要求，不得负偏离，否则视为无效报价。</w:t>
      </w:r>
    </w:p>
    <w:p>
      <w:pPr>
        <w:spacing w:line="360" w:lineRule="auto"/>
        <w:ind w:firstLine="480" w:firstLineChars="200"/>
        <w:jc w:val="left"/>
        <w:rPr>
          <w:rFonts w:ascii="宋体" w:hAnsi="宋体" w:cs="黑体"/>
          <w:color w:val="000000"/>
          <w:sz w:val="24"/>
        </w:rPr>
      </w:pPr>
      <w:r>
        <w:rPr>
          <w:rFonts w:hint="eastAsia" w:ascii="宋体" w:hAnsi="宋体" w:cs="黑体"/>
          <w:color w:val="000000"/>
          <w:sz w:val="24"/>
        </w:rPr>
        <w:t>2.质量要求：供应商须提供符合采购需求、全新、原装合格产品（供货时需提供相关产品合格证）。</w:t>
      </w:r>
    </w:p>
    <w:p>
      <w:pPr>
        <w:spacing w:line="360" w:lineRule="auto"/>
        <w:ind w:firstLine="480" w:firstLineChars="200"/>
        <w:jc w:val="left"/>
        <w:rPr>
          <w:rFonts w:ascii="宋体" w:hAnsi="宋体" w:cs="黑体"/>
          <w:color w:val="000000"/>
          <w:sz w:val="24"/>
        </w:rPr>
      </w:pPr>
      <w:r>
        <w:rPr>
          <w:rFonts w:hint="eastAsia" w:ascii="宋体" w:hAnsi="宋体" w:cs="黑体"/>
          <w:color w:val="000000"/>
          <w:sz w:val="24"/>
        </w:rPr>
        <w:t>3.</w:t>
      </w:r>
      <w:r>
        <w:rPr>
          <w:rFonts w:hint="eastAsia"/>
        </w:rPr>
        <w:t xml:space="preserve"> </w:t>
      </w:r>
      <w:r>
        <w:rPr>
          <w:rFonts w:hint="eastAsia" w:ascii="宋体" w:hAnsi="宋体" w:cs="黑体"/>
          <w:color w:val="000000"/>
          <w:sz w:val="24"/>
        </w:rPr>
        <w:t>质保及售后服务：</w:t>
      </w:r>
    </w:p>
    <w:p>
      <w:pPr>
        <w:spacing w:line="360" w:lineRule="auto"/>
        <w:ind w:firstLine="480" w:firstLineChars="200"/>
        <w:jc w:val="left"/>
        <w:rPr>
          <w:rFonts w:ascii="宋体" w:hAnsi="宋体" w:cs="黑体"/>
          <w:color w:val="000000"/>
          <w:sz w:val="24"/>
        </w:rPr>
      </w:pPr>
      <w:r>
        <w:rPr>
          <w:rFonts w:hint="eastAsia" w:ascii="宋体" w:hAnsi="宋体" w:cs="黑体"/>
          <w:color w:val="000000"/>
          <w:sz w:val="24"/>
        </w:rPr>
        <w:t>（1）质保要求：项目要求整体质保三年，本项目所有货物必须提供三年上门服务及全免费质保等售后服务。（原厂质保期高于供应商承诺质保期的，按原厂质保期计算。自验收合格报告签字确认日起，开始进入质保期）。</w:t>
      </w:r>
    </w:p>
    <w:p>
      <w:pPr>
        <w:spacing w:line="360" w:lineRule="auto"/>
        <w:ind w:firstLine="480" w:firstLineChars="200"/>
        <w:jc w:val="left"/>
        <w:rPr>
          <w:rFonts w:ascii="宋体" w:hAnsi="宋体" w:cs="黑体"/>
          <w:color w:val="000000"/>
          <w:sz w:val="24"/>
        </w:rPr>
      </w:pPr>
      <w:r>
        <w:rPr>
          <w:rFonts w:hint="eastAsia" w:ascii="宋体" w:hAnsi="宋体" w:cs="黑体"/>
          <w:color w:val="000000"/>
          <w:sz w:val="24"/>
        </w:rPr>
        <w:t>（2）售后服务要求：在三年免费保修期内，成交供应商须24小时响应，在接到用户单位电话维修通知后，供应商到达现场不超过</w:t>
      </w:r>
      <w:r>
        <w:rPr>
          <w:rFonts w:ascii="宋体" w:hAnsi="宋体" w:cs="黑体"/>
          <w:color w:val="000000"/>
          <w:sz w:val="24"/>
        </w:rPr>
        <w:t>1</w:t>
      </w:r>
      <w:r>
        <w:rPr>
          <w:rFonts w:hint="eastAsia" w:ascii="宋体" w:hAnsi="宋体" w:cs="黑体"/>
          <w:color w:val="000000"/>
          <w:sz w:val="24"/>
        </w:rPr>
        <w:t>小时，一般质量问题在2小时内负责修复，需配件的在24小时内修复，确保不影响用户单位实际使用。实施过程中业务停机时间不超过8小时，如中标人未能在规定的时间内调试完成，每延迟1小时扣除项目合同金额的1%。质保期内，同一商品、同一质量问题连续两次维修仍无法正常使用，成交供应商应无条件给予全套更新。</w:t>
      </w:r>
    </w:p>
    <w:p>
      <w:pPr>
        <w:spacing w:line="360" w:lineRule="auto"/>
        <w:ind w:firstLine="480" w:firstLineChars="200"/>
        <w:jc w:val="left"/>
        <w:rPr>
          <w:rFonts w:ascii="宋体" w:hAnsi="宋体" w:cs="黑体"/>
          <w:color w:val="000000"/>
          <w:sz w:val="24"/>
        </w:rPr>
      </w:pPr>
      <w:r>
        <w:rPr>
          <w:rFonts w:hint="eastAsia" w:ascii="宋体" w:hAnsi="宋体" w:cs="黑体"/>
          <w:color w:val="000000"/>
          <w:sz w:val="24"/>
        </w:rPr>
        <w:t>（3）供货与安装周期：签订合同之日起40日历天内完成设备交货、安装、调试及历史数据迁移完毕。如因中标人原因延期的，除扣除全部履约保证金外，每推迟一天加罚2000元。</w:t>
      </w:r>
    </w:p>
    <w:p>
      <w:pPr>
        <w:spacing w:line="360" w:lineRule="auto"/>
        <w:ind w:firstLine="480" w:firstLineChars="200"/>
        <w:jc w:val="left"/>
        <w:rPr>
          <w:rFonts w:ascii="宋体" w:hAnsi="宋体" w:cs="黑体"/>
          <w:color w:val="000000"/>
          <w:sz w:val="24"/>
        </w:rPr>
      </w:pPr>
      <w:r>
        <w:rPr>
          <w:rFonts w:hint="eastAsia" w:ascii="宋体" w:hAnsi="宋体" w:cs="黑体"/>
          <w:color w:val="000000"/>
          <w:sz w:val="24"/>
        </w:rPr>
        <w:t>4.供货时间：合同签订后</w:t>
      </w:r>
      <w:r>
        <w:rPr>
          <w:rFonts w:ascii="宋体" w:hAnsi="宋体" w:cs="黑体"/>
          <w:color w:val="000000"/>
          <w:sz w:val="24"/>
        </w:rPr>
        <w:t>45</w:t>
      </w:r>
      <w:r>
        <w:rPr>
          <w:rFonts w:hint="eastAsia" w:ascii="宋体" w:hAnsi="宋体" w:cs="黑体"/>
          <w:color w:val="000000"/>
          <w:sz w:val="24"/>
        </w:rPr>
        <w:t>个工作日内完成安装调试，实施过程中业务停机时间不超过8小时，如中标人未能在规定的时间内调试完成，每延迟1小时扣除项目合同金额的1%。</w:t>
      </w:r>
    </w:p>
    <w:p>
      <w:pPr>
        <w:spacing w:line="360" w:lineRule="auto"/>
        <w:ind w:firstLine="480" w:firstLineChars="200"/>
        <w:jc w:val="left"/>
        <w:rPr>
          <w:rFonts w:ascii="宋体" w:hAnsi="宋体" w:cs="黑体"/>
          <w:color w:val="000000"/>
          <w:sz w:val="24"/>
        </w:rPr>
      </w:pPr>
      <w:r>
        <w:rPr>
          <w:rFonts w:hint="eastAsia" w:ascii="宋体" w:hAnsi="宋体" w:cs="黑体"/>
          <w:color w:val="000000"/>
          <w:sz w:val="24"/>
        </w:rPr>
        <w:t>5.市场询价表等相关材料于2023年5月</w:t>
      </w:r>
      <w:r>
        <w:rPr>
          <w:rFonts w:ascii="宋体" w:hAnsi="宋体" w:cs="黑体"/>
          <w:color w:val="000000"/>
          <w:sz w:val="24"/>
        </w:rPr>
        <w:t>2</w:t>
      </w:r>
      <w:r>
        <w:rPr>
          <w:rFonts w:hint="eastAsia" w:ascii="宋体" w:hAnsi="宋体" w:cs="黑体"/>
          <w:color w:val="000000"/>
          <w:sz w:val="24"/>
          <w:lang w:val="en-US" w:eastAsia="zh-CN"/>
        </w:rPr>
        <w:t>9</w:t>
      </w:r>
      <w:r>
        <w:rPr>
          <w:rFonts w:hint="eastAsia" w:ascii="宋体" w:hAnsi="宋体" w:cs="黑体"/>
          <w:color w:val="000000"/>
          <w:sz w:val="24"/>
        </w:rPr>
        <w:t>日17:30前，送或寄（以邮戳为准）启东市人民医院（启东市汇龙镇民乐中路5</w:t>
      </w:r>
      <w:r>
        <w:rPr>
          <w:rFonts w:ascii="宋体" w:hAnsi="宋体" w:cs="黑体"/>
          <w:color w:val="000000"/>
          <w:sz w:val="24"/>
        </w:rPr>
        <w:t>68</w:t>
      </w:r>
      <w:r>
        <w:rPr>
          <w:rFonts w:hint="eastAsia" w:ascii="宋体" w:hAnsi="宋体" w:cs="黑体"/>
          <w:color w:val="000000"/>
          <w:sz w:val="24"/>
        </w:rPr>
        <w:t>号），或者将市场询价表等相关材料扫描发送至邮箱：juman</w:t>
      </w:r>
      <w:r>
        <w:rPr>
          <w:rFonts w:ascii="宋体" w:hAnsi="宋体" w:cs="黑体"/>
          <w:color w:val="000000"/>
          <w:sz w:val="24"/>
        </w:rPr>
        <w:t>iji@163.com</w:t>
      </w:r>
      <w:r>
        <w:rPr>
          <w:rFonts w:hint="eastAsia" w:ascii="宋体" w:hAnsi="宋体" w:cs="黑体"/>
          <w:color w:val="000000"/>
          <w:sz w:val="24"/>
        </w:rPr>
        <w:t>。联系人：宋科长，联系电话：</w:t>
      </w:r>
      <w:r>
        <w:rPr>
          <w:rFonts w:ascii="宋体" w:hAnsi="宋体" w:cs="黑体"/>
          <w:color w:val="000000"/>
          <w:sz w:val="24"/>
        </w:rPr>
        <w:t>13338097026</w:t>
      </w:r>
      <w:r>
        <w:rPr>
          <w:rFonts w:hint="eastAsia" w:ascii="宋体" w:hAnsi="宋体" w:cs="黑体"/>
          <w:color w:val="000000"/>
          <w:sz w:val="24"/>
        </w:rPr>
        <w:t>。</w:t>
      </w:r>
    </w:p>
    <w:p>
      <w:pPr>
        <w:spacing w:line="360" w:lineRule="auto"/>
        <w:ind w:firstLine="480" w:firstLineChars="200"/>
        <w:rPr>
          <w:color w:val="000000"/>
        </w:rPr>
      </w:pPr>
      <w:r>
        <w:rPr>
          <w:rFonts w:hint="eastAsia" w:ascii="宋体" w:hAnsi="宋体" w:cs="宋体"/>
          <w:bCs/>
          <w:color w:val="000000"/>
          <w:kern w:val="0"/>
          <w:sz w:val="24"/>
        </w:rPr>
        <w:t>6</w:t>
      </w:r>
      <w:r>
        <w:rPr>
          <w:rFonts w:ascii="宋体" w:hAnsi="宋体" w:cs="宋体"/>
          <w:bCs/>
          <w:color w:val="000000"/>
          <w:kern w:val="0"/>
          <w:sz w:val="24"/>
        </w:rPr>
        <w:t>.</w:t>
      </w:r>
      <w:r>
        <w:rPr>
          <w:rFonts w:hint="eastAsia" w:ascii="宋体" w:hAnsi="宋体" w:cs="宋体"/>
          <w:bCs/>
          <w:color w:val="000000"/>
          <w:kern w:val="0"/>
          <w:sz w:val="24"/>
        </w:rPr>
        <w:t>报价费用说明：本项目报价包括（但不限于）完成本项目所有工作内容的一切费用，包括但不限于软硬件的成本、运输、安装调试、利润、各种税金、技术措施费、市场材料价格风险费、政策性调整风险费、维保费及供应商认为需要的其他费用等所有费用。合同价在合同实施期间不因市场价格波动和各种风险因素的发生而变动。</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7.报价单位须提供合法有效的营业执照复印件加盖公章。</w:t>
      </w:r>
    </w:p>
    <w:p>
      <w:pPr>
        <w:spacing w:line="360" w:lineRule="auto"/>
        <w:ind w:firstLine="480" w:firstLineChars="200"/>
        <w:rPr>
          <w:rFonts w:ascii="宋体" w:hAnsi="宋体" w:cs="宋体"/>
          <w:bCs/>
          <w:color w:val="000000"/>
          <w:kern w:val="0"/>
          <w:sz w:val="24"/>
        </w:rPr>
      </w:pPr>
      <w:r>
        <w:rPr>
          <w:rFonts w:ascii="宋体" w:hAnsi="宋体" w:cs="宋体"/>
          <w:color w:val="000000"/>
          <w:sz w:val="24"/>
        </w:rPr>
        <w:t>8.</w:t>
      </w:r>
      <w:r>
        <w:rPr>
          <w:rFonts w:hint="eastAsia" w:ascii="宋体" w:hAnsi="宋体" w:cs="宋体"/>
          <w:bCs/>
          <w:color w:val="000000"/>
          <w:kern w:val="0"/>
          <w:sz w:val="24"/>
        </w:rPr>
        <w:t>采购资金的支付方式：银行转账。</w:t>
      </w:r>
    </w:p>
    <w:p>
      <w:pPr>
        <w:spacing w:line="360" w:lineRule="auto"/>
        <w:ind w:firstLine="480" w:firstLineChars="200"/>
        <w:rPr>
          <w:rFonts w:ascii="宋体" w:hAnsi="宋体" w:cs="宋体"/>
          <w:bCs/>
          <w:color w:val="000000"/>
          <w:kern w:val="0"/>
          <w:sz w:val="24"/>
        </w:rPr>
      </w:pPr>
      <w:r>
        <w:rPr>
          <w:rFonts w:ascii="宋体" w:hAnsi="宋体" w:cs="宋体"/>
          <w:bCs/>
          <w:color w:val="000000"/>
          <w:kern w:val="0"/>
          <w:sz w:val="24"/>
        </w:rPr>
        <w:t>9</w:t>
      </w:r>
      <w:r>
        <w:rPr>
          <w:rFonts w:hint="eastAsia" w:ascii="宋体" w:hAnsi="宋体" w:cs="宋体"/>
          <w:bCs/>
          <w:color w:val="000000"/>
          <w:kern w:val="0"/>
          <w:sz w:val="24"/>
        </w:rPr>
        <w:t>.采购资金的支付时间、条件：合同签订后30日内预付合同价的30%，设备到场安装、调试、历史数据迁移完毕，经验收后一个月内付至合同价的90%，余款在质保期（验收合格之日算起第三年）满后一个月内一次性付清，不计利息。</w:t>
      </w:r>
    </w:p>
    <w:p>
      <w:pPr>
        <w:spacing w:line="360" w:lineRule="auto"/>
        <w:ind w:firstLine="480" w:firstLineChars="200"/>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.其他：（1）请报价单位认真核算、如实报价，</w:t>
      </w:r>
      <w:r>
        <w:rPr>
          <w:rFonts w:hint="eastAsia" w:ascii="宋体" w:hAnsi="宋体" w:cs="宋体"/>
          <w:bCs/>
          <w:color w:val="000000"/>
          <w:kern w:val="0"/>
          <w:sz w:val="24"/>
        </w:rPr>
        <w:t>如发现虚假报价的，该单位今后将被记入</w:t>
      </w:r>
      <w:r>
        <w:rPr>
          <w:rFonts w:hint="eastAsia" w:ascii="宋体" w:hAnsi="宋体"/>
          <w:color w:val="000000"/>
          <w:sz w:val="24"/>
        </w:rPr>
        <w:t>采购</w:t>
      </w:r>
      <w:r>
        <w:rPr>
          <w:rFonts w:hint="eastAsia" w:ascii="宋体" w:hAnsi="宋体" w:cs="宋体"/>
          <w:bCs/>
          <w:color w:val="000000"/>
          <w:kern w:val="0"/>
          <w:sz w:val="24"/>
        </w:rPr>
        <w:t>黑名单；（2）本次报价仅作为市场调研用，因此价格仅供参考；（3）本次调研询价不接收质疑函，只接收对</w:t>
      </w:r>
      <w:r>
        <w:rPr>
          <w:rFonts w:hint="eastAsia" w:ascii="宋体" w:hAnsi="宋体" w:cs="宋体"/>
          <w:color w:val="000000"/>
          <w:sz w:val="24"/>
        </w:rPr>
        <w:t>本项目的建议。</w:t>
      </w:r>
    </w:p>
    <w:p>
      <w:pPr>
        <w:pStyle w:val="4"/>
        <w:widowControl/>
        <w:spacing w:before="0" w:beforeAutospacing="0" w:after="0" w:afterAutospacing="0" w:line="21" w:lineRule="atLeast"/>
        <w:jc w:val="both"/>
        <w:rPr>
          <w:rFonts w:ascii="宋体" w:hAnsi="宋体" w:cs="宋体"/>
          <w:color w:val="000000"/>
        </w:rPr>
      </w:pPr>
    </w:p>
    <w:p>
      <w:pPr>
        <w:pStyle w:val="4"/>
        <w:widowControl/>
        <w:spacing w:before="0" w:beforeAutospacing="0" w:after="0" w:afterAutospacing="0" w:line="21" w:lineRule="atLeast"/>
        <w:jc w:val="right"/>
        <w:rPr>
          <w:rFonts w:ascii="宋体" w:hAnsi="宋体" w:cs="宋体"/>
          <w:color w:val="000000"/>
        </w:rPr>
      </w:pPr>
    </w:p>
    <w:p>
      <w:pPr>
        <w:pStyle w:val="4"/>
        <w:widowControl/>
        <w:spacing w:before="0" w:beforeAutospacing="0" w:after="0" w:afterAutospacing="0" w:line="21" w:lineRule="atLeast"/>
        <w:jc w:val="right"/>
        <w:rPr>
          <w:rFonts w:ascii="宋体" w:hAnsi="宋体" w:cs="宋体"/>
          <w:color w:val="000000"/>
        </w:rPr>
      </w:pPr>
      <w:r>
        <w:rPr>
          <w:rFonts w:hint="eastAsia" w:ascii="宋体" w:hAnsi="宋体" w:cs="宋体"/>
          <w:color w:val="000000"/>
        </w:rPr>
        <w:t>启东市人民医院</w:t>
      </w:r>
    </w:p>
    <w:p>
      <w:pPr>
        <w:pStyle w:val="4"/>
        <w:widowControl/>
        <w:spacing w:before="0" w:beforeAutospacing="0" w:after="0" w:afterAutospacing="0" w:line="21" w:lineRule="atLeast"/>
        <w:jc w:val="right"/>
        <w:rPr>
          <w:rFonts w:ascii="宋体" w:hAnsi="宋体" w:cs="宋体"/>
          <w:color w:val="000000"/>
        </w:rPr>
      </w:pPr>
      <w:r>
        <w:rPr>
          <w:rFonts w:hint="eastAsia" w:ascii="宋体" w:hAnsi="宋体" w:cs="宋体"/>
          <w:color w:val="000000"/>
        </w:rPr>
        <w:t>2</w:t>
      </w:r>
      <w:r>
        <w:rPr>
          <w:rFonts w:ascii="宋体" w:hAnsi="宋体" w:cs="宋体"/>
          <w:color w:val="000000"/>
        </w:rPr>
        <w:t>023</w:t>
      </w:r>
      <w:r>
        <w:rPr>
          <w:rFonts w:hint="eastAsia" w:ascii="宋体" w:hAnsi="宋体" w:cs="宋体"/>
          <w:color w:val="000000"/>
        </w:rPr>
        <w:t>年5月</w:t>
      </w:r>
      <w:r>
        <w:rPr>
          <w:rFonts w:hint="eastAsia" w:ascii="宋体" w:hAnsi="宋体" w:cs="宋体"/>
          <w:color w:val="000000"/>
          <w:lang w:val="en-US" w:eastAsia="zh-CN"/>
        </w:rPr>
        <w:t>25</w:t>
      </w:r>
      <w:bookmarkStart w:id="0" w:name="_GoBack"/>
      <w:bookmarkEnd w:id="0"/>
      <w:r>
        <w:rPr>
          <w:rFonts w:hint="eastAsia" w:ascii="宋体" w:hAnsi="宋体" w:cs="宋体"/>
          <w:color w:val="000000"/>
        </w:rPr>
        <w:t>日</w:t>
      </w:r>
    </w:p>
    <w:p>
      <w:pPr>
        <w:pStyle w:val="4"/>
        <w:widowControl/>
        <w:spacing w:before="0" w:beforeAutospacing="0" w:after="0" w:afterAutospacing="0" w:line="21" w:lineRule="atLeast"/>
        <w:jc w:val="both"/>
        <w:rPr>
          <w:rFonts w:ascii="宋体" w:hAnsi="宋体" w:cs="宋体"/>
          <w:color w:val="00000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snapToGrid w:val="0"/>
        <w:spacing w:line="440" w:lineRule="exact"/>
        <w:rPr>
          <w:rFonts w:ascii="仿宋_GB2312" w:hAnsi="Times New Roman" w:eastAsia="仿宋_GB2312"/>
          <w:b/>
          <w:sz w:val="28"/>
        </w:rPr>
      </w:pPr>
      <w:r>
        <w:rPr>
          <w:rFonts w:hint="eastAsia" w:ascii="仿宋_GB2312" w:hAnsi="Times New Roman" w:eastAsia="仿宋_GB2312"/>
          <w:b/>
          <w:sz w:val="28"/>
        </w:rPr>
        <w:t>附件一：报价表范本</w:t>
      </w:r>
    </w:p>
    <w:p>
      <w:pPr>
        <w:snapToGrid w:val="0"/>
        <w:spacing w:line="440" w:lineRule="exact"/>
        <w:rPr>
          <w:rFonts w:ascii="仿宋_GB2312" w:hAnsi="Times New Roman" w:eastAsia="仿宋_GB2312"/>
          <w:b/>
          <w:sz w:val="28"/>
        </w:rPr>
      </w:pPr>
    </w:p>
    <w:p>
      <w:pPr>
        <w:snapToGrid w:val="0"/>
        <w:spacing w:line="240" w:lineRule="atLeast"/>
        <w:jc w:val="center"/>
        <w:rPr>
          <w:rFonts w:ascii="黑体" w:hAnsi="Times New Roman" w:eastAsia="黑体"/>
          <w:b/>
          <w:sz w:val="48"/>
          <w:szCs w:val="48"/>
        </w:rPr>
      </w:pPr>
      <w:r>
        <w:rPr>
          <w:rFonts w:hint="eastAsia" w:ascii="黑体" w:hAnsi="Times New Roman" w:eastAsia="黑体"/>
          <w:b/>
          <w:sz w:val="48"/>
          <w:szCs w:val="48"/>
        </w:rPr>
        <w:t>报    价    表</w:t>
      </w:r>
    </w:p>
    <w:p>
      <w:pPr>
        <w:snapToGrid w:val="0"/>
        <w:spacing w:line="240" w:lineRule="atLeast"/>
        <w:jc w:val="center"/>
        <w:rPr>
          <w:rFonts w:ascii="仿宋_GB2312" w:hAnsi="Times New Roman" w:eastAsia="仿宋_GB2312"/>
          <w:b/>
          <w:sz w:val="28"/>
          <w:szCs w:val="28"/>
        </w:rPr>
      </w:pPr>
      <w:r>
        <w:rPr>
          <w:rFonts w:hint="eastAsia" w:ascii="仿宋_GB2312" w:hAnsi="Times New Roman" w:eastAsia="仿宋_GB2312"/>
          <w:sz w:val="28"/>
        </w:rPr>
        <w:t>启东市人民医院服务器及存储等设备的采购项目</w:t>
      </w:r>
    </w:p>
    <w:tbl>
      <w:tblPr>
        <w:tblStyle w:val="5"/>
        <w:tblW w:w="11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3"/>
        <w:gridCol w:w="2589"/>
        <w:gridCol w:w="4278"/>
        <w:gridCol w:w="373"/>
        <w:gridCol w:w="516"/>
        <w:gridCol w:w="689"/>
        <w:gridCol w:w="769"/>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503" w:type="dxa"/>
            <w:tcBorders>
              <w:left w:val="single" w:color="auto" w:sz="4" w:space="0"/>
              <w:right w:val="single" w:color="auto" w:sz="4" w:space="0"/>
            </w:tcBorders>
            <w:vAlign w:val="center"/>
          </w:tcPr>
          <w:p>
            <w:pPr>
              <w:snapToGrid w:val="0"/>
              <w:spacing w:line="240" w:lineRule="atLeast"/>
              <w:jc w:val="center"/>
              <w:rPr>
                <w:rFonts w:ascii="宋体" w:hAnsi="Times New Roman"/>
                <w:b/>
                <w:bCs/>
                <w:szCs w:val="21"/>
              </w:rPr>
            </w:pPr>
            <w:r>
              <w:rPr>
                <w:rFonts w:hint="eastAsia" w:ascii="宋体" w:hAnsi="Times New Roman"/>
                <w:b/>
                <w:bCs/>
                <w:szCs w:val="21"/>
              </w:rPr>
              <w:t>序</w:t>
            </w:r>
          </w:p>
          <w:p>
            <w:pPr>
              <w:snapToGrid w:val="0"/>
              <w:spacing w:line="240" w:lineRule="atLeast"/>
              <w:jc w:val="center"/>
              <w:rPr>
                <w:rFonts w:ascii="宋体" w:hAnsi="Times New Roman"/>
                <w:b/>
                <w:bCs/>
                <w:szCs w:val="21"/>
              </w:rPr>
            </w:pPr>
            <w:r>
              <w:rPr>
                <w:rFonts w:hint="eastAsia" w:ascii="宋体" w:hAnsi="Times New Roman"/>
                <w:b/>
                <w:bCs/>
                <w:szCs w:val="21"/>
              </w:rPr>
              <w:t>号</w:t>
            </w:r>
          </w:p>
        </w:tc>
        <w:tc>
          <w:tcPr>
            <w:tcW w:w="2589" w:type="dxa"/>
            <w:tcBorders>
              <w:left w:val="single" w:color="auto" w:sz="4" w:space="0"/>
              <w:right w:val="single" w:color="auto" w:sz="4" w:space="0"/>
            </w:tcBorders>
            <w:vAlign w:val="center"/>
          </w:tcPr>
          <w:p>
            <w:pPr>
              <w:snapToGrid w:val="0"/>
              <w:spacing w:line="240" w:lineRule="atLeast"/>
              <w:jc w:val="center"/>
              <w:rPr>
                <w:rFonts w:ascii="宋体" w:hAnsi="Times New Roman"/>
                <w:b/>
                <w:bCs/>
                <w:szCs w:val="21"/>
              </w:rPr>
            </w:pPr>
            <w:r>
              <w:rPr>
                <w:rFonts w:hint="eastAsia" w:ascii="宋体" w:hAnsi="Times New Roman"/>
                <w:b/>
                <w:bCs/>
                <w:szCs w:val="21"/>
              </w:rPr>
              <w:t>品名</w:t>
            </w:r>
          </w:p>
        </w:tc>
        <w:tc>
          <w:tcPr>
            <w:tcW w:w="4278" w:type="dxa"/>
            <w:tcBorders>
              <w:top w:val="single" w:color="auto" w:sz="4" w:space="0"/>
              <w:left w:val="single" w:color="auto" w:sz="4" w:space="0"/>
              <w:bottom w:val="single" w:color="auto" w:sz="4" w:space="0"/>
            </w:tcBorders>
            <w:vAlign w:val="center"/>
          </w:tcPr>
          <w:p>
            <w:pPr>
              <w:snapToGrid w:val="0"/>
              <w:spacing w:line="240" w:lineRule="atLeast"/>
              <w:jc w:val="center"/>
              <w:rPr>
                <w:rFonts w:ascii="宋体" w:hAnsi="Times New Roman"/>
                <w:b/>
                <w:bCs/>
                <w:szCs w:val="21"/>
              </w:rPr>
            </w:pPr>
            <w:r>
              <w:rPr>
                <w:rFonts w:hint="eastAsia" w:ascii="宋体" w:hAnsi="Times New Roman"/>
                <w:b/>
                <w:bCs/>
                <w:szCs w:val="21"/>
              </w:rPr>
              <w:t>报价货物品牌、型号</w:t>
            </w:r>
          </w:p>
        </w:tc>
        <w:tc>
          <w:tcPr>
            <w:tcW w:w="37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Times New Roman"/>
                <w:b/>
                <w:bCs/>
                <w:szCs w:val="21"/>
              </w:rPr>
            </w:pPr>
            <w:r>
              <w:rPr>
                <w:rFonts w:hint="eastAsia" w:ascii="宋体" w:hAnsi="Times New Roman"/>
                <w:b/>
                <w:bCs/>
                <w:szCs w:val="21"/>
              </w:rPr>
              <w:t>单</w:t>
            </w:r>
          </w:p>
          <w:p>
            <w:pPr>
              <w:snapToGrid w:val="0"/>
              <w:spacing w:line="240" w:lineRule="atLeast"/>
              <w:jc w:val="center"/>
              <w:rPr>
                <w:rFonts w:ascii="宋体" w:hAnsi="Times New Roman"/>
                <w:b/>
                <w:bCs/>
                <w:szCs w:val="21"/>
              </w:rPr>
            </w:pPr>
            <w:r>
              <w:rPr>
                <w:rFonts w:hint="eastAsia" w:ascii="宋体" w:hAnsi="Times New Roman"/>
                <w:b/>
                <w:bCs/>
                <w:szCs w:val="21"/>
              </w:rPr>
              <w:t>位</w:t>
            </w:r>
          </w:p>
        </w:tc>
        <w:tc>
          <w:tcPr>
            <w:tcW w:w="51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napToGrid w:val="0"/>
              <w:spacing w:line="240" w:lineRule="atLeast"/>
              <w:jc w:val="center"/>
              <w:rPr>
                <w:rFonts w:ascii="宋体" w:hAnsi="Times New Roman"/>
                <w:b/>
                <w:bCs/>
                <w:szCs w:val="21"/>
              </w:rPr>
            </w:pPr>
            <w:r>
              <w:rPr>
                <w:rFonts w:hint="eastAsia" w:ascii="宋体" w:hAnsi="Times New Roman"/>
                <w:b/>
                <w:bCs/>
                <w:szCs w:val="21"/>
              </w:rPr>
              <w:t>数</w:t>
            </w:r>
          </w:p>
          <w:p>
            <w:pPr>
              <w:snapToGrid w:val="0"/>
              <w:spacing w:line="240" w:lineRule="atLeast"/>
              <w:jc w:val="center"/>
              <w:rPr>
                <w:rFonts w:ascii="宋体" w:hAnsi="Times New Roman"/>
                <w:b/>
                <w:bCs/>
                <w:szCs w:val="21"/>
              </w:rPr>
            </w:pPr>
            <w:r>
              <w:rPr>
                <w:rFonts w:hint="eastAsia" w:ascii="宋体" w:hAnsi="Times New Roman"/>
                <w:b/>
                <w:bCs/>
                <w:szCs w:val="21"/>
              </w:rPr>
              <w:t>量</w:t>
            </w:r>
          </w:p>
        </w:tc>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Times New Roman"/>
                <w:b/>
                <w:bCs/>
                <w:szCs w:val="21"/>
              </w:rPr>
            </w:pPr>
            <w:r>
              <w:rPr>
                <w:rFonts w:hint="eastAsia" w:ascii="宋体" w:hAnsi="Times New Roman"/>
                <w:b/>
                <w:bCs/>
                <w:szCs w:val="21"/>
              </w:rPr>
              <w:t>单价</w:t>
            </w:r>
          </w:p>
          <w:p>
            <w:pPr>
              <w:snapToGrid w:val="0"/>
              <w:spacing w:line="240" w:lineRule="atLeast"/>
              <w:jc w:val="center"/>
              <w:rPr>
                <w:rFonts w:ascii="宋体" w:hAnsi="Times New Roman"/>
                <w:b/>
                <w:bCs/>
                <w:szCs w:val="21"/>
              </w:rPr>
            </w:pPr>
            <w:r>
              <w:rPr>
                <w:rFonts w:hint="eastAsia" w:ascii="宋体" w:hAnsi="Times New Roman"/>
                <w:b/>
                <w:bCs/>
                <w:szCs w:val="21"/>
              </w:rPr>
              <w:t>（元）</w:t>
            </w: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Times New Roman"/>
                <w:b/>
                <w:bCs/>
                <w:szCs w:val="21"/>
              </w:rPr>
            </w:pPr>
            <w:r>
              <w:rPr>
                <w:rFonts w:hint="eastAsia" w:ascii="宋体" w:hAnsi="Times New Roman"/>
                <w:b/>
                <w:bCs/>
                <w:szCs w:val="21"/>
              </w:rPr>
              <w:t>小计（元）</w:t>
            </w:r>
          </w:p>
        </w:tc>
        <w:tc>
          <w:tcPr>
            <w:tcW w:w="1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Times New Roman"/>
                <w:b/>
                <w:bCs/>
                <w:szCs w:val="21"/>
              </w:rPr>
            </w:pPr>
            <w:r>
              <w:rPr>
                <w:rFonts w:hint="eastAsia" w:ascii="宋体" w:hAnsi="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03" w:type="dxa"/>
            <w:tcBorders>
              <w:left w:val="single" w:color="auto" w:sz="4" w:space="0"/>
              <w:right w:val="single" w:color="auto" w:sz="4" w:space="0"/>
            </w:tcBorders>
            <w:vAlign w:val="center"/>
          </w:tcPr>
          <w:p>
            <w:pPr>
              <w:snapToGrid w:val="0"/>
              <w:spacing w:line="240" w:lineRule="atLeast"/>
              <w:jc w:val="center"/>
              <w:rPr>
                <w:rFonts w:ascii="宋体" w:hAnsi="Times New Roman"/>
                <w:bCs/>
                <w:szCs w:val="21"/>
              </w:rPr>
            </w:pPr>
            <w:r>
              <w:rPr>
                <w:rFonts w:hint="eastAsia" w:ascii="宋体" w:hAnsi="Times New Roman"/>
                <w:bCs/>
                <w:szCs w:val="21"/>
              </w:rPr>
              <w:t>1</w:t>
            </w:r>
          </w:p>
        </w:tc>
        <w:tc>
          <w:tcPr>
            <w:tcW w:w="2589" w:type="dxa"/>
            <w:tcBorders>
              <w:left w:val="single" w:color="auto" w:sz="4" w:space="0"/>
              <w:right w:val="single" w:color="auto" w:sz="4" w:space="0"/>
            </w:tcBorders>
            <w:vAlign w:val="center"/>
          </w:tcPr>
          <w:p>
            <w:pPr>
              <w:jc w:val="center"/>
              <w:rPr>
                <w:rFonts w:ascii="宋体" w:hAnsi="Times New Roman"/>
                <w:bCs/>
                <w:szCs w:val="21"/>
              </w:rPr>
            </w:pPr>
            <w:r>
              <w:rPr>
                <w:rFonts w:hint="eastAsia" w:ascii="宋体" w:hAnsi="Times New Roman"/>
                <w:bCs/>
                <w:szCs w:val="21"/>
              </w:rPr>
              <w:t>计算资源服务器</w:t>
            </w:r>
          </w:p>
        </w:tc>
        <w:tc>
          <w:tcPr>
            <w:tcW w:w="4278" w:type="dxa"/>
            <w:tcBorders>
              <w:top w:val="single" w:color="auto" w:sz="4" w:space="0"/>
              <w:left w:val="single" w:color="auto" w:sz="4" w:space="0"/>
              <w:bottom w:val="single" w:color="auto" w:sz="4" w:space="0"/>
            </w:tcBorders>
            <w:vAlign w:val="center"/>
          </w:tcPr>
          <w:p>
            <w:pPr>
              <w:snapToGrid w:val="0"/>
              <w:spacing w:line="240" w:lineRule="atLeast"/>
              <w:jc w:val="center"/>
              <w:rPr>
                <w:rFonts w:ascii="宋体" w:hAnsi="Times New Roman"/>
                <w:bCs/>
                <w:szCs w:val="21"/>
              </w:rPr>
            </w:pPr>
          </w:p>
        </w:tc>
        <w:tc>
          <w:tcPr>
            <w:tcW w:w="3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台</w:t>
            </w:r>
          </w:p>
        </w:tc>
        <w:tc>
          <w:tcPr>
            <w:tcW w:w="51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jc w:val="center"/>
              <w:rPr>
                <w:rFonts w:ascii="仿宋_GB2312" w:hAnsi="Times New Roman" w:eastAsia="仿宋_GB2312"/>
                <w:sz w:val="28"/>
                <w:szCs w:val="28"/>
              </w:rPr>
            </w:pPr>
            <w:r>
              <w:rPr>
                <w:rFonts w:ascii="仿宋_GB2312" w:hAnsi="Times New Roman" w:eastAsia="仿宋_GB2312"/>
                <w:sz w:val="28"/>
                <w:szCs w:val="28"/>
              </w:rPr>
              <w:t>3</w:t>
            </w:r>
          </w:p>
        </w:tc>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Times New Roman"/>
                <w:bCs/>
                <w:szCs w:val="21"/>
              </w:rPr>
            </w:pPr>
          </w:p>
        </w:tc>
        <w:tc>
          <w:tcPr>
            <w:tcW w:w="769"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Times New Roman"/>
                <w:b/>
                <w:bCs/>
                <w:sz w:val="24"/>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03" w:type="dxa"/>
            <w:tcBorders>
              <w:left w:val="single" w:color="auto" w:sz="4" w:space="0"/>
              <w:right w:val="single" w:color="auto" w:sz="4" w:space="0"/>
            </w:tcBorders>
            <w:vAlign w:val="center"/>
          </w:tcPr>
          <w:p>
            <w:pPr>
              <w:snapToGrid w:val="0"/>
              <w:spacing w:line="240" w:lineRule="atLeast"/>
              <w:jc w:val="center"/>
              <w:rPr>
                <w:rFonts w:ascii="宋体" w:hAnsi="Times New Roman"/>
                <w:bCs/>
                <w:szCs w:val="21"/>
              </w:rPr>
            </w:pPr>
            <w:r>
              <w:rPr>
                <w:rFonts w:hint="eastAsia" w:ascii="宋体" w:hAnsi="Times New Roman"/>
                <w:bCs/>
                <w:szCs w:val="21"/>
              </w:rPr>
              <w:t>2</w:t>
            </w:r>
          </w:p>
        </w:tc>
        <w:tc>
          <w:tcPr>
            <w:tcW w:w="2589" w:type="dxa"/>
            <w:tcBorders>
              <w:left w:val="single" w:color="auto" w:sz="4" w:space="0"/>
              <w:right w:val="single" w:color="auto" w:sz="4" w:space="0"/>
            </w:tcBorders>
            <w:vAlign w:val="center"/>
          </w:tcPr>
          <w:p>
            <w:pPr>
              <w:jc w:val="center"/>
              <w:rPr>
                <w:rFonts w:ascii="宋体" w:hAnsi="Times New Roman"/>
                <w:bCs/>
                <w:szCs w:val="21"/>
              </w:rPr>
            </w:pPr>
            <w:r>
              <w:rPr>
                <w:rFonts w:hint="eastAsia" w:ascii="宋体" w:hAnsi="Times New Roman"/>
                <w:bCs/>
                <w:szCs w:val="21"/>
              </w:rPr>
              <w:t>存储资源</w:t>
            </w:r>
          </w:p>
        </w:tc>
        <w:tc>
          <w:tcPr>
            <w:tcW w:w="4278" w:type="dxa"/>
            <w:tcBorders>
              <w:top w:val="single" w:color="auto" w:sz="4" w:space="0"/>
              <w:left w:val="single" w:color="auto" w:sz="4" w:space="0"/>
              <w:bottom w:val="single" w:color="auto" w:sz="4" w:space="0"/>
            </w:tcBorders>
            <w:vAlign w:val="center"/>
          </w:tcPr>
          <w:p>
            <w:pPr>
              <w:snapToGrid w:val="0"/>
              <w:spacing w:line="240" w:lineRule="atLeast"/>
              <w:jc w:val="center"/>
              <w:rPr>
                <w:rFonts w:ascii="宋体" w:hAnsi="Times New Roman"/>
                <w:bCs/>
                <w:szCs w:val="21"/>
              </w:rPr>
            </w:pPr>
          </w:p>
        </w:tc>
        <w:tc>
          <w:tcPr>
            <w:tcW w:w="3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台</w:t>
            </w:r>
          </w:p>
        </w:tc>
        <w:tc>
          <w:tcPr>
            <w:tcW w:w="51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jc w:val="center"/>
              <w:rPr>
                <w:rFonts w:ascii="仿宋_GB2312" w:hAnsi="Times New Roman" w:eastAsia="仿宋_GB2312"/>
                <w:sz w:val="28"/>
                <w:szCs w:val="28"/>
              </w:rPr>
            </w:pPr>
            <w:r>
              <w:rPr>
                <w:rFonts w:ascii="仿宋_GB2312" w:hAnsi="Times New Roman" w:eastAsia="仿宋_GB2312"/>
                <w:sz w:val="28"/>
                <w:szCs w:val="28"/>
              </w:rPr>
              <w:t>1</w:t>
            </w:r>
          </w:p>
        </w:tc>
        <w:tc>
          <w:tcPr>
            <w:tcW w:w="689" w:type="dxa"/>
            <w:tcBorders>
              <w:top w:val="single" w:color="auto" w:sz="4" w:space="0"/>
              <w:left w:val="single" w:color="auto" w:sz="4" w:space="0"/>
              <w:bottom w:val="single" w:color="auto" w:sz="4" w:space="0"/>
              <w:right w:val="single" w:color="auto" w:sz="4" w:space="0"/>
            </w:tcBorders>
          </w:tcPr>
          <w:p>
            <w:pPr>
              <w:snapToGrid w:val="0"/>
              <w:spacing w:line="240" w:lineRule="atLeast"/>
              <w:jc w:val="center"/>
              <w:rPr>
                <w:rFonts w:ascii="宋体" w:hAnsi="Times New Roman"/>
                <w:bCs/>
                <w:szCs w:val="21"/>
              </w:rPr>
            </w:pPr>
          </w:p>
        </w:tc>
        <w:tc>
          <w:tcPr>
            <w:tcW w:w="769"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Times New Roman"/>
                <w:b/>
                <w:bCs/>
                <w:sz w:val="24"/>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03" w:type="dxa"/>
            <w:tcBorders>
              <w:left w:val="single" w:color="auto" w:sz="4" w:space="0"/>
              <w:right w:val="single" w:color="auto" w:sz="4" w:space="0"/>
            </w:tcBorders>
            <w:vAlign w:val="center"/>
          </w:tcPr>
          <w:p>
            <w:pPr>
              <w:snapToGrid w:val="0"/>
              <w:spacing w:line="240" w:lineRule="atLeast"/>
              <w:jc w:val="center"/>
              <w:rPr>
                <w:rFonts w:ascii="宋体" w:hAnsi="Times New Roman"/>
                <w:bCs/>
                <w:szCs w:val="21"/>
              </w:rPr>
            </w:pPr>
            <w:r>
              <w:rPr>
                <w:rFonts w:hint="eastAsia" w:ascii="宋体" w:hAnsi="Times New Roman"/>
                <w:bCs/>
                <w:szCs w:val="21"/>
              </w:rPr>
              <w:t>3</w:t>
            </w:r>
          </w:p>
        </w:tc>
        <w:tc>
          <w:tcPr>
            <w:tcW w:w="2589" w:type="dxa"/>
            <w:tcBorders>
              <w:left w:val="single" w:color="auto" w:sz="4" w:space="0"/>
              <w:right w:val="single" w:color="auto" w:sz="4" w:space="0"/>
            </w:tcBorders>
            <w:vAlign w:val="center"/>
          </w:tcPr>
          <w:p>
            <w:pPr>
              <w:jc w:val="center"/>
              <w:rPr>
                <w:rFonts w:ascii="宋体" w:hAnsi="Times New Roman"/>
                <w:bCs/>
                <w:szCs w:val="21"/>
              </w:rPr>
            </w:pPr>
            <w:r>
              <w:rPr>
                <w:rFonts w:hint="eastAsia" w:ascii="宋体" w:hAnsi="Times New Roman"/>
                <w:bCs/>
                <w:szCs w:val="21"/>
              </w:rPr>
              <w:t>光纤交换机</w:t>
            </w:r>
          </w:p>
        </w:tc>
        <w:tc>
          <w:tcPr>
            <w:tcW w:w="4278" w:type="dxa"/>
            <w:tcBorders>
              <w:top w:val="single" w:color="auto" w:sz="4" w:space="0"/>
              <w:left w:val="single" w:color="auto" w:sz="4" w:space="0"/>
              <w:bottom w:val="single" w:color="auto" w:sz="4" w:space="0"/>
            </w:tcBorders>
            <w:vAlign w:val="center"/>
          </w:tcPr>
          <w:p>
            <w:pPr>
              <w:snapToGrid w:val="0"/>
              <w:spacing w:line="240" w:lineRule="atLeast"/>
              <w:jc w:val="center"/>
              <w:rPr>
                <w:rFonts w:ascii="宋体" w:hAnsi="Times New Roman"/>
                <w:bCs/>
                <w:szCs w:val="21"/>
              </w:rPr>
            </w:pPr>
          </w:p>
        </w:tc>
        <w:tc>
          <w:tcPr>
            <w:tcW w:w="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台</w:t>
            </w:r>
          </w:p>
        </w:tc>
        <w:tc>
          <w:tcPr>
            <w:tcW w:w="51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jc w:val="center"/>
              <w:rPr>
                <w:rFonts w:ascii="宋体" w:hAnsi="宋体"/>
                <w:sz w:val="24"/>
              </w:rPr>
            </w:pPr>
            <w:r>
              <w:rPr>
                <w:rFonts w:ascii="宋体" w:hAnsi="宋体"/>
                <w:sz w:val="24"/>
              </w:rPr>
              <w:t>2</w:t>
            </w:r>
          </w:p>
        </w:tc>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Times New Roman"/>
                <w:bCs/>
                <w:szCs w:val="21"/>
              </w:rPr>
            </w:pPr>
          </w:p>
        </w:tc>
        <w:tc>
          <w:tcPr>
            <w:tcW w:w="769"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Times New Roman"/>
                <w:b/>
                <w:bCs/>
                <w:sz w:val="24"/>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03" w:type="dxa"/>
            <w:tcBorders>
              <w:left w:val="single" w:color="auto" w:sz="4" w:space="0"/>
              <w:right w:val="single" w:color="auto" w:sz="4" w:space="0"/>
            </w:tcBorders>
            <w:vAlign w:val="center"/>
          </w:tcPr>
          <w:p>
            <w:pPr>
              <w:snapToGrid w:val="0"/>
              <w:spacing w:line="240" w:lineRule="atLeast"/>
              <w:jc w:val="center"/>
              <w:rPr>
                <w:rFonts w:ascii="宋体" w:hAnsi="Times New Roman"/>
                <w:bCs/>
                <w:szCs w:val="21"/>
              </w:rPr>
            </w:pPr>
            <w:r>
              <w:rPr>
                <w:rFonts w:hint="eastAsia" w:ascii="宋体" w:hAnsi="Times New Roman"/>
                <w:bCs/>
                <w:szCs w:val="21"/>
              </w:rPr>
              <w:t>4</w:t>
            </w:r>
          </w:p>
        </w:tc>
        <w:tc>
          <w:tcPr>
            <w:tcW w:w="2589" w:type="dxa"/>
            <w:tcBorders>
              <w:left w:val="single" w:color="auto" w:sz="4" w:space="0"/>
              <w:right w:val="single" w:color="auto" w:sz="4" w:space="0"/>
            </w:tcBorders>
            <w:vAlign w:val="center"/>
          </w:tcPr>
          <w:p>
            <w:pPr>
              <w:jc w:val="center"/>
              <w:rPr>
                <w:rFonts w:ascii="宋体" w:hAnsi="Times New Roman"/>
                <w:bCs/>
                <w:szCs w:val="21"/>
              </w:rPr>
            </w:pPr>
            <w:r>
              <w:rPr>
                <w:rFonts w:hint="eastAsia" w:ascii="宋体" w:hAnsi="Times New Roman"/>
                <w:bCs/>
                <w:szCs w:val="21"/>
              </w:rPr>
              <w:t>杀毒软件</w:t>
            </w:r>
          </w:p>
        </w:tc>
        <w:tc>
          <w:tcPr>
            <w:tcW w:w="4278" w:type="dxa"/>
            <w:tcBorders>
              <w:top w:val="single" w:color="auto" w:sz="4" w:space="0"/>
              <w:left w:val="single" w:color="auto" w:sz="4" w:space="0"/>
              <w:bottom w:val="single" w:color="auto" w:sz="4" w:space="0"/>
            </w:tcBorders>
            <w:vAlign w:val="center"/>
          </w:tcPr>
          <w:p>
            <w:pPr>
              <w:snapToGrid w:val="0"/>
              <w:spacing w:line="240" w:lineRule="atLeast"/>
              <w:jc w:val="center"/>
              <w:rPr>
                <w:rFonts w:ascii="宋体" w:hAnsi="Times New Roman"/>
                <w:bCs/>
                <w:szCs w:val="21"/>
              </w:rPr>
            </w:pPr>
          </w:p>
        </w:tc>
        <w:tc>
          <w:tcPr>
            <w:tcW w:w="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套</w:t>
            </w:r>
          </w:p>
        </w:tc>
        <w:tc>
          <w:tcPr>
            <w:tcW w:w="51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jc w:val="center"/>
              <w:rPr>
                <w:rFonts w:ascii="宋体" w:hAnsi="宋体"/>
                <w:sz w:val="24"/>
              </w:rPr>
            </w:pPr>
            <w:r>
              <w:rPr>
                <w:rFonts w:ascii="宋体" w:hAnsi="宋体"/>
                <w:sz w:val="24"/>
              </w:rPr>
              <w:t>1</w:t>
            </w:r>
          </w:p>
        </w:tc>
        <w:tc>
          <w:tcPr>
            <w:tcW w:w="689" w:type="dxa"/>
            <w:tcBorders>
              <w:top w:val="single" w:color="auto" w:sz="4" w:space="0"/>
              <w:left w:val="single" w:color="auto" w:sz="4" w:space="0"/>
              <w:bottom w:val="single" w:color="auto" w:sz="4" w:space="0"/>
              <w:right w:val="single" w:color="auto" w:sz="4" w:space="0"/>
            </w:tcBorders>
          </w:tcPr>
          <w:p>
            <w:pPr>
              <w:snapToGrid w:val="0"/>
              <w:spacing w:line="240" w:lineRule="atLeast"/>
              <w:jc w:val="center"/>
              <w:rPr>
                <w:rFonts w:ascii="宋体" w:hAnsi="Times New Roman"/>
                <w:bCs/>
                <w:szCs w:val="21"/>
              </w:rPr>
            </w:pPr>
          </w:p>
        </w:tc>
        <w:tc>
          <w:tcPr>
            <w:tcW w:w="769"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Times New Roman"/>
                <w:b/>
                <w:bCs/>
                <w:sz w:val="24"/>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03" w:type="dxa"/>
            <w:tcBorders>
              <w:left w:val="single" w:color="auto" w:sz="4" w:space="0"/>
              <w:right w:val="single" w:color="auto" w:sz="4" w:space="0"/>
            </w:tcBorders>
            <w:vAlign w:val="center"/>
          </w:tcPr>
          <w:p>
            <w:pPr>
              <w:snapToGrid w:val="0"/>
              <w:spacing w:line="240" w:lineRule="atLeast"/>
              <w:jc w:val="center"/>
              <w:rPr>
                <w:rFonts w:ascii="宋体" w:hAnsi="Times New Roman"/>
                <w:bCs/>
                <w:szCs w:val="21"/>
              </w:rPr>
            </w:pPr>
            <w:r>
              <w:rPr>
                <w:rFonts w:hint="eastAsia" w:ascii="宋体" w:hAnsi="Times New Roman"/>
                <w:bCs/>
                <w:szCs w:val="21"/>
              </w:rPr>
              <w:t>5</w:t>
            </w:r>
          </w:p>
        </w:tc>
        <w:tc>
          <w:tcPr>
            <w:tcW w:w="2589" w:type="dxa"/>
            <w:tcBorders>
              <w:left w:val="single" w:color="auto" w:sz="4" w:space="0"/>
              <w:right w:val="single" w:color="auto" w:sz="4" w:space="0"/>
            </w:tcBorders>
            <w:vAlign w:val="center"/>
          </w:tcPr>
          <w:p>
            <w:pPr>
              <w:jc w:val="center"/>
              <w:rPr>
                <w:rFonts w:ascii="宋体" w:hAnsi="Times New Roman"/>
                <w:bCs/>
                <w:szCs w:val="21"/>
              </w:rPr>
            </w:pPr>
            <w:r>
              <w:rPr>
                <w:rFonts w:hint="eastAsia" w:ascii="宋体" w:hAnsi="Times New Roman"/>
                <w:bCs/>
                <w:szCs w:val="21"/>
              </w:rPr>
              <w:t>系统集成服务</w:t>
            </w:r>
          </w:p>
        </w:tc>
        <w:tc>
          <w:tcPr>
            <w:tcW w:w="4278" w:type="dxa"/>
            <w:tcBorders>
              <w:top w:val="single" w:color="auto" w:sz="4" w:space="0"/>
              <w:left w:val="single" w:color="auto" w:sz="4" w:space="0"/>
              <w:bottom w:val="single" w:color="auto" w:sz="4" w:space="0"/>
            </w:tcBorders>
            <w:vAlign w:val="center"/>
          </w:tcPr>
          <w:p>
            <w:pPr>
              <w:snapToGrid w:val="0"/>
              <w:spacing w:line="240" w:lineRule="atLeast"/>
              <w:jc w:val="center"/>
              <w:rPr>
                <w:rFonts w:ascii="宋体" w:hAnsi="Times New Roman"/>
                <w:bCs/>
                <w:szCs w:val="21"/>
              </w:rPr>
            </w:pPr>
          </w:p>
        </w:tc>
        <w:tc>
          <w:tcPr>
            <w:tcW w:w="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w:t>
            </w:r>
          </w:p>
        </w:tc>
        <w:tc>
          <w:tcPr>
            <w:tcW w:w="51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jc w:val="center"/>
              <w:rPr>
                <w:rFonts w:ascii="宋体" w:hAnsi="宋体"/>
                <w:sz w:val="24"/>
              </w:rPr>
            </w:pPr>
            <w:r>
              <w:rPr>
                <w:rFonts w:hint="eastAsia" w:ascii="宋体" w:hAnsi="宋体"/>
                <w:sz w:val="24"/>
              </w:rPr>
              <w:t>1</w:t>
            </w:r>
          </w:p>
        </w:tc>
        <w:tc>
          <w:tcPr>
            <w:tcW w:w="689" w:type="dxa"/>
            <w:tcBorders>
              <w:top w:val="single" w:color="auto" w:sz="4" w:space="0"/>
              <w:left w:val="single" w:color="auto" w:sz="4" w:space="0"/>
              <w:bottom w:val="single" w:color="auto" w:sz="4" w:space="0"/>
              <w:right w:val="single" w:color="auto" w:sz="4" w:space="0"/>
            </w:tcBorders>
          </w:tcPr>
          <w:p>
            <w:pPr>
              <w:snapToGrid w:val="0"/>
              <w:spacing w:line="240" w:lineRule="atLeast"/>
              <w:jc w:val="center"/>
              <w:rPr>
                <w:rFonts w:ascii="宋体" w:hAnsi="Times New Roman"/>
                <w:bCs/>
                <w:szCs w:val="21"/>
              </w:rPr>
            </w:pPr>
          </w:p>
        </w:tc>
        <w:tc>
          <w:tcPr>
            <w:tcW w:w="769" w:type="dxa"/>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Times New Roman"/>
                <w:b/>
                <w:bCs/>
                <w:sz w:val="24"/>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7370" w:type="dxa"/>
            <w:gridSpan w:val="3"/>
            <w:tcBorders>
              <w:left w:val="single" w:color="auto" w:sz="4" w:space="0"/>
              <w:right w:val="single" w:color="auto" w:sz="4" w:space="0"/>
            </w:tcBorders>
            <w:vAlign w:val="center"/>
          </w:tcPr>
          <w:p>
            <w:pPr>
              <w:rPr>
                <w:rFonts w:ascii="宋体" w:hAnsi="宋体"/>
                <w:b/>
                <w:sz w:val="24"/>
              </w:rPr>
            </w:pPr>
            <w:r>
              <w:rPr>
                <w:rFonts w:hint="eastAsia" w:ascii="宋体" w:hAnsi="宋体"/>
                <w:b/>
                <w:sz w:val="24"/>
              </w:rPr>
              <w:t>合计（人民币大写）：</w:t>
            </w:r>
          </w:p>
        </w:tc>
        <w:tc>
          <w:tcPr>
            <w:tcW w:w="3733" w:type="dxa"/>
            <w:gridSpan w:val="5"/>
            <w:tcBorders>
              <w:left w:val="single" w:color="auto" w:sz="4" w:space="0"/>
            </w:tcBorders>
            <w:vAlign w:val="center"/>
          </w:tcPr>
          <w:p>
            <w:pPr>
              <w:snapToGrid w:val="0"/>
              <w:spacing w:line="240" w:lineRule="atLeast"/>
              <w:rPr>
                <w:rFonts w:ascii="宋体" w:hAnsi="Times New Roman"/>
                <w:b/>
                <w:bCs/>
                <w:sz w:val="24"/>
                <w:szCs w:val="21"/>
              </w:rPr>
            </w:pPr>
            <w:r>
              <w:rPr>
                <w:rFonts w:hint="eastAsia" w:ascii="宋体" w:hAnsi="Times New Roman"/>
                <w:b/>
                <w:bCs/>
                <w:sz w:val="24"/>
                <w:szCs w:val="21"/>
              </w:rPr>
              <w:t>￥：</w:t>
            </w:r>
          </w:p>
        </w:tc>
      </w:tr>
    </w:tbl>
    <w:p>
      <w:pPr>
        <w:snapToGrid w:val="0"/>
        <w:spacing w:line="440" w:lineRule="exact"/>
        <w:ind w:firstLine="548" w:firstLineChars="196"/>
        <w:rPr>
          <w:rFonts w:ascii="仿宋_GB2312" w:hAnsi="Times New Roman" w:eastAsia="仿宋_GB2312"/>
          <w:sz w:val="28"/>
        </w:rPr>
      </w:pPr>
    </w:p>
    <w:p>
      <w:pPr>
        <w:snapToGrid w:val="0"/>
        <w:spacing w:line="440" w:lineRule="exact"/>
        <w:ind w:firstLine="548" w:firstLineChars="196"/>
        <w:rPr>
          <w:rFonts w:ascii="仿宋_GB2312" w:hAnsi="Times New Roman" w:eastAsia="仿宋_GB2312"/>
          <w:sz w:val="28"/>
        </w:rPr>
      </w:pPr>
      <w:r>
        <w:rPr>
          <w:rFonts w:hint="eastAsia" w:ascii="仿宋_GB2312" w:hAnsi="Times New Roman" w:eastAsia="仿宋_GB2312"/>
          <w:sz w:val="28"/>
        </w:rPr>
        <w:t>单    位：</w:t>
      </w:r>
      <w:r>
        <w:rPr>
          <w:rFonts w:hint="eastAsia" w:ascii="仿宋_GB2312" w:hAnsi="Times New Roman" w:eastAsia="仿宋_GB2312"/>
          <w:sz w:val="28"/>
          <w:u w:val="single"/>
        </w:rPr>
        <w:t>　　　　           　   　</w:t>
      </w:r>
      <w:r>
        <w:rPr>
          <w:rFonts w:hint="eastAsia" w:ascii="仿宋_GB2312" w:hAnsi="Times New Roman" w:eastAsia="仿宋_GB2312"/>
          <w:sz w:val="28"/>
        </w:rPr>
        <w:t xml:space="preserve">（须盖章）   </w:t>
      </w:r>
    </w:p>
    <w:p>
      <w:pPr>
        <w:snapToGrid w:val="0"/>
        <w:spacing w:line="440" w:lineRule="exact"/>
        <w:ind w:firstLine="560" w:firstLineChars="200"/>
        <w:rPr>
          <w:rFonts w:ascii="仿宋_GB2312" w:hAnsi="Times New Roman" w:eastAsia="仿宋_GB2312"/>
          <w:sz w:val="28"/>
          <w:u w:val="single"/>
        </w:rPr>
      </w:pPr>
      <w:r>
        <w:rPr>
          <w:rFonts w:hint="eastAsia" w:ascii="仿宋_GB2312" w:hAnsi="Times New Roman" w:eastAsia="仿宋_GB2312"/>
          <w:sz w:val="28"/>
        </w:rPr>
        <w:t>联 系 人：</w:t>
      </w:r>
      <w:r>
        <w:rPr>
          <w:rFonts w:hint="eastAsia" w:ascii="仿宋_GB2312" w:hAnsi="Times New Roman" w:eastAsia="仿宋_GB2312"/>
          <w:sz w:val="28"/>
          <w:u w:val="single"/>
        </w:rPr>
        <w:t xml:space="preserve">                 </w:t>
      </w:r>
    </w:p>
    <w:p>
      <w:pPr>
        <w:snapToGrid w:val="0"/>
        <w:spacing w:line="440" w:lineRule="exact"/>
        <w:ind w:firstLine="560" w:firstLineChars="200"/>
        <w:rPr>
          <w:rFonts w:ascii="仿宋_GB2312" w:hAnsi="Times New Roman" w:eastAsia="仿宋_GB2312"/>
          <w:sz w:val="28"/>
        </w:rPr>
      </w:pPr>
      <w:r>
        <w:rPr>
          <w:rFonts w:hint="eastAsia" w:ascii="仿宋_GB2312" w:hAnsi="Times New Roman" w:eastAsia="仿宋_GB2312"/>
          <w:sz w:val="28"/>
        </w:rPr>
        <w:t>联系电话：</w:t>
      </w:r>
      <w:r>
        <w:rPr>
          <w:rFonts w:hint="eastAsia" w:ascii="仿宋_GB2312" w:hAnsi="Times New Roman" w:eastAsia="仿宋_GB2312"/>
          <w:sz w:val="28"/>
          <w:u w:val="single"/>
        </w:rPr>
        <w:t xml:space="preserve">                 </w:t>
      </w:r>
    </w:p>
    <w:p>
      <w:pPr>
        <w:snapToGrid w:val="0"/>
        <w:spacing w:line="440" w:lineRule="exact"/>
        <w:ind w:firstLine="560" w:firstLineChars="200"/>
        <w:rPr>
          <w:rFonts w:ascii="仿宋_GB2312" w:hAnsi="Times New Roman" w:eastAsia="仿宋_GB2312"/>
          <w:sz w:val="28"/>
          <w:u w:val="single"/>
        </w:rPr>
      </w:pPr>
      <w:r>
        <w:rPr>
          <w:rFonts w:hint="eastAsia" w:ascii="仿宋_GB2312" w:hAnsi="Times New Roman" w:eastAsia="仿宋_GB2312"/>
          <w:sz w:val="28"/>
        </w:rPr>
        <w:t>时    间：</w:t>
      </w:r>
      <w:r>
        <w:rPr>
          <w:rFonts w:hint="eastAsia" w:ascii="仿宋_GB2312" w:hAnsi="Times New Roman" w:eastAsia="仿宋_GB2312"/>
          <w:sz w:val="28"/>
          <w:u w:val="single"/>
        </w:rPr>
        <w:t xml:space="preserve">                 </w:t>
      </w:r>
    </w:p>
    <w:p>
      <w:pPr>
        <w:spacing w:line="500" w:lineRule="exact"/>
        <w:ind w:firstLine="562" w:firstLineChars="200"/>
        <w:rPr>
          <w:rFonts w:ascii="仿宋_GB2312" w:eastAsia="仿宋_GB2312"/>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37291"/>
    <w:multiLevelType w:val="multilevel"/>
    <w:tmpl w:val="2C73729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kZmJkZjc0YTVkYTNiMDBkNzI4ZjdmYTFhMTZmNDcifQ=="/>
  </w:docVars>
  <w:rsids>
    <w:rsidRoot w:val="00594457"/>
    <w:rsid w:val="000D776B"/>
    <w:rsid w:val="000E77B7"/>
    <w:rsid w:val="00222D89"/>
    <w:rsid w:val="004D27D6"/>
    <w:rsid w:val="00592862"/>
    <w:rsid w:val="00594457"/>
    <w:rsid w:val="005B2B31"/>
    <w:rsid w:val="00777F96"/>
    <w:rsid w:val="007F3E30"/>
    <w:rsid w:val="00937E62"/>
    <w:rsid w:val="00A42A56"/>
    <w:rsid w:val="00AA492B"/>
    <w:rsid w:val="00AE0B9A"/>
    <w:rsid w:val="00C957E5"/>
    <w:rsid w:val="00D01DC1"/>
    <w:rsid w:val="00D567D2"/>
    <w:rsid w:val="00E94171"/>
    <w:rsid w:val="00EE33D8"/>
    <w:rsid w:val="00F60E04"/>
    <w:rsid w:val="00F65283"/>
    <w:rsid w:val="00FF6944"/>
    <w:rsid w:val="04C853A5"/>
    <w:rsid w:val="148D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39"/>
    <w:rP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rFonts w:ascii="Calibri" w:hAnsi="Calibri" w:eastAsia="宋体" w:cs="Times New Roman"/>
      <w:sz w:val="18"/>
      <w:szCs w:val="18"/>
      <w14:ligatures w14:val="none"/>
    </w:rPr>
  </w:style>
  <w:style w:type="character" w:customStyle="1" w:styleId="10">
    <w:name w:val="页脚 字符"/>
    <w:basedOn w:val="7"/>
    <w:link w:val="2"/>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3010</Words>
  <Characters>3359</Characters>
  <Lines>25</Lines>
  <Paragraphs>7</Paragraphs>
  <TotalTime>94</TotalTime>
  <ScaleCrop>false</ScaleCrop>
  <LinksUpToDate>false</LinksUpToDate>
  <CharactersWithSpaces>3477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2023-05-17T08:09:00Z</dcterms:created>
  <dc:creator>丁伟</dc:creator>
  <cp:lastModifiedBy>%E5%B0%8F%E9%9B%AF</cp:lastModifiedBy>
  <cp:lastPrinted>2023-05-24T08:43:00Z</cp:lastPrinted>
  <dcterms:modified xsi:type="dcterms:W3CDTF">2023-05-25T07:57:40Z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E555B8E547E44F0BAF2D37C757E7458D_12</vt:lpwstr>
  </property>
</Properties>
</file>