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D339B">
      <w:pPr>
        <w:pStyle w:val="2"/>
        <w:spacing w:line="268" w:lineRule="auto"/>
      </w:pPr>
    </w:p>
    <w:p w14:paraId="405314BF">
      <w:pPr>
        <w:pStyle w:val="2"/>
        <w:spacing w:line="268" w:lineRule="auto"/>
      </w:pPr>
    </w:p>
    <w:p w14:paraId="1E7AFB04">
      <w:pPr>
        <w:pStyle w:val="2"/>
        <w:spacing w:line="269" w:lineRule="auto"/>
      </w:pPr>
    </w:p>
    <w:p w14:paraId="348D371A">
      <w:pPr>
        <w:pStyle w:val="2"/>
        <w:spacing w:line="269" w:lineRule="auto"/>
        <w:rPr>
          <w:spacing w:val="-11"/>
        </w:rPr>
      </w:pPr>
    </w:p>
    <w:p w14:paraId="242D77B7">
      <w:pPr>
        <w:pStyle w:val="2"/>
        <w:spacing w:line="251" w:lineRule="auto"/>
        <w:jc w:val="center"/>
        <w:rPr>
          <w:spacing w:val="-11"/>
          <w:sz w:val="44"/>
          <w:szCs w:val="44"/>
          <w:lang w:eastAsia="zh-CN"/>
        </w:rPr>
      </w:pPr>
      <w:r>
        <w:rPr>
          <w:rFonts w:hint="eastAsia" w:ascii="宋体" w:hAnsi="宋体" w:eastAsia="宋体" w:cs="宋体"/>
          <w:b/>
          <w:bCs/>
          <w:spacing w:val="-11"/>
          <w:sz w:val="44"/>
          <w:szCs w:val="44"/>
          <w:lang w:eastAsia="zh-CN"/>
        </w:rPr>
        <w:t>启东市王鲍镇新港幼儿园室外大型玩具采购项目</w:t>
      </w:r>
    </w:p>
    <w:p w14:paraId="43CE6223">
      <w:pPr>
        <w:pStyle w:val="2"/>
        <w:spacing w:line="252" w:lineRule="auto"/>
        <w:rPr>
          <w:lang w:eastAsia="zh-CN"/>
        </w:rPr>
      </w:pPr>
    </w:p>
    <w:p w14:paraId="225A73E4">
      <w:pPr>
        <w:pStyle w:val="2"/>
        <w:spacing w:line="252" w:lineRule="auto"/>
        <w:rPr>
          <w:lang w:eastAsia="zh-CN"/>
        </w:rPr>
      </w:pPr>
    </w:p>
    <w:p w14:paraId="39008709">
      <w:pPr>
        <w:pStyle w:val="2"/>
        <w:spacing w:line="252" w:lineRule="auto"/>
        <w:rPr>
          <w:lang w:eastAsia="zh-CN"/>
        </w:rPr>
      </w:pPr>
    </w:p>
    <w:p w14:paraId="0189C30A">
      <w:pPr>
        <w:pStyle w:val="2"/>
        <w:spacing w:line="252" w:lineRule="auto"/>
        <w:rPr>
          <w:lang w:eastAsia="zh-CN"/>
        </w:rPr>
      </w:pPr>
    </w:p>
    <w:p w14:paraId="6F11714A">
      <w:pPr>
        <w:pStyle w:val="2"/>
        <w:spacing w:line="252" w:lineRule="auto"/>
        <w:rPr>
          <w:lang w:eastAsia="zh-CN"/>
        </w:rPr>
      </w:pPr>
    </w:p>
    <w:p w14:paraId="32FCC0D0">
      <w:pPr>
        <w:spacing w:before="325" w:line="218" w:lineRule="auto"/>
        <w:ind w:left="1630"/>
        <w:outlineLvl w:val="0"/>
        <w:rPr>
          <w:rFonts w:ascii="宋体" w:hAnsi="宋体" w:eastAsia="宋体" w:cs="宋体"/>
          <w:sz w:val="100"/>
          <w:szCs w:val="100"/>
          <w:lang w:eastAsia="zh-CN"/>
        </w:rPr>
      </w:pPr>
      <w:r>
        <w:rPr>
          <w:rFonts w:ascii="宋体" w:hAnsi="宋体" w:eastAsia="宋体" w:cs="宋体"/>
          <w:b/>
          <w:bCs/>
          <w:spacing w:val="-13"/>
          <w:sz w:val="100"/>
          <w:szCs w:val="100"/>
          <w:lang w:eastAsia="zh-CN"/>
        </w:rPr>
        <w:t>采购询价文件</w:t>
      </w:r>
    </w:p>
    <w:p w14:paraId="383C2BD5">
      <w:pPr>
        <w:pStyle w:val="2"/>
        <w:spacing w:line="247" w:lineRule="auto"/>
        <w:rPr>
          <w:lang w:eastAsia="zh-CN"/>
        </w:rPr>
      </w:pPr>
    </w:p>
    <w:p w14:paraId="022D7DB7">
      <w:pPr>
        <w:pStyle w:val="2"/>
        <w:spacing w:line="247" w:lineRule="auto"/>
        <w:rPr>
          <w:lang w:eastAsia="zh-CN"/>
        </w:rPr>
      </w:pPr>
    </w:p>
    <w:p w14:paraId="2BCE5A14">
      <w:pPr>
        <w:pStyle w:val="2"/>
        <w:spacing w:line="247" w:lineRule="auto"/>
        <w:rPr>
          <w:lang w:eastAsia="zh-CN"/>
        </w:rPr>
      </w:pPr>
    </w:p>
    <w:p w14:paraId="1C9C9398">
      <w:pPr>
        <w:pStyle w:val="2"/>
        <w:spacing w:line="247" w:lineRule="auto"/>
        <w:rPr>
          <w:lang w:eastAsia="zh-CN"/>
        </w:rPr>
      </w:pPr>
    </w:p>
    <w:p w14:paraId="1E88639E">
      <w:pPr>
        <w:pStyle w:val="2"/>
        <w:spacing w:line="247" w:lineRule="auto"/>
        <w:rPr>
          <w:lang w:eastAsia="zh-CN"/>
        </w:rPr>
      </w:pPr>
    </w:p>
    <w:p w14:paraId="7BC2D70A">
      <w:pPr>
        <w:pStyle w:val="2"/>
        <w:spacing w:line="247" w:lineRule="auto"/>
        <w:rPr>
          <w:lang w:eastAsia="zh-CN"/>
        </w:rPr>
      </w:pPr>
    </w:p>
    <w:p w14:paraId="30CDD68C">
      <w:pPr>
        <w:pStyle w:val="2"/>
        <w:spacing w:line="247" w:lineRule="auto"/>
        <w:rPr>
          <w:lang w:eastAsia="zh-CN"/>
        </w:rPr>
      </w:pPr>
    </w:p>
    <w:p w14:paraId="1BF0176D">
      <w:pPr>
        <w:pStyle w:val="2"/>
        <w:spacing w:line="247" w:lineRule="auto"/>
        <w:rPr>
          <w:lang w:eastAsia="zh-CN"/>
        </w:rPr>
      </w:pPr>
    </w:p>
    <w:p w14:paraId="6F29EC8E">
      <w:pPr>
        <w:pStyle w:val="2"/>
        <w:spacing w:line="247" w:lineRule="auto"/>
        <w:rPr>
          <w:lang w:eastAsia="zh-CN"/>
        </w:rPr>
      </w:pPr>
    </w:p>
    <w:p w14:paraId="4A684EC8">
      <w:pPr>
        <w:pStyle w:val="2"/>
        <w:spacing w:line="247" w:lineRule="auto"/>
        <w:rPr>
          <w:lang w:eastAsia="zh-CN"/>
        </w:rPr>
      </w:pPr>
    </w:p>
    <w:p w14:paraId="6B18F1AD">
      <w:pPr>
        <w:pStyle w:val="2"/>
        <w:spacing w:line="247" w:lineRule="auto"/>
        <w:rPr>
          <w:lang w:eastAsia="zh-CN"/>
        </w:rPr>
      </w:pPr>
    </w:p>
    <w:p w14:paraId="7D426971">
      <w:pPr>
        <w:pStyle w:val="2"/>
        <w:spacing w:line="247" w:lineRule="auto"/>
        <w:rPr>
          <w:lang w:eastAsia="zh-CN"/>
        </w:rPr>
      </w:pPr>
    </w:p>
    <w:p w14:paraId="7B40A55A">
      <w:pPr>
        <w:pStyle w:val="2"/>
        <w:spacing w:line="247" w:lineRule="auto"/>
        <w:rPr>
          <w:lang w:eastAsia="zh-CN"/>
        </w:rPr>
      </w:pPr>
    </w:p>
    <w:p w14:paraId="49CD1BDB">
      <w:pPr>
        <w:pStyle w:val="2"/>
        <w:spacing w:line="247" w:lineRule="auto"/>
        <w:rPr>
          <w:lang w:eastAsia="zh-CN"/>
        </w:rPr>
      </w:pPr>
    </w:p>
    <w:p w14:paraId="39140B42">
      <w:pPr>
        <w:pStyle w:val="2"/>
        <w:spacing w:line="247" w:lineRule="auto"/>
        <w:rPr>
          <w:lang w:eastAsia="zh-CN"/>
        </w:rPr>
      </w:pPr>
    </w:p>
    <w:p w14:paraId="357DA49B">
      <w:pPr>
        <w:pStyle w:val="2"/>
        <w:spacing w:line="247" w:lineRule="auto"/>
        <w:rPr>
          <w:lang w:eastAsia="zh-CN"/>
        </w:rPr>
      </w:pPr>
    </w:p>
    <w:p w14:paraId="2A212653">
      <w:pPr>
        <w:pStyle w:val="2"/>
        <w:spacing w:line="247" w:lineRule="auto"/>
        <w:rPr>
          <w:lang w:eastAsia="zh-CN"/>
        </w:rPr>
      </w:pPr>
    </w:p>
    <w:p w14:paraId="1C760F44">
      <w:pPr>
        <w:rPr>
          <w:lang w:eastAsia="zh-CN"/>
        </w:rPr>
      </w:pPr>
    </w:p>
    <w:p w14:paraId="12C107FC">
      <w:pPr>
        <w:pStyle w:val="2"/>
        <w:spacing w:line="247" w:lineRule="auto"/>
        <w:rPr>
          <w:lang w:eastAsia="zh-CN"/>
        </w:rPr>
      </w:pPr>
    </w:p>
    <w:p w14:paraId="3EF64EA7">
      <w:pPr>
        <w:pStyle w:val="2"/>
        <w:spacing w:line="248" w:lineRule="auto"/>
        <w:rPr>
          <w:lang w:eastAsia="zh-CN"/>
        </w:rPr>
      </w:pPr>
    </w:p>
    <w:p w14:paraId="4FA420C3">
      <w:pPr>
        <w:pStyle w:val="2"/>
        <w:spacing w:line="248" w:lineRule="auto"/>
        <w:rPr>
          <w:lang w:eastAsia="zh-CN"/>
        </w:rPr>
      </w:pPr>
    </w:p>
    <w:p w14:paraId="68E8474F">
      <w:pPr>
        <w:tabs>
          <w:tab w:val="left" w:pos="3196"/>
        </w:tabs>
        <w:spacing w:before="202" w:line="225" w:lineRule="auto"/>
        <w:jc w:val="center"/>
        <w:rPr>
          <w:rFonts w:ascii="宋体" w:hAnsi="宋体" w:eastAsia="宋体" w:cs="宋体"/>
          <w:b/>
          <w:bCs/>
          <w:spacing w:val="-4"/>
          <w:sz w:val="31"/>
          <w:szCs w:val="31"/>
          <w:lang w:eastAsia="zh-CN"/>
        </w:rPr>
      </w:pPr>
      <w:r>
        <w:rPr>
          <w:rFonts w:hint="eastAsia" w:ascii="宋体" w:hAnsi="宋体" w:eastAsia="宋体" w:cs="宋体"/>
          <w:b/>
          <w:bCs/>
          <w:spacing w:val="-4"/>
          <w:sz w:val="31"/>
          <w:szCs w:val="31"/>
          <w:lang w:eastAsia="zh-CN"/>
        </w:rPr>
        <w:t>启东市王鲍镇人民政府</w:t>
      </w:r>
    </w:p>
    <w:p w14:paraId="3AB73386">
      <w:pPr>
        <w:tabs>
          <w:tab w:val="left" w:pos="3196"/>
        </w:tabs>
        <w:spacing w:before="202" w:line="225" w:lineRule="auto"/>
        <w:ind w:firstLine="3032" w:firstLineChars="1000"/>
        <w:rPr>
          <w:rFonts w:ascii="宋体" w:hAnsi="宋体" w:eastAsia="宋体" w:cs="宋体"/>
          <w:sz w:val="31"/>
          <w:szCs w:val="31"/>
          <w:lang w:eastAsia="zh-CN"/>
        </w:rPr>
      </w:pPr>
      <w:r>
        <w:rPr>
          <w:rFonts w:ascii="宋体" w:hAnsi="宋体" w:eastAsia="宋体" w:cs="宋体"/>
          <w:b/>
          <w:bCs/>
          <w:spacing w:val="-4"/>
          <w:sz w:val="31"/>
          <w:szCs w:val="31"/>
          <w:u w:val="single"/>
          <w:lang w:eastAsia="zh-CN"/>
        </w:rPr>
        <w:t>202</w:t>
      </w:r>
      <w:r>
        <w:rPr>
          <w:rFonts w:hint="eastAsia" w:ascii="宋体" w:hAnsi="宋体" w:eastAsia="宋体" w:cs="宋体"/>
          <w:b/>
          <w:bCs/>
          <w:spacing w:val="-4"/>
          <w:sz w:val="31"/>
          <w:szCs w:val="31"/>
          <w:u w:val="single"/>
          <w:lang w:eastAsia="zh-CN"/>
        </w:rPr>
        <w:t>5</w:t>
      </w:r>
      <w:r>
        <w:rPr>
          <w:rFonts w:ascii="宋体" w:hAnsi="宋体" w:eastAsia="宋体" w:cs="宋体"/>
          <w:b/>
          <w:bCs/>
          <w:spacing w:val="-4"/>
          <w:sz w:val="31"/>
          <w:szCs w:val="31"/>
          <w:lang w:eastAsia="zh-CN"/>
        </w:rPr>
        <w:t>年</w:t>
      </w:r>
      <w:r>
        <w:rPr>
          <w:rFonts w:hint="eastAsia" w:ascii="宋体" w:hAnsi="宋体" w:cs="宋体"/>
          <w:b/>
          <w:bCs/>
          <w:sz w:val="32"/>
          <w:u w:val="single"/>
          <w:lang w:eastAsia="zh-CN"/>
        </w:rPr>
        <w:t xml:space="preserve"> </w:t>
      </w:r>
      <w:r>
        <w:rPr>
          <w:rFonts w:hint="eastAsia" w:ascii="宋体" w:hAnsi="宋体" w:cs="宋体"/>
          <w:b/>
          <w:bCs/>
          <w:sz w:val="32"/>
          <w:u w:val="single"/>
          <w:lang w:val="en-US" w:eastAsia="zh-CN"/>
        </w:rPr>
        <w:t>10</w:t>
      </w:r>
      <w:r>
        <w:rPr>
          <w:rFonts w:hint="eastAsia" w:ascii="宋体" w:hAnsi="宋体" w:cs="宋体"/>
          <w:b/>
          <w:bCs/>
          <w:sz w:val="32"/>
          <w:u w:val="single"/>
          <w:lang w:eastAsia="zh-CN"/>
        </w:rPr>
        <w:t xml:space="preserve"> </w:t>
      </w:r>
      <w:r>
        <w:rPr>
          <w:rFonts w:hint="eastAsia" w:ascii="宋体" w:hAnsi="宋体" w:cs="宋体"/>
          <w:b/>
          <w:bCs/>
          <w:sz w:val="32"/>
          <w:lang w:eastAsia="zh-CN"/>
        </w:rPr>
        <w:t>月</w:t>
      </w:r>
      <w:r>
        <w:rPr>
          <w:rFonts w:hint="eastAsia" w:ascii="宋体" w:hAnsi="宋体" w:cs="宋体"/>
          <w:b/>
          <w:bCs/>
          <w:sz w:val="32"/>
          <w:u w:val="single"/>
          <w:lang w:eastAsia="zh-CN"/>
        </w:rPr>
        <w:t xml:space="preserve"> </w:t>
      </w:r>
      <w:r>
        <w:rPr>
          <w:rFonts w:hint="eastAsia" w:ascii="宋体" w:hAnsi="宋体" w:cs="宋体"/>
          <w:b/>
          <w:bCs/>
          <w:sz w:val="32"/>
          <w:u w:val="single"/>
          <w:lang w:val="en-US" w:eastAsia="zh-CN"/>
        </w:rPr>
        <w:t>21</w:t>
      </w:r>
      <w:r>
        <w:rPr>
          <w:rFonts w:hint="eastAsia" w:ascii="宋体" w:hAnsi="宋体" w:cs="宋体"/>
          <w:b/>
          <w:bCs/>
          <w:sz w:val="32"/>
          <w:u w:val="single"/>
          <w:lang w:eastAsia="zh-CN"/>
        </w:rPr>
        <w:t xml:space="preserve"> </w:t>
      </w:r>
      <w:r>
        <w:rPr>
          <w:rFonts w:hint="eastAsia" w:ascii="宋体" w:hAnsi="宋体" w:cs="宋体"/>
          <w:b/>
          <w:bCs/>
          <w:sz w:val="32"/>
          <w:lang w:eastAsia="zh-CN"/>
        </w:rPr>
        <w:t>日</w:t>
      </w:r>
    </w:p>
    <w:p w14:paraId="6A36839E">
      <w:pPr>
        <w:pStyle w:val="2"/>
        <w:spacing w:line="293" w:lineRule="auto"/>
        <w:rPr>
          <w:lang w:eastAsia="zh-CN"/>
        </w:rPr>
      </w:pPr>
    </w:p>
    <w:p w14:paraId="371ECE9E">
      <w:pPr>
        <w:pStyle w:val="2"/>
        <w:spacing w:line="293" w:lineRule="auto"/>
        <w:rPr>
          <w:lang w:eastAsia="zh-CN"/>
        </w:rPr>
      </w:pPr>
    </w:p>
    <w:p w14:paraId="72F43CAA">
      <w:pPr>
        <w:pStyle w:val="2"/>
        <w:spacing w:line="294" w:lineRule="auto"/>
        <w:rPr>
          <w:lang w:eastAsia="zh-CN"/>
        </w:rPr>
      </w:pPr>
    </w:p>
    <w:p w14:paraId="091172F1">
      <w:pPr>
        <w:pStyle w:val="2"/>
        <w:spacing w:line="294" w:lineRule="auto"/>
        <w:rPr>
          <w:lang w:eastAsia="zh-CN"/>
        </w:rPr>
      </w:pPr>
      <w:r>
        <w:pict>
          <v:shape id="_x0000_s1026" o:spid="_x0000_s1026" style="position:absolute;left:0pt;margin-left:0pt;margin-top:14.35pt;height:0.65pt;width:453.1pt;z-index:251660288;mso-width-relative:page;mso-height-relative:page;" fillcolor="#000000" filled="t" stroked="f" coordsize="9062,12" path="m0,12l9061,12,9061,0,0,0,0,12xe">
            <v:path/>
            <v:fill on="t" focussize="0,0"/>
            <v:stroke on="f"/>
            <v:imagedata o:title=""/>
            <o:lock v:ext="edit"/>
          </v:shape>
        </w:pict>
      </w:r>
    </w:p>
    <w:p w14:paraId="218DE4D1">
      <w:pPr>
        <w:spacing w:before="102" w:line="225" w:lineRule="auto"/>
        <w:ind w:left="12"/>
        <w:rPr>
          <w:rFonts w:ascii="宋体" w:hAnsi="宋体" w:eastAsia="宋体" w:cs="宋体"/>
          <w:b/>
          <w:color w:val="auto"/>
          <w:sz w:val="28"/>
          <w:szCs w:val="28"/>
          <w:lang w:eastAsia="zh-CN"/>
        </w:rPr>
      </w:pPr>
      <w:r>
        <w:rPr>
          <w:rFonts w:hint="eastAsia" w:ascii="宋体" w:hAnsi="宋体" w:eastAsia="宋体" w:cs="宋体"/>
          <w:b/>
          <w:color w:val="auto"/>
          <w:sz w:val="28"/>
          <w:szCs w:val="28"/>
          <w:lang w:eastAsia="zh-CN"/>
        </w:rPr>
        <w:t>地址:启东市王鲍镇新生街149号             邮政编码：226200</w:t>
      </w:r>
    </w:p>
    <w:p w14:paraId="41A9D341">
      <w:pPr>
        <w:spacing w:before="102" w:line="225" w:lineRule="auto"/>
        <w:ind w:left="12"/>
        <w:rPr>
          <w:rFonts w:ascii="宋体" w:hAnsi="宋体" w:eastAsia="宋体" w:cs="宋体"/>
          <w:b/>
          <w:color w:val="auto"/>
          <w:sz w:val="28"/>
          <w:szCs w:val="28"/>
          <w:lang w:eastAsia="zh-CN"/>
        </w:rPr>
        <w:sectPr>
          <w:footerReference r:id="rId3" w:type="default"/>
          <w:pgSz w:w="11907" w:h="16839"/>
          <w:pgMar w:top="1431" w:right="1416" w:bottom="1153" w:left="1428" w:header="0" w:footer="988" w:gutter="0"/>
          <w:cols w:space="720" w:num="1"/>
        </w:sectPr>
      </w:pPr>
      <w:r>
        <w:rPr>
          <w:rFonts w:hint="eastAsia" w:ascii="宋体" w:hAnsi="宋体" w:eastAsia="宋体" w:cs="宋体"/>
          <w:b/>
          <w:color w:val="auto"/>
          <w:sz w:val="28"/>
          <w:szCs w:val="28"/>
          <w:lang w:eastAsia="zh-CN"/>
        </w:rPr>
        <w:t>网址:启东市人民政府网</w:t>
      </w:r>
    </w:p>
    <w:p w14:paraId="4964C63E">
      <w:pPr>
        <w:spacing w:before="86" w:line="226" w:lineRule="auto"/>
        <w:ind w:left="3898"/>
        <w:rPr>
          <w:rFonts w:ascii="宋体" w:hAnsi="宋体" w:eastAsia="宋体" w:cs="宋体"/>
          <w:sz w:val="43"/>
          <w:szCs w:val="43"/>
          <w:lang w:eastAsia="zh-CN"/>
        </w:rPr>
      </w:pPr>
      <w:r>
        <w:rPr>
          <w:rFonts w:ascii="宋体" w:hAnsi="宋体" w:eastAsia="宋体" w:cs="宋体"/>
          <w:spacing w:val="-18"/>
          <w:sz w:val="43"/>
          <w:szCs w:val="43"/>
          <w:lang w:eastAsia="zh-CN"/>
        </w:rPr>
        <w:t>目录</w:t>
      </w:r>
    </w:p>
    <w:p w14:paraId="686E2C31">
      <w:pPr>
        <w:spacing w:before="12"/>
        <w:rPr>
          <w:lang w:eastAsia="zh-CN"/>
        </w:rPr>
      </w:pPr>
    </w:p>
    <w:p w14:paraId="08989B64">
      <w:pPr>
        <w:spacing w:before="12"/>
        <w:rPr>
          <w:lang w:eastAsia="zh-CN"/>
        </w:rPr>
      </w:pPr>
    </w:p>
    <w:p w14:paraId="7059B196">
      <w:pPr>
        <w:spacing w:line="360" w:lineRule="auto"/>
        <w:ind w:firstLine="640" w:firstLineChars="200"/>
        <w:rPr>
          <w:sz w:val="32"/>
          <w:szCs w:val="32"/>
          <w:lang w:eastAsia="zh-CN"/>
        </w:rPr>
      </w:pPr>
      <w:r>
        <w:rPr>
          <w:rFonts w:hint="eastAsia"/>
          <w:sz w:val="32"/>
          <w:szCs w:val="32"/>
          <w:lang w:eastAsia="zh-CN"/>
        </w:rPr>
        <w:t>第一部分  询价采购公告</w:t>
      </w:r>
    </w:p>
    <w:p w14:paraId="273C614A">
      <w:pPr>
        <w:spacing w:line="360" w:lineRule="auto"/>
        <w:ind w:firstLine="640" w:firstLineChars="200"/>
        <w:rPr>
          <w:sz w:val="32"/>
          <w:szCs w:val="32"/>
          <w:lang w:eastAsia="zh-CN"/>
        </w:rPr>
      </w:pPr>
      <w:r>
        <w:rPr>
          <w:rFonts w:hint="eastAsia"/>
          <w:sz w:val="32"/>
          <w:szCs w:val="32"/>
          <w:lang w:eastAsia="zh-CN"/>
        </w:rPr>
        <w:t>第二部分  响应须知</w:t>
      </w:r>
    </w:p>
    <w:p w14:paraId="668901BD">
      <w:pPr>
        <w:spacing w:line="360" w:lineRule="auto"/>
        <w:ind w:firstLine="640" w:firstLineChars="200"/>
        <w:rPr>
          <w:sz w:val="32"/>
          <w:szCs w:val="32"/>
          <w:lang w:eastAsia="zh-CN"/>
        </w:rPr>
      </w:pPr>
      <w:r>
        <w:rPr>
          <w:rFonts w:hint="eastAsia"/>
          <w:sz w:val="32"/>
          <w:szCs w:val="32"/>
          <w:lang w:eastAsia="zh-CN"/>
        </w:rPr>
        <w:t>第三部分  项目需求</w:t>
      </w:r>
    </w:p>
    <w:p w14:paraId="6E6E669E">
      <w:pPr>
        <w:spacing w:line="360" w:lineRule="auto"/>
        <w:ind w:firstLine="640" w:firstLineChars="200"/>
        <w:rPr>
          <w:sz w:val="32"/>
          <w:szCs w:val="32"/>
          <w:lang w:eastAsia="zh-CN"/>
        </w:rPr>
      </w:pPr>
      <w:r>
        <w:rPr>
          <w:rFonts w:hint="eastAsia"/>
          <w:sz w:val="32"/>
          <w:szCs w:val="32"/>
          <w:lang w:eastAsia="zh-CN"/>
        </w:rPr>
        <w:t>第四部分  响应文件格式</w:t>
      </w:r>
    </w:p>
    <w:p w14:paraId="68F1F42E">
      <w:pPr>
        <w:spacing w:before="11"/>
        <w:rPr>
          <w:lang w:eastAsia="zh-CN"/>
        </w:rPr>
      </w:pPr>
    </w:p>
    <w:p w14:paraId="22878B78">
      <w:pPr>
        <w:pStyle w:val="2"/>
        <w:rPr>
          <w:lang w:eastAsia="zh-CN"/>
        </w:rPr>
      </w:pPr>
    </w:p>
    <w:p w14:paraId="7E07B210">
      <w:pPr>
        <w:rPr>
          <w:lang w:eastAsia="zh-CN"/>
        </w:rPr>
        <w:sectPr>
          <w:footerReference r:id="rId4" w:type="default"/>
          <w:pgSz w:w="11907" w:h="16839"/>
          <w:pgMar w:top="1419" w:right="1785" w:bottom="1154" w:left="1785" w:header="0" w:footer="988" w:gutter="0"/>
          <w:cols w:space="720" w:num="1"/>
        </w:sectPr>
      </w:pPr>
    </w:p>
    <w:p w14:paraId="5E37DE4D">
      <w:pPr>
        <w:spacing w:line="360" w:lineRule="auto"/>
        <w:jc w:val="center"/>
        <w:rPr>
          <w:rFonts w:ascii="宋体" w:hAnsi="宋体" w:eastAsia="宋体" w:cs="宋体"/>
          <w:sz w:val="36"/>
          <w:szCs w:val="36"/>
          <w:lang w:eastAsia="zh-CN"/>
        </w:rPr>
      </w:pPr>
      <w:r>
        <w:rPr>
          <w:rFonts w:hint="eastAsia" w:ascii="宋体" w:hAnsi="宋体" w:eastAsia="宋体" w:cs="宋体"/>
          <w:sz w:val="36"/>
          <w:szCs w:val="36"/>
          <w:lang w:eastAsia="zh-CN"/>
        </w:rPr>
        <w:t>第一部分  询价采购公告</w:t>
      </w:r>
    </w:p>
    <w:p w14:paraId="6551DBCC">
      <w:pPr>
        <w:spacing w:line="500" w:lineRule="exact"/>
        <w:ind w:firstLine="280" w:firstLineChars="100"/>
        <w:jc w:val="both"/>
        <w:rPr>
          <w:rFonts w:ascii="宋体" w:hAnsi="宋体" w:eastAsia="宋体" w:cs="宋体"/>
          <w:sz w:val="28"/>
          <w:szCs w:val="28"/>
          <w:lang w:eastAsia="zh-CN"/>
        </w:rPr>
      </w:pPr>
      <w:r>
        <w:rPr>
          <w:rFonts w:hint="eastAsia" w:ascii="宋体" w:hAnsi="宋体" w:eastAsia="宋体" w:cs="宋体"/>
          <w:sz w:val="28"/>
          <w:szCs w:val="28"/>
          <w:lang w:eastAsia="zh-CN"/>
        </w:rPr>
        <w:t>受启东市王鲍镇人民政府的委托，就启东市王鲍镇新港幼儿园室外大型玩具采购项目进行询价采购，欢迎符合条件的供应商响应。</w:t>
      </w:r>
    </w:p>
    <w:tbl>
      <w:tblPr>
        <w:tblStyle w:val="14"/>
        <w:tblW w:w="932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20"/>
      </w:tblGrid>
      <w:tr w14:paraId="7D391D9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138" w:hRule="atLeast"/>
        </w:trPr>
        <w:tc>
          <w:tcPr>
            <w:tcW w:w="9320" w:type="dxa"/>
          </w:tcPr>
          <w:p w14:paraId="6B8FDAE1">
            <w:pPr>
              <w:pStyle w:val="15"/>
              <w:spacing w:line="500" w:lineRule="exact"/>
              <w:ind w:firstLine="560" w:firstLineChars="200"/>
              <w:rPr>
                <w:lang w:eastAsia="zh-CN"/>
              </w:rPr>
            </w:pPr>
            <w:r>
              <w:rPr>
                <w:rFonts w:hint="eastAsia"/>
                <w:lang w:eastAsia="zh-CN"/>
              </w:rPr>
              <w:t>项目概况</w:t>
            </w:r>
          </w:p>
          <w:p w14:paraId="72C6EA41">
            <w:pPr>
              <w:pStyle w:val="15"/>
              <w:spacing w:line="500" w:lineRule="exact"/>
              <w:ind w:firstLine="560" w:firstLineChars="200"/>
              <w:rPr>
                <w:lang w:eastAsia="zh-CN"/>
              </w:rPr>
            </w:pPr>
            <w:r>
              <w:rPr>
                <w:rFonts w:hint="eastAsia"/>
                <w:lang w:eastAsia="zh-CN"/>
              </w:rPr>
              <w:t>启东市王鲍镇新港幼儿园室外大型玩具采购项目的潜在响应供应商应在“启东市人民政府网”网站获取采购文件，并于2025年</w:t>
            </w:r>
            <w:r>
              <w:rPr>
                <w:rFonts w:hint="eastAsia"/>
                <w:lang w:val="en-US" w:eastAsia="zh-CN"/>
              </w:rPr>
              <w:t>10</w:t>
            </w:r>
            <w:r>
              <w:rPr>
                <w:rFonts w:hint="eastAsia"/>
                <w:lang w:eastAsia="zh-CN"/>
              </w:rPr>
              <w:t>月</w:t>
            </w:r>
            <w:r>
              <w:rPr>
                <w:rFonts w:hint="eastAsia"/>
                <w:lang w:val="en-US" w:eastAsia="zh-CN"/>
              </w:rPr>
              <w:t>27</w:t>
            </w:r>
            <w:r>
              <w:rPr>
                <w:rFonts w:hint="eastAsia"/>
                <w:lang w:eastAsia="zh-CN"/>
              </w:rPr>
              <w:t>日</w:t>
            </w:r>
            <w:r>
              <w:rPr>
                <w:rFonts w:hint="eastAsia"/>
                <w:lang w:val="en-US" w:eastAsia="zh-CN"/>
              </w:rPr>
              <w:t>14</w:t>
            </w:r>
            <w:r>
              <w:rPr>
                <w:rFonts w:hint="eastAsia"/>
                <w:lang w:eastAsia="zh-CN"/>
              </w:rPr>
              <w:t>点</w:t>
            </w:r>
            <w:r>
              <w:rPr>
                <w:rFonts w:hint="eastAsia"/>
                <w:lang w:val="en-US" w:eastAsia="zh-CN"/>
              </w:rPr>
              <w:t>3</w:t>
            </w:r>
            <w:r>
              <w:rPr>
                <w:rFonts w:hint="eastAsia"/>
                <w:lang w:eastAsia="zh-CN"/>
              </w:rPr>
              <w:t>0分（北京时间）前递交响应文件。</w:t>
            </w:r>
          </w:p>
        </w:tc>
      </w:tr>
    </w:tbl>
    <w:p w14:paraId="5B0ED376">
      <w:pPr>
        <w:spacing w:line="500" w:lineRule="exact"/>
        <w:ind w:firstLine="562" w:firstLineChars="200"/>
        <w:outlineLvl w:val="3"/>
        <w:rPr>
          <w:rFonts w:ascii="宋体" w:hAnsi="宋体" w:eastAsia="宋体" w:cs="宋体"/>
          <w:sz w:val="28"/>
          <w:szCs w:val="28"/>
          <w:lang w:eastAsia="zh-CN"/>
        </w:rPr>
      </w:pPr>
      <w:r>
        <w:rPr>
          <w:rFonts w:hint="eastAsia" w:ascii="宋体" w:hAnsi="宋体" w:eastAsia="宋体" w:cs="宋体"/>
          <w:b/>
          <w:bCs/>
          <w:sz w:val="28"/>
          <w:szCs w:val="28"/>
          <w:lang w:eastAsia="zh-CN"/>
        </w:rPr>
        <w:t>一、项目基本情况</w:t>
      </w:r>
    </w:p>
    <w:p w14:paraId="07E54E65">
      <w:pPr>
        <w:spacing w:line="500" w:lineRule="exact"/>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项目名称：启东市王鲍镇新港幼儿园室外大型玩具采购项目</w:t>
      </w:r>
    </w:p>
    <w:p w14:paraId="4F7E7FF5">
      <w:pPr>
        <w:spacing w:line="500" w:lineRule="exact"/>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项目类型：货物</w:t>
      </w:r>
    </w:p>
    <w:p w14:paraId="663DA667">
      <w:pPr>
        <w:spacing w:line="500" w:lineRule="exact"/>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所属行业：</w:t>
      </w:r>
      <w:r>
        <w:rPr>
          <w:rFonts w:hint="eastAsia" w:ascii="宋体" w:hAnsi="宋体" w:eastAsia="宋体" w:cs="宋体"/>
          <w:color w:val="000000" w:themeColor="text1"/>
          <w:sz w:val="28"/>
          <w:szCs w:val="28"/>
          <w:lang w:val="en-US" w:eastAsia="zh-CN"/>
        </w:rPr>
        <w:t>工业</w:t>
      </w:r>
    </w:p>
    <w:p w14:paraId="489915C3">
      <w:pPr>
        <w:spacing w:line="500" w:lineRule="exact"/>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预算金额：</w:t>
      </w:r>
      <w:r>
        <w:rPr>
          <w:rFonts w:hint="eastAsia" w:ascii="宋体" w:hAnsi="宋体" w:eastAsia="宋体" w:cs="宋体"/>
          <w:color w:val="000000" w:themeColor="text1"/>
          <w:sz w:val="28"/>
          <w:szCs w:val="28"/>
          <w:lang w:val="en-US" w:eastAsia="zh-CN"/>
        </w:rPr>
        <w:t>3.8</w:t>
      </w:r>
      <w:r>
        <w:rPr>
          <w:rFonts w:hint="eastAsia" w:ascii="宋体" w:hAnsi="宋体" w:eastAsia="宋体" w:cs="宋体"/>
          <w:color w:val="000000" w:themeColor="text1"/>
          <w:sz w:val="28"/>
          <w:szCs w:val="28"/>
          <w:lang w:eastAsia="zh-CN"/>
        </w:rPr>
        <w:t>万元</w:t>
      </w:r>
    </w:p>
    <w:p w14:paraId="579E6DAB">
      <w:pPr>
        <w:spacing w:line="500" w:lineRule="exact"/>
        <w:ind w:firstLine="560" w:firstLineChars="200"/>
        <w:rPr>
          <w:rFonts w:ascii="宋体" w:hAnsi="宋体" w:eastAsia="宋体" w:cs="宋体"/>
          <w:color w:val="auto"/>
          <w:sz w:val="28"/>
          <w:szCs w:val="28"/>
          <w:lang w:eastAsia="zh-CN"/>
        </w:rPr>
      </w:pPr>
      <w:r>
        <w:rPr>
          <w:rFonts w:hint="eastAsia" w:ascii="宋体" w:hAnsi="宋体" w:eastAsia="宋体" w:cs="宋体"/>
          <w:color w:val="000000" w:themeColor="text1"/>
          <w:sz w:val="28"/>
          <w:szCs w:val="28"/>
          <w:lang w:eastAsia="zh-CN"/>
        </w:rPr>
        <w:t>最高限价：</w:t>
      </w:r>
      <w:r>
        <w:rPr>
          <w:rFonts w:hint="eastAsia" w:ascii="宋体" w:hAnsi="宋体" w:eastAsia="宋体" w:cs="宋体"/>
          <w:color w:val="000000" w:themeColor="text1"/>
          <w:sz w:val="28"/>
          <w:szCs w:val="28"/>
          <w:lang w:val="en-US" w:eastAsia="zh-CN"/>
        </w:rPr>
        <w:t>3.8</w:t>
      </w:r>
      <w:r>
        <w:rPr>
          <w:rFonts w:hint="eastAsia" w:ascii="宋体" w:hAnsi="宋体" w:eastAsia="宋体" w:cs="宋体"/>
          <w:color w:val="000000" w:themeColor="text1"/>
          <w:sz w:val="28"/>
          <w:szCs w:val="28"/>
          <w:lang w:eastAsia="zh-CN"/>
        </w:rPr>
        <w:t>万元</w:t>
      </w:r>
      <w:r>
        <w:rPr>
          <w:rFonts w:hint="eastAsia" w:ascii="宋体" w:hAnsi="宋体" w:cs="宋体"/>
          <w:color w:val="000000" w:themeColor="text1"/>
          <w:sz w:val="28"/>
          <w:szCs w:val="28"/>
          <w:lang w:eastAsia="zh-CN"/>
        </w:rPr>
        <w:t>，</w:t>
      </w:r>
      <w:r>
        <w:rPr>
          <w:rFonts w:hint="eastAsia" w:ascii="宋体" w:hAnsi="宋体" w:eastAsia="宋体" w:cs="宋体"/>
          <w:color w:val="000000" w:themeColor="text1"/>
          <w:sz w:val="28"/>
          <w:szCs w:val="28"/>
          <w:lang w:eastAsia="zh-CN"/>
        </w:rPr>
        <w:t>投标</w:t>
      </w:r>
      <w:r>
        <w:rPr>
          <w:rFonts w:hint="eastAsia" w:ascii="宋体" w:hAnsi="宋体" w:eastAsia="宋体" w:cs="宋体"/>
          <w:color w:val="auto"/>
          <w:sz w:val="28"/>
          <w:szCs w:val="28"/>
          <w:lang w:eastAsia="zh-CN"/>
        </w:rPr>
        <w:t>报价大于最高限价的为无效报价。</w:t>
      </w:r>
    </w:p>
    <w:p w14:paraId="31B0A0AA">
      <w:pPr>
        <w:spacing w:line="500" w:lineRule="exact"/>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采购需求：详见采购文件，请仔细研究。</w:t>
      </w:r>
    </w:p>
    <w:p w14:paraId="40A60A42">
      <w:pPr>
        <w:spacing w:line="500" w:lineRule="exact"/>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合同履行期限：详见第三部分《项目需求》</w:t>
      </w:r>
      <w:r>
        <w:rPr>
          <w:rFonts w:hint="eastAsia" w:ascii="宋体" w:hAnsi="宋体" w:eastAsia="宋体" w:cs="宋体"/>
          <w:sz w:val="28"/>
          <w:szCs w:val="28"/>
          <w:lang w:val="zh-CN" w:eastAsia="zh-CN"/>
        </w:rPr>
        <w:t>。</w:t>
      </w:r>
    </w:p>
    <w:p w14:paraId="58441F5D">
      <w:pPr>
        <w:spacing w:line="500" w:lineRule="exact"/>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 xml:space="preserve">本项目不接受联合体。 </w:t>
      </w:r>
    </w:p>
    <w:p w14:paraId="5C5AC6FF">
      <w:pPr>
        <w:spacing w:line="500" w:lineRule="exact"/>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本项目不接受分包。</w:t>
      </w:r>
    </w:p>
    <w:p w14:paraId="5871DB7D">
      <w:pPr>
        <w:spacing w:line="500" w:lineRule="exact"/>
        <w:ind w:firstLine="562" w:firstLineChars="200"/>
        <w:outlineLvl w:val="3"/>
        <w:rPr>
          <w:rFonts w:ascii="宋体" w:hAnsi="宋体" w:eastAsia="宋体" w:cs="宋体"/>
          <w:sz w:val="28"/>
          <w:szCs w:val="28"/>
          <w:lang w:eastAsia="zh-CN"/>
        </w:rPr>
      </w:pPr>
      <w:r>
        <w:rPr>
          <w:rFonts w:hint="eastAsia" w:ascii="宋体" w:hAnsi="宋体" w:eastAsia="宋体" w:cs="宋体"/>
          <w:b/>
          <w:bCs/>
          <w:sz w:val="28"/>
          <w:szCs w:val="28"/>
          <w:lang w:eastAsia="zh-CN"/>
        </w:rPr>
        <w:t>二、响应供应商的资格要求</w:t>
      </w:r>
    </w:p>
    <w:p w14:paraId="6363FBA6">
      <w:pPr>
        <w:spacing w:line="500" w:lineRule="exact"/>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1.满足《中华人民共和国政府采购法》第二十二条规定；</w:t>
      </w:r>
    </w:p>
    <w:p w14:paraId="40DC629A">
      <w:pPr>
        <w:spacing w:line="500" w:lineRule="exact"/>
        <w:ind w:firstLine="560" w:firstLineChars="200"/>
        <w:rPr>
          <w:rFonts w:ascii="宋体" w:hAnsi="宋体" w:eastAsia="宋体" w:cs="宋体"/>
          <w:color w:val="000000" w:themeColor="text1"/>
          <w:sz w:val="28"/>
          <w:szCs w:val="28"/>
          <w:lang w:eastAsia="zh-CN"/>
        </w:rPr>
      </w:pPr>
      <w:r>
        <w:rPr>
          <w:rFonts w:hint="eastAsia" w:ascii="宋体" w:hAnsi="宋体" w:eastAsia="宋体" w:cs="宋体"/>
          <w:sz w:val="28"/>
          <w:szCs w:val="28"/>
          <w:lang w:eastAsia="zh-CN"/>
        </w:rPr>
        <w:t>2.落实政府采购政策需满足的资</w:t>
      </w:r>
      <w:r>
        <w:rPr>
          <w:rFonts w:hint="eastAsia" w:ascii="宋体" w:hAnsi="宋体" w:eastAsia="宋体" w:cs="宋体"/>
          <w:color w:val="000000" w:themeColor="text1"/>
          <w:sz w:val="28"/>
          <w:szCs w:val="28"/>
          <w:lang w:eastAsia="zh-CN"/>
        </w:rPr>
        <w:t>格要求：无。</w:t>
      </w:r>
    </w:p>
    <w:p w14:paraId="0FB9638C">
      <w:pPr>
        <w:spacing w:line="500" w:lineRule="exact"/>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3.本项目特定资格要求：未被“信用中国”网站（www.creditchina.gov.cn）列入失信被执行人、重大税收违法案件当事人名单、政府采购严重失信行为记录名单。</w:t>
      </w:r>
    </w:p>
    <w:p w14:paraId="66E30EC9">
      <w:pPr>
        <w:spacing w:line="500" w:lineRule="exact"/>
        <w:ind w:firstLine="562" w:firstLineChars="200"/>
        <w:outlineLvl w:val="3"/>
        <w:rPr>
          <w:rFonts w:ascii="宋体" w:hAnsi="宋体" w:eastAsia="宋体" w:cs="宋体"/>
          <w:sz w:val="28"/>
          <w:szCs w:val="28"/>
          <w:lang w:eastAsia="zh-CN"/>
        </w:rPr>
      </w:pPr>
      <w:r>
        <w:rPr>
          <w:rFonts w:hint="eastAsia" w:ascii="宋体" w:hAnsi="宋体" w:eastAsia="宋体" w:cs="宋体"/>
          <w:b/>
          <w:bCs/>
          <w:sz w:val="28"/>
          <w:szCs w:val="28"/>
          <w:lang w:eastAsia="zh-CN"/>
        </w:rPr>
        <w:t>三、获取采购文件</w:t>
      </w:r>
    </w:p>
    <w:p w14:paraId="2CEE12F6">
      <w:pPr>
        <w:spacing w:line="500" w:lineRule="exact"/>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时间：自本公告发布之日起至2025年</w:t>
      </w:r>
      <w:r>
        <w:rPr>
          <w:rFonts w:hint="eastAsia" w:asciiTheme="minorEastAsia" w:hAnsiTheme="minorEastAsia" w:eastAsiaTheme="minorEastAsia"/>
          <w:color w:val="auto"/>
          <w:sz w:val="28"/>
          <w:szCs w:val="28"/>
          <w:lang w:val="en-US" w:eastAsia="zh-CN"/>
        </w:rPr>
        <w:t>10</w:t>
      </w:r>
      <w:r>
        <w:rPr>
          <w:rFonts w:asciiTheme="minorEastAsia" w:hAnsiTheme="minorEastAsia" w:eastAsiaTheme="minorEastAsia"/>
          <w:color w:val="auto"/>
          <w:sz w:val="28"/>
          <w:szCs w:val="28"/>
          <w:lang w:eastAsia="zh-CN"/>
        </w:rPr>
        <w:t>月</w:t>
      </w:r>
      <w:r>
        <w:rPr>
          <w:rFonts w:hint="eastAsia" w:asciiTheme="minorEastAsia" w:hAnsiTheme="minorEastAsia" w:eastAsiaTheme="minorEastAsia"/>
          <w:color w:val="auto"/>
          <w:sz w:val="28"/>
          <w:szCs w:val="28"/>
          <w:lang w:val="en-US" w:eastAsia="zh-CN"/>
        </w:rPr>
        <w:t>27</w:t>
      </w:r>
      <w:r>
        <w:rPr>
          <w:rFonts w:asciiTheme="minorEastAsia" w:hAnsiTheme="minorEastAsia" w:eastAsiaTheme="minorEastAsia"/>
          <w:color w:val="auto"/>
          <w:sz w:val="28"/>
          <w:szCs w:val="28"/>
          <w:lang w:eastAsia="zh-CN"/>
        </w:rPr>
        <w:t>日</w:t>
      </w:r>
      <w:r>
        <w:rPr>
          <w:rFonts w:hint="eastAsia" w:asciiTheme="minorEastAsia" w:hAnsiTheme="minorEastAsia" w:eastAsiaTheme="minorEastAsia"/>
          <w:color w:val="auto"/>
          <w:sz w:val="28"/>
          <w:szCs w:val="28"/>
          <w:lang w:val="en-US" w:eastAsia="zh-CN"/>
        </w:rPr>
        <w:t>14</w:t>
      </w:r>
      <w:r>
        <w:rPr>
          <w:rFonts w:hint="eastAsia" w:ascii="宋体" w:hAnsi="宋体" w:eastAsia="宋体" w:cs="宋体"/>
          <w:sz w:val="28"/>
          <w:szCs w:val="28"/>
          <w:lang w:eastAsia="zh-CN"/>
        </w:rPr>
        <w:t>点</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0分</w:t>
      </w:r>
    </w:p>
    <w:p w14:paraId="53AA91D0">
      <w:pPr>
        <w:spacing w:line="500" w:lineRule="exact"/>
        <w:ind w:firstLine="516" w:firstLineChars="200"/>
        <w:rPr>
          <w:rFonts w:ascii="宋体" w:hAnsi="宋体" w:eastAsia="宋体" w:cs="宋体"/>
          <w:spacing w:val="-11"/>
          <w:sz w:val="28"/>
          <w:szCs w:val="28"/>
          <w:lang w:eastAsia="zh-CN"/>
        </w:rPr>
      </w:pPr>
      <w:r>
        <w:rPr>
          <w:rFonts w:hint="eastAsia" w:ascii="宋体" w:hAnsi="宋体" w:eastAsia="宋体" w:cs="宋体"/>
          <w:spacing w:val="-11"/>
          <w:sz w:val="28"/>
          <w:szCs w:val="28"/>
          <w:lang w:eastAsia="zh-CN"/>
        </w:rPr>
        <w:t>获取的地点、方式：供应商</w:t>
      </w:r>
      <w:r>
        <w:rPr>
          <w:rFonts w:hint="eastAsia" w:ascii="宋体" w:hAnsi="宋体" w:cs="宋体"/>
          <w:spacing w:val="-11"/>
          <w:sz w:val="28"/>
          <w:szCs w:val="28"/>
          <w:lang w:eastAsia="zh-CN"/>
        </w:rPr>
        <w:t>登录</w:t>
      </w:r>
      <w:r>
        <w:rPr>
          <w:rFonts w:hint="eastAsia" w:ascii="宋体" w:hAnsi="宋体" w:eastAsia="宋体" w:cs="宋体"/>
          <w:color w:val="auto"/>
          <w:spacing w:val="-11"/>
          <w:sz w:val="28"/>
          <w:szCs w:val="28"/>
          <w:lang w:eastAsia="zh-CN"/>
        </w:rPr>
        <w:t>“启东市人民政府网”网站</w:t>
      </w:r>
      <w:r>
        <w:rPr>
          <w:rFonts w:hint="eastAsia" w:ascii="宋体" w:hAnsi="宋体" w:cs="宋体"/>
          <w:spacing w:val="-11"/>
          <w:sz w:val="28"/>
          <w:szCs w:val="28"/>
          <w:lang w:eastAsia="zh-CN"/>
        </w:rPr>
        <w:t>自行下载</w:t>
      </w:r>
      <w:r>
        <w:rPr>
          <w:rFonts w:hint="eastAsia" w:ascii="宋体" w:hAnsi="宋体" w:eastAsia="宋体" w:cs="宋体"/>
          <w:spacing w:val="-11"/>
          <w:sz w:val="28"/>
          <w:szCs w:val="28"/>
          <w:lang w:eastAsia="zh-CN"/>
        </w:rPr>
        <w:t>。</w:t>
      </w:r>
    </w:p>
    <w:p w14:paraId="32EE0256">
      <w:pPr>
        <w:kinsoku/>
        <w:autoSpaceDE/>
        <w:autoSpaceDN/>
        <w:spacing w:line="500" w:lineRule="exact"/>
        <w:ind w:firstLine="560"/>
        <w:textAlignment w:val="auto"/>
        <w:rPr>
          <w:rFonts w:ascii="宋体" w:hAnsi="宋体" w:eastAsia="宋体" w:cs="宋体"/>
          <w:b/>
          <w:lang w:eastAsia="zh-CN"/>
        </w:rPr>
      </w:pPr>
      <w:r>
        <w:rPr>
          <w:rFonts w:hint="eastAsia" w:ascii="宋体" w:hAnsi="宋体" w:eastAsia="宋体" w:cs="宋体"/>
          <w:b/>
          <w:bCs/>
          <w:sz w:val="28"/>
          <w:szCs w:val="28"/>
          <w:lang w:eastAsia="zh-CN"/>
        </w:rPr>
        <w:t>四、</w:t>
      </w:r>
      <w:r>
        <w:rPr>
          <w:rFonts w:hint="eastAsia" w:ascii="宋体" w:hAnsi="宋体" w:eastAsia="宋体" w:cs="宋体"/>
          <w:b/>
          <w:sz w:val="28"/>
          <w:szCs w:val="28"/>
          <w:lang w:eastAsia="zh-CN"/>
        </w:rPr>
        <w:t>获取招标文件的时间期限、地点、方式及招标文件售价：</w:t>
      </w:r>
    </w:p>
    <w:p w14:paraId="65D05510">
      <w:pPr>
        <w:kinsoku/>
        <w:autoSpaceDE/>
        <w:autoSpaceDN/>
        <w:spacing w:line="500" w:lineRule="exact"/>
        <w:ind w:firstLine="560" w:firstLineChars="200"/>
        <w:textAlignment w:val="auto"/>
        <w:rPr>
          <w:rFonts w:ascii="宋体" w:hAnsi="宋体" w:eastAsia="宋体" w:cs="宋体"/>
          <w:sz w:val="28"/>
          <w:szCs w:val="28"/>
          <w:lang w:eastAsia="zh-CN"/>
        </w:rPr>
      </w:pPr>
      <w:r>
        <w:rPr>
          <w:rFonts w:hint="eastAsia" w:ascii="宋体" w:hAnsi="宋体" w:eastAsia="宋体" w:cs="宋体"/>
          <w:sz w:val="28"/>
          <w:szCs w:val="28"/>
          <w:lang w:eastAsia="zh-CN"/>
        </w:rPr>
        <w:t>1.获取招标文件的时间、期限：自本招标公告上网发布之日起。</w:t>
      </w:r>
    </w:p>
    <w:p w14:paraId="78496D0C">
      <w:pPr>
        <w:kinsoku/>
        <w:autoSpaceDE/>
        <w:autoSpaceDN/>
        <w:spacing w:line="500" w:lineRule="exact"/>
        <w:ind w:firstLine="560" w:firstLineChars="200"/>
        <w:textAlignment w:val="auto"/>
        <w:rPr>
          <w:rFonts w:ascii="宋体" w:hAnsi="宋体" w:eastAsia="宋体" w:cs="宋体"/>
          <w:sz w:val="28"/>
          <w:szCs w:val="28"/>
          <w:lang w:eastAsia="zh-CN"/>
        </w:rPr>
      </w:pPr>
      <w:r>
        <w:rPr>
          <w:rFonts w:hint="eastAsia" w:ascii="宋体" w:hAnsi="宋体" w:eastAsia="宋体" w:cs="宋体"/>
          <w:sz w:val="28"/>
          <w:szCs w:val="28"/>
          <w:lang w:eastAsia="zh-CN"/>
        </w:rPr>
        <w:t>2.获取招标文件的地点、方式：招标文件附于本招标公告后，与本招标公告一并发布上网，投标人可自行从网络下载(下载网址:</w:t>
      </w:r>
      <w:r>
        <w:fldChar w:fldCharType="begin"/>
      </w:r>
      <w:r>
        <w:instrText xml:space="preserve"> HYPERLINK "http://ggzyjy.nantong.gov.cn/)。" </w:instrText>
      </w:r>
      <w:r>
        <w:fldChar w:fldCharType="separate"/>
      </w:r>
      <w:r>
        <w:rPr>
          <w:rFonts w:hint="eastAsia" w:ascii="宋体" w:hAnsi="宋体" w:eastAsia="宋体" w:cs="宋体"/>
          <w:sz w:val="28"/>
          <w:szCs w:val="28"/>
          <w:lang w:eastAsia="zh-CN"/>
        </w:rPr>
        <w:t>启东市人民政府网)。</w:t>
      </w:r>
      <w:r>
        <w:rPr>
          <w:rFonts w:hint="eastAsia" w:ascii="宋体" w:hAnsi="宋体" w:eastAsia="宋体" w:cs="宋体"/>
          <w:sz w:val="28"/>
          <w:szCs w:val="28"/>
          <w:lang w:eastAsia="zh-CN"/>
        </w:rPr>
        <w:fldChar w:fldCharType="end"/>
      </w:r>
    </w:p>
    <w:p w14:paraId="59AE5B13">
      <w:pPr>
        <w:kinsoku/>
        <w:autoSpaceDE/>
        <w:autoSpaceDN/>
        <w:spacing w:line="500" w:lineRule="exact"/>
        <w:ind w:firstLine="570"/>
        <w:textAlignment w:val="auto"/>
        <w:rPr>
          <w:rFonts w:ascii="宋体" w:hAnsi="宋体" w:cs="宋体"/>
          <w:b/>
          <w:bCs/>
          <w:color w:val="auto"/>
          <w:sz w:val="28"/>
          <w:szCs w:val="28"/>
          <w:lang w:eastAsia="zh-CN"/>
        </w:rPr>
      </w:pPr>
      <w:r>
        <w:rPr>
          <w:rFonts w:hint="eastAsia" w:ascii="宋体" w:hAnsi="宋体" w:cs="宋体"/>
          <w:b/>
          <w:bCs/>
          <w:color w:val="auto"/>
          <w:sz w:val="28"/>
          <w:szCs w:val="28"/>
          <w:lang w:eastAsia="zh-CN"/>
        </w:rPr>
        <w:t>五、公告期限：</w:t>
      </w:r>
    </w:p>
    <w:p w14:paraId="6C038711">
      <w:pPr>
        <w:kinsoku/>
        <w:autoSpaceDE/>
        <w:autoSpaceDN/>
        <w:spacing w:line="500" w:lineRule="exact"/>
        <w:ind w:firstLine="560" w:firstLineChars="200"/>
        <w:textAlignment w:val="auto"/>
        <w:rPr>
          <w:rFonts w:ascii="宋体" w:hAnsi="宋体" w:eastAsia="宋体" w:cs="宋体"/>
          <w:sz w:val="28"/>
          <w:szCs w:val="28"/>
          <w:lang w:eastAsia="zh-CN"/>
        </w:rPr>
      </w:pPr>
      <w:r>
        <w:rPr>
          <w:rFonts w:hint="eastAsia" w:ascii="宋体" w:hAnsi="宋体" w:eastAsia="宋体" w:cs="宋体"/>
          <w:sz w:val="28"/>
          <w:szCs w:val="28"/>
          <w:lang w:eastAsia="zh-CN"/>
        </w:rPr>
        <w:t>自本公告发布之日起3个工作日。</w:t>
      </w:r>
    </w:p>
    <w:p w14:paraId="265F76F5">
      <w:pPr>
        <w:kinsoku/>
        <w:autoSpaceDE/>
        <w:autoSpaceDN/>
        <w:spacing w:line="500" w:lineRule="exact"/>
        <w:ind w:firstLine="570"/>
        <w:textAlignment w:val="auto"/>
        <w:rPr>
          <w:rFonts w:ascii="宋体" w:hAnsi="宋体" w:cs="宋体"/>
          <w:b/>
          <w:bCs/>
          <w:color w:val="auto"/>
          <w:sz w:val="28"/>
          <w:szCs w:val="28"/>
          <w:lang w:eastAsia="zh-CN"/>
        </w:rPr>
      </w:pPr>
      <w:r>
        <w:rPr>
          <w:rFonts w:hint="eastAsia" w:ascii="宋体" w:hAnsi="宋体" w:cs="宋体"/>
          <w:b/>
          <w:bCs/>
          <w:color w:val="auto"/>
          <w:sz w:val="28"/>
          <w:szCs w:val="28"/>
          <w:lang w:eastAsia="zh-CN"/>
        </w:rPr>
        <w:t>六、投标文件递交、开标时间及地点：</w:t>
      </w:r>
    </w:p>
    <w:p w14:paraId="34F661A8">
      <w:pPr>
        <w:kinsoku/>
        <w:autoSpaceDE/>
        <w:autoSpaceDN/>
        <w:spacing w:line="500" w:lineRule="exact"/>
        <w:ind w:firstLine="570"/>
        <w:textAlignment w:val="auto"/>
        <w:rPr>
          <w:rFonts w:ascii="宋体" w:hAnsi="宋体" w:cs="宋体"/>
          <w:b/>
          <w:bCs/>
          <w:color w:val="auto"/>
          <w:sz w:val="28"/>
          <w:szCs w:val="28"/>
          <w:lang w:eastAsia="zh-CN"/>
        </w:rPr>
      </w:pPr>
      <w:r>
        <w:rPr>
          <w:rFonts w:hint="eastAsia" w:ascii="宋体" w:hAnsi="宋体" w:cs="宋体"/>
          <w:b/>
          <w:bCs/>
          <w:color w:val="auto"/>
          <w:sz w:val="28"/>
          <w:szCs w:val="28"/>
          <w:lang w:eastAsia="zh-CN"/>
        </w:rPr>
        <w:t>投标截止时间：2025年</w:t>
      </w:r>
      <w:r>
        <w:rPr>
          <w:rFonts w:hint="eastAsia" w:ascii="宋体" w:hAnsi="宋体" w:cs="宋体"/>
          <w:b/>
          <w:bCs/>
          <w:color w:val="auto"/>
          <w:sz w:val="28"/>
          <w:szCs w:val="28"/>
          <w:lang w:val="en-US" w:eastAsia="zh-CN"/>
        </w:rPr>
        <w:t>10</w:t>
      </w:r>
      <w:r>
        <w:rPr>
          <w:rFonts w:hint="eastAsia" w:ascii="宋体" w:hAnsi="宋体" w:cs="宋体"/>
          <w:b/>
          <w:bCs/>
          <w:color w:val="auto"/>
          <w:sz w:val="28"/>
          <w:szCs w:val="28"/>
          <w:lang w:eastAsia="zh-CN"/>
        </w:rPr>
        <w:t>月</w:t>
      </w:r>
      <w:r>
        <w:rPr>
          <w:rFonts w:hint="eastAsia" w:ascii="宋体" w:hAnsi="宋体" w:eastAsia="宋体" w:cs="宋体"/>
          <w:b/>
          <w:bCs/>
          <w:color w:val="auto"/>
          <w:sz w:val="28"/>
          <w:szCs w:val="28"/>
          <w:lang w:val="en-US" w:eastAsia="zh-CN"/>
        </w:rPr>
        <w:t>27</w:t>
      </w:r>
      <w:r>
        <w:rPr>
          <w:rFonts w:hint="eastAsia" w:ascii="宋体" w:hAnsi="宋体" w:cs="宋体"/>
          <w:b/>
          <w:bCs/>
          <w:color w:val="auto"/>
          <w:sz w:val="28"/>
          <w:szCs w:val="28"/>
          <w:lang w:eastAsia="zh-CN"/>
        </w:rPr>
        <w:t>日</w:t>
      </w:r>
      <w:r>
        <w:rPr>
          <w:rFonts w:hint="eastAsia" w:ascii="宋体" w:hAnsi="宋体" w:cs="宋体"/>
          <w:b/>
          <w:bCs/>
          <w:color w:val="auto"/>
          <w:sz w:val="28"/>
          <w:szCs w:val="28"/>
          <w:lang w:val="en-US" w:eastAsia="zh-CN"/>
        </w:rPr>
        <w:t>14</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0分（北京时间）</w:t>
      </w:r>
    </w:p>
    <w:p w14:paraId="534C53D5">
      <w:pPr>
        <w:kinsoku/>
        <w:autoSpaceDE/>
        <w:autoSpaceDN/>
        <w:spacing w:line="500" w:lineRule="exact"/>
        <w:ind w:firstLine="570"/>
        <w:textAlignment w:val="auto"/>
        <w:rPr>
          <w:rFonts w:ascii="宋体" w:hAnsi="宋体" w:cs="宋体"/>
          <w:b/>
          <w:bCs/>
          <w:color w:val="auto"/>
          <w:sz w:val="28"/>
          <w:szCs w:val="28"/>
          <w:lang w:eastAsia="zh-CN"/>
        </w:rPr>
      </w:pPr>
      <w:r>
        <w:rPr>
          <w:rFonts w:hint="eastAsia" w:ascii="宋体" w:hAnsi="宋体" w:cs="宋体"/>
          <w:b/>
          <w:bCs/>
          <w:color w:val="auto"/>
          <w:sz w:val="28"/>
          <w:szCs w:val="28"/>
          <w:lang w:eastAsia="zh-CN"/>
        </w:rPr>
        <w:t>开标时间：2025年</w:t>
      </w:r>
      <w:r>
        <w:rPr>
          <w:rFonts w:hint="eastAsia" w:ascii="宋体" w:hAnsi="宋体" w:cs="宋体"/>
          <w:b/>
          <w:bCs/>
          <w:color w:val="auto"/>
          <w:sz w:val="28"/>
          <w:szCs w:val="28"/>
          <w:lang w:val="en-US" w:eastAsia="zh-CN"/>
        </w:rPr>
        <w:t>10</w:t>
      </w:r>
      <w:r>
        <w:rPr>
          <w:rFonts w:hint="eastAsia" w:ascii="宋体" w:hAnsi="宋体" w:cs="宋体"/>
          <w:b/>
          <w:bCs/>
          <w:color w:val="auto"/>
          <w:sz w:val="28"/>
          <w:szCs w:val="28"/>
          <w:lang w:eastAsia="zh-CN"/>
        </w:rPr>
        <w:t>月</w:t>
      </w:r>
      <w:r>
        <w:rPr>
          <w:rFonts w:hint="eastAsia" w:ascii="宋体" w:hAnsi="宋体" w:eastAsia="宋体" w:cs="宋体"/>
          <w:b/>
          <w:bCs/>
          <w:color w:val="auto"/>
          <w:sz w:val="28"/>
          <w:szCs w:val="28"/>
          <w:lang w:val="en-US" w:eastAsia="zh-CN"/>
        </w:rPr>
        <w:t>27</w:t>
      </w:r>
      <w:r>
        <w:rPr>
          <w:rFonts w:hint="eastAsia" w:ascii="宋体" w:hAnsi="宋体" w:cs="宋体"/>
          <w:b/>
          <w:bCs/>
          <w:color w:val="auto"/>
          <w:sz w:val="28"/>
          <w:szCs w:val="28"/>
          <w:lang w:eastAsia="zh-CN"/>
        </w:rPr>
        <w:t>日</w:t>
      </w:r>
      <w:r>
        <w:rPr>
          <w:rFonts w:hint="eastAsia" w:ascii="宋体" w:hAnsi="宋体" w:cs="宋体"/>
          <w:b/>
          <w:bCs/>
          <w:color w:val="auto"/>
          <w:sz w:val="28"/>
          <w:szCs w:val="28"/>
          <w:lang w:val="en-US" w:eastAsia="zh-CN"/>
        </w:rPr>
        <w:t>14</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0分（北京时间）</w:t>
      </w:r>
    </w:p>
    <w:p w14:paraId="4DC6B447">
      <w:pPr>
        <w:kinsoku/>
        <w:autoSpaceDE/>
        <w:autoSpaceDN/>
        <w:spacing w:line="500" w:lineRule="exact"/>
        <w:ind w:firstLine="570"/>
        <w:textAlignment w:val="auto"/>
        <w:rPr>
          <w:rFonts w:ascii="宋体" w:hAnsi="宋体" w:cs="宋体"/>
          <w:b/>
          <w:bCs/>
          <w:color w:val="auto"/>
          <w:sz w:val="28"/>
          <w:szCs w:val="28"/>
          <w:lang w:eastAsia="zh-CN"/>
        </w:rPr>
      </w:pPr>
      <w:r>
        <w:rPr>
          <w:rFonts w:hint="eastAsia" w:ascii="宋体" w:hAnsi="宋体" w:cs="宋体"/>
          <w:b/>
          <w:bCs/>
          <w:color w:val="auto"/>
          <w:sz w:val="28"/>
          <w:szCs w:val="28"/>
          <w:lang w:eastAsia="zh-CN"/>
        </w:rPr>
        <w:t>开标地点：江苏天宏华信工程投资管理咨询有限公司</w:t>
      </w:r>
      <w:r>
        <w:rPr>
          <w:rFonts w:hint="eastAsia" w:ascii="宋体" w:hAnsi="宋体" w:eastAsia="宋体" w:cs="宋体"/>
          <w:b/>
          <w:bCs/>
          <w:color w:val="auto"/>
          <w:sz w:val="28"/>
          <w:szCs w:val="28"/>
          <w:lang w:eastAsia="zh-CN"/>
        </w:rPr>
        <w:t>会议室</w:t>
      </w:r>
      <w:r>
        <w:rPr>
          <w:rFonts w:hint="eastAsia" w:ascii="宋体" w:hAnsi="宋体" w:cs="宋体"/>
          <w:b/>
          <w:bCs/>
          <w:color w:val="auto"/>
          <w:sz w:val="28"/>
          <w:szCs w:val="28"/>
          <w:lang w:eastAsia="zh-CN"/>
        </w:rPr>
        <w:t>（启东市南苑西路1168号国动产业园2号楼402室）。</w:t>
      </w:r>
    </w:p>
    <w:p w14:paraId="2E86C4D9">
      <w:pPr>
        <w:kinsoku/>
        <w:autoSpaceDE/>
        <w:autoSpaceDN/>
        <w:spacing w:line="500" w:lineRule="exact"/>
        <w:ind w:firstLine="570"/>
        <w:textAlignment w:val="auto"/>
        <w:rPr>
          <w:rFonts w:ascii="宋体" w:hAnsi="宋体" w:cs="宋体"/>
          <w:b/>
          <w:bCs/>
          <w:color w:val="auto"/>
          <w:sz w:val="28"/>
          <w:szCs w:val="28"/>
          <w:lang w:eastAsia="zh-CN"/>
        </w:rPr>
      </w:pPr>
      <w:r>
        <w:rPr>
          <w:rFonts w:hint="eastAsia" w:ascii="宋体" w:hAnsi="宋体" w:cs="宋体"/>
          <w:b/>
          <w:bCs/>
          <w:color w:val="auto"/>
          <w:sz w:val="28"/>
          <w:szCs w:val="28"/>
          <w:lang w:eastAsia="zh-CN"/>
        </w:rPr>
        <w:t>（1）本项目为不见面开标，各投标人须在规定时间内将响应文件邮寄（只接收顺丰）至指定地点。请投标人充分考虑天气、快递速度、路程等因素，不接受到付。未在规定时间内送达的投标文件将不予接收，后果由各潜在投标人自行承担。</w:t>
      </w:r>
    </w:p>
    <w:p w14:paraId="17418519">
      <w:pPr>
        <w:kinsoku/>
        <w:autoSpaceDE/>
        <w:autoSpaceDN/>
        <w:spacing w:line="500" w:lineRule="exact"/>
        <w:ind w:firstLine="570"/>
        <w:textAlignment w:val="auto"/>
        <w:rPr>
          <w:rFonts w:ascii="宋体" w:hAnsi="宋体" w:eastAsia="宋体" w:cs="宋体"/>
          <w:b/>
          <w:bCs/>
          <w:color w:val="auto"/>
          <w:sz w:val="28"/>
          <w:szCs w:val="28"/>
          <w:lang w:eastAsia="zh-CN"/>
        </w:rPr>
      </w:pPr>
      <w:r>
        <w:rPr>
          <w:rFonts w:hint="eastAsia" w:ascii="宋体" w:hAnsi="宋体" w:cs="宋体"/>
          <w:b/>
          <w:bCs/>
          <w:color w:val="auto"/>
          <w:sz w:val="28"/>
          <w:szCs w:val="28"/>
          <w:lang w:eastAsia="zh-CN"/>
        </w:rPr>
        <w:t>（2</w:t>
      </w:r>
      <w:r>
        <w:rPr>
          <w:rFonts w:hint="eastAsia" w:ascii="宋体" w:hAnsi="宋体" w:eastAsia="宋体" w:cs="宋体"/>
          <w:b/>
          <w:bCs/>
          <w:color w:val="auto"/>
          <w:sz w:val="28"/>
          <w:szCs w:val="28"/>
          <w:lang w:eastAsia="zh-CN"/>
        </w:rPr>
        <w:t>）</w:t>
      </w:r>
      <w:r>
        <w:rPr>
          <w:rFonts w:hint="eastAsia" w:ascii="宋体" w:hAnsi="宋体" w:eastAsia="宋体" w:cs="宋体"/>
          <w:b/>
          <w:bCs/>
          <w:color w:val="auto"/>
          <w:spacing w:val="-11"/>
          <w:sz w:val="28"/>
          <w:szCs w:val="28"/>
          <w:lang w:eastAsia="zh-CN"/>
        </w:rPr>
        <w:t>投标文件接收截止时间及接收地点：2025年</w:t>
      </w:r>
      <w:r>
        <w:rPr>
          <w:rFonts w:hint="eastAsia" w:ascii="宋体" w:hAnsi="宋体" w:eastAsia="宋体" w:cs="宋体"/>
          <w:b/>
          <w:bCs/>
          <w:color w:val="auto"/>
          <w:spacing w:val="-11"/>
          <w:sz w:val="28"/>
          <w:szCs w:val="28"/>
          <w:lang w:val="en-US" w:eastAsia="zh-CN"/>
        </w:rPr>
        <w:t>10</w:t>
      </w:r>
      <w:r>
        <w:rPr>
          <w:rFonts w:hint="eastAsia" w:ascii="宋体" w:hAnsi="宋体" w:eastAsia="宋体" w:cs="宋体"/>
          <w:b/>
          <w:bCs/>
          <w:color w:val="auto"/>
          <w:spacing w:val="-11"/>
          <w:sz w:val="28"/>
          <w:szCs w:val="28"/>
          <w:lang w:eastAsia="zh-CN"/>
        </w:rPr>
        <w:t>月</w:t>
      </w:r>
      <w:r>
        <w:rPr>
          <w:rFonts w:hint="eastAsia" w:ascii="宋体" w:hAnsi="宋体" w:eastAsia="宋体" w:cs="宋体"/>
          <w:b/>
          <w:bCs/>
          <w:color w:val="auto"/>
          <w:spacing w:val="-11"/>
          <w:sz w:val="28"/>
          <w:szCs w:val="28"/>
          <w:lang w:val="en-US" w:eastAsia="zh-CN"/>
        </w:rPr>
        <w:t>27</w:t>
      </w:r>
      <w:bookmarkStart w:id="0" w:name="_GoBack"/>
      <w:bookmarkEnd w:id="0"/>
      <w:r>
        <w:rPr>
          <w:rFonts w:hint="eastAsia" w:ascii="宋体" w:hAnsi="宋体" w:eastAsia="宋体" w:cs="宋体"/>
          <w:b/>
          <w:bCs/>
          <w:color w:val="auto"/>
          <w:spacing w:val="-11"/>
          <w:sz w:val="28"/>
          <w:szCs w:val="28"/>
          <w:lang w:eastAsia="zh-CN"/>
        </w:rPr>
        <w:t>日</w:t>
      </w:r>
      <w:r>
        <w:rPr>
          <w:rFonts w:hint="eastAsia" w:ascii="宋体" w:hAnsi="宋体" w:cs="宋体"/>
          <w:b/>
          <w:bCs/>
          <w:color w:val="auto"/>
          <w:sz w:val="28"/>
          <w:szCs w:val="28"/>
          <w:lang w:val="en-US" w:eastAsia="zh-CN"/>
        </w:rPr>
        <w:t>14</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0</w:t>
      </w:r>
      <w:r>
        <w:rPr>
          <w:rFonts w:hint="eastAsia" w:ascii="宋体" w:hAnsi="宋体" w:eastAsia="宋体" w:cs="宋体"/>
          <w:b/>
          <w:bCs/>
          <w:color w:val="auto"/>
          <w:spacing w:val="-11"/>
          <w:sz w:val="28"/>
          <w:szCs w:val="28"/>
          <w:lang w:eastAsia="zh-CN"/>
        </w:rPr>
        <w:t>分前寄达（以送达签收时间为准），接收地点：</w:t>
      </w:r>
      <w:r>
        <w:rPr>
          <w:rFonts w:hint="eastAsia" w:ascii="宋体" w:hAnsi="宋体" w:cs="宋体"/>
          <w:b/>
          <w:bCs/>
          <w:color w:val="auto"/>
          <w:spacing w:val="-11"/>
          <w:sz w:val="28"/>
          <w:szCs w:val="28"/>
          <w:lang w:eastAsia="zh-CN"/>
        </w:rPr>
        <w:t>启东市南苑西路1168号国动产业园2号楼402室</w:t>
      </w:r>
      <w:r>
        <w:rPr>
          <w:rFonts w:hint="eastAsia" w:ascii="宋体" w:hAnsi="宋体" w:eastAsia="宋体" w:cs="宋体"/>
          <w:b/>
          <w:bCs/>
          <w:color w:val="auto"/>
          <w:spacing w:val="-11"/>
          <w:sz w:val="28"/>
          <w:szCs w:val="28"/>
          <w:lang w:eastAsia="zh-CN"/>
        </w:rPr>
        <w:t>，接收联系人：徐海燕，联系电话：15950833808。</w:t>
      </w:r>
    </w:p>
    <w:p w14:paraId="4767525E">
      <w:pPr>
        <w:kinsoku/>
        <w:autoSpaceDE/>
        <w:autoSpaceDN/>
        <w:spacing w:line="500" w:lineRule="exact"/>
        <w:ind w:firstLine="570"/>
        <w:textAlignment w:val="auto"/>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友情提醒：拒绝接收未按照招标文件要求密封的投标文件，拒绝接收在投标文件接收截止时间后寄达（以送达签收时间为准）的投标文件，上述情况各潜在投标人充分考虑相关因素，不得就此提出任何异议。</w:t>
      </w:r>
    </w:p>
    <w:p w14:paraId="2D984F88">
      <w:pPr>
        <w:spacing w:line="500" w:lineRule="exact"/>
        <w:ind w:firstLine="562" w:firstLineChars="200"/>
        <w:outlineLvl w:val="3"/>
        <w:rPr>
          <w:rFonts w:ascii="宋体" w:hAnsi="宋体" w:eastAsia="宋体" w:cs="宋体"/>
          <w:sz w:val="28"/>
          <w:szCs w:val="28"/>
          <w:lang w:eastAsia="zh-CN"/>
        </w:rPr>
      </w:pPr>
      <w:r>
        <w:rPr>
          <w:rFonts w:hint="eastAsia" w:ascii="宋体" w:hAnsi="宋体" w:eastAsia="宋体" w:cs="宋体"/>
          <w:b/>
          <w:bCs/>
          <w:sz w:val="28"/>
          <w:szCs w:val="28"/>
          <w:lang w:eastAsia="zh-CN"/>
        </w:rPr>
        <w:t>七、其他补充事宜</w:t>
      </w:r>
    </w:p>
    <w:p w14:paraId="6238E6A1">
      <w:pPr>
        <w:spacing w:line="500" w:lineRule="exact"/>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1.响应保证金：免收。</w:t>
      </w:r>
    </w:p>
    <w:p w14:paraId="2B70DF93">
      <w:pPr>
        <w:spacing w:line="500" w:lineRule="exact"/>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2.项目开标活动模式：远程不见面开标模式。</w:t>
      </w:r>
    </w:p>
    <w:p w14:paraId="6C84BD88">
      <w:pPr>
        <w:spacing w:line="500" w:lineRule="exact"/>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3.项目样品：无。</w:t>
      </w:r>
    </w:p>
    <w:p w14:paraId="2307196E">
      <w:pPr>
        <w:spacing w:line="500" w:lineRule="exact"/>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4.对项目需求部分（供应商资格要求、项目需求）的询问、质疑请向采购人提出，由采购人负责答复；对项目采购文件其他部分的询问、质疑请向代理机构提出。</w:t>
      </w:r>
    </w:p>
    <w:p w14:paraId="19B948DF">
      <w:pPr>
        <w:spacing w:line="500" w:lineRule="exact"/>
        <w:ind w:firstLine="562" w:firstLineChars="200"/>
        <w:outlineLvl w:val="3"/>
        <w:rPr>
          <w:rFonts w:ascii="宋体" w:hAnsi="宋体" w:eastAsia="宋体" w:cs="宋体"/>
          <w:sz w:val="28"/>
          <w:szCs w:val="28"/>
          <w:lang w:eastAsia="zh-CN"/>
        </w:rPr>
      </w:pPr>
      <w:r>
        <w:rPr>
          <w:rFonts w:hint="eastAsia" w:ascii="宋体" w:hAnsi="宋体" w:eastAsia="宋体" w:cs="宋体"/>
          <w:b/>
          <w:bCs/>
          <w:sz w:val="28"/>
          <w:szCs w:val="28"/>
          <w:lang w:eastAsia="zh-CN"/>
        </w:rPr>
        <w:t>八、凡对本次采购提出询问，请按以下方式联系</w:t>
      </w:r>
    </w:p>
    <w:p w14:paraId="6366E57A">
      <w:pPr>
        <w:spacing w:line="500" w:lineRule="exact"/>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1.采购人信息</w:t>
      </w:r>
    </w:p>
    <w:p w14:paraId="421DB175">
      <w:pPr>
        <w:spacing w:line="500" w:lineRule="exact"/>
        <w:ind w:firstLine="560" w:firstLineChars="200"/>
        <w:contextualSpacing/>
        <w:rPr>
          <w:rFonts w:ascii="宋体" w:hAnsi="宋体" w:eastAsia="宋体" w:cs="宋体"/>
          <w:bCs/>
          <w:sz w:val="28"/>
          <w:szCs w:val="28"/>
          <w:lang w:eastAsia="zh-CN"/>
        </w:rPr>
      </w:pPr>
      <w:r>
        <w:rPr>
          <w:rFonts w:hint="eastAsia" w:ascii="宋体" w:hAnsi="宋体" w:eastAsia="宋体" w:cs="宋体"/>
          <w:bCs/>
          <w:sz w:val="28"/>
          <w:szCs w:val="28"/>
          <w:lang w:eastAsia="zh-CN"/>
        </w:rPr>
        <w:t>名 称：启东市王鲍镇人民政府</w:t>
      </w:r>
    </w:p>
    <w:p w14:paraId="4B35B577">
      <w:pPr>
        <w:spacing w:line="500" w:lineRule="exact"/>
        <w:ind w:firstLine="560" w:firstLineChars="200"/>
        <w:contextualSpacing/>
        <w:rPr>
          <w:rFonts w:ascii="宋体" w:hAnsi="宋体" w:eastAsia="宋体" w:cs="宋体"/>
          <w:bCs/>
          <w:sz w:val="28"/>
          <w:szCs w:val="28"/>
          <w:lang w:eastAsia="zh-CN"/>
        </w:rPr>
      </w:pPr>
      <w:r>
        <w:rPr>
          <w:rFonts w:hint="eastAsia" w:ascii="宋体" w:hAnsi="宋体" w:eastAsia="宋体" w:cs="宋体"/>
          <w:bCs/>
          <w:sz w:val="28"/>
          <w:szCs w:val="28"/>
          <w:lang w:eastAsia="zh-CN"/>
        </w:rPr>
        <w:t>地址：启东市王鲍镇新生街149号</w:t>
      </w:r>
    </w:p>
    <w:p w14:paraId="20A7DD4B">
      <w:pPr>
        <w:spacing w:line="500" w:lineRule="exact"/>
        <w:ind w:firstLine="560" w:firstLineChars="200"/>
        <w:contextualSpacing/>
        <w:rPr>
          <w:rFonts w:ascii="宋体" w:hAnsi="宋体" w:eastAsia="宋体" w:cs="宋体"/>
          <w:bCs/>
          <w:sz w:val="28"/>
          <w:szCs w:val="28"/>
          <w:lang w:eastAsia="zh-CN"/>
        </w:rPr>
      </w:pPr>
      <w:r>
        <w:rPr>
          <w:rFonts w:hint="eastAsia" w:ascii="宋体" w:hAnsi="宋体" w:eastAsia="宋体" w:cs="宋体"/>
          <w:bCs/>
          <w:sz w:val="28"/>
          <w:szCs w:val="28"/>
          <w:lang w:eastAsia="zh-CN"/>
        </w:rPr>
        <w:t>联系人：杨女士</w:t>
      </w:r>
    </w:p>
    <w:p w14:paraId="2E44A385">
      <w:pPr>
        <w:spacing w:line="500" w:lineRule="exact"/>
        <w:ind w:firstLine="560" w:firstLineChars="200"/>
        <w:contextualSpacing/>
        <w:rPr>
          <w:rFonts w:ascii="宋体" w:hAnsi="宋体" w:eastAsia="宋体" w:cs="宋体"/>
          <w:bCs/>
          <w:sz w:val="28"/>
          <w:szCs w:val="28"/>
          <w:lang w:eastAsia="zh-CN"/>
        </w:rPr>
      </w:pPr>
      <w:r>
        <w:rPr>
          <w:rFonts w:hint="eastAsia" w:ascii="宋体" w:hAnsi="宋体" w:eastAsia="宋体" w:cs="宋体"/>
          <w:bCs/>
          <w:sz w:val="28"/>
          <w:szCs w:val="28"/>
          <w:lang w:eastAsia="zh-CN"/>
        </w:rPr>
        <w:t>联系方式：0513-68265875　</w:t>
      </w:r>
    </w:p>
    <w:p w14:paraId="38D6DCE0">
      <w:pPr>
        <w:spacing w:line="500" w:lineRule="exact"/>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2.采购代理机构</w:t>
      </w:r>
    </w:p>
    <w:p w14:paraId="4ECD38FC">
      <w:pPr>
        <w:spacing w:line="500" w:lineRule="exact"/>
        <w:ind w:firstLine="560" w:firstLineChars="200"/>
        <w:contextualSpacing/>
        <w:rPr>
          <w:rFonts w:ascii="宋体" w:hAnsi="宋体" w:eastAsia="宋体" w:cs="宋体"/>
          <w:bCs/>
          <w:sz w:val="28"/>
          <w:szCs w:val="28"/>
          <w:lang w:eastAsia="zh-CN"/>
        </w:rPr>
      </w:pPr>
      <w:r>
        <w:rPr>
          <w:rFonts w:hint="eastAsia" w:ascii="宋体" w:hAnsi="宋体" w:eastAsia="宋体" w:cs="宋体"/>
          <w:bCs/>
          <w:sz w:val="28"/>
          <w:szCs w:val="28"/>
          <w:lang w:eastAsia="zh-CN"/>
        </w:rPr>
        <w:t>代理单位：江苏天宏华信工程投资管理咨询有限公司</w:t>
      </w:r>
    </w:p>
    <w:p w14:paraId="7542FDB5">
      <w:pPr>
        <w:spacing w:line="500" w:lineRule="exact"/>
        <w:ind w:firstLine="560" w:firstLineChars="200"/>
        <w:contextualSpacing/>
        <w:rPr>
          <w:rFonts w:ascii="宋体" w:hAnsi="宋体" w:eastAsia="宋体" w:cs="宋体"/>
          <w:bCs/>
          <w:sz w:val="28"/>
          <w:szCs w:val="28"/>
          <w:lang w:eastAsia="zh-CN"/>
        </w:rPr>
      </w:pPr>
      <w:r>
        <w:rPr>
          <w:rFonts w:hint="eastAsia" w:ascii="宋体" w:hAnsi="宋体" w:eastAsia="宋体" w:cs="宋体"/>
          <w:bCs/>
          <w:sz w:val="28"/>
          <w:szCs w:val="28"/>
          <w:lang w:eastAsia="zh-CN"/>
        </w:rPr>
        <w:t>地    址：启东市南苑西路1168号国动产业园2号楼402室</w:t>
      </w:r>
    </w:p>
    <w:p w14:paraId="18BBBB2D">
      <w:pPr>
        <w:spacing w:line="500" w:lineRule="exact"/>
        <w:ind w:firstLine="560" w:firstLineChars="200"/>
        <w:contextualSpacing/>
        <w:rPr>
          <w:rFonts w:ascii="宋体" w:hAnsi="宋体" w:eastAsia="宋体" w:cs="宋体"/>
          <w:bCs/>
          <w:sz w:val="28"/>
          <w:szCs w:val="28"/>
          <w:lang w:eastAsia="zh-CN"/>
        </w:rPr>
      </w:pPr>
      <w:r>
        <w:rPr>
          <w:rFonts w:hint="eastAsia" w:ascii="宋体" w:hAnsi="宋体" w:eastAsia="宋体" w:cs="宋体"/>
          <w:bCs/>
          <w:sz w:val="28"/>
          <w:szCs w:val="28"/>
          <w:lang w:eastAsia="zh-CN"/>
        </w:rPr>
        <w:t>联 系 人：徐海燕</w:t>
      </w:r>
    </w:p>
    <w:p w14:paraId="0D70C1DE">
      <w:pPr>
        <w:spacing w:line="500" w:lineRule="exact"/>
        <w:ind w:firstLine="560" w:firstLineChars="200"/>
        <w:contextualSpacing/>
        <w:rPr>
          <w:rFonts w:ascii="宋体" w:hAnsi="宋体" w:eastAsia="宋体" w:cs="宋体"/>
          <w:bCs/>
          <w:sz w:val="28"/>
          <w:szCs w:val="28"/>
          <w:lang w:eastAsia="zh-CN"/>
        </w:rPr>
      </w:pPr>
      <w:r>
        <w:rPr>
          <w:rFonts w:hint="eastAsia" w:ascii="宋体" w:hAnsi="宋体" w:eastAsia="宋体" w:cs="宋体"/>
          <w:bCs/>
          <w:sz w:val="28"/>
          <w:szCs w:val="28"/>
          <w:lang w:eastAsia="zh-CN"/>
        </w:rPr>
        <w:t>联系电话：0513-83248588</w:t>
      </w:r>
    </w:p>
    <w:p w14:paraId="52590919">
      <w:pPr>
        <w:pStyle w:val="2"/>
        <w:spacing w:line="266" w:lineRule="auto"/>
        <w:rPr>
          <w:lang w:eastAsia="zh-CN"/>
        </w:rPr>
      </w:pPr>
    </w:p>
    <w:p w14:paraId="43721233">
      <w:pPr>
        <w:rPr>
          <w:lang w:eastAsia="zh-CN"/>
        </w:rPr>
      </w:pPr>
    </w:p>
    <w:p w14:paraId="4A2845BD">
      <w:pPr>
        <w:pStyle w:val="2"/>
        <w:rPr>
          <w:lang w:eastAsia="zh-CN"/>
        </w:rPr>
      </w:pPr>
    </w:p>
    <w:p w14:paraId="79258372">
      <w:pPr>
        <w:rPr>
          <w:lang w:eastAsia="zh-CN"/>
        </w:rPr>
      </w:pPr>
    </w:p>
    <w:p w14:paraId="7A0BEDF2">
      <w:pPr>
        <w:pStyle w:val="2"/>
        <w:rPr>
          <w:lang w:eastAsia="zh-CN"/>
        </w:rPr>
      </w:pPr>
    </w:p>
    <w:p w14:paraId="46330931">
      <w:pPr>
        <w:rPr>
          <w:lang w:eastAsia="zh-CN"/>
        </w:rPr>
      </w:pPr>
    </w:p>
    <w:p w14:paraId="23E4112D">
      <w:pPr>
        <w:pStyle w:val="2"/>
        <w:rPr>
          <w:lang w:eastAsia="zh-CN"/>
        </w:rPr>
      </w:pPr>
    </w:p>
    <w:p w14:paraId="3463D7FB">
      <w:pPr>
        <w:rPr>
          <w:lang w:eastAsia="zh-CN"/>
        </w:rPr>
      </w:pPr>
    </w:p>
    <w:p w14:paraId="2224F7E1">
      <w:pPr>
        <w:pStyle w:val="2"/>
        <w:rPr>
          <w:lang w:eastAsia="zh-CN"/>
        </w:rPr>
      </w:pPr>
    </w:p>
    <w:p w14:paraId="2B0CC59D">
      <w:pPr>
        <w:rPr>
          <w:lang w:eastAsia="zh-CN"/>
        </w:rPr>
      </w:pPr>
    </w:p>
    <w:p w14:paraId="41B14F50">
      <w:pPr>
        <w:pStyle w:val="2"/>
        <w:rPr>
          <w:lang w:eastAsia="zh-CN"/>
        </w:rPr>
      </w:pPr>
    </w:p>
    <w:p w14:paraId="07F1D308">
      <w:pPr>
        <w:rPr>
          <w:lang w:eastAsia="zh-CN"/>
        </w:rPr>
      </w:pPr>
    </w:p>
    <w:p w14:paraId="0E909469">
      <w:pPr>
        <w:pStyle w:val="2"/>
        <w:rPr>
          <w:lang w:eastAsia="zh-CN"/>
        </w:rPr>
      </w:pPr>
    </w:p>
    <w:p w14:paraId="08E78873">
      <w:pPr>
        <w:rPr>
          <w:lang w:eastAsia="zh-CN"/>
        </w:rPr>
      </w:pPr>
    </w:p>
    <w:p w14:paraId="163885EF">
      <w:pPr>
        <w:pStyle w:val="2"/>
        <w:rPr>
          <w:lang w:eastAsia="zh-CN"/>
        </w:rPr>
      </w:pPr>
    </w:p>
    <w:p w14:paraId="6E29E472">
      <w:pPr>
        <w:rPr>
          <w:lang w:eastAsia="zh-CN"/>
        </w:rPr>
      </w:pPr>
    </w:p>
    <w:p w14:paraId="00FF5202">
      <w:pPr>
        <w:pStyle w:val="2"/>
        <w:rPr>
          <w:lang w:eastAsia="zh-CN"/>
        </w:rPr>
      </w:pPr>
    </w:p>
    <w:p w14:paraId="1A8F4769">
      <w:pPr>
        <w:pStyle w:val="2"/>
        <w:rPr>
          <w:lang w:eastAsia="zh-CN"/>
        </w:rPr>
      </w:pPr>
    </w:p>
    <w:p w14:paraId="239A289B">
      <w:pPr>
        <w:rPr>
          <w:lang w:eastAsia="zh-CN"/>
        </w:rPr>
      </w:pPr>
    </w:p>
    <w:p w14:paraId="3BC185A4">
      <w:pPr>
        <w:pStyle w:val="2"/>
        <w:rPr>
          <w:lang w:eastAsia="zh-CN"/>
        </w:rPr>
      </w:pPr>
    </w:p>
    <w:p w14:paraId="1FEC5341">
      <w:pPr>
        <w:rPr>
          <w:lang w:eastAsia="zh-CN"/>
        </w:rPr>
      </w:pPr>
    </w:p>
    <w:p w14:paraId="24E0D69E">
      <w:pPr>
        <w:pStyle w:val="2"/>
        <w:rPr>
          <w:lang w:eastAsia="zh-CN"/>
        </w:rPr>
      </w:pPr>
    </w:p>
    <w:p w14:paraId="532998AB">
      <w:pPr>
        <w:rPr>
          <w:lang w:eastAsia="zh-CN"/>
        </w:rPr>
      </w:pPr>
    </w:p>
    <w:p w14:paraId="14B57201">
      <w:pPr>
        <w:pStyle w:val="2"/>
        <w:rPr>
          <w:lang w:eastAsia="zh-CN"/>
        </w:rPr>
      </w:pPr>
    </w:p>
    <w:p w14:paraId="01699EB0">
      <w:pPr>
        <w:rPr>
          <w:lang w:eastAsia="zh-CN"/>
        </w:rPr>
      </w:pPr>
    </w:p>
    <w:p w14:paraId="6F10F2F1">
      <w:pPr>
        <w:pStyle w:val="2"/>
        <w:rPr>
          <w:lang w:eastAsia="zh-CN"/>
        </w:rPr>
      </w:pPr>
    </w:p>
    <w:p w14:paraId="2B669518">
      <w:pPr>
        <w:rPr>
          <w:lang w:eastAsia="zh-CN"/>
        </w:rPr>
      </w:pPr>
    </w:p>
    <w:p w14:paraId="088C0D40">
      <w:pPr>
        <w:pStyle w:val="2"/>
        <w:rPr>
          <w:lang w:eastAsia="zh-CN"/>
        </w:rPr>
      </w:pPr>
    </w:p>
    <w:p w14:paraId="7A124B04">
      <w:pPr>
        <w:rPr>
          <w:lang w:eastAsia="zh-CN"/>
        </w:rPr>
      </w:pPr>
    </w:p>
    <w:p w14:paraId="4ED187D1">
      <w:pPr>
        <w:pStyle w:val="2"/>
        <w:rPr>
          <w:lang w:eastAsia="zh-CN"/>
        </w:rPr>
      </w:pPr>
    </w:p>
    <w:p w14:paraId="1BEFB204">
      <w:pPr>
        <w:rPr>
          <w:lang w:eastAsia="zh-CN"/>
        </w:rPr>
      </w:pPr>
    </w:p>
    <w:p w14:paraId="6AA566B8">
      <w:pPr>
        <w:pStyle w:val="2"/>
        <w:rPr>
          <w:lang w:eastAsia="zh-CN"/>
        </w:rPr>
      </w:pPr>
    </w:p>
    <w:p w14:paraId="0A084052">
      <w:pPr>
        <w:pStyle w:val="2"/>
        <w:spacing w:line="267" w:lineRule="auto"/>
        <w:rPr>
          <w:lang w:eastAsia="zh-CN"/>
        </w:rPr>
      </w:pPr>
    </w:p>
    <w:p w14:paraId="19933BC6">
      <w:pPr>
        <w:pStyle w:val="2"/>
        <w:spacing w:line="267" w:lineRule="auto"/>
        <w:rPr>
          <w:lang w:eastAsia="zh-CN"/>
        </w:rPr>
      </w:pPr>
    </w:p>
    <w:p w14:paraId="786F46AF">
      <w:pPr>
        <w:spacing w:before="99" w:line="220" w:lineRule="auto"/>
        <w:ind w:left="2834"/>
        <w:outlineLvl w:val="2"/>
        <w:rPr>
          <w:rFonts w:ascii="宋体" w:hAnsi="宋体" w:eastAsia="宋体" w:cs="宋体"/>
          <w:sz w:val="36"/>
          <w:szCs w:val="36"/>
          <w:lang w:eastAsia="zh-CN"/>
        </w:rPr>
      </w:pPr>
      <w:r>
        <w:rPr>
          <w:rFonts w:ascii="宋体" w:hAnsi="宋体" w:eastAsia="宋体" w:cs="宋体"/>
          <w:spacing w:val="-5"/>
          <w:sz w:val="36"/>
          <w:szCs w:val="36"/>
          <w:lang w:eastAsia="zh-CN"/>
        </w:rPr>
        <w:t>第二部分响应须知</w:t>
      </w:r>
    </w:p>
    <w:p w14:paraId="0D36D595">
      <w:pPr>
        <w:spacing w:line="500" w:lineRule="exact"/>
        <w:outlineLvl w:val="3"/>
        <w:rPr>
          <w:rFonts w:ascii="宋体" w:hAnsi="宋体" w:eastAsia="宋体" w:cs="宋体"/>
          <w:sz w:val="28"/>
          <w:szCs w:val="28"/>
          <w:lang w:eastAsia="zh-CN"/>
        </w:rPr>
      </w:pPr>
      <w:r>
        <w:rPr>
          <w:rFonts w:ascii="宋体" w:hAnsi="宋体" w:eastAsia="宋体" w:cs="宋体"/>
          <w:b/>
          <w:bCs/>
          <w:sz w:val="28"/>
          <w:szCs w:val="28"/>
          <w:lang w:eastAsia="zh-CN"/>
        </w:rPr>
        <w:t>一、总则</w:t>
      </w:r>
    </w:p>
    <w:p w14:paraId="5A3BC3CF">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1.采购方式</w:t>
      </w:r>
    </w:p>
    <w:p w14:paraId="006E3256">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 xml:space="preserve">本次采购采取询价方式，本询价文件仅适用于询价公告中所述项目。 </w:t>
      </w:r>
    </w:p>
    <w:p w14:paraId="01D95D51">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2.合格的响应供应商</w:t>
      </w:r>
    </w:p>
    <w:p w14:paraId="36468366">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2.1 满足询价公告中供应商的资格要求的规定。</w:t>
      </w:r>
    </w:p>
    <w:p w14:paraId="60498298">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2.2 满足本文件实质性条款的规定。</w:t>
      </w:r>
    </w:p>
    <w:p w14:paraId="33E029F9">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3.适用法律</w:t>
      </w:r>
    </w:p>
    <w:p w14:paraId="44E8D164">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本次询价采购及由此产生的合同受中华人民共和国有关的法律法规 制约和保护。</w:t>
      </w:r>
    </w:p>
    <w:p w14:paraId="255B6C7B">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4.响应费用</w:t>
      </w:r>
    </w:p>
    <w:p w14:paraId="43584042">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响应供应商应自行承担所有与参加响应有关的费用，无论响应过程中 的做法和结果如何，采购人在任何情况下均无义务和责任承担这些费用。</w:t>
      </w:r>
    </w:p>
    <w:p w14:paraId="56711224">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5.采购文件的约束力</w:t>
      </w:r>
    </w:p>
    <w:p w14:paraId="6418A5C5">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响应供应商一旦参加本项目采购活动，即被认为接受了本询价采购文 件的规定和约束。</w:t>
      </w:r>
    </w:p>
    <w:p w14:paraId="5F9550A4">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6.采购文件的解释</w:t>
      </w:r>
    </w:p>
    <w:p w14:paraId="6316AF76">
      <w:pPr>
        <w:spacing w:line="500" w:lineRule="exact"/>
        <w:ind w:firstLine="516" w:firstLineChars="200"/>
        <w:rPr>
          <w:rFonts w:ascii="宋体" w:hAnsi="宋体" w:eastAsia="宋体" w:cs="宋体"/>
          <w:sz w:val="28"/>
          <w:szCs w:val="28"/>
          <w:lang w:eastAsia="zh-CN"/>
        </w:rPr>
      </w:pPr>
      <w:r>
        <w:rPr>
          <w:rFonts w:ascii="宋体" w:hAnsi="宋体" w:eastAsia="宋体" w:cs="宋体"/>
          <w:spacing w:val="-11"/>
          <w:sz w:val="28"/>
          <w:szCs w:val="28"/>
          <w:lang w:eastAsia="zh-CN"/>
        </w:rPr>
        <w:t xml:space="preserve">本采购文件仅适用于本次询价采购，项目需求部分（供应商资格要求、 </w:t>
      </w:r>
      <w:r>
        <w:rPr>
          <w:rFonts w:ascii="宋体" w:hAnsi="宋体" w:eastAsia="宋体" w:cs="宋体"/>
          <w:sz w:val="28"/>
          <w:szCs w:val="28"/>
          <w:lang w:eastAsia="zh-CN"/>
        </w:rPr>
        <w:t>项目需求）由采购人解释，其他部分由代理机构解释。</w:t>
      </w:r>
    </w:p>
    <w:p w14:paraId="3F6ECF2A">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7.报价要求</w:t>
      </w:r>
    </w:p>
    <w:p w14:paraId="5094A3EC">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7.1询价为一次性报价，响应供应商应一次性报出不得更改的价格</w:t>
      </w:r>
      <w:r>
        <w:rPr>
          <w:rFonts w:hint="eastAsia" w:ascii="宋体" w:hAnsi="宋体" w:eastAsia="宋体" w:cs="宋体"/>
          <w:sz w:val="28"/>
          <w:szCs w:val="28"/>
          <w:lang w:eastAsia="zh-CN"/>
        </w:rPr>
        <w:t>。</w:t>
      </w:r>
    </w:p>
    <w:p w14:paraId="626E313D">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7.2 采购人不接受任何可选择的报价，成交供应商不得在供货期间提出任何增加费用的要求。请各供应商在报价时充分考虑各种因素。</w:t>
      </w:r>
    </w:p>
    <w:p w14:paraId="2B94DB9D">
      <w:pPr>
        <w:spacing w:line="500" w:lineRule="exact"/>
        <w:ind w:firstLine="536" w:firstLineChars="200"/>
        <w:jc w:val="both"/>
        <w:rPr>
          <w:rFonts w:ascii="宋体" w:hAnsi="宋体" w:eastAsia="宋体" w:cs="宋体"/>
          <w:spacing w:val="-6"/>
          <w:sz w:val="28"/>
          <w:szCs w:val="28"/>
          <w:lang w:eastAsia="zh-CN"/>
        </w:rPr>
      </w:pPr>
      <w:r>
        <w:rPr>
          <w:rFonts w:ascii="宋体" w:hAnsi="宋体" w:eastAsia="宋体" w:cs="宋体"/>
          <w:spacing w:val="-6"/>
          <w:sz w:val="28"/>
          <w:szCs w:val="28"/>
          <w:lang w:eastAsia="zh-CN"/>
        </w:rPr>
        <w:t>7.3 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6EC90F7A">
      <w:pPr>
        <w:spacing w:line="500" w:lineRule="exact"/>
        <w:outlineLvl w:val="3"/>
        <w:rPr>
          <w:rFonts w:ascii="宋体" w:hAnsi="宋体" w:eastAsia="宋体" w:cs="宋体"/>
          <w:sz w:val="28"/>
          <w:szCs w:val="28"/>
          <w:lang w:eastAsia="zh-CN"/>
        </w:rPr>
      </w:pPr>
      <w:r>
        <w:rPr>
          <w:rFonts w:ascii="宋体" w:hAnsi="宋体" w:eastAsia="宋体" w:cs="宋体"/>
          <w:b/>
          <w:bCs/>
          <w:sz w:val="28"/>
          <w:szCs w:val="28"/>
          <w:lang w:eastAsia="zh-CN"/>
        </w:rPr>
        <w:t>二、采购文件</w:t>
      </w:r>
    </w:p>
    <w:p w14:paraId="47EFC986">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1.采购文件的构成</w:t>
      </w:r>
    </w:p>
    <w:p w14:paraId="308C0B6C">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1.1 采购文件由以下部分组成：</w:t>
      </w:r>
    </w:p>
    <w:p w14:paraId="242B135A">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（1）询价采购公告</w:t>
      </w:r>
    </w:p>
    <w:p w14:paraId="1C4B5A84">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（2）响应须知</w:t>
      </w:r>
    </w:p>
    <w:p w14:paraId="62175516">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（3）项目需求</w:t>
      </w:r>
    </w:p>
    <w:p w14:paraId="1475E50F">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（4）响应文件组成</w:t>
      </w:r>
    </w:p>
    <w:p w14:paraId="681C37F3">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（5）附件</w:t>
      </w:r>
    </w:p>
    <w:p w14:paraId="23A9814C">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请响应供应商仔细检查采购文件是否齐全，如有缺漏请立即与代理机构联系解决。</w:t>
      </w:r>
    </w:p>
    <w:p w14:paraId="5536FE54">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1.2 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70D3C31F">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2.询价采购文件的澄清</w:t>
      </w:r>
    </w:p>
    <w:p w14:paraId="4A6B1393">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任何要求对采购文件进行澄清的响应供应商，应在响应截止期3日前按询价采购公告中的通讯地址，以书面形式通知采购人。采购人有权对发出的采购文件进行必要的澄清或修改。</w:t>
      </w:r>
    </w:p>
    <w:p w14:paraId="691C22EB">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3.询价采购文件的修改</w:t>
      </w:r>
    </w:p>
    <w:p w14:paraId="5E3F775E">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3.1 在响应截止时间前，采购人可以对采购文件进行修改。</w:t>
      </w:r>
    </w:p>
    <w:p w14:paraId="588EA641">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3.2 采购人有权按照法定的要求推迟响应截止日期和开标日期。</w:t>
      </w:r>
    </w:p>
    <w:p w14:paraId="6734EF58">
      <w:pPr>
        <w:spacing w:line="500" w:lineRule="exact"/>
        <w:ind w:firstLine="560" w:firstLineChars="200"/>
        <w:jc w:val="both"/>
        <w:rPr>
          <w:rFonts w:ascii="宋体" w:hAnsi="宋体" w:eastAsia="宋体" w:cs="宋体"/>
          <w:sz w:val="28"/>
          <w:szCs w:val="28"/>
          <w:lang w:eastAsia="zh-CN"/>
        </w:rPr>
      </w:pPr>
      <w:r>
        <w:rPr>
          <w:rFonts w:ascii="宋体" w:hAnsi="宋体" w:eastAsia="宋体" w:cs="宋体"/>
          <w:sz w:val="28"/>
          <w:szCs w:val="28"/>
          <w:lang w:eastAsia="zh-CN"/>
        </w:rPr>
        <w:t>3.3 采购文件的修改将在</w:t>
      </w:r>
      <w:r>
        <w:rPr>
          <w:rFonts w:hint="eastAsia" w:ascii="宋体" w:hAnsi="宋体" w:eastAsia="宋体" w:cs="宋体"/>
          <w:color w:val="auto"/>
          <w:sz w:val="28"/>
          <w:szCs w:val="28"/>
          <w:lang w:eastAsia="zh-CN"/>
        </w:rPr>
        <w:t>“启东市人民政府网”</w:t>
      </w:r>
      <w:r>
        <w:rPr>
          <w:rFonts w:hint="eastAsia" w:ascii="宋体" w:hAnsi="宋体" w:eastAsia="宋体" w:cs="宋体"/>
          <w:sz w:val="28"/>
          <w:szCs w:val="28"/>
          <w:lang w:eastAsia="zh-CN"/>
        </w:rPr>
        <w:t>网站</w:t>
      </w:r>
      <w:r>
        <w:rPr>
          <w:rFonts w:ascii="宋体" w:hAnsi="宋体" w:eastAsia="宋体" w:cs="宋体"/>
          <w:sz w:val="28"/>
          <w:szCs w:val="28"/>
          <w:lang w:eastAsia="zh-CN"/>
        </w:rPr>
        <w:t>公布，补充文件将作为采购文件的组成部分，并对响应供应商具有约束力，请供应商及时关注网站公告信息。</w:t>
      </w:r>
    </w:p>
    <w:p w14:paraId="6C652C4F">
      <w:pPr>
        <w:spacing w:line="500" w:lineRule="exact"/>
        <w:outlineLvl w:val="3"/>
        <w:rPr>
          <w:rFonts w:ascii="宋体" w:hAnsi="宋体" w:eastAsia="宋体" w:cs="宋体"/>
          <w:sz w:val="28"/>
          <w:szCs w:val="28"/>
          <w:lang w:eastAsia="zh-CN"/>
        </w:rPr>
      </w:pPr>
      <w:r>
        <w:rPr>
          <w:rFonts w:ascii="宋体" w:hAnsi="宋体" w:eastAsia="宋体" w:cs="宋体"/>
          <w:b/>
          <w:bCs/>
          <w:sz w:val="28"/>
          <w:szCs w:val="28"/>
          <w:lang w:eastAsia="zh-CN"/>
        </w:rPr>
        <w:t>三、响应文件的编制</w:t>
      </w:r>
    </w:p>
    <w:p w14:paraId="50CF3A4D">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1.响应文件的语言及度量衡单位</w:t>
      </w:r>
    </w:p>
    <w:p w14:paraId="3861A03C">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1.1 响应供应商提交的响应文件以及响应供应商与代理机构就有关响应的所有来往通知、函件和文件均应使用简体中文。</w:t>
      </w:r>
    </w:p>
    <w:p w14:paraId="553042E5">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1.2 除技术性能另有规定外，响应文件所使用的度量衡单位，均须采用国家法定计量单位。</w:t>
      </w:r>
    </w:p>
    <w:p w14:paraId="2598436B">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2.响应文件构成</w:t>
      </w:r>
    </w:p>
    <w:p w14:paraId="4AE35976">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响应供应商应按“第四部分响应文件组成”要求编写响应文件。</w:t>
      </w:r>
    </w:p>
    <w:p w14:paraId="75541D79">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3.响应文件的密封、签署、提交</w:t>
      </w:r>
    </w:p>
    <w:p w14:paraId="402D0555">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3.1 响应文件必须提供1份正本2份副本。</w:t>
      </w:r>
    </w:p>
    <w:p w14:paraId="2CF453B0">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3.2 响应文件均需采用A4 纸（图纸等除外）打印并装订成册，不允许使用活页夹、拉杆夹、文件夹、塑料方便式书脊（插入式或穿孔式）装订，并应在响应文件封面的右上角清楚地注明“正本”或“副本”。正本和副本如有不一致之处，以正本为准。</w:t>
      </w:r>
    </w:p>
    <w:p w14:paraId="5B08D5A8">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3.</w:t>
      </w:r>
      <w:r>
        <w:rPr>
          <w:rFonts w:hint="eastAsia" w:ascii="宋体" w:hAnsi="宋体" w:eastAsia="宋体" w:cs="宋体"/>
          <w:sz w:val="28"/>
          <w:szCs w:val="28"/>
          <w:lang w:eastAsia="zh-CN"/>
        </w:rPr>
        <w:t>3</w:t>
      </w:r>
      <w:r>
        <w:rPr>
          <w:rFonts w:ascii="宋体" w:hAnsi="宋体" w:eastAsia="宋体" w:cs="宋体"/>
          <w:sz w:val="28"/>
          <w:szCs w:val="28"/>
          <w:lang w:eastAsia="zh-CN"/>
        </w:rPr>
        <w:t xml:space="preserve"> 响应供应商应在响应文件密封袋上标明：采购人名称、项目名称、供应商名称、响应文件名称</w:t>
      </w:r>
      <w:r>
        <w:rPr>
          <w:rFonts w:hint="eastAsia" w:ascii="宋体" w:hAnsi="宋体" w:eastAsia="宋体" w:cs="宋体"/>
          <w:sz w:val="28"/>
          <w:szCs w:val="28"/>
          <w:lang w:eastAsia="zh-CN"/>
        </w:rPr>
        <w:t>、联系电话、日期</w:t>
      </w:r>
      <w:r>
        <w:rPr>
          <w:rFonts w:ascii="宋体" w:hAnsi="宋体" w:eastAsia="宋体" w:cs="宋体"/>
          <w:sz w:val="28"/>
          <w:szCs w:val="28"/>
          <w:lang w:eastAsia="zh-CN"/>
        </w:rPr>
        <w:t>。</w:t>
      </w:r>
    </w:p>
    <w:p w14:paraId="3898FFD7">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3.5 所有响应文件密封袋的封口处均应加盖供应商印章。</w:t>
      </w:r>
    </w:p>
    <w:p w14:paraId="24E1BA7E">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3.6 如果响应供应商未按上述要求装订密封及加写标记，将作无效响应文件处理。</w:t>
      </w:r>
    </w:p>
    <w:p w14:paraId="1F73D35D">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4.响应文件的盖章要求</w:t>
      </w:r>
    </w:p>
    <w:p w14:paraId="405927BE">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4.1 响应文件必须加盖骑缝章或每页盖章。</w:t>
      </w:r>
    </w:p>
    <w:p w14:paraId="030AB231">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4.2 响应文件如有修改、行间内插字和增删，修改处应由响应供应商加盖印章。</w:t>
      </w:r>
    </w:p>
    <w:p w14:paraId="07507CBF">
      <w:pPr>
        <w:spacing w:line="500" w:lineRule="exact"/>
        <w:ind w:firstLine="560" w:firstLineChars="200"/>
        <w:jc w:val="both"/>
        <w:rPr>
          <w:rFonts w:ascii="宋体" w:hAnsi="宋体" w:eastAsia="宋体" w:cs="宋体"/>
          <w:sz w:val="28"/>
          <w:szCs w:val="28"/>
          <w:lang w:eastAsia="zh-CN"/>
        </w:rPr>
      </w:pPr>
      <w:r>
        <w:rPr>
          <w:rFonts w:ascii="宋体" w:hAnsi="宋体" w:eastAsia="宋体" w:cs="宋体"/>
          <w:sz w:val="28"/>
          <w:szCs w:val="28"/>
          <w:lang w:eastAsia="zh-CN"/>
        </w:rPr>
        <w:t>4.3 响应文件均需打印并装订成册，签字使用不褪色的蓝、黑墨水笔书写，字迹应清晰易于辨认，如因响应文件字迹潦草或表达不清所引起的后果由响应供应商负责。响应供应商应在响应文件封面的右上角清楚地注明“正本”或“副本”，正本和副本如有不一致之处，以正本为准。</w:t>
      </w:r>
    </w:p>
    <w:p w14:paraId="30693E30">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5.响应有效期</w:t>
      </w:r>
    </w:p>
    <w:p w14:paraId="6EB9385B">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响应文件和响应供应商法定代表人或其授权委托人签署的文件、资料的有效期为自开标之日起60个日历日。响应有效期比规定短的将被视为非响应性响应而予以拒绝。</w:t>
      </w:r>
    </w:p>
    <w:p w14:paraId="60A17A1C">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6.响应有效期的延长</w:t>
      </w:r>
    </w:p>
    <w:p w14:paraId="33F674BD">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在特殊情况下，采购人于原响应有效期满之前，可向响应供应商提出延长响应有效期的要求。这种要求与答复均应采用书面形式。响应供应商可以拒绝代理机构的这一要求而放弃响应，同意延长响应有效期的响应供应商既不能要求也不允许修改其响应文件。受响应有效期约束的所有权利与义务均延长至新的有效期。</w:t>
      </w:r>
    </w:p>
    <w:p w14:paraId="1E923525">
      <w:pPr>
        <w:spacing w:line="500" w:lineRule="exact"/>
        <w:outlineLvl w:val="3"/>
        <w:rPr>
          <w:rFonts w:ascii="宋体" w:hAnsi="宋体" w:eastAsia="宋体" w:cs="宋体"/>
          <w:sz w:val="28"/>
          <w:szCs w:val="28"/>
          <w:lang w:eastAsia="zh-CN"/>
        </w:rPr>
      </w:pPr>
      <w:r>
        <w:rPr>
          <w:rFonts w:ascii="宋体" w:hAnsi="宋体" w:eastAsia="宋体" w:cs="宋体"/>
          <w:b/>
          <w:bCs/>
          <w:sz w:val="28"/>
          <w:szCs w:val="28"/>
          <w:lang w:eastAsia="zh-CN"/>
        </w:rPr>
        <w:t>四、响应文件的递交</w:t>
      </w:r>
    </w:p>
    <w:p w14:paraId="0C8F9218">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1.响应文件的递交</w:t>
      </w:r>
    </w:p>
    <w:p w14:paraId="700FE037">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1.1 响应供应商应当在响应文件提交截止时间前提交按照采购文件要 求密封的响应文件。</w:t>
      </w:r>
    </w:p>
    <w:p w14:paraId="5EF572A1">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1.2 响应文件的内容不清楚或不清晰的，造成无法评审或部分影响评审的，导致评审差错的，责任由供应商自负。</w:t>
      </w:r>
    </w:p>
    <w:p w14:paraId="5722EE9B">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2.响应截止日期</w:t>
      </w:r>
    </w:p>
    <w:p w14:paraId="1F14EAB2">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2.1 响应供应商提交的响应文件的时间不得迟于采购公告中规定的响应文件提交截止时间。响应供应商应充分考虑天气、路程等因素，如因供应商自身原因造成的后果由响应供应商自行承担全部责任。</w:t>
      </w:r>
    </w:p>
    <w:p w14:paraId="416F64F5">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2.2 采购人可以按照规定，通过修改响应文件酌情延长响应文件提交截止日期，在此情况下，响应供应商的所有权利和义务以及响应供应商受制的截止日期均应以延长后新的截止日期为准。</w:t>
      </w:r>
    </w:p>
    <w:p w14:paraId="179685B9">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3.响应文件的拒收</w:t>
      </w:r>
    </w:p>
    <w:p w14:paraId="672D3374">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采购人拒绝接收未按照采购文件要求密封的响应文件，拒绝接收在响应文件接收截止时间后送达的响应文件。</w:t>
      </w:r>
    </w:p>
    <w:p w14:paraId="034B2B8F">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4.响应文件的修改</w:t>
      </w:r>
    </w:p>
    <w:p w14:paraId="5F2BB76D">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4.1 在响应文件提交截止时间之后，响应供应商不得对其响应文件作任何修改。</w:t>
      </w:r>
    </w:p>
    <w:p w14:paraId="7D202B70">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4.2 在响应文件提交截止时间至采购文件中规定的响应有效期满之间的这段时间内，响应供应商不得撤回其响应。</w:t>
      </w:r>
    </w:p>
    <w:p w14:paraId="33CDAC88">
      <w:pPr>
        <w:spacing w:line="500" w:lineRule="exact"/>
        <w:outlineLvl w:val="3"/>
        <w:rPr>
          <w:rFonts w:ascii="宋体" w:hAnsi="宋体" w:eastAsia="宋体" w:cs="宋体"/>
          <w:sz w:val="28"/>
          <w:szCs w:val="28"/>
          <w:lang w:eastAsia="zh-CN"/>
        </w:rPr>
      </w:pPr>
      <w:r>
        <w:rPr>
          <w:rFonts w:ascii="宋体" w:hAnsi="宋体" w:eastAsia="宋体" w:cs="宋体"/>
          <w:b/>
          <w:bCs/>
          <w:sz w:val="28"/>
          <w:szCs w:val="28"/>
          <w:lang w:eastAsia="zh-CN"/>
        </w:rPr>
        <w:t>五、询价采购程序</w:t>
      </w:r>
    </w:p>
    <w:p w14:paraId="2DFF95FA">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1.询价小组</w:t>
      </w:r>
    </w:p>
    <w:p w14:paraId="0B12B07B">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1.1 开标后，采购人将立即组织询价小组进行评标。</w:t>
      </w:r>
    </w:p>
    <w:p w14:paraId="0D682D69">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 xml:space="preserve">1.2 </w:t>
      </w:r>
      <w:r>
        <w:rPr>
          <w:rFonts w:ascii="宋体" w:hAnsi="宋体" w:eastAsia="宋体" w:cs="宋体"/>
          <w:color w:val="auto"/>
          <w:sz w:val="28"/>
          <w:szCs w:val="28"/>
          <w:lang w:eastAsia="zh-CN"/>
        </w:rPr>
        <w:t>询价小组由政府采购评审专家和采购人代表组成，且人员构成符合政府采购有关规定。</w:t>
      </w:r>
    </w:p>
    <w:p w14:paraId="0BEB7473">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1.3 询价小组应当按照客观、公正、审慎的原则评审响应供应商的响应文件。</w:t>
      </w:r>
    </w:p>
    <w:p w14:paraId="6CEF41E3">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2.响应的澄清</w:t>
      </w:r>
    </w:p>
    <w:p w14:paraId="0134AD16">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2.1 评审期间，为有助于对响应文件的审查、评价和比较，询价小组有权要求供应商对其响应文件进行澄清，但并非对每个供应商都作澄清要求。</w:t>
      </w:r>
    </w:p>
    <w:p w14:paraId="323CFB97">
      <w:pPr>
        <w:spacing w:line="500" w:lineRule="exact"/>
        <w:ind w:firstLine="560" w:firstLineChars="200"/>
        <w:jc w:val="both"/>
        <w:rPr>
          <w:rFonts w:ascii="宋体" w:hAnsi="宋体" w:eastAsia="宋体" w:cs="宋体"/>
          <w:sz w:val="28"/>
          <w:szCs w:val="28"/>
          <w:lang w:eastAsia="zh-CN"/>
        </w:rPr>
      </w:pPr>
      <w:r>
        <w:rPr>
          <w:rFonts w:ascii="宋体" w:hAnsi="宋体" w:eastAsia="宋体" w:cs="宋体"/>
          <w:sz w:val="28"/>
          <w:szCs w:val="28"/>
          <w:lang w:eastAsia="zh-CN"/>
        </w:rPr>
        <w:t>2.2 接到询价小组澄清要求的供应商应派人按询价小组规定的时间和格式作出澄清，澄清的内容作为响应文件的补充部分，但响应的价格和实质性的内容不得做任何更改。</w:t>
      </w:r>
    </w:p>
    <w:p w14:paraId="1CFC6926">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2.3 接到询价小组澄清要求的供应商如未按规定做出澄清，其风险由供应商自行承担。</w:t>
      </w:r>
    </w:p>
    <w:p w14:paraId="6F1C7CC3">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3.对响应文件的初审</w:t>
      </w:r>
    </w:p>
    <w:p w14:paraId="7DB110CE">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3.1 响应文件初审分为资格性检查和符合性检查。</w:t>
      </w:r>
    </w:p>
    <w:p w14:paraId="4B90CB91">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（1）资格性检查：依据法律法规和采购文件的规定，对响应文件中 的资格证明文件等进行审查，以确定供应商是否具备参加询价的资格。</w:t>
      </w:r>
    </w:p>
    <w:p w14:paraId="0B5830EB">
      <w:pPr>
        <w:spacing w:line="500" w:lineRule="exact"/>
        <w:ind w:firstLine="560" w:firstLineChars="200"/>
        <w:jc w:val="both"/>
        <w:rPr>
          <w:rFonts w:ascii="宋体" w:hAnsi="宋体" w:eastAsia="宋体" w:cs="宋体"/>
          <w:sz w:val="28"/>
          <w:szCs w:val="28"/>
          <w:lang w:eastAsia="zh-CN"/>
        </w:rPr>
      </w:pPr>
      <w:r>
        <w:rPr>
          <w:rFonts w:ascii="宋体" w:hAnsi="宋体" w:eastAsia="宋体" w:cs="宋体"/>
          <w:sz w:val="28"/>
          <w:szCs w:val="28"/>
          <w:lang w:eastAsia="zh-CN"/>
        </w:rPr>
        <w:t>询价小组在进行资格性审查的同时，将在“信用中国”网站对供应 商是否被列入失信被执行人、重大税收违法案件当事人名单、政府采购 严重失信行为记录名单情况进行查询，以确定供应商是否具备参加询价 的资格。</w:t>
      </w:r>
    </w:p>
    <w:p w14:paraId="2543C056">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接受联合体的项目，两个以上的自然人、法人或者其他组织组成一  个联合体，以一个供应商的身份共同参加政府采购活动的,联合体成员中任何一方存在不良信用记录的，视同联合体存在不良应用记录。</w:t>
      </w:r>
    </w:p>
    <w:p w14:paraId="59E9DFF4">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资格性审查未通过的响应供应商作无效响应处理。</w:t>
      </w:r>
    </w:p>
    <w:p w14:paraId="207980BA">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（2）符合性检查：依据采购文件的规定，从响应文件的有效性、完整性和对采购文件的响应程度进行审查，以确定是否对采购文件的实质性要求作出响应。符合性审查未通过的响应供应商作无效响应处理。</w:t>
      </w:r>
    </w:p>
    <w:p w14:paraId="0ADFA652">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（3）未通过资格性审查或符合性审查的响应供应商，代理机构将告知其未通过资格性审查或符合性审查的原因。</w:t>
      </w:r>
    </w:p>
    <w:p w14:paraId="4681B9CD">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3.2 询价小组将对确定为实质性响应的响应进行进一步审核，看其是否有计算上或累加上的算术错误，修正错误的原则如下：</w:t>
      </w:r>
    </w:p>
    <w:p w14:paraId="3E8F8B98">
      <w:pPr>
        <w:spacing w:line="500" w:lineRule="exact"/>
        <w:ind w:firstLine="536" w:firstLineChars="200"/>
        <w:rPr>
          <w:rFonts w:ascii="宋体" w:hAnsi="宋体" w:eastAsia="宋体" w:cs="宋体"/>
          <w:spacing w:val="-6"/>
          <w:sz w:val="28"/>
          <w:szCs w:val="28"/>
          <w:lang w:eastAsia="zh-CN"/>
        </w:rPr>
      </w:pPr>
      <w:r>
        <w:rPr>
          <w:rFonts w:ascii="宋体" w:hAnsi="宋体" w:eastAsia="宋体" w:cs="宋体"/>
          <w:spacing w:val="-6"/>
          <w:sz w:val="28"/>
          <w:szCs w:val="28"/>
          <w:lang w:eastAsia="zh-CN"/>
        </w:rPr>
        <w:t>（1）响应文件中</w:t>
      </w:r>
      <w:r>
        <w:rPr>
          <w:rFonts w:hint="eastAsia" w:ascii="宋体" w:hAnsi="宋体" w:eastAsia="宋体" w:cs="宋体"/>
          <w:spacing w:val="-6"/>
          <w:sz w:val="28"/>
          <w:szCs w:val="28"/>
          <w:lang w:eastAsia="zh-CN"/>
        </w:rPr>
        <w:t>报价</w:t>
      </w:r>
      <w:r>
        <w:rPr>
          <w:rFonts w:ascii="宋体" w:hAnsi="宋体" w:eastAsia="宋体" w:cs="宋体"/>
          <w:spacing w:val="-6"/>
          <w:sz w:val="28"/>
          <w:szCs w:val="28"/>
          <w:lang w:eastAsia="zh-CN"/>
        </w:rPr>
        <w:t>表内容与响应文件中相应内容不一致的，以</w:t>
      </w:r>
      <w:r>
        <w:rPr>
          <w:rFonts w:hint="eastAsia" w:ascii="宋体" w:hAnsi="宋体" w:eastAsia="宋体" w:cs="宋体"/>
          <w:spacing w:val="-6"/>
          <w:sz w:val="28"/>
          <w:szCs w:val="28"/>
          <w:lang w:eastAsia="zh-CN"/>
        </w:rPr>
        <w:t>报价</w:t>
      </w:r>
      <w:r>
        <w:rPr>
          <w:rFonts w:ascii="宋体" w:hAnsi="宋体" w:eastAsia="宋体" w:cs="宋体"/>
          <w:spacing w:val="-6"/>
          <w:sz w:val="28"/>
          <w:szCs w:val="28"/>
          <w:lang w:eastAsia="zh-CN"/>
        </w:rPr>
        <w:t>表为准。</w:t>
      </w:r>
    </w:p>
    <w:p w14:paraId="709BE8D6">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（2）大写金额和小写金额不一致的，以大写金额为准。</w:t>
      </w:r>
    </w:p>
    <w:p w14:paraId="614B5A2D">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（3）总价金额与按单价汇总金额不一致的，以单价金额计算结果为准。</w:t>
      </w:r>
    </w:p>
    <w:p w14:paraId="2EAFCF4B">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同时出现两种以上错误的，按照前款规定的顺序修正。</w:t>
      </w:r>
    </w:p>
    <w:p w14:paraId="05AF127A">
      <w:pPr>
        <w:spacing w:line="500" w:lineRule="exact"/>
        <w:ind w:firstLine="536" w:firstLineChars="200"/>
        <w:rPr>
          <w:rFonts w:ascii="宋体" w:hAnsi="宋体" w:eastAsia="宋体" w:cs="宋体"/>
          <w:spacing w:val="-6"/>
          <w:sz w:val="28"/>
          <w:szCs w:val="28"/>
          <w:lang w:eastAsia="zh-CN"/>
        </w:rPr>
      </w:pPr>
      <w:r>
        <w:rPr>
          <w:rFonts w:ascii="宋体" w:hAnsi="宋体" w:eastAsia="宋体" w:cs="宋体"/>
          <w:spacing w:val="-6"/>
          <w:sz w:val="28"/>
          <w:szCs w:val="28"/>
          <w:lang w:eastAsia="zh-CN"/>
        </w:rPr>
        <w:t>3.3 询价小组将按上述修正错误的方法调整响应文件中的响应报价， 并告知响应供应商，调整后的价格应对响应供应商具有约束力。如果响应供应商不接受修正后的价格，则其响应将被拒绝。</w:t>
      </w:r>
    </w:p>
    <w:p w14:paraId="22730DEF">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3.4 本采购项目为一个完整标的，询价小组不接受不完整的响应报 价。响应供应商或其授权委托人必须对所有项目分别报单价，并合计总 价。询价小组有权将未按规定填写的报价视为无效响应。</w:t>
      </w:r>
    </w:p>
    <w:p w14:paraId="120D4650">
      <w:pPr>
        <w:spacing w:line="500" w:lineRule="exact"/>
        <w:ind w:firstLine="560" w:firstLineChars="200"/>
        <w:jc w:val="both"/>
        <w:rPr>
          <w:rFonts w:ascii="宋体" w:hAnsi="宋体" w:eastAsia="宋体" w:cs="宋体"/>
          <w:sz w:val="28"/>
          <w:szCs w:val="28"/>
          <w:lang w:eastAsia="zh-CN"/>
        </w:rPr>
      </w:pPr>
      <w:r>
        <w:rPr>
          <w:rFonts w:ascii="宋体" w:hAnsi="宋体" w:eastAsia="宋体" w:cs="宋体"/>
          <w:sz w:val="28"/>
          <w:szCs w:val="28"/>
          <w:lang w:eastAsia="zh-CN"/>
        </w:rPr>
        <w:t>3.5 询价小组允许修正响应文件中不构成重大偏离的、微小的、非正规的、不一致的或不规则的地方，但这些修改不能影响任何响应供应商相 应的名次排列。</w:t>
      </w:r>
    </w:p>
    <w:p w14:paraId="3474051C">
      <w:pPr>
        <w:spacing w:line="500" w:lineRule="exact"/>
        <w:ind w:firstLine="560" w:firstLineChars="200"/>
        <w:jc w:val="both"/>
        <w:rPr>
          <w:rFonts w:ascii="宋体" w:hAnsi="宋体" w:eastAsia="宋体" w:cs="宋体"/>
          <w:sz w:val="28"/>
          <w:szCs w:val="28"/>
          <w:lang w:eastAsia="zh-CN"/>
        </w:rPr>
      </w:pPr>
      <w:r>
        <w:rPr>
          <w:rFonts w:ascii="宋体" w:hAnsi="宋体" w:eastAsia="宋体" w:cs="宋体"/>
          <w:sz w:val="28"/>
          <w:szCs w:val="28"/>
          <w:lang w:eastAsia="zh-CN"/>
        </w:rPr>
        <w:t>3.6 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60263627">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非单一产品采购项目，采购文件中将载明其中的核心产品。多家响应供应商提供的核心产品为同一品牌同一型号的，按前款规定处理。</w:t>
      </w:r>
    </w:p>
    <w:p w14:paraId="198A44B2">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3.7 响应供应商在询价采购活动全过程中应保持通讯畅通，并安排专人与采购人及询价小组联系。</w:t>
      </w:r>
    </w:p>
    <w:p w14:paraId="54841D28">
      <w:pPr>
        <w:spacing w:line="500" w:lineRule="exact"/>
        <w:ind w:firstLine="562" w:firstLineChars="200"/>
        <w:outlineLvl w:val="4"/>
        <w:rPr>
          <w:rFonts w:ascii="宋体" w:hAnsi="宋体" w:eastAsia="宋体" w:cs="宋体"/>
          <w:sz w:val="28"/>
          <w:szCs w:val="28"/>
          <w:lang w:eastAsia="zh-CN"/>
        </w:rPr>
      </w:pPr>
      <w:r>
        <w:rPr>
          <w:rFonts w:ascii="宋体" w:hAnsi="宋体" w:eastAsia="宋体" w:cs="宋体"/>
          <w:b/>
          <w:bCs/>
          <w:sz w:val="28"/>
          <w:szCs w:val="28"/>
          <w:lang w:eastAsia="zh-CN"/>
        </w:rPr>
        <w:t>4.无效响应及废标情形</w:t>
      </w:r>
    </w:p>
    <w:p w14:paraId="12324587">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4.1 符合下列情形之一者，响应供应商响应无效：</w:t>
      </w:r>
    </w:p>
    <w:p w14:paraId="2BEEDF9A">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（1）响应供应商未按本采购文件要求进行制作或密封的；</w:t>
      </w:r>
    </w:p>
    <w:p w14:paraId="086E81EA">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（2）响应文件未按采购文件的要求签字或盖章的</w:t>
      </w:r>
      <w:r>
        <w:rPr>
          <w:rFonts w:hint="eastAsia" w:ascii="宋体" w:hAnsi="宋体" w:eastAsia="宋体" w:cs="宋体"/>
          <w:sz w:val="28"/>
          <w:szCs w:val="28"/>
          <w:lang w:eastAsia="zh-CN"/>
        </w:rPr>
        <w:t>；</w:t>
      </w:r>
    </w:p>
    <w:p w14:paraId="2396B34F">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（3）响应文件未按规定加盖供应商印章，投标报价部分未盖章的；</w:t>
      </w:r>
    </w:p>
    <w:p w14:paraId="0695320A">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（4）响应文件的关键内容字迹模糊，无法辨认的；</w:t>
      </w:r>
    </w:p>
    <w:p w14:paraId="74ACD172">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（5）同一响应供应商提交两个（含两个）以上不同的响应报价的；</w:t>
      </w:r>
    </w:p>
    <w:p w14:paraId="3A2F7409">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（6）响应供应商不具备采购文件中规定资格要求的；</w:t>
      </w:r>
    </w:p>
    <w:p w14:paraId="5EBF6D04">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（7）响应供应商的报价超过了采购预算或最高限价的；</w:t>
      </w:r>
    </w:p>
    <w:p w14:paraId="4F054B6E">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（8）未通过资格性、符合性审查的；</w:t>
      </w:r>
    </w:p>
    <w:p w14:paraId="31AAE6A6">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（9）不符合询价采购文件中规定的其他实质性要求和条件的；</w:t>
      </w:r>
    </w:p>
    <w:p w14:paraId="19FF6F52">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10）响应供应商被“信用中国”网站列入失信被执行人或重大税收违法案件当事人名单或政府采购严重失信行为记录名单。或查询“信用中国”网站后发现响应供应商存在其他不符合《中华人民共和国政府采购法》 第二十二条规定条件的信用记录；</w:t>
      </w:r>
    </w:p>
    <w:p w14:paraId="44ED6DC6">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（11）</w:t>
      </w:r>
      <w:r>
        <w:rPr>
          <w:rFonts w:hint="eastAsia" w:ascii="宋体" w:hAnsi="宋体" w:eastAsia="宋体" w:cs="宋体"/>
          <w:bCs/>
          <w:color w:val="auto"/>
          <w:spacing w:val="-6"/>
          <w:sz w:val="28"/>
          <w:szCs w:val="28"/>
          <w:lang w:eastAsia="zh-CN"/>
        </w:rPr>
        <w:t>本项目采购产品被财政部、国家发展和改革委员会、生态环境部等列入“节能产品品目清单”、“环境标志产品品目清单”强制采购范围，而供应商所响应产品不在强制采购范围内的。（响应产品如属于政府强制采购节能产品品目清单范围内，响应文件中必须提供国家确定的认证机构出具的、处于有效期之内的该节能产品认证证书复印件）</w:t>
      </w:r>
      <w:r>
        <w:rPr>
          <w:rFonts w:hint="eastAsia" w:ascii="宋体" w:hAnsi="宋体" w:eastAsia="宋体" w:cs="宋体"/>
          <w:color w:val="auto"/>
          <w:spacing w:val="-6"/>
          <w:sz w:val="28"/>
          <w:szCs w:val="28"/>
          <w:lang w:eastAsia="zh-CN"/>
        </w:rPr>
        <w:t>；</w:t>
      </w:r>
    </w:p>
    <w:p w14:paraId="2F118FC9">
      <w:pPr>
        <w:spacing w:line="500" w:lineRule="exact"/>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（12）</w:t>
      </w:r>
      <w:r>
        <w:rPr>
          <w:rFonts w:ascii="宋体" w:hAnsi="宋体" w:eastAsia="宋体" w:cs="宋体"/>
          <w:sz w:val="28"/>
          <w:szCs w:val="28"/>
          <w:lang w:eastAsia="zh-CN"/>
        </w:rPr>
        <w:t>响应文件含有采购人不能接受的附加条件的；</w:t>
      </w:r>
    </w:p>
    <w:p w14:paraId="322F855B">
      <w:pPr>
        <w:spacing w:line="500" w:lineRule="exact"/>
        <w:ind w:left="559" w:leftChars="266"/>
        <w:rPr>
          <w:rFonts w:ascii="宋体" w:hAnsi="宋体" w:eastAsia="宋体" w:cs="宋体"/>
          <w:sz w:val="28"/>
          <w:szCs w:val="28"/>
          <w:lang w:eastAsia="zh-CN"/>
        </w:rPr>
      </w:pPr>
      <w:r>
        <w:rPr>
          <w:rFonts w:ascii="宋体" w:hAnsi="宋体" w:eastAsia="宋体" w:cs="宋体"/>
          <w:sz w:val="28"/>
          <w:szCs w:val="28"/>
          <w:lang w:eastAsia="zh-CN"/>
        </w:rPr>
        <w:t>（1</w:t>
      </w:r>
      <w:r>
        <w:rPr>
          <w:rFonts w:hint="eastAsia" w:ascii="宋体" w:hAnsi="宋体" w:eastAsia="宋体" w:cs="宋体"/>
          <w:sz w:val="28"/>
          <w:szCs w:val="28"/>
          <w:lang w:eastAsia="zh-CN"/>
        </w:rPr>
        <w:t>3</w:t>
      </w:r>
      <w:r>
        <w:rPr>
          <w:rFonts w:ascii="宋体" w:hAnsi="宋体" w:eastAsia="宋体" w:cs="宋体"/>
          <w:sz w:val="28"/>
          <w:szCs w:val="28"/>
          <w:lang w:eastAsia="zh-CN"/>
        </w:rPr>
        <w:t>）其他法律、法规及本采购文件规定的属无效响应的情形。 4.2 符合下列情形之一者，本采购项目废标：</w:t>
      </w:r>
    </w:p>
    <w:p w14:paraId="65832064">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（1）符合专业条件的供应商或者对采购文件作实质响应的供应商不 足三家的；</w:t>
      </w:r>
    </w:p>
    <w:p w14:paraId="36BF4868">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（2）所有合格响应供应商的报价均超过本项目预算金额或最高限价 的；</w:t>
      </w:r>
    </w:p>
    <w:p w14:paraId="0063010E">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（3）出现影响采购公正的违法、违规行为的；</w:t>
      </w:r>
    </w:p>
    <w:p w14:paraId="0F30EE4F">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（4）因重大变故，采购任务取消的；</w:t>
      </w:r>
    </w:p>
    <w:p w14:paraId="0A24968C">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废标后，对于特殊紧急的采购项目，经监管部门批准后采购人可直接改变采购方式，现场继续组织采购活动。</w:t>
      </w:r>
    </w:p>
    <w:p w14:paraId="76BF1D11">
      <w:pPr>
        <w:spacing w:line="500" w:lineRule="exact"/>
        <w:outlineLvl w:val="3"/>
        <w:rPr>
          <w:rFonts w:ascii="宋体" w:hAnsi="宋体" w:eastAsia="宋体" w:cs="宋体"/>
          <w:sz w:val="28"/>
          <w:szCs w:val="28"/>
          <w:lang w:eastAsia="zh-CN"/>
        </w:rPr>
      </w:pPr>
      <w:r>
        <w:rPr>
          <w:rFonts w:ascii="宋体" w:hAnsi="宋体" w:eastAsia="宋体" w:cs="宋体"/>
          <w:b/>
          <w:bCs/>
          <w:sz w:val="28"/>
          <w:szCs w:val="28"/>
          <w:lang w:eastAsia="zh-CN"/>
        </w:rPr>
        <w:t>六、成交原则</w:t>
      </w:r>
    </w:p>
    <w:p w14:paraId="2ADC8F40">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1.确定成交单位</w:t>
      </w:r>
    </w:p>
    <w:p w14:paraId="7697DEA9">
      <w:pPr>
        <w:spacing w:line="500" w:lineRule="exact"/>
        <w:ind w:firstLine="560" w:firstLineChars="200"/>
        <w:rPr>
          <w:rFonts w:asciiTheme="minorEastAsia" w:hAnsiTheme="minorEastAsia" w:eastAsiaTheme="minorEastAsia"/>
          <w:color w:val="auto"/>
          <w:sz w:val="28"/>
          <w:szCs w:val="28"/>
          <w:lang w:eastAsia="zh-CN"/>
        </w:rPr>
      </w:pPr>
      <w:r>
        <w:rPr>
          <w:rFonts w:asciiTheme="minorEastAsia" w:hAnsiTheme="minorEastAsia" w:eastAsiaTheme="minorEastAsia"/>
          <w:color w:val="auto"/>
          <w:sz w:val="28"/>
          <w:szCs w:val="28"/>
          <w:lang w:eastAsia="zh-CN"/>
        </w:rPr>
        <w:t>1.1询价小组将从质量和服务均能满足采购文件实质性响应要求的供应商中，按照报价由低到高顺序推荐1名成交候选供应商，</w:t>
      </w:r>
      <w:r>
        <w:rPr>
          <w:rFonts w:hint="eastAsia" w:asciiTheme="minorEastAsia" w:hAnsiTheme="minorEastAsia" w:eastAsiaTheme="minorEastAsia"/>
          <w:color w:val="auto"/>
          <w:sz w:val="28"/>
          <w:szCs w:val="28"/>
          <w:lang w:eastAsia="zh-CN"/>
        </w:rPr>
        <w:t>若报价相同时则通过抽签方式随机确定排名顺序，</w:t>
      </w:r>
      <w:r>
        <w:rPr>
          <w:rFonts w:asciiTheme="minorEastAsia" w:hAnsiTheme="minorEastAsia" w:eastAsiaTheme="minorEastAsia"/>
          <w:color w:val="auto"/>
          <w:sz w:val="28"/>
          <w:szCs w:val="28"/>
          <w:lang w:eastAsia="zh-CN"/>
        </w:rPr>
        <w:t>并编写评审报告。</w:t>
      </w:r>
    </w:p>
    <w:p w14:paraId="18DAEE78">
      <w:pPr>
        <w:spacing w:line="500" w:lineRule="exact"/>
        <w:ind w:firstLine="560" w:firstLineChars="200"/>
        <w:rPr>
          <w:rFonts w:asciiTheme="minorEastAsia" w:hAnsiTheme="minorEastAsia" w:eastAsiaTheme="minorEastAsia"/>
          <w:color w:val="auto"/>
          <w:sz w:val="28"/>
          <w:szCs w:val="28"/>
          <w:lang w:eastAsia="zh-CN"/>
        </w:rPr>
      </w:pPr>
      <w:r>
        <w:rPr>
          <w:rFonts w:asciiTheme="minorEastAsia" w:hAnsiTheme="minorEastAsia" w:eastAsiaTheme="minorEastAsia"/>
          <w:color w:val="auto"/>
          <w:sz w:val="28"/>
          <w:szCs w:val="28"/>
          <w:lang w:eastAsia="zh-CN"/>
        </w:rPr>
        <w:t>采购人</w:t>
      </w:r>
      <w:r>
        <w:rPr>
          <w:rFonts w:hint="eastAsia" w:asciiTheme="minorEastAsia" w:hAnsiTheme="minorEastAsia" w:eastAsiaTheme="minorEastAsia"/>
          <w:color w:val="auto"/>
          <w:sz w:val="28"/>
          <w:szCs w:val="28"/>
          <w:lang w:eastAsia="zh-CN"/>
        </w:rPr>
        <w:t>应按照询价</w:t>
      </w:r>
      <w:r>
        <w:rPr>
          <w:rFonts w:asciiTheme="minorEastAsia" w:hAnsiTheme="minorEastAsia" w:eastAsiaTheme="minorEastAsia"/>
          <w:color w:val="auto"/>
          <w:sz w:val="28"/>
          <w:szCs w:val="28"/>
          <w:lang w:eastAsia="zh-CN"/>
        </w:rPr>
        <w:t>小组推荐的成交候选</w:t>
      </w:r>
      <w:r>
        <w:rPr>
          <w:rFonts w:hint="eastAsia" w:asciiTheme="minorEastAsia" w:hAnsiTheme="minorEastAsia" w:eastAsiaTheme="minorEastAsia"/>
          <w:color w:val="auto"/>
          <w:sz w:val="28"/>
          <w:szCs w:val="28"/>
          <w:lang w:eastAsia="zh-CN"/>
        </w:rPr>
        <w:t>供应商确定</w:t>
      </w:r>
      <w:r>
        <w:rPr>
          <w:rFonts w:asciiTheme="minorEastAsia" w:hAnsiTheme="minorEastAsia" w:eastAsiaTheme="minorEastAsia"/>
          <w:color w:val="auto"/>
          <w:sz w:val="28"/>
          <w:szCs w:val="28"/>
          <w:lang w:eastAsia="zh-CN"/>
        </w:rPr>
        <w:t>成交供应商。</w:t>
      </w:r>
    </w:p>
    <w:p w14:paraId="0E85C825">
      <w:pPr>
        <w:spacing w:line="500" w:lineRule="exact"/>
        <w:ind w:firstLine="560" w:firstLineChars="200"/>
        <w:rPr>
          <w:rFonts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lang w:eastAsia="zh-CN"/>
        </w:rPr>
        <w:t>当成交供应商放弃中标、因不可抗力不能履行合同、不按照询价文件要求提交履约保证金，或者被查实存在影响中标结果的违法行为等情形，不符合中标条件的，采购人依法重新组织招标。</w:t>
      </w:r>
    </w:p>
    <w:p w14:paraId="330A1139">
      <w:pPr>
        <w:spacing w:line="500" w:lineRule="exact"/>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1.</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如出现供应商最低报价相同的情况，则优先采购“环境标志产品”或“节能产品”。</w:t>
      </w:r>
    </w:p>
    <w:p w14:paraId="6EA5EDE8">
      <w:pPr>
        <w:spacing w:line="500" w:lineRule="exact"/>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（1）如出现最低报价相同，且响应产品均属于“环境标志产品”和“节能产品”，则将优先采购交货期短者。</w:t>
      </w:r>
    </w:p>
    <w:p w14:paraId="7D3CB1C0">
      <w:pPr>
        <w:spacing w:line="500" w:lineRule="exact"/>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（2）如出现最低报价相同，且响应产品不能同时满足“环境标志产品”和“节能产品”（只能满足其中一项），则将优先采购交货期短者。</w:t>
      </w:r>
    </w:p>
    <w:p w14:paraId="5EDD4073">
      <w:pPr>
        <w:spacing w:line="500" w:lineRule="exact"/>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1.</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如出现供应商最低报价相同的情况，且响应产品均不是“环境标志产品”或“节能产品”，则将优先采购交货期短者。</w:t>
      </w:r>
    </w:p>
    <w:p w14:paraId="22F10B57">
      <w:pPr>
        <w:spacing w:line="500" w:lineRule="exact"/>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对于同时列入环境标志产品政府采购品目清单和节能产品政府采购品目清单的产品，则其优先于只列入其中一个品目清单的产品。</w:t>
      </w:r>
    </w:p>
    <w:p w14:paraId="7BFB2B50">
      <w:pPr>
        <w:spacing w:line="500" w:lineRule="exact"/>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环境标志产品是指列入财政部、生态环境部最新公布的《环境标志产品政府采购品目清单》内的产品。</w:t>
      </w:r>
    </w:p>
    <w:p w14:paraId="76226D01">
      <w:pPr>
        <w:spacing w:line="500" w:lineRule="exact"/>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节能产品是指列入财政部、国家发展和改革委员会最新公布的《节能产品政府采购品目清单》内的产品。</w:t>
      </w:r>
    </w:p>
    <w:p w14:paraId="63908D26">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 xml:space="preserve"> </w:t>
      </w:r>
      <w:r>
        <w:rPr>
          <w:rFonts w:ascii="宋体" w:hAnsi="宋体" w:eastAsia="宋体" w:cs="宋体"/>
          <w:sz w:val="28"/>
          <w:szCs w:val="28"/>
          <w:lang w:eastAsia="zh-CN"/>
        </w:rPr>
        <w:t>成交结果公告</w:t>
      </w:r>
    </w:p>
    <w:p w14:paraId="5375FC82">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采购人将在</w:t>
      </w:r>
      <w:r>
        <w:rPr>
          <w:rFonts w:hint="eastAsia" w:ascii="宋体" w:hAnsi="宋体" w:eastAsia="宋体" w:cs="宋体"/>
          <w:color w:val="auto"/>
          <w:sz w:val="28"/>
          <w:szCs w:val="28"/>
          <w:lang w:eastAsia="zh-CN"/>
        </w:rPr>
        <w:t>“启东市人民政府网”网站</w:t>
      </w:r>
      <w:r>
        <w:rPr>
          <w:rFonts w:ascii="宋体" w:hAnsi="宋体" w:eastAsia="宋体" w:cs="宋体"/>
          <w:sz w:val="28"/>
          <w:szCs w:val="28"/>
          <w:lang w:eastAsia="zh-CN"/>
        </w:rPr>
        <w:t>发布成交公告，公告期限为 1个工作日。</w:t>
      </w:r>
    </w:p>
    <w:p w14:paraId="0BEB0504">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w:t>
      </w:r>
      <w:r>
        <w:rPr>
          <w:rFonts w:hint="eastAsia" w:ascii="宋体" w:hAnsi="宋体" w:eastAsia="宋体" w:cs="宋体"/>
          <w:sz w:val="28"/>
          <w:szCs w:val="28"/>
          <w:lang w:val="en-US" w:eastAsia="zh-CN"/>
        </w:rPr>
        <w:t>5</w:t>
      </w:r>
      <w:r>
        <w:rPr>
          <w:rFonts w:ascii="宋体" w:hAnsi="宋体" w:eastAsia="宋体" w:cs="宋体"/>
          <w:sz w:val="28"/>
          <w:szCs w:val="28"/>
          <w:lang w:eastAsia="zh-CN"/>
        </w:rPr>
        <w:t xml:space="preserve"> 若有充分证据证明，成交供应商出现下列情况之一的，一经查实，将被取消成交资格：</w:t>
      </w:r>
    </w:p>
    <w:p w14:paraId="26CCB1CE">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（1）提供虚假材料谋取成交的；</w:t>
      </w:r>
    </w:p>
    <w:p w14:paraId="0432B69B">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（2）向采购人、代理机构行贿或者提供其他不正当利益的；</w:t>
      </w:r>
    </w:p>
    <w:p w14:paraId="03881D2D">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（3）恶意竞争，响应总报价明显低于其自身合理成本且又无法提供 证明的；</w:t>
      </w:r>
    </w:p>
    <w:p w14:paraId="38CA53A5">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（4）属于本文件规定的无效条件，但在评审过程中又未被询价小组 发现的；</w:t>
      </w:r>
    </w:p>
    <w:p w14:paraId="4D308D27">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（5）与采购人或者其他供应商恶意串通的；</w:t>
      </w:r>
    </w:p>
    <w:p w14:paraId="45340AEC">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（6）采取不正当手段诋毁、排挤其他供应商的；</w:t>
      </w:r>
    </w:p>
    <w:p w14:paraId="62F0658A">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（7）如有涉及对采购文件实质性内容的隐瞒、欺诈或违法违规行为 的。</w:t>
      </w:r>
    </w:p>
    <w:p w14:paraId="4F0B1594">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w:t>
      </w:r>
      <w:r>
        <w:rPr>
          <w:rFonts w:hint="eastAsia" w:ascii="宋体" w:hAnsi="宋体" w:eastAsia="宋体" w:cs="宋体"/>
          <w:sz w:val="28"/>
          <w:szCs w:val="28"/>
          <w:lang w:eastAsia="zh-CN"/>
        </w:rPr>
        <w:t>7</w:t>
      </w:r>
      <w:r>
        <w:rPr>
          <w:rFonts w:ascii="宋体" w:hAnsi="宋体" w:eastAsia="宋体" w:cs="宋体"/>
          <w:sz w:val="28"/>
          <w:szCs w:val="28"/>
          <w:lang w:eastAsia="zh-CN"/>
        </w:rPr>
        <w:t xml:space="preserve"> 有下列情形之一的，视为响应供应商串通响应，响应无效：</w:t>
      </w:r>
    </w:p>
    <w:p w14:paraId="56EC0907">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（1）不同响应供应商的响应文件由同一单位或者个人编制；</w:t>
      </w:r>
    </w:p>
    <w:p w14:paraId="273C3A6A">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（2）不同响应供应商委托同一单位或者个人办理响应事宜；</w:t>
      </w:r>
    </w:p>
    <w:p w14:paraId="29296E64">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（3）不同响应供应商的响应文件载明的项目管理成员或者联系人员 为同一人；</w:t>
      </w:r>
    </w:p>
    <w:p w14:paraId="38EAD8D4">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（4）不同响应供应商的响应文件异常一致或者响应报价呈规律性差 异；</w:t>
      </w:r>
    </w:p>
    <w:p w14:paraId="45058B0D">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（5）不同响应供应商的响应文件相互混装。</w:t>
      </w:r>
    </w:p>
    <w:p w14:paraId="5055C44F">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2.质疑处理</w:t>
      </w:r>
    </w:p>
    <w:p w14:paraId="29C189B8">
      <w:pPr>
        <w:spacing w:line="500" w:lineRule="exact"/>
        <w:ind w:firstLine="536" w:firstLineChars="200"/>
        <w:rPr>
          <w:rFonts w:ascii="宋体" w:hAnsi="宋体" w:eastAsia="宋体" w:cs="宋体"/>
          <w:spacing w:val="-6"/>
          <w:sz w:val="28"/>
          <w:szCs w:val="28"/>
          <w:lang w:eastAsia="zh-CN"/>
        </w:rPr>
      </w:pPr>
      <w:r>
        <w:rPr>
          <w:rFonts w:ascii="宋体" w:hAnsi="宋体" w:eastAsia="宋体" w:cs="宋体"/>
          <w:spacing w:val="-6"/>
          <w:sz w:val="28"/>
          <w:szCs w:val="28"/>
          <w:lang w:eastAsia="zh-CN"/>
        </w:rPr>
        <w:t>2.1 提出质疑的供应商应当是参与所质疑项目采购活动的供应商。潜在供应商依法获取其可质疑的采购文件的，可以对采购文件提出质疑。</w:t>
      </w:r>
    </w:p>
    <w:p w14:paraId="43FD1DBF">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2.2 供应商认为采购文件、采购过程和采购结果使自己的权益受到损害的，可以在知道或应知其权益受到损害之日起七个工作日内，以书面形式向采购人或代理机构提出质疑。上述应知其权益受到损害之日，是指：</w:t>
      </w:r>
    </w:p>
    <w:p w14:paraId="58F2F46A">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（1）对可以质疑的采购文件提出质疑的，为收到采购文件之日或者 采购文件公告期限届满之日；</w:t>
      </w:r>
    </w:p>
    <w:p w14:paraId="35D33C82">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（2）对采购过程提出质疑的，为各采购程序环节结束之日；</w:t>
      </w:r>
    </w:p>
    <w:p w14:paraId="467B4E5E">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（3）对中标或者成交结果提出质疑的，为中标或者成交结果公告期 限届满之日。</w:t>
      </w:r>
    </w:p>
    <w:p w14:paraId="2356932A">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供应商应当在法定质疑期内一次性提出针对同一采购程序环节的质疑。</w:t>
      </w:r>
    </w:p>
    <w:p w14:paraId="459FDA7F">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2.3 质疑函必须按照本采购文件中《质疑函范本》（附件</w:t>
      </w:r>
      <w:r>
        <w:rPr>
          <w:rFonts w:hint="eastAsia" w:ascii="宋体" w:hAnsi="宋体" w:eastAsia="宋体" w:cs="宋体"/>
          <w:sz w:val="28"/>
          <w:szCs w:val="28"/>
          <w:lang w:eastAsia="zh-CN"/>
        </w:rPr>
        <w:t>8</w:t>
      </w:r>
      <w:r>
        <w:rPr>
          <w:rFonts w:ascii="宋体" w:hAnsi="宋体" w:eastAsia="宋体" w:cs="宋体"/>
          <w:sz w:val="28"/>
          <w:szCs w:val="28"/>
          <w:lang w:eastAsia="zh-CN"/>
        </w:rPr>
        <w:t>）要求 的格式和内容进行填写。供应商如组成联合体参加响应，则《质疑函范 本》中要求签字、盖章、加盖公章之处，联合体各方均须按要求签字、 盖章、加盖公章。</w:t>
      </w:r>
    </w:p>
    <w:p w14:paraId="7613A928">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2.4 对采购方式、采购文件中项目需求、供应商资格条件等应当由采购人答复的质疑，请向采购人提出，由采购人负责答复。为方便供应商提起质疑，供应商向采购人以书面形式提交质疑函。</w:t>
      </w:r>
    </w:p>
    <w:p w14:paraId="2CA74331">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采购人质疑接收人及联系方式，见采购文件第一部分。</w:t>
      </w:r>
    </w:p>
    <w:p w14:paraId="7A0B090D">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2.5 以下情形的质疑不予受理</w:t>
      </w:r>
    </w:p>
    <w:p w14:paraId="46F2A52E">
      <w:pPr>
        <w:spacing w:line="500" w:lineRule="exact"/>
        <w:ind w:firstLine="536" w:firstLineChars="200"/>
        <w:jc w:val="both"/>
        <w:rPr>
          <w:rFonts w:ascii="宋体" w:hAnsi="宋体" w:eastAsia="宋体" w:cs="宋体"/>
          <w:spacing w:val="-11"/>
          <w:sz w:val="28"/>
          <w:szCs w:val="28"/>
          <w:lang w:eastAsia="zh-CN"/>
        </w:rPr>
      </w:pPr>
      <w:r>
        <w:rPr>
          <w:rFonts w:ascii="宋体" w:hAnsi="宋体" w:eastAsia="宋体" w:cs="宋体"/>
          <w:spacing w:val="-6"/>
          <w:sz w:val="28"/>
          <w:szCs w:val="28"/>
          <w:lang w:eastAsia="zh-CN"/>
        </w:rPr>
        <w:t>（1）</w:t>
      </w:r>
      <w:r>
        <w:rPr>
          <w:rFonts w:ascii="宋体" w:hAnsi="宋体" w:eastAsia="宋体" w:cs="宋体"/>
          <w:spacing w:val="-11"/>
          <w:sz w:val="28"/>
          <w:szCs w:val="28"/>
          <w:lang w:eastAsia="zh-CN"/>
        </w:rPr>
        <w:t>内容不符合《政府采购质疑和投诉办法》第十二条规定的质疑。</w:t>
      </w:r>
    </w:p>
    <w:p w14:paraId="31568711">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（2）超出政府采购法定期限的质疑。</w:t>
      </w:r>
    </w:p>
    <w:p w14:paraId="11BB2A18">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（3）未参加响应活动的供应商或在响应活动中自身权益未受到损害 的供应商所提出的质疑。</w:t>
      </w:r>
    </w:p>
    <w:p w14:paraId="1C37919B">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（4）供应商组成联合体参加响应，联合体中任何一方或多方未按要 求签字、盖章、加盖公章的质疑。</w:t>
      </w:r>
    </w:p>
    <w:p w14:paraId="79555322">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2.6 供应商提出书面质疑必须有理、有据，不得捏造事实、提供虚假材料进行恶意质疑。否则，一经查实，采购人及采购代理有权依据政府采购的有关规定，报请政府采购监管部门对该供应商进行相应的行政处罚和记录该供应商的失信信息。</w:t>
      </w:r>
    </w:p>
    <w:p w14:paraId="777B8941">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3. 成交通知书</w:t>
      </w:r>
    </w:p>
    <w:p w14:paraId="64369A0F">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公告成交结果的同时，采购人向成交供应商发放成交通知书。</w:t>
      </w:r>
    </w:p>
    <w:p w14:paraId="1F527242">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成交通知书发出后，采购人不得违法改变成交结果，成交供应商无正当理由不得放弃成交。</w:t>
      </w:r>
    </w:p>
    <w:p w14:paraId="7775B10C">
      <w:pPr>
        <w:spacing w:line="500" w:lineRule="exact"/>
        <w:outlineLvl w:val="3"/>
        <w:rPr>
          <w:rFonts w:ascii="宋体" w:hAnsi="宋体" w:eastAsia="宋体" w:cs="宋体"/>
          <w:sz w:val="28"/>
          <w:szCs w:val="28"/>
          <w:lang w:eastAsia="zh-CN"/>
        </w:rPr>
      </w:pPr>
      <w:r>
        <w:rPr>
          <w:rFonts w:ascii="宋体" w:hAnsi="宋体" w:eastAsia="宋体" w:cs="宋体"/>
          <w:b/>
          <w:bCs/>
          <w:sz w:val="28"/>
          <w:szCs w:val="28"/>
          <w:lang w:eastAsia="zh-CN"/>
        </w:rPr>
        <w:t>七、授予合同</w:t>
      </w:r>
    </w:p>
    <w:p w14:paraId="0C673496">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1.签订合同</w:t>
      </w:r>
    </w:p>
    <w:p w14:paraId="68B59454">
      <w:pPr>
        <w:spacing w:line="500" w:lineRule="exact"/>
        <w:ind w:firstLine="560" w:firstLineChars="200"/>
        <w:jc w:val="both"/>
        <w:rPr>
          <w:rFonts w:ascii="宋体" w:hAnsi="宋体" w:eastAsia="宋体" w:cs="宋体"/>
          <w:sz w:val="28"/>
          <w:szCs w:val="28"/>
          <w:lang w:eastAsia="zh-CN"/>
        </w:rPr>
      </w:pPr>
      <w:r>
        <w:rPr>
          <w:rFonts w:ascii="宋体" w:hAnsi="宋体" w:eastAsia="宋体" w:cs="宋体"/>
          <w:sz w:val="28"/>
          <w:szCs w:val="28"/>
          <w:lang w:eastAsia="zh-CN"/>
        </w:rPr>
        <w:t>1.1 成交供应商应当在成交通知书发出之日起三十日内，按照采购文件确定的事项与采购人签订采购合同。</w:t>
      </w:r>
    </w:p>
    <w:p w14:paraId="15DFF0A1">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1.2 采购文件、成交供应商的响应文件及采购过程中有关澄清、承诺文件均应作为合同附件。</w:t>
      </w:r>
    </w:p>
    <w:p w14:paraId="2AD4875B">
      <w:pPr>
        <w:spacing w:line="500" w:lineRule="exact"/>
        <w:ind w:firstLine="536" w:firstLineChars="200"/>
        <w:rPr>
          <w:rFonts w:ascii="宋体" w:hAnsi="宋体" w:eastAsia="宋体" w:cs="宋体"/>
          <w:spacing w:val="-6"/>
          <w:sz w:val="28"/>
          <w:szCs w:val="28"/>
          <w:lang w:eastAsia="zh-CN"/>
        </w:rPr>
      </w:pPr>
      <w:r>
        <w:rPr>
          <w:rFonts w:ascii="宋体" w:hAnsi="宋体" w:eastAsia="宋体" w:cs="宋体"/>
          <w:spacing w:val="-6"/>
          <w:sz w:val="28"/>
          <w:szCs w:val="28"/>
          <w:lang w:eastAsia="zh-CN"/>
        </w:rPr>
        <w:t>1.3 签订合同后，成交供应商不得将货物及其他相关服务进行转包。 未经采购人同意，成交供应商也不得随意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 承担相应赔偿责任。</w:t>
      </w:r>
    </w:p>
    <w:p w14:paraId="172F3732">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2.货物和服务的追加、减少和添购</w:t>
      </w:r>
    </w:p>
    <w:p w14:paraId="0170AD23">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2.1 采购合同履行中，采购人需追加与合同标的相同的货物和服务的，在不改变合同其他条款的前提下，可以与成交供应商协商签订补充合同，但所有补充合同的采购金额不超过原合同金额10%。</w:t>
      </w:r>
    </w:p>
    <w:p w14:paraId="05349D6A">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2.2 采购结束后，采购人若由于各种客观原因，必须对采购项目所牵 涉的货物和服务进行适当的减少时，在双方协商一致的前提下，可以按照 询价采购时的价格水平做相应的调减，并据此签订补充合同。</w:t>
      </w:r>
    </w:p>
    <w:p w14:paraId="61E2CA50">
      <w:pPr>
        <w:spacing w:line="500" w:lineRule="exact"/>
        <w:outlineLvl w:val="3"/>
        <w:rPr>
          <w:rFonts w:ascii="宋体" w:hAnsi="宋体" w:eastAsia="宋体" w:cs="宋体"/>
          <w:sz w:val="28"/>
          <w:szCs w:val="28"/>
          <w:lang w:eastAsia="zh-CN"/>
        </w:rPr>
      </w:pPr>
      <w:r>
        <w:rPr>
          <w:rFonts w:ascii="宋体" w:hAnsi="宋体" w:eastAsia="宋体" w:cs="宋体"/>
          <w:b/>
          <w:bCs/>
          <w:sz w:val="28"/>
          <w:szCs w:val="28"/>
          <w:lang w:eastAsia="zh-CN"/>
        </w:rPr>
        <w:t>八、其他说明</w:t>
      </w:r>
    </w:p>
    <w:p w14:paraId="66DDBCAA">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1.法定代表人为同一个人的两个及两个以上法人，母公司、全资子公 司及其控股公司，只能有一家单位参加本项目的响应。</w:t>
      </w:r>
    </w:p>
    <w:p w14:paraId="014E3AAE">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2.采购人和询价小组不向未成交的响应供应商解释未成交原因，也不公布评审过程中的相关细节。</w:t>
      </w:r>
    </w:p>
    <w:p w14:paraId="5C6752B1">
      <w:pPr>
        <w:spacing w:before="99" w:line="220" w:lineRule="auto"/>
        <w:ind w:left="2834"/>
        <w:outlineLvl w:val="2"/>
        <w:rPr>
          <w:rFonts w:ascii="宋体" w:hAnsi="宋体" w:eastAsia="宋体" w:cs="宋体"/>
          <w:spacing w:val="-1"/>
          <w:sz w:val="36"/>
          <w:szCs w:val="36"/>
          <w:lang w:eastAsia="zh-CN"/>
        </w:rPr>
      </w:pPr>
    </w:p>
    <w:p w14:paraId="7BAA49BD">
      <w:pPr>
        <w:spacing w:before="99" w:line="220" w:lineRule="auto"/>
        <w:ind w:left="2834"/>
        <w:outlineLvl w:val="2"/>
        <w:rPr>
          <w:rFonts w:ascii="宋体" w:hAnsi="宋体" w:eastAsia="宋体" w:cs="宋体"/>
          <w:spacing w:val="-1"/>
          <w:sz w:val="36"/>
          <w:szCs w:val="36"/>
          <w:lang w:eastAsia="zh-CN"/>
        </w:rPr>
      </w:pPr>
    </w:p>
    <w:p w14:paraId="65AA5F89">
      <w:pPr>
        <w:spacing w:before="99" w:line="220" w:lineRule="auto"/>
        <w:ind w:left="2834"/>
        <w:outlineLvl w:val="2"/>
        <w:rPr>
          <w:rFonts w:ascii="宋体" w:hAnsi="宋体" w:eastAsia="宋体" w:cs="宋体"/>
          <w:spacing w:val="-1"/>
          <w:sz w:val="36"/>
          <w:szCs w:val="36"/>
          <w:lang w:eastAsia="zh-CN"/>
        </w:rPr>
      </w:pPr>
    </w:p>
    <w:p w14:paraId="7D17F76F">
      <w:pPr>
        <w:spacing w:before="99" w:line="220" w:lineRule="auto"/>
        <w:ind w:left="2834"/>
        <w:outlineLvl w:val="2"/>
        <w:rPr>
          <w:rFonts w:ascii="宋体" w:hAnsi="宋体" w:eastAsia="宋体" w:cs="宋体"/>
          <w:spacing w:val="-1"/>
          <w:sz w:val="36"/>
          <w:szCs w:val="36"/>
          <w:lang w:eastAsia="zh-CN"/>
        </w:rPr>
      </w:pPr>
    </w:p>
    <w:p w14:paraId="25CB4A05">
      <w:pPr>
        <w:pStyle w:val="2"/>
        <w:rPr>
          <w:rFonts w:ascii="宋体" w:hAnsi="宋体" w:eastAsia="宋体" w:cs="宋体"/>
          <w:spacing w:val="-1"/>
          <w:sz w:val="36"/>
          <w:szCs w:val="36"/>
          <w:lang w:eastAsia="zh-CN"/>
        </w:rPr>
      </w:pPr>
    </w:p>
    <w:p w14:paraId="1D48B918">
      <w:pPr>
        <w:rPr>
          <w:rFonts w:ascii="宋体" w:hAnsi="宋体" w:eastAsia="宋体" w:cs="宋体"/>
          <w:spacing w:val="-1"/>
          <w:sz w:val="36"/>
          <w:szCs w:val="36"/>
          <w:lang w:eastAsia="zh-CN"/>
        </w:rPr>
      </w:pPr>
    </w:p>
    <w:p w14:paraId="241CAB36">
      <w:pPr>
        <w:pStyle w:val="2"/>
        <w:rPr>
          <w:rFonts w:ascii="宋体" w:hAnsi="宋体" w:eastAsia="宋体" w:cs="宋体"/>
          <w:spacing w:val="-1"/>
          <w:sz w:val="36"/>
          <w:szCs w:val="36"/>
          <w:lang w:eastAsia="zh-CN"/>
        </w:rPr>
      </w:pPr>
    </w:p>
    <w:p w14:paraId="478AFBBE">
      <w:pPr>
        <w:rPr>
          <w:rFonts w:ascii="宋体" w:hAnsi="宋体" w:eastAsia="宋体" w:cs="宋体"/>
          <w:spacing w:val="-1"/>
          <w:sz w:val="36"/>
          <w:szCs w:val="36"/>
          <w:lang w:eastAsia="zh-CN"/>
        </w:rPr>
      </w:pPr>
    </w:p>
    <w:p w14:paraId="44F3B203">
      <w:pPr>
        <w:pStyle w:val="2"/>
        <w:rPr>
          <w:rFonts w:ascii="宋体" w:hAnsi="宋体" w:eastAsia="宋体" w:cs="宋体"/>
          <w:spacing w:val="-1"/>
          <w:sz w:val="36"/>
          <w:szCs w:val="36"/>
          <w:lang w:eastAsia="zh-CN"/>
        </w:rPr>
      </w:pPr>
    </w:p>
    <w:p w14:paraId="1CBC5610">
      <w:pPr>
        <w:rPr>
          <w:rFonts w:ascii="宋体" w:hAnsi="宋体" w:eastAsia="宋体" w:cs="宋体"/>
          <w:spacing w:val="-1"/>
          <w:sz w:val="36"/>
          <w:szCs w:val="36"/>
          <w:lang w:eastAsia="zh-CN"/>
        </w:rPr>
      </w:pPr>
    </w:p>
    <w:p w14:paraId="7FDD834B">
      <w:pPr>
        <w:pStyle w:val="2"/>
        <w:rPr>
          <w:rFonts w:ascii="宋体" w:hAnsi="宋体" w:eastAsia="宋体" w:cs="宋体"/>
          <w:spacing w:val="-1"/>
          <w:sz w:val="36"/>
          <w:szCs w:val="36"/>
          <w:lang w:eastAsia="zh-CN"/>
        </w:rPr>
      </w:pPr>
    </w:p>
    <w:p w14:paraId="14320743">
      <w:pPr>
        <w:rPr>
          <w:rFonts w:ascii="宋体" w:hAnsi="宋体" w:eastAsia="宋体" w:cs="宋体"/>
          <w:spacing w:val="-1"/>
          <w:sz w:val="36"/>
          <w:szCs w:val="36"/>
          <w:lang w:eastAsia="zh-CN"/>
        </w:rPr>
      </w:pPr>
    </w:p>
    <w:p w14:paraId="4EFB150E">
      <w:pPr>
        <w:rPr>
          <w:rFonts w:ascii="宋体" w:hAnsi="宋体" w:eastAsia="宋体" w:cs="宋体"/>
          <w:spacing w:val="-1"/>
          <w:sz w:val="36"/>
          <w:szCs w:val="36"/>
          <w:lang w:eastAsia="zh-CN"/>
        </w:rPr>
      </w:pPr>
    </w:p>
    <w:p w14:paraId="2BD4B06D">
      <w:pPr>
        <w:rPr>
          <w:rFonts w:ascii="宋体" w:hAnsi="宋体" w:eastAsia="宋体" w:cs="宋体"/>
          <w:spacing w:val="-1"/>
          <w:sz w:val="36"/>
          <w:szCs w:val="36"/>
          <w:lang w:eastAsia="zh-CN"/>
        </w:rPr>
      </w:pPr>
    </w:p>
    <w:p w14:paraId="00ECE8BD">
      <w:pPr>
        <w:rPr>
          <w:rFonts w:ascii="宋体" w:hAnsi="宋体" w:eastAsia="宋体" w:cs="宋体"/>
          <w:spacing w:val="-1"/>
          <w:sz w:val="36"/>
          <w:szCs w:val="36"/>
          <w:lang w:eastAsia="zh-CN"/>
        </w:rPr>
      </w:pPr>
    </w:p>
    <w:p w14:paraId="6BC4AC62">
      <w:pPr>
        <w:rPr>
          <w:rFonts w:ascii="宋体" w:hAnsi="宋体" w:eastAsia="宋体" w:cs="宋体"/>
          <w:spacing w:val="-1"/>
          <w:sz w:val="36"/>
          <w:szCs w:val="36"/>
          <w:lang w:eastAsia="zh-CN"/>
        </w:rPr>
      </w:pPr>
    </w:p>
    <w:p w14:paraId="264AF66F">
      <w:pPr>
        <w:rPr>
          <w:rFonts w:ascii="宋体" w:hAnsi="宋体" w:eastAsia="宋体" w:cs="宋体"/>
          <w:spacing w:val="-1"/>
          <w:sz w:val="36"/>
          <w:szCs w:val="36"/>
          <w:lang w:eastAsia="zh-CN"/>
        </w:rPr>
      </w:pPr>
    </w:p>
    <w:p w14:paraId="56A95BE5">
      <w:pPr>
        <w:rPr>
          <w:rFonts w:ascii="宋体" w:hAnsi="宋体" w:eastAsia="宋体" w:cs="宋体"/>
          <w:spacing w:val="-1"/>
          <w:sz w:val="36"/>
          <w:szCs w:val="36"/>
          <w:lang w:eastAsia="zh-CN"/>
        </w:rPr>
      </w:pPr>
    </w:p>
    <w:p w14:paraId="58F2E90B">
      <w:pPr>
        <w:rPr>
          <w:rFonts w:ascii="宋体" w:hAnsi="宋体" w:eastAsia="宋体" w:cs="宋体"/>
          <w:spacing w:val="-1"/>
          <w:sz w:val="36"/>
          <w:szCs w:val="36"/>
          <w:lang w:eastAsia="zh-CN"/>
        </w:rPr>
      </w:pPr>
    </w:p>
    <w:p w14:paraId="452D4301">
      <w:pPr>
        <w:rPr>
          <w:rFonts w:ascii="宋体" w:hAnsi="宋体" w:eastAsia="宋体" w:cs="宋体"/>
          <w:spacing w:val="-1"/>
          <w:sz w:val="36"/>
          <w:szCs w:val="36"/>
          <w:lang w:eastAsia="zh-CN"/>
        </w:rPr>
      </w:pPr>
    </w:p>
    <w:p w14:paraId="7DEA5549">
      <w:pPr>
        <w:pStyle w:val="2"/>
        <w:rPr>
          <w:rFonts w:ascii="宋体" w:hAnsi="宋体" w:eastAsia="宋体" w:cs="宋体"/>
          <w:spacing w:val="-1"/>
          <w:sz w:val="36"/>
          <w:szCs w:val="36"/>
          <w:lang w:eastAsia="zh-CN"/>
        </w:rPr>
      </w:pPr>
    </w:p>
    <w:p w14:paraId="67D7B6CF">
      <w:pPr>
        <w:rPr>
          <w:rFonts w:ascii="宋体" w:hAnsi="宋体" w:eastAsia="宋体" w:cs="宋体"/>
          <w:spacing w:val="-1"/>
          <w:sz w:val="36"/>
          <w:szCs w:val="36"/>
          <w:lang w:eastAsia="zh-CN"/>
        </w:rPr>
      </w:pPr>
    </w:p>
    <w:p w14:paraId="12CDD8AD">
      <w:pPr>
        <w:pStyle w:val="2"/>
        <w:rPr>
          <w:rFonts w:ascii="宋体" w:hAnsi="宋体" w:eastAsia="宋体" w:cs="宋体"/>
          <w:spacing w:val="-1"/>
          <w:sz w:val="36"/>
          <w:szCs w:val="36"/>
          <w:lang w:eastAsia="zh-CN"/>
        </w:rPr>
      </w:pPr>
    </w:p>
    <w:p w14:paraId="40759DE3">
      <w:pPr>
        <w:rPr>
          <w:rFonts w:ascii="宋体" w:hAnsi="宋体" w:eastAsia="宋体" w:cs="宋体"/>
          <w:spacing w:val="-1"/>
          <w:sz w:val="36"/>
          <w:szCs w:val="36"/>
          <w:lang w:eastAsia="zh-CN"/>
        </w:rPr>
      </w:pPr>
    </w:p>
    <w:p w14:paraId="71486ACB">
      <w:pPr>
        <w:pStyle w:val="2"/>
        <w:rPr>
          <w:rFonts w:ascii="宋体" w:hAnsi="宋体" w:eastAsia="宋体" w:cs="宋体"/>
          <w:spacing w:val="-1"/>
          <w:sz w:val="36"/>
          <w:szCs w:val="36"/>
          <w:lang w:eastAsia="zh-CN"/>
        </w:rPr>
      </w:pPr>
    </w:p>
    <w:p w14:paraId="5611F0D5">
      <w:pPr>
        <w:rPr>
          <w:lang w:eastAsia="zh-CN"/>
        </w:rPr>
      </w:pPr>
    </w:p>
    <w:p w14:paraId="39FF7D64">
      <w:pPr>
        <w:spacing w:before="99" w:line="220" w:lineRule="auto"/>
        <w:ind w:left="2834"/>
        <w:outlineLvl w:val="2"/>
        <w:rPr>
          <w:rFonts w:ascii="宋体" w:hAnsi="宋体" w:eastAsia="宋体" w:cs="宋体"/>
          <w:sz w:val="36"/>
          <w:szCs w:val="36"/>
          <w:lang w:eastAsia="zh-CN"/>
        </w:rPr>
      </w:pPr>
      <w:r>
        <w:rPr>
          <w:rFonts w:ascii="宋体" w:hAnsi="宋体" w:eastAsia="宋体" w:cs="宋体"/>
          <w:spacing w:val="-1"/>
          <w:sz w:val="36"/>
          <w:szCs w:val="36"/>
          <w:lang w:eastAsia="zh-CN"/>
        </w:rPr>
        <w:t>第三部分  项目需求</w:t>
      </w:r>
    </w:p>
    <w:p w14:paraId="10A30E4D">
      <w:pPr>
        <w:spacing w:before="141" w:line="325" w:lineRule="auto"/>
        <w:ind w:right="63" w:firstLine="576"/>
        <w:rPr>
          <w:rFonts w:ascii="宋体" w:hAnsi="宋体" w:eastAsia="宋体" w:cs="宋体"/>
          <w:sz w:val="28"/>
          <w:szCs w:val="28"/>
          <w:lang w:eastAsia="zh-CN"/>
        </w:rPr>
      </w:pPr>
      <w:r>
        <w:rPr>
          <w:rFonts w:ascii="宋体" w:hAnsi="宋体" w:eastAsia="宋体" w:cs="宋体"/>
          <w:b/>
          <w:bCs/>
          <w:spacing w:val="-6"/>
          <w:sz w:val="28"/>
          <w:szCs w:val="28"/>
          <w:lang w:eastAsia="zh-CN"/>
        </w:rPr>
        <w:t>响应供应商在制作响应文件时仔细研究项目需求说明。</w:t>
      </w:r>
    </w:p>
    <w:p w14:paraId="3977D2F8">
      <w:pPr>
        <w:numPr>
          <w:ilvl w:val="0"/>
          <w:numId w:val="1"/>
        </w:numPr>
        <w:spacing w:before="166" w:line="219" w:lineRule="auto"/>
        <w:outlineLvl w:val="3"/>
        <w:rPr>
          <w:rFonts w:ascii="宋体" w:hAnsi="宋体" w:eastAsia="宋体" w:cs="宋体"/>
          <w:b/>
          <w:bCs/>
          <w:spacing w:val="-10"/>
          <w:sz w:val="28"/>
          <w:szCs w:val="28"/>
        </w:rPr>
      </w:pPr>
      <w:r>
        <w:rPr>
          <w:rFonts w:ascii="宋体" w:hAnsi="宋体" w:eastAsia="宋体" w:cs="宋体"/>
          <w:b/>
          <w:bCs/>
          <w:spacing w:val="-10"/>
          <w:sz w:val="28"/>
          <w:szCs w:val="28"/>
        </w:rPr>
        <w:t>采购货物清单：</w:t>
      </w:r>
    </w:p>
    <w:p w14:paraId="71624732">
      <w:pPr>
        <w:spacing w:line="73" w:lineRule="auto"/>
        <w:rPr>
          <w:sz w:val="2"/>
        </w:rPr>
      </w:pPr>
    </w:p>
    <w:p w14:paraId="2BA35BF7">
      <w:pPr>
        <w:spacing w:line="500" w:lineRule="exact"/>
        <w:jc w:val="center"/>
        <w:rPr>
          <w:rFonts w:ascii="宋体" w:hAnsi="宋体" w:cs="宋体"/>
          <w:b/>
          <w:bCs/>
          <w:sz w:val="24"/>
          <w:u w:color="000000"/>
          <w:lang w:eastAsia="zh-CN"/>
        </w:rPr>
      </w:pPr>
      <w:r>
        <w:rPr>
          <w:rFonts w:hint="eastAsia" w:ascii="宋体" w:hAnsi="宋体" w:cs="宋体"/>
          <w:b/>
          <w:bCs/>
          <w:sz w:val="24"/>
          <w:u w:color="000000"/>
          <w:lang w:eastAsia="zh-CN"/>
        </w:rPr>
        <w:t>采购需求一览表</w:t>
      </w:r>
    </w:p>
    <w:tbl>
      <w:tblPr>
        <w:tblStyle w:val="11"/>
        <w:tblW w:w="9302"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7"/>
        <w:gridCol w:w="768"/>
        <w:gridCol w:w="2446"/>
        <w:gridCol w:w="4609"/>
        <w:gridCol w:w="446"/>
        <w:gridCol w:w="456"/>
      </w:tblGrid>
      <w:tr w14:paraId="78E03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8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F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D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图片</w:t>
            </w:r>
          </w:p>
        </w:tc>
        <w:tc>
          <w:tcPr>
            <w:tcW w:w="4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6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B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97F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r>
      <w:tr w14:paraId="6F252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3"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7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A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塑料大型玩具</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C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150620" cy="1238250"/>
                  <wp:effectExtent l="0" t="0" r="7620" b="1143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3"/>
                          <a:stretch>
                            <a:fillRect/>
                          </a:stretch>
                        </pic:blipFill>
                        <pic:spPr>
                          <a:xfrm>
                            <a:off x="0" y="0"/>
                            <a:ext cx="1150620" cy="1238250"/>
                          </a:xfrm>
                          <a:prstGeom prst="rect">
                            <a:avLst/>
                          </a:prstGeom>
                          <a:noFill/>
                          <a:ln w="9525">
                            <a:noFill/>
                          </a:ln>
                        </pic:spPr>
                      </pic:pic>
                    </a:graphicData>
                  </a:graphic>
                </wp:inline>
              </w:drawing>
            </w: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7434">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Chars="0" w:right="0" w:rightChars="0"/>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玩具尺寸882cm*460cm*450cm（±5%）；</w:t>
            </w:r>
          </w:p>
          <w:p w14:paraId="73E4ED5F">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Chars="0" w:right="0" w:rightChars="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平台尺寸≥115cm×115cm，厚度≥2.0mm，冷轧钢板冲孔；</w:t>
            </w:r>
          </w:p>
          <w:p w14:paraId="1DF355EF">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Chars="0" w:right="0" w:rightChars="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3、支柱为壁厚≥2.0mm的镀锌钢管；</w:t>
            </w:r>
          </w:p>
          <w:p w14:paraId="217FED4C">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Chars="0" w:right="0" w:rightChars="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4、扣件、盖帽、脚盘采用高强度铝合金一次性铸造成形，边角圆滑，进行抛砂处理后，表面喷涂户外环保聚酯粉末；</w:t>
            </w:r>
          </w:p>
          <w:p w14:paraId="04858C81">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Chars="0" w:right="0" w:rightChars="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5、塑料件采用ABS树脂经滚塑成形，塑料壁厚≥6mm；</w:t>
            </w:r>
          </w:p>
          <w:p w14:paraId="67954AE5">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Chars="0" w:right="0" w:rightChars="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6、所有螺丝、五金件均采用不锈钢材质；</w:t>
            </w:r>
          </w:p>
          <w:p w14:paraId="36E541E8">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Chars="0" w:right="0" w:rightChars="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7、平台的中性盐雾试验不低于9级，且抗拉强度、断后伸长率、屈服强度、洛氏硬度检测合格，符合GB/T228.1-2021、GB/T230.1-2018、GB/T10125-2021国家标准；</w:t>
            </w:r>
          </w:p>
          <w:p w14:paraId="1862AA8E">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Chars="0" w:right="0" w:rightChars="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8、滑道的燃烧因素、易爆物质、可迁移元素、增塑剂、可触及的锐利尖端、乘骑玩具及座位的超载要求均检测合格，符合玩具安全标准；</w:t>
            </w:r>
          </w:p>
          <w:p w14:paraId="239D4FC1">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Chars="0" w:right="0" w:rightChars="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9、屋顶的燃烧因素、易爆物质、可迁移元素、增塑剂、可触及的锐利尖端、突出物均检测合格，符合玩具安全标准；</w:t>
            </w:r>
          </w:p>
          <w:p w14:paraId="41BFC338">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Chars="0" w:right="0" w:rightChars="0"/>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10、组合滑梯的涂层冲击强度试验、涂层附着力试验、涂层耐候性能试验、铅含量、可迁移元素含量、增塑剂含量检测合格，符合GB/T27689-2011、GB/T34272-2017国家标准</w:t>
            </w:r>
            <w:r>
              <w:rPr>
                <w:rFonts w:hint="eastAsia" w:cs="宋体"/>
                <w:i w:val="0"/>
                <w:iCs w:val="0"/>
                <w:color w:val="000000"/>
                <w:kern w:val="0"/>
                <w:sz w:val="22"/>
                <w:szCs w:val="22"/>
                <w:u w:val="none"/>
                <w:lang w:val="en-US" w:eastAsia="zh-CN" w:bidi="ar"/>
              </w:rPr>
              <w:t>。</w:t>
            </w:r>
          </w:p>
          <w:p w14:paraId="1CA31D34">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Chars="0" w:right="0" w:rightChars="0"/>
              <w:rPr>
                <w:rFonts w:hint="eastAsia" w:cs="宋体"/>
                <w:i w:val="0"/>
                <w:iCs w:val="0"/>
                <w:color w:val="000000"/>
                <w:kern w:val="0"/>
                <w:sz w:val="22"/>
                <w:szCs w:val="22"/>
                <w:u w:val="none"/>
                <w:lang w:val="en-US" w:eastAsia="zh-CN" w:bidi="ar"/>
              </w:rPr>
            </w:pPr>
            <w:r>
              <w:rPr>
                <w:rFonts w:hint="eastAsia" w:cs="宋体"/>
                <w:b/>
                <w:bCs/>
                <w:i w:val="0"/>
                <w:iCs w:val="0"/>
                <w:color w:val="000000"/>
                <w:kern w:val="0"/>
                <w:sz w:val="22"/>
                <w:szCs w:val="22"/>
                <w:u w:val="none"/>
                <w:lang w:val="en-US" w:eastAsia="zh-CN" w:bidi="ar"/>
              </w:rPr>
              <w:t>备注：上述要求中7-10项投标时必须提供具有CMA及CNAS认证资质检测机构出具的检测报告。</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E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690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bl>
    <w:p w14:paraId="2BEE9C77">
      <w:pPr>
        <w:pStyle w:val="2"/>
        <w:rPr>
          <w:lang w:eastAsia="zh-CN"/>
        </w:rPr>
      </w:pPr>
    </w:p>
    <w:p w14:paraId="5693B345">
      <w:pPr>
        <w:numPr>
          <w:ilvl w:val="0"/>
          <w:numId w:val="1"/>
        </w:numPr>
        <w:spacing w:before="166" w:line="219" w:lineRule="auto"/>
        <w:outlineLvl w:val="3"/>
        <w:rPr>
          <w:rFonts w:ascii="宋体" w:hAnsi="宋体" w:eastAsia="宋体" w:cs="宋体"/>
          <w:b/>
          <w:bCs/>
          <w:spacing w:val="-10"/>
          <w:sz w:val="28"/>
          <w:szCs w:val="28"/>
          <w:lang w:eastAsia="zh-CN"/>
        </w:rPr>
      </w:pPr>
      <w:r>
        <w:rPr>
          <w:rFonts w:hint="eastAsia" w:ascii="宋体" w:hAnsi="宋体" w:eastAsia="宋体" w:cs="宋体"/>
          <w:b/>
          <w:bCs/>
          <w:spacing w:val="-10"/>
          <w:sz w:val="28"/>
          <w:szCs w:val="28"/>
          <w:lang w:eastAsia="zh-CN"/>
        </w:rPr>
        <w:t>其他要求</w:t>
      </w:r>
    </w:p>
    <w:p w14:paraId="06784B2A">
      <w:pPr>
        <w:widowControl w:val="0"/>
        <w:numPr>
          <w:ilvl w:val="0"/>
          <w:numId w:val="2"/>
        </w:numPr>
        <w:kinsoku/>
        <w:autoSpaceDE/>
        <w:autoSpaceDN/>
        <w:spacing w:line="500" w:lineRule="exact"/>
        <w:ind w:firstLine="562" w:firstLineChars="200"/>
        <w:textAlignment w:val="auto"/>
        <w:rPr>
          <w:rFonts w:ascii="宋体" w:hAnsi="宋体" w:eastAsia="宋体" w:cs="宋体"/>
          <w:color w:val="auto"/>
          <w:kern w:val="2"/>
          <w:sz w:val="28"/>
          <w:szCs w:val="28"/>
          <w:lang w:eastAsia="zh-CN"/>
        </w:rPr>
      </w:pPr>
      <w:r>
        <w:rPr>
          <w:rFonts w:hint="eastAsia" w:ascii="宋体" w:hAnsi="宋体" w:eastAsia="宋体" w:cs="宋体"/>
          <w:b/>
          <w:bCs/>
          <w:color w:val="auto"/>
          <w:kern w:val="2"/>
          <w:sz w:val="28"/>
          <w:szCs w:val="28"/>
          <w:lang w:eastAsia="zh-CN"/>
        </w:rPr>
        <w:t>质量要求：</w:t>
      </w:r>
      <w:r>
        <w:rPr>
          <w:rFonts w:hint="eastAsia" w:ascii="宋体" w:hAnsi="宋体" w:eastAsia="宋体" w:cs="宋体"/>
          <w:color w:val="auto"/>
          <w:kern w:val="2"/>
          <w:sz w:val="28"/>
          <w:szCs w:val="28"/>
          <w:lang w:eastAsia="zh-CN"/>
        </w:rPr>
        <w:t>所有货物（包括零配件）须为全新的、未使用过的原装正品，并完全符合国家质量标准，有国家强制性认证要求的产品必须通过认证。货物的技术参数及配置情况由投标人提供国家相关检测机构出具的检验报告、生产厂家公开发布的印刷资料等技术资料予以支持。</w:t>
      </w:r>
    </w:p>
    <w:p w14:paraId="4DCAE5EB">
      <w:pPr>
        <w:widowControl w:val="0"/>
        <w:numPr>
          <w:ilvl w:val="0"/>
          <w:numId w:val="2"/>
        </w:numPr>
        <w:kinsoku/>
        <w:autoSpaceDE/>
        <w:autoSpaceDN/>
        <w:spacing w:line="500" w:lineRule="exact"/>
        <w:ind w:left="0" w:leftChars="0" w:firstLine="562" w:firstLineChars="200"/>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质保期：</w:t>
      </w:r>
      <w:r>
        <w:rPr>
          <w:rFonts w:ascii="宋体" w:hAnsi="宋体" w:cs="宋体"/>
          <w:sz w:val="28"/>
          <w:szCs w:val="28"/>
        </w:rPr>
        <w:t>2年，中标人必须对货物提供终身维修维护服务，质保期内的维修费用（包括材料）全部由中标人负责，质保期后的维修按成本价酌情收费，中标人在接到维修电话后48小时内现场响应，72小时内修复，如不能及时修复应免费提供备品，以保证采购人的正常工作。</w:t>
      </w:r>
    </w:p>
    <w:p w14:paraId="4FDCF2F7">
      <w:pPr>
        <w:widowControl w:val="0"/>
        <w:numPr>
          <w:ilvl w:val="0"/>
          <w:numId w:val="2"/>
        </w:numPr>
        <w:kinsoku/>
        <w:autoSpaceDE/>
        <w:autoSpaceDN/>
        <w:spacing w:line="500" w:lineRule="exact"/>
        <w:ind w:left="0" w:leftChars="0" w:firstLine="562" w:firstLineChars="200"/>
        <w:textAlignment w:val="auto"/>
        <w:rPr>
          <w:rFonts w:ascii="宋体" w:hAnsi="宋体" w:eastAsia="宋体" w:cs="宋体"/>
          <w:color w:val="auto"/>
          <w:kern w:val="2"/>
          <w:sz w:val="28"/>
          <w:szCs w:val="28"/>
          <w:lang w:eastAsia="zh-CN"/>
        </w:rPr>
      </w:pPr>
      <w:r>
        <w:rPr>
          <w:rFonts w:hint="eastAsia" w:ascii="宋体" w:hAnsi="宋体" w:eastAsia="宋体" w:cs="宋体"/>
          <w:b/>
          <w:bCs/>
          <w:color w:val="auto"/>
          <w:kern w:val="2"/>
          <w:sz w:val="28"/>
          <w:szCs w:val="28"/>
          <w:lang w:eastAsia="zh-CN"/>
        </w:rPr>
        <w:t>交货地址、交货期：</w:t>
      </w:r>
      <w:r>
        <w:rPr>
          <w:rFonts w:hint="eastAsia" w:ascii="宋体" w:hAnsi="宋体" w:eastAsia="宋体" w:cs="宋体"/>
          <w:color w:val="auto"/>
          <w:kern w:val="2"/>
          <w:sz w:val="28"/>
          <w:szCs w:val="28"/>
          <w:lang w:eastAsia="zh-CN"/>
        </w:rPr>
        <w:t>供应商须在签订合同后</w:t>
      </w:r>
      <w:r>
        <w:rPr>
          <w:rFonts w:hint="eastAsia" w:ascii="宋体" w:hAnsi="宋体"/>
          <w:bCs/>
          <w:sz w:val="28"/>
          <w:szCs w:val="28"/>
          <w:lang w:val="en-US" w:eastAsia="zh-CN"/>
        </w:rPr>
        <w:t>30</w:t>
      </w:r>
      <w:r>
        <w:rPr>
          <w:rFonts w:hint="eastAsia" w:ascii="宋体" w:hAnsi="宋体" w:eastAsia="宋体"/>
          <w:bCs/>
          <w:sz w:val="28"/>
          <w:szCs w:val="28"/>
          <w:lang w:val="en-US" w:eastAsia="zh-CN"/>
        </w:rPr>
        <w:t>日历</w:t>
      </w:r>
      <w:r>
        <w:rPr>
          <w:rFonts w:hint="eastAsia" w:ascii="宋体" w:hAnsi="宋体"/>
          <w:bCs/>
          <w:sz w:val="28"/>
          <w:szCs w:val="28"/>
          <w:lang w:eastAsia="zh-CN"/>
        </w:rPr>
        <w:t>天内</w:t>
      </w:r>
      <w:r>
        <w:rPr>
          <w:rFonts w:hint="eastAsia" w:ascii="宋体" w:hAnsi="宋体" w:eastAsia="宋体" w:cs="宋体"/>
          <w:color w:val="auto"/>
          <w:kern w:val="2"/>
          <w:sz w:val="28"/>
          <w:szCs w:val="28"/>
          <w:lang w:eastAsia="zh-CN"/>
        </w:rPr>
        <w:t>完成</w:t>
      </w:r>
      <w:r>
        <w:rPr>
          <w:rFonts w:hint="eastAsia" w:ascii="宋体" w:hAnsi="宋体" w:eastAsia="宋体" w:cs="宋体"/>
          <w:color w:val="auto"/>
          <w:kern w:val="2"/>
          <w:sz w:val="28"/>
          <w:szCs w:val="28"/>
          <w:lang w:val="en-US" w:eastAsia="zh-CN"/>
        </w:rPr>
        <w:t>供货及安装</w:t>
      </w:r>
      <w:r>
        <w:rPr>
          <w:rFonts w:hint="eastAsia" w:ascii="宋体" w:hAnsi="宋体" w:eastAsia="宋体" w:cs="宋体"/>
          <w:color w:val="auto"/>
          <w:kern w:val="2"/>
          <w:sz w:val="28"/>
          <w:szCs w:val="28"/>
          <w:lang w:eastAsia="zh-CN"/>
        </w:rPr>
        <w:t>，</w:t>
      </w:r>
      <w:r>
        <w:rPr>
          <w:rFonts w:hint="eastAsia" w:ascii="宋体" w:hAnsi="宋体"/>
          <w:bCs/>
          <w:sz w:val="28"/>
          <w:szCs w:val="28"/>
          <w:lang w:eastAsia="zh-CN"/>
        </w:rPr>
        <w:t>如无法按期完成供货</w:t>
      </w:r>
      <w:r>
        <w:rPr>
          <w:rFonts w:hint="eastAsia" w:ascii="宋体" w:hAnsi="宋体"/>
          <w:bCs/>
          <w:sz w:val="28"/>
          <w:szCs w:val="28"/>
          <w:lang w:val="en-US" w:eastAsia="zh-CN"/>
        </w:rPr>
        <w:t>及安装</w:t>
      </w:r>
      <w:r>
        <w:rPr>
          <w:rFonts w:hint="eastAsia" w:ascii="宋体" w:hAnsi="宋体"/>
          <w:bCs/>
          <w:sz w:val="28"/>
          <w:szCs w:val="28"/>
          <w:lang w:eastAsia="zh-CN"/>
        </w:rPr>
        <w:t>，按每延期一天扣除合同款1000元进行处罚。</w:t>
      </w:r>
    </w:p>
    <w:p w14:paraId="753C79BD">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宋体" w:hAnsi="宋体" w:cs="宋体"/>
          <w:sz w:val="28"/>
          <w:szCs w:val="28"/>
        </w:rPr>
      </w:pPr>
      <w:r>
        <w:rPr>
          <w:rFonts w:hint="eastAsia" w:ascii="宋体" w:hAnsi="宋体" w:eastAsia="宋体" w:cs="宋体"/>
          <w:sz w:val="28"/>
          <w:szCs w:val="28"/>
          <w:lang w:val="en-US" w:eastAsia="zh-CN"/>
        </w:rPr>
        <w:t>4、</w:t>
      </w:r>
      <w:r>
        <w:rPr>
          <w:rFonts w:ascii="宋体" w:hAnsi="宋体" w:cs="宋体"/>
          <w:sz w:val="28"/>
          <w:szCs w:val="28"/>
        </w:rPr>
        <w:t>在货物的生产、运输、装卸、安装等过程中出现的安全问题，均由中标单位承担。</w:t>
      </w:r>
    </w:p>
    <w:p w14:paraId="62138347">
      <w:pPr>
        <w:spacing w:line="500" w:lineRule="exact"/>
        <w:ind w:firstLine="562" w:firstLineChars="200"/>
        <w:rPr>
          <w:rFonts w:ascii="宋体" w:hAnsi="宋体" w:cs="宋体"/>
          <w:b/>
          <w:bCs/>
          <w:sz w:val="28"/>
          <w:szCs w:val="28"/>
          <w:lang w:eastAsia="zh-CN"/>
        </w:rPr>
      </w:pPr>
      <w:r>
        <w:rPr>
          <w:rFonts w:hint="eastAsia" w:ascii="宋体" w:hAnsi="宋体" w:eastAsia="宋体" w:cs="宋体"/>
          <w:b/>
          <w:bCs/>
          <w:sz w:val="28"/>
          <w:szCs w:val="28"/>
          <w:lang w:eastAsia="zh-CN"/>
        </w:rPr>
        <w:t>三、</w:t>
      </w:r>
      <w:r>
        <w:rPr>
          <w:rFonts w:hint="eastAsia" w:ascii="宋体" w:hAnsi="宋体" w:cs="宋体"/>
          <w:b/>
          <w:bCs/>
          <w:sz w:val="28"/>
          <w:szCs w:val="28"/>
          <w:lang w:eastAsia="zh-CN"/>
        </w:rPr>
        <w:t>报价要求：</w:t>
      </w:r>
    </w:p>
    <w:p w14:paraId="25423BB1">
      <w:pPr>
        <w:spacing w:line="520" w:lineRule="exact"/>
        <w:ind w:firstLine="560" w:firstLineChars="200"/>
        <w:rPr>
          <w:rFonts w:ascii="宋体" w:hAnsi="宋体"/>
          <w:bCs/>
          <w:color w:val="auto"/>
          <w:sz w:val="28"/>
          <w:szCs w:val="28"/>
          <w:lang w:eastAsia="zh-CN"/>
        </w:rPr>
      </w:pPr>
      <w:r>
        <w:rPr>
          <w:rFonts w:hint="eastAsia" w:ascii="宋体" w:hAnsi="宋体" w:eastAsia="宋体" w:cs="宋体"/>
          <w:color w:val="auto"/>
          <w:kern w:val="2"/>
          <w:sz w:val="28"/>
          <w:szCs w:val="28"/>
          <w:lang w:eastAsia="zh-CN"/>
        </w:rPr>
        <w:t>本项目为固定单价报价，报价文件应对本询价公告提出的要求和条件作出实质性响应。否则，均被视为无效投标文件。</w:t>
      </w:r>
      <w:r>
        <w:rPr>
          <w:rFonts w:hint="eastAsia" w:ascii="宋体" w:hAnsi="宋体"/>
          <w:bCs/>
          <w:sz w:val="28"/>
          <w:szCs w:val="28"/>
          <w:lang w:eastAsia="zh-CN"/>
        </w:rPr>
        <w:t>报价包括为完成本项目货物采购所需的一切费用，包括（但不限于）</w:t>
      </w:r>
      <w:r>
        <w:rPr>
          <w:rFonts w:ascii="宋体" w:hAnsi="宋体" w:cs="宋体"/>
          <w:sz w:val="28"/>
          <w:szCs w:val="28"/>
        </w:rPr>
        <w:t>设备费（包括必备的附件）、安装材料费、运输装卸费、安装调试费、税费</w:t>
      </w:r>
      <w:r>
        <w:rPr>
          <w:rFonts w:hint="eastAsia" w:ascii="宋体" w:hAnsi="宋体"/>
          <w:bCs/>
          <w:color w:val="auto"/>
          <w:sz w:val="28"/>
          <w:szCs w:val="28"/>
          <w:lang w:eastAsia="zh-CN"/>
        </w:rPr>
        <w:t>、</w:t>
      </w:r>
      <w:r>
        <w:rPr>
          <w:rFonts w:hint="eastAsia" w:ascii="宋体" w:hAnsi="宋体" w:eastAsia="宋体" w:cs="宋体"/>
          <w:b/>
          <w:color w:val="auto"/>
          <w:sz w:val="28"/>
          <w:szCs w:val="28"/>
          <w:lang w:eastAsia="zh-CN"/>
        </w:rPr>
        <w:t>本项目招标代理费（1000元）、</w:t>
      </w:r>
      <w:r>
        <w:rPr>
          <w:rFonts w:hint="eastAsia" w:ascii="宋体" w:hAnsi="宋体"/>
          <w:bCs/>
          <w:color w:val="auto"/>
          <w:sz w:val="28"/>
          <w:szCs w:val="28"/>
          <w:lang w:eastAsia="zh-CN"/>
        </w:rPr>
        <w:t>规费等所有与本项目相关的费用。请各供应商在报价时充分考虑各种因素（如现场环境、运输、送货等各种费用），在合同实施期间，合同综合单价不因市场价格波动和各种风险因素的发生而变动。</w:t>
      </w:r>
    </w:p>
    <w:p w14:paraId="7B62B850">
      <w:pPr>
        <w:spacing w:line="500" w:lineRule="exact"/>
        <w:ind w:firstLine="562" w:firstLineChars="200"/>
        <w:jc w:val="both"/>
        <w:rPr>
          <w:rFonts w:ascii="宋体" w:hAnsi="宋体" w:eastAsia="宋体" w:cs="宋体"/>
          <w:b/>
          <w:bCs/>
          <w:color w:val="auto"/>
          <w:sz w:val="28"/>
          <w:szCs w:val="28"/>
          <w:lang w:val="zh-CN" w:eastAsia="zh-CN"/>
        </w:rPr>
      </w:pPr>
      <w:r>
        <w:rPr>
          <w:rFonts w:hint="eastAsia" w:ascii="宋体" w:hAnsi="宋体" w:eastAsia="宋体" w:cs="宋体"/>
          <w:b/>
          <w:bCs/>
          <w:color w:val="auto"/>
          <w:sz w:val="28"/>
          <w:szCs w:val="28"/>
          <w:lang w:eastAsia="zh-CN"/>
        </w:rPr>
        <w:t>成交供应商领取中标通知书前必须向招标代理缴纳代理服务费（1000元）。</w:t>
      </w:r>
    </w:p>
    <w:p w14:paraId="74E74FDC">
      <w:pPr>
        <w:spacing w:line="500" w:lineRule="exact"/>
        <w:ind w:firstLine="542" w:firstLineChars="200"/>
        <w:outlineLvl w:val="3"/>
        <w:rPr>
          <w:rFonts w:ascii="宋体" w:hAnsi="宋体" w:eastAsia="宋体" w:cs="宋体"/>
          <w:sz w:val="28"/>
          <w:szCs w:val="28"/>
          <w:lang w:eastAsia="zh-CN"/>
        </w:rPr>
      </w:pPr>
      <w:r>
        <w:rPr>
          <w:rFonts w:ascii="宋体" w:hAnsi="宋体" w:eastAsia="宋体" w:cs="宋体"/>
          <w:b/>
          <w:bCs/>
          <w:spacing w:val="-5"/>
          <w:sz w:val="28"/>
          <w:szCs w:val="28"/>
          <w:lang w:eastAsia="zh-CN"/>
        </w:rPr>
        <w:t>四、采购标的的其他技术、服务等要求</w:t>
      </w:r>
    </w:p>
    <w:p w14:paraId="5F21D35A">
      <w:pPr>
        <w:spacing w:line="500" w:lineRule="exact"/>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本次采购需切实履行绿色采购，参照《江苏省财政厅关于加强政府绿色采购有关事项的通知》（苏财购〔2023〕65号），严格落实节能环保产品采购政策，严格执行绿色采购需求标准，推广使用低挥发性有机化合物产品，确保绿色采购落实到位。</w:t>
      </w:r>
    </w:p>
    <w:p w14:paraId="078F87F5">
      <w:pPr>
        <w:spacing w:line="500" w:lineRule="exact"/>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品目清单见《关于印发环境标志产品政府采购品目清单的通知》（财库〔2019〕18号）、《关于印发节能产品政府采购品目清单的通知》（财库〔2019〕19号）。</w:t>
      </w:r>
    </w:p>
    <w:p w14:paraId="064ED7C8">
      <w:pPr>
        <w:spacing w:line="500" w:lineRule="exact"/>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需求标准见《商品包装政府采购需求标准（试行）》《快递包装政府采购需求标准（试行）》（财办库〔2020〕123号）、《绿色数据中心政府采购需求标准（试行）》（财库〔2023〕7号）。</w:t>
      </w:r>
    </w:p>
    <w:p w14:paraId="626F4360">
      <w:pPr>
        <w:spacing w:line="500" w:lineRule="exact"/>
        <w:ind w:firstLine="562" w:firstLineChars="200"/>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注意：响应主要产品如为节能及环境标志产品的，响应供应商必须提供有关证明材料。</w:t>
      </w:r>
    </w:p>
    <w:p w14:paraId="01B8FCCD">
      <w:pPr>
        <w:spacing w:line="500" w:lineRule="exact"/>
        <w:ind w:firstLine="514" w:firstLineChars="200"/>
        <w:outlineLvl w:val="3"/>
        <w:rPr>
          <w:rFonts w:ascii="宋体" w:hAnsi="宋体" w:eastAsia="宋体" w:cs="宋体"/>
          <w:b/>
          <w:bCs/>
          <w:spacing w:val="-12"/>
          <w:sz w:val="28"/>
          <w:szCs w:val="28"/>
          <w:lang w:eastAsia="zh-CN"/>
        </w:rPr>
      </w:pPr>
      <w:r>
        <w:rPr>
          <w:rFonts w:ascii="宋体" w:hAnsi="宋体" w:eastAsia="宋体" w:cs="宋体"/>
          <w:b/>
          <w:bCs/>
          <w:spacing w:val="-12"/>
          <w:sz w:val="28"/>
          <w:szCs w:val="28"/>
          <w:lang w:eastAsia="zh-CN"/>
        </w:rPr>
        <w:t>五、付款方式：</w:t>
      </w:r>
    </w:p>
    <w:p w14:paraId="6327D11D">
      <w:pPr>
        <w:spacing w:line="500" w:lineRule="exact"/>
        <w:ind w:firstLine="536" w:firstLineChars="200"/>
        <w:jc w:val="both"/>
        <w:rPr>
          <w:rFonts w:hint="eastAsia" w:ascii="宋体" w:hAnsi="宋体" w:eastAsia="宋体" w:cs="宋体"/>
          <w:spacing w:val="-6"/>
          <w:sz w:val="28"/>
          <w:szCs w:val="28"/>
          <w:lang w:eastAsia="zh-CN"/>
        </w:rPr>
      </w:pPr>
      <w:r>
        <w:rPr>
          <w:rFonts w:hint="eastAsia" w:ascii="宋体" w:hAnsi="宋体" w:eastAsia="宋体" w:cs="宋体"/>
          <w:spacing w:val="-6"/>
          <w:sz w:val="28"/>
          <w:szCs w:val="28"/>
          <w:lang w:eastAsia="zh-CN"/>
        </w:rPr>
        <w:t>采购商品到货安装完成，验收合格后三个月内支付合同价款的97%，两年后支付3%余款。</w:t>
      </w:r>
    </w:p>
    <w:p w14:paraId="16A50A53">
      <w:pPr>
        <w:spacing w:line="500" w:lineRule="exact"/>
        <w:ind w:firstLine="518" w:firstLineChars="200"/>
        <w:outlineLvl w:val="3"/>
        <w:rPr>
          <w:rFonts w:ascii="宋体" w:hAnsi="宋体" w:eastAsia="宋体" w:cs="宋体"/>
          <w:sz w:val="28"/>
          <w:szCs w:val="28"/>
          <w:lang w:eastAsia="zh-CN"/>
        </w:rPr>
      </w:pPr>
      <w:r>
        <w:rPr>
          <w:rFonts w:ascii="宋体" w:hAnsi="宋体" w:eastAsia="宋体" w:cs="宋体"/>
          <w:b/>
          <w:bCs/>
          <w:spacing w:val="-11"/>
          <w:sz w:val="28"/>
          <w:szCs w:val="28"/>
          <w:lang w:eastAsia="zh-CN"/>
        </w:rPr>
        <w:t>六、履约保证金：</w:t>
      </w:r>
    </w:p>
    <w:p w14:paraId="5034AC26">
      <w:pPr>
        <w:spacing w:line="500" w:lineRule="exact"/>
        <w:ind w:firstLine="536" w:firstLineChars="200"/>
        <w:jc w:val="both"/>
        <w:rPr>
          <w:rFonts w:ascii="宋体" w:hAnsi="宋体" w:eastAsia="宋体" w:cs="宋体"/>
          <w:spacing w:val="-6"/>
          <w:sz w:val="28"/>
          <w:szCs w:val="28"/>
          <w:lang w:eastAsia="zh-CN"/>
        </w:rPr>
      </w:pPr>
      <w:r>
        <w:rPr>
          <w:rFonts w:ascii="宋体" w:hAnsi="宋体" w:eastAsia="宋体" w:cs="宋体"/>
          <w:spacing w:val="-6"/>
          <w:sz w:val="28"/>
          <w:szCs w:val="28"/>
          <w:lang w:eastAsia="zh-CN"/>
        </w:rPr>
        <w:t>1、</w:t>
      </w:r>
      <w:r>
        <w:rPr>
          <w:rFonts w:hint="eastAsia" w:ascii="宋体" w:hAnsi="宋体" w:eastAsia="宋体" w:cs="宋体"/>
          <w:spacing w:val="-6"/>
          <w:sz w:val="28"/>
          <w:szCs w:val="28"/>
          <w:lang w:eastAsia="zh-CN"/>
        </w:rPr>
        <w:t>本项目中标后的履约保证金为项目成交价的</w:t>
      </w:r>
      <w:r>
        <w:rPr>
          <w:rFonts w:ascii="宋体" w:hAnsi="宋体" w:eastAsia="宋体" w:cs="宋体"/>
          <w:spacing w:val="-6"/>
          <w:sz w:val="28"/>
          <w:szCs w:val="28"/>
          <w:lang w:eastAsia="zh-CN"/>
        </w:rPr>
        <w:t>10%</w:t>
      </w:r>
      <w:r>
        <w:rPr>
          <w:rFonts w:hint="eastAsia" w:ascii="宋体" w:hAnsi="宋体" w:eastAsia="宋体" w:cs="宋体"/>
          <w:spacing w:val="-6"/>
          <w:sz w:val="28"/>
          <w:szCs w:val="28"/>
          <w:lang w:eastAsia="zh-CN"/>
        </w:rPr>
        <w:t>，中标供应商的履约保证金须在成交通知书发出之日起至合同签订前汇入采购单位账户（应当以数字人民币、银行转账、网银、电汇、支票、本票、汇票、银行保函、保险保函等形式提交），中标供应商凭中标通知书与采购单位签订合同。超过中标通知书发出之日起</w:t>
      </w:r>
      <w:r>
        <w:rPr>
          <w:rFonts w:ascii="宋体" w:hAnsi="宋体" w:eastAsia="宋体" w:cs="宋体"/>
          <w:spacing w:val="-6"/>
          <w:sz w:val="28"/>
          <w:szCs w:val="28"/>
          <w:lang w:eastAsia="zh-CN"/>
        </w:rPr>
        <w:t>30</w:t>
      </w:r>
      <w:r>
        <w:rPr>
          <w:rFonts w:hint="eastAsia" w:ascii="宋体" w:hAnsi="宋体" w:eastAsia="宋体" w:cs="宋体"/>
          <w:spacing w:val="-6"/>
          <w:sz w:val="28"/>
          <w:szCs w:val="28"/>
          <w:lang w:eastAsia="zh-CN"/>
        </w:rPr>
        <w:t>日未缴纳履约保证金，则视为自动放弃成交资格，采购人可以取消其中标资格。</w:t>
      </w:r>
    </w:p>
    <w:p w14:paraId="1363155D">
      <w:pPr>
        <w:spacing w:line="500" w:lineRule="exact"/>
        <w:ind w:firstLine="536" w:firstLineChars="200"/>
        <w:jc w:val="both"/>
        <w:rPr>
          <w:rFonts w:ascii="宋体" w:hAnsi="宋体" w:eastAsia="宋体" w:cs="宋体"/>
          <w:spacing w:val="-6"/>
          <w:sz w:val="28"/>
          <w:szCs w:val="28"/>
          <w:lang w:eastAsia="zh-CN"/>
        </w:rPr>
      </w:pPr>
      <w:r>
        <w:rPr>
          <w:rFonts w:hint="eastAsia" w:ascii="宋体" w:hAnsi="宋体" w:eastAsia="宋体" w:cs="宋体"/>
          <w:spacing w:val="-6"/>
          <w:sz w:val="28"/>
          <w:szCs w:val="28"/>
          <w:lang w:eastAsia="zh-CN"/>
        </w:rPr>
        <w:t>2、中标供应商全部履约合同义务，经采购单位验收合格无质量、进度等问题的，采购人在验收合格后一次性退还履约保证金。</w:t>
      </w:r>
    </w:p>
    <w:p w14:paraId="1F08471C">
      <w:pPr>
        <w:spacing w:line="500" w:lineRule="exact"/>
        <w:ind w:firstLine="536" w:firstLineChars="200"/>
        <w:jc w:val="both"/>
        <w:rPr>
          <w:rFonts w:ascii="宋体" w:hAnsi="宋体" w:eastAsia="宋体" w:cs="宋体"/>
          <w:spacing w:val="-6"/>
          <w:sz w:val="28"/>
          <w:szCs w:val="28"/>
          <w:lang w:eastAsia="zh-CN"/>
        </w:rPr>
      </w:pPr>
      <w:r>
        <w:rPr>
          <w:rFonts w:hint="eastAsia" w:ascii="宋体" w:hAnsi="宋体" w:eastAsia="宋体" w:cs="宋体"/>
          <w:spacing w:val="-6"/>
          <w:sz w:val="28"/>
          <w:szCs w:val="28"/>
          <w:lang w:eastAsia="zh-CN"/>
        </w:rPr>
        <w:t>3、发生以下情况的，履约保证金不予退还或部分退还：</w:t>
      </w:r>
    </w:p>
    <w:p w14:paraId="6DBE3C23">
      <w:pPr>
        <w:spacing w:line="500" w:lineRule="exact"/>
        <w:ind w:firstLine="536" w:firstLineChars="200"/>
        <w:jc w:val="both"/>
        <w:rPr>
          <w:rFonts w:ascii="宋体" w:hAnsi="宋体" w:eastAsia="宋体" w:cs="宋体"/>
          <w:spacing w:val="-6"/>
          <w:sz w:val="28"/>
          <w:szCs w:val="28"/>
          <w:lang w:eastAsia="zh-CN"/>
        </w:rPr>
      </w:pPr>
      <w:r>
        <w:rPr>
          <w:rFonts w:ascii="宋体" w:hAnsi="宋体" w:eastAsia="宋体" w:cs="宋体"/>
          <w:spacing w:val="-6"/>
          <w:sz w:val="28"/>
          <w:szCs w:val="28"/>
          <w:lang w:eastAsia="zh-CN"/>
        </w:rPr>
        <w:t>a.</w:t>
      </w:r>
      <w:r>
        <w:rPr>
          <w:rFonts w:hint="eastAsia" w:ascii="宋体" w:hAnsi="宋体" w:eastAsia="宋体" w:cs="宋体"/>
          <w:spacing w:val="-6"/>
          <w:sz w:val="28"/>
          <w:szCs w:val="28"/>
          <w:lang w:eastAsia="zh-CN"/>
        </w:rPr>
        <w:t>签订合同后，中标供应商不履行合同义务的，采购单位有权全额扣除履约保证金，全额不予退还，同时采购单位亦有权终止合同，中标供应商还须承担相应的法律赔偿责任。</w:t>
      </w:r>
    </w:p>
    <w:p w14:paraId="11B98D62">
      <w:pPr>
        <w:spacing w:line="500" w:lineRule="exact"/>
        <w:ind w:firstLine="536" w:firstLineChars="200"/>
        <w:jc w:val="both"/>
        <w:rPr>
          <w:rFonts w:ascii="宋体" w:hAnsi="宋体" w:eastAsia="宋体" w:cs="宋体"/>
          <w:spacing w:val="-6"/>
          <w:sz w:val="28"/>
          <w:szCs w:val="28"/>
          <w:lang w:eastAsia="zh-CN"/>
        </w:rPr>
      </w:pPr>
      <w:r>
        <w:rPr>
          <w:rFonts w:ascii="宋体" w:hAnsi="宋体" w:eastAsia="宋体" w:cs="宋体"/>
          <w:spacing w:val="-6"/>
          <w:sz w:val="28"/>
          <w:szCs w:val="28"/>
          <w:lang w:eastAsia="zh-CN"/>
        </w:rPr>
        <w:t>b.</w:t>
      </w:r>
      <w:r>
        <w:rPr>
          <w:rFonts w:hint="eastAsia" w:ascii="宋体" w:hAnsi="宋体" w:eastAsia="宋体" w:cs="宋体"/>
          <w:spacing w:val="-6"/>
          <w:sz w:val="28"/>
          <w:szCs w:val="28"/>
          <w:lang w:eastAsia="zh-CN"/>
        </w:rPr>
        <w:t>中标供应商在履约过程中发生违约行为，给采购单位造成损失的，采购单位有权在中标供应商缴纳的履约保证金中予以扣款，以弥补采购单位经济损失，不足的部分中标供应商另外补齐。</w:t>
      </w:r>
    </w:p>
    <w:p w14:paraId="61382F71">
      <w:pPr>
        <w:spacing w:line="500" w:lineRule="exact"/>
        <w:ind w:firstLine="542" w:firstLineChars="200"/>
        <w:outlineLvl w:val="3"/>
        <w:rPr>
          <w:rFonts w:ascii="宋体" w:hAnsi="宋体" w:eastAsia="宋体" w:cs="宋体"/>
          <w:b/>
          <w:bCs/>
          <w:spacing w:val="-5"/>
          <w:sz w:val="28"/>
          <w:szCs w:val="28"/>
          <w:lang w:eastAsia="zh-CN"/>
        </w:rPr>
      </w:pPr>
      <w:r>
        <w:rPr>
          <w:rFonts w:hint="eastAsia" w:ascii="宋体" w:hAnsi="宋体" w:eastAsia="宋体" w:cs="宋体"/>
          <w:b/>
          <w:bCs/>
          <w:spacing w:val="-5"/>
          <w:sz w:val="28"/>
          <w:szCs w:val="28"/>
          <w:lang w:eastAsia="zh-CN"/>
        </w:rPr>
        <w:t>七</w:t>
      </w:r>
      <w:r>
        <w:rPr>
          <w:rFonts w:ascii="宋体" w:hAnsi="宋体" w:eastAsia="宋体" w:cs="宋体"/>
          <w:b/>
          <w:bCs/>
          <w:spacing w:val="-5"/>
          <w:sz w:val="28"/>
          <w:szCs w:val="28"/>
          <w:lang w:eastAsia="zh-CN"/>
        </w:rPr>
        <w:t>、本项目不接受进口产品响应。</w:t>
      </w:r>
    </w:p>
    <w:p w14:paraId="3B57D703">
      <w:pPr>
        <w:spacing w:line="500" w:lineRule="exact"/>
        <w:ind w:firstLine="542" w:firstLineChars="200"/>
        <w:outlineLvl w:val="3"/>
        <w:rPr>
          <w:rFonts w:ascii="宋体" w:hAnsi="宋体" w:eastAsia="宋体" w:cs="宋体"/>
          <w:b/>
          <w:bCs/>
          <w:spacing w:val="-5"/>
          <w:sz w:val="28"/>
          <w:szCs w:val="28"/>
          <w:lang w:eastAsia="zh-CN"/>
        </w:rPr>
      </w:pPr>
    </w:p>
    <w:p w14:paraId="266D4A66">
      <w:pPr>
        <w:spacing w:line="500" w:lineRule="exact"/>
        <w:ind w:firstLine="542" w:firstLineChars="200"/>
        <w:outlineLvl w:val="3"/>
        <w:rPr>
          <w:rFonts w:ascii="宋体" w:hAnsi="宋体" w:eastAsia="宋体" w:cs="宋体"/>
          <w:b/>
          <w:bCs/>
          <w:spacing w:val="-5"/>
          <w:sz w:val="28"/>
          <w:szCs w:val="28"/>
          <w:lang w:eastAsia="zh-CN"/>
        </w:rPr>
      </w:pPr>
    </w:p>
    <w:p w14:paraId="3E14D535">
      <w:pPr>
        <w:spacing w:line="500" w:lineRule="exact"/>
        <w:ind w:firstLine="542" w:firstLineChars="200"/>
        <w:outlineLvl w:val="3"/>
        <w:rPr>
          <w:rFonts w:ascii="宋体" w:hAnsi="宋体" w:eastAsia="宋体" w:cs="宋体"/>
          <w:b/>
          <w:bCs/>
          <w:spacing w:val="-5"/>
          <w:sz w:val="28"/>
          <w:szCs w:val="28"/>
          <w:lang w:eastAsia="zh-CN"/>
        </w:rPr>
      </w:pPr>
    </w:p>
    <w:p w14:paraId="38F35F9E">
      <w:pPr>
        <w:spacing w:before="99" w:line="220" w:lineRule="auto"/>
        <w:ind w:left="2473"/>
        <w:outlineLvl w:val="2"/>
        <w:rPr>
          <w:rFonts w:ascii="宋体" w:hAnsi="宋体" w:eastAsia="宋体" w:cs="宋体"/>
          <w:sz w:val="36"/>
          <w:szCs w:val="36"/>
          <w:lang w:eastAsia="zh-CN"/>
        </w:rPr>
      </w:pPr>
      <w:r>
        <w:rPr>
          <w:rFonts w:ascii="宋体" w:hAnsi="宋体" w:eastAsia="宋体" w:cs="宋体"/>
          <w:spacing w:val="-5"/>
          <w:sz w:val="36"/>
          <w:szCs w:val="36"/>
          <w:lang w:eastAsia="zh-CN"/>
        </w:rPr>
        <w:t>第四部分响应文件组成</w:t>
      </w:r>
    </w:p>
    <w:p w14:paraId="4B3443CD">
      <w:pPr>
        <w:spacing w:line="500" w:lineRule="exact"/>
        <w:ind w:firstLine="562" w:firstLineChars="200"/>
        <w:rPr>
          <w:rFonts w:ascii="宋体" w:hAnsi="宋体" w:eastAsia="宋体" w:cs="宋体"/>
          <w:sz w:val="28"/>
          <w:szCs w:val="28"/>
        </w:rPr>
      </w:pPr>
      <w:r>
        <w:rPr>
          <w:rFonts w:hint="eastAsia" w:ascii="宋体" w:hAnsi="宋体" w:eastAsia="宋体" w:cs="宋体"/>
          <w:b/>
          <w:bCs/>
          <w:sz w:val="28"/>
          <w:szCs w:val="28"/>
          <w:lang w:eastAsia="zh-CN"/>
        </w:rPr>
        <w:t>请投标人按</w:t>
      </w:r>
      <w:r>
        <w:rPr>
          <w:rFonts w:ascii="宋体" w:hAnsi="宋体" w:eastAsia="宋体" w:cs="宋体"/>
          <w:b/>
          <w:bCs/>
          <w:sz w:val="28"/>
          <w:szCs w:val="28"/>
          <w:lang w:eastAsia="zh-CN"/>
        </w:rPr>
        <w:t>照以下格式及要求进行制作、签署、密封和提交</w:t>
      </w:r>
      <w:r>
        <w:rPr>
          <w:rFonts w:hint="eastAsia" w:ascii="宋体" w:hAnsi="宋体" w:eastAsia="宋体" w:cs="宋体"/>
          <w:b/>
          <w:bCs/>
          <w:sz w:val="28"/>
          <w:szCs w:val="28"/>
          <w:lang w:eastAsia="zh-CN"/>
        </w:rPr>
        <w:t>响应文件</w:t>
      </w:r>
      <w:r>
        <w:rPr>
          <w:rFonts w:ascii="宋体" w:hAnsi="宋体" w:eastAsia="宋体" w:cs="宋体"/>
          <w:b/>
          <w:bCs/>
          <w:sz w:val="28"/>
          <w:szCs w:val="28"/>
          <w:lang w:eastAsia="zh-CN"/>
        </w:rPr>
        <w:t>。（以下内容必须全部提供，并全部加盖报价单位公章。响应文件格式中要求签字的不可打印填写，否则视为无效响应。</w:t>
      </w:r>
      <w:r>
        <w:rPr>
          <w:rFonts w:ascii="宋体" w:hAnsi="宋体" w:eastAsia="宋体" w:cs="宋体"/>
          <w:b/>
          <w:bCs/>
          <w:sz w:val="28"/>
          <w:szCs w:val="28"/>
        </w:rPr>
        <w:t>）</w:t>
      </w:r>
    </w:p>
    <w:p w14:paraId="591D4670">
      <w:pPr>
        <w:spacing w:line="500" w:lineRule="exact"/>
        <w:rPr>
          <w:rFonts w:asciiTheme="minorEastAsia" w:hAnsiTheme="minorEastAsia" w:eastAsiaTheme="minorEastAsia"/>
          <w:b/>
          <w:bCs/>
          <w:color w:val="auto"/>
          <w:sz w:val="28"/>
          <w:szCs w:val="28"/>
          <w:lang w:eastAsia="zh-CN"/>
        </w:rPr>
      </w:pPr>
      <w:r>
        <w:rPr>
          <w:rFonts w:hint="eastAsia" w:asciiTheme="minorEastAsia" w:hAnsiTheme="minorEastAsia" w:eastAsiaTheme="minorEastAsia"/>
          <w:b/>
          <w:bCs/>
          <w:color w:val="auto"/>
          <w:sz w:val="28"/>
          <w:szCs w:val="28"/>
          <w:lang w:eastAsia="zh-CN"/>
        </w:rPr>
        <w:t>一、</w:t>
      </w:r>
      <w:r>
        <w:rPr>
          <w:rFonts w:hint="eastAsia" w:ascii="宋体" w:hAnsi="宋体" w:eastAsia="宋体" w:cs="宋体"/>
          <w:b/>
          <w:bCs/>
          <w:sz w:val="28"/>
          <w:szCs w:val="28"/>
          <w:lang w:eastAsia="zh-CN"/>
        </w:rPr>
        <w:t>响应文件</w:t>
      </w:r>
      <w:r>
        <w:rPr>
          <w:rFonts w:hint="eastAsia" w:asciiTheme="minorEastAsia" w:hAnsiTheme="minorEastAsia" w:eastAsiaTheme="minorEastAsia"/>
          <w:b/>
          <w:bCs/>
          <w:color w:val="auto"/>
          <w:sz w:val="28"/>
          <w:szCs w:val="28"/>
          <w:lang w:eastAsia="zh-CN"/>
        </w:rPr>
        <w:t>证明材料</w:t>
      </w:r>
    </w:p>
    <w:p w14:paraId="4EEEA2A8">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1.投标人符合</w:t>
      </w:r>
      <w:r>
        <w:rPr>
          <w:rFonts w:hint="eastAsia" w:ascii="宋体" w:hAnsi="宋体" w:eastAsia="宋体" w:cs="宋体"/>
          <w:sz w:val="28"/>
          <w:szCs w:val="28"/>
          <w:lang w:eastAsia="zh-CN"/>
        </w:rPr>
        <w:t>《中华人民共和国政府采购法》</w:t>
      </w:r>
      <w:r>
        <w:rPr>
          <w:rFonts w:ascii="宋体" w:hAnsi="宋体" w:eastAsia="宋体" w:cs="宋体"/>
          <w:sz w:val="28"/>
          <w:szCs w:val="28"/>
          <w:lang w:eastAsia="zh-CN"/>
        </w:rPr>
        <w:t>第二十二条规定条件的声明函（格式见附件 1）（如分公司参加投标的，另需提供总公司的授权证明）；</w:t>
      </w:r>
    </w:p>
    <w:p w14:paraId="3A66413A">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2.法定代表人身份证明书、法定代表人身份证</w:t>
      </w:r>
      <w:r>
        <w:rPr>
          <w:rFonts w:hint="eastAsia" w:ascii="宋体" w:hAnsi="宋体" w:eastAsia="宋体" w:cs="宋体"/>
          <w:sz w:val="28"/>
          <w:szCs w:val="28"/>
          <w:lang w:eastAsia="zh-CN"/>
        </w:rPr>
        <w:t>正反面</w:t>
      </w:r>
      <w:r>
        <w:rPr>
          <w:rFonts w:ascii="宋体" w:hAnsi="宋体" w:eastAsia="宋体" w:cs="宋体"/>
          <w:sz w:val="28"/>
          <w:szCs w:val="28"/>
          <w:lang w:eastAsia="zh-CN"/>
        </w:rPr>
        <w:t>复印件（格式见附件 2）；</w:t>
      </w:r>
    </w:p>
    <w:p w14:paraId="4DE30428">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3.法定代表人授权委托书、授权委托人（即代理人）身份证</w:t>
      </w:r>
      <w:r>
        <w:rPr>
          <w:rFonts w:hint="eastAsia" w:ascii="宋体" w:hAnsi="宋体" w:eastAsia="宋体" w:cs="宋体"/>
          <w:sz w:val="28"/>
          <w:szCs w:val="28"/>
          <w:lang w:eastAsia="zh-CN"/>
        </w:rPr>
        <w:t>正反面</w:t>
      </w:r>
      <w:r>
        <w:rPr>
          <w:rFonts w:ascii="宋体" w:hAnsi="宋体" w:eastAsia="宋体" w:cs="宋体"/>
          <w:sz w:val="28"/>
          <w:szCs w:val="28"/>
          <w:lang w:eastAsia="zh-CN"/>
        </w:rPr>
        <w:t>复印件（格式见附件 3，法定代表人参加的，无需提供授权委托书）；</w:t>
      </w:r>
    </w:p>
    <w:p w14:paraId="4DBD9CBE">
      <w:pPr>
        <w:spacing w:line="50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4.</w:t>
      </w:r>
      <w:r>
        <w:rPr>
          <w:rFonts w:hint="eastAsia" w:ascii="宋体" w:hAnsi="宋体" w:eastAsia="宋体" w:cs="宋体"/>
          <w:sz w:val="28"/>
          <w:szCs w:val="28"/>
          <w:lang w:eastAsia="zh-CN"/>
        </w:rPr>
        <w:t>供应商提供</w:t>
      </w:r>
      <w:r>
        <w:rPr>
          <w:rFonts w:ascii="宋体" w:hAnsi="宋体" w:eastAsia="宋体" w:cs="宋体"/>
          <w:sz w:val="28"/>
          <w:szCs w:val="28"/>
          <w:lang w:eastAsia="zh-CN"/>
        </w:rPr>
        <w:t>有效的营业执照复印件；</w:t>
      </w:r>
    </w:p>
    <w:p w14:paraId="0741B7BE">
      <w:pPr>
        <w:spacing w:line="50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eastAsia="zh-CN"/>
        </w:rPr>
        <w:t>5.</w:t>
      </w:r>
      <w:r>
        <w:rPr>
          <w:rFonts w:hint="eastAsia" w:ascii="宋体" w:hAnsi="宋体" w:eastAsia="宋体" w:cs="宋体"/>
          <w:sz w:val="28"/>
          <w:szCs w:val="28"/>
          <w:lang w:val="en-US" w:eastAsia="zh-CN"/>
        </w:rPr>
        <w:t>采购需求一览表参数中要求提供的检测报告复印件；</w:t>
      </w:r>
    </w:p>
    <w:p w14:paraId="74423724">
      <w:pPr>
        <w:spacing w:line="500" w:lineRule="exact"/>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6</w:t>
      </w:r>
      <w:r>
        <w:rPr>
          <w:rFonts w:hint="eastAsia" w:ascii="宋体" w:hAnsi="宋体" w:eastAsia="宋体" w:cs="宋体"/>
          <w:sz w:val="28"/>
          <w:szCs w:val="28"/>
          <w:lang w:val="zh-CN" w:eastAsia="zh-CN"/>
        </w:rPr>
        <w:t>.</w:t>
      </w:r>
      <w:r>
        <w:rPr>
          <w:rFonts w:hint="eastAsia" w:asciiTheme="minorEastAsia" w:hAnsiTheme="minorEastAsia" w:eastAsiaTheme="minorEastAsia"/>
          <w:color w:val="auto"/>
          <w:sz w:val="28"/>
          <w:szCs w:val="28"/>
          <w:lang w:val="zh-CN" w:eastAsia="zh-CN"/>
        </w:rPr>
        <w:t>报价表（格式见附件</w:t>
      </w:r>
      <w:r>
        <w:rPr>
          <w:rFonts w:hint="eastAsia" w:asciiTheme="minorEastAsia" w:hAnsiTheme="minorEastAsia" w:eastAsiaTheme="minorEastAsia"/>
          <w:color w:val="auto"/>
          <w:sz w:val="28"/>
          <w:szCs w:val="28"/>
          <w:lang w:eastAsia="zh-CN"/>
        </w:rPr>
        <w:t>4</w:t>
      </w:r>
      <w:r>
        <w:rPr>
          <w:rFonts w:hint="eastAsia" w:asciiTheme="minorEastAsia" w:hAnsiTheme="minorEastAsia" w:eastAsiaTheme="minorEastAsia"/>
          <w:color w:val="auto"/>
          <w:sz w:val="28"/>
          <w:szCs w:val="28"/>
          <w:lang w:val="zh-CN" w:eastAsia="zh-CN"/>
        </w:rPr>
        <w:t>）。</w:t>
      </w:r>
    </w:p>
    <w:p w14:paraId="5D952182">
      <w:pPr>
        <w:spacing w:line="500" w:lineRule="exact"/>
        <w:ind w:firstLine="562" w:firstLineChars="200"/>
        <w:jc w:val="both"/>
        <w:rPr>
          <w:rFonts w:ascii="宋体" w:hAnsi="宋体" w:eastAsia="宋体" w:cs="宋体"/>
          <w:sz w:val="28"/>
          <w:szCs w:val="28"/>
          <w:lang w:eastAsia="zh-CN"/>
        </w:rPr>
      </w:pPr>
      <w:r>
        <w:rPr>
          <w:rFonts w:ascii="宋体" w:hAnsi="宋体" w:eastAsia="宋体" w:cs="宋体"/>
          <w:b/>
          <w:bCs/>
          <w:sz w:val="28"/>
          <w:szCs w:val="28"/>
          <w:lang w:eastAsia="zh-CN"/>
        </w:rPr>
        <w:t>注：响应文件1份正本2份副本，响应文件中必须包含上述要求提供的所有材料的复印件并加盖报价单位公章，否则以未实质性响应采购文件处理。响应文件装订成册并密封，密封袋上标明：采购人名称、项目名称、供应商名称，否则视为无效报价。</w:t>
      </w:r>
    </w:p>
    <w:p w14:paraId="169118DC">
      <w:pPr>
        <w:spacing w:line="500" w:lineRule="exact"/>
        <w:rPr>
          <w:rFonts w:ascii="宋体" w:hAnsi="宋体" w:eastAsia="宋体" w:cs="宋体"/>
          <w:sz w:val="28"/>
          <w:szCs w:val="28"/>
          <w:lang w:eastAsia="zh-CN"/>
        </w:rPr>
        <w:sectPr>
          <w:footerReference r:id="rId5" w:type="default"/>
          <w:pgSz w:w="11907" w:h="16839"/>
          <w:pgMar w:top="1431" w:right="1430" w:bottom="1154" w:left="1597" w:header="0" w:footer="988" w:gutter="0"/>
          <w:cols w:space="720" w:num="1"/>
        </w:sectPr>
      </w:pPr>
    </w:p>
    <w:p w14:paraId="54E54969">
      <w:pPr>
        <w:spacing w:before="64" w:line="224" w:lineRule="auto"/>
        <w:ind w:left="27"/>
        <w:rPr>
          <w:rFonts w:ascii="宋体" w:hAnsi="宋体" w:eastAsia="宋体" w:cs="宋体"/>
          <w:sz w:val="31"/>
          <w:szCs w:val="31"/>
          <w:lang w:eastAsia="zh-CN"/>
        </w:rPr>
      </w:pPr>
      <w:r>
        <w:rPr>
          <w:rFonts w:ascii="宋体" w:hAnsi="宋体" w:eastAsia="宋体" w:cs="宋体"/>
          <w:spacing w:val="-7"/>
          <w:sz w:val="31"/>
          <w:szCs w:val="31"/>
          <w:lang w:eastAsia="zh-CN"/>
        </w:rPr>
        <w:t>附件1</w:t>
      </w:r>
    </w:p>
    <w:p w14:paraId="295127FC">
      <w:pPr>
        <w:spacing w:before="21" w:line="219" w:lineRule="auto"/>
        <w:ind w:left="692"/>
        <w:jc w:val="center"/>
        <w:outlineLvl w:val="2"/>
        <w:rPr>
          <w:rFonts w:ascii="宋体" w:hAnsi="宋体" w:eastAsia="宋体" w:cs="宋体"/>
          <w:sz w:val="30"/>
          <w:szCs w:val="30"/>
          <w:lang w:eastAsia="zh-CN"/>
        </w:rPr>
      </w:pPr>
      <w:r>
        <w:rPr>
          <w:rFonts w:ascii="宋体" w:hAnsi="宋体" w:eastAsia="宋体" w:cs="宋体"/>
          <w:b/>
          <w:bCs/>
          <w:spacing w:val="-3"/>
          <w:sz w:val="30"/>
          <w:szCs w:val="30"/>
          <w:lang w:eastAsia="zh-CN"/>
        </w:rPr>
        <w:t>投标人符合</w:t>
      </w:r>
      <w:r>
        <w:rPr>
          <w:rFonts w:hint="eastAsia" w:ascii="宋体" w:hAnsi="宋体" w:eastAsia="宋体" w:cs="宋体"/>
          <w:b/>
          <w:bCs/>
          <w:spacing w:val="-3"/>
          <w:sz w:val="30"/>
          <w:szCs w:val="30"/>
          <w:lang w:eastAsia="zh-CN"/>
        </w:rPr>
        <w:t>《中华人民共和国政府采购法》</w:t>
      </w:r>
      <w:r>
        <w:rPr>
          <w:rFonts w:ascii="宋体" w:hAnsi="宋体" w:eastAsia="宋体" w:cs="宋体"/>
          <w:b/>
          <w:bCs/>
          <w:spacing w:val="-3"/>
          <w:sz w:val="30"/>
          <w:szCs w:val="30"/>
          <w:lang w:eastAsia="zh-CN"/>
        </w:rPr>
        <w:t>第二十二条规定条件的声明函</w:t>
      </w:r>
    </w:p>
    <w:p w14:paraId="448CFC36">
      <w:pPr>
        <w:pStyle w:val="2"/>
        <w:spacing w:line="288" w:lineRule="auto"/>
        <w:rPr>
          <w:lang w:eastAsia="zh-CN"/>
        </w:rPr>
      </w:pPr>
    </w:p>
    <w:p w14:paraId="5C846C83">
      <w:pPr>
        <w:pStyle w:val="2"/>
        <w:spacing w:line="288" w:lineRule="auto"/>
        <w:rPr>
          <w:lang w:eastAsia="zh-CN"/>
        </w:rPr>
      </w:pPr>
    </w:p>
    <w:p w14:paraId="495FA89B">
      <w:pPr>
        <w:spacing w:before="33" w:line="396" w:lineRule="auto"/>
        <w:ind w:firstLine="487"/>
        <w:jc w:val="both"/>
        <w:rPr>
          <w:rFonts w:ascii="宋体" w:hAnsi="宋体" w:eastAsia="宋体" w:cs="宋体"/>
          <w:spacing w:val="1"/>
          <w:sz w:val="24"/>
          <w:szCs w:val="24"/>
          <w:lang w:eastAsia="zh-CN"/>
        </w:rPr>
      </w:pPr>
      <w:r>
        <w:rPr>
          <w:rFonts w:ascii="宋体" w:hAnsi="宋体" w:eastAsia="宋体" w:cs="宋体"/>
          <w:spacing w:val="-4"/>
          <w:sz w:val="24"/>
          <w:szCs w:val="24"/>
          <w:lang w:eastAsia="zh-CN"/>
        </w:rPr>
        <w:t>我单位参加（项目名称</w:t>
      </w:r>
      <w:r>
        <w:rPr>
          <w:rFonts w:ascii="宋体" w:hAnsi="宋体" w:eastAsia="宋体" w:cs="宋体"/>
          <w:spacing w:val="-24"/>
          <w:sz w:val="24"/>
          <w:szCs w:val="24"/>
          <w:lang w:eastAsia="zh-CN"/>
        </w:rPr>
        <w:t>）</w:t>
      </w:r>
      <w:r>
        <w:rPr>
          <w:rFonts w:ascii="宋体" w:hAnsi="宋体" w:eastAsia="宋体" w:cs="宋体"/>
          <w:spacing w:val="1"/>
          <w:sz w:val="24"/>
          <w:szCs w:val="24"/>
          <w:lang w:eastAsia="zh-CN"/>
        </w:rPr>
        <w:t xml:space="preserve">的投标活动。针对《中华人民共和国政府采购法》第二十二条规定做出如下声明： </w:t>
      </w:r>
    </w:p>
    <w:p w14:paraId="335C00DE">
      <w:pPr>
        <w:spacing w:before="33" w:line="396" w:lineRule="auto"/>
        <w:ind w:firstLine="487"/>
        <w:jc w:val="both"/>
        <w:rPr>
          <w:rFonts w:ascii="宋体" w:hAnsi="宋体" w:eastAsia="宋体" w:cs="宋体"/>
          <w:spacing w:val="1"/>
          <w:sz w:val="24"/>
          <w:szCs w:val="24"/>
          <w:lang w:eastAsia="zh-CN"/>
        </w:rPr>
      </w:pPr>
      <w:r>
        <w:rPr>
          <w:rFonts w:ascii="宋体" w:hAnsi="宋体" w:eastAsia="宋体" w:cs="宋体"/>
          <w:spacing w:val="1"/>
          <w:sz w:val="24"/>
          <w:szCs w:val="24"/>
          <w:lang w:eastAsia="zh-CN"/>
        </w:rPr>
        <w:t>1.我单位具有独立承担民事责任的能力；</w:t>
      </w:r>
    </w:p>
    <w:p w14:paraId="2A4980D5">
      <w:pPr>
        <w:spacing w:before="33" w:line="396" w:lineRule="auto"/>
        <w:ind w:firstLine="487"/>
        <w:jc w:val="both"/>
        <w:rPr>
          <w:rFonts w:ascii="宋体" w:hAnsi="宋体" w:eastAsia="宋体" w:cs="宋体"/>
          <w:spacing w:val="1"/>
          <w:sz w:val="24"/>
          <w:szCs w:val="24"/>
          <w:lang w:eastAsia="zh-CN"/>
        </w:rPr>
      </w:pPr>
      <w:r>
        <w:rPr>
          <w:rFonts w:ascii="宋体" w:hAnsi="宋体" w:eastAsia="宋体" w:cs="宋体"/>
          <w:spacing w:val="1"/>
          <w:sz w:val="24"/>
          <w:szCs w:val="24"/>
          <w:lang w:eastAsia="zh-CN"/>
        </w:rPr>
        <w:t xml:space="preserve">2.我单位具有良好的商业信誉和健全的财务会计制度； </w:t>
      </w:r>
    </w:p>
    <w:p w14:paraId="365564BF">
      <w:pPr>
        <w:spacing w:before="33" w:line="396" w:lineRule="auto"/>
        <w:ind w:firstLine="487"/>
        <w:jc w:val="both"/>
        <w:rPr>
          <w:rFonts w:ascii="宋体" w:hAnsi="宋体" w:eastAsia="宋体" w:cs="宋体"/>
          <w:spacing w:val="-3"/>
          <w:sz w:val="24"/>
          <w:szCs w:val="24"/>
          <w:lang w:eastAsia="zh-CN"/>
        </w:rPr>
      </w:pPr>
      <w:r>
        <w:rPr>
          <w:rFonts w:ascii="宋体" w:hAnsi="宋体" w:eastAsia="宋体" w:cs="宋体"/>
          <w:spacing w:val="1"/>
          <w:sz w:val="24"/>
          <w:szCs w:val="24"/>
          <w:lang w:eastAsia="zh-CN"/>
        </w:rPr>
        <w:t>3.我单位</w:t>
      </w:r>
      <w:r>
        <w:rPr>
          <w:rFonts w:ascii="宋体" w:hAnsi="宋体" w:eastAsia="宋体" w:cs="宋体"/>
          <w:spacing w:val="-3"/>
          <w:sz w:val="24"/>
          <w:szCs w:val="24"/>
          <w:lang w:eastAsia="zh-CN"/>
        </w:rPr>
        <w:t>具有履行合同所必需的设备和专业技术能力；</w:t>
      </w:r>
    </w:p>
    <w:p w14:paraId="2BDDEC7A">
      <w:pPr>
        <w:spacing w:before="33" w:line="396" w:lineRule="auto"/>
        <w:ind w:firstLine="487"/>
        <w:jc w:val="both"/>
        <w:rPr>
          <w:rFonts w:ascii="宋体" w:hAnsi="宋体" w:eastAsia="宋体" w:cs="宋体"/>
          <w:sz w:val="24"/>
          <w:szCs w:val="24"/>
          <w:lang w:eastAsia="zh-CN"/>
        </w:rPr>
      </w:pPr>
      <w:r>
        <w:rPr>
          <w:rFonts w:ascii="宋体" w:hAnsi="宋体" w:eastAsia="宋体" w:cs="宋体"/>
          <w:spacing w:val="-3"/>
          <w:sz w:val="24"/>
          <w:szCs w:val="24"/>
          <w:lang w:eastAsia="zh-CN"/>
        </w:rPr>
        <w:t>4.我单位有依法缴纳税收和社会保障资金的良好记录；</w:t>
      </w:r>
    </w:p>
    <w:p w14:paraId="1538DFEE">
      <w:pPr>
        <w:spacing w:before="33" w:line="396" w:lineRule="auto"/>
        <w:ind w:firstLine="487"/>
        <w:jc w:val="both"/>
        <w:rPr>
          <w:rFonts w:ascii="宋体" w:hAnsi="宋体" w:eastAsia="宋体" w:cs="宋体"/>
          <w:sz w:val="24"/>
          <w:szCs w:val="24"/>
        </w:rPr>
      </w:pPr>
      <w:r>
        <w:rPr>
          <w:rFonts w:hint="eastAsia" w:ascii="宋体" w:hAnsi="宋体" w:eastAsia="宋体" w:cs="宋体"/>
          <w:spacing w:val="1"/>
          <w:sz w:val="24"/>
          <w:szCs w:val="24"/>
          <w:lang w:eastAsia="zh-CN"/>
        </w:rPr>
        <w:t>5</w:t>
      </w:r>
      <w:r>
        <w:rPr>
          <w:rFonts w:ascii="宋体" w:hAnsi="宋体" w:eastAsia="宋体" w:cs="宋体"/>
          <w:spacing w:val="1"/>
          <w:sz w:val="24"/>
          <w:szCs w:val="24"/>
          <w:lang w:eastAsia="zh-CN"/>
        </w:rPr>
        <w:t>.我单位参加政府采购活动前三年内，在经营活动中没有重</w:t>
      </w:r>
      <w:r>
        <w:rPr>
          <w:rFonts w:ascii="宋体" w:hAnsi="宋体" w:eastAsia="宋体" w:cs="宋体"/>
          <w:sz w:val="24"/>
          <w:szCs w:val="24"/>
          <w:lang w:eastAsia="zh-CN"/>
        </w:rPr>
        <w:t>大违法记录</w:t>
      </w:r>
      <w:r>
        <w:rPr>
          <w:rFonts w:ascii="宋体" w:hAnsi="宋体" w:eastAsia="宋体" w:cs="宋体"/>
          <w:spacing w:val="-11"/>
          <w:sz w:val="24"/>
          <w:szCs w:val="24"/>
          <w:lang w:eastAsia="zh-CN"/>
        </w:rPr>
        <w:t>；（</w:t>
      </w:r>
      <w:r>
        <w:rPr>
          <w:rFonts w:ascii="宋体" w:hAnsi="宋体" w:eastAsia="宋体" w:cs="宋体"/>
          <w:sz w:val="24"/>
          <w:szCs w:val="24"/>
          <w:lang w:eastAsia="zh-CN"/>
        </w:rPr>
        <w:t xml:space="preserve">1.供  </w:t>
      </w:r>
      <w:r>
        <w:rPr>
          <w:rFonts w:ascii="宋体" w:hAnsi="宋体" w:eastAsia="宋体" w:cs="宋体"/>
          <w:spacing w:val="-1"/>
          <w:sz w:val="24"/>
          <w:szCs w:val="24"/>
          <w:lang w:eastAsia="zh-CN"/>
        </w:rPr>
        <w:t>应商在参加政府采购活动前三年内因违法经营被禁止在一定期限内参加政府</w:t>
      </w:r>
      <w:r>
        <w:rPr>
          <w:rFonts w:ascii="宋体" w:hAnsi="宋体" w:eastAsia="宋体" w:cs="宋体"/>
          <w:spacing w:val="-2"/>
          <w:sz w:val="24"/>
          <w:szCs w:val="24"/>
          <w:lang w:eastAsia="zh-CN"/>
        </w:rPr>
        <w:t>采购活动，</w:t>
      </w:r>
      <w:r>
        <w:rPr>
          <w:rFonts w:ascii="宋体" w:hAnsi="宋体" w:eastAsia="宋体" w:cs="宋体"/>
          <w:sz w:val="24"/>
          <w:szCs w:val="24"/>
          <w:lang w:eastAsia="zh-CN"/>
        </w:rPr>
        <w:t xml:space="preserve"> 期限届满的，可以参加政府采购活动。2.《中华人民共和国政府采购法实施条例》第</w:t>
      </w:r>
      <w:r>
        <w:rPr>
          <w:rFonts w:ascii="宋体" w:hAnsi="宋体" w:eastAsia="宋体" w:cs="宋体"/>
          <w:spacing w:val="-1"/>
          <w:sz w:val="24"/>
          <w:szCs w:val="24"/>
          <w:lang w:eastAsia="zh-CN"/>
        </w:rPr>
        <w:t>十九条第一款规定的“较大数额罚款”认定为200万元</w:t>
      </w:r>
      <w:r>
        <w:rPr>
          <w:rFonts w:ascii="宋体" w:hAnsi="宋体" w:eastAsia="宋体" w:cs="宋体"/>
          <w:spacing w:val="-2"/>
          <w:sz w:val="24"/>
          <w:szCs w:val="24"/>
          <w:lang w:eastAsia="zh-CN"/>
        </w:rPr>
        <w:t>以上的罚款，法律、行政法规</w:t>
      </w:r>
      <w:r>
        <w:rPr>
          <w:rFonts w:ascii="宋体" w:hAnsi="宋体" w:eastAsia="宋体" w:cs="宋体"/>
          <w:spacing w:val="-1"/>
          <w:sz w:val="24"/>
          <w:szCs w:val="24"/>
          <w:lang w:eastAsia="zh-CN"/>
        </w:rPr>
        <w:t>以及国务院有关部门明确规定相关领域“较大数额罚款”标准高于200万元的，从其</w:t>
      </w:r>
      <w:r>
        <w:rPr>
          <w:rFonts w:ascii="宋体" w:hAnsi="宋体" w:eastAsia="宋体" w:cs="宋体"/>
          <w:spacing w:val="-5"/>
          <w:sz w:val="24"/>
          <w:szCs w:val="24"/>
          <w:lang w:eastAsia="zh-CN"/>
        </w:rPr>
        <w:t>规定。</w:t>
      </w:r>
      <w:r>
        <w:rPr>
          <w:rFonts w:ascii="宋体" w:hAnsi="宋体" w:eastAsia="宋体" w:cs="宋体"/>
          <w:spacing w:val="-5"/>
          <w:sz w:val="24"/>
          <w:szCs w:val="24"/>
        </w:rPr>
        <w:t>）</w:t>
      </w:r>
    </w:p>
    <w:p w14:paraId="3385A188">
      <w:pPr>
        <w:spacing w:before="33" w:line="220" w:lineRule="auto"/>
        <w:ind w:left="484"/>
        <w:rPr>
          <w:rFonts w:ascii="宋体" w:hAnsi="宋体" w:eastAsia="宋体" w:cs="宋体"/>
          <w:sz w:val="24"/>
          <w:szCs w:val="24"/>
          <w:lang w:eastAsia="zh-CN"/>
        </w:rPr>
      </w:pPr>
      <w:r>
        <w:rPr>
          <w:rFonts w:hint="eastAsia" w:ascii="宋体" w:hAnsi="宋体" w:eastAsia="宋体" w:cs="宋体"/>
          <w:spacing w:val="-2"/>
          <w:sz w:val="24"/>
          <w:szCs w:val="24"/>
          <w:lang w:eastAsia="zh-CN"/>
        </w:rPr>
        <w:t>6</w:t>
      </w:r>
      <w:r>
        <w:rPr>
          <w:rFonts w:ascii="宋体" w:hAnsi="宋体" w:eastAsia="宋体" w:cs="宋体"/>
          <w:spacing w:val="-2"/>
          <w:sz w:val="24"/>
          <w:szCs w:val="24"/>
          <w:lang w:eastAsia="zh-CN"/>
        </w:rPr>
        <w:t>.我单位满足法律、行政法规规定的其他条</w:t>
      </w:r>
      <w:r>
        <w:rPr>
          <w:rFonts w:ascii="宋体" w:hAnsi="宋体" w:eastAsia="宋体" w:cs="宋体"/>
          <w:spacing w:val="-3"/>
          <w:sz w:val="24"/>
          <w:szCs w:val="24"/>
          <w:lang w:eastAsia="zh-CN"/>
        </w:rPr>
        <w:t>件。</w:t>
      </w:r>
    </w:p>
    <w:p w14:paraId="0E2817B7">
      <w:pPr>
        <w:pStyle w:val="2"/>
        <w:spacing w:line="259" w:lineRule="auto"/>
        <w:rPr>
          <w:lang w:eastAsia="zh-CN"/>
        </w:rPr>
      </w:pPr>
    </w:p>
    <w:p w14:paraId="191539F5">
      <w:pPr>
        <w:pStyle w:val="2"/>
        <w:spacing w:line="259" w:lineRule="auto"/>
        <w:rPr>
          <w:lang w:eastAsia="zh-CN"/>
        </w:rPr>
      </w:pPr>
    </w:p>
    <w:p w14:paraId="050C5207">
      <w:pPr>
        <w:pStyle w:val="2"/>
        <w:spacing w:line="259" w:lineRule="auto"/>
        <w:rPr>
          <w:lang w:eastAsia="zh-CN"/>
        </w:rPr>
      </w:pPr>
    </w:p>
    <w:p w14:paraId="36523766">
      <w:pPr>
        <w:pStyle w:val="2"/>
        <w:spacing w:line="259" w:lineRule="auto"/>
        <w:rPr>
          <w:lang w:eastAsia="zh-CN"/>
        </w:rPr>
      </w:pPr>
    </w:p>
    <w:p w14:paraId="4DE39100">
      <w:pPr>
        <w:pStyle w:val="2"/>
        <w:spacing w:line="259" w:lineRule="auto"/>
        <w:rPr>
          <w:lang w:eastAsia="zh-CN"/>
        </w:rPr>
      </w:pPr>
    </w:p>
    <w:p w14:paraId="57C8863C">
      <w:pPr>
        <w:pStyle w:val="2"/>
        <w:spacing w:line="259" w:lineRule="auto"/>
        <w:rPr>
          <w:lang w:eastAsia="zh-CN"/>
        </w:rPr>
      </w:pPr>
    </w:p>
    <w:p w14:paraId="2481EA7C">
      <w:pPr>
        <w:pStyle w:val="2"/>
        <w:spacing w:line="259" w:lineRule="auto"/>
        <w:rPr>
          <w:lang w:eastAsia="zh-CN"/>
        </w:rPr>
      </w:pPr>
    </w:p>
    <w:p w14:paraId="06939CEF">
      <w:pPr>
        <w:pStyle w:val="2"/>
        <w:spacing w:line="259" w:lineRule="auto"/>
        <w:rPr>
          <w:lang w:eastAsia="zh-CN"/>
        </w:rPr>
      </w:pPr>
    </w:p>
    <w:p w14:paraId="77A8986D">
      <w:pPr>
        <w:pStyle w:val="2"/>
        <w:spacing w:line="259" w:lineRule="auto"/>
        <w:rPr>
          <w:lang w:eastAsia="zh-CN"/>
        </w:rPr>
      </w:pPr>
    </w:p>
    <w:p w14:paraId="677912D9">
      <w:pPr>
        <w:pStyle w:val="2"/>
        <w:spacing w:line="260" w:lineRule="auto"/>
        <w:rPr>
          <w:lang w:eastAsia="zh-CN"/>
        </w:rPr>
      </w:pPr>
    </w:p>
    <w:p w14:paraId="6E273FC9">
      <w:pPr>
        <w:spacing w:before="79" w:line="219" w:lineRule="auto"/>
        <w:ind w:left="5950"/>
        <w:rPr>
          <w:rFonts w:ascii="宋体" w:hAnsi="宋体" w:eastAsia="宋体" w:cs="宋体"/>
          <w:sz w:val="24"/>
          <w:szCs w:val="24"/>
          <w:lang w:eastAsia="zh-CN"/>
        </w:rPr>
      </w:pPr>
      <w:r>
        <w:rPr>
          <w:rFonts w:ascii="宋体" w:hAnsi="宋体" w:eastAsia="宋体" w:cs="宋体"/>
          <w:spacing w:val="-7"/>
          <w:sz w:val="24"/>
          <w:szCs w:val="24"/>
          <w:lang w:eastAsia="zh-CN"/>
        </w:rPr>
        <w:t>承诺人名称（公章</w:t>
      </w:r>
      <w:r>
        <w:rPr>
          <w:rFonts w:ascii="宋体" w:hAnsi="宋体" w:eastAsia="宋体" w:cs="宋体"/>
          <w:spacing w:val="-2"/>
          <w:sz w:val="24"/>
          <w:szCs w:val="24"/>
          <w:lang w:eastAsia="zh-CN"/>
        </w:rPr>
        <w:t>）：</w:t>
      </w:r>
    </w:p>
    <w:p w14:paraId="45173E03">
      <w:pPr>
        <w:pStyle w:val="2"/>
        <w:spacing w:line="277" w:lineRule="auto"/>
        <w:rPr>
          <w:lang w:eastAsia="zh-CN"/>
        </w:rPr>
      </w:pPr>
    </w:p>
    <w:p w14:paraId="31DB3605">
      <w:pPr>
        <w:pStyle w:val="2"/>
        <w:spacing w:line="278" w:lineRule="auto"/>
        <w:rPr>
          <w:lang w:eastAsia="zh-CN"/>
        </w:rPr>
      </w:pPr>
    </w:p>
    <w:p w14:paraId="7E14B42C">
      <w:pPr>
        <w:spacing w:before="79" w:line="220" w:lineRule="auto"/>
        <w:ind w:left="5823"/>
        <w:rPr>
          <w:rFonts w:ascii="宋体" w:hAnsi="宋体" w:eastAsia="宋体" w:cs="宋体"/>
          <w:sz w:val="24"/>
          <w:szCs w:val="24"/>
          <w:lang w:eastAsia="zh-CN"/>
        </w:rPr>
      </w:pPr>
      <w:r>
        <w:rPr>
          <w:rFonts w:ascii="宋体" w:hAnsi="宋体" w:eastAsia="宋体" w:cs="宋体"/>
          <w:spacing w:val="-13"/>
          <w:sz w:val="24"/>
          <w:szCs w:val="24"/>
          <w:lang w:eastAsia="zh-CN"/>
        </w:rPr>
        <w:t>日期：年月日</w:t>
      </w:r>
    </w:p>
    <w:p w14:paraId="7560D5FB">
      <w:pPr>
        <w:spacing w:line="220" w:lineRule="auto"/>
        <w:rPr>
          <w:rFonts w:ascii="宋体" w:hAnsi="宋体" w:eastAsia="宋体" w:cs="宋体"/>
          <w:sz w:val="24"/>
          <w:szCs w:val="24"/>
          <w:lang w:eastAsia="zh-CN"/>
        </w:rPr>
        <w:sectPr>
          <w:footerReference r:id="rId6" w:type="default"/>
          <w:pgSz w:w="11907" w:h="16839"/>
          <w:pgMar w:top="1423" w:right="1231" w:bottom="1154" w:left="1596" w:header="0" w:footer="988" w:gutter="0"/>
          <w:cols w:space="720" w:num="1"/>
        </w:sectPr>
      </w:pPr>
    </w:p>
    <w:p w14:paraId="2C41C723">
      <w:pPr>
        <w:spacing w:before="64" w:line="224" w:lineRule="auto"/>
        <w:ind w:left="9"/>
        <w:rPr>
          <w:rFonts w:ascii="宋体" w:hAnsi="宋体" w:eastAsia="宋体" w:cs="宋体"/>
          <w:sz w:val="31"/>
          <w:szCs w:val="31"/>
          <w:lang w:eastAsia="zh-CN"/>
        </w:rPr>
      </w:pPr>
      <w:r>
        <w:rPr>
          <w:rFonts w:ascii="宋体" w:hAnsi="宋体" w:eastAsia="宋体" w:cs="宋体"/>
          <w:spacing w:val="-7"/>
          <w:sz w:val="31"/>
          <w:szCs w:val="31"/>
          <w:lang w:eastAsia="zh-CN"/>
        </w:rPr>
        <w:t>附件2</w:t>
      </w:r>
    </w:p>
    <w:p w14:paraId="00FC1910">
      <w:pPr>
        <w:spacing w:before="165" w:line="225" w:lineRule="auto"/>
        <w:ind w:left="2990"/>
        <w:outlineLvl w:val="2"/>
        <w:rPr>
          <w:rFonts w:ascii="宋体" w:hAnsi="宋体" w:eastAsia="宋体" w:cs="宋体"/>
          <w:sz w:val="31"/>
          <w:szCs w:val="31"/>
          <w:lang w:eastAsia="zh-CN"/>
        </w:rPr>
      </w:pPr>
      <w:r>
        <w:rPr>
          <w:rFonts w:ascii="宋体" w:hAnsi="宋体" w:eastAsia="宋体" w:cs="宋体"/>
          <w:b/>
          <w:bCs/>
          <w:spacing w:val="6"/>
          <w:sz w:val="31"/>
          <w:szCs w:val="31"/>
          <w:lang w:eastAsia="zh-CN"/>
        </w:rPr>
        <w:t>法定代表人身份证明</w:t>
      </w:r>
    </w:p>
    <w:p w14:paraId="075FDE61">
      <w:pPr>
        <w:pStyle w:val="2"/>
        <w:spacing w:line="291" w:lineRule="auto"/>
        <w:rPr>
          <w:lang w:eastAsia="zh-CN"/>
        </w:rPr>
      </w:pPr>
    </w:p>
    <w:p w14:paraId="0F0FA444">
      <w:pPr>
        <w:spacing w:line="480" w:lineRule="exact"/>
        <w:ind w:firstLine="480"/>
        <w:rPr>
          <w:rFonts w:ascii="宋体" w:hAnsi="宋体"/>
          <w:sz w:val="24"/>
          <w:u w:val="single"/>
          <w:lang w:eastAsia="zh-CN"/>
        </w:rPr>
      </w:pPr>
    </w:p>
    <w:p w14:paraId="445DA232">
      <w:pPr>
        <w:spacing w:line="480" w:lineRule="exact"/>
        <w:ind w:firstLine="480"/>
        <w:rPr>
          <w:rFonts w:ascii="宋体" w:hAnsi="宋体"/>
          <w:sz w:val="24"/>
          <w:u w:val="single"/>
          <w:lang w:eastAsia="zh-CN"/>
        </w:rPr>
      </w:pPr>
      <w:r>
        <w:rPr>
          <w:rFonts w:hint="eastAsia" w:ascii="宋体" w:hAnsi="宋体"/>
          <w:sz w:val="24"/>
          <w:lang w:eastAsia="zh-CN"/>
        </w:rPr>
        <w:t>先生/女士，身份证号码：，</w:t>
      </w:r>
    </w:p>
    <w:p w14:paraId="2C064BB9">
      <w:pPr>
        <w:spacing w:line="480" w:lineRule="exact"/>
        <w:ind w:firstLine="480" w:firstLineChars="200"/>
        <w:rPr>
          <w:rFonts w:ascii="宋体" w:hAnsi="宋体"/>
          <w:color w:val="auto"/>
          <w:sz w:val="24"/>
          <w:lang w:eastAsia="zh-CN"/>
        </w:rPr>
      </w:pPr>
      <w:r>
        <w:rPr>
          <w:rFonts w:hint="eastAsia" w:ascii="宋体" w:hAnsi="宋体"/>
          <w:sz w:val="24"/>
          <w:lang w:eastAsia="zh-CN"/>
        </w:rPr>
        <w:t>现任我单位职务，为法定代表人，特此证明。</w:t>
      </w:r>
    </w:p>
    <w:p w14:paraId="31DC6F6A">
      <w:pPr>
        <w:spacing w:line="480" w:lineRule="exact"/>
        <w:ind w:firstLine="480"/>
        <w:rPr>
          <w:rFonts w:ascii="宋体" w:hAnsi="宋体"/>
          <w:color w:val="auto"/>
          <w:sz w:val="24"/>
          <w:lang w:eastAsia="zh-CN"/>
        </w:rPr>
      </w:pPr>
    </w:p>
    <w:sdt>
      <w:sdtPr>
        <w:rPr>
          <w:rFonts w:ascii="宋体" w:hAnsi="宋体" w:eastAsia="宋体" w:cs="宋体"/>
          <w:sz w:val="24"/>
          <w:szCs w:val="24"/>
        </w:rPr>
        <w:id w:val="147482201"/>
        <w:showingPlcHdr/>
        <w:docPartObj>
          <w:docPartGallery w:val="Table of Contents"/>
          <w:docPartUnique/>
        </w:docPartObj>
      </w:sdtPr>
      <w:sdtEndPr>
        <w:rPr>
          <w:rFonts w:ascii="宋体" w:hAnsi="宋体" w:eastAsia="宋体" w:cs="宋体"/>
          <w:sz w:val="24"/>
          <w:szCs w:val="24"/>
        </w:rPr>
      </w:sdtEndPr>
      <w:sdtContent>
        <w:p w14:paraId="345DADD1">
          <w:pPr>
            <w:spacing w:before="194" w:line="220" w:lineRule="auto"/>
            <w:ind w:left="463"/>
            <w:rPr>
              <w:rFonts w:ascii="宋体" w:hAnsi="宋体" w:eastAsia="宋体" w:cs="宋体"/>
              <w:sz w:val="24"/>
              <w:szCs w:val="24"/>
            </w:rPr>
          </w:pPr>
        </w:p>
      </w:sdtContent>
    </w:sdt>
    <w:p w14:paraId="3E6D5620">
      <w:pPr>
        <w:pStyle w:val="2"/>
        <w:spacing w:line="258" w:lineRule="auto"/>
      </w:pPr>
    </w:p>
    <w:p w14:paraId="4CAAD5B6">
      <w:pPr>
        <w:pStyle w:val="2"/>
        <w:spacing w:line="258" w:lineRule="auto"/>
      </w:pPr>
    </w:p>
    <w:p w14:paraId="4B1448FB">
      <w:pPr>
        <w:pStyle w:val="2"/>
        <w:spacing w:line="258" w:lineRule="auto"/>
      </w:pPr>
    </w:p>
    <w:p w14:paraId="0A12EF59">
      <w:pPr>
        <w:pStyle w:val="2"/>
        <w:spacing w:line="259" w:lineRule="auto"/>
      </w:pPr>
    </w:p>
    <w:p w14:paraId="44B0FD61">
      <w:pPr>
        <w:pStyle w:val="2"/>
        <w:spacing w:line="259" w:lineRule="auto"/>
      </w:pPr>
    </w:p>
    <w:p w14:paraId="3AC5E8C6">
      <w:pPr>
        <w:spacing w:before="78" w:line="219" w:lineRule="auto"/>
        <w:ind w:left="3238"/>
        <w:rPr>
          <w:rFonts w:ascii="宋体" w:hAnsi="宋体" w:eastAsia="宋体" w:cs="宋体"/>
          <w:sz w:val="24"/>
          <w:szCs w:val="24"/>
          <w:lang w:eastAsia="zh-CN"/>
        </w:rPr>
      </w:pPr>
      <w:r>
        <w:rPr>
          <w:rFonts w:ascii="宋体" w:hAnsi="宋体" w:eastAsia="宋体" w:cs="宋体"/>
          <w:spacing w:val="-2"/>
          <w:sz w:val="24"/>
          <w:szCs w:val="24"/>
          <w:lang w:eastAsia="zh-CN"/>
        </w:rPr>
        <w:t>单位名称(盖公章)：</w:t>
      </w:r>
    </w:p>
    <w:p w14:paraId="2BE00267">
      <w:pPr>
        <w:pStyle w:val="2"/>
        <w:spacing w:line="256" w:lineRule="auto"/>
        <w:rPr>
          <w:lang w:eastAsia="zh-CN"/>
        </w:rPr>
      </w:pPr>
    </w:p>
    <w:p w14:paraId="240BD2DA">
      <w:pPr>
        <w:spacing w:before="78" w:line="220" w:lineRule="auto"/>
        <w:ind w:left="3863"/>
        <w:rPr>
          <w:rFonts w:ascii="宋体" w:hAnsi="宋体" w:eastAsia="宋体" w:cs="宋体"/>
          <w:sz w:val="24"/>
          <w:szCs w:val="24"/>
          <w:lang w:eastAsia="zh-CN"/>
        </w:rPr>
      </w:pPr>
      <w:r>
        <w:rPr>
          <w:rFonts w:ascii="宋体" w:hAnsi="宋体" w:eastAsia="宋体" w:cs="宋体"/>
          <w:spacing w:val="-15"/>
          <w:sz w:val="24"/>
          <w:szCs w:val="24"/>
          <w:lang w:eastAsia="zh-CN"/>
        </w:rPr>
        <w:t>日期：年月日</w:t>
      </w:r>
    </w:p>
    <w:p w14:paraId="7F5B6E19">
      <w:pPr>
        <w:pStyle w:val="2"/>
        <w:spacing w:line="248" w:lineRule="auto"/>
        <w:rPr>
          <w:lang w:eastAsia="zh-CN"/>
        </w:rPr>
      </w:pPr>
    </w:p>
    <w:p w14:paraId="44748F61">
      <w:pPr>
        <w:pStyle w:val="2"/>
        <w:spacing w:line="249" w:lineRule="auto"/>
        <w:rPr>
          <w:lang w:eastAsia="zh-CN"/>
        </w:rPr>
      </w:pPr>
    </w:p>
    <w:p w14:paraId="091879C1">
      <w:pPr>
        <w:spacing w:before="78" w:line="219" w:lineRule="auto"/>
        <w:rPr>
          <w:rFonts w:ascii="宋体" w:hAnsi="宋体" w:eastAsia="宋体" w:cs="宋体"/>
          <w:sz w:val="24"/>
          <w:szCs w:val="24"/>
          <w:lang w:eastAsia="zh-CN"/>
        </w:rPr>
      </w:pPr>
      <w:r>
        <w:rPr>
          <w:rFonts w:ascii="宋体" w:hAnsi="宋体" w:eastAsia="宋体" w:cs="宋体"/>
          <w:b/>
          <w:bCs/>
          <w:spacing w:val="-4"/>
          <w:sz w:val="24"/>
          <w:szCs w:val="24"/>
          <w:lang w:eastAsia="zh-CN"/>
        </w:rPr>
        <w:t>附：法定代表人的身份证</w:t>
      </w:r>
      <w:r>
        <w:rPr>
          <w:rFonts w:hint="eastAsia" w:ascii="宋体" w:hAnsi="宋体" w:eastAsia="宋体" w:cs="宋体"/>
          <w:b/>
          <w:bCs/>
          <w:spacing w:val="-4"/>
          <w:sz w:val="24"/>
          <w:szCs w:val="24"/>
          <w:lang w:eastAsia="zh-CN"/>
        </w:rPr>
        <w:t>正反面</w:t>
      </w:r>
      <w:r>
        <w:rPr>
          <w:rFonts w:ascii="宋体" w:hAnsi="宋体" w:eastAsia="宋体" w:cs="宋体"/>
          <w:b/>
          <w:bCs/>
          <w:spacing w:val="-4"/>
          <w:sz w:val="24"/>
          <w:szCs w:val="24"/>
          <w:lang w:eastAsia="zh-CN"/>
        </w:rPr>
        <w:t>复印件盖单位公章</w:t>
      </w:r>
    </w:p>
    <w:p w14:paraId="2952B9DF">
      <w:pPr>
        <w:spacing w:line="219" w:lineRule="auto"/>
        <w:rPr>
          <w:rFonts w:ascii="宋体" w:hAnsi="宋体" w:eastAsia="宋体" w:cs="宋体"/>
          <w:sz w:val="24"/>
          <w:szCs w:val="24"/>
          <w:lang w:eastAsia="zh-CN"/>
        </w:rPr>
        <w:sectPr>
          <w:footerReference r:id="rId7" w:type="default"/>
          <w:pgSz w:w="11907" w:h="16839"/>
          <w:pgMar w:top="1423" w:right="1347" w:bottom="1154" w:left="1614" w:header="0" w:footer="988" w:gutter="0"/>
          <w:cols w:space="720" w:num="1"/>
        </w:sectPr>
      </w:pPr>
    </w:p>
    <w:p w14:paraId="45651A7D">
      <w:pPr>
        <w:spacing w:before="64" w:line="224" w:lineRule="auto"/>
        <w:ind w:left="27"/>
        <w:rPr>
          <w:rFonts w:ascii="宋体" w:hAnsi="宋体" w:eastAsia="宋体" w:cs="宋体"/>
          <w:sz w:val="31"/>
          <w:szCs w:val="31"/>
          <w:lang w:eastAsia="zh-CN"/>
        </w:rPr>
      </w:pPr>
      <w:r>
        <w:rPr>
          <w:rFonts w:ascii="宋体" w:hAnsi="宋体" w:eastAsia="宋体" w:cs="宋体"/>
          <w:spacing w:val="-7"/>
          <w:sz w:val="31"/>
          <w:szCs w:val="31"/>
          <w:lang w:eastAsia="zh-CN"/>
        </w:rPr>
        <w:t>附件3</w:t>
      </w:r>
    </w:p>
    <w:p w14:paraId="1DDECEB9">
      <w:pPr>
        <w:spacing w:before="195" w:line="224" w:lineRule="auto"/>
        <w:ind w:left="2125"/>
        <w:outlineLvl w:val="2"/>
        <w:rPr>
          <w:rFonts w:ascii="宋体" w:hAnsi="宋体" w:eastAsia="宋体" w:cs="宋体"/>
          <w:sz w:val="31"/>
          <w:szCs w:val="31"/>
          <w:lang w:eastAsia="zh-CN"/>
        </w:rPr>
      </w:pPr>
      <w:r>
        <w:rPr>
          <w:rFonts w:ascii="宋体" w:hAnsi="宋体" w:eastAsia="宋体" w:cs="宋体"/>
          <w:b/>
          <w:bCs/>
          <w:spacing w:val="-5"/>
          <w:sz w:val="31"/>
          <w:szCs w:val="31"/>
          <w:lang w:eastAsia="zh-CN"/>
        </w:rPr>
        <w:t>法定代表人授权委托书</w:t>
      </w:r>
    </w:p>
    <w:p w14:paraId="79075175">
      <w:pPr>
        <w:pStyle w:val="2"/>
        <w:spacing w:line="244" w:lineRule="auto"/>
        <w:rPr>
          <w:lang w:eastAsia="zh-CN"/>
        </w:rPr>
      </w:pPr>
    </w:p>
    <w:p w14:paraId="1CCEB803">
      <w:pPr>
        <w:pStyle w:val="2"/>
        <w:spacing w:line="244" w:lineRule="auto"/>
        <w:rPr>
          <w:lang w:eastAsia="zh-CN"/>
        </w:rPr>
      </w:pPr>
    </w:p>
    <w:p w14:paraId="470192E9">
      <w:pPr>
        <w:spacing w:before="78" w:line="220" w:lineRule="auto"/>
        <w:ind w:left="4"/>
        <w:rPr>
          <w:rFonts w:ascii="宋体" w:hAnsi="宋体" w:eastAsia="宋体" w:cs="宋体"/>
          <w:sz w:val="24"/>
          <w:szCs w:val="24"/>
          <w:lang w:eastAsia="zh-CN"/>
        </w:rPr>
      </w:pPr>
      <w:r>
        <w:rPr>
          <w:rFonts w:hint="eastAsia" w:ascii="宋体" w:hAnsi="宋体" w:eastAsia="宋体" w:cs="宋体"/>
          <w:sz w:val="24"/>
          <w:szCs w:val="24"/>
          <w:u w:val="single"/>
          <w:lang w:eastAsia="zh-CN"/>
        </w:rPr>
        <w:t>启东市王鲍镇人民政府</w:t>
      </w:r>
      <w:r>
        <w:rPr>
          <w:rFonts w:ascii="宋体" w:hAnsi="宋体" w:eastAsia="宋体" w:cs="宋体"/>
          <w:spacing w:val="-1"/>
          <w:sz w:val="24"/>
          <w:szCs w:val="24"/>
          <w:lang w:eastAsia="zh-CN"/>
        </w:rPr>
        <w:t>：</w:t>
      </w:r>
    </w:p>
    <w:p w14:paraId="64A436B6">
      <w:pPr>
        <w:tabs>
          <w:tab w:val="left" w:pos="2631"/>
        </w:tabs>
        <w:spacing w:before="155" w:line="334" w:lineRule="auto"/>
        <w:ind w:firstLine="710"/>
        <w:jc w:val="both"/>
        <w:rPr>
          <w:rFonts w:ascii="宋体" w:hAnsi="宋体" w:eastAsia="宋体" w:cs="宋体"/>
          <w:sz w:val="24"/>
          <w:szCs w:val="24"/>
          <w:lang w:eastAsia="zh-CN"/>
        </w:rPr>
      </w:pPr>
      <w:r>
        <w:rPr>
          <w:rFonts w:ascii="宋体" w:hAnsi="宋体" w:eastAsia="宋体" w:cs="宋体"/>
          <w:sz w:val="24"/>
          <w:szCs w:val="24"/>
          <w:u w:val="single"/>
          <w:lang w:eastAsia="zh-CN"/>
        </w:rPr>
        <w:tab/>
      </w:r>
      <w:r>
        <w:rPr>
          <w:rFonts w:ascii="宋体" w:hAnsi="宋体" w:eastAsia="宋体" w:cs="宋体"/>
          <w:spacing w:val="31"/>
          <w:sz w:val="24"/>
          <w:szCs w:val="24"/>
          <w:lang w:eastAsia="zh-CN"/>
        </w:rPr>
        <w:t>系中华人民共和国合法企业（或事业单位</w:t>
      </w:r>
      <w:r>
        <w:rPr>
          <w:rFonts w:ascii="宋体" w:hAnsi="宋体" w:eastAsia="宋体" w:cs="宋体"/>
          <w:spacing w:val="36"/>
          <w:sz w:val="24"/>
          <w:szCs w:val="24"/>
          <w:lang w:eastAsia="zh-CN"/>
        </w:rPr>
        <w:t>），</w:t>
      </w:r>
      <w:r>
        <w:rPr>
          <w:rFonts w:ascii="宋体" w:hAnsi="宋体" w:eastAsia="宋体" w:cs="宋体"/>
          <w:spacing w:val="31"/>
          <w:sz w:val="24"/>
          <w:szCs w:val="24"/>
          <w:lang w:eastAsia="zh-CN"/>
        </w:rPr>
        <w:t>法定地</w:t>
      </w:r>
      <w:r>
        <w:rPr>
          <w:rFonts w:ascii="宋体" w:hAnsi="宋体" w:eastAsia="宋体" w:cs="宋体"/>
          <w:spacing w:val="-2"/>
          <w:sz w:val="24"/>
          <w:szCs w:val="24"/>
          <w:lang w:eastAsia="zh-CN"/>
        </w:rPr>
        <w:t>址</w:t>
      </w:r>
      <w:r>
        <w:rPr>
          <w:rFonts w:ascii="宋体" w:hAnsi="宋体" w:eastAsia="宋体" w:cs="宋体"/>
          <w:spacing w:val="1"/>
          <w:sz w:val="24"/>
          <w:szCs w:val="24"/>
          <w:lang w:eastAsia="zh-CN"/>
        </w:rPr>
        <w:t>：</w:t>
      </w:r>
      <w:r>
        <w:rPr>
          <w:rFonts w:ascii="宋体" w:hAnsi="宋体" w:eastAsia="宋体" w:cs="宋体"/>
          <w:sz w:val="24"/>
          <w:szCs w:val="24"/>
          <w:u w:val="single"/>
          <w:lang w:eastAsia="zh-CN"/>
        </w:rPr>
        <w:tab/>
      </w:r>
      <w:r>
        <w:rPr>
          <w:rFonts w:ascii="宋体" w:hAnsi="宋体" w:eastAsia="宋体" w:cs="宋体"/>
          <w:spacing w:val="1"/>
          <w:sz w:val="24"/>
          <w:szCs w:val="24"/>
          <w:lang w:eastAsia="zh-CN"/>
        </w:rPr>
        <w:t>，</w:t>
      </w:r>
      <w:r>
        <w:rPr>
          <w:rFonts w:ascii="宋体" w:hAnsi="宋体" w:eastAsia="宋体" w:cs="宋体"/>
          <w:spacing w:val="-2"/>
          <w:sz w:val="24"/>
          <w:szCs w:val="24"/>
          <w:lang w:eastAsia="zh-CN"/>
        </w:rPr>
        <w:t>特授权代表我单位全权办理针对</w:t>
      </w:r>
      <w:r>
        <w:rPr>
          <w:rFonts w:hint="eastAsia" w:ascii="宋体" w:hAnsi="宋体" w:eastAsia="宋体" w:cs="宋体"/>
          <w:b/>
          <w:bCs/>
          <w:sz w:val="24"/>
          <w:szCs w:val="24"/>
          <w:u w:val="single"/>
          <w:lang w:eastAsia="zh-CN"/>
        </w:rPr>
        <w:t>启东市王鲍镇新港幼儿园室外大型玩具采购项目</w:t>
      </w:r>
      <w:r>
        <w:rPr>
          <w:rFonts w:ascii="宋体" w:hAnsi="宋体" w:eastAsia="宋体" w:cs="宋体"/>
          <w:spacing w:val="-1"/>
          <w:sz w:val="24"/>
          <w:szCs w:val="24"/>
          <w:lang w:eastAsia="zh-CN"/>
        </w:rPr>
        <w:t>的投标，并签署全部</w:t>
      </w:r>
      <w:r>
        <w:rPr>
          <w:rFonts w:ascii="宋体" w:hAnsi="宋体" w:eastAsia="宋体" w:cs="宋体"/>
          <w:sz w:val="24"/>
          <w:szCs w:val="24"/>
          <w:lang w:eastAsia="zh-CN"/>
        </w:rPr>
        <w:t>有关文件、协议及合同。我单位对被授权人签名的所有文件负全部责任。被授权人签署的所有文件（在授权书有效期内签署的）不因授权的撤销而失效，本授权书自投标</w:t>
      </w:r>
      <w:r>
        <w:rPr>
          <w:rFonts w:ascii="宋体" w:hAnsi="宋体" w:eastAsia="宋体" w:cs="宋体"/>
          <w:spacing w:val="-4"/>
          <w:sz w:val="24"/>
          <w:szCs w:val="24"/>
          <w:lang w:eastAsia="zh-CN"/>
        </w:rPr>
        <w:t>开始至合同履行完毕止。</w:t>
      </w:r>
    </w:p>
    <w:p w14:paraId="595B1C49">
      <w:pPr>
        <w:spacing w:before="35" w:line="220" w:lineRule="auto"/>
        <w:ind w:left="719"/>
        <w:rPr>
          <w:rFonts w:ascii="宋体" w:hAnsi="宋体" w:eastAsia="宋体" w:cs="宋体"/>
          <w:sz w:val="24"/>
          <w:szCs w:val="24"/>
          <w:lang w:eastAsia="zh-CN"/>
        </w:rPr>
      </w:pPr>
      <w:r>
        <w:rPr>
          <w:rFonts w:ascii="宋体" w:hAnsi="宋体" w:eastAsia="宋体" w:cs="宋体"/>
          <w:spacing w:val="-4"/>
          <w:sz w:val="24"/>
          <w:szCs w:val="24"/>
          <w:lang w:eastAsia="zh-CN"/>
        </w:rPr>
        <w:t>被授权人无权转委托。</w:t>
      </w:r>
    </w:p>
    <w:p w14:paraId="47625867">
      <w:pPr>
        <w:pStyle w:val="2"/>
        <w:spacing w:line="255" w:lineRule="auto"/>
        <w:rPr>
          <w:lang w:eastAsia="zh-CN"/>
        </w:rPr>
      </w:pPr>
    </w:p>
    <w:p w14:paraId="5DF8AB60">
      <w:pPr>
        <w:pStyle w:val="2"/>
        <w:spacing w:line="256" w:lineRule="auto"/>
        <w:rPr>
          <w:lang w:eastAsia="zh-CN"/>
        </w:rPr>
      </w:pPr>
    </w:p>
    <w:p w14:paraId="1633D28B">
      <w:pPr>
        <w:spacing w:before="78" w:line="219" w:lineRule="auto"/>
        <w:rPr>
          <w:rFonts w:ascii="宋体" w:hAnsi="宋体" w:eastAsia="宋体" w:cs="宋体"/>
          <w:sz w:val="24"/>
          <w:szCs w:val="24"/>
          <w:lang w:eastAsia="zh-CN"/>
        </w:rPr>
      </w:pPr>
      <w:r>
        <w:rPr>
          <w:rFonts w:ascii="宋体" w:hAnsi="宋体" w:eastAsia="宋体" w:cs="宋体"/>
          <w:spacing w:val="-1"/>
          <w:sz w:val="24"/>
          <w:szCs w:val="24"/>
          <w:lang w:eastAsia="zh-CN"/>
        </w:rPr>
        <w:t>被授权人（</w:t>
      </w:r>
      <w:r>
        <w:rPr>
          <w:rFonts w:ascii="宋体" w:hAnsi="宋体" w:eastAsia="宋体" w:cs="宋体"/>
          <w:b/>
          <w:bCs/>
          <w:spacing w:val="-1"/>
          <w:sz w:val="24"/>
          <w:szCs w:val="24"/>
          <w:lang w:eastAsia="zh-CN"/>
        </w:rPr>
        <w:t>签字或盖章</w:t>
      </w:r>
      <w:r>
        <w:rPr>
          <w:rFonts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 xml:space="preserve">    </w:t>
      </w:r>
    </w:p>
    <w:p w14:paraId="7598BEFA">
      <w:pPr>
        <w:pStyle w:val="2"/>
        <w:spacing w:line="257" w:lineRule="auto"/>
        <w:rPr>
          <w:lang w:eastAsia="zh-CN"/>
        </w:rPr>
      </w:pPr>
    </w:p>
    <w:p w14:paraId="1633EB56">
      <w:pPr>
        <w:pStyle w:val="2"/>
        <w:spacing w:line="257" w:lineRule="auto"/>
        <w:rPr>
          <w:lang w:eastAsia="zh-CN"/>
        </w:rPr>
      </w:pPr>
    </w:p>
    <w:p w14:paraId="46953130">
      <w:pPr>
        <w:spacing w:before="78" w:line="220" w:lineRule="auto"/>
        <w:ind w:left="6"/>
        <w:rPr>
          <w:rFonts w:ascii="宋体" w:hAnsi="宋体" w:eastAsia="宋体" w:cs="宋体"/>
          <w:sz w:val="24"/>
          <w:szCs w:val="24"/>
          <w:lang w:eastAsia="zh-CN"/>
        </w:rPr>
      </w:pPr>
      <w:r>
        <w:rPr>
          <w:rFonts w:ascii="宋体" w:hAnsi="宋体" w:eastAsia="宋体" w:cs="宋体"/>
          <w:spacing w:val="-3"/>
          <w:sz w:val="24"/>
          <w:szCs w:val="24"/>
          <w:lang w:eastAsia="zh-CN"/>
        </w:rPr>
        <w:t>身份证号码：</w:t>
      </w:r>
    </w:p>
    <w:p w14:paraId="65D7E1D0">
      <w:pPr>
        <w:pStyle w:val="2"/>
        <w:spacing w:line="257" w:lineRule="auto"/>
        <w:rPr>
          <w:lang w:eastAsia="zh-CN"/>
        </w:rPr>
      </w:pPr>
    </w:p>
    <w:p w14:paraId="7EE88271">
      <w:pPr>
        <w:pStyle w:val="2"/>
        <w:spacing w:line="257" w:lineRule="auto"/>
        <w:rPr>
          <w:lang w:eastAsia="zh-CN"/>
        </w:rPr>
      </w:pPr>
    </w:p>
    <w:p w14:paraId="7566E2CD">
      <w:pPr>
        <w:spacing w:before="79" w:line="227" w:lineRule="auto"/>
        <w:rPr>
          <w:rFonts w:ascii="宋体" w:hAnsi="宋体" w:eastAsia="宋体" w:cs="宋体"/>
          <w:sz w:val="24"/>
          <w:szCs w:val="24"/>
          <w:lang w:eastAsia="zh-CN"/>
        </w:rPr>
      </w:pPr>
      <w:r>
        <w:rPr>
          <w:rFonts w:ascii="宋体" w:hAnsi="宋体" w:eastAsia="宋体" w:cs="宋体"/>
          <w:spacing w:val="-2"/>
          <w:sz w:val="24"/>
          <w:szCs w:val="24"/>
          <w:lang w:eastAsia="zh-CN"/>
        </w:rPr>
        <w:t>通讯地址：</w:t>
      </w:r>
    </w:p>
    <w:p w14:paraId="52189069">
      <w:pPr>
        <w:pStyle w:val="2"/>
        <w:spacing w:line="251" w:lineRule="auto"/>
        <w:rPr>
          <w:lang w:eastAsia="zh-CN"/>
        </w:rPr>
      </w:pPr>
    </w:p>
    <w:p w14:paraId="7D6D15F9">
      <w:pPr>
        <w:pStyle w:val="2"/>
        <w:spacing w:line="251" w:lineRule="auto"/>
        <w:rPr>
          <w:lang w:eastAsia="zh-CN"/>
        </w:rPr>
      </w:pPr>
    </w:p>
    <w:p w14:paraId="0961CAE2">
      <w:pPr>
        <w:spacing w:before="78" w:line="222" w:lineRule="auto"/>
        <w:rPr>
          <w:rFonts w:ascii="宋体" w:hAnsi="宋体" w:eastAsia="宋体" w:cs="宋体"/>
          <w:sz w:val="24"/>
          <w:szCs w:val="24"/>
          <w:lang w:eastAsia="zh-CN"/>
        </w:rPr>
      </w:pPr>
      <w:r>
        <w:rPr>
          <w:rFonts w:ascii="宋体" w:hAnsi="宋体" w:eastAsia="宋体" w:cs="宋体"/>
          <w:spacing w:val="-3"/>
          <w:sz w:val="24"/>
          <w:szCs w:val="24"/>
          <w:lang w:eastAsia="zh-CN"/>
        </w:rPr>
        <w:t>联系电话：</w:t>
      </w:r>
    </w:p>
    <w:p w14:paraId="30F3C9F9">
      <w:pPr>
        <w:pStyle w:val="2"/>
        <w:spacing w:line="255" w:lineRule="auto"/>
        <w:rPr>
          <w:lang w:eastAsia="zh-CN"/>
        </w:rPr>
      </w:pPr>
    </w:p>
    <w:p w14:paraId="72CAD70F">
      <w:pPr>
        <w:pStyle w:val="2"/>
        <w:spacing w:line="256" w:lineRule="auto"/>
        <w:rPr>
          <w:lang w:eastAsia="zh-CN"/>
        </w:rPr>
      </w:pPr>
    </w:p>
    <w:p w14:paraId="16872129">
      <w:pPr>
        <w:spacing w:before="78" w:line="219" w:lineRule="auto"/>
        <w:rPr>
          <w:rFonts w:ascii="宋体" w:hAnsi="宋体" w:eastAsia="宋体" w:cs="宋体"/>
          <w:sz w:val="24"/>
          <w:szCs w:val="24"/>
          <w:lang w:eastAsia="zh-CN"/>
        </w:rPr>
      </w:pPr>
      <w:r>
        <w:rPr>
          <w:rFonts w:ascii="宋体" w:hAnsi="宋体" w:eastAsia="宋体" w:cs="宋体"/>
          <w:spacing w:val="-1"/>
          <w:sz w:val="24"/>
          <w:szCs w:val="24"/>
          <w:lang w:eastAsia="zh-CN"/>
        </w:rPr>
        <w:t>法定代表人（签字或盖章</w:t>
      </w:r>
      <w:r>
        <w:rPr>
          <w:rFonts w:ascii="宋体" w:hAnsi="宋体" w:eastAsia="宋体" w:cs="宋体"/>
          <w:sz w:val="24"/>
          <w:szCs w:val="24"/>
          <w:lang w:eastAsia="zh-CN"/>
        </w:rPr>
        <w:t>）：</w:t>
      </w:r>
    </w:p>
    <w:p w14:paraId="53AF6495">
      <w:pPr>
        <w:pStyle w:val="2"/>
        <w:spacing w:line="257" w:lineRule="auto"/>
        <w:rPr>
          <w:lang w:eastAsia="zh-CN"/>
        </w:rPr>
      </w:pPr>
    </w:p>
    <w:p w14:paraId="14E4F100">
      <w:pPr>
        <w:pStyle w:val="2"/>
        <w:spacing w:line="257" w:lineRule="auto"/>
        <w:rPr>
          <w:lang w:eastAsia="zh-CN"/>
        </w:rPr>
      </w:pPr>
    </w:p>
    <w:p w14:paraId="06621A03">
      <w:pPr>
        <w:spacing w:before="79" w:line="219" w:lineRule="auto"/>
        <w:rPr>
          <w:rFonts w:ascii="宋体" w:hAnsi="宋体" w:eastAsia="宋体" w:cs="宋体"/>
          <w:sz w:val="24"/>
          <w:szCs w:val="24"/>
          <w:lang w:eastAsia="zh-CN"/>
        </w:rPr>
      </w:pPr>
      <w:r>
        <w:rPr>
          <w:rFonts w:ascii="宋体" w:hAnsi="宋体" w:eastAsia="宋体" w:cs="宋体"/>
          <w:spacing w:val="-1"/>
          <w:sz w:val="24"/>
          <w:szCs w:val="24"/>
          <w:lang w:eastAsia="zh-CN"/>
        </w:rPr>
        <w:t>供应商（盖公章）：</w:t>
      </w:r>
    </w:p>
    <w:p w14:paraId="0030C9EF">
      <w:pPr>
        <w:pStyle w:val="2"/>
        <w:spacing w:line="256" w:lineRule="auto"/>
        <w:rPr>
          <w:lang w:eastAsia="zh-CN"/>
        </w:rPr>
      </w:pPr>
    </w:p>
    <w:p w14:paraId="08EEFF7D">
      <w:pPr>
        <w:pStyle w:val="2"/>
        <w:spacing w:line="256" w:lineRule="auto"/>
        <w:rPr>
          <w:lang w:eastAsia="zh-CN"/>
        </w:rPr>
      </w:pPr>
    </w:p>
    <w:p w14:paraId="5D206A05">
      <w:pPr>
        <w:spacing w:before="79" w:line="220" w:lineRule="auto"/>
        <w:ind w:left="3641"/>
        <w:rPr>
          <w:rFonts w:ascii="宋体" w:hAnsi="宋体" w:eastAsia="宋体" w:cs="宋体"/>
          <w:sz w:val="24"/>
          <w:szCs w:val="24"/>
          <w:lang w:eastAsia="zh-CN"/>
        </w:rPr>
      </w:pPr>
      <w:r>
        <w:rPr>
          <w:rFonts w:ascii="宋体" w:hAnsi="宋体" w:eastAsia="宋体" w:cs="宋体"/>
          <w:spacing w:val="-11"/>
          <w:sz w:val="24"/>
          <w:szCs w:val="24"/>
          <w:lang w:eastAsia="zh-CN"/>
        </w:rPr>
        <w:t>日期： 年月日</w:t>
      </w:r>
    </w:p>
    <w:p w14:paraId="37FDEA5B">
      <w:pPr>
        <w:pStyle w:val="2"/>
        <w:spacing w:line="357" w:lineRule="auto"/>
        <w:rPr>
          <w:lang w:eastAsia="zh-CN"/>
        </w:rPr>
      </w:pPr>
    </w:p>
    <w:p w14:paraId="4EF9E393">
      <w:pPr>
        <w:pStyle w:val="2"/>
        <w:spacing w:line="357" w:lineRule="auto"/>
        <w:rPr>
          <w:lang w:eastAsia="zh-CN"/>
        </w:rPr>
      </w:pPr>
    </w:p>
    <w:p w14:paraId="6B9A701C">
      <w:pPr>
        <w:spacing w:before="78" w:line="219" w:lineRule="auto"/>
        <w:ind w:left="18"/>
        <w:rPr>
          <w:rFonts w:ascii="宋体" w:hAnsi="宋体" w:eastAsia="宋体" w:cs="宋体"/>
          <w:sz w:val="24"/>
          <w:szCs w:val="24"/>
          <w:lang w:eastAsia="zh-CN"/>
        </w:rPr>
      </w:pPr>
      <w:r>
        <w:rPr>
          <w:rFonts w:ascii="宋体" w:hAnsi="宋体" w:eastAsia="宋体" w:cs="宋体"/>
          <w:b/>
          <w:bCs/>
          <w:spacing w:val="-4"/>
          <w:sz w:val="24"/>
          <w:szCs w:val="24"/>
          <w:lang w:eastAsia="zh-CN"/>
        </w:rPr>
        <w:t>附：被授权人身份证正反面复印件盖公章</w:t>
      </w:r>
    </w:p>
    <w:p w14:paraId="0E3F8AAF">
      <w:pPr>
        <w:spacing w:line="219" w:lineRule="auto"/>
        <w:rPr>
          <w:rFonts w:ascii="宋体" w:hAnsi="宋体" w:eastAsia="宋体" w:cs="宋体"/>
          <w:sz w:val="24"/>
          <w:szCs w:val="24"/>
          <w:lang w:eastAsia="zh-CN"/>
        </w:rPr>
        <w:sectPr>
          <w:footerReference r:id="rId8" w:type="default"/>
          <w:pgSz w:w="11907" w:h="16839"/>
          <w:pgMar w:top="1423" w:right="1416" w:bottom="1154" w:left="1596" w:header="0" w:footer="988" w:gutter="0"/>
          <w:cols w:space="720" w:num="1"/>
        </w:sectPr>
      </w:pPr>
    </w:p>
    <w:p w14:paraId="67EF40F3">
      <w:pPr>
        <w:spacing w:before="64" w:line="224" w:lineRule="auto"/>
        <w:ind w:left="26"/>
        <w:rPr>
          <w:rFonts w:ascii="宋体" w:hAnsi="宋体" w:eastAsia="宋体" w:cs="宋体"/>
          <w:sz w:val="31"/>
          <w:szCs w:val="31"/>
          <w:lang w:eastAsia="zh-CN"/>
        </w:rPr>
      </w:pPr>
      <w:r>
        <w:rPr>
          <w:rFonts w:ascii="宋体" w:hAnsi="宋体" w:eastAsia="宋体" w:cs="宋体"/>
          <w:spacing w:val="-7"/>
          <w:sz w:val="31"/>
          <w:szCs w:val="31"/>
          <w:lang w:eastAsia="zh-CN"/>
        </w:rPr>
        <w:t>附件4：</w:t>
      </w:r>
    </w:p>
    <w:p w14:paraId="26C764F6">
      <w:pPr>
        <w:pStyle w:val="2"/>
        <w:spacing w:line="274" w:lineRule="auto"/>
        <w:rPr>
          <w:lang w:eastAsia="zh-CN"/>
        </w:rPr>
      </w:pPr>
    </w:p>
    <w:p w14:paraId="755B51C0">
      <w:pPr>
        <w:spacing w:before="162" w:line="224" w:lineRule="auto"/>
        <w:jc w:val="center"/>
        <w:outlineLvl w:val="2"/>
        <w:rPr>
          <w:rFonts w:ascii="宋体" w:hAnsi="宋体" w:eastAsia="宋体" w:cs="宋体"/>
          <w:b/>
          <w:bCs/>
          <w:sz w:val="31"/>
          <w:szCs w:val="31"/>
          <w:lang w:eastAsia="zh-CN"/>
        </w:rPr>
      </w:pPr>
      <w:r>
        <w:rPr>
          <w:rFonts w:hint="eastAsia" w:ascii="宋体" w:hAnsi="宋体" w:eastAsia="宋体" w:cs="宋体"/>
          <w:b/>
          <w:bCs/>
          <w:sz w:val="31"/>
          <w:szCs w:val="31"/>
          <w:lang w:eastAsia="zh-CN"/>
        </w:rPr>
        <w:t>启东市王鲍镇新港幼儿园室外大型玩具采购项目</w:t>
      </w:r>
      <w:r>
        <w:rPr>
          <w:rFonts w:ascii="宋体" w:hAnsi="宋体" w:eastAsia="宋体" w:cs="宋体"/>
          <w:b/>
          <w:bCs/>
          <w:sz w:val="31"/>
          <w:szCs w:val="31"/>
          <w:lang w:eastAsia="zh-CN"/>
        </w:rPr>
        <w:t>报价表</w:t>
      </w:r>
    </w:p>
    <w:p w14:paraId="04EE3DC4">
      <w:pPr>
        <w:spacing w:before="162" w:line="224" w:lineRule="auto"/>
        <w:outlineLvl w:val="2"/>
        <w:rPr>
          <w:rFonts w:ascii="宋体" w:hAnsi="宋体" w:eastAsia="宋体" w:cs="宋体"/>
          <w:b/>
          <w:bCs/>
          <w:spacing w:val="5"/>
          <w:sz w:val="31"/>
          <w:szCs w:val="31"/>
          <w:lang w:eastAsia="zh-CN"/>
        </w:rPr>
      </w:pPr>
    </w:p>
    <w:tbl>
      <w:tblPr>
        <w:tblStyle w:val="11"/>
        <w:tblW w:w="10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320"/>
        <w:gridCol w:w="952"/>
        <w:gridCol w:w="1795"/>
        <w:gridCol w:w="709"/>
        <w:gridCol w:w="708"/>
        <w:gridCol w:w="886"/>
        <w:gridCol w:w="1399"/>
        <w:gridCol w:w="1506"/>
      </w:tblGrid>
      <w:tr w14:paraId="41B7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exact"/>
          <w:jc w:val="center"/>
        </w:trPr>
        <w:tc>
          <w:tcPr>
            <w:tcW w:w="1248" w:type="dxa"/>
            <w:noWrap/>
            <w:vAlign w:val="center"/>
          </w:tcPr>
          <w:p w14:paraId="375A4A37">
            <w:pPr>
              <w:jc w:val="center"/>
              <w:rPr>
                <w:rFonts w:ascii="宋体" w:hAnsi="宋体" w:cs="宋体"/>
                <w:b/>
                <w:bCs/>
                <w:color w:val="auto"/>
                <w:sz w:val="24"/>
              </w:rPr>
            </w:pPr>
            <w:r>
              <w:rPr>
                <w:rFonts w:hint="eastAsia" w:ascii="宋体" w:hAnsi="宋体" w:cs="宋体"/>
                <w:b/>
                <w:bCs/>
                <w:color w:val="auto"/>
                <w:sz w:val="24"/>
              </w:rPr>
              <w:t>序号</w:t>
            </w:r>
          </w:p>
        </w:tc>
        <w:tc>
          <w:tcPr>
            <w:tcW w:w="1320" w:type="dxa"/>
            <w:noWrap/>
            <w:vAlign w:val="center"/>
          </w:tcPr>
          <w:p w14:paraId="5DC66356">
            <w:pPr>
              <w:jc w:val="center"/>
              <w:rPr>
                <w:rFonts w:ascii="宋体" w:hAnsi="宋体" w:eastAsia="宋体" w:cs="宋体"/>
                <w:b/>
                <w:bCs/>
                <w:color w:val="auto"/>
                <w:sz w:val="24"/>
                <w:lang w:eastAsia="zh-CN"/>
              </w:rPr>
            </w:pPr>
            <w:r>
              <w:rPr>
                <w:rFonts w:hint="eastAsia" w:ascii="宋体" w:hAnsi="宋体" w:cs="宋体"/>
                <w:b/>
                <w:bCs/>
                <w:color w:val="auto"/>
                <w:sz w:val="24"/>
                <w:lang w:eastAsia="zh-CN"/>
              </w:rPr>
              <w:t>货物名称</w:t>
            </w:r>
          </w:p>
        </w:tc>
        <w:tc>
          <w:tcPr>
            <w:tcW w:w="952" w:type="dxa"/>
            <w:noWrap/>
            <w:vAlign w:val="center"/>
          </w:tcPr>
          <w:p w14:paraId="1A223AD0">
            <w:pPr>
              <w:jc w:val="center"/>
              <w:rPr>
                <w:rFonts w:ascii="宋体" w:hAnsi="宋体" w:eastAsia="宋体" w:cs="宋体"/>
                <w:b/>
                <w:bCs/>
                <w:color w:val="auto"/>
                <w:sz w:val="24"/>
                <w:lang w:eastAsia="zh-CN"/>
              </w:rPr>
            </w:pPr>
            <w:r>
              <w:rPr>
                <w:rFonts w:hint="eastAsia" w:ascii="宋体" w:hAnsi="宋体" w:cs="宋体"/>
                <w:b/>
                <w:bCs/>
                <w:color w:val="auto"/>
                <w:sz w:val="24"/>
                <w:lang w:eastAsia="zh-CN"/>
              </w:rPr>
              <w:t>规格</w:t>
            </w:r>
          </w:p>
        </w:tc>
        <w:tc>
          <w:tcPr>
            <w:tcW w:w="1795" w:type="dxa"/>
            <w:noWrap/>
            <w:vAlign w:val="center"/>
          </w:tcPr>
          <w:p w14:paraId="3FD6085F">
            <w:pPr>
              <w:spacing w:line="360" w:lineRule="auto"/>
              <w:jc w:val="center"/>
              <w:rPr>
                <w:rFonts w:ascii="宋体" w:hAnsi="宋体"/>
                <w:b/>
                <w:color w:val="auto"/>
              </w:rPr>
            </w:pPr>
            <w:r>
              <w:rPr>
                <w:rFonts w:hint="eastAsia" w:ascii="宋体" w:hAnsi="宋体" w:cs="宋体"/>
                <w:b/>
                <w:bCs/>
                <w:color w:val="auto"/>
                <w:sz w:val="24"/>
              </w:rPr>
              <w:t>品牌</w:t>
            </w:r>
          </w:p>
        </w:tc>
        <w:tc>
          <w:tcPr>
            <w:tcW w:w="709" w:type="dxa"/>
            <w:noWrap/>
            <w:vAlign w:val="center"/>
          </w:tcPr>
          <w:p w14:paraId="11491C7E">
            <w:pPr>
              <w:jc w:val="center"/>
              <w:rPr>
                <w:rFonts w:ascii="宋体" w:hAnsi="宋体" w:eastAsia="宋体" w:cs="宋体"/>
                <w:b/>
                <w:bCs/>
                <w:color w:val="auto"/>
                <w:sz w:val="24"/>
                <w:lang w:eastAsia="zh-CN"/>
              </w:rPr>
            </w:pPr>
            <w:r>
              <w:rPr>
                <w:rFonts w:hint="eastAsia" w:ascii="宋体" w:hAnsi="宋体" w:cs="宋体"/>
                <w:b/>
                <w:bCs/>
                <w:color w:val="auto"/>
                <w:sz w:val="24"/>
                <w:lang w:eastAsia="zh-CN"/>
              </w:rPr>
              <w:t>数量</w:t>
            </w:r>
          </w:p>
        </w:tc>
        <w:tc>
          <w:tcPr>
            <w:tcW w:w="708" w:type="dxa"/>
            <w:noWrap/>
            <w:vAlign w:val="center"/>
          </w:tcPr>
          <w:p w14:paraId="071B5ECF">
            <w:pPr>
              <w:jc w:val="center"/>
              <w:rPr>
                <w:rFonts w:ascii="宋体" w:hAnsi="宋体" w:eastAsia="宋体" w:cs="宋体"/>
                <w:b/>
                <w:bCs/>
                <w:color w:val="auto"/>
                <w:sz w:val="24"/>
                <w:lang w:eastAsia="zh-CN"/>
              </w:rPr>
            </w:pPr>
            <w:r>
              <w:rPr>
                <w:rFonts w:hint="eastAsia" w:ascii="宋体" w:hAnsi="宋体" w:cs="宋体"/>
                <w:b/>
                <w:bCs/>
                <w:color w:val="auto"/>
                <w:sz w:val="24"/>
                <w:lang w:eastAsia="zh-CN"/>
              </w:rPr>
              <w:t>单位</w:t>
            </w:r>
          </w:p>
        </w:tc>
        <w:tc>
          <w:tcPr>
            <w:tcW w:w="886" w:type="dxa"/>
            <w:noWrap/>
            <w:vAlign w:val="center"/>
          </w:tcPr>
          <w:p w14:paraId="7A04E40A">
            <w:pPr>
              <w:jc w:val="center"/>
              <w:rPr>
                <w:rFonts w:ascii="宋体" w:hAnsi="宋体" w:cs="宋体"/>
                <w:b/>
                <w:bCs/>
                <w:color w:val="auto"/>
                <w:sz w:val="24"/>
              </w:rPr>
            </w:pPr>
            <w:r>
              <w:rPr>
                <w:rFonts w:hint="eastAsia" w:ascii="宋体" w:hAnsi="宋体" w:cs="宋体"/>
                <w:b/>
                <w:bCs/>
                <w:color w:val="auto"/>
                <w:sz w:val="24"/>
              </w:rPr>
              <w:t>单价</w:t>
            </w:r>
          </w:p>
        </w:tc>
        <w:tc>
          <w:tcPr>
            <w:tcW w:w="1399" w:type="dxa"/>
            <w:noWrap/>
            <w:vAlign w:val="center"/>
          </w:tcPr>
          <w:p w14:paraId="42404C5D">
            <w:pPr>
              <w:jc w:val="center"/>
              <w:rPr>
                <w:rFonts w:ascii="宋体" w:hAnsi="宋体" w:cs="宋体"/>
                <w:b/>
                <w:bCs/>
                <w:color w:val="auto"/>
                <w:sz w:val="24"/>
              </w:rPr>
            </w:pPr>
            <w:r>
              <w:rPr>
                <w:rFonts w:hint="eastAsia" w:ascii="宋体" w:hAnsi="宋体" w:cs="宋体"/>
                <w:b/>
                <w:bCs/>
                <w:color w:val="auto"/>
                <w:sz w:val="24"/>
              </w:rPr>
              <w:t>金额小计</w:t>
            </w:r>
          </w:p>
        </w:tc>
        <w:tc>
          <w:tcPr>
            <w:tcW w:w="1506" w:type="dxa"/>
            <w:noWrap/>
            <w:vAlign w:val="center"/>
          </w:tcPr>
          <w:p w14:paraId="38988B2C">
            <w:pPr>
              <w:jc w:val="center"/>
              <w:rPr>
                <w:rFonts w:ascii="宋体" w:hAnsi="宋体" w:cs="宋体"/>
                <w:b/>
                <w:bCs/>
                <w:color w:val="auto"/>
                <w:sz w:val="24"/>
              </w:rPr>
            </w:pPr>
            <w:r>
              <w:rPr>
                <w:rFonts w:hint="eastAsia" w:ascii="宋体" w:hAnsi="宋体" w:cs="宋体"/>
                <w:b/>
                <w:bCs/>
                <w:color w:val="auto"/>
                <w:sz w:val="24"/>
              </w:rPr>
              <w:t>备注</w:t>
            </w:r>
          </w:p>
        </w:tc>
      </w:tr>
      <w:tr w14:paraId="6CB1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248" w:type="dxa"/>
            <w:noWrap/>
            <w:vAlign w:val="center"/>
          </w:tcPr>
          <w:p w14:paraId="3ECD9295">
            <w:pPr>
              <w:jc w:val="center"/>
              <w:rPr>
                <w:rFonts w:ascii="宋体" w:hAnsi="宋体" w:cs="宋体"/>
                <w:color w:val="auto"/>
                <w:sz w:val="24"/>
              </w:rPr>
            </w:pPr>
            <w:r>
              <w:rPr>
                <w:rFonts w:hint="eastAsia" w:ascii="宋体" w:hAnsi="宋体" w:cs="宋体"/>
                <w:color w:val="auto"/>
                <w:sz w:val="24"/>
              </w:rPr>
              <w:t>1</w:t>
            </w:r>
          </w:p>
        </w:tc>
        <w:tc>
          <w:tcPr>
            <w:tcW w:w="1320" w:type="dxa"/>
            <w:noWrap/>
            <w:vAlign w:val="center"/>
          </w:tcPr>
          <w:p w14:paraId="5A60A9AE">
            <w:pPr>
              <w:jc w:val="center"/>
              <w:rPr>
                <w:rFonts w:ascii="宋体" w:hAnsi="宋体" w:cs="宋体"/>
                <w:color w:val="auto"/>
                <w:sz w:val="24"/>
              </w:rPr>
            </w:pPr>
          </w:p>
        </w:tc>
        <w:tc>
          <w:tcPr>
            <w:tcW w:w="952" w:type="dxa"/>
            <w:noWrap/>
            <w:vAlign w:val="center"/>
          </w:tcPr>
          <w:p w14:paraId="0DFBBB4E">
            <w:pPr>
              <w:jc w:val="center"/>
              <w:rPr>
                <w:rFonts w:ascii="宋体" w:hAnsi="宋体" w:cs="宋体"/>
                <w:color w:val="auto"/>
                <w:sz w:val="24"/>
              </w:rPr>
            </w:pPr>
          </w:p>
        </w:tc>
        <w:tc>
          <w:tcPr>
            <w:tcW w:w="1795" w:type="dxa"/>
            <w:noWrap/>
            <w:vAlign w:val="center"/>
          </w:tcPr>
          <w:p w14:paraId="093ED64E">
            <w:pPr>
              <w:jc w:val="center"/>
              <w:rPr>
                <w:rFonts w:ascii="宋体" w:hAnsi="宋体" w:cs="宋体"/>
                <w:color w:val="auto"/>
                <w:sz w:val="24"/>
              </w:rPr>
            </w:pPr>
          </w:p>
        </w:tc>
        <w:tc>
          <w:tcPr>
            <w:tcW w:w="709" w:type="dxa"/>
            <w:noWrap/>
            <w:vAlign w:val="center"/>
          </w:tcPr>
          <w:p w14:paraId="1F6DFFDA">
            <w:pPr>
              <w:jc w:val="center"/>
              <w:rPr>
                <w:rFonts w:ascii="宋体" w:hAnsi="宋体" w:cs="宋体"/>
                <w:color w:val="auto"/>
                <w:sz w:val="24"/>
              </w:rPr>
            </w:pPr>
          </w:p>
        </w:tc>
        <w:tc>
          <w:tcPr>
            <w:tcW w:w="708" w:type="dxa"/>
            <w:noWrap/>
            <w:vAlign w:val="center"/>
          </w:tcPr>
          <w:p w14:paraId="2525D6BF">
            <w:pPr>
              <w:jc w:val="center"/>
              <w:rPr>
                <w:rFonts w:ascii="宋体" w:hAnsi="宋体" w:cs="宋体"/>
                <w:color w:val="auto"/>
                <w:sz w:val="24"/>
              </w:rPr>
            </w:pPr>
          </w:p>
        </w:tc>
        <w:tc>
          <w:tcPr>
            <w:tcW w:w="886" w:type="dxa"/>
            <w:noWrap/>
            <w:vAlign w:val="center"/>
          </w:tcPr>
          <w:p w14:paraId="714B0D24">
            <w:pPr>
              <w:jc w:val="center"/>
              <w:rPr>
                <w:rFonts w:ascii="宋体" w:hAnsi="宋体" w:cs="宋体"/>
                <w:color w:val="auto"/>
                <w:sz w:val="24"/>
              </w:rPr>
            </w:pPr>
          </w:p>
        </w:tc>
        <w:tc>
          <w:tcPr>
            <w:tcW w:w="1399" w:type="dxa"/>
            <w:noWrap/>
            <w:vAlign w:val="center"/>
          </w:tcPr>
          <w:p w14:paraId="1EAB17B4">
            <w:pPr>
              <w:jc w:val="center"/>
              <w:rPr>
                <w:rFonts w:ascii="宋体" w:hAnsi="宋体" w:cs="宋体"/>
                <w:color w:val="auto"/>
                <w:sz w:val="24"/>
              </w:rPr>
            </w:pPr>
          </w:p>
        </w:tc>
        <w:tc>
          <w:tcPr>
            <w:tcW w:w="1506" w:type="dxa"/>
            <w:noWrap/>
            <w:vAlign w:val="center"/>
          </w:tcPr>
          <w:p w14:paraId="0D8F4263">
            <w:pPr>
              <w:jc w:val="center"/>
              <w:rPr>
                <w:rFonts w:ascii="宋体" w:hAnsi="宋体" w:cs="宋体"/>
                <w:color w:val="auto"/>
                <w:sz w:val="24"/>
              </w:rPr>
            </w:pPr>
          </w:p>
        </w:tc>
      </w:tr>
      <w:tr w14:paraId="5461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248" w:type="dxa"/>
            <w:noWrap/>
            <w:vAlign w:val="center"/>
          </w:tcPr>
          <w:p w14:paraId="4FE77BBD">
            <w:pPr>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w:t>
            </w:r>
          </w:p>
        </w:tc>
        <w:tc>
          <w:tcPr>
            <w:tcW w:w="1320" w:type="dxa"/>
            <w:noWrap/>
            <w:vAlign w:val="center"/>
          </w:tcPr>
          <w:p w14:paraId="162D75A6">
            <w:pPr>
              <w:jc w:val="center"/>
              <w:rPr>
                <w:rFonts w:ascii="宋体" w:hAnsi="宋体" w:cs="宋体"/>
                <w:color w:val="auto"/>
                <w:sz w:val="24"/>
              </w:rPr>
            </w:pPr>
          </w:p>
        </w:tc>
        <w:tc>
          <w:tcPr>
            <w:tcW w:w="952" w:type="dxa"/>
            <w:noWrap/>
            <w:vAlign w:val="center"/>
          </w:tcPr>
          <w:p w14:paraId="52649C51">
            <w:pPr>
              <w:jc w:val="center"/>
              <w:rPr>
                <w:rFonts w:ascii="宋体" w:hAnsi="宋体" w:cs="宋体"/>
                <w:color w:val="auto"/>
                <w:sz w:val="24"/>
              </w:rPr>
            </w:pPr>
          </w:p>
        </w:tc>
        <w:tc>
          <w:tcPr>
            <w:tcW w:w="1795" w:type="dxa"/>
            <w:noWrap/>
            <w:vAlign w:val="center"/>
          </w:tcPr>
          <w:p w14:paraId="462768D8">
            <w:pPr>
              <w:jc w:val="center"/>
              <w:rPr>
                <w:rFonts w:ascii="宋体" w:hAnsi="宋体" w:cs="宋体"/>
                <w:color w:val="auto"/>
                <w:sz w:val="24"/>
              </w:rPr>
            </w:pPr>
          </w:p>
        </w:tc>
        <w:tc>
          <w:tcPr>
            <w:tcW w:w="709" w:type="dxa"/>
            <w:noWrap/>
            <w:vAlign w:val="center"/>
          </w:tcPr>
          <w:p w14:paraId="326F3A31">
            <w:pPr>
              <w:jc w:val="center"/>
              <w:rPr>
                <w:rFonts w:ascii="宋体" w:hAnsi="宋体" w:cs="宋体"/>
                <w:color w:val="auto"/>
                <w:sz w:val="24"/>
              </w:rPr>
            </w:pPr>
          </w:p>
        </w:tc>
        <w:tc>
          <w:tcPr>
            <w:tcW w:w="708" w:type="dxa"/>
            <w:noWrap/>
            <w:vAlign w:val="center"/>
          </w:tcPr>
          <w:p w14:paraId="04BBBF22">
            <w:pPr>
              <w:jc w:val="center"/>
              <w:rPr>
                <w:rFonts w:ascii="宋体" w:hAnsi="宋体" w:cs="宋体"/>
                <w:color w:val="auto"/>
                <w:sz w:val="24"/>
              </w:rPr>
            </w:pPr>
          </w:p>
        </w:tc>
        <w:tc>
          <w:tcPr>
            <w:tcW w:w="886" w:type="dxa"/>
            <w:noWrap/>
            <w:vAlign w:val="center"/>
          </w:tcPr>
          <w:p w14:paraId="2E00D0D4">
            <w:pPr>
              <w:jc w:val="center"/>
              <w:rPr>
                <w:rFonts w:ascii="宋体" w:hAnsi="宋体" w:cs="宋体"/>
                <w:color w:val="auto"/>
                <w:sz w:val="24"/>
              </w:rPr>
            </w:pPr>
          </w:p>
        </w:tc>
        <w:tc>
          <w:tcPr>
            <w:tcW w:w="1399" w:type="dxa"/>
            <w:noWrap/>
            <w:vAlign w:val="center"/>
          </w:tcPr>
          <w:p w14:paraId="6100AED8">
            <w:pPr>
              <w:jc w:val="center"/>
              <w:rPr>
                <w:rFonts w:ascii="宋体" w:hAnsi="宋体" w:cs="宋体"/>
                <w:color w:val="auto"/>
                <w:sz w:val="24"/>
              </w:rPr>
            </w:pPr>
          </w:p>
        </w:tc>
        <w:tc>
          <w:tcPr>
            <w:tcW w:w="1506" w:type="dxa"/>
            <w:noWrap/>
            <w:vAlign w:val="center"/>
          </w:tcPr>
          <w:p w14:paraId="02B62483">
            <w:pPr>
              <w:jc w:val="center"/>
              <w:rPr>
                <w:rFonts w:ascii="宋体" w:hAnsi="宋体" w:cs="宋体"/>
                <w:color w:val="auto"/>
                <w:sz w:val="24"/>
              </w:rPr>
            </w:pPr>
          </w:p>
        </w:tc>
      </w:tr>
      <w:tr w14:paraId="02AD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248" w:type="dxa"/>
            <w:noWrap/>
            <w:vAlign w:val="center"/>
          </w:tcPr>
          <w:p w14:paraId="142E07F1">
            <w:pPr>
              <w:jc w:val="center"/>
              <w:rPr>
                <w:rFonts w:ascii="宋体" w:hAnsi="宋体" w:eastAsia="宋体" w:cs="宋体"/>
                <w:color w:val="auto"/>
                <w:sz w:val="24"/>
                <w:lang w:eastAsia="zh-CN"/>
              </w:rPr>
            </w:pPr>
            <w:r>
              <w:rPr>
                <w:rFonts w:hint="eastAsia" w:ascii="宋体" w:hAnsi="宋体" w:eastAsia="宋体" w:cs="宋体"/>
                <w:color w:val="auto"/>
                <w:sz w:val="24"/>
                <w:lang w:eastAsia="zh-CN"/>
              </w:rPr>
              <w:t>...</w:t>
            </w:r>
          </w:p>
        </w:tc>
        <w:tc>
          <w:tcPr>
            <w:tcW w:w="1320" w:type="dxa"/>
            <w:noWrap/>
            <w:vAlign w:val="center"/>
          </w:tcPr>
          <w:p w14:paraId="60932E3A">
            <w:pPr>
              <w:jc w:val="center"/>
              <w:rPr>
                <w:rFonts w:ascii="宋体" w:hAnsi="宋体" w:cs="宋体"/>
                <w:color w:val="auto"/>
                <w:sz w:val="24"/>
              </w:rPr>
            </w:pPr>
          </w:p>
        </w:tc>
        <w:tc>
          <w:tcPr>
            <w:tcW w:w="952" w:type="dxa"/>
            <w:noWrap/>
            <w:vAlign w:val="center"/>
          </w:tcPr>
          <w:p w14:paraId="34128281">
            <w:pPr>
              <w:jc w:val="center"/>
              <w:rPr>
                <w:rFonts w:ascii="宋体" w:hAnsi="宋体" w:cs="宋体"/>
                <w:color w:val="auto"/>
                <w:sz w:val="24"/>
              </w:rPr>
            </w:pPr>
          </w:p>
        </w:tc>
        <w:tc>
          <w:tcPr>
            <w:tcW w:w="1795" w:type="dxa"/>
            <w:noWrap/>
            <w:vAlign w:val="center"/>
          </w:tcPr>
          <w:p w14:paraId="19987197">
            <w:pPr>
              <w:jc w:val="center"/>
              <w:rPr>
                <w:rFonts w:ascii="宋体" w:hAnsi="宋体" w:cs="宋体"/>
                <w:color w:val="auto"/>
                <w:sz w:val="24"/>
              </w:rPr>
            </w:pPr>
          </w:p>
        </w:tc>
        <w:tc>
          <w:tcPr>
            <w:tcW w:w="709" w:type="dxa"/>
            <w:noWrap/>
            <w:vAlign w:val="center"/>
          </w:tcPr>
          <w:p w14:paraId="0C80B7E0">
            <w:pPr>
              <w:jc w:val="center"/>
              <w:rPr>
                <w:rFonts w:ascii="宋体" w:hAnsi="宋体" w:cs="宋体"/>
                <w:color w:val="auto"/>
                <w:sz w:val="24"/>
              </w:rPr>
            </w:pPr>
          </w:p>
        </w:tc>
        <w:tc>
          <w:tcPr>
            <w:tcW w:w="708" w:type="dxa"/>
            <w:noWrap/>
            <w:vAlign w:val="center"/>
          </w:tcPr>
          <w:p w14:paraId="22E24839">
            <w:pPr>
              <w:jc w:val="center"/>
              <w:rPr>
                <w:rFonts w:ascii="宋体" w:hAnsi="宋体" w:cs="宋体"/>
                <w:color w:val="auto"/>
                <w:sz w:val="24"/>
              </w:rPr>
            </w:pPr>
          </w:p>
        </w:tc>
        <w:tc>
          <w:tcPr>
            <w:tcW w:w="886" w:type="dxa"/>
            <w:noWrap/>
            <w:vAlign w:val="center"/>
          </w:tcPr>
          <w:p w14:paraId="6991A3EF">
            <w:pPr>
              <w:jc w:val="center"/>
              <w:rPr>
                <w:rFonts w:ascii="宋体" w:hAnsi="宋体" w:cs="宋体"/>
                <w:color w:val="auto"/>
                <w:sz w:val="24"/>
              </w:rPr>
            </w:pPr>
          </w:p>
        </w:tc>
        <w:tc>
          <w:tcPr>
            <w:tcW w:w="1399" w:type="dxa"/>
            <w:noWrap/>
            <w:vAlign w:val="center"/>
          </w:tcPr>
          <w:p w14:paraId="4FDC8466">
            <w:pPr>
              <w:jc w:val="center"/>
              <w:rPr>
                <w:rFonts w:ascii="宋体" w:hAnsi="宋体" w:cs="宋体"/>
                <w:color w:val="auto"/>
                <w:sz w:val="24"/>
              </w:rPr>
            </w:pPr>
          </w:p>
        </w:tc>
        <w:tc>
          <w:tcPr>
            <w:tcW w:w="1506" w:type="dxa"/>
            <w:noWrap/>
            <w:vAlign w:val="center"/>
          </w:tcPr>
          <w:p w14:paraId="632DD5CE">
            <w:pPr>
              <w:jc w:val="center"/>
              <w:rPr>
                <w:rFonts w:ascii="宋体" w:hAnsi="宋体" w:cs="宋体"/>
                <w:color w:val="auto"/>
                <w:sz w:val="24"/>
              </w:rPr>
            </w:pPr>
          </w:p>
        </w:tc>
      </w:tr>
      <w:tr w14:paraId="5935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248" w:type="dxa"/>
            <w:noWrap/>
            <w:vAlign w:val="center"/>
          </w:tcPr>
          <w:p w14:paraId="44B1C267">
            <w:pPr>
              <w:spacing w:line="360" w:lineRule="auto"/>
              <w:jc w:val="center"/>
              <w:rPr>
                <w:rFonts w:ascii="宋体" w:hAnsi="宋体" w:cs="宋体"/>
                <w:color w:val="auto"/>
                <w:sz w:val="24"/>
              </w:rPr>
            </w:pPr>
            <w:r>
              <w:rPr>
                <w:rFonts w:hint="eastAsia" w:ascii="宋体" w:hAnsi="宋体" w:cs="宋体"/>
                <w:b/>
                <w:bCs/>
                <w:color w:val="auto"/>
                <w:sz w:val="24"/>
              </w:rPr>
              <w:t>金额合计</w:t>
            </w:r>
          </w:p>
        </w:tc>
        <w:tc>
          <w:tcPr>
            <w:tcW w:w="9275" w:type="dxa"/>
            <w:gridSpan w:val="8"/>
          </w:tcPr>
          <w:p w14:paraId="4B7411FB">
            <w:pPr>
              <w:spacing w:line="360" w:lineRule="auto"/>
              <w:jc w:val="center"/>
              <w:rPr>
                <w:rFonts w:ascii="宋体" w:hAnsi="宋体" w:cs="宋体"/>
                <w:color w:val="auto"/>
                <w:sz w:val="24"/>
              </w:rPr>
            </w:pPr>
          </w:p>
        </w:tc>
      </w:tr>
    </w:tbl>
    <w:p w14:paraId="66E1B84F">
      <w:pPr>
        <w:spacing w:line="360" w:lineRule="auto"/>
        <w:rPr>
          <w:rFonts w:ascii="宋体" w:hAnsi="宋体" w:eastAsia="宋体" w:cs="宋体"/>
          <w:b/>
          <w:color w:val="auto"/>
          <w:sz w:val="24"/>
          <w:lang w:val="zh-CN" w:eastAsia="zh-CN"/>
        </w:rPr>
      </w:pPr>
      <w:r>
        <w:rPr>
          <w:rFonts w:hint="eastAsia" w:ascii="宋体" w:hAnsi="宋体" w:eastAsia="宋体" w:cs="宋体"/>
          <w:b/>
          <w:color w:val="auto"/>
          <w:sz w:val="24"/>
          <w:lang w:eastAsia="zh-CN"/>
        </w:rPr>
        <w:t>注：本项目一次性报价，</w:t>
      </w:r>
      <w:r>
        <w:rPr>
          <w:rFonts w:hint="eastAsia" w:ascii="宋体" w:hAnsi="宋体" w:eastAsia="宋体" w:cs="宋体"/>
          <w:b/>
          <w:color w:val="auto"/>
          <w:sz w:val="24"/>
          <w:lang w:val="zh-CN" w:eastAsia="zh-CN"/>
        </w:rPr>
        <w:t>响应供应商必须详细报出采购清单中各个子项的名称、规格、工程量、单价、备注中的内容等，且本表各分项报价合计应当与询价报价表中的响应总报价相等。请各供应商务必按照以上要求填报，否则作为无效投标处理。</w:t>
      </w:r>
    </w:p>
    <w:p w14:paraId="0ECD3098">
      <w:pPr>
        <w:spacing w:before="162" w:line="224" w:lineRule="auto"/>
        <w:ind w:left="3994"/>
        <w:outlineLvl w:val="2"/>
        <w:rPr>
          <w:rFonts w:ascii="宋体" w:hAnsi="宋体" w:eastAsia="宋体" w:cs="宋体"/>
          <w:b/>
          <w:bCs/>
          <w:spacing w:val="5"/>
          <w:sz w:val="31"/>
          <w:szCs w:val="31"/>
          <w:lang w:eastAsia="zh-CN"/>
        </w:rPr>
      </w:pPr>
    </w:p>
    <w:p w14:paraId="578073CD">
      <w:pPr>
        <w:pStyle w:val="2"/>
        <w:spacing w:line="260" w:lineRule="auto"/>
        <w:rPr>
          <w:lang w:eastAsia="zh-CN"/>
        </w:rPr>
      </w:pPr>
    </w:p>
    <w:p w14:paraId="7643E9B5">
      <w:pPr>
        <w:spacing w:before="91" w:line="219" w:lineRule="auto"/>
        <w:rPr>
          <w:rFonts w:ascii="宋体" w:hAnsi="宋体" w:eastAsia="宋体" w:cs="宋体"/>
          <w:sz w:val="28"/>
          <w:szCs w:val="28"/>
          <w:lang w:eastAsia="zh-CN"/>
        </w:rPr>
      </w:pPr>
      <w:r>
        <w:rPr>
          <w:rFonts w:ascii="宋体" w:hAnsi="宋体" w:eastAsia="宋体" w:cs="宋体"/>
          <w:spacing w:val="-2"/>
          <w:sz w:val="28"/>
          <w:szCs w:val="28"/>
          <w:lang w:eastAsia="zh-CN"/>
        </w:rPr>
        <w:t>供应商（盖公章</w:t>
      </w:r>
      <w:r>
        <w:rPr>
          <w:rFonts w:ascii="宋体" w:hAnsi="宋体" w:eastAsia="宋体" w:cs="宋体"/>
          <w:spacing w:val="1"/>
          <w:sz w:val="28"/>
          <w:szCs w:val="28"/>
          <w:lang w:eastAsia="zh-CN"/>
        </w:rPr>
        <w:t>）：</w:t>
      </w:r>
    </w:p>
    <w:p w14:paraId="2E82691D">
      <w:pPr>
        <w:spacing w:before="213" w:line="219" w:lineRule="auto"/>
        <w:ind w:left="1"/>
        <w:rPr>
          <w:rFonts w:ascii="宋体" w:hAnsi="宋体" w:eastAsia="宋体" w:cs="宋体"/>
          <w:sz w:val="28"/>
          <w:szCs w:val="28"/>
          <w:lang w:eastAsia="zh-CN"/>
        </w:rPr>
      </w:pPr>
      <w:r>
        <w:rPr>
          <w:rFonts w:ascii="宋体" w:hAnsi="宋体" w:eastAsia="宋体" w:cs="宋体"/>
          <w:spacing w:val="-1"/>
          <w:sz w:val="28"/>
          <w:szCs w:val="28"/>
          <w:lang w:eastAsia="zh-CN"/>
        </w:rPr>
        <w:t>法定代表人或被授权人（签字或盖章</w:t>
      </w:r>
      <w:r>
        <w:rPr>
          <w:rFonts w:ascii="宋体" w:hAnsi="宋体" w:eastAsia="宋体" w:cs="宋体"/>
          <w:spacing w:val="1"/>
          <w:sz w:val="28"/>
          <w:szCs w:val="28"/>
          <w:lang w:eastAsia="zh-CN"/>
        </w:rPr>
        <w:t>）：</w:t>
      </w:r>
    </w:p>
    <w:p w14:paraId="1EB19503">
      <w:pPr>
        <w:spacing w:before="212" w:line="220" w:lineRule="auto"/>
        <w:ind w:left="48"/>
        <w:rPr>
          <w:rFonts w:ascii="宋体" w:hAnsi="宋体" w:eastAsia="宋体" w:cs="宋体"/>
          <w:sz w:val="28"/>
          <w:szCs w:val="28"/>
          <w:lang w:eastAsia="zh-CN"/>
        </w:rPr>
      </w:pPr>
      <w:r>
        <w:rPr>
          <w:rFonts w:ascii="宋体" w:hAnsi="宋体" w:eastAsia="宋体" w:cs="宋体"/>
          <w:spacing w:val="-15"/>
          <w:sz w:val="28"/>
          <w:szCs w:val="28"/>
          <w:lang w:eastAsia="zh-CN"/>
        </w:rPr>
        <w:t>日期：年月日</w:t>
      </w:r>
    </w:p>
    <w:p w14:paraId="3546232A">
      <w:pPr>
        <w:spacing w:before="92" w:line="220" w:lineRule="auto"/>
        <w:ind w:left="234"/>
        <w:rPr>
          <w:rFonts w:ascii="宋体" w:hAnsi="宋体" w:eastAsia="宋体" w:cs="宋体"/>
          <w:sz w:val="28"/>
          <w:szCs w:val="28"/>
          <w:lang w:eastAsia="zh-CN"/>
        </w:rPr>
      </w:pPr>
    </w:p>
    <w:p w14:paraId="227CB710">
      <w:pPr>
        <w:spacing w:line="220" w:lineRule="auto"/>
        <w:rPr>
          <w:rFonts w:ascii="宋体" w:hAnsi="宋体" w:eastAsia="宋体" w:cs="宋体"/>
          <w:sz w:val="28"/>
          <w:szCs w:val="28"/>
          <w:lang w:eastAsia="zh-CN"/>
        </w:rPr>
        <w:sectPr>
          <w:footerReference r:id="rId9" w:type="default"/>
          <w:pgSz w:w="11907" w:h="16839"/>
          <w:pgMar w:top="1423" w:right="1411" w:bottom="1154" w:left="1411" w:header="0" w:footer="988" w:gutter="0"/>
          <w:cols w:space="720" w:num="1"/>
        </w:sectPr>
      </w:pPr>
    </w:p>
    <w:p w14:paraId="2B5FF05D">
      <w:pPr>
        <w:spacing w:before="64" w:line="224" w:lineRule="auto"/>
        <w:rPr>
          <w:rFonts w:ascii="宋体" w:hAnsi="宋体" w:eastAsia="宋体" w:cs="宋体"/>
          <w:sz w:val="31"/>
          <w:szCs w:val="31"/>
          <w:lang w:eastAsia="zh-CN"/>
        </w:rPr>
      </w:pPr>
      <w:r>
        <w:rPr>
          <w:rFonts w:ascii="宋体" w:hAnsi="宋体" w:eastAsia="宋体" w:cs="宋体"/>
          <w:spacing w:val="-7"/>
          <w:sz w:val="31"/>
          <w:szCs w:val="31"/>
          <w:lang w:eastAsia="zh-CN"/>
        </w:rPr>
        <w:t>附件</w:t>
      </w:r>
      <w:r>
        <w:rPr>
          <w:rFonts w:hint="eastAsia" w:ascii="宋体" w:hAnsi="宋体" w:eastAsia="宋体" w:cs="宋体"/>
          <w:spacing w:val="-62"/>
          <w:sz w:val="31"/>
          <w:szCs w:val="31"/>
          <w:lang w:val="en-US" w:eastAsia="zh-CN"/>
        </w:rPr>
        <w:t>7</w:t>
      </w:r>
    </w:p>
    <w:p w14:paraId="22587E86">
      <w:pPr>
        <w:spacing w:before="226" w:line="219" w:lineRule="auto"/>
        <w:ind w:left="3643"/>
        <w:rPr>
          <w:rFonts w:ascii="宋体" w:hAnsi="宋体" w:eastAsia="宋体" w:cs="宋体"/>
          <w:sz w:val="36"/>
          <w:szCs w:val="36"/>
          <w:lang w:eastAsia="zh-CN"/>
        </w:rPr>
      </w:pPr>
      <w:r>
        <w:rPr>
          <w:rFonts w:ascii="宋体" w:hAnsi="宋体" w:eastAsia="宋体" w:cs="宋体"/>
          <w:spacing w:val="-3"/>
          <w:sz w:val="36"/>
          <w:szCs w:val="36"/>
          <w:lang w:eastAsia="zh-CN"/>
        </w:rPr>
        <w:t>质疑函范本</w:t>
      </w:r>
    </w:p>
    <w:p w14:paraId="7D33191F">
      <w:pPr>
        <w:pStyle w:val="2"/>
        <w:spacing w:line="325" w:lineRule="auto"/>
        <w:rPr>
          <w:lang w:eastAsia="zh-CN"/>
        </w:rPr>
      </w:pPr>
    </w:p>
    <w:p w14:paraId="305AEBBF">
      <w:pPr>
        <w:spacing w:line="500" w:lineRule="exact"/>
        <w:ind w:firstLine="3"/>
        <w:rPr>
          <w:rFonts w:ascii="宋体" w:hAnsi="宋体" w:eastAsia="宋体" w:cs="宋体"/>
          <w:sz w:val="28"/>
          <w:szCs w:val="28"/>
          <w:lang w:eastAsia="zh-CN"/>
        </w:rPr>
      </w:pPr>
      <w:r>
        <w:rPr>
          <w:rFonts w:ascii="宋体" w:hAnsi="宋体" w:eastAsia="宋体" w:cs="宋体"/>
          <w:spacing w:val="-4"/>
          <w:sz w:val="28"/>
          <w:szCs w:val="28"/>
          <w:lang w:eastAsia="zh-CN"/>
        </w:rPr>
        <w:t>一、质疑供应商基本信息</w:t>
      </w:r>
      <w:r>
        <w:rPr>
          <w:rFonts w:ascii="宋体" w:hAnsi="宋体" w:eastAsia="宋体" w:cs="宋体"/>
          <w:spacing w:val="-7"/>
          <w:sz w:val="28"/>
          <w:szCs w:val="28"/>
          <w:lang w:eastAsia="zh-CN"/>
        </w:rPr>
        <w:t>质疑供应商：</w:t>
      </w:r>
    </w:p>
    <w:p w14:paraId="2E9F7B6F">
      <w:pPr>
        <w:spacing w:line="500" w:lineRule="exact"/>
        <w:rPr>
          <w:rFonts w:ascii="宋体" w:hAnsi="宋体" w:eastAsia="宋体" w:cs="宋体"/>
          <w:sz w:val="28"/>
          <w:szCs w:val="28"/>
          <w:lang w:eastAsia="zh-CN"/>
        </w:rPr>
      </w:pPr>
      <w:r>
        <w:rPr>
          <w:rFonts w:ascii="宋体" w:hAnsi="宋体" w:eastAsia="宋体" w:cs="宋体"/>
          <w:spacing w:val="-7"/>
          <w:sz w:val="28"/>
          <w:szCs w:val="28"/>
          <w:lang w:eastAsia="zh-CN"/>
        </w:rPr>
        <w:t>地址：邮编：</w:t>
      </w:r>
    </w:p>
    <w:p w14:paraId="76FC105D">
      <w:pPr>
        <w:spacing w:line="500" w:lineRule="exact"/>
        <w:ind w:firstLine="2"/>
        <w:rPr>
          <w:rFonts w:ascii="宋体" w:hAnsi="宋体" w:eastAsia="宋体" w:cs="宋体"/>
          <w:spacing w:val="-9"/>
          <w:sz w:val="28"/>
          <w:szCs w:val="28"/>
          <w:lang w:eastAsia="zh-CN"/>
        </w:rPr>
      </w:pPr>
      <w:r>
        <w:rPr>
          <w:rFonts w:ascii="宋体" w:hAnsi="宋体" w:eastAsia="宋体" w:cs="宋体"/>
          <w:spacing w:val="-9"/>
          <w:sz w:val="28"/>
          <w:szCs w:val="28"/>
          <w:lang w:eastAsia="zh-CN"/>
        </w:rPr>
        <w:t>联系人：联系电话：</w:t>
      </w:r>
    </w:p>
    <w:p w14:paraId="11535AB6">
      <w:pPr>
        <w:spacing w:line="500" w:lineRule="exact"/>
        <w:ind w:firstLine="2"/>
        <w:rPr>
          <w:rFonts w:ascii="宋体" w:hAnsi="宋体" w:eastAsia="宋体" w:cs="宋体"/>
          <w:sz w:val="28"/>
          <w:szCs w:val="28"/>
          <w:lang w:eastAsia="zh-CN"/>
        </w:rPr>
      </w:pPr>
      <w:r>
        <w:rPr>
          <w:rFonts w:ascii="宋体" w:hAnsi="宋体" w:eastAsia="宋体" w:cs="宋体"/>
          <w:spacing w:val="-2"/>
          <w:sz w:val="28"/>
          <w:szCs w:val="28"/>
          <w:lang w:eastAsia="zh-CN"/>
        </w:rPr>
        <w:t>授权代表：</w:t>
      </w:r>
    </w:p>
    <w:p w14:paraId="16DC7C06">
      <w:pPr>
        <w:spacing w:line="500" w:lineRule="exact"/>
        <w:rPr>
          <w:rFonts w:ascii="宋体" w:hAnsi="宋体" w:eastAsia="宋体" w:cs="宋体"/>
          <w:sz w:val="28"/>
          <w:szCs w:val="28"/>
          <w:lang w:eastAsia="zh-CN"/>
        </w:rPr>
      </w:pPr>
      <w:r>
        <w:rPr>
          <w:rFonts w:ascii="宋体" w:hAnsi="宋体" w:eastAsia="宋体" w:cs="宋体"/>
          <w:spacing w:val="-2"/>
          <w:sz w:val="28"/>
          <w:szCs w:val="28"/>
          <w:lang w:eastAsia="zh-CN"/>
        </w:rPr>
        <w:t>联系电话：</w:t>
      </w:r>
    </w:p>
    <w:p w14:paraId="4B4F8ACE">
      <w:pPr>
        <w:spacing w:line="500" w:lineRule="exact"/>
        <w:rPr>
          <w:rFonts w:ascii="宋体" w:hAnsi="宋体" w:eastAsia="宋体" w:cs="宋体"/>
          <w:sz w:val="28"/>
          <w:szCs w:val="28"/>
          <w:lang w:eastAsia="zh-CN"/>
        </w:rPr>
      </w:pPr>
      <w:r>
        <w:rPr>
          <w:rFonts w:ascii="宋体" w:hAnsi="宋体" w:eastAsia="宋体" w:cs="宋体"/>
          <w:spacing w:val="-7"/>
          <w:sz w:val="28"/>
          <w:szCs w:val="28"/>
          <w:lang w:eastAsia="zh-CN"/>
        </w:rPr>
        <w:t>地址：邮编：</w:t>
      </w:r>
    </w:p>
    <w:p w14:paraId="0DF2967E">
      <w:pPr>
        <w:spacing w:line="500" w:lineRule="exact"/>
        <w:ind w:firstLine="3"/>
        <w:rPr>
          <w:rFonts w:ascii="宋体" w:hAnsi="宋体" w:eastAsia="宋体" w:cs="宋体"/>
          <w:sz w:val="28"/>
          <w:szCs w:val="28"/>
          <w:lang w:eastAsia="zh-CN"/>
        </w:rPr>
      </w:pPr>
      <w:r>
        <w:rPr>
          <w:rFonts w:ascii="宋体" w:hAnsi="宋体" w:eastAsia="宋体" w:cs="宋体"/>
          <w:spacing w:val="-2"/>
          <w:sz w:val="28"/>
          <w:szCs w:val="28"/>
          <w:lang w:eastAsia="zh-CN"/>
        </w:rPr>
        <w:t>二、质疑项目基本情况质疑项目的名称：</w:t>
      </w:r>
    </w:p>
    <w:p w14:paraId="120630CE">
      <w:pPr>
        <w:spacing w:line="500" w:lineRule="exact"/>
        <w:ind w:firstLine="2"/>
        <w:rPr>
          <w:rFonts w:ascii="宋体" w:hAnsi="宋体" w:eastAsia="宋体" w:cs="宋体"/>
          <w:spacing w:val="-7"/>
          <w:sz w:val="28"/>
          <w:szCs w:val="28"/>
          <w:lang w:eastAsia="zh-CN"/>
        </w:rPr>
      </w:pPr>
      <w:r>
        <w:rPr>
          <w:rFonts w:ascii="宋体" w:hAnsi="宋体" w:eastAsia="宋体" w:cs="宋体"/>
          <w:spacing w:val="-7"/>
          <w:sz w:val="28"/>
          <w:szCs w:val="28"/>
          <w:lang w:eastAsia="zh-CN"/>
        </w:rPr>
        <w:t>质疑项目的编号：包号：</w:t>
      </w:r>
    </w:p>
    <w:p w14:paraId="7628C195">
      <w:pPr>
        <w:spacing w:line="500" w:lineRule="exact"/>
        <w:ind w:firstLine="2"/>
        <w:rPr>
          <w:rFonts w:ascii="宋体" w:hAnsi="宋体" w:eastAsia="宋体" w:cs="宋体"/>
          <w:sz w:val="28"/>
          <w:szCs w:val="28"/>
          <w:lang w:eastAsia="zh-CN"/>
        </w:rPr>
      </w:pPr>
      <w:r>
        <w:rPr>
          <w:rFonts w:ascii="宋体" w:hAnsi="宋体" w:eastAsia="宋体" w:cs="宋体"/>
          <w:spacing w:val="-7"/>
          <w:sz w:val="28"/>
          <w:szCs w:val="28"/>
          <w:lang w:eastAsia="zh-CN"/>
        </w:rPr>
        <w:t>采购人名称：</w:t>
      </w:r>
    </w:p>
    <w:p w14:paraId="75AB5958">
      <w:pPr>
        <w:spacing w:line="500" w:lineRule="exact"/>
        <w:rPr>
          <w:rFonts w:ascii="宋体" w:hAnsi="宋体" w:eastAsia="宋体" w:cs="宋体"/>
          <w:sz w:val="28"/>
          <w:szCs w:val="28"/>
          <w:lang w:eastAsia="zh-CN"/>
        </w:rPr>
      </w:pPr>
      <w:r>
        <w:rPr>
          <w:rFonts w:ascii="宋体" w:hAnsi="宋体" w:eastAsia="宋体" w:cs="宋体"/>
          <w:spacing w:val="-1"/>
          <w:sz w:val="28"/>
          <w:szCs w:val="28"/>
          <w:lang w:eastAsia="zh-CN"/>
        </w:rPr>
        <w:t>采购文件获取日期：</w:t>
      </w:r>
    </w:p>
    <w:p w14:paraId="2D88EFE3">
      <w:pPr>
        <w:spacing w:line="500" w:lineRule="exact"/>
        <w:ind w:hanging="1"/>
        <w:rPr>
          <w:rFonts w:ascii="宋体" w:hAnsi="宋体" w:eastAsia="宋体" w:cs="宋体"/>
          <w:sz w:val="28"/>
          <w:szCs w:val="28"/>
          <w:lang w:eastAsia="zh-CN"/>
        </w:rPr>
      </w:pPr>
      <w:r>
        <w:rPr>
          <w:rFonts w:ascii="宋体" w:hAnsi="宋体" w:eastAsia="宋体" w:cs="宋体"/>
          <w:spacing w:val="-2"/>
          <w:sz w:val="28"/>
          <w:szCs w:val="28"/>
          <w:lang w:eastAsia="zh-CN"/>
        </w:rPr>
        <w:t>三、质疑事项具体内容</w:t>
      </w:r>
      <w:r>
        <w:rPr>
          <w:rFonts w:ascii="宋体" w:hAnsi="宋体" w:eastAsia="宋体" w:cs="宋体"/>
          <w:spacing w:val="-7"/>
          <w:sz w:val="28"/>
          <w:szCs w:val="28"/>
          <w:lang w:eastAsia="zh-CN"/>
        </w:rPr>
        <w:t>质疑事项1：</w:t>
      </w:r>
    </w:p>
    <w:p w14:paraId="04E0BB90">
      <w:pPr>
        <w:spacing w:line="500" w:lineRule="exact"/>
        <w:rPr>
          <w:rFonts w:ascii="宋体" w:hAnsi="宋体" w:eastAsia="宋体" w:cs="宋体"/>
          <w:sz w:val="28"/>
          <w:szCs w:val="28"/>
          <w:lang w:eastAsia="zh-CN"/>
        </w:rPr>
      </w:pPr>
      <w:r>
        <w:rPr>
          <w:rFonts w:ascii="宋体" w:hAnsi="宋体" w:eastAsia="宋体" w:cs="宋体"/>
          <w:spacing w:val="-2"/>
          <w:sz w:val="28"/>
          <w:szCs w:val="28"/>
          <w:lang w:eastAsia="zh-CN"/>
        </w:rPr>
        <w:t>事实依据：</w:t>
      </w:r>
    </w:p>
    <w:p w14:paraId="1679369F">
      <w:pPr>
        <w:pStyle w:val="2"/>
        <w:spacing w:line="500" w:lineRule="exact"/>
        <w:rPr>
          <w:lang w:eastAsia="zh-CN"/>
        </w:rPr>
      </w:pPr>
    </w:p>
    <w:p w14:paraId="40D72D95">
      <w:pPr>
        <w:pStyle w:val="2"/>
        <w:spacing w:line="500" w:lineRule="exact"/>
        <w:rPr>
          <w:lang w:eastAsia="zh-CN"/>
        </w:rPr>
      </w:pPr>
    </w:p>
    <w:p w14:paraId="09252D54">
      <w:pPr>
        <w:spacing w:line="500" w:lineRule="exact"/>
        <w:rPr>
          <w:rFonts w:ascii="宋体" w:hAnsi="宋体" w:eastAsia="宋体" w:cs="宋体"/>
          <w:sz w:val="28"/>
          <w:szCs w:val="28"/>
          <w:lang w:eastAsia="zh-CN"/>
        </w:rPr>
      </w:pPr>
      <w:r>
        <w:rPr>
          <w:rFonts w:ascii="宋体" w:hAnsi="宋体" w:eastAsia="宋体" w:cs="宋体"/>
          <w:spacing w:val="-2"/>
          <w:sz w:val="28"/>
          <w:szCs w:val="28"/>
          <w:lang w:eastAsia="zh-CN"/>
        </w:rPr>
        <w:t>法律依据：</w:t>
      </w:r>
    </w:p>
    <w:p w14:paraId="7D52A0D5">
      <w:pPr>
        <w:pStyle w:val="2"/>
        <w:spacing w:line="500" w:lineRule="exact"/>
        <w:rPr>
          <w:lang w:eastAsia="zh-CN"/>
        </w:rPr>
      </w:pPr>
    </w:p>
    <w:p w14:paraId="0ECE7255">
      <w:pPr>
        <w:pStyle w:val="2"/>
        <w:spacing w:line="500" w:lineRule="exact"/>
        <w:rPr>
          <w:lang w:eastAsia="zh-CN"/>
        </w:rPr>
      </w:pPr>
    </w:p>
    <w:p w14:paraId="3FED205D">
      <w:pPr>
        <w:spacing w:line="500" w:lineRule="exact"/>
        <w:ind w:hanging="16"/>
        <w:rPr>
          <w:rFonts w:ascii="宋体" w:hAnsi="宋体" w:eastAsia="宋体" w:cs="宋体"/>
          <w:sz w:val="28"/>
          <w:szCs w:val="28"/>
          <w:lang w:eastAsia="zh-CN"/>
        </w:rPr>
      </w:pPr>
      <w:r>
        <w:rPr>
          <w:rFonts w:ascii="宋体" w:hAnsi="宋体" w:eastAsia="宋体" w:cs="宋体"/>
          <w:spacing w:val="-5"/>
          <w:sz w:val="28"/>
          <w:szCs w:val="28"/>
          <w:lang w:eastAsia="zh-CN"/>
        </w:rPr>
        <w:t>质疑事项2</w:t>
      </w:r>
      <w:r>
        <w:rPr>
          <w:rFonts w:ascii="宋体" w:hAnsi="宋体" w:eastAsia="宋体" w:cs="宋体"/>
          <w:spacing w:val="-7"/>
          <w:sz w:val="28"/>
          <w:szCs w:val="28"/>
          <w:lang w:eastAsia="zh-CN"/>
        </w:rPr>
        <w:t>……</w:t>
      </w:r>
    </w:p>
    <w:p w14:paraId="04E57171">
      <w:pPr>
        <w:spacing w:line="500" w:lineRule="exact"/>
        <w:ind w:firstLine="28"/>
        <w:rPr>
          <w:rFonts w:ascii="宋体" w:hAnsi="宋体" w:eastAsia="宋体" w:cs="宋体"/>
          <w:sz w:val="28"/>
          <w:szCs w:val="28"/>
          <w:lang w:eastAsia="zh-CN"/>
        </w:rPr>
      </w:pPr>
      <w:r>
        <w:rPr>
          <w:rFonts w:ascii="宋体" w:hAnsi="宋体" w:eastAsia="宋体" w:cs="宋体"/>
          <w:spacing w:val="-3"/>
          <w:sz w:val="28"/>
          <w:szCs w:val="28"/>
          <w:lang w:eastAsia="zh-CN"/>
        </w:rPr>
        <w:t>四、与质疑事项相关的质疑请求</w:t>
      </w:r>
      <w:r>
        <w:rPr>
          <w:rFonts w:ascii="宋体" w:hAnsi="宋体" w:eastAsia="宋体" w:cs="宋体"/>
          <w:spacing w:val="-16"/>
          <w:sz w:val="28"/>
          <w:szCs w:val="28"/>
          <w:lang w:eastAsia="zh-CN"/>
        </w:rPr>
        <w:t>请求：</w:t>
      </w:r>
    </w:p>
    <w:p w14:paraId="6BB78A67">
      <w:pPr>
        <w:spacing w:line="500" w:lineRule="exact"/>
        <w:rPr>
          <w:rFonts w:ascii="宋体" w:hAnsi="宋体" w:eastAsia="宋体" w:cs="宋体"/>
          <w:sz w:val="28"/>
          <w:szCs w:val="28"/>
          <w:lang w:eastAsia="zh-CN"/>
        </w:rPr>
      </w:pPr>
      <w:r>
        <w:rPr>
          <w:rFonts w:ascii="宋体" w:hAnsi="宋体" w:eastAsia="宋体" w:cs="宋体"/>
          <w:spacing w:val="-7"/>
          <w:sz w:val="28"/>
          <w:szCs w:val="28"/>
          <w:lang w:eastAsia="zh-CN"/>
        </w:rPr>
        <w:t>签字(签章)：公章：</w:t>
      </w:r>
    </w:p>
    <w:p w14:paraId="6D6045B9">
      <w:pPr>
        <w:spacing w:line="500" w:lineRule="exact"/>
        <w:rPr>
          <w:rFonts w:ascii="宋体" w:hAnsi="宋体" w:eastAsia="宋体" w:cs="宋体"/>
          <w:sz w:val="28"/>
          <w:szCs w:val="28"/>
          <w:lang w:eastAsia="zh-CN"/>
        </w:rPr>
      </w:pPr>
      <w:r>
        <w:rPr>
          <w:rFonts w:ascii="宋体" w:hAnsi="宋体" w:eastAsia="宋体" w:cs="宋体"/>
          <w:spacing w:val="-28"/>
          <w:sz w:val="28"/>
          <w:szCs w:val="28"/>
          <w:lang w:eastAsia="zh-CN"/>
        </w:rPr>
        <w:t>日期：</w:t>
      </w:r>
    </w:p>
    <w:p w14:paraId="193B2293">
      <w:pPr>
        <w:pStyle w:val="2"/>
        <w:spacing w:line="600" w:lineRule="exact"/>
        <w:rPr>
          <w:lang w:eastAsia="zh-CN"/>
        </w:rPr>
      </w:pPr>
    </w:p>
    <w:p w14:paraId="42669F54">
      <w:pPr>
        <w:pStyle w:val="2"/>
        <w:spacing w:line="600" w:lineRule="exact"/>
        <w:rPr>
          <w:lang w:eastAsia="zh-CN"/>
        </w:rPr>
      </w:pPr>
    </w:p>
    <w:p w14:paraId="3EE3163A">
      <w:pPr>
        <w:spacing w:line="600" w:lineRule="exact"/>
        <w:rPr>
          <w:rFonts w:ascii="宋体" w:hAnsi="宋体" w:eastAsia="宋体" w:cs="宋体"/>
          <w:b/>
          <w:bCs/>
          <w:spacing w:val="-11"/>
          <w:sz w:val="28"/>
          <w:szCs w:val="28"/>
          <w:lang w:eastAsia="zh-CN"/>
        </w:rPr>
        <w:sectPr>
          <w:footerReference r:id="rId10" w:type="default"/>
          <w:pgSz w:w="11907" w:h="16839"/>
          <w:pgMar w:top="1221" w:right="1785" w:bottom="1154" w:left="1425" w:header="0" w:footer="989" w:gutter="0"/>
          <w:cols w:space="720" w:num="1"/>
        </w:sectPr>
      </w:pPr>
    </w:p>
    <w:p w14:paraId="4F66D052">
      <w:pPr>
        <w:spacing w:line="600" w:lineRule="exact"/>
        <w:rPr>
          <w:rFonts w:ascii="宋体" w:hAnsi="宋体" w:cs="宋体"/>
          <w:b/>
          <w:sz w:val="28"/>
          <w:szCs w:val="28"/>
          <w:lang w:eastAsia="zh-CN"/>
        </w:rPr>
      </w:pPr>
      <w:r>
        <w:rPr>
          <w:rFonts w:hint="eastAsia" w:ascii="宋体" w:hAnsi="宋体" w:cs="宋体"/>
          <w:b/>
          <w:sz w:val="28"/>
          <w:szCs w:val="28"/>
          <w:lang w:eastAsia="zh-CN"/>
        </w:rPr>
        <w:t>质疑函制作说明：</w:t>
      </w:r>
    </w:p>
    <w:p w14:paraId="29191F15">
      <w:pPr>
        <w:spacing w:line="600" w:lineRule="exact"/>
        <w:ind w:firstLine="560" w:firstLineChars="200"/>
        <w:rPr>
          <w:rFonts w:ascii="宋体" w:hAnsi="宋体" w:cs="宋体"/>
          <w:sz w:val="28"/>
          <w:szCs w:val="28"/>
          <w:lang w:eastAsia="zh-CN"/>
        </w:rPr>
      </w:pPr>
      <w:r>
        <w:rPr>
          <w:rFonts w:hint="eastAsia" w:ascii="宋体" w:hAnsi="宋体" w:cs="宋体"/>
          <w:sz w:val="28"/>
          <w:szCs w:val="28"/>
          <w:lang w:eastAsia="zh-CN"/>
        </w:rPr>
        <w:t>1.供应商提出质疑时，应提交质疑函和必要的证明材料。</w:t>
      </w:r>
    </w:p>
    <w:p w14:paraId="14E4372D">
      <w:pPr>
        <w:spacing w:line="600" w:lineRule="exact"/>
        <w:ind w:firstLine="560" w:firstLineChars="200"/>
        <w:rPr>
          <w:rFonts w:ascii="宋体" w:hAnsi="宋体" w:cs="宋体"/>
          <w:sz w:val="28"/>
          <w:szCs w:val="28"/>
          <w:lang w:eastAsia="zh-CN"/>
        </w:rPr>
      </w:pPr>
      <w:r>
        <w:rPr>
          <w:rFonts w:hint="eastAsia" w:ascii="宋体" w:hAnsi="宋体" w:cs="宋体"/>
          <w:sz w:val="28"/>
          <w:szCs w:val="28"/>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596BE0A">
      <w:pPr>
        <w:spacing w:line="600" w:lineRule="exact"/>
        <w:ind w:firstLine="560" w:firstLineChars="200"/>
        <w:rPr>
          <w:rFonts w:ascii="宋体" w:hAnsi="宋体" w:cs="宋体"/>
          <w:sz w:val="28"/>
          <w:szCs w:val="28"/>
          <w:lang w:eastAsia="zh-CN"/>
        </w:rPr>
      </w:pPr>
      <w:r>
        <w:rPr>
          <w:rFonts w:hint="eastAsia" w:ascii="宋体" w:hAnsi="宋体" w:cs="宋体"/>
          <w:sz w:val="28"/>
          <w:szCs w:val="28"/>
          <w:lang w:eastAsia="zh-CN"/>
        </w:rPr>
        <w:t>3.质疑供应商若对项目的某一分包进行质疑，质疑函中应列明具体分包号。</w:t>
      </w:r>
    </w:p>
    <w:p w14:paraId="30AC754D">
      <w:pPr>
        <w:spacing w:line="600" w:lineRule="exact"/>
        <w:ind w:firstLine="560" w:firstLineChars="200"/>
        <w:rPr>
          <w:rFonts w:ascii="宋体" w:hAnsi="宋体" w:cs="宋体"/>
          <w:sz w:val="28"/>
          <w:szCs w:val="28"/>
          <w:lang w:eastAsia="zh-CN"/>
        </w:rPr>
      </w:pPr>
      <w:r>
        <w:rPr>
          <w:rFonts w:hint="eastAsia" w:ascii="宋体" w:hAnsi="宋体" w:cs="宋体"/>
          <w:sz w:val="28"/>
          <w:szCs w:val="28"/>
          <w:lang w:eastAsia="zh-CN"/>
        </w:rPr>
        <w:t>4.质疑函的质疑事项应具体、明确，并有必要的事实依据和法律依据。</w:t>
      </w:r>
    </w:p>
    <w:p w14:paraId="027DB3B8">
      <w:pPr>
        <w:spacing w:line="600" w:lineRule="exact"/>
        <w:ind w:firstLine="560" w:firstLineChars="200"/>
        <w:rPr>
          <w:rFonts w:ascii="宋体" w:hAnsi="宋体" w:cs="宋体"/>
          <w:sz w:val="28"/>
          <w:szCs w:val="28"/>
          <w:lang w:eastAsia="zh-CN"/>
        </w:rPr>
      </w:pPr>
      <w:r>
        <w:rPr>
          <w:rFonts w:hint="eastAsia" w:ascii="宋体" w:hAnsi="宋体" w:cs="宋体"/>
          <w:sz w:val="28"/>
          <w:szCs w:val="28"/>
          <w:lang w:eastAsia="zh-CN"/>
        </w:rPr>
        <w:t>5.质疑函的质疑请求应与质疑事项相关。</w:t>
      </w:r>
    </w:p>
    <w:p w14:paraId="52964D0B">
      <w:pPr>
        <w:spacing w:line="600" w:lineRule="exact"/>
        <w:ind w:firstLine="561"/>
        <w:rPr>
          <w:rFonts w:ascii="宋体" w:hAnsi="宋体" w:eastAsia="宋体" w:cs="宋体"/>
          <w:spacing w:val="-1"/>
          <w:sz w:val="28"/>
          <w:szCs w:val="28"/>
          <w:lang w:eastAsia="zh-CN"/>
        </w:rPr>
      </w:pPr>
      <w:r>
        <w:rPr>
          <w:rFonts w:hint="eastAsia" w:ascii="宋体" w:hAnsi="宋体" w:cs="宋体"/>
          <w:sz w:val="28"/>
          <w:szCs w:val="28"/>
          <w:lang w:eastAsia="zh-CN"/>
        </w:rPr>
        <w:t>6.质疑供应商为自然人的，质疑函应由本人签字；质疑供应商为法人或者其他组织的，质疑函应由法定代表人、主要负责人，或者其授权代表签字或者盖章，并加盖公章。</w:t>
      </w:r>
    </w:p>
    <w:p w14:paraId="61ACBB34">
      <w:pPr>
        <w:rPr>
          <w:lang w:eastAsia="zh-CN"/>
        </w:rPr>
      </w:pPr>
    </w:p>
    <w:p w14:paraId="0D474EB3">
      <w:pPr>
        <w:rPr>
          <w:lang w:eastAsia="zh-CN"/>
        </w:rPr>
      </w:pPr>
    </w:p>
    <w:p w14:paraId="18F6C4AF">
      <w:pPr>
        <w:rPr>
          <w:lang w:eastAsia="zh-CN"/>
        </w:rPr>
      </w:pPr>
    </w:p>
    <w:p w14:paraId="72E1BE64">
      <w:pPr>
        <w:rPr>
          <w:lang w:eastAsia="zh-CN"/>
        </w:rPr>
      </w:pPr>
    </w:p>
    <w:p w14:paraId="63A973EC">
      <w:pPr>
        <w:rPr>
          <w:lang w:eastAsia="zh-CN"/>
        </w:rPr>
      </w:pPr>
    </w:p>
    <w:p w14:paraId="09F42658">
      <w:pPr>
        <w:rPr>
          <w:lang w:eastAsia="zh-CN"/>
        </w:rPr>
      </w:pPr>
    </w:p>
    <w:p w14:paraId="394D3088">
      <w:pPr>
        <w:rPr>
          <w:lang w:eastAsia="zh-CN"/>
        </w:rPr>
      </w:pPr>
    </w:p>
    <w:p w14:paraId="0760EDA6">
      <w:pPr>
        <w:rPr>
          <w:lang w:eastAsia="zh-CN"/>
        </w:rPr>
      </w:pPr>
    </w:p>
    <w:p w14:paraId="4FDAF327">
      <w:pPr>
        <w:rPr>
          <w:lang w:eastAsia="zh-CN"/>
        </w:rPr>
      </w:pPr>
    </w:p>
    <w:p w14:paraId="322A6320">
      <w:pPr>
        <w:rPr>
          <w:lang w:eastAsia="zh-CN"/>
        </w:rPr>
      </w:pPr>
    </w:p>
    <w:p w14:paraId="008421FA">
      <w:pPr>
        <w:rPr>
          <w:lang w:eastAsia="zh-CN"/>
        </w:rPr>
      </w:pPr>
    </w:p>
    <w:p w14:paraId="048A1975">
      <w:pPr>
        <w:rPr>
          <w:lang w:eastAsia="zh-CN"/>
        </w:rPr>
      </w:pPr>
    </w:p>
    <w:p w14:paraId="008EC9B3">
      <w:pPr>
        <w:jc w:val="center"/>
        <w:rPr>
          <w:lang w:eastAsia="zh-CN"/>
        </w:rPr>
      </w:pPr>
    </w:p>
    <w:sectPr>
      <w:footerReference r:id="rId11" w:type="default"/>
      <w:pgSz w:w="11916" w:h="16841"/>
      <w:pgMar w:top="1431" w:right="1417" w:bottom="1012" w:left="1596" w:header="0" w:footer="84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EF24E">
    <w:pPr>
      <w:spacing w:line="168" w:lineRule="auto"/>
      <w:ind w:left="4580"/>
      <w:rPr>
        <w:rFonts w:ascii="Calibri" w:hAnsi="Calibri" w:eastAsia="Calibri" w:cs="Calibri"/>
        <w:sz w:val="18"/>
        <w:szCs w:val="18"/>
      </w:rPr>
    </w:pPr>
    <w:r>
      <w:rPr>
        <w:sz w:val="18"/>
      </w:rPr>
      <w:pict>
        <v:shape id="_x0000_s2057" o:spid="_x0000_s205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D8C1C3F">
                <w:pPr>
                  <w:pStyle w:val="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111A7">
    <w:pPr>
      <w:spacing w:line="169" w:lineRule="auto"/>
      <w:ind w:left="4217"/>
      <w:rPr>
        <w:rFonts w:ascii="Calibri" w:hAnsi="Calibri" w:eastAsia="Calibri" w:cs="Calibri"/>
        <w:sz w:val="18"/>
        <w:szCs w:val="18"/>
      </w:rPr>
    </w:pPr>
    <w:r>
      <w:rPr>
        <w:sz w:val="18"/>
      </w:rPr>
      <w:pict>
        <v:shape id="_x0000_s2056" o:spid="_x0000_s205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5D9EB88E">
                <w:pPr>
                  <w:pStyle w:val="4"/>
                </w:pPr>
                <w:r>
                  <w:fldChar w:fldCharType="begin"/>
                </w:r>
                <w:r>
                  <w:instrText xml:space="preserve"> PAGE  \* MERGEFORMAT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2B45B">
    <w:pPr>
      <w:spacing w:line="169" w:lineRule="auto"/>
      <w:ind w:left="4406"/>
      <w:rPr>
        <w:rFonts w:ascii="Calibri" w:hAnsi="Calibri" w:eastAsia="Calibri" w:cs="Calibri"/>
        <w:sz w:val="18"/>
        <w:szCs w:val="18"/>
      </w:rPr>
    </w:pPr>
    <w:r>
      <w:rPr>
        <w:sz w:val="18"/>
      </w:rPr>
      <w:pict>
        <v:shape id="_x0000_s2055" o:spid="_x0000_s2055"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path/>
          <v:fill on="f" focussize="0,0"/>
          <v:stroke on="f" weight="0.5pt" joinstyle="miter"/>
          <v:imagedata o:title=""/>
          <o:lock v:ext="edit"/>
          <v:textbox inset="0mm,0mm,0mm,0mm" style="mso-fit-shape-to-text:t;">
            <w:txbxContent>
              <w:p w14:paraId="42A3AF12">
                <w:pPr>
                  <w:pStyle w:val="4"/>
                </w:pPr>
                <w:r>
                  <w:fldChar w:fldCharType="begin"/>
                </w:r>
                <w:r>
                  <w:instrText xml:space="preserve"> PAGE  \* MERGEFORMAT </w:instrText>
                </w:r>
                <w:r>
                  <w:fldChar w:fldCharType="separate"/>
                </w:r>
                <w:r>
                  <w:t>22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D0600">
    <w:pPr>
      <w:spacing w:line="169" w:lineRule="auto"/>
      <w:ind w:left="4407"/>
      <w:rPr>
        <w:rFonts w:ascii="Calibri" w:hAnsi="Calibri" w:eastAsia="Calibri" w:cs="Calibri"/>
        <w:sz w:val="18"/>
        <w:szCs w:val="18"/>
      </w:rPr>
    </w:pPr>
    <w:r>
      <w:rPr>
        <w:sz w:val="18"/>
      </w:rPr>
      <w:pict>
        <v:shape id="_x0000_s2054" o:spid="_x0000_s2054"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7CA47CF4">
                <w:pPr>
                  <w:pStyle w:val="4"/>
                </w:pPr>
                <w:r>
                  <w:fldChar w:fldCharType="begin"/>
                </w:r>
                <w:r>
                  <w:instrText xml:space="preserve"> PAGE  \* MERGEFORMAT </w:instrText>
                </w:r>
                <w:r>
                  <w:fldChar w:fldCharType="separate"/>
                </w:r>
                <w:r>
                  <w:t>23</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5BBDF">
    <w:pPr>
      <w:spacing w:line="169" w:lineRule="auto"/>
      <w:ind w:left="4388"/>
      <w:rPr>
        <w:rFonts w:ascii="Calibri" w:hAnsi="Calibri" w:eastAsia="Calibri" w:cs="Calibri"/>
        <w:sz w:val="18"/>
        <w:szCs w:val="18"/>
      </w:rPr>
    </w:pPr>
    <w:r>
      <w:rPr>
        <w:sz w:val="18"/>
      </w:rPr>
      <w:pict>
        <v:shape id="_x0000_s2053" o:spid="_x0000_s2053"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path/>
          <v:fill on="f" focussize="0,0"/>
          <v:stroke on="f" weight="0.5pt" joinstyle="miter"/>
          <v:imagedata o:title=""/>
          <o:lock v:ext="edit"/>
          <v:textbox inset="0mm,0mm,0mm,0mm" style="mso-fit-shape-to-text:t;">
            <w:txbxContent>
              <w:p w14:paraId="7EBC90E7">
                <w:pPr>
                  <w:pStyle w:val="4"/>
                </w:pPr>
                <w:r>
                  <w:fldChar w:fldCharType="begin"/>
                </w:r>
                <w:r>
                  <w:instrText xml:space="preserve"> PAGE  \* MERGEFORMAT </w:instrText>
                </w:r>
                <w:r>
                  <w:fldChar w:fldCharType="separate"/>
                </w:r>
                <w:r>
                  <w:t>24</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1FD07">
    <w:pPr>
      <w:spacing w:line="169" w:lineRule="auto"/>
      <w:ind w:left="4407"/>
      <w:rPr>
        <w:rFonts w:ascii="Calibri" w:hAnsi="Calibri" w:eastAsia="Calibri" w:cs="Calibri"/>
        <w:sz w:val="18"/>
        <w:szCs w:val="18"/>
      </w:rPr>
    </w:pPr>
    <w:r>
      <w:rPr>
        <w:sz w:val="18"/>
      </w:rP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path/>
          <v:fill on="f" focussize="0,0"/>
          <v:stroke on="f" weight="0.5pt" joinstyle="miter"/>
          <v:imagedata o:title=""/>
          <o:lock v:ext="edit"/>
          <v:textbox inset="0mm,0mm,0mm,0mm" style="mso-fit-shape-to-text:t;">
            <w:txbxContent>
              <w:p w14:paraId="24ABD64E">
                <w:pPr>
                  <w:pStyle w:val="4"/>
                </w:pPr>
                <w:r>
                  <w:fldChar w:fldCharType="begin"/>
                </w:r>
                <w:r>
                  <w:instrText xml:space="preserve"> PAGE  \* MERGEFORMAT </w:instrText>
                </w:r>
                <w:r>
                  <w:fldChar w:fldCharType="separate"/>
                </w:r>
                <w:r>
                  <w:t>25</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303BD">
    <w:pPr>
      <w:spacing w:line="169" w:lineRule="auto"/>
      <w:ind w:left="4592"/>
      <w:rPr>
        <w:rFonts w:ascii="Calibri" w:hAnsi="Calibri" w:eastAsia="Calibri" w:cs="Calibri"/>
        <w:sz w:val="18"/>
        <w:szCs w:val="18"/>
      </w:rPr>
    </w:pPr>
    <w:r>
      <w:rPr>
        <w:sz w:val="18"/>
      </w:rPr>
      <w:pict>
        <v:shape id="_x0000_s2051" o:spid="_x0000_s2051"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path/>
          <v:fill on="f" focussize="0,0"/>
          <v:stroke on="f" weight="0.5pt" joinstyle="miter"/>
          <v:imagedata o:title=""/>
          <o:lock v:ext="edit"/>
          <v:textbox inset="0mm,0mm,0mm,0mm" style="mso-fit-shape-to-text:t;">
            <w:txbxContent>
              <w:p w14:paraId="1E04F5D2">
                <w:pPr>
                  <w:pStyle w:val="4"/>
                </w:pPr>
                <w:r>
                  <w:fldChar w:fldCharType="begin"/>
                </w:r>
                <w:r>
                  <w:instrText xml:space="preserve"> PAGE  \* MERGEFORMAT </w:instrText>
                </w:r>
                <w:r>
                  <w:fldChar w:fldCharType="separate"/>
                </w:r>
                <w:r>
                  <w:t>26</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0C1E8">
    <w:pPr>
      <w:spacing w:line="169" w:lineRule="auto"/>
      <w:ind w:left="4445"/>
      <w:rPr>
        <w:rFonts w:ascii="Calibri" w:hAnsi="Calibri" w:eastAsia="Calibri" w:cs="Calibri"/>
        <w:sz w:val="18"/>
        <w:szCs w:val="18"/>
      </w:rPr>
    </w:pPr>
    <w:r>
      <w:rPr>
        <w:sz w:val="18"/>
      </w:rPr>
      <w:pict>
        <v:shape id="_x0000_s2050" o:spid="_x0000_s2050"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path/>
          <v:fill on="f" focussize="0,0"/>
          <v:stroke on="f" weight="0.5pt" joinstyle="miter"/>
          <v:imagedata o:title=""/>
          <o:lock v:ext="edit"/>
          <v:textbox inset="0mm,0mm,0mm,0mm" style="mso-fit-shape-to-text:t;">
            <w:txbxContent>
              <w:p w14:paraId="73FF4A42">
                <w:pPr>
                  <w:pStyle w:val="4"/>
                </w:pPr>
                <w:r>
                  <w:fldChar w:fldCharType="begin"/>
                </w:r>
                <w:r>
                  <w:instrText xml:space="preserve"> PAGE  \* MERGEFORMAT </w:instrText>
                </w:r>
                <w:r>
                  <w:fldChar w:fldCharType="separate"/>
                </w:r>
                <w:r>
                  <w:t>30</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F5D38">
    <w:pPr>
      <w:spacing w:line="169" w:lineRule="auto"/>
      <w:rPr>
        <w:rFonts w:ascii="Calibri" w:hAnsi="Calibri" w:eastAsia="Calibri" w:cs="Calibri"/>
        <w:sz w:val="18"/>
        <w:szCs w:val="18"/>
      </w:rPr>
    </w:pPr>
    <w:r>
      <w:rPr>
        <w:sz w:val="18"/>
      </w:rPr>
      <w:pict>
        <v:shape id="_x0000_s2049" o:spid="_x0000_s2049"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path/>
          <v:fill on="f" focussize="0,0"/>
          <v:stroke on="f" weight="0.5pt" joinstyle="miter"/>
          <v:imagedata o:title=""/>
          <o:lock v:ext="edit"/>
          <v:textbox inset="0mm,0mm,0mm,0mm" style="mso-fit-shape-to-text:t;">
            <w:txbxContent>
              <w:p w14:paraId="70C5658B">
                <w:pPr>
                  <w:pStyle w:val="4"/>
                </w:pPr>
                <w:r>
                  <w:fldChar w:fldCharType="begin"/>
                </w:r>
                <w:r>
                  <w:instrText xml:space="preserve"> PAGE  \* MERGEFORMAT </w:instrText>
                </w:r>
                <w:r>
                  <w:fldChar w:fldCharType="separate"/>
                </w:r>
                <w:r>
                  <w:t>31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B3C93"/>
    <w:multiLevelType w:val="singleLevel"/>
    <w:tmpl w:val="93CB3C93"/>
    <w:lvl w:ilvl="0" w:tentative="0">
      <w:start w:val="1"/>
      <w:numFmt w:val="chineseCounting"/>
      <w:suff w:val="nothing"/>
      <w:lvlText w:val="%1、"/>
      <w:lvlJc w:val="left"/>
      <w:rPr>
        <w:rFonts w:hint="eastAsia"/>
      </w:rPr>
    </w:lvl>
  </w:abstractNum>
  <w:abstractNum w:abstractNumId="1">
    <w:nsid w:val="F5D52D3B"/>
    <w:multiLevelType w:val="singleLevel"/>
    <w:tmpl w:val="F5D52D3B"/>
    <w:lvl w:ilvl="0" w:tentative="0">
      <w:start w:val="1"/>
      <w:numFmt w:val="decimal"/>
      <w:suff w:val="nothing"/>
      <w:lvlText w:val="%1、"/>
      <w:lvlJc w:val="left"/>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rsids>
    <w:rsidRoot w:val="001F0A63"/>
    <w:rsid w:val="000B6281"/>
    <w:rsid w:val="00122380"/>
    <w:rsid w:val="001C62B3"/>
    <w:rsid w:val="001F0A63"/>
    <w:rsid w:val="0023344B"/>
    <w:rsid w:val="002410F1"/>
    <w:rsid w:val="00282BD7"/>
    <w:rsid w:val="002D269B"/>
    <w:rsid w:val="00384B9C"/>
    <w:rsid w:val="004C0647"/>
    <w:rsid w:val="00677E27"/>
    <w:rsid w:val="00691F43"/>
    <w:rsid w:val="008D7657"/>
    <w:rsid w:val="00945ACB"/>
    <w:rsid w:val="00A60245"/>
    <w:rsid w:val="00CB3C62"/>
    <w:rsid w:val="00D24B3E"/>
    <w:rsid w:val="00DE3995"/>
    <w:rsid w:val="00F35267"/>
    <w:rsid w:val="00F67269"/>
    <w:rsid w:val="01211AD4"/>
    <w:rsid w:val="013F2966"/>
    <w:rsid w:val="01626374"/>
    <w:rsid w:val="017E0CD4"/>
    <w:rsid w:val="018054F1"/>
    <w:rsid w:val="019540E4"/>
    <w:rsid w:val="01B97F5E"/>
    <w:rsid w:val="01D134FA"/>
    <w:rsid w:val="01E44FDB"/>
    <w:rsid w:val="01FD609D"/>
    <w:rsid w:val="021138F7"/>
    <w:rsid w:val="02223D56"/>
    <w:rsid w:val="02535CBD"/>
    <w:rsid w:val="02693733"/>
    <w:rsid w:val="026B1259"/>
    <w:rsid w:val="026C4FD1"/>
    <w:rsid w:val="02B40E52"/>
    <w:rsid w:val="02C941D1"/>
    <w:rsid w:val="03123DCA"/>
    <w:rsid w:val="03276F2B"/>
    <w:rsid w:val="039B3DC0"/>
    <w:rsid w:val="041D6583"/>
    <w:rsid w:val="043A5387"/>
    <w:rsid w:val="04657F2A"/>
    <w:rsid w:val="04763EE5"/>
    <w:rsid w:val="04893C18"/>
    <w:rsid w:val="04945C93"/>
    <w:rsid w:val="049A4077"/>
    <w:rsid w:val="049D76C3"/>
    <w:rsid w:val="04AE18D1"/>
    <w:rsid w:val="04E946B7"/>
    <w:rsid w:val="04EF6A01"/>
    <w:rsid w:val="052878D5"/>
    <w:rsid w:val="052D6C99"/>
    <w:rsid w:val="058C1C12"/>
    <w:rsid w:val="05B253F0"/>
    <w:rsid w:val="065B3392"/>
    <w:rsid w:val="06E17D3B"/>
    <w:rsid w:val="07034156"/>
    <w:rsid w:val="07041C7C"/>
    <w:rsid w:val="074B3407"/>
    <w:rsid w:val="074D5706"/>
    <w:rsid w:val="075E138C"/>
    <w:rsid w:val="07C733D5"/>
    <w:rsid w:val="083420ED"/>
    <w:rsid w:val="08386081"/>
    <w:rsid w:val="083D71F3"/>
    <w:rsid w:val="084F33CB"/>
    <w:rsid w:val="085A5FF7"/>
    <w:rsid w:val="086F1438"/>
    <w:rsid w:val="08F17FDE"/>
    <w:rsid w:val="08F477EB"/>
    <w:rsid w:val="08FD4BD5"/>
    <w:rsid w:val="095D5673"/>
    <w:rsid w:val="0987421C"/>
    <w:rsid w:val="09C120A6"/>
    <w:rsid w:val="09CA0F5B"/>
    <w:rsid w:val="0A122902"/>
    <w:rsid w:val="0A544CC8"/>
    <w:rsid w:val="0A6842D0"/>
    <w:rsid w:val="0A84735B"/>
    <w:rsid w:val="0A9450C5"/>
    <w:rsid w:val="0AC05EBA"/>
    <w:rsid w:val="0AD6392F"/>
    <w:rsid w:val="0B59720D"/>
    <w:rsid w:val="0B7A658C"/>
    <w:rsid w:val="0C4A717C"/>
    <w:rsid w:val="0C4C3EA9"/>
    <w:rsid w:val="0C4F6C41"/>
    <w:rsid w:val="0D0B3D64"/>
    <w:rsid w:val="0D142033"/>
    <w:rsid w:val="0D4E1EA3"/>
    <w:rsid w:val="0D5F7C0C"/>
    <w:rsid w:val="0D660F9A"/>
    <w:rsid w:val="0DB53CD0"/>
    <w:rsid w:val="0E342E47"/>
    <w:rsid w:val="0ED91C40"/>
    <w:rsid w:val="0F052A35"/>
    <w:rsid w:val="0F0E1BE1"/>
    <w:rsid w:val="0F346E76"/>
    <w:rsid w:val="0F384BB8"/>
    <w:rsid w:val="0F9242C9"/>
    <w:rsid w:val="0FBF4528"/>
    <w:rsid w:val="10152804"/>
    <w:rsid w:val="10166113"/>
    <w:rsid w:val="106D2640"/>
    <w:rsid w:val="10F16DCD"/>
    <w:rsid w:val="10FE14EA"/>
    <w:rsid w:val="11390774"/>
    <w:rsid w:val="117874EE"/>
    <w:rsid w:val="119A3908"/>
    <w:rsid w:val="119F0F1F"/>
    <w:rsid w:val="12086AC4"/>
    <w:rsid w:val="12217B86"/>
    <w:rsid w:val="125E66E4"/>
    <w:rsid w:val="12665599"/>
    <w:rsid w:val="12753A2E"/>
    <w:rsid w:val="128819B3"/>
    <w:rsid w:val="12A115D7"/>
    <w:rsid w:val="12CD5618"/>
    <w:rsid w:val="12F40DF6"/>
    <w:rsid w:val="13140A84"/>
    <w:rsid w:val="13426006"/>
    <w:rsid w:val="13433B2C"/>
    <w:rsid w:val="13AA5959"/>
    <w:rsid w:val="13F57CF1"/>
    <w:rsid w:val="13F82B68"/>
    <w:rsid w:val="14BF5434"/>
    <w:rsid w:val="14DC7D94"/>
    <w:rsid w:val="14DE621D"/>
    <w:rsid w:val="14EF5D19"/>
    <w:rsid w:val="150712B5"/>
    <w:rsid w:val="151B71F4"/>
    <w:rsid w:val="15227E9D"/>
    <w:rsid w:val="152D05F0"/>
    <w:rsid w:val="153B40D2"/>
    <w:rsid w:val="15602773"/>
    <w:rsid w:val="157D1577"/>
    <w:rsid w:val="159D39C7"/>
    <w:rsid w:val="15D867AD"/>
    <w:rsid w:val="15F66C34"/>
    <w:rsid w:val="161A5018"/>
    <w:rsid w:val="16AA4374"/>
    <w:rsid w:val="16DC239F"/>
    <w:rsid w:val="16DF591A"/>
    <w:rsid w:val="17626C76"/>
    <w:rsid w:val="177B16DD"/>
    <w:rsid w:val="18363C5F"/>
    <w:rsid w:val="183F0D66"/>
    <w:rsid w:val="18574301"/>
    <w:rsid w:val="186B1B5B"/>
    <w:rsid w:val="189F7A56"/>
    <w:rsid w:val="18DC0363"/>
    <w:rsid w:val="18EB2C9C"/>
    <w:rsid w:val="19033B41"/>
    <w:rsid w:val="19467ED2"/>
    <w:rsid w:val="195720DF"/>
    <w:rsid w:val="198F1879"/>
    <w:rsid w:val="199B6470"/>
    <w:rsid w:val="19E80F89"/>
    <w:rsid w:val="19F65454"/>
    <w:rsid w:val="1A1F0E4F"/>
    <w:rsid w:val="1A310B82"/>
    <w:rsid w:val="1A7F5449"/>
    <w:rsid w:val="1AA50C28"/>
    <w:rsid w:val="1AD35795"/>
    <w:rsid w:val="1AE96D67"/>
    <w:rsid w:val="1AEC6857"/>
    <w:rsid w:val="1B083691"/>
    <w:rsid w:val="1B2E6E70"/>
    <w:rsid w:val="1B46065D"/>
    <w:rsid w:val="1BA3785E"/>
    <w:rsid w:val="1BB27AA1"/>
    <w:rsid w:val="1BBD091F"/>
    <w:rsid w:val="1BD96DDB"/>
    <w:rsid w:val="1BDA1960"/>
    <w:rsid w:val="1BF105C9"/>
    <w:rsid w:val="1C166281"/>
    <w:rsid w:val="1C46568C"/>
    <w:rsid w:val="1C502276"/>
    <w:rsid w:val="1C752FA8"/>
    <w:rsid w:val="1C901B90"/>
    <w:rsid w:val="1CB6711D"/>
    <w:rsid w:val="1CC47A8B"/>
    <w:rsid w:val="1D3A5FA0"/>
    <w:rsid w:val="1D835251"/>
    <w:rsid w:val="1D884F5D"/>
    <w:rsid w:val="1DA653E3"/>
    <w:rsid w:val="1DEA3522"/>
    <w:rsid w:val="1E470974"/>
    <w:rsid w:val="1E731769"/>
    <w:rsid w:val="1EEB7551"/>
    <w:rsid w:val="1EFD1033"/>
    <w:rsid w:val="1F02489B"/>
    <w:rsid w:val="1F1F544D"/>
    <w:rsid w:val="1F29007A"/>
    <w:rsid w:val="1F647304"/>
    <w:rsid w:val="1FB75686"/>
    <w:rsid w:val="1FC97167"/>
    <w:rsid w:val="1FE43FA1"/>
    <w:rsid w:val="1FF00B97"/>
    <w:rsid w:val="1FFE32B4"/>
    <w:rsid w:val="204C04C4"/>
    <w:rsid w:val="207E43F5"/>
    <w:rsid w:val="208C6B12"/>
    <w:rsid w:val="208D63E6"/>
    <w:rsid w:val="210A714C"/>
    <w:rsid w:val="215D400B"/>
    <w:rsid w:val="21815F4B"/>
    <w:rsid w:val="21DA38AD"/>
    <w:rsid w:val="21E40288"/>
    <w:rsid w:val="21E62252"/>
    <w:rsid w:val="21FA7AAB"/>
    <w:rsid w:val="221C5C74"/>
    <w:rsid w:val="22284619"/>
    <w:rsid w:val="223B259E"/>
    <w:rsid w:val="22947F00"/>
    <w:rsid w:val="22B1460E"/>
    <w:rsid w:val="22D8603F"/>
    <w:rsid w:val="2318468D"/>
    <w:rsid w:val="231B5F2B"/>
    <w:rsid w:val="232B0864"/>
    <w:rsid w:val="234E4553"/>
    <w:rsid w:val="238567AD"/>
    <w:rsid w:val="23FF584D"/>
    <w:rsid w:val="241430A6"/>
    <w:rsid w:val="243E030D"/>
    <w:rsid w:val="243E45C7"/>
    <w:rsid w:val="244A2F6C"/>
    <w:rsid w:val="244B0A92"/>
    <w:rsid w:val="24D9609E"/>
    <w:rsid w:val="25115838"/>
    <w:rsid w:val="25284930"/>
    <w:rsid w:val="25BC1449"/>
    <w:rsid w:val="25F0369F"/>
    <w:rsid w:val="26086C3B"/>
    <w:rsid w:val="26297825"/>
    <w:rsid w:val="262B191A"/>
    <w:rsid w:val="26321F0A"/>
    <w:rsid w:val="269009DE"/>
    <w:rsid w:val="26914E82"/>
    <w:rsid w:val="26B648E9"/>
    <w:rsid w:val="26EA6341"/>
    <w:rsid w:val="26FC7E22"/>
    <w:rsid w:val="274912B9"/>
    <w:rsid w:val="276E6F72"/>
    <w:rsid w:val="27856069"/>
    <w:rsid w:val="27AF30E6"/>
    <w:rsid w:val="27ED7391"/>
    <w:rsid w:val="282C4737"/>
    <w:rsid w:val="28553C8E"/>
    <w:rsid w:val="28836A4D"/>
    <w:rsid w:val="2890116A"/>
    <w:rsid w:val="28A569C3"/>
    <w:rsid w:val="28A778AC"/>
    <w:rsid w:val="291853E7"/>
    <w:rsid w:val="295B71C5"/>
    <w:rsid w:val="299802D6"/>
    <w:rsid w:val="299E3412"/>
    <w:rsid w:val="29FD638B"/>
    <w:rsid w:val="2A0531B5"/>
    <w:rsid w:val="2A272F9E"/>
    <w:rsid w:val="2A41271B"/>
    <w:rsid w:val="2A4D10C0"/>
    <w:rsid w:val="2A521023"/>
    <w:rsid w:val="2A9C4169"/>
    <w:rsid w:val="2AB0164F"/>
    <w:rsid w:val="2AC82E3D"/>
    <w:rsid w:val="2ACE1AD5"/>
    <w:rsid w:val="2AD96DF8"/>
    <w:rsid w:val="2B230073"/>
    <w:rsid w:val="2B78462F"/>
    <w:rsid w:val="2B7E174D"/>
    <w:rsid w:val="2B9D28FD"/>
    <w:rsid w:val="2BC74EA2"/>
    <w:rsid w:val="2BCA6741"/>
    <w:rsid w:val="2BD61589"/>
    <w:rsid w:val="2BF0264B"/>
    <w:rsid w:val="2BF5331C"/>
    <w:rsid w:val="2C475FE3"/>
    <w:rsid w:val="2C6B3A80"/>
    <w:rsid w:val="2CB01DDA"/>
    <w:rsid w:val="2CC969F8"/>
    <w:rsid w:val="2CCA2E9C"/>
    <w:rsid w:val="2CFE48F4"/>
    <w:rsid w:val="2D1759B5"/>
    <w:rsid w:val="2D38423B"/>
    <w:rsid w:val="2D4D13D7"/>
    <w:rsid w:val="2D720E3E"/>
    <w:rsid w:val="2D850B71"/>
    <w:rsid w:val="2DD6761F"/>
    <w:rsid w:val="2E220AB6"/>
    <w:rsid w:val="2E402CEA"/>
    <w:rsid w:val="2E731311"/>
    <w:rsid w:val="2E8B21B7"/>
    <w:rsid w:val="2E8D23D3"/>
    <w:rsid w:val="2EA72D69"/>
    <w:rsid w:val="2F1523C9"/>
    <w:rsid w:val="2F2820FC"/>
    <w:rsid w:val="2F5E5B1E"/>
    <w:rsid w:val="2F650C5A"/>
    <w:rsid w:val="2F6A2714"/>
    <w:rsid w:val="2F835584"/>
    <w:rsid w:val="2FC55B9D"/>
    <w:rsid w:val="2FCE2CA3"/>
    <w:rsid w:val="301937F3"/>
    <w:rsid w:val="306F7BE3"/>
    <w:rsid w:val="3078676B"/>
    <w:rsid w:val="308B2942"/>
    <w:rsid w:val="30A13F14"/>
    <w:rsid w:val="30C61BCC"/>
    <w:rsid w:val="30F57DBC"/>
    <w:rsid w:val="310E5321"/>
    <w:rsid w:val="31215055"/>
    <w:rsid w:val="314023F9"/>
    <w:rsid w:val="314B20D2"/>
    <w:rsid w:val="31796C3F"/>
    <w:rsid w:val="318F0210"/>
    <w:rsid w:val="31BB0E7C"/>
    <w:rsid w:val="31DA524D"/>
    <w:rsid w:val="321626E0"/>
    <w:rsid w:val="3216623C"/>
    <w:rsid w:val="321D79AC"/>
    <w:rsid w:val="32454D73"/>
    <w:rsid w:val="32601BAD"/>
    <w:rsid w:val="327613D0"/>
    <w:rsid w:val="329F4483"/>
    <w:rsid w:val="32A45F3D"/>
    <w:rsid w:val="32BA306B"/>
    <w:rsid w:val="32E620B2"/>
    <w:rsid w:val="32E93084"/>
    <w:rsid w:val="32F47227"/>
    <w:rsid w:val="3328091C"/>
    <w:rsid w:val="339E298D"/>
    <w:rsid w:val="33BA52ED"/>
    <w:rsid w:val="33D453FD"/>
    <w:rsid w:val="33E35BA8"/>
    <w:rsid w:val="341D5FA7"/>
    <w:rsid w:val="34270BD4"/>
    <w:rsid w:val="34AC732B"/>
    <w:rsid w:val="34BA1A48"/>
    <w:rsid w:val="34CA0ED9"/>
    <w:rsid w:val="34F36D08"/>
    <w:rsid w:val="35170C48"/>
    <w:rsid w:val="356814A4"/>
    <w:rsid w:val="356D0868"/>
    <w:rsid w:val="359A5F52"/>
    <w:rsid w:val="35C16E06"/>
    <w:rsid w:val="36257395"/>
    <w:rsid w:val="362F5B1E"/>
    <w:rsid w:val="3648227E"/>
    <w:rsid w:val="3659703F"/>
    <w:rsid w:val="36687282"/>
    <w:rsid w:val="368F4C0D"/>
    <w:rsid w:val="369C1A2D"/>
    <w:rsid w:val="36B129D7"/>
    <w:rsid w:val="36C721FA"/>
    <w:rsid w:val="36D3294D"/>
    <w:rsid w:val="36E44B5A"/>
    <w:rsid w:val="370276D6"/>
    <w:rsid w:val="371F3DE4"/>
    <w:rsid w:val="37362EDC"/>
    <w:rsid w:val="37557806"/>
    <w:rsid w:val="37955E55"/>
    <w:rsid w:val="37A147F9"/>
    <w:rsid w:val="37B9762D"/>
    <w:rsid w:val="37CC5185"/>
    <w:rsid w:val="37D3697D"/>
    <w:rsid w:val="38163439"/>
    <w:rsid w:val="38523D46"/>
    <w:rsid w:val="388859B9"/>
    <w:rsid w:val="388B36C0"/>
    <w:rsid w:val="38CF35E8"/>
    <w:rsid w:val="38DE1A7D"/>
    <w:rsid w:val="39155068"/>
    <w:rsid w:val="392456E2"/>
    <w:rsid w:val="396B7EF6"/>
    <w:rsid w:val="396E2E01"/>
    <w:rsid w:val="39934616"/>
    <w:rsid w:val="399F745E"/>
    <w:rsid w:val="39A20CCC"/>
    <w:rsid w:val="39A24859"/>
    <w:rsid w:val="39B8138C"/>
    <w:rsid w:val="39D52E80"/>
    <w:rsid w:val="39D709A6"/>
    <w:rsid w:val="39D864CC"/>
    <w:rsid w:val="39DE1D35"/>
    <w:rsid w:val="39DF5AAD"/>
    <w:rsid w:val="39F96B6F"/>
    <w:rsid w:val="3A0A0D7C"/>
    <w:rsid w:val="3A1F40FB"/>
    <w:rsid w:val="3A331955"/>
    <w:rsid w:val="3A59463F"/>
    <w:rsid w:val="3A5B15D7"/>
    <w:rsid w:val="3A7C154E"/>
    <w:rsid w:val="3A804B9A"/>
    <w:rsid w:val="3A886145"/>
    <w:rsid w:val="3ABD5DEE"/>
    <w:rsid w:val="3AD66EB0"/>
    <w:rsid w:val="3ADB2718"/>
    <w:rsid w:val="3AE72E6B"/>
    <w:rsid w:val="3B4C0F20"/>
    <w:rsid w:val="3B4E4C98"/>
    <w:rsid w:val="3B824942"/>
    <w:rsid w:val="3B862684"/>
    <w:rsid w:val="3B9A7EDD"/>
    <w:rsid w:val="3BAC1555"/>
    <w:rsid w:val="3BC0396F"/>
    <w:rsid w:val="3BCB0097"/>
    <w:rsid w:val="3BDA29D0"/>
    <w:rsid w:val="3C495460"/>
    <w:rsid w:val="3C771FCD"/>
    <w:rsid w:val="3CE84C78"/>
    <w:rsid w:val="3CF655E7"/>
    <w:rsid w:val="3D5D5666"/>
    <w:rsid w:val="3D6F0EF6"/>
    <w:rsid w:val="3DA70690"/>
    <w:rsid w:val="3E157CEF"/>
    <w:rsid w:val="3E18333B"/>
    <w:rsid w:val="3E3D2DA2"/>
    <w:rsid w:val="3E8F1850"/>
    <w:rsid w:val="3EA03A5D"/>
    <w:rsid w:val="3EAD43CC"/>
    <w:rsid w:val="3EAD6698"/>
    <w:rsid w:val="3EBB0897"/>
    <w:rsid w:val="3EC06B09"/>
    <w:rsid w:val="3ED2798E"/>
    <w:rsid w:val="3ED5122D"/>
    <w:rsid w:val="3EEA4CD8"/>
    <w:rsid w:val="3F4B7F0F"/>
    <w:rsid w:val="3FA550A3"/>
    <w:rsid w:val="3FDD483D"/>
    <w:rsid w:val="40022383"/>
    <w:rsid w:val="40026051"/>
    <w:rsid w:val="400E2C48"/>
    <w:rsid w:val="401C5365"/>
    <w:rsid w:val="401D732F"/>
    <w:rsid w:val="404E587F"/>
    <w:rsid w:val="40B437EF"/>
    <w:rsid w:val="40C1415E"/>
    <w:rsid w:val="40D45C40"/>
    <w:rsid w:val="40FC0CF2"/>
    <w:rsid w:val="41197AF6"/>
    <w:rsid w:val="413C4D93"/>
    <w:rsid w:val="417D0085"/>
    <w:rsid w:val="41C932CA"/>
    <w:rsid w:val="41F320F5"/>
    <w:rsid w:val="425608D6"/>
    <w:rsid w:val="42E3660E"/>
    <w:rsid w:val="42E934F8"/>
    <w:rsid w:val="42F51E9D"/>
    <w:rsid w:val="430A3B9B"/>
    <w:rsid w:val="43762FDE"/>
    <w:rsid w:val="439873F8"/>
    <w:rsid w:val="43993170"/>
    <w:rsid w:val="43AF64F0"/>
    <w:rsid w:val="43D9531B"/>
    <w:rsid w:val="440A2E21"/>
    <w:rsid w:val="442962A2"/>
    <w:rsid w:val="44823C05"/>
    <w:rsid w:val="44B15770"/>
    <w:rsid w:val="44B518E4"/>
    <w:rsid w:val="44F763A1"/>
    <w:rsid w:val="44FE33C3"/>
    <w:rsid w:val="44FF0DB1"/>
    <w:rsid w:val="45684BA8"/>
    <w:rsid w:val="45C81AEB"/>
    <w:rsid w:val="45CD7101"/>
    <w:rsid w:val="45D16C06"/>
    <w:rsid w:val="460A5C60"/>
    <w:rsid w:val="46152E54"/>
    <w:rsid w:val="46DA7D28"/>
    <w:rsid w:val="471A1ED2"/>
    <w:rsid w:val="473518A9"/>
    <w:rsid w:val="47431429"/>
    <w:rsid w:val="475A2C17"/>
    <w:rsid w:val="475E6263"/>
    <w:rsid w:val="47A45C40"/>
    <w:rsid w:val="47B440D5"/>
    <w:rsid w:val="47CC58C3"/>
    <w:rsid w:val="47F95F8C"/>
    <w:rsid w:val="480C3F11"/>
    <w:rsid w:val="481D7ECC"/>
    <w:rsid w:val="482F5E51"/>
    <w:rsid w:val="48592ECE"/>
    <w:rsid w:val="485F7486"/>
    <w:rsid w:val="48934632"/>
    <w:rsid w:val="48992953"/>
    <w:rsid w:val="48A15864"/>
    <w:rsid w:val="48BB1493"/>
    <w:rsid w:val="48BF2D31"/>
    <w:rsid w:val="48D80297"/>
    <w:rsid w:val="49177011"/>
    <w:rsid w:val="492434DC"/>
    <w:rsid w:val="49281B4A"/>
    <w:rsid w:val="49521DF7"/>
    <w:rsid w:val="49635DB3"/>
    <w:rsid w:val="49843F7B"/>
    <w:rsid w:val="49A32653"/>
    <w:rsid w:val="49D7054F"/>
    <w:rsid w:val="49EC4F85"/>
    <w:rsid w:val="4A286FFC"/>
    <w:rsid w:val="4A2F2F1F"/>
    <w:rsid w:val="4A5B4CDC"/>
    <w:rsid w:val="4A857FAB"/>
    <w:rsid w:val="4A9A1CA8"/>
    <w:rsid w:val="4AC7411F"/>
    <w:rsid w:val="4ACE54AE"/>
    <w:rsid w:val="4AF4438A"/>
    <w:rsid w:val="4B1F03FF"/>
    <w:rsid w:val="4B490FD8"/>
    <w:rsid w:val="4B756271"/>
    <w:rsid w:val="4BBF74EC"/>
    <w:rsid w:val="4BCB7C3F"/>
    <w:rsid w:val="4BE87E41"/>
    <w:rsid w:val="4BFC429C"/>
    <w:rsid w:val="4C1B42D7"/>
    <w:rsid w:val="4C29271E"/>
    <w:rsid w:val="4C46376A"/>
    <w:rsid w:val="4C5639AD"/>
    <w:rsid w:val="4C856040"/>
    <w:rsid w:val="4C9170DB"/>
    <w:rsid w:val="4CF338F1"/>
    <w:rsid w:val="4D135D42"/>
    <w:rsid w:val="4D225F85"/>
    <w:rsid w:val="4D84279B"/>
    <w:rsid w:val="4DA22C22"/>
    <w:rsid w:val="4DAF5517"/>
    <w:rsid w:val="4DC66910"/>
    <w:rsid w:val="4DEF230B"/>
    <w:rsid w:val="4E2D4BE1"/>
    <w:rsid w:val="4E3441C2"/>
    <w:rsid w:val="4EDD03B5"/>
    <w:rsid w:val="4F2935FA"/>
    <w:rsid w:val="4F4B17C3"/>
    <w:rsid w:val="4F7B372A"/>
    <w:rsid w:val="4F7E2395"/>
    <w:rsid w:val="4F806F93"/>
    <w:rsid w:val="4FA26F09"/>
    <w:rsid w:val="4FD86DCF"/>
    <w:rsid w:val="505B5C06"/>
    <w:rsid w:val="51385D77"/>
    <w:rsid w:val="513B13C3"/>
    <w:rsid w:val="514A7858"/>
    <w:rsid w:val="514F30C0"/>
    <w:rsid w:val="518C60C3"/>
    <w:rsid w:val="51A11B6E"/>
    <w:rsid w:val="51BF1FF4"/>
    <w:rsid w:val="51D75590"/>
    <w:rsid w:val="520B6FE7"/>
    <w:rsid w:val="524E22A1"/>
    <w:rsid w:val="526B217C"/>
    <w:rsid w:val="52733715"/>
    <w:rsid w:val="52892D6A"/>
    <w:rsid w:val="530D4FE1"/>
    <w:rsid w:val="532A7941"/>
    <w:rsid w:val="53642E53"/>
    <w:rsid w:val="536A2433"/>
    <w:rsid w:val="536F35A6"/>
    <w:rsid w:val="537B1F4B"/>
    <w:rsid w:val="538928BA"/>
    <w:rsid w:val="538A6632"/>
    <w:rsid w:val="53933C31"/>
    <w:rsid w:val="53B86CFB"/>
    <w:rsid w:val="53D079E3"/>
    <w:rsid w:val="54016B1C"/>
    <w:rsid w:val="54040192"/>
    <w:rsid w:val="54125B38"/>
    <w:rsid w:val="54732FDB"/>
    <w:rsid w:val="549459BA"/>
    <w:rsid w:val="54F309DA"/>
    <w:rsid w:val="54F71AA5"/>
    <w:rsid w:val="5503044A"/>
    <w:rsid w:val="55197C6D"/>
    <w:rsid w:val="553625CD"/>
    <w:rsid w:val="553B7BE4"/>
    <w:rsid w:val="554A6079"/>
    <w:rsid w:val="555420CC"/>
    <w:rsid w:val="55711857"/>
    <w:rsid w:val="559C45FD"/>
    <w:rsid w:val="55F06C20"/>
    <w:rsid w:val="55F47A7B"/>
    <w:rsid w:val="56031528"/>
    <w:rsid w:val="56150435"/>
    <w:rsid w:val="563034C0"/>
    <w:rsid w:val="56570A4D"/>
    <w:rsid w:val="567E247E"/>
    <w:rsid w:val="56927CD7"/>
    <w:rsid w:val="56982E14"/>
    <w:rsid w:val="56C105BC"/>
    <w:rsid w:val="56C67981"/>
    <w:rsid w:val="56E55706"/>
    <w:rsid w:val="576176AA"/>
    <w:rsid w:val="577E64AD"/>
    <w:rsid w:val="57A06424"/>
    <w:rsid w:val="57A61A3E"/>
    <w:rsid w:val="57E83927"/>
    <w:rsid w:val="581A61D6"/>
    <w:rsid w:val="583628E4"/>
    <w:rsid w:val="58647451"/>
    <w:rsid w:val="588E2720"/>
    <w:rsid w:val="5895585D"/>
    <w:rsid w:val="58B57DDB"/>
    <w:rsid w:val="58B8779D"/>
    <w:rsid w:val="58F509F1"/>
    <w:rsid w:val="594D25DB"/>
    <w:rsid w:val="595219A0"/>
    <w:rsid w:val="596040BD"/>
    <w:rsid w:val="59CA7788"/>
    <w:rsid w:val="59DD74BB"/>
    <w:rsid w:val="5A0233C6"/>
    <w:rsid w:val="5A3D61AC"/>
    <w:rsid w:val="5A3D7F5A"/>
    <w:rsid w:val="5A6F20DD"/>
    <w:rsid w:val="5A8D5520"/>
    <w:rsid w:val="5AA4733F"/>
    <w:rsid w:val="5ACC4024"/>
    <w:rsid w:val="5B044F1C"/>
    <w:rsid w:val="5B1C04B7"/>
    <w:rsid w:val="5B2E3D47"/>
    <w:rsid w:val="5B4041A6"/>
    <w:rsid w:val="5B413A7A"/>
    <w:rsid w:val="5B61411C"/>
    <w:rsid w:val="5B773940"/>
    <w:rsid w:val="5B9E2C7A"/>
    <w:rsid w:val="5BA65FD3"/>
    <w:rsid w:val="5BC85F49"/>
    <w:rsid w:val="5C0F5926"/>
    <w:rsid w:val="5C2A0D3A"/>
    <w:rsid w:val="5C2E04A2"/>
    <w:rsid w:val="5C675762"/>
    <w:rsid w:val="5CA6628A"/>
    <w:rsid w:val="5CAE15E3"/>
    <w:rsid w:val="5CD01559"/>
    <w:rsid w:val="5CD64696"/>
    <w:rsid w:val="5CE70BA5"/>
    <w:rsid w:val="5CF50FC0"/>
    <w:rsid w:val="5D2418A5"/>
    <w:rsid w:val="5D30024A"/>
    <w:rsid w:val="5D4C3B50"/>
    <w:rsid w:val="5D59154F"/>
    <w:rsid w:val="5D5C2DED"/>
    <w:rsid w:val="5D5F468B"/>
    <w:rsid w:val="5D973E25"/>
    <w:rsid w:val="5D9B28C6"/>
    <w:rsid w:val="5D9C58DF"/>
    <w:rsid w:val="5DA21958"/>
    <w:rsid w:val="5DD961EC"/>
    <w:rsid w:val="5E145476"/>
    <w:rsid w:val="5E371164"/>
    <w:rsid w:val="5E68756F"/>
    <w:rsid w:val="5E9640DD"/>
    <w:rsid w:val="5EBD2437"/>
    <w:rsid w:val="5EC24ED2"/>
    <w:rsid w:val="5F053010"/>
    <w:rsid w:val="5F0C439F"/>
    <w:rsid w:val="5F3A715E"/>
    <w:rsid w:val="5F4B136B"/>
    <w:rsid w:val="5F750196"/>
    <w:rsid w:val="5F8108E9"/>
    <w:rsid w:val="5FAD5B82"/>
    <w:rsid w:val="5FB8664B"/>
    <w:rsid w:val="5FBB029F"/>
    <w:rsid w:val="5FF23595"/>
    <w:rsid w:val="5FF92B75"/>
    <w:rsid w:val="5FFF57BE"/>
    <w:rsid w:val="60AA3E6F"/>
    <w:rsid w:val="60B13450"/>
    <w:rsid w:val="60BF3DBF"/>
    <w:rsid w:val="60E20A99"/>
    <w:rsid w:val="614E0C9F"/>
    <w:rsid w:val="61646484"/>
    <w:rsid w:val="617701F5"/>
    <w:rsid w:val="6186668A"/>
    <w:rsid w:val="623B7475"/>
    <w:rsid w:val="6243457B"/>
    <w:rsid w:val="62976675"/>
    <w:rsid w:val="62B45479"/>
    <w:rsid w:val="62D41677"/>
    <w:rsid w:val="62FB09B2"/>
    <w:rsid w:val="631D6E2D"/>
    <w:rsid w:val="63514A76"/>
    <w:rsid w:val="635D3FBE"/>
    <w:rsid w:val="636649C5"/>
    <w:rsid w:val="637E669F"/>
    <w:rsid w:val="638559B0"/>
    <w:rsid w:val="63A64DC2"/>
    <w:rsid w:val="63A6538D"/>
    <w:rsid w:val="63B34237"/>
    <w:rsid w:val="641461CF"/>
    <w:rsid w:val="64382184"/>
    <w:rsid w:val="64430863"/>
    <w:rsid w:val="646C600B"/>
    <w:rsid w:val="6481138B"/>
    <w:rsid w:val="649317EA"/>
    <w:rsid w:val="64B90B25"/>
    <w:rsid w:val="654943D9"/>
    <w:rsid w:val="656D67BC"/>
    <w:rsid w:val="65791844"/>
    <w:rsid w:val="658630FD"/>
    <w:rsid w:val="65DA51F7"/>
    <w:rsid w:val="65F77B57"/>
    <w:rsid w:val="662326FA"/>
    <w:rsid w:val="66383CCB"/>
    <w:rsid w:val="6679056C"/>
    <w:rsid w:val="669C24AC"/>
    <w:rsid w:val="66B26720"/>
    <w:rsid w:val="66CB4B3F"/>
    <w:rsid w:val="66D6776C"/>
    <w:rsid w:val="66D734E4"/>
    <w:rsid w:val="66DE62E8"/>
    <w:rsid w:val="673C3302"/>
    <w:rsid w:val="67B11F87"/>
    <w:rsid w:val="67BA52E0"/>
    <w:rsid w:val="67D839B8"/>
    <w:rsid w:val="680447AD"/>
    <w:rsid w:val="685F7C35"/>
    <w:rsid w:val="68A85138"/>
    <w:rsid w:val="68D22427"/>
    <w:rsid w:val="68D91796"/>
    <w:rsid w:val="693966D8"/>
    <w:rsid w:val="695B21AB"/>
    <w:rsid w:val="69766FE4"/>
    <w:rsid w:val="699D3E7F"/>
    <w:rsid w:val="69EC6E3D"/>
    <w:rsid w:val="6A0B3BD1"/>
    <w:rsid w:val="6A171182"/>
    <w:rsid w:val="6A1D1B56"/>
    <w:rsid w:val="6A7554EE"/>
    <w:rsid w:val="6AB44268"/>
    <w:rsid w:val="6AB9362D"/>
    <w:rsid w:val="6AD31DAB"/>
    <w:rsid w:val="6B054AC4"/>
    <w:rsid w:val="6B7D28AC"/>
    <w:rsid w:val="6B851761"/>
    <w:rsid w:val="6BDF5315"/>
    <w:rsid w:val="6C044EAC"/>
    <w:rsid w:val="6C0B435C"/>
    <w:rsid w:val="6C384A25"/>
    <w:rsid w:val="6C53185F"/>
    <w:rsid w:val="6C6E48EB"/>
    <w:rsid w:val="6C735A5D"/>
    <w:rsid w:val="6C8C6B1F"/>
    <w:rsid w:val="6C9A123C"/>
    <w:rsid w:val="6CAE6A95"/>
    <w:rsid w:val="6CD52274"/>
    <w:rsid w:val="6D194857"/>
    <w:rsid w:val="6D852324"/>
    <w:rsid w:val="6D8D2B4F"/>
    <w:rsid w:val="6DB70DD5"/>
    <w:rsid w:val="6DD861DA"/>
    <w:rsid w:val="6DEC1F6B"/>
    <w:rsid w:val="6DF256A5"/>
    <w:rsid w:val="6E113780"/>
    <w:rsid w:val="6E250FD9"/>
    <w:rsid w:val="6E846B68"/>
    <w:rsid w:val="6E860F64"/>
    <w:rsid w:val="6EC922AC"/>
    <w:rsid w:val="6ED00F45"/>
    <w:rsid w:val="6F651FD5"/>
    <w:rsid w:val="6F9957DB"/>
    <w:rsid w:val="6FB940CF"/>
    <w:rsid w:val="6FD9207B"/>
    <w:rsid w:val="6FDE3B35"/>
    <w:rsid w:val="6FF13869"/>
    <w:rsid w:val="6FF15617"/>
    <w:rsid w:val="6FF944CB"/>
    <w:rsid w:val="70093638"/>
    <w:rsid w:val="70271038"/>
    <w:rsid w:val="702F5BD6"/>
    <w:rsid w:val="704240C4"/>
    <w:rsid w:val="709366CE"/>
    <w:rsid w:val="70C96594"/>
    <w:rsid w:val="70E1568B"/>
    <w:rsid w:val="70F97284"/>
    <w:rsid w:val="710F044A"/>
    <w:rsid w:val="711A294B"/>
    <w:rsid w:val="71265794"/>
    <w:rsid w:val="712C64FF"/>
    <w:rsid w:val="715F2A54"/>
    <w:rsid w:val="717E2EDA"/>
    <w:rsid w:val="71816E6E"/>
    <w:rsid w:val="718524BB"/>
    <w:rsid w:val="71F72C8D"/>
    <w:rsid w:val="72036B4E"/>
    <w:rsid w:val="722F2426"/>
    <w:rsid w:val="723932A5"/>
    <w:rsid w:val="72A11576"/>
    <w:rsid w:val="72B56DCF"/>
    <w:rsid w:val="72D74F98"/>
    <w:rsid w:val="72F22421"/>
    <w:rsid w:val="73104006"/>
    <w:rsid w:val="731743ED"/>
    <w:rsid w:val="73937D81"/>
    <w:rsid w:val="73A664A3"/>
    <w:rsid w:val="73BB28FE"/>
    <w:rsid w:val="73D9089C"/>
    <w:rsid w:val="73DC038C"/>
    <w:rsid w:val="73EC4A73"/>
    <w:rsid w:val="74082F2F"/>
    <w:rsid w:val="740D2C3B"/>
    <w:rsid w:val="74744A68"/>
    <w:rsid w:val="74822CE1"/>
    <w:rsid w:val="74AB4CFC"/>
    <w:rsid w:val="74B66881"/>
    <w:rsid w:val="7501454E"/>
    <w:rsid w:val="75417E31"/>
    <w:rsid w:val="75706FDE"/>
    <w:rsid w:val="75784853"/>
    <w:rsid w:val="75BA5FEB"/>
    <w:rsid w:val="75CF516A"/>
    <w:rsid w:val="75DF4163"/>
    <w:rsid w:val="761E4C8C"/>
    <w:rsid w:val="766823AB"/>
    <w:rsid w:val="768E1E11"/>
    <w:rsid w:val="768F28F0"/>
    <w:rsid w:val="768F7938"/>
    <w:rsid w:val="76D11CFE"/>
    <w:rsid w:val="76E00193"/>
    <w:rsid w:val="76EA2DC0"/>
    <w:rsid w:val="770C71DA"/>
    <w:rsid w:val="771A5A9C"/>
    <w:rsid w:val="773F40BA"/>
    <w:rsid w:val="775070C7"/>
    <w:rsid w:val="77514BED"/>
    <w:rsid w:val="775841CD"/>
    <w:rsid w:val="77764653"/>
    <w:rsid w:val="77B43AFA"/>
    <w:rsid w:val="77BF249E"/>
    <w:rsid w:val="77DF1FFC"/>
    <w:rsid w:val="782347DB"/>
    <w:rsid w:val="78320EC2"/>
    <w:rsid w:val="789456D9"/>
    <w:rsid w:val="78A0407E"/>
    <w:rsid w:val="78A51694"/>
    <w:rsid w:val="78AC657F"/>
    <w:rsid w:val="78DB3308"/>
    <w:rsid w:val="78E33F6B"/>
    <w:rsid w:val="791B3704"/>
    <w:rsid w:val="794A5D98"/>
    <w:rsid w:val="796E1A86"/>
    <w:rsid w:val="79921C19"/>
    <w:rsid w:val="799A6D1F"/>
    <w:rsid w:val="79E306C6"/>
    <w:rsid w:val="7A2230A7"/>
    <w:rsid w:val="7A3E3B4E"/>
    <w:rsid w:val="7A5076C4"/>
    <w:rsid w:val="7A6C06BC"/>
    <w:rsid w:val="7A7A6476"/>
    <w:rsid w:val="7A854972"/>
    <w:rsid w:val="7A882894"/>
    <w:rsid w:val="7A903C7E"/>
    <w:rsid w:val="7A996FD7"/>
    <w:rsid w:val="7AF75AAB"/>
    <w:rsid w:val="7AF83CFD"/>
    <w:rsid w:val="7B1B717F"/>
    <w:rsid w:val="7B62386D"/>
    <w:rsid w:val="7B7D4202"/>
    <w:rsid w:val="7B845591"/>
    <w:rsid w:val="7BD02980"/>
    <w:rsid w:val="7BD30039"/>
    <w:rsid w:val="7BDD2EF3"/>
    <w:rsid w:val="7C0E12FE"/>
    <w:rsid w:val="7C29438A"/>
    <w:rsid w:val="7CA35EEB"/>
    <w:rsid w:val="7CAD1618"/>
    <w:rsid w:val="7CDB7433"/>
    <w:rsid w:val="7CE34539"/>
    <w:rsid w:val="7CFC55FB"/>
    <w:rsid w:val="7D020E63"/>
    <w:rsid w:val="7D2E7EAA"/>
    <w:rsid w:val="7D3E5C13"/>
    <w:rsid w:val="7D4F6073"/>
    <w:rsid w:val="7D5C044C"/>
    <w:rsid w:val="7D676F18"/>
    <w:rsid w:val="7D6C452F"/>
    <w:rsid w:val="7DAF3A78"/>
    <w:rsid w:val="7DE93DD1"/>
    <w:rsid w:val="7E326A3A"/>
    <w:rsid w:val="7EAB72D9"/>
    <w:rsid w:val="7F007624"/>
    <w:rsid w:val="7F437511"/>
    <w:rsid w:val="7F89761A"/>
    <w:rsid w:val="7F8F2756"/>
    <w:rsid w:val="7FAE0E2E"/>
    <w:rsid w:val="7FE64A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toc 1"/>
    <w:basedOn w:val="1"/>
    <w:next w:val="1"/>
    <w:semiHidden/>
    <w:qFormat/>
    <w:uiPriority w:val="0"/>
    <w:pPr>
      <w:spacing w:before="120" w:after="120"/>
    </w:pPr>
    <w:rPr>
      <w:rFonts w:ascii="Times New Roman" w:hAnsi="Times New Roman" w:cs="Times New Roman"/>
      <w:b/>
      <w:bCs/>
      <w:caps/>
      <w:szCs w:val="24"/>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next w:val="9"/>
    <w:qFormat/>
    <w:uiPriority w:val="0"/>
    <w:pPr>
      <w:spacing w:beforeAutospacing="1" w:afterAutospacing="1"/>
    </w:pPr>
    <w:rPr>
      <w:rFonts w:ascii="宋体" w:hAnsi="宋体" w:eastAsia="宋体" w:cs="Times New Roman"/>
      <w:sz w:val="24"/>
      <w:szCs w:val="24"/>
      <w:lang w:eastAsia="zh-CN"/>
    </w:rPr>
  </w:style>
  <w:style w:type="paragraph" w:customStyle="1" w:styleId="9">
    <w:name w:val="*正文"/>
    <w:basedOn w:val="1"/>
    <w:autoRedefine/>
    <w:qFormat/>
    <w:uiPriority w:val="0"/>
    <w:rPr>
      <w:rFonts w:ascii="宋体" w:hAnsi="宋体"/>
    </w:rPr>
  </w:style>
  <w:style w:type="paragraph" w:styleId="10">
    <w:name w:val="Body Text First Indent"/>
    <w:basedOn w:val="2"/>
    <w:qFormat/>
    <w:uiPriority w:val="0"/>
    <w:pPr>
      <w:ind w:firstLine="420" w:firstLineChars="100"/>
    </w:pPr>
  </w:style>
  <w:style w:type="table" w:styleId="12">
    <w:name w:val="Table Grid"/>
    <w:basedOn w:val="11"/>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8"/>
      <w:szCs w:val="28"/>
    </w:rPr>
  </w:style>
  <w:style w:type="character" w:customStyle="1" w:styleId="16">
    <w:name w:val="NormalCharacter"/>
    <w:semiHidden/>
    <w:qFormat/>
    <w:uiPriority w:val="0"/>
  </w:style>
  <w:style w:type="paragraph" w:customStyle="1" w:styleId="17">
    <w:name w:val="Body text|1"/>
    <w:basedOn w:val="1"/>
    <w:qFormat/>
    <w:uiPriority w:val="0"/>
    <w:pPr>
      <w:widowControl w:val="0"/>
      <w:spacing w:line="432" w:lineRule="auto"/>
      <w:ind w:firstLine="280"/>
    </w:pPr>
    <w:rPr>
      <w:rFonts w:ascii="宋体" w:hAnsi="宋体" w:eastAsia="宋体" w:cs="宋体"/>
      <w:sz w:val="17"/>
      <w:szCs w:val="17"/>
      <w:lang w:val="zh-CN" w:eastAsia="zh-CN" w:bidi="zh-CN"/>
    </w:rPr>
  </w:style>
  <w:style w:type="character" w:customStyle="1" w:styleId="18">
    <w:name w:val="批注框文本 Char"/>
    <w:basedOn w:val="13"/>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5116</Words>
  <Characters>5362</Characters>
  <Lines>106</Lines>
  <Paragraphs>30</Paragraphs>
  <TotalTime>0</TotalTime>
  <ScaleCrop>false</ScaleCrop>
  <LinksUpToDate>false</LinksUpToDate>
  <CharactersWithSpaces>5454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2024-06-06T10:58:00Z</dcterms:created>
  <dc:creator>Administrator</dc:creator>
  <cp:lastModifiedBy>徐海燕</cp:lastModifiedBy>
  <cp:lastPrinted>2025-10-15T07:21:00Z</cp:lastPrinted>
  <dcterms:modified xsi:type="dcterms:W3CDTF">2025-10-21T01:42:33Z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2024-12-27T09:17:36Z</vt:filetime>
  </property>
  <property fmtid="{D5CDD505-2E9C-101B-9397-08002B2CF9AE}" pid="4" name="KSOProductBuildVer">
    <vt:lpwstr>2052-12.1.0.23125</vt:lpwstr>
  </property>
  <property fmtid="{D5CDD505-2E9C-101B-9397-08002B2CF9AE}" pid="5" name="ICV">
    <vt:lpwstr>3F42EA554B0D4953A7FDA4826802A269_12</vt:lpwstr>
  </property>
  <property fmtid="{D5CDD505-2E9C-101B-9397-08002B2CF9AE}" pid="6" name="KSOTemplateDocerSaveRecord">
    <vt:lpwstr>eyJoZGlkIjoiOTM3MmM5MWJiZjdkNTc1YmVlNzM4NDhiMzJlNjBmOGEiLCJ1c2VySWQiOiIzNDU4MTA4NzYifQ==</vt:lpwstr>
  </property>
</Properties>
</file>