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237AA8">
      <w:pPr>
        <w:spacing w:line="440" w:lineRule="exact"/>
        <w:ind w:right="-57" w:rightChars="-27"/>
        <w:jc w:val="center"/>
        <w:textAlignment w:val="auto"/>
        <w:rPr>
          <w:rFonts w:hint="eastAsia" w:asciiTheme="majorEastAsia" w:hAnsiTheme="majorEastAsia" w:eastAsiaTheme="majorEastAsia"/>
          <w:b/>
          <w:color w:val="auto"/>
          <w:spacing w:val="-1"/>
          <w:sz w:val="36"/>
          <w:szCs w:val="36"/>
          <w:shd w:val="clear" w:color="auto" w:fill="FFFFFF"/>
          <w:lang w:eastAsia="zh-CN"/>
        </w:rPr>
      </w:pPr>
      <w:r>
        <w:rPr>
          <w:rFonts w:hint="eastAsia" w:asciiTheme="majorEastAsia" w:hAnsiTheme="majorEastAsia" w:eastAsiaTheme="majorEastAsia"/>
          <w:b/>
          <w:color w:val="auto"/>
          <w:spacing w:val="-1"/>
          <w:sz w:val="36"/>
          <w:szCs w:val="36"/>
          <w:shd w:val="clear" w:color="auto" w:fill="FFFFFF"/>
          <w:lang w:eastAsia="zh-CN"/>
        </w:rPr>
        <w:t>启东市王鲍镇2025年一事一议财政奖补（太阳能路灯）采购及安装项目</w:t>
      </w:r>
    </w:p>
    <w:p w14:paraId="578B49E7">
      <w:pPr>
        <w:spacing w:line="440" w:lineRule="exact"/>
        <w:ind w:right="-57" w:rightChars="-27"/>
        <w:jc w:val="center"/>
        <w:textAlignment w:val="auto"/>
        <w:rPr>
          <w:rFonts w:asciiTheme="majorEastAsia" w:hAnsiTheme="majorEastAsia" w:eastAsiaTheme="majorEastAsia"/>
          <w:b/>
          <w:color w:val="auto"/>
          <w:sz w:val="36"/>
          <w:szCs w:val="36"/>
          <w:shd w:val="clear" w:color="auto" w:fill="FFFFFF"/>
        </w:rPr>
      </w:pPr>
      <w:r>
        <w:rPr>
          <w:rFonts w:hint="eastAsia" w:asciiTheme="majorEastAsia" w:hAnsiTheme="majorEastAsia" w:eastAsiaTheme="majorEastAsia"/>
          <w:b/>
          <w:color w:val="auto"/>
          <w:sz w:val="36"/>
          <w:szCs w:val="36"/>
          <w:shd w:val="clear" w:color="auto" w:fill="FFFFFF"/>
        </w:rPr>
        <w:t>市场询价公告</w:t>
      </w:r>
    </w:p>
    <w:p w14:paraId="51650365">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rPr>
      </w:pPr>
      <w:r>
        <w:rPr>
          <w:rStyle w:val="18"/>
          <w:rFonts w:hint="eastAsia" w:cs="仿宋" w:asciiTheme="minorEastAsia" w:hAnsiTheme="minorEastAsia" w:eastAsiaTheme="minorEastAsia"/>
          <w:color w:val="auto"/>
          <w:kern w:val="0"/>
          <w:sz w:val="24"/>
          <w:szCs w:val="24"/>
          <w:lang w:eastAsia="zh-CN"/>
        </w:rPr>
        <w:t>启东市王鲍镇2025年一事一议财政奖补（太阳能路灯）采购及安装项目</w:t>
      </w:r>
      <w:r>
        <w:rPr>
          <w:rStyle w:val="18"/>
          <w:rFonts w:hint="eastAsia" w:cs="仿宋" w:asciiTheme="minorEastAsia" w:hAnsiTheme="minorEastAsia" w:eastAsiaTheme="minorEastAsia"/>
          <w:color w:val="auto"/>
          <w:kern w:val="0"/>
          <w:sz w:val="24"/>
          <w:szCs w:val="24"/>
        </w:rPr>
        <w:t>即将实施，现就本项目货物采购需求进行市场询价调研。</w:t>
      </w:r>
    </w:p>
    <w:p w14:paraId="607B4C92">
      <w:pPr>
        <w:pStyle w:val="21"/>
        <w:numPr>
          <w:ilvl w:val="0"/>
          <w:numId w:val="1"/>
        </w:numPr>
        <w:snapToGrid w:val="0"/>
        <w:spacing w:line="500" w:lineRule="exact"/>
        <w:ind w:right="-97" w:firstLineChars="0"/>
        <w:rPr>
          <w:rFonts w:ascii="宋体" w:hAnsi="宋体" w:cs="宋体"/>
          <w:b/>
          <w:color w:val="auto"/>
          <w:spacing w:val="-4"/>
          <w:sz w:val="24"/>
        </w:rPr>
      </w:pPr>
      <w:r>
        <w:rPr>
          <w:rFonts w:hint="eastAsia" w:ascii="宋体" w:hAnsi="宋体" w:cs="宋体"/>
          <w:b/>
          <w:color w:val="auto"/>
          <w:spacing w:val="-4"/>
          <w:sz w:val="24"/>
          <w:lang w:val="en-US" w:eastAsia="zh-CN"/>
        </w:rPr>
        <w:t>项目需求</w:t>
      </w:r>
      <w:r>
        <w:rPr>
          <w:rFonts w:hint="eastAsia" w:ascii="宋体" w:hAnsi="宋体" w:cs="宋体"/>
          <w:b/>
          <w:color w:val="auto"/>
          <w:spacing w:val="-4"/>
          <w:sz w:val="24"/>
        </w:rPr>
        <w:t>：</w:t>
      </w:r>
    </w:p>
    <w:p w14:paraId="7F0207E5">
      <w:pPr>
        <w:spacing w:line="440" w:lineRule="exact"/>
        <w:ind w:right="-57" w:rightChars="-27" w:firstLine="566" w:firstLineChars="236"/>
        <w:jc w:val="left"/>
        <w:textAlignment w:val="auto"/>
        <w:rPr>
          <w:rStyle w:val="18"/>
          <w:rFonts w:hint="eastAsia" w:cs="仿宋" w:asciiTheme="minorEastAsia" w:hAnsiTheme="minorEastAsia" w:eastAsiaTheme="minorEastAsia"/>
          <w:color w:val="auto"/>
          <w:kern w:val="0"/>
          <w:sz w:val="24"/>
          <w:szCs w:val="24"/>
          <w:lang w:val="en-US" w:eastAsia="zh-CN"/>
        </w:rPr>
      </w:pPr>
      <w:r>
        <w:rPr>
          <w:rStyle w:val="18"/>
          <w:rFonts w:hint="eastAsia" w:cs="仿宋" w:asciiTheme="minorEastAsia" w:hAnsiTheme="minorEastAsia" w:eastAsiaTheme="minorEastAsia"/>
          <w:color w:val="auto"/>
          <w:kern w:val="0"/>
          <w:sz w:val="24"/>
          <w:szCs w:val="24"/>
          <w:lang w:val="en-US" w:eastAsia="zh-CN"/>
        </w:rPr>
        <w:t>久西一路、九令中路、聚星路、新园路等4条路段全长42350米，尚未安装路灯。计划安装太阳能路灯约847盏。</w:t>
      </w:r>
    </w:p>
    <w:p w14:paraId="5C656E59">
      <w:pPr>
        <w:adjustRightInd w:val="0"/>
        <w:snapToGrid w:val="0"/>
        <w:spacing w:line="500" w:lineRule="exact"/>
        <w:jc w:val="center"/>
        <w:textAlignment w:val="baseline"/>
        <w:rPr>
          <w:rFonts w:hint="eastAsia" w:ascii="宋体" w:hAnsi="宋体" w:cs="宋体"/>
          <w:b/>
          <w:bCs/>
          <w:kern w:val="0"/>
          <w:sz w:val="24"/>
          <w:u w:val="none" w:color="000000"/>
          <w:lang w:val="en-US" w:eastAsia="zh-CN"/>
        </w:rPr>
      </w:pPr>
      <w:r>
        <w:rPr>
          <w:rFonts w:hint="eastAsia" w:ascii="宋体" w:hAnsi="宋体" w:cs="宋体"/>
          <w:b/>
          <w:bCs/>
          <w:kern w:val="0"/>
          <w:sz w:val="24"/>
          <w:u w:val="none" w:color="000000"/>
          <w:lang w:val="en-US" w:eastAsia="zh-CN"/>
        </w:rPr>
        <w:t>采购需求一览表</w:t>
      </w:r>
    </w:p>
    <w:tbl>
      <w:tblPr>
        <w:tblStyle w:val="12"/>
        <w:tblW w:w="54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260"/>
        <w:gridCol w:w="5953"/>
        <w:gridCol w:w="745"/>
        <w:gridCol w:w="798"/>
      </w:tblGrid>
      <w:tr w14:paraId="65E1C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3" w:type="pct"/>
            <w:noWrap w:val="0"/>
            <w:vAlign w:val="center"/>
          </w:tcPr>
          <w:p w14:paraId="79D95DD4">
            <w:pPr>
              <w:bidi w:val="0"/>
              <w:jc w:val="center"/>
              <w:rPr>
                <w:rFonts w:hint="eastAsia" w:ascii="宋体" w:hAnsi="宋体" w:eastAsia="宋体" w:cs="宋体"/>
                <w:sz w:val="24"/>
                <w:szCs w:val="24"/>
              </w:rPr>
            </w:pPr>
            <w:r>
              <w:rPr>
                <w:rFonts w:hint="eastAsia" w:ascii="宋体" w:hAnsi="宋体" w:eastAsia="宋体" w:cs="宋体"/>
                <w:sz w:val="24"/>
                <w:szCs w:val="24"/>
              </w:rPr>
              <w:t>序号</w:t>
            </w:r>
          </w:p>
        </w:tc>
        <w:tc>
          <w:tcPr>
            <w:tcW w:w="674" w:type="pct"/>
            <w:noWrap w:val="0"/>
            <w:vAlign w:val="center"/>
          </w:tcPr>
          <w:p w14:paraId="38229F3E">
            <w:pPr>
              <w:bidi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货物</w:t>
            </w:r>
          </w:p>
          <w:p w14:paraId="52513A2B">
            <w:pPr>
              <w:bidi w:val="0"/>
              <w:jc w:val="center"/>
              <w:rPr>
                <w:rFonts w:hint="eastAsia" w:ascii="宋体" w:hAnsi="宋体" w:eastAsia="宋体" w:cs="宋体"/>
                <w:sz w:val="24"/>
                <w:szCs w:val="24"/>
              </w:rPr>
            </w:pPr>
            <w:r>
              <w:rPr>
                <w:rFonts w:hint="eastAsia" w:ascii="宋体" w:hAnsi="宋体" w:eastAsia="宋体" w:cs="宋体"/>
                <w:sz w:val="24"/>
                <w:szCs w:val="24"/>
              </w:rPr>
              <w:t>名称</w:t>
            </w:r>
          </w:p>
        </w:tc>
        <w:tc>
          <w:tcPr>
            <w:tcW w:w="3186" w:type="pct"/>
            <w:noWrap w:val="0"/>
            <w:vAlign w:val="center"/>
          </w:tcPr>
          <w:p w14:paraId="748AE30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参数</w:t>
            </w:r>
          </w:p>
        </w:tc>
        <w:tc>
          <w:tcPr>
            <w:tcW w:w="398" w:type="pct"/>
            <w:noWrap w:val="0"/>
            <w:vAlign w:val="center"/>
          </w:tcPr>
          <w:p w14:paraId="61EEB4A9">
            <w:pPr>
              <w:bidi w:val="0"/>
              <w:jc w:val="center"/>
              <w:rPr>
                <w:rFonts w:hint="eastAsia" w:ascii="宋体" w:hAnsi="宋体" w:eastAsia="宋体" w:cs="宋体"/>
                <w:sz w:val="24"/>
                <w:szCs w:val="24"/>
              </w:rPr>
            </w:pPr>
            <w:r>
              <w:rPr>
                <w:rFonts w:hint="eastAsia" w:ascii="宋体" w:hAnsi="宋体" w:eastAsia="宋体" w:cs="宋体"/>
                <w:sz w:val="24"/>
                <w:szCs w:val="24"/>
                <w:lang w:eastAsia="zh-CN"/>
              </w:rPr>
              <w:t>单</w:t>
            </w:r>
            <w:r>
              <w:rPr>
                <w:rFonts w:hint="eastAsia" w:ascii="宋体" w:hAnsi="宋体" w:eastAsia="宋体" w:cs="宋体"/>
                <w:sz w:val="24"/>
                <w:szCs w:val="24"/>
              </w:rPr>
              <w:t>位</w:t>
            </w:r>
          </w:p>
        </w:tc>
        <w:tc>
          <w:tcPr>
            <w:tcW w:w="427" w:type="pct"/>
            <w:noWrap w:val="0"/>
            <w:vAlign w:val="center"/>
          </w:tcPr>
          <w:p w14:paraId="06D2AAAD">
            <w:pPr>
              <w:bidi w:val="0"/>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预估数量</w:t>
            </w:r>
          </w:p>
        </w:tc>
      </w:tr>
      <w:tr w14:paraId="5EB5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jc w:val="center"/>
        </w:trPr>
        <w:tc>
          <w:tcPr>
            <w:tcW w:w="313" w:type="pct"/>
            <w:noWrap w:val="0"/>
            <w:vAlign w:val="center"/>
          </w:tcPr>
          <w:p w14:paraId="419C1C17">
            <w:pPr>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674" w:type="pct"/>
            <w:noWrap w:val="0"/>
            <w:vAlign w:val="center"/>
          </w:tcPr>
          <w:p w14:paraId="71BD18F5">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太阳能路灯</w:t>
            </w:r>
          </w:p>
        </w:tc>
        <w:tc>
          <w:tcPr>
            <w:tcW w:w="3186" w:type="pct"/>
            <w:noWrap w:val="0"/>
            <w:vAlign w:val="center"/>
          </w:tcPr>
          <w:p w14:paraId="6E4805CD">
            <w:pPr>
              <w:numPr>
                <w:ilvl w:val="0"/>
                <w:numId w:val="0"/>
              </w:numPr>
              <w:jc w:val="left"/>
              <w:rPr>
                <w:rFonts w:hint="eastAsia" w:ascii="宋体" w:hAnsi="宋体" w:eastAsia="宋体" w:cs="宋体"/>
                <w:b w:val="0"/>
                <w:bCs w:val="0"/>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灯杆材质、规格：灯杆高6米，灯杆热镀锌钢防腐处理后喷优质户外漆；灯杆材料Q235，厚度3MM，上口</w:t>
            </w:r>
            <w:r>
              <w:rPr>
                <w:rFonts w:hint="eastAsia" w:ascii="宋体" w:hAnsi="宋体" w:eastAsia="宋体" w:cs="宋体"/>
                <w:b w:val="0"/>
                <w:bCs w:val="0"/>
                <w:sz w:val="24"/>
                <w:szCs w:val="24"/>
                <w:highlight w:val="none"/>
              </w:rPr>
              <w:t>径60MM，下口径130MM，颜色：白色+1米宝蓝色；</w:t>
            </w:r>
          </w:p>
          <w:p w14:paraId="04FF12A9">
            <w:pPr>
              <w:numPr>
                <w:ilvl w:val="0"/>
                <w:numId w:val="0"/>
              </w:num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w:t>
            </w:r>
            <w:r>
              <w:rPr>
                <w:rFonts w:hint="eastAsia" w:ascii="宋体" w:hAnsi="宋体" w:cs="宋体"/>
                <w:b w:val="0"/>
                <w:bCs w:val="0"/>
                <w:kern w:val="0"/>
                <w:sz w:val="22"/>
                <w:szCs w:val="22"/>
                <w:lang w:val="en-US" w:eastAsia="zh-CN" w:bidi="ar"/>
              </w:rPr>
              <w:t>灯具</w:t>
            </w:r>
            <w:r>
              <w:rPr>
                <w:rFonts w:hint="eastAsia" w:ascii="宋体" w:hAnsi="宋体" w:eastAsia="宋体" w:cs="宋体"/>
                <w:b w:val="0"/>
                <w:bCs w:val="0"/>
                <w:sz w:val="24"/>
                <w:szCs w:val="24"/>
                <w:highlight w:val="none"/>
              </w:rPr>
              <w:t>：光源功率60W(±1W)，显色指数＞80，色温6500K(±100K)，灯具尺寸520*205*95mm</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w:t>
            </w:r>
            <w:r>
              <w:rPr>
                <w:rFonts w:hint="eastAsia" w:ascii="宋体" w:hAnsi="宋体" w:eastAsia="宋体" w:cs="宋体"/>
                <w:b w:val="0"/>
                <w:bCs w:val="0"/>
                <w:sz w:val="24"/>
                <w:szCs w:val="24"/>
                <w:highlight w:val="none"/>
                <w:lang w:val="en-US" w:eastAsia="zh-CN"/>
              </w:rPr>
              <w:t>5</w:t>
            </w:r>
            <w:r>
              <w:rPr>
                <w:rFonts w:hint="eastAsia" w:ascii="宋体" w:hAnsi="宋体" w:eastAsia="宋体" w:cs="宋体"/>
                <w:b w:val="0"/>
                <w:bCs w:val="0"/>
                <w:sz w:val="24"/>
                <w:szCs w:val="24"/>
                <w:highlight w:val="none"/>
              </w:rPr>
              <w:t>mm</w:t>
            </w:r>
            <w:r>
              <w:rPr>
                <w:rFonts w:hint="eastAsia" w:ascii="宋体" w:hAnsi="宋体" w:eastAsia="宋体" w:cs="宋体"/>
                <w:b w:val="0"/>
                <w:bCs w:val="0"/>
                <w:sz w:val="24"/>
                <w:szCs w:val="24"/>
                <w:highlight w:val="none"/>
                <w:lang w:eastAsia="zh-CN"/>
              </w:rPr>
              <w:t>）</w:t>
            </w:r>
            <w:r>
              <w:rPr>
                <w:rFonts w:hint="eastAsia" w:ascii="宋体" w:hAnsi="宋体" w:eastAsia="宋体" w:cs="宋体"/>
                <w:b w:val="0"/>
                <w:bCs w:val="0"/>
                <w:sz w:val="24"/>
                <w:szCs w:val="24"/>
                <w:highlight w:val="none"/>
              </w:rPr>
              <w:t>，防护等级IP≥65，符合GB7000.203（GB7000.1）标准耐久性和热试验。500小时盐雾检测结果：灯具上无明显腐蚀。</w:t>
            </w:r>
          </w:p>
          <w:p w14:paraId="2EE2D10B">
            <w:pPr>
              <w:numPr>
                <w:ilvl w:val="0"/>
                <w:numId w:val="0"/>
              </w:num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外壳采用全铝压铸、全密封构、外表光滑，灯具结构设计合理、强度高。平均寿命＞50000小时。光衰＜3%，性能稳定；</w:t>
            </w:r>
          </w:p>
          <w:p w14:paraId="6065A836">
            <w:pPr>
              <w:numPr>
                <w:ilvl w:val="0"/>
                <w:numId w:val="0"/>
              </w:numPr>
              <w:jc w:val="left"/>
              <w:rPr>
                <w:rFonts w:hint="eastAsia" w:ascii="宋体" w:hAnsi="宋体" w:eastAsia="宋体" w:cs="宋体"/>
                <w:b w:val="0"/>
                <w:bCs w:val="0"/>
                <w:sz w:val="24"/>
                <w:szCs w:val="24"/>
                <w:highlight w:val="none"/>
              </w:rPr>
            </w:pPr>
            <w:r>
              <w:rPr>
                <w:rFonts w:hint="eastAsia" w:ascii="宋体" w:hAnsi="宋体" w:cs="宋体"/>
                <w:b w:val="0"/>
                <w:bCs w:val="0"/>
                <w:kern w:val="0"/>
                <w:sz w:val="22"/>
                <w:szCs w:val="22"/>
                <w:lang w:val="en-US" w:eastAsia="zh-CN" w:bidi="ar"/>
              </w:rPr>
              <w:t>3、</w:t>
            </w:r>
            <w:r>
              <w:rPr>
                <w:rFonts w:hint="eastAsia" w:ascii="宋体" w:hAnsi="宋体" w:eastAsia="宋体" w:cs="宋体"/>
                <w:b w:val="0"/>
                <w:bCs w:val="0"/>
                <w:sz w:val="24"/>
                <w:szCs w:val="24"/>
                <w:highlight w:val="none"/>
              </w:rPr>
              <w:t>太阳能光伏板：功率100W（±5%）。</w:t>
            </w:r>
          </w:p>
          <w:p w14:paraId="47647C33">
            <w:pPr>
              <w:numPr>
                <w:ilvl w:val="0"/>
                <w:numId w:val="0"/>
              </w:num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多晶硅转换率＞18%，4时段控制功能，可变功率，有过充过放及防反接功能，平均寿命≥10年；</w:t>
            </w:r>
          </w:p>
          <w:p w14:paraId="1632D309">
            <w:pPr>
              <w:numPr>
                <w:ilvl w:val="0"/>
                <w:numId w:val="0"/>
              </w:numPr>
              <w:jc w:val="left"/>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太阳能专用锂电池：额定容量50AH（±5%）。</w:t>
            </w:r>
          </w:p>
          <w:p w14:paraId="5556D163">
            <w:pPr>
              <w:numPr>
                <w:ilvl w:val="0"/>
                <w:numId w:val="0"/>
              </w:numPr>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灯头内置，寿命≥10年，亮灯时间12小时；</w:t>
            </w:r>
          </w:p>
          <w:p w14:paraId="2BE881AD">
            <w:pPr>
              <w:numPr>
                <w:ilvl w:val="0"/>
                <w:numId w:val="0"/>
              </w:numPr>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5、C20钢筋混凝土基础（根据厂家尺寸）。</w:t>
            </w:r>
          </w:p>
        </w:tc>
        <w:tc>
          <w:tcPr>
            <w:tcW w:w="398" w:type="pct"/>
            <w:noWrap w:val="0"/>
            <w:vAlign w:val="center"/>
          </w:tcPr>
          <w:p w14:paraId="380B17F0">
            <w:pPr>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盏</w:t>
            </w:r>
          </w:p>
        </w:tc>
        <w:tc>
          <w:tcPr>
            <w:tcW w:w="427" w:type="pct"/>
            <w:noWrap w:val="0"/>
            <w:vAlign w:val="center"/>
          </w:tcPr>
          <w:p w14:paraId="03A24B1B">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847</w:t>
            </w:r>
          </w:p>
        </w:tc>
      </w:tr>
      <w:tr w14:paraId="3F159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940" w:hRule="atLeast"/>
          <w:jc w:val="center"/>
        </w:trPr>
        <w:tc>
          <w:tcPr>
            <w:tcW w:w="5000" w:type="pct"/>
            <w:gridSpan w:val="5"/>
            <w:noWrap w:val="0"/>
            <w:vAlign w:val="center"/>
          </w:tcPr>
          <w:p w14:paraId="04CCBFA5">
            <w:pPr>
              <w:jc w:val="left"/>
              <w:rPr>
                <w:rFonts w:hint="eastAsia" w:ascii="宋体" w:hAnsi="宋体" w:eastAsia="宋体" w:cs="宋体"/>
                <w:sz w:val="24"/>
                <w:szCs w:val="24"/>
              </w:rPr>
            </w:pPr>
            <w:r>
              <w:rPr>
                <w:rFonts w:hint="eastAsia" w:ascii="宋体" w:hAnsi="宋体" w:eastAsia="宋体" w:cs="宋体"/>
                <w:sz w:val="24"/>
                <w:szCs w:val="24"/>
              </w:rPr>
              <w:t>备注：</w:t>
            </w:r>
          </w:p>
          <w:p w14:paraId="58A6A222">
            <w:pPr>
              <w:jc w:val="left"/>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请供应商实地考察现场，综合考虑各种因素后报价。</w:t>
            </w:r>
          </w:p>
          <w:p w14:paraId="59BFED2F">
            <w:pPr>
              <w:jc w:val="left"/>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采购标准要求以采购要求、相关国家标准为准，在标准和采购要求不一致时，按要求高的标准执行。 </w:t>
            </w:r>
          </w:p>
          <w:p w14:paraId="088589AC">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成交供应商提供的所有货物都必须为全新的原厂正品，</w:t>
            </w:r>
            <w:bookmarkStart w:id="0" w:name="_GoBack"/>
            <w:bookmarkEnd w:id="0"/>
            <w:r>
              <w:rPr>
                <w:rFonts w:hint="eastAsia" w:ascii="宋体" w:hAnsi="宋体" w:eastAsia="宋体" w:cs="宋体"/>
                <w:sz w:val="24"/>
                <w:szCs w:val="24"/>
              </w:rPr>
              <w:t>不接受翻新产品，一经查实，取消成交资格，并列入采购人的采购黑名单，同时对成交供应商及负责人追究相关法律责任。</w:t>
            </w:r>
          </w:p>
          <w:p w14:paraId="4F168E20">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成交供应商提供的所有货物及包装、标签、标识都应符合国家相关规定要求，且须在采购人指定地点和规定时间内将货物运送至指定地点完成安装并调试至最佳使用状态，运输、装卸、堆放、安装货物时需考虑货物的结构、承重等，不得因装卸、堆放、安装不当等发生货物被压变形或损坏等情况的发生，如发生货物变形或损坏，由成交供应商提供免费换货并免费运送至指定地点完成安装、调试，必须确保路灯可以正常进行使用。</w:t>
            </w:r>
          </w:p>
          <w:p w14:paraId="1A0BD6F2">
            <w:pPr>
              <w:jc w:val="left"/>
              <w:rPr>
                <w:rFonts w:hint="eastAsia" w:ascii="宋体" w:hAnsi="宋体" w:eastAsia="宋体" w:cs="宋体"/>
                <w:b/>
                <w:bCs/>
                <w:sz w:val="24"/>
                <w:szCs w:val="24"/>
              </w:rPr>
            </w:pPr>
            <w:r>
              <w:rPr>
                <w:rFonts w:hint="eastAsia" w:ascii="宋体" w:hAnsi="宋体" w:eastAsia="宋体" w:cs="宋体"/>
                <w:b/>
                <w:bCs/>
                <w:sz w:val="24"/>
                <w:szCs w:val="24"/>
                <w:lang w:val="en-US" w:eastAsia="zh-CN"/>
              </w:rPr>
              <w:t>5、</w:t>
            </w:r>
            <w:r>
              <w:rPr>
                <w:rFonts w:hint="eastAsia" w:ascii="宋体" w:hAnsi="宋体" w:eastAsia="宋体" w:cs="宋体"/>
                <w:b/>
                <w:bCs/>
                <w:sz w:val="24"/>
                <w:szCs w:val="24"/>
              </w:rPr>
              <w:t>供应商报价的所有太阳能路灯产品必须为同一品牌及型号，并且须在报价表上明确所投太阳能路灯产品的品牌及型号，否则视为无效响应。</w:t>
            </w:r>
          </w:p>
          <w:p w14:paraId="204F19F6">
            <w:pPr>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lang w:val="en-US" w:eastAsia="zh-CN"/>
              </w:rPr>
              <w:t>6、以上</w:t>
            </w:r>
            <w:r>
              <w:rPr>
                <w:rFonts w:hint="eastAsia" w:ascii="宋体" w:hAnsi="宋体" w:eastAsia="宋体" w:cs="宋体"/>
                <w:b/>
                <w:bCs/>
                <w:sz w:val="24"/>
                <w:szCs w:val="24"/>
              </w:rPr>
              <w:t>太阳能路灯的数量为暂定，实际安装数量以采购人的实际需求为准。按实结算</w:t>
            </w:r>
            <w:r>
              <w:rPr>
                <w:rFonts w:hint="eastAsia" w:ascii="宋体" w:hAnsi="宋体" w:eastAsia="宋体" w:cs="宋体"/>
                <w:b/>
                <w:bCs/>
                <w:sz w:val="24"/>
                <w:szCs w:val="24"/>
                <w:lang w:eastAsia="zh-CN"/>
              </w:rPr>
              <w:t>。</w:t>
            </w:r>
          </w:p>
        </w:tc>
      </w:tr>
    </w:tbl>
    <w:p w14:paraId="2D446E54">
      <w:pPr>
        <w:pStyle w:val="3"/>
        <w:rPr>
          <w:color w:val="auto"/>
        </w:rPr>
      </w:pPr>
    </w:p>
    <w:p w14:paraId="208BF23D">
      <w:pPr>
        <w:snapToGrid w:val="0"/>
        <w:spacing w:line="500" w:lineRule="exact"/>
        <w:ind w:firstLine="466" w:firstLineChars="200"/>
        <w:rPr>
          <w:rStyle w:val="18"/>
          <w:rFonts w:cs="仿宋" w:asciiTheme="minorEastAsia" w:hAnsiTheme="minorEastAsia" w:eastAsiaTheme="minorEastAsia"/>
          <w:b/>
          <w:bCs/>
          <w:color w:val="auto"/>
          <w:kern w:val="0"/>
          <w:sz w:val="24"/>
          <w:szCs w:val="24"/>
        </w:rPr>
      </w:pPr>
      <w:r>
        <w:rPr>
          <w:rFonts w:hint="eastAsia" w:ascii="宋体" w:hAnsi="宋体" w:cs="宋体"/>
          <w:b/>
          <w:color w:val="auto"/>
          <w:spacing w:val="-4"/>
          <w:sz w:val="24"/>
        </w:rPr>
        <w:t>二、</w:t>
      </w:r>
      <w:r>
        <w:rPr>
          <w:rStyle w:val="18"/>
          <w:rFonts w:hint="eastAsia" w:cs="仿宋" w:asciiTheme="minorEastAsia" w:hAnsiTheme="minorEastAsia" w:eastAsiaTheme="minorEastAsia"/>
          <w:b/>
          <w:bCs/>
          <w:color w:val="auto"/>
          <w:kern w:val="0"/>
          <w:sz w:val="24"/>
          <w:szCs w:val="24"/>
        </w:rPr>
        <w:t>约定事项：</w:t>
      </w:r>
    </w:p>
    <w:p w14:paraId="01B2477F">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rPr>
      </w:pPr>
      <w:r>
        <w:rPr>
          <w:rStyle w:val="18"/>
          <w:rFonts w:hint="eastAsia" w:cs="仿宋" w:asciiTheme="minorEastAsia" w:hAnsiTheme="minorEastAsia" w:eastAsiaTheme="minorEastAsia"/>
          <w:color w:val="auto"/>
          <w:kern w:val="0"/>
          <w:sz w:val="24"/>
          <w:szCs w:val="24"/>
        </w:rPr>
        <w:t>1.质保要求：质保</w:t>
      </w:r>
      <w:r>
        <w:rPr>
          <w:rStyle w:val="18"/>
          <w:rFonts w:hint="eastAsia" w:cs="仿宋" w:asciiTheme="minorEastAsia" w:hAnsiTheme="minorEastAsia" w:eastAsiaTheme="minorEastAsia"/>
          <w:color w:val="auto"/>
          <w:kern w:val="0"/>
          <w:sz w:val="24"/>
          <w:szCs w:val="24"/>
          <w:lang w:val="en-US" w:eastAsia="zh-CN"/>
        </w:rPr>
        <w:t>二</w:t>
      </w:r>
      <w:r>
        <w:rPr>
          <w:rStyle w:val="18"/>
          <w:rFonts w:hint="eastAsia" w:cs="仿宋" w:asciiTheme="minorEastAsia" w:hAnsiTheme="minorEastAsia" w:eastAsiaTheme="minorEastAsia"/>
          <w:color w:val="auto"/>
          <w:kern w:val="0"/>
          <w:sz w:val="24"/>
          <w:szCs w:val="24"/>
        </w:rPr>
        <w:t>年。</w:t>
      </w:r>
    </w:p>
    <w:p w14:paraId="5763BA77">
      <w:pPr>
        <w:spacing w:line="440" w:lineRule="exact"/>
        <w:ind w:right="-57" w:rightChars="-27" w:firstLine="566" w:firstLineChars="236"/>
        <w:jc w:val="left"/>
        <w:textAlignment w:val="auto"/>
        <w:rPr>
          <w:rStyle w:val="18"/>
          <w:rFonts w:hint="eastAsia"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2.市场询价表及相关材料于202</w:t>
      </w:r>
      <w:r>
        <w:rPr>
          <w:rStyle w:val="18"/>
          <w:rFonts w:hint="eastAsia" w:cs="仿宋" w:asciiTheme="minorEastAsia" w:hAnsiTheme="minorEastAsia" w:eastAsiaTheme="minorEastAsia"/>
          <w:color w:val="auto"/>
          <w:kern w:val="0"/>
          <w:sz w:val="24"/>
          <w:szCs w:val="24"/>
          <w:highlight w:val="none"/>
          <w:lang w:val="en-US" w:eastAsia="zh-CN"/>
        </w:rPr>
        <w:t>5</w:t>
      </w:r>
      <w:r>
        <w:rPr>
          <w:rStyle w:val="18"/>
          <w:rFonts w:hint="eastAsia" w:cs="仿宋" w:asciiTheme="minorEastAsia" w:hAnsiTheme="minorEastAsia" w:eastAsiaTheme="minorEastAsia"/>
          <w:color w:val="auto"/>
          <w:kern w:val="0"/>
          <w:sz w:val="24"/>
          <w:szCs w:val="24"/>
          <w:highlight w:val="none"/>
        </w:rPr>
        <w:t>年</w:t>
      </w:r>
      <w:r>
        <w:rPr>
          <w:rStyle w:val="18"/>
          <w:rFonts w:hint="eastAsia" w:cs="仿宋" w:asciiTheme="minorEastAsia" w:hAnsiTheme="minorEastAsia" w:eastAsiaTheme="minorEastAsia"/>
          <w:color w:val="auto"/>
          <w:kern w:val="0"/>
          <w:sz w:val="24"/>
          <w:szCs w:val="24"/>
          <w:highlight w:val="none"/>
          <w:lang w:val="en-US" w:eastAsia="zh-CN"/>
        </w:rPr>
        <w:t>03</w:t>
      </w:r>
      <w:r>
        <w:rPr>
          <w:rStyle w:val="18"/>
          <w:rFonts w:hint="eastAsia" w:cs="仿宋" w:asciiTheme="minorEastAsia" w:hAnsiTheme="minorEastAsia" w:eastAsiaTheme="minorEastAsia"/>
          <w:color w:val="auto"/>
          <w:kern w:val="0"/>
          <w:sz w:val="24"/>
          <w:szCs w:val="24"/>
          <w:highlight w:val="none"/>
        </w:rPr>
        <w:t>月</w:t>
      </w:r>
      <w:r>
        <w:rPr>
          <w:rStyle w:val="18"/>
          <w:rFonts w:hint="eastAsia" w:cs="仿宋" w:asciiTheme="minorEastAsia" w:hAnsiTheme="minorEastAsia" w:eastAsiaTheme="minorEastAsia"/>
          <w:color w:val="auto"/>
          <w:kern w:val="0"/>
          <w:sz w:val="24"/>
          <w:szCs w:val="24"/>
          <w:highlight w:val="none"/>
          <w:lang w:val="en-US" w:eastAsia="zh-CN"/>
        </w:rPr>
        <w:t>13</w:t>
      </w:r>
      <w:r>
        <w:rPr>
          <w:rStyle w:val="18"/>
          <w:rFonts w:hint="eastAsia" w:cs="仿宋" w:asciiTheme="minorEastAsia" w:hAnsiTheme="minorEastAsia" w:eastAsiaTheme="minorEastAsia"/>
          <w:color w:val="auto"/>
          <w:kern w:val="0"/>
          <w:sz w:val="24"/>
          <w:szCs w:val="24"/>
          <w:highlight w:val="none"/>
        </w:rPr>
        <w:t>日17:00前，送或寄（以邮戳为准）。送或寄的地址为：</w:t>
      </w:r>
      <w:r>
        <w:rPr>
          <w:rStyle w:val="18"/>
          <w:rFonts w:hint="eastAsia" w:cs="仿宋" w:asciiTheme="minorEastAsia" w:hAnsiTheme="minorEastAsia" w:eastAsiaTheme="minorEastAsia"/>
          <w:color w:val="auto"/>
          <w:kern w:val="0"/>
          <w:sz w:val="24"/>
          <w:szCs w:val="24"/>
          <w:highlight w:val="none"/>
          <w:lang w:val="en-US" w:eastAsia="zh-CN"/>
        </w:rPr>
        <w:t>启东市王鲍镇新生街149号</w:t>
      </w:r>
      <w:r>
        <w:rPr>
          <w:rStyle w:val="18"/>
          <w:rFonts w:hint="eastAsia" w:cs="仿宋" w:asciiTheme="minorEastAsia" w:hAnsiTheme="minorEastAsia" w:eastAsiaTheme="minorEastAsia"/>
          <w:color w:val="auto"/>
          <w:kern w:val="0"/>
          <w:sz w:val="24"/>
          <w:szCs w:val="24"/>
          <w:highlight w:val="none"/>
        </w:rPr>
        <w:t>，联系人：杨女士，联系电话：0513-68265875　。</w:t>
      </w:r>
    </w:p>
    <w:p w14:paraId="738C5F83">
      <w:pPr>
        <w:spacing w:line="440" w:lineRule="exact"/>
        <w:ind w:right="-57" w:rightChars="-27" w:firstLine="566" w:firstLineChars="236"/>
        <w:jc w:val="left"/>
        <w:textAlignment w:val="auto"/>
        <w:rPr>
          <w:rStyle w:val="18"/>
          <w:rFonts w:hint="eastAsia" w:cs="仿宋" w:asciiTheme="minorEastAsia" w:hAnsiTheme="minorEastAsia" w:eastAsiaTheme="minorEastAsia"/>
          <w:color w:val="auto"/>
          <w:kern w:val="0"/>
          <w:sz w:val="24"/>
          <w:szCs w:val="24"/>
          <w:highlight w:val="none"/>
        </w:rPr>
      </w:pPr>
      <w:r>
        <w:rPr>
          <w:rStyle w:val="18"/>
          <w:rFonts w:hint="eastAsia" w:cs="仿宋" w:asciiTheme="minorEastAsia" w:hAnsiTheme="minorEastAsia" w:eastAsiaTheme="minorEastAsia"/>
          <w:color w:val="auto"/>
          <w:kern w:val="0"/>
          <w:sz w:val="24"/>
          <w:szCs w:val="24"/>
          <w:highlight w:val="none"/>
        </w:rPr>
        <w:t>3.投标人应认真实地勘查，全面综合考虑采购单位的各种实际情况及需求，投标报价须</w:t>
      </w:r>
      <w:r>
        <w:rPr>
          <w:rStyle w:val="18"/>
          <w:rFonts w:hint="eastAsia" w:cs="仿宋" w:asciiTheme="minorEastAsia" w:hAnsiTheme="minorEastAsia" w:eastAsiaTheme="minorEastAsia"/>
          <w:color w:val="auto"/>
          <w:kern w:val="0"/>
          <w:sz w:val="24"/>
          <w:szCs w:val="24"/>
          <w:highlight w:val="none"/>
          <w:lang w:val="en-US" w:eastAsia="zh-CN"/>
        </w:rPr>
        <w:t>包括（但不限于）全部货物采购、制作、运输、安装、调试、设备设施、辅材、人工、装卸、货物运输、搬运（含二次搬运）、登高、仓储、工具、劳务费、检测、质保、售后服务、验收、保险、税金、规费、样品、</w:t>
      </w:r>
      <w:r>
        <w:rPr>
          <w:rStyle w:val="18"/>
          <w:rFonts w:hint="eastAsia" w:cs="仿宋" w:asciiTheme="minorEastAsia" w:hAnsiTheme="minorEastAsia" w:eastAsiaTheme="minorEastAsia"/>
          <w:b/>
          <w:bCs/>
          <w:color w:val="auto"/>
          <w:kern w:val="0"/>
          <w:sz w:val="24"/>
          <w:szCs w:val="24"/>
          <w:highlight w:val="none"/>
          <w:lang w:val="en-US" w:eastAsia="zh-CN"/>
        </w:rPr>
        <w:t>招标代理费及专家评审费（按实）</w:t>
      </w:r>
      <w:r>
        <w:rPr>
          <w:rStyle w:val="18"/>
          <w:rFonts w:hint="eastAsia" w:cs="仿宋" w:asciiTheme="minorEastAsia" w:hAnsiTheme="minorEastAsia" w:eastAsiaTheme="minorEastAsia"/>
          <w:color w:val="auto"/>
          <w:kern w:val="0"/>
          <w:sz w:val="24"/>
          <w:szCs w:val="24"/>
          <w:highlight w:val="none"/>
          <w:lang w:val="en-US" w:eastAsia="zh-CN"/>
        </w:rPr>
        <w:t>等所有与本项目相关的费用，以及根据国家、省、市、项目所在地政府及相关部门的规定缴纳有关费用。</w:t>
      </w:r>
    </w:p>
    <w:p w14:paraId="4B916B9E">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rPr>
      </w:pPr>
      <w:r>
        <w:rPr>
          <w:rStyle w:val="18"/>
          <w:rFonts w:hint="eastAsia" w:cs="仿宋" w:asciiTheme="minorEastAsia" w:hAnsiTheme="minorEastAsia" w:eastAsiaTheme="minorEastAsia"/>
          <w:color w:val="auto"/>
          <w:kern w:val="0"/>
          <w:sz w:val="24"/>
          <w:szCs w:val="24"/>
        </w:rPr>
        <w:t>4.报价单位须提供营业执照。</w:t>
      </w:r>
    </w:p>
    <w:p w14:paraId="381D6CE2">
      <w:pPr>
        <w:spacing w:line="440" w:lineRule="exact"/>
        <w:ind w:right="-57" w:rightChars="-27" w:firstLine="566" w:firstLineChars="236"/>
        <w:jc w:val="left"/>
        <w:textAlignment w:val="auto"/>
        <w:rPr>
          <w:rStyle w:val="18"/>
          <w:rFonts w:cs="仿宋" w:asciiTheme="minorEastAsia" w:hAnsiTheme="minorEastAsia" w:eastAsiaTheme="minorEastAsia"/>
          <w:color w:val="auto"/>
          <w:kern w:val="0"/>
          <w:sz w:val="24"/>
          <w:szCs w:val="24"/>
        </w:rPr>
      </w:pPr>
      <w:r>
        <w:rPr>
          <w:rStyle w:val="18"/>
          <w:rFonts w:hint="eastAsia" w:cs="仿宋" w:asciiTheme="minorEastAsia" w:hAnsiTheme="minorEastAsia" w:eastAsiaTheme="minorEastAsia"/>
          <w:color w:val="auto"/>
          <w:kern w:val="0"/>
          <w:sz w:val="24"/>
          <w:szCs w:val="24"/>
        </w:rPr>
        <w:t>5.其他：（１）请报价单位认真核算、如实报价；（２）本次报价仅作为市场调研用，因此价格仅供参考；（３）本次调研询价不接收质疑函，只接收对本项目的建议。</w:t>
      </w:r>
    </w:p>
    <w:p w14:paraId="30277D2B">
      <w:pPr>
        <w:ind w:right="-97"/>
        <w:rPr>
          <w:rFonts w:ascii="宋体" w:hAnsi="宋体" w:cs="Courier New"/>
          <w:color w:val="auto"/>
          <w:sz w:val="24"/>
        </w:rPr>
      </w:pPr>
    </w:p>
    <w:p w14:paraId="1520DD68">
      <w:pPr>
        <w:pStyle w:val="2"/>
      </w:pPr>
    </w:p>
    <w:p w14:paraId="3178A356">
      <w:pPr>
        <w:widowControl w:val="0"/>
        <w:adjustRightInd w:val="0"/>
        <w:snapToGrid w:val="0"/>
        <w:spacing w:line="360" w:lineRule="auto"/>
        <w:ind w:right="-97"/>
        <w:jc w:val="right"/>
        <w:textAlignment w:val="auto"/>
        <w:rPr>
          <w:rStyle w:val="18"/>
          <w:rFonts w:hint="eastAsia" w:cs="仿宋" w:asciiTheme="minorEastAsia" w:hAnsiTheme="minorEastAsia" w:eastAsiaTheme="minorEastAsia"/>
          <w:color w:val="auto"/>
          <w:kern w:val="0"/>
          <w:sz w:val="24"/>
          <w:szCs w:val="24"/>
          <w:highlight w:val="none"/>
          <w:lang w:val="en-US" w:eastAsia="zh-CN"/>
        </w:rPr>
      </w:pPr>
      <w:r>
        <w:rPr>
          <w:rStyle w:val="18"/>
          <w:rFonts w:hint="eastAsia" w:cs="仿宋" w:asciiTheme="minorEastAsia" w:hAnsiTheme="minorEastAsia" w:eastAsiaTheme="minorEastAsia"/>
          <w:color w:val="auto"/>
          <w:kern w:val="0"/>
          <w:sz w:val="24"/>
          <w:szCs w:val="24"/>
          <w:highlight w:val="none"/>
          <w:lang w:val="en-US" w:eastAsia="zh-CN"/>
        </w:rPr>
        <w:t>启东市王鲍镇人民政府</w:t>
      </w:r>
    </w:p>
    <w:p w14:paraId="69B2B02F">
      <w:pPr>
        <w:widowControl w:val="0"/>
        <w:adjustRightInd w:val="0"/>
        <w:snapToGrid w:val="0"/>
        <w:spacing w:line="360" w:lineRule="auto"/>
        <w:ind w:right="-97"/>
        <w:jc w:val="right"/>
        <w:textAlignment w:val="auto"/>
        <w:rPr>
          <w:rFonts w:hint="eastAsia" w:ascii="宋体" w:hAnsi="宋体" w:cs="Courier New"/>
          <w:color w:val="auto"/>
          <w:sz w:val="24"/>
        </w:rPr>
      </w:pPr>
      <w:r>
        <w:rPr>
          <w:rFonts w:hint="eastAsia" w:ascii="宋体" w:hAnsi="宋体" w:cs="Courier New"/>
          <w:color w:val="auto"/>
          <w:sz w:val="24"/>
        </w:rPr>
        <w:t>202</w:t>
      </w:r>
      <w:r>
        <w:rPr>
          <w:rFonts w:hint="eastAsia" w:ascii="宋体" w:hAnsi="宋体" w:cs="Courier New"/>
          <w:color w:val="auto"/>
          <w:sz w:val="24"/>
          <w:lang w:val="en-US" w:eastAsia="zh-CN"/>
        </w:rPr>
        <w:t>5</w:t>
      </w:r>
      <w:r>
        <w:rPr>
          <w:rFonts w:hint="eastAsia" w:ascii="宋体" w:hAnsi="宋体" w:cs="Courier New"/>
          <w:color w:val="auto"/>
          <w:sz w:val="24"/>
        </w:rPr>
        <w:t>年</w:t>
      </w:r>
      <w:r>
        <w:rPr>
          <w:rFonts w:hint="eastAsia" w:ascii="宋体" w:hAnsi="宋体" w:cs="Courier New"/>
          <w:color w:val="auto"/>
          <w:sz w:val="24"/>
          <w:lang w:val="en-US" w:eastAsia="zh-CN"/>
        </w:rPr>
        <w:t>03</w:t>
      </w:r>
      <w:r>
        <w:rPr>
          <w:rFonts w:hint="eastAsia" w:ascii="宋体" w:hAnsi="宋体" w:cs="Courier New"/>
          <w:color w:val="auto"/>
          <w:sz w:val="24"/>
        </w:rPr>
        <w:t>月</w:t>
      </w:r>
      <w:r>
        <w:rPr>
          <w:rFonts w:hint="eastAsia" w:ascii="宋体" w:hAnsi="宋体" w:cs="Courier New"/>
          <w:color w:val="auto"/>
          <w:sz w:val="24"/>
          <w:lang w:val="en-US" w:eastAsia="zh-CN"/>
        </w:rPr>
        <w:t>10</w:t>
      </w:r>
      <w:r>
        <w:rPr>
          <w:rFonts w:hint="eastAsia" w:ascii="宋体" w:hAnsi="宋体" w:cs="Courier New"/>
          <w:color w:val="auto"/>
          <w:sz w:val="24"/>
        </w:rPr>
        <w:t>日</w:t>
      </w:r>
    </w:p>
    <w:p w14:paraId="480F0AE2">
      <w:pPr>
        <w:pStyle w:val="2"/>
        <w:rPr>
          <w:rFonts w:hint="eastAsia" w:ascii="宋体" w:hAnsi="宋体" w:cs="Courier New"/>
          <w:color w:val="auto"/>
          <w:sz w:val="24"/>
        </w:rPr>
      </w:pPr>
    </w:p>
    <w:p w14:paraId="2A2DD675">
      <w:pPr>
        <w:pStyle w:val="2"/>
        <w:rPr>
          <w:rFonts w:hint="eastAsia" w:ascii="宋体" w:hAnsi="宋体" w:cs="Courier New"/>
          <w:color w:val="auto"/>
          <w:sz w:val="24"/>
        </w:rPr>
      </w:pPr>
    </w:p>
    <w:p w14:paraId="393940EF">
      <w:pPr>
        <w:pStyle w:val="2"/>
        <w:rPr>
          <w:rFonts w:hint="eastAsia" w:ascii="宋体" w:hAnsi="宋体" w:cs="Courier New"/>
          <w:color w:val="auto"/>
          <w:sz w:val="24"/>
        </w:rPr>
      </w:pPr>
    </w:p>
    <w:p w14:paraId="27783571">
      <w:pPr>
        <w:pStyle w:val="2"/>
        <w:rPr>
          <w:rFonts w:hint="eastAsia" w:ascii="宋体" w:hAnsi="宋体" w:cs="Courier New"/>
          <w:color w:val="auto"/>
          <w:sz w:val="24"/>
        </w:rPr>
      </w:pPr>
    </w:p>
    <w:p w14:paraId="340F22FB">
      <w:pPr>
        <w:pStyle w:val="2"/>
        <w:rPr>
          <w:rFonts w:hint="eastAsia" w:ascii="宋体" w:hAnsi="宋体" w:cs="Courier New"/>
          <w:color w:val="auto"/>
          <w:sz w:val="24"/>
        </w:rPr>
      </w:pPr>
    </w:p>
    <w:p w14:paraId="3AD14491">
      <w:pPr>
        <w:pStyle w:val="2"/>
        <w:rPr>
          <w:rFonts w:hint="eastAsia" w:ascii="宋体" w:hAnsi="宋体" w:cs="Courier New"/>
          <w:color w:val="auto"/>
          <w:sz w:val="24"/>
        </w:rPr>
      </w:pPr>
    </w:p>
    <w:p w14:paraId="58F2B1A7">
      <w:pPr>
        <w:pStyle w:val="2"/>
        <w:rPr>
          <w:rFonts w:hint="eastAsia" w:ascii="宋体" w:hAnsi="宋体" w:cs="Courier New"/>
          <w:color w:val="auto"/>
          <w:sz w:val="24"/>
        </w:rPr>
      </w:pPr>
    </w:p>
    <w:p w14:paraId="6FB4B6D4">
      <w:pPr>
        <w:pStyle w:val="2"/>
        <w:rPr>
          <w:rFonts w:hint="eastAsia" w:ascii="宋体" w:hAnsi="宋体" w:cs="Courier New"/>
          <w:color w:val="auto"/>
          <w:sz w:val="24"/>
        </w:rPr>
      </w:pPr>
    </w:p>
    <w:p w14:paraId="500EDB5C">
      <w:pPr>
        <w:pStyle w:val="2"/>
        <w:rPr>
          <w:rFonts w:hint="eastAsia" w:ascii="宋体" w:hAnsi="宋体" w:cs="Courier New"/>
          <w:color w:val="auto"/>
          <w:sz w:val="24"/>
        </w:rPr>
      </w:pPr>
    </w:p>
    <w:p w14:paraId="0A5A2FBD">
      <w:pPr>
        <w:pStyle w:val="2"/>
        <w:rPr>
          <w:rFonts w:hint="eastAsia" w:ascii="宋体" w:hAnsi="宋体" w:cs="Courier New"/>
          <w:color w:val="auto"/>
          <w:sz w:val="24"/>
        </w:rPr>
      </w:pPr>
    </w:p>
    <w:p w14:paraId="448683B9">
      <w:pPr>
        <w:pStyle w:val="2"/>
        <w:rPr>
          <w:rFonts w:hint="eastAsia" w:ascii="宋体" w:hAnsi="宋体" w:cs="Courier New"/>
          <w:color w:val="auto"/>
          <w:sz w:val="24"/>
        </w:rPr>
      </w:pPr>
    </w:p>
    <w:p w14:paraId="70647AAA">
      <w:pPr>
        <w:pStyle w:val="2"/>
        <w:rPr>
          <w:rFonts w:hint="eastAsia" w:ascii="宋体" w:hAnsi="宋体" w:cs="Courier New"/>
          <w:color w:val="auto"/>
          <w:sz w:val="24"/>
        </w:rPr>
      </w:pPr>
    </w:p>
    <w:p w14:paraId="333A1836">
      <w:pPr>
        <w:pStyle w:val="2"/>
        <w:rPr>
          <w:rFonts w:hint="eastAsia" w:ascii="宋体" w:hAnsi="宋体" w:cs="Courier New"/>
          <w:color w:val="auto"/>
          <w:sz w:val="24"/>
        </w:rPr>
      </w:pPr>
    </w:p>
    <w:p w14:paraId="0D46515E">
      <w:pPr>
        <w:pStyle w:val="14"/>
        <w:rPr>
          <w:rFonts w:ascii="宋体" w:hAnsi="宋体" w:eastAsia="宋体" w:cs="宋体"/>
          <w:color w:val="auto"/>
          <w:shd w:val="clear" w:color="auto" w:fill="FFFFFF"/>
        </w:rPr>
      </w:pPr>
    </w:p>
    <w:p w14:paraId="378D79AD">
      <w:pPr>
        <w:pStyle w:val="14"/>
        <w:rPr>
          <w:rFonts w:ascii="宋体" w:hAnsi="宋体" w:eastAsia="宋体" w:cs="宋体"/>
          <w:color w:val="auto"/>
          <w:shd w:val="clear" w:color="auto" w:fill="FFFFFF"/>
        </w:rPr>
      </w:pPr>
      <w:r>
        <w:rPr>
          <w:rFonts w:hint="eastAsia" w:ascii="宋体" w:hAnsi="宋体" w:eastAsia="宋体" w:cs="宋体"/>
          <w:color w:val="auto"/>
          <w:shd w:val="clear" w:color="auto" w:fill="FFFFFF"/>
        </w:rPr>
        <w:t>附件1:</w:t>
      </w:r>
    </w:p>
    <w:p w14:paraId="25CA2FEF">
      <w:pPr>
        <w:spacing w:line="400" w:lineRule="exact"/>
        <w:ind w:right="-97"/>
        <w:jc w:val="center"/>
        <w:rPr>
          <w:rFonts w:hint="default" w:ascii="宋体" w:hAnsi="宋体" w:eastAsia="宋体" w:cs="Times New Roman"/>
          <w:b/>
          <w:bCs/>
          <w:color w:val="auto"/>
          <w:sz w:val="32"/>
          <w:szCs w:val="32"/>
          <w:lang w:val="en-US" w:eastAsia="zh-CN"/>
        </w:rPr>
      </w:pPr>
      <w:r>
        <w:rPr>
          <w:rFonts w:hint="eastAsia" w:ascii="宋体" w:hAnsi="宋体" w:cs="Times New Roman"/>
          <w:b/>
          <w:bCs/>
          <w:color w:val="auto"/>
          <w:sz w:val="32"/>
          <w:szCs w:val="32"/>
          <w:lang w:eastAsia="zh-CN"/>
        </w:rPr>
        <w:t>启东市王鲍镇2025年一事一议财政奖补（太阳能路灯）采购及安装项目</w:t>
      </w:r>
    </w:p>
    <w:p w14:paraId="7AC3C5B7">
      <w:pPr>
        <w:spacing w:line="400" w:lineRule="exact"/>
        <w:ind w:right="-97"/>
        <w:jc w:val="center"/>
        <w:rPr>
          <w:rFonts w:ascii="宋体" w:hAnsi="宋体"/>
          <w:b/>
          <w:bCs/>
          <w:color w:val="auto"/>
          <w:sz w:val="32"/>
          <w:szCs w:val="32"/>
        </w:rPr>
      </w:pPr>
      <w:r>
        <w:rPr>
          <w:rFonts w:hint="eastAsia" w:ascii="宋体" w:hAnsi="宋体"/>
          <w:b/>
          <w:bCs/>
          <w:color w:val="auto"/>
          <w:sz w:val="32"/>
          <w:szCs w:val="32"/>
        </w:rPr>
        <w:t>市场询价表</w:t>
      </w:r>
    </w:p>
    <w:p w14:paraId="0C6BA3CD">
      <w:pPr>
        <w:pStyle w:val="14"/>
        <w:jc w:val="right"/>
        <w:rPr>
          <w:rFonts w:ascii="宋体" w:hAnsi="宋体" w:eastAsia="宋体" w:cs="宋体"/>
          <w:color w:val="auto"/>
          <w:shd w:val="clear" w:color="auto" w:fill="FFFFFF"/>
        </w:rPr>
      </w:pPr>
    </w:p>
    <w:tbl>
      <w:tblPr>
        <w:tblStyle w:val="11"/>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1164"/>
        <w:gridCol w:w="2373"/>
        <w:gridCol w:w="747"/>
        <w:gridCol w:w="1096"/>
        <w:gridCol w:w="1116"/>
        <w:gridCol w:w="1116"/>
        <w:gridCol w:w="1216"/>
      </w:tblGrid>
      <w:tr w14:paraId="2624F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016B1731">
            <w:pPr>
              <w:spacing w:line="360" w:lineRule="auto"/>
              <w:ind w:right="-97"/>
              <w:jc w:val="center"/>
              <w:rPr>
                <w:rFonts w:ascii="宋体" w:hAnsi="宋体" w:cs="宋体"/>
                <w:b/>
                <w:bCs/>
                <w:color w:val="auto"/>
                <w:kern w:val="0"/>
              </w:rPr>
            </w:pPr>
            <w:r>
              <w:rPr>
                <w:rFonts w:hint="eastAsia" w:ascii="宋体" w:hAnsi="宋体" w:cs="宋体"/>
                <w:b/>
                <w:bCs/>
                <w:color w:val="auto"/>
                <w:kern w:val="0"/>
              </w:rPr>
              <w:t>序号</w:t>
            </w:r>
          </w:p>
        </w:tc>
        <w:tc>
          <w:tcPr>
            <w:tcW w:w="1164" w:type="dxa"/>
            <w:noWrap/>
            <w:vAlign w:val="center"/>
          </w:tcPr>
          <w:p w14:paraId="67DE1F22">
            <w:pPr>
              <w:spacing w:line="360" w:lineRule="auto"/>
              <w:ind w:right="-97"/>
              <w:jc w:val="both"/>
              <w:rPr>
                <w:rFonts w:ascii="宋体" w:hAnsi="宋体" w:cs="宋体"/>
                <w:b/>
                <w:bCs/>
                <w:color w:val="auto"/>
                <w:kern w:val="0"/>
              </w:rPr>
            </w:pPr>
            <w:r>
              <w:rPr>
                <w:rFonts w:hint="eastAsia" w:ascii="宋体" w:hAnsi="宋体" w:cs="宋体"/>
                <w:b/>
                <w:bCs/>
                <w:color w:val="auto"/>
                <w:kern w:val="0"/>
                <w:lang w:val="en-US" w:eastAsia="zh-CN"/>
              </w:rPr>
              <w:t>货物</w:t>
            </w:r>
            <w:r>
              <w:rPr>
                <w:rFonts w:hint="eastAsia" w:ascii="宋体" w:hAnsi="宋体" w:cs="宋体"/>
                <w:b/>
                <w:bCs/>
                <w:color w:val="auto"/>
                <w:kern w:val="0"/>
              </w:rPr>
              <w:t>名称</w:t>
            </w:r>
          </w:p>
        </w:tc>
        <w:tc>
          <w:tcPr>
            <w:tcW w:w="2373" w:type="dxa"/>
            <w:noWrap/>
            <w:vAlign w:val="center"/>
          </w:tcPr>
          <w:p w14:paraId="5C48D20E">
            <w:pPr>
              <w:spacing w:line="360" w:lineRule="auto"/>
              <w:ind w:right="-97"/>
              <w:jc w:val="center"/>
              <w:rPr>
                <w:rFonts w:hint="eastAsia" w:ascii="宋体" w:hAnsi="宋体" w:eastAsia="宋体" w:cs="宋体"/>
                <w:b/>
                <w:bCs/>
                <w:color w:val="auto"/>
                <w:kern w:val="0"/>
                <w:lang w:val="en-US" w:eastAsia="zh-CN"/>
              </w:rPr>
            </w:pPr>
            <w:r>
              <w:rPr>
                <w:rFonts w:hint="eastAsia" w:ascii="宋体" w:hAnsi="宋体" w:cs="宋体"/>
                <w:b/>
                <w:bCs/>
                <w:color w:val="auto"/>
                <w:kern w:val="0"/>
              </w:rPr>
              <w:t>技术参数</w:t>
            </w:r>
            <w:r>
              <w:rPr>
                <w:rFonts w:hint="eastAsia" w:ascii="宋体" w:hAnsi="宋体" w:cs="宋体"/>
                <w:b/>
                <w:bCs/>
                <w:color w:val="auto"/>
                <w:kern w:val="0"/>
                <w:lang w:val="en-US" w:eastAsia="zh-CN"/>
              </w:rPr>
              <w:t>响应</w:t>
            </w:r>
          </w:p>
        </w:tc>
        <w:tc>
          <w:tcPr>
            <w:tcW w:w="747" w:type="dxa"/>
            <w:noWrap/>
            <w:vAlign w:val="center"/>
          </w:tcPr>
          <w:p w14:paraId="145858B2">
            <w:pPr>
              <w:spacing w:line="360" w:lineRule="auto"/>
              <w:ind w:right="-97"/>
              <w:jc w:val="center"/>
              <w:rPr>
                <w:rFonts w:ascii="宋体" w:hAnsi="宋体" w:cs="宋体"/>
                <w:b/>
                <w:bCs/>
                <w:color w:val="auto"/>
                <w:kern w:val="0"/>
              </w:rPr>
            </w:pPr>
            <w:r>
              <w:rPr>
                <w:rFonts w:hint="eastAsia" w:ascii="宋体" w:hAnsi="宋体" w:cs="宋体"/>
                <w:b/>
                <w:bCs/>
                <w:color w:val="auto"/>
                <w:kern w:val="0"/>
              </w:rPr>
              <w:t>单位</w:t>
            </w:r>
          </w:p>
        </w:tc>
        <w:tc>
          <w:tcPr>
            <w:tcW w:w="1096" w:type="dxa"/>
            <w:noWrap/>
            <w:vAlign w:val="center"/>
          </w:tcPr>
          <w:p w14:paraId="721D697C">
            <w:pPr>
              <w:spacing w:line="360" w:lineRule="auto"/>
              <w:ind w:right="-97"/>
              <w:jc w:val="center"/>
              <w:rPr>
                <w:rFonts w:ascii="宋体" w:hAnsi="宋体" w:cs="宋体"/>
                <w:b/>
                <w:bCs/>
                <w:color w:val="auto"/>
                <w:kern w:val="0"/>
              </w:rPr>
            </w:pPr>
            <w:r>
              <w:rPr>
                <w:rFonts w:hint="eastAsia" w:ascii="宋体" w:hAnsi="宋体" w:cs="宋体"/>
                <w:b/>
                <w:bCs/>
                <w:color w:val="auto"/>
                <w:kern w:val="0"/>
              </w:rPr>
              <w:t>数量</w:t>
            </w:r>
          </w:p>
        </w:tc>
        <w:tc>
          <w:tcPr>
            <w:tcW w:w="1116" w:type="dxa"/>
            <w:noWrap/>
            <w:vAlign w:val="center"/>
          </w:tcPr>
          <w:p w14:paraId="1EBAFE62">
            <w:pPr>
              <w:spacing w:line="360" w:lineRule="auto"/>
              <w:ind w:right="-97"/>
              <w:jc w:val="center"/>
              <w:rPr>
                <w:rFonts w:hint="default" w:ascii="宋体" w:hAnsi="宋体" w:eastAsia="宋体" w:cs="宋体"/>
                <w:b/>
                <w:bCs/>
                <w:color w:val="auto"/>
                <w:kern w:val="0"/>
                <w:lang w:val="en-US" w:eastAsia="zh-CN"/>
              </w:rPr>
            </w:pPr>
            <w:r>
              <w:rPr>
                <w:rFonts w:hint="eastAsia" w:ascii="宋体" w:hAnsi="宋体" w:cs="宋体"/>
                <w:b/>
                <w:bCs/>
                <w:color w:val="auto"/>
                <w:kern w:val="0"/>
                <w:lang w:val="en-US" w:eastAsia="zh-CN"/>
              </w:rPr>
              <w:t>品牌</w:t>
            </w:r>
          </w:p>
        </w:tc>
        <w:tc>
          <w:tcPr>
            <w:tcW w:w="1116" w:type="dxa"/>
            <w:noWrap/>
            <w:vAlign w:val="center"/>
          </w:tcPr>
          <w:p w14:paraId="2F103911">
            <w:pPr>
              <w:spacing w:line="360" w:lineRule="auto"/>
              <w:ind w:right="-97"/>
              <w:jc w:val="center"/>
              <w:rPr>
                <w:rFonts w:ascii="宋体" w:hAnsi="宋体" w:cs="宋体"/>
                <w:b/>
                <w:bCs/>
                <w:color w:val="auto"/>
                <w:kern w:val="0"/>
              </w:rPr>
            </w:pPr>
            <w:r>
              <w:rPr>
                <w:rFonts w:hint="eastAsia" w:ascii="宋体" w:hAnsi="宋体" w:cs="宋体"/>
                <w:b/>
                <w:color w:val="auto"/>
                <w:kern w:val="0"/>
              </w:rPr>
              <w:t>综合单价（元）</w:t>
            </w:r>
          </w:p>
        </w:tc>
        <w:tc>
          <w:tcPr>
            <w:tcW w:w="1216" w:type="dxa"/>
            <w:noWrap/>
            <w:vAlign w:val="center"/>
          </w:tcPr>
          <w:p w14:paraId="48F041A8">
            <w:pPr>
              <w:spacing w:line="360" w:lineRule="auto"/>
              <w:ind w:right="-97"/>
              <w:jc w:val="center"/>
              <w:rPr>
                <w:rFonts w:ascii="宋体" w:hAnsi="宋体" w:cs="宋体"/>
                <w:b/>
                <w:bCs/>
                <w:color w:val="auto"/>
                <w:kern w:val="0"/>
              </w:rPr>
            </w:pPr>
            <w:r>
              <w:rPr>
                <w:rFonts w:hint="eastAsia" w:ascii="宋体" w:hAnsi="宋体" w:cs="宋体"/>
                <w:b/>
                <w:color w:val="auto"/>
                <w:kern w:val="0"/>
              </w:rPr>
              <w:t>合价（元）</w:t>
            </w:r>
          </w:p>
        </w:tc>
      </w:tr>
      <w:tr w14:paraId="3AF67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592D16D4">
            <w:pPr>
              <w:spacing w:line="360" w:lineRule="auto"/>
              <w:ind w:right="-97"/>
              <w:jc w:val="center"/>
              <w:rPr>
                <w:rFonts w:ascii="宋体" w:hAnsi="宋体" w:cs="宋体"/>
                <w:b/>
                <w:bCs/>
                <w:color w:val="auto"/>
                <w:kern w:val="0"/>
              </w:rPr>
            </w:pPr>
          </w:p>
        </w:tc>
        <w:tc>
          <w:tcPr>
            <w:tcW w:w="1164" w:type="dxa"/>
            <w:noWrap/>
            <w:vAlign w:val="center"/>
          </w:tcPr>
          <w:p w14:paraId="321EF7A1">
            <w:pPr>
              <w:spacing w:line="360" w:lineRule="auto"/>
              <w:ind w:right="-97"/>
              <w:jc w:val="center"/>
              <w:rPr>
                <w:rFonts w:ascii="宋体" w:hAnsi="宋体" w:cs="宋体"/>
                <w:b/>
                <w:bCs/>
                <w:color w:val="auto"/>
                <w:kern w:val="0"/>
              </w:rPr>
            </w:pPr>
          </w:p>
        </w:tc>
        <w:tc>
          <w:tcPr>
            <w:tcW w:w="2373" w:type="dxa"/>
            <w:noWrap/>
            <w:vAlign w:val="center"/>
          </w:tcPr>
          <w:p w14:paraId="32F3F6E8">
            <w:pPr>
              <w:spacing w:line="360" w:lineRule="auto"/>
              <w:ind w:right="-97"/>
              <w:jc w:val="center"/>
              <w:rPr>
                <w:rFonts w:ascii="宋体" w:hAnsi="宋体" w:cs="宋体"/>
                <w:b/>
                <w:bCs/>
                <w:color w:val="auto"/>
                <w:kern w:val="0"/>
              </w:rPr>
            </w:pPr>
          </w:p>
        </w:tc>
        <w:tc>
          <w:tcPr>
            <w:tcW w:w="747" w:type="dxa"/>
            <w:noWrap/>
            <w:vAlign w:val="center"/>
          </w:tcPr>
          <w:p w14:paraId="52E302F5">
            <w:pPr>
              <w:spacing w:line="360" w:lineRule="auto"/>
              <w:ind w:right="-97"/>
              <w:jc w:val="center"/>
              <w:rPr>
                <w:rFonts w:ascii="宋体" w:hAnsi="宋体" w:cs="宋体"/>
                <w:b/>
                <w:bCs/>
                <w:color w:val="auto"/>
                <w:kern w:val="0"/>
              </w:rPr>
            </w:pPr>
          </w:p>
        </w:tc>
        <w:tc>
          <w:tcPr>
            <w:tcW w:w="1096" w:type="dxa"/>
            <w:noWrap/>
            <w:vAlign w:val="center"/>
          </w:tcPr>
          <w:p w14:paraId="1ABB2133">
            <w:pPr>
              <w:spacing w:line="360" w:lineRule="auto"/>
              <w:ind w:right="-97"/>
              <w:jc w:val="center"/>
              <w:rPr>
                <w:rFonts w:ascii="宋体" w:hAnsi="宋体" w:cs="宋体"/>
                <w:b/>
                <w:bCs/>
                <w:color w:val="auto"/>
                <w:kern w:val="0"/>
              </w:rPr>
            </w:pPr>
          </w:p>
        </w:tc>
        <w:tc>
          <w:tcPr>
            <w:tcW w:w="1116" w:type="dxa"/>
            <w:noWrap/>
            <w:vAlign w:val="center"/>
          </w:tcPr>
          <w:p w14:paraId="0D6500C4">
            <w:pPr>
              <w:spacing w:line="360" w:lineRule="auto"/>
              <w:ind w:right="-97"/>
              <w:jc w:val="center"/>
              <w:rPr>
                <w:rFonts w:ascii="宋体" w:hAnsi="宋体" w:cs="宋体"/>
                <w:b/>
                <w:bCs/>
                <w:color w:val="auto"/>
                <w:kern w:val="0"/>
              </w:rPr>
            </w:pPr>
          </w:p>
        </w:tc>
        <w:tc>
          <w:tcPr>
            <w:tcW w:w="1116" w:type="dxa"/>
            <w:noWrap/>
            <w:vAlign w:val="center"/>
          </w:tcPr>
          <w:p w14:paraId="63BC431B">
            <w:pPr>
              <w:spacing w:line="360" w:lineRule="auto"/>
              <w:ind w:right="-97"/>
              <w:jc w:val="center"/>
              <w:rPr>
                <w:rFonts w:ascii="宋体" w:hAnsi="宋体" w:cs="宋体"/>
                <w:b/>
                <w:color w:val="auto"/>
                <w:kern w:val="0"/>
              </w:rPr>
            </w:pPr>
          </w:p>
        </w:tc>
        <w:tc>
          <w:tcPr>
            <w:tcW w:w="1216" w:type="dxa"/>
            <w:noWrap/>
            <w:vAlign w:val="center"/>
          </w:tcPr>
          <w:p w14:paraId="081E5129">
            <w:pPr>
              <w:spacing w:line="360" w:lineRule="auto"/>
              <w:ind w:right="-97"/>
              <w:jc w:val="center"/>
              <w:rPr>
                <w:rFonts w:ascii="宋体" w:hAnsi="宋体" w:cs="宋体"/>
                <w:b/>
                <w:color w:val="auto"/>
                <w:kern w:val="0"/>
              </w:rPr>
            </w:pPr>
          </w:p>
        </w:tc>
      </w:tr>
      <w:tr w14:paraId="1962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1CDD1A49">
            <w:pPr>
              <w:spacing w:line="360" w:lineRule="auto"/>
              <w:ind w:right="-97"/>
              <w:jc w:val="center"/>
              <w:rPr>
                <w:rFonts w:ascii="宋体" w:hAnsi="宋体" w:cs="宋体"/>
                <w:b/>
                <w:bCs/>
                <w:color w:val="auto"/>
                <w:kern w:val="0"/>
              </w:rPr>
            </w:pPr>
          </w:p>
        </w:tc>
        <w:tc>
          <w:tcPr>
            <w:tcW w:w="1164" w:type="dxa"/>
            <w:noWrap/>
            <w:vAlign w:val="center"/>
          </w:tcPr>
          <w:p w14:paraId="5191A001">
            <w:pPr>
              <w:spacing w:line="360" w:lineRule="auto"/>
              <w:ind w:right="-97"/>
              <w:jc w:val="center"/>
              <w:rPr>
                <w:rFonts w:ascii="宋体" w:hAnsi="宋体" w:cs="宋体"/>
                <w:b/>
                <w:bCs/>
                <w:color w:val="auto"/>
                <w:kern w:val="0"/>
              </w:rPr>
            </w:pPr>
          </w:p>
        </w:tc>
        <w:tc>
          <w:tcPr>
            <w:tcW w:w="2373" w:type="dxa"/>
            <w:noWrap/>
            <w:vAlign w:val="center"/>
          </w:tcPr>
          <w:p w14:paraId="21070748">
            <w:pPr>
              <w:spacing w:line="360" w:lineRule="auto"/>
              <w:ind w:right="-97"/>
              <w:jc w:val="center"/>
              <w:rPr>
                <w:rFonts w:ascii="宋体" w:hAnsi="宋体" w:cs="宋体"/>
                <w:b/>
                <w:bCs/>
                <w:color w:val="auto"/>
                <w:kern w:val="0"/>
              </w:rPr>
            </w:pPr>
          </w:p>
        </w:tc>
        <w:tc>
          <w:tcPr>
            <w:tcW w:w="747" w:type="dxa"/>
            <w:noWrap/>
            <w:vAlign w:val="center"/>
          </w:tcPr>
          <w:p w14:paraId="0F55C067">
            <w:pPr>
              <w:spacing w:line="360" w:lineRule="auto"/>
              <w:ind w:right="-97"/>
              <w:jc w:val="center"/>
              <w:rPr>
                <w:rFonts w:ascii="宋体" w:hAnsi="宋体" w:cs="宋体"/>
                <w:b/>
                <w:bCs/>
                <w:color w:val="auto"/>
                <w:kern w:val="0"/>
              </w:rPr>
            </w:pPr>
          </w:p>
        </w:tc>
        <w:tc>
          <w:tcPr>
            <w:tcW w:w="1096" w:type="dxa"/>
            <w:noWrap/>
            <w:vAlign w:val="center"/>
          </w:tcPr>
          <w:p w14:paraId="6A18DD17">
            <w:pPr>
              <w:spacing w:line="360" w:lineRule="auto"/>
              <w:ind w:right="-97"/>
              <w:jc w:val="center"/>
              <w:rPr>
                <w:rFonts w:ascii="宋体" w:hAnsi="宋体" w:cs="宋体"/>
                <w:b/>
                <w:bCs/>
                <w:color w:val="auto"/>
                <w:kern w:val="0"/>
              </w:rPr>
            </w:pPr>
          </w:p>
        </w:tc>
        <w:tc>
          <w:tcPr>
            <w:tcW w:w="1116" w:type="dxa"/>
            <w:noWrap/>
            <w:vAlign w:val="center"/>
          </w:tcPr>
          <w:p w14:paraId="433EB6D8">
            <w:pPr>
              <w:spacing w:line="360" w:lineRule="auto"/>
              <w:ind w:right="-97"/>
              <w:jc w:val="center"/>
              <w:rPr>
                <w:rFonts w:ascii="宋体" w:hAnsi="宋体" w:cs="宋体"/>
                <w:b/>
                <w:bCs/>
                <w:color w:val="auto"/>
                <w:kern w:val="0"/>
              </w:rPr>
            </w:pPr>
          </w:p>
        </w:tc>
        <w:tc>
          <w:tcPr>
            <w:tcW w:w="1116" w:type="dxa"/>
            <w:noWrap/>
            <w:vAlign w:val="center"/>
          </w:tcPr>
          <w:p w14:paraId="1349512E">
            <w:pPr>
              <w:spacing w:line="360" w:lineRule="auto"/>
              <w:ind w:right="-97"/>
              <w:jc w:val="center"/>
              <w:rPr>
                <w:rFonts w:ascii="宋体" w:hAnsi="宋体" w:cs="宋体"/>
                <w:b/>
                <w:color w:val="auto"/>
                <w:kern w:val="0"/>
              </w:rPr>
            </w:pPr>
          </w:p>
        </w:tc>
        <w:tc>
          <w:tcPr>
            <w:tcW w:w="1216" w:type="dxa"/>
            <w:noWrap/>
            <w:vAlign w:val="center"/>
          </w:tcPr>
          <w:p w14:paraId="67CA5FC4">
            <w:pPr>
              <w:spacing w:line="360" w:lineRule="auto"/>
              <w:ind w:right="-97"/>
              <w:jc w:val="center"/>
              <w:rPr>
                <w:rFonts w:ascii="宋体" w:hAnsi="宋体" w:cs="宋体"/>
                <w:b/>
                <w:color w:val="auto"/>
                <w:kern w:val="0"/>
              </w:rPr>
            </w:pPr>
          </w:p>
        </w:tc>
      </w:tr>
      <w:tr w14:paraId="1014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6B0E37CF">
            <w:pPr>
              <w:spacing w:line="360" w:lineRule="auto"/>
              <w:ind w:right="-97"/>
              <w:jc w:val="center"/>
              <w:rPr>
                <w:rFonts w:ascii="宋体" w:hAnsi="宋体" w:cs="宋体"/>
                <w:b/>
                <w:bCs/>
                <w:color w:val="auto"/>
                <w:kern w:val="0"/>
              </w:rPr>
            </w:pPr>
          </w:p>
        </w:tc>
        <w:tc>
          <w:tcPr>
            <w:tcW w:w="1164" w:type="dxa"/>
            <w:noWrap/>
            <w:vAlign w:val="center"/>
          </w:tcPr>
          <w:p w14:paraId="70C62337">
            <w:pPr>
              <w:spacing w:line="360" w:lineRule="auto"/>
              <w:ind w:right="-97"/>
              <w:jc w:val="center"/>
              <w:rPr>
                <w:rFonts w:ascii="宋体" w:hAnsi="宋体" w:cs="宋体"/>
                <w:b/>
                <w:bCs/>
                <w:color w:val="auto"/>
                <w:kern w:val="0"/>
              </w:rPr>
            </w:pPr>
          </w:p>
        </w:tc>
        <w:tc>
          <w:tcPr>
            <w:tcW w:w="2373" w:type="dxa"/>
            <w:noWrap/>
            <w:vAlign w:val="center"/>
          </w:tcPr>
          <w:p w14:paraId="4EAC70DE">
            <w:pPr>
              <w:spacing w:line="360" w:lineRule="auto"/>
              <w:ind w:right="-97"/>
              <w:jc w:val="center"/>
              <w:rPr>
                <w:rFonts w:ascii="宋体" w:hAnsi="宋体" w:cs="宋体"/>
                <w:b/>
                <w:bCs/>
                <w:color w:val="auto"/>
                <w:kern w:val="0"/>
              </w:rPr>
            </w:pPr>
          </w:p>
        </w:tc>
        <w:tc>
          <w:tcPr>
            <w:tcW w:w="747" w:type="dxa"/>
            <w:noWrap/>
            <w:vAlign w:val="center"/>
          </w:tcPr>
          <w:p w14:paraId="33A68526">
            <w:pPr>
              <w:spacing w:line="360" w:lineRule="auto"/>
              <w:ind w:right="-97"/>
              <w:jc w:val="center"/>
              <w:rPr>
                <w:rFonts w:ascii="宋体" w:hAnsi="宋体" w:cs="宋体"/>
                <w:b/>
                <w:bCs/>
                <w:color w:val="auto"/>
                <w:kern w:val="0"/>
              </w:rPr>
            </w:pPr>
          </w:p>
        </w:tc>
        <w:tc>
          <w:tcPr>
            <w:tcW w:w="1096" w:type="dxa"/>
            <w:noWrap/>
            <w:vAlign w:val="center"/>
          </w:tcPr>
          <w:p w14:paraId="03D70025">
            <w:pPr>
              <w:spacing w:line="360" w:lineRule="auto"/>
              <w:ind w:right="-97"/>
              <w:jc w:val="center"/>
              <w:rPr>
                <w:rFonts w:ascii="宋体" w:hAnsi="宋体" w:cs="宋体"/>
                <w:b/>
                <w:bCs/>
                <w:color w:val="auto"/>
                <w:kern w:val="0"/>
              </w:rPr>
            </w:pPr>
          </w:p>
        </w:tc>
        <w:tc>
          <w:tcPr>
            <w:tcW w:w="1116" w:type="dxa"/>
            <w:noWrap/>
            <w:vAlign w:val="center"/>
          </w:tcPr>
          <w:p w14:paraId="57A9AA5D">
            <w:pPr>
              <w:spacing w:line="360" w:lineRule="auto"/>
              <w:ind w:right="-97"/>
              <w:jc w:val="center"/>
              <w:rPr>
                <w:rFonts w:ascii="宋体" w:hAnsi="宋体" w:cs="宋体"/>
                <w:b/>
                <w:bCs/>
                <w:color w:val="auto"/>
                <w:kern w:val="0"/>
              </w:rPr>
            </w:pPr>
          </w:p>
        </w:tc>
        <w:tc>
          <w:tcPr>
            <w:tcW w:w="1116" w:type="dxa"/>
            <w:noWrap/>
            <w:vAlign w:val="center"/>
          </w:tcPr>
          <w:p w14:paraId="493DFA92">
            <w:pPr>
              <w:spacing w:line="360" w:lineRule="auto"/>
              <w:ind w:right="-97"/>
              <w:jc w:val="center"/>
              <w:rPr>
                <w:rFonts w:ascii="宋体" w:hAnsi="宋体" w:cs="宋体"/>
                <w:b/>
                <w:color w:val="auto"/>
                <w:kern w:val="0"/>
              </w:rPr>
            </w:pPr>
          </w:p>
        </w:tc>
        <w:tc>
          <w:tcPr>
            <w:tcW w:w="1216" w:type="dxa"/>
            <w:noWrap/>
            <w:vAlign w:val="center"/>
          </w:tcPr>
          <w:p w14:paraId="167FCD2C">
            <w:pPr>
              <w:spacing w:line="360" w:lineRule="auto"/>
              <w:ind w:right="-97"/>
              <w:jc w:val="center"/>
              <w:rPr>
                <w:rFonts w:ascii="宋体" w:hAnsi="宋体" w:cs="宋体"/>
                <w:b/>
                <w:color w:val="auto"/>
                <w:kern w:val="0"/>
              </w:rPr>
            </w:pPr>
          </w:p>
        </w:tc>
      </w:tr>
      <w:tr w14:paraId="704E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49191BE2">
            <w:pPr>
              <w:spacing w:line="360" w:lineRule="auto"/>
              <w:ind w:right="-97"/>
              <w:jc w:val="center"/>
              <w:rPr>
                <w:rFonts w:ascii="宋体" w:hAnsi="宋体" w:cs="宋体"/>
                <w:b/>
                <w:bCs/>
                <w:color w:val="auto"/>
                <w:kern w:val="0"/>
              </w:rPr>
            </w:pPr>
          </w:p>
        </w:tc>
        <w:tc>
          <w:tcPr>
            <w:tcW w:w="1164" w:type="dxa"/>
            <w:noWrap/>
            <w:vAlign w:val="center"/>
          </w:tcPr>
          <w:p w14:paraId="1D8EB751">
            <w:pPr>
              <w:spacing w:line="360" w:lineRule="auto"/>
              <w:ind w:right="-97"/>
              <w:jc w:val="center"/>
              <w:rPr>
                <w:rFonts w:ascii="宋体" w:hAnsi="宋体" w:cs="宋体"/>
                <w:b/>
                <w:bCs/>
                <w:color w:val="auto"/>
                <w:kern w:val="0"/>
              </w:rPr>
            </w:pPr>
          </w:p>
        </w:tc>
        <w:tc>
          <w:tcPr>
            <w:tcW w:w="2373" w:type="dxa"/>
            <w:noWrap/>
            <w:vAlign w:val="center"/>
          </w:tcPr>
          <w:p w14:paraId="17C97535">
            <w:pPr>
              <w:spacing w:line="360" w:lineRule="auto"/>
              <w:ind w:right="-97"/>
              <w:jc w:val="center"/>
              <w:rPr>
                <w:rFonts w:ascii="宋体" w:hAnsi="宋体" w:cs="宋体"/>
                <w:b/>
                <w:bCs/>
                <w:color w:val="auto"/>
                <w:kern w:val="0"/>
              </w:rPr>
            </w:pPr>
          </w:p>
        </w:tc>
        <w:tc>
          <w:tcPr>
            <w:tcW w:w="747" w:type="dxa"/>
            <w:noWrap/>
            <w:vAlign w:val="center"/>
          </w:tcPr>
          <w:p w14:paraId="31496DC7">
            <w:pPr>
              <w:spacing w:line="360" w:lineRule="auto"/>
              <w:ind w:right="-97"/>
              <w:jc w:val="center"/>
              <w:rPr>
                <w:rFonts w:ascii="宋体" w:hAnsi="宋体" w:cs="宋体"/>
                <w:b/>
                <w:bCs/>
                <w:color w:val="auto"/>
                <w:kern w:val="0"/>
              </w:rPr>
            </w:pPr>
          </w:p>
        </w:tc>
        <w:tc>
          <w:tcPr>
            <w:tcW w:w="1096" w:type="dxa"/>
            <w:noWrap/>
            <w:vAlign w:val="center"/>
          </w:tcPr>
          <w:p w14:paraId="640FADC1">
            <w:pPr>
              <w:spacing w:line="360" w:lineRule="auto"/>
              <w:ind w:right="-97"/>
              <w:jc w:val="center"/>
              <w:rPr>
                <w:rFonts w:ascii="宋体" w:hAnsi="宋体" w:cs="宋体"/>
                <w:b/>
                <w:bCs/>
                <w:color w:val="auto"/>
                <w:kern w:val="0"/>
              </w:rPr>
            </w:pPr>
          </w:p>
        </w:tc>
        <w:tc>
          <w:tcPr>
            <w:tcW w:w="1116" w:type="dxa"/>
            <w:noWrap/>
            <w:vAlign w:val="center"/>
          </w:tcPr>
          <w:p w14:paraId="09A2BA56">
            <w:pPr>
              <w:spacing w:line="360" w:lineRule="auto"/>
              <w:ind w:right="-97"/>
              <w:jc w:val="center"/>
              <w:rPr>
                <w:rFonts w:ascii="宋体" w:hAnsi="宋体" w:cs="宋体"/>
                <w:b/>
                <w:bCs/>
                <w:color w:val="auto"/>
                <w:kern w:val="0"/>
              </w:rPr>
            </w:pPr>
          </w:p>
        </w:tc>
        <w:tc>
          <w:tcPr>
            <w:tcW w:w="1116" w:type="dxa"/>
            <w:noWrap/>
            <w:vAlign w:val="center"/>
          </w:tcPr>
          <w:p w14:paraId="15BC8425">
            <w:pPr>
              <w:spacing w:line="360" w:lineRule="auto"/>
              <w:ind w:right="-97"/>
              <w:jc w:val="center"/>
              <w:rPr>
                <w:rFonts w:ascii="宋体" w:hAnsi="宋体" w:cs="宋体"/>
                <w:b/>
                <w:color w:val="auto"/>
                <w:kern w:val="0"/>
              </w:rPr>
            </w:pPr>
          </w:p>
        </w:tc>
        <w:tc>
          <w:tcPr>
            <w:tcW w:w="1216" w:type="dxa"/>
            <w:noWrap/>
            <w:vAlign w:val="center"/>
          </w:tcPr>
          <w:p w14:paraId="2B674093">
            <w:pPr>
              <w:spacing w:line="360" w:lineRule="auto"/>
              <w:ind w:right="-97"/>
              <w:jc w:val="center"/>
              <w:rPr>
                <w:rFonts w:ascii="宋体" w:hAnsi="宋体" w:cs="宋体"/>
                <w:b/>
                <w:color w:val="auto"/>
                <w:kern w:val="0"/>
              </w:rPr>
            </w:pPr>
          </w:p>
        </w:tc>
      </w:tr>
      <w:tr w14:paraId="58EA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640" w:type="dxa"/>
            <w:noWrap/>
            <w:vAlign w:val="center"/>
          </w:tcPr>
          <w:p w14:paraId="3BCDAA23">
            <w:pPr>
              <w:spacing w:line="360" w:lineRule="auto"/>
              <w:ind w:right="-97"/>
              <w:jc w:val="center"/>
              <w:rPr>
                <w:rFonts w:ascii="宋体" w:hAnsi="宋体" w:cs="宋体"/>
                <w:b/>
                <w:bCs/>
                <w:color w:val="auto"/>
                <w:kern w:val="0"/>
              </w:rPr>
            </w:pPr>
            <w:r>
              <w:rPr>
                <w:rFonts w:hint="eastAsia" w:ascii="宋体" w:hAnsi="宋体" w:cs="宋体"/>
                <w:b/>
                <w:bCs/>
                <w:color w:val="auto"/>
                <w:kern w:val="0"/>
              </w:rPr>
              <w:t>……</w:t>
            </w:r>
          </w:p>
        </w:tc>
        <w:tc>
          <w:tcPr>
            <w:tcW w:w="1164" w:type="dxa"/>
            <w:noWrap/>
            <w:vAlign w:val="center"/>
          </w:tcPr>
          <w:p w14:paraId="5695E32A">
            <w:pPr>
              <w:spacing w:line="360" w:lineRule="auto"/>
              <w:ind w:right="-97"/>
              <w:jc w:val="center"/>
              <w:rPr>
                <w:rFonts w:ascii="宋体" w:hAnsi="宋体" w:cs="宋体"/>
                <w:b/>
                <w:bCs/>
                <w:color w:val="auto"/>
                <w:kern w:val="0"/>
              </w:rPr>
            </w:pPr>
            <w:r>
              <w:rPr>
                <w:rFonts w:hint="eastAsia" w:ascii="宋体" w:hAnsi="宋体" w:cs="宋体"/>
                <w:b/>
                <w:bCs/>
                <w:color w:val="auto"/>
                <w:kern w:val="0"/>
              </w:rPr>
              <w:t>……</w:t>
            </w:r>
          </w:p>
        </w:tc>
        <w:tc>
          <w:tcPr>
            <w:tcW w:w="2373" w:type="dxa"/>
            <w:noWrap/>
            <w:vAlign w:val="center"/>
          </w:tcPr>
          <w:p w14:paraId="24943238">
            <w:pPr>
              <w:spacing w:line="360" w:lineRule="auto"/>
              <w:ind w:right="-97"/>
              <w:jc w:val="center"/>
              <w:rPr>
                <w:rFonts w:ascii="宋体" w:hAnsi="宋体" w:cs="宋体"/>
                <w:b/>
                <w:bCs/>
                <w:color w:val="auto"/>
                <w:kern w:val="0"/>
              </w:rPr>
            </w:pPr>
            <w:r>
              <w:rPr>
                <w:rFonts w:hint="eastAsia" w:ascii="宋体" w:hAnsi="宋体" w:cs="宋体"/>
                <w:b/>
                <w:bCs/>
                <w:color w:val="auto"/>
                <w:kern w:val="0"/>
              </w:rPr>
              <w:t>……</w:t>
            </w:r>
          </w:p>
        </w:tc>
        <w:tc>
          <w:tcPr>
            <w:tcW w:w="747" w:type="dxa"/>
            <w:noWrap/>
            <w:vAlign w:val="center"/>
          </w:tcPr>
          <w:p w14:paraId="6F7C2F11">
            <w:pPr>
              <w:spacing w:line="360" w:lineRule="auto"/>
              <w:ind w:right="-97"/>
              <w:jc w:val="center"/>
              <w:rPr>
                <w:rFonts w:ascii="宋体" w:hAnsi="宋体" w:cs="宋体"/>
                <w:b/>
                <w:bCs/>
                <w:color w:val="auto"/>
                <w:kern w:val="0"/>
              </w:rPr>
            </w:pPr>
          </w:p>
        </w:tc>
        <w:tc>
          <w:tcPr>
            <w:tcW w:w="1096" w:type="dxa"/>
            <w:noWrap/>
            <w:vAlign w:val="center"/>
          </w:tcPr>
          <w:p w14:paraId="62339047">
            <w:pPr>
              <w:spacing w:line="360" w:lineRule="auto"/>
              <w:ind w:right="-97"/>
              <w:jc w:val="center"/>
              <w:rPr>
                <w:rFonts w:ascii="宋体" w:hAnsi="宋体" w:cs="宋体"/>
                <w:b/>
                <w:bCs/>
                <w:color w:val="auto"/>
                <w:kern w:val="0"/>
              </w:rPr>
            </w:pPr>
          </w:p>
        </w:tc>
        <w:tc>
          <w:tcPr>
            <w:tcW w:w="1116" w:type="dxa"/>
            <w:noWrap/>
            <w:vAlign w:val="center"/>
          </w:tcPr>
          <w:p w14:paraId="230F2F2B">
            <w:pPr>
              <w:spacing w:line="360" w:lineRule="auto"/>
              <w:ind w:right="-97"/>
              <w:jc w:val="center"/>
              <w:rPr>
                <w:rFonts w:ascii="宋体" w:hAnsi="宋体" w:cs="宋体"/>
                <w:b/>
                <w:bCs/>
                <w:color w:val="auto"/>
                <w:kern w:val="0"/>
              </w:rPr>
            </w:pPr>
          </w:p>
        </w:tc>
        <w:tc>
          <w:tcPr>
            <w:tcW w:w="1116" w:type="dxa"/>
            <w:noWrap/>
            <w:vAlign w:val="center"/>
          </w:tcPr>
          <w:p w14:paraId="2280BD10">
            <w:pPr>
              <w:spacing w:line="360" w:lineRule="auto"/>
              <w:ind w:right="-97"/>
              <w:jc w:val="center"/>
              <w:rPr>
                <w:rFonts w:ascii="宋体" w:hAnsi="宋体" w:cs="宋体"/>
                <w:b/>
                <w:color w:val="auto"/>
                <w:kern w:val="0"/>
              </w:rPr>
            </w:pPr>
          </w:p>
        </w:tc>
        <w:tc>
          <w:tcPr>
            <w:tcW w:w="1216" w:type="dxa"/>
            <w:noWrap/>
            <w:vAlign w:val="center"/>
          </w:tcPr>
          <w:p w14:paraId="4B250958">
            <w:pPr>
              <w:spacing w:line="360" w:lineRule="auto"/>
              <w:ind w:right="-97"/>
              <w:jc w:val="center"/>
              <w:rPr>
                <w:rFonts w:ascii="宋体" w:hAnsi="宋体" w:cs="宋体"/>
                <w:b/>
                <w:color w:val="auto"/>
                <w:kern w:val="0"/>
              </w:rPr>
            </w:pPr>
          </w:p>
        </w:tc>
      </w:tr>
      <w:tr w14:paraId="24D8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4177" w:type="dxa"/>
            <w:gridSpan w:val="3"/>
            <w:noWrap/>
            <w:vAlign w:val="center"/>
          </w:tcPr>
          <w:p w14:paraId="6CCE0F46">
            <w:pPr>
              <w:spacing w:line="360" w:lineRule="auto"/>
              <w:ind w:right="-97"/>
              <w:jc w:val="both"/>
              <w:rPr>
                <w:rFonts w:hint="eastAsia" w:ascii="宋体" w:hAnsi="宋体" w:cs="宋体"/>
                <w:b/>
                <w:bCs/>
                <w:color w:val="auto"/>
                <w:kern w:val="0"/>
              </w:rPr>
            </w:pPr>
            <w:r>
              <w:rPr>
                <w:rFonts w:hint="eastAsia" w:ascii="宋体" w:hAnsi="宋体" w:cs="宋体"/>
                <w:b/>
                <w:color w:val="auto"/>
                <w:kern w:val="0"/>
              </w:rPr>
              <w:t>合计（人民币大写）：</w:t>
            </w:r>
          </w:p>
        </w:tc>
        <w:tc>
          <w:tcPr>
            <w:tcW w:w="5291" w:type="dxa"/>
            <w:gridSpan w:val="5"/>
            <w:noWrap/>
            <w:vAlign w:val="center"/>
          </w:tcPr>
          <w:p w14:paraId="54FCF872">
            <w:pPr>
              <w:spacing w:line="360" w:lineRule="auto"/>
              <w:ind w:right="-97"/>
              <w:jc w:val="both"/>
              <w:rPr>
                <w:rFonts w:hint="eastAsia" w:ascii="宋体" w:hAnsi="宋体" w:cs="宋体"/>
                <w:b/>
                <w:color w:val="auto"/>
                <w:kern w:val="0"/>
              </w:rPr>
            </w:pPr>
            <w:r>
              <w:rPr>
                <w:rFonts w:hint="eastAsia" w:ascii="宋体" w:hAnsi="宋体" w:cs="宋体"/>
                <w:b/>
                <w:color w:val="auto"/>
                <w:kern w:val="0"/>
              </w:rPr>
              <w:t>小写：￥：</w:t>
            </w:r>
          </w:p>
        </w:tc>
      </w:tr>
      <w:tr w14:paraId="717D1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468" w:type="dxa"/>
            <w:gridSpan w:val="8"/>
            <w:noWrap/>
            <w:vAlign w:val="center"/>
          </w:tcPr>
          <w:p w14:paraId="2489BC64">
            <w:pPr>
              <w:spacing w:line="360" w:lineRule="auto"/>
              <w:ind w:right="-97"/>
              <w:jc w:val="both"/>
              <w:rPr>
                <w:rFonts w:hint="eastAsia" w:ascii="宋体" w:hAnsi="宋体" w:cs="宋体"/>
                <w:b/>
                <w:color w:val="auto"/>
                <w:kern w:val="0"/>
              </w:rPr>
            </w:pPr>
            <w:r>
              <w:rPr>
                <w:rFonts w:hint="eastAsia" w:ascii="宋体" w:hAnsi="宋体" w:cs="宋体"/>
                <w:b/>
                <w:color w:val="auto"/>
                <w:kern w:val="0"/>
              </w:rPr>
              <w:t>备注（如有其他情况需要说明的）：</w:t>
            </w:r>
          </w:p>
        </w:tc>
      </w:tr>
    </w:tbl>
    <w:p w14:paraId="6F1B7D81">
      <w:pPr>
        <w:widowControl w:val="0"/>
        <w:snapToGrid w:val="0"/>
        <w:spacing w:line="500" w:lineRule="exact"/>
        <w:ind w:right="-97"/>
        <w:textAlignment w:val="auto"/>
        <w:rPr>
          <w:rFonts w:ascii="宋体" w:hAnsi="宋体"/>
          <w:color w:val="auto"/>
          <w:sz w:val="28"/>
          <w:szCs w:val="28"/>
        </w:rPr>
      </w:pPr>
      <w:r>
        <w:rPr>
          <w:rFonts w:hint="eastAsia" w:ascii="宋体" w:hAnsi="宋体"/>
          <w:color w:val="auto"/>
          <w:sz w:val="28"/>
          <w:szCs w:val="28"/>
        </w:rPr>
        <w:t>报价人（盖章）：</w:t>
      </w:r>
    </w:p>
    <w:p w14:paraId="01CF385D">
      <w:pPr>
        <w:widowControl w:val="0"/>
        <w:snapToGrid w:val="0"/>
        <w:spacing w:line="500" w:lineRule="exact"/>
        <w:ind w:right="-97"/>
        <w:textAlignment w:val="auto"/>
        <w:rPr>
          <w:rFonts w:ascii="宋体" w:hAnsi="宋体"/>
          <w:color w:val="auto"/>
          <w:sz w:val="28"/>
          <w:szCs w:val="28"/>
        </w:rPr>
      </w:pPr>
      <w:r>
        <w:rPr>
          <w:rFonts w:hint="eastAsia" w:ascii="宋体" w:hAnsi="宋体"/>
          <w:color w:val="auto"/>
          <w:sz w:val="28"/>
          <w:szCs w:val="28"/>
        </w:rPr>
        <w:t>联系人：</w:t>
      </w:r>
    </w:p>
    <w:p w14:paraId="7AADEED2">
      <w:pPr>
        <w:widowControl w:val="0"/>
        <w:snapToGrid w:val="0"/>
        <w:spacing w:line="500" w:lineRule="exact"/>
        <w:ind w:right="-97"/>
        <w:textAlignment w:val="auto"/>
        <w:rPr>
          <w:rFonts w:ascii="宋体" w:hAnsi="宋体"/>
          <w:color w:val="auto"/>
          <w:sz w:val="28"/>
          <w:szCs w:val="28"/>
        </w:rPr>
      </w:pPr>
      <w:r>
        <w:rPr>
          <w:rFonts w:hint="eastAsia" w:ascii="宋体" w:hAnsi="宋体"/>
          <w:color w:val="auto"/>
          <w:sz w:val="28"/>
          <w:szCs w:val="28"/>
        </w:rPr>
        <w:t>联系方式：</w:t>
      </w:r>
    </w:p>
    <w:p w14:paraId="05EBB960">
      <w:pPr>
        <w:pStyle w:val="21"/>
        <w:ind w:right="-97" w:firstLine="0" w:firstLineChars="0"/>
        <w:rPr>
          <w:color w:val="auto"/>
        </w:rPr>
      </w:pPr>
      <w:r>
        <w:rPr>
          <w:rFonts w:hint="eastAsia" w:ascii="宋体" w:hAnsi="宋体"/>
          <w:color w:val="auto"/>
          <w:sz w:val="28"/>
          <w:szCs w:val="28"/>
        </w:rPr>
        <w:t>日期：     年    月   日</w:t>
      </w:r>
    </w:p>
    <w:p w14:paraId="5F86C761">
      <w:pPr>
        <w:rPr>
          <w:color w:val="auto"/>
        </w:rPr>
      </w:pPr>
    </w:p>
    <w:p w14:paraId="2A9D6945">
      <w:pPr>
        <w:pStyle w:val="21"/>
        <w:ind w:right="-97" w:firstLine="0" w:firstLineChars="0"/>
        <w:rPr>
          <w:color w:val="auto"/>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E75C7">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4D9044">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4D9044">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42C5A"/>
    <w:multiLevelType w:val="multilevel"/>
    <w:tmpl w:val="15C42C5A"/>
    <w:lvl w:ilvl="0" w:tentative="0">
      <w:start w:val="1"/>
      <w:numFmt w:val="japaneseCounting"/>
      <w:lvlText w:val="%1、"/>
      <w:lvlJc w:val="left"/>
      <w:pPr>
        <w:ind w:left="976" w:hanging="510"/>
      </w:pPr>
      <w:rPr>
        <w:rFonts w:hint="default"/>
      </w:rPr>
    </w:lvl>
    <w:lvl w:ilvl="1" w:tentative="0">
      <w:start w:val="1"/>
      <w:numFmt w:val="lowerLetter"/>
      <w:lvlText w:val="%2)"/>
      <w:lvlJc w:val="left"/>
      <w:pPr>
        <w:ind w:left="1306" w:hanging="420"/>
      </w:pPr>
    </w:lvl>
    <w:lvl w:ilvl="2" w:tentative="0">
      <w:start w:val="1"/>
      <w:numFmt w:val="lowerRoman"/>
      <w:lvlText w:val="%3."/>
      <w:lvlJc w:val="right"/>
      <w:pPr>
        <w:ind w:left="1726" w:hanging="420"/>
      </w:pPr>
    </w:lvl>
    <w:lvl w:ilvl="3" w:tentative="0">
      <w:start w:val="1"/>
      <w:numFmt w:val="decimal"/>
      <w:lvlText w:val="%4."/>
      <w:lvlJc w:val="left"/>
      <w:pPr>
        <w:ind w:left="2146" w:hanging="420"/>
      </w:pPr>
    </w:lvl>
    <w:lvl w:ilvl="4" w:tentative="0">
      <w:start w:val="1"/>
      <w:numFmt w:val="lowerLetter"/>
      <w:lvlText w:val="%5)"/>
      <w:lvlJc w:val="left"/>
      <w:pPr>
        <w:ind w:left="2566" w:hanging="420"/>
      </w:pPr>
    </w:lvl>
    <w:lvl w:ilvl="5" w:tentative="0">
      <w:start w:val="1"/>
      <w:numFmt w:val="lowerRoman"/>
      <w:lvlText w:val="%6."/>
      <w:lvlJc w:val="right"/>
      <w:pPr>
        <w:ind w:left="2986" w:hanging="420"/>
      </w:pPr>
    </w:lvl>
    <w:lvl w:ilvl="6" w:tentative="0">
      <w:start w:val="1"/>
      <w:numFmt w:val="decimal"/>
      <w:lvlText w:val="%7."/>
      <w:lvlJc w:val="left"/>
      <w:pPr>
        <w:ind w:left="3406" w:hanging="420"/>
      </w:pPr>
    </w:lvl>
    <w:lvl w:ilvl="7" w:tentative="0">
      <w:start w:val="1"/>
      <w:numFmt w:val="lowerLetter"/>
      <w:lvlText w:val="%8)"/>
      <w:lvlJc w:val="left"/>
      <w:pPr>
        <w:ind w:left="3826" w:hanging="420"/>
      </w:pPr>
    </w:lvl>
    <w:lvl w:ilvl="8" w:tentative="0">
      <w:start w:val="1"/>
      <w:numFmt w:val="lowerRoman"/>
      <w:lvlText w:val="%9."/>
      <w:lvlJc w:val="right"/>
      <w:pPr>
        <w:ind w:left="42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kYjZiN2EwYzI1YmRkN2NiYjdlZGIwMDJmNzFmYzkifQ=="/>
  </w:docVars>
  <w:rsids>
    <w:rsidRoot w:val="00A27ECB"/>
    <w:rsid w:val="00092509"/>
    <w:rsid w:val="000C024B"/>
    <w:rsid w:val="000F0B61"/>
    <w:rsid w:val="00111D23"/>
    <w:rsid w:val="00124B60"/>
    <w:rsid w:val="00135135"/>
    <w:rsid w:val="00164C26"/>
    <w:rsid w:val="0020504D"/>
    <w:rsid w:val="002C342D"/>
    <w:rsid w:val="002E4B85"/>
    <w:rsid w:val="003956C3"/>
    <w:rsid w:val="003C28DE"/>
    <w:rsid w:val="003C2F59"/>
    <w:rsid w:val="003D21BC"/>
    <w:rsid w:val="00417586"/>
    <w:rsid w:val="006E6C7D"/>
    <w:rsid w:val="00830EAB"/>
    <w:rsid w:val="00860DC3"/>
    <w:rsid w:val="008723FC"/>
    <w:rsid w:val="00883D57"/>
    <w:rsid w:val="00975D66"/>
    <w:rsid w:val="009C70CD"/>
    <w:rsid w:val="00A27ECB"/>
    <w:rsid w:val="00A32156"/>
    <w:rsid w:val="00A55D35"/>
    <w:rsid w:val="00A67D58"/>
    <w:rsid w:val="00AF1267"/>
    <w:rsid w:val="00B56111"/>
    <w:rsid w:val="00B62471"/>
    <w:rsid w:val="00B94A8C"/>
    <w:rsid w:val="00BA104F"/>
    <w:rsid w:val="00C67C83"/>
    <w:rsid w:val="00C92B3F"/>
    <w:rsid w:val="00D225E5"/>
    <w:rsid w:val="00DD7614"/>
    <w:rsid w:val="00DE72BD"/>
    <w:rsid w:val="00DF052C"/>
    <w:rsid w:val="00E1719F"/>
    <w:rsid w:val="00E60240"/>
    <w:rsid w:val="00E6288F"/>
    <w:rsid w:val="00E911A1"/>
    <w:rsid w:val="00E931A4"/>
    <w:rsid w:val="00F62A19"/>
    <w:rsid w:val="00F81B87"/>
    <w:rsid w:val="01120BBE"/>
    <w:rsid w:val="01395070"/>
    <w:rsid w:val="01CC1A40"/>
    <w:rsid w:val="02054F52"/>
    <w:rsid w:val="020F7B7E"/>
    <w:rsid w:val="02225B04"/>
    <w:rsid w:val="029167E5"/>
    <w:rsid w:val="02936A01"/>
    <w:rsid w:val="02B524D4"/>
    <w:rsid w:val="02D84414"/>
    <w:rsid w:val="02EB05EB"/>
    <w:rsid w:val="02F92D08"/>
    <w:rsid w:val="03103BAE"/>
    <w:rsid w:val="031E7A1F"/>
    <w:rsid w:val="03255280"/>
    <w:rsid w:val="03555A65"/>
    <w:rsid w:val="037A1030"/>
    <w:rsid w:val="03822CFE"/>
    <w:rsid w:val="03D64210"/>
    <w:rsid w:val="03EA08A3"/>
    <w:rsid w:val="04180F6C"/>
    <w:rsid w:val="042711AF"/>
    <w:rsid w:val="04471852"/>
    <w:rsid w:val="04561A95"/>
    <w:rsid w:val="0530678A"/>
    <w:rsid w:val="05786D3F"/>
    <w:rsid w:val="05D435B9"/>
    <w:rsid w:val="05E11832"/>
    <w:rsid w:val="067C386F"/>
    <w:rsid w:val="06FA2BAB"/>
    <w:rsid w:val="070752C8"/>
    <w:rsid w:val="07944DAE"/>
    <w:rsid w:val="07B70A9C"/>
    <w:rsid w:val="07C35693"/>
    <w:rsid w:val="07C37441"/>
    <w:rsid w:val="08033CE1"/>
    <w:rsid w:val="08273E74"/>
    <w:rsid w:val="08687FE8"/>
    <w:rsid w:val="088A7F5F"/>
    <w:rsid w:val="08BF22FE"/>
    <w:rsid w:val="08C90A87"/>
    <w:rsid w:val="08F655F4"/>
    <w:rsid w:val="09012917"/>
    <w:rsid w:val="09622C8A"/>
    <w:rsid w:val="09AD65FB"/>
    <w:rsid w:val="09C676BC"/>
    <w:rsid w:val="09C80467"/>
    <w:rsid w:val="0A053D41"/>
    <w:rsid w:val="0A085690"/>
    <w:rsid w:val="0A2166A1"/>
    <w:rsid w:val="0A7B2255"/>
    <w:rsid w:val="0AAB0D8C"/>
    <w:rsid w:val="0AAF1EFF"/>
    <w:rsid w:val="0AF65D7F"/>
    <w:rsid w:val="0B0A5387"/>
    <w:rsid w:val="0B865355"/>
    <w:rsid w:val="0BA17A99"/>
    <w:rsid w:val="0BB32C84"/>
    <w:rsid w:val="0BCD6AE0"/>
    <w:rsid w:val="0C104C1F"/>
    <w:rsid w:val="0C6A432F"/>
    <w:rsid w:val="0CC47EE3"/>
    <w:rsid w:val="0CD30126"/>
    <w:rsid w:val="0CD520F0"/>
    <w:rsid w:val="0CDB347F"/>
    <w:rsid w:val="0CE045F1"/>
    <w:rsid w:val="0CF602B9"/>
    <w:rsid w:val="0D3D5EE8"/>
    <w:rsid w:val="0D99471A"/>
    <w:rsid w:val="0DB25F8E"/>
    <w:rsid w:val="0E456E02"/>
    <w:rsid w:val="0E7460DF"/>
    <w:rsid w:val="0E82126C"/>
    <w:rsid w:val="0E8A515C"/>
    <w:rsid w:val="0E9E6512"/>
    <w:rsid w:val="0EAF4BC3"/>
    <w:rsid w:val="0EC97565"/>
    <w:rsid w:val="0ED9579C"/>
    <w:rsid w:val="0F2033CB"/>
    <w:rsid w:val="0F2A5FF8"/>
    <w:rsid w:val="0F501F02"/>
    <w:rsid w:val="0F503CB0"/>
    <w:rsid w:val="0F5117D6"/>
    <w:rsid w:val="0F6B6D3C"/>
    <w:rsid w:val="0FAD1102"/>
    <w:rsid w:val="0FB57FB7"/>
    <w:rsid w:val="0FC621C4"/>
    <w:rsid w:val="1010343F"/>
    <w:rsid w:val="101051ED"/>
    <w:rsid w:val="10635C65"/>
    <w:rsid w:val="107E484D"/>
    <w:rsid w:val="109E4EEF"/>
    <w:rsid w:val="10CA1840"/>
    <w:rsid w:val="10D601E5"/>
    <w:rsid w:val="10F53065"/>
    <w:rsid w:val="1111746F"/>
    <w:rsid w:val="112A22DF"/>
    <w:rsid w:val="11496C09"/>
    <w:rsid w:val="118B42AB"/>
    <w:rsid w:val="118C2F9A"/>
    <w:rsid w:val="1191235E"/>
    <w:rsid w:val="119A7465"/>
    <w:rsid w:val="11A7392F"/>
    <w:rsid w:val="11F823DD"/>
    <w:rsid w:val="120C7C36"/>
    <w:rsid w:val="127C4DBC"/>
    <w:rsid w:val="12887C05"/>
    <w:rsid w:val="1292709E"/>
    <w:rsid w:val="12E84200"/>
    <w:rsid w:val="13031039"/>
    <w:rsid w:val="133E6515"/>
    <w:rsid w:val="13E72709"/>
    <w:rsid w:val="14757D15"/>
    <w:rsid w:val="14887A48"/>
    <w:rsid w:val="14AB1989"/>
    <w:rsid w:val="14B22D17"/>
    <w:rsid w:val="14C33E89"/>
    <w:rsid w:val="14C64A14"/>
    <w:rsid w:val="14C667C2"/>
    <w:rsid w:val="14E153AA"/>
    <w:rsid w:val="15634011"/>
    <w:rsid w:val="15853F88"/>
    <w:rsid w:val="158C3568"/>
    <w:rsid w:val="16551BAC"/>
    <w:rsid w:val="16B5089D"/>
    <w:rsid w:val="173C4B1A"/>
    <w:rsid w:val="1752433D"/>
    <w:rsid w:val="17C34EA5"/>
    <w:rsid w:val="17F11DA8"/>
    <w:rsid w:val="17F81389"/>
    <w:rsid w:val="189A5F9C"/>
    <w:rsid w:val="189D783A"/>
    <w:rsid w:val="18A143B6"/>
    <w:rsid w:val="19EF6A45"/>
    <w:rsid w:val="1A3366A8"/>
    <w:rsid w:val="1A400DC5"/>
    <w:rsid w:val="1A4A39F2"/>
    <w:rsid w:val="1A5D3725"/>
    <w:rsid w:val="1A7840BB"/>
    <w:rsid w:val="1ABD2416"/>
    <w:rsid w:val="1ADF05DE"/>
    <w:rsid w:val="1B132036"/>
    <w:rsid w:val="1B522B5E"/>
    <w:rsid w:val="1C073948"/>
    <w:rsid w:val="1C1B5646"/>
    <w:rsid w:val="1C2D7127"/>
    <w:rsid w:val="1C56667E"/>
    <w:rsid w:val="1C76287C"/>
    <w:rsid w:val="1C84143D"/>
    <w:rsid w:val="1C940F54"/>
    <w:rsid w:val="1CA76EDA"/>
    <w:rsid w:val="1CF40955"/>
    <w:rsid w:val="1CF814E3"/>
    <w:rsid w:val="1D4961E3"/>
    <w:rsid w:val="1D5D57EA"/>
    <w:rsid w:val="1D5F5A06"/>
    <w:rsid w:val="1D7768AC"/>
    <w:rsid w:val="1D8611E5"/>
    <w:rsid w:val="1DAC0C4B"/>
    <w:rsid w:val="1DB45D52"/>
    <w:rsid w:val="1DCC309C"/>
    <w:rsid w:val="1DD957B9"/>
    <w:rsid w:val="1DEA52D0"/>
    <w:rsid w:val="1E032BBB"/>
    <w:rsid w:val="1E195BB5"/>
    <w:rsid w:val="1E3B1FCF"/>
    <w:rsid w:val="1E51534F"/>
    <w:rsid w:val="1E854FF8"/>
    <w:rsid w:val="1EEE0DF0"/>
    <w:rsid w:val="1F6B2440"/>
    <w:rsid w:val="1F813A12"/>
    <w:rsid w:val="1F953961"/>
    <w:rsid w:val="1F9E7B9D"/>
    <w:rsid w:val="1FCA53B9"/>
    <w:rsid w:val="1FDC6E9A"/>
    <w:rsid w:val="1FE521F3"/>
    <w:rsid w:val="1FF97A4C"/>
    <w:rsid w:val="201E5705"/>
    <w:rsid w:val="202D5948"/>
    <w:rsid w:val="205E1FA5"/>
    <w:rsid w:val="20880DD0"/>
    <w:rsid w:val="20AD3C56"/>
    <w:rsid w:val="20DB53A4"/>
    <w:rsid w:val="20DD736E"/>
    <w:rsid w:val="20E56222"/>
    <w:rsid w:val="212B632B"/>
    <w:rsid w:val="21866B12"/>
    <w:rsid w:val="2190618E"/>
    <w:rsid w:val="219537A4"/>
    <w:rsid w:val="21BC3427"/>
    <w:rsid w:val="21C10A3D"/>
    <w:rsid w:val="21CF315A"/>
    <w:rsid w:val="21EF55AB"/>
    <w:rsid w:val="21FF3314"/>
    <w:rsid w:val="2201708C"/>
    <w:rsid w:val="22066450"/>
    <w:rsid w:val="223C1E72"/>
    <w:rsid w:val="2250591D"/>
    <w:rsid w:val="228026A7"/>
    <w:rsid w:val="22C00CF5"/>
    <w:rsid w:val="23582CDC"/>
    <w:rsid w:val="23827D58"/>
    <w:rsid w:val="241E5CD3"/>
    <w:rsid w:val="24A106B2"/>
    <w:rsid w:val="24F44C86"/>
    <w:rsid w:val="24FC7482"/>
    <w:rsid w:val="25787665"/>
    <w:rsid w:val="25826736"/>
    <w:rsid w:val="25916979"/>
    <w:rsid w:val="259B3353"/>
    <w:rsid w:val="25B85CB3"/>
    <w:rsid w:val="25FF561C"/>
    <w:rsid w:val="26061115"/>
    <w:rsid w:val="26435EC5"/>
    <w:rsid w:val="267E514F"/>
    <w:rsid w:val="26C54B2C"/>
    <w:rsid w:val="26F96584"/>
    <w:rsid w:val="271B474C"/>
    <w:rsid w:val="27314692"/>
    <w:rsid w:val="27455C6D"/>
    <w:rsid w:val="274912B9"/>
    <w:rsid w:val="27636E07"/>
    <w:rsid w:val="27E40FE2"/>
    <w:rsid w:val="28177609"/>
    <w:rsid w:val="283755B5"/>
    <w:rsid w:val="2849353B"/>
    <w:rsid w:val="286D0FD7"/>
    <w:rsid w:val="287560DE"/>
    <w:rsid w:val="288B76AF"/>
    <w:rsid w:val="28FC235B"/>
    <w:rsid w:val="293F1C4C"/>
    <w:rsid w:val="2973544C"/>
    <w:rsid w:val="297E0FC2"/>
    <w:rsid w:val="299D3B3E"/>
    <w:rsid w:val="2A0B0AA8"/>
    <w:rsid w:val="2A1262DA"/>
    <w:rsid w:val="2A2C0A1E"/>
    <w:rsid w:val="2A473AAA"/>
    <w:rsid w:val="2A481CFC"/>
    <w:rsid w:val="2A557F75"/>
    <w:rsid w:val="2A877591"/>
    <w:rsid w:val="2A9F7442"/>
    <w:rsid w:val="2AAB228B"/>
    <w:rsid w:val="2AF928ED"/>
    <w:rsid w:val="2B406E77"/>
    <w:rsid w:val="2B42499D"/>
    <w:rsid w:val="2B434271"/>
    <w:rsid w:val="2B612949"/>
    <w:rsid w:val="2B84128D"/>
    <w:rsid w:val="2BA94A1C"/>
    <w:rsid w:val="2BB1567F"/>
    <w:rsid w:val="2BE710A1"/>
    <w:rsid w:val="2C28298A"/>
    <w:rsid w:val="2C5C1A8E"/>
    <w:rsid w:val="2D0F4D53"/>
    <w:rsid w:val="2D6D3827"/>
    <w:rsid w:val="2D80549A"/>
    <w:rsid w:val="2D8A6187"/>
    <w:rsid w:val="2DA57465"/>
    <w:rsid w:val="2DBB4593"/>
    <w:rsid w:val="2DDD09AD"/>
    <w:rsid w:val="2DF301D1"/>
    <w:rsid w:val="2E112405"/>
    <w:rsid w:val="2E163EBF"/>
    <w:rsid w:val="2E165C6D"/>
    <w:rsid w:val="2E19750B"/>
    <w:rsid w:val="2E840E29"/>
    <w:rsid w:val="2E8F66C2"/>
    <w:rsid w:val="2EAB152A"/>
    <w:rsid w:val="2ED81174"/>
    <w:rsid w:val="2F1A353B"/>
    <w:rsid w:val="2F542EF1"/>
    <w:rsid w:val="2F6F69AC"/>
    <w:rsid w:val="2F9E416C"/>
    <w:rsid w:val="2FF26266"/>
    <w:rsid w:val="302C79CA"/>
    <w:rsid w:val="307A6987"/>
    <w:rsid w:val="30C61BCC"/>
    <w:rsid w:val="30C85944"/>
    <w:rsid w:val="30E738F1"/>
    <w:rsid w:val="30FA7AC8"/>
    <w:rsid w:val="310149B3"/>
    <w:rsid w:val="31336B36"/>
    <w:rsid w:val="31453006"/>
    <w:rsid w:val="314708FE"/>
    <w:rsid w:val="31AB0F57"/>
    <w:rsid w:val="31B177A2"/>
    <w:rsid w:val="31B45EC9"/>
    <w:rsid w:val="31DB0E65"/>
    <w:rsid w:val="31EF0CAF"/>
    <w:rsid w:val="3220530C"/>
    <w:rsid w:val="3273368E"/>
    <w:rsid w:val="33313691"/>
    <w:rsid w:val="3350577D"/>
    <w:rsid w:val="33573936"/>
    <w:rsid w:val="337E678E"/>
    <w:rsid w:val="33BC2E13"/>
    <w:rsid w:val="33F7209D"/>
    <w:rsid w:val="340C5B48"/>
    <w:rsid w:val="341D5FA7"/>
    <w:rsid w:val="34525525"/>
    <w:rsid w:val="34B65AB4"/>
    <w:rsid w:val="34D67F04"/>
    <w:rsid w:val="35373099"/>
    <w:rsid w:val="35A87AF3"/>
    <w:rsid w:val="35BD42C0"/>
    <w:rsid w:val="35DA3A24"/>
    <w:rsid w:val="35E93C67"/>
    <w:rsid w:val="35FF348B"/>
    <w:rsid w:val="36356EAC"/>
    <w:rsid w:val="36527A5E"/>
    <w:rsid w:val="365F3E39"/>
    <w:rsid w:val="36633A19"/>
    <w:rsid w:val="367E0853"/>
    <w:rsid w:val="36810783"/>
    <w:rsid w:val="369E4395"/>
    <w:rsid w:val="36CA3A99"/>
    <w:rsid w:val="373C4996"/>
    <w:rsid w:val="37E666B0"/>
    <w:rsid w:val="38404012"/>
    <w:rsid w:val="388F0AF6"/>
    <w:rsid w:val="38991974"/>
    <w:rsid w:val="38B93DC5"/>
    <w:rsid w:val="38F31085"/>
    <w:rsid w:val="3925145A"/>
    <w:rsid w:val="397D4DF2"/>
    <w:rsid w:val="39C90037"/>
    <w:rsid w:val="39D709A6"/>
    <w:rsid w:val="39DA3E5C"/>
    <w:rsid w:val="39E66E3B"/>
    <w:rsid w:val="3A410516"/>
    <w:rsid w:val="3A575643"/>
    <w:rsid w:val="3AA82343"/>
    <w:rsid w:val="3AE35129"/>
    <w:rsid w:val="3AEC222F"/>
    <w:rsid w:val="3B0A0908"/>
    <w:rsid w:val="3B3E6803"/>
    <w:rsid w:val="3B7C7A57"/>
    <w:rsid w:val="3B8B3D00"/>
    <w:rsid w:val="3B9D177C"/>
    <w:rsid w:val="3C0E61D6"/>
    <w:rsid w:val="3C3519B4"/>
    <w:rsid w:val="3C37572C"/>
    <w:rsid w:val="3CDE198F"/>
    <w:rsid w:val="3CF67395"/>
    <w:rsid w:val="3CFC0724"/>
    <w:rsid w:val="3D477BF1"/>
    <w:rsid w:val="3D65451B"/>
    <w:rsid w:val="3DDF7E2A"/>
    <w:rsid w:val="3DF338D5"/>
    <w:rsid w:val="3E0E01FA"/>
    <w:rsid w:val="3E4E4FAF"/>
    <w:rsid w:val="3ED935D4"/>
    <w:rsid w:val="3F0B4C4E"/>
    <w:rsid w:val="3F0D09C6"/>
    <w:rsid w:val="3F2F4DE1"/>
    <w:rsid w:val="3F3E6DD2"/>
    <w:rsid w:val="3F4F0FDF"/>
    <w:rsid w:val="3F572D2E"/>
    <w:rsid w:val="3F6F342F"/>
    <w:rsid w:val="3F8E1B07"/>
    <w:rsid w:val="402E32EA"/>
    <w:rsid w:val="407927B7"/>
    <w:rsid w:val="40880C4C"/>
    <w:rsid w:val="4095597C"/>
    <w:rsid w:val="40956EC5"/>
    <w:rsid w:val="40AD420F"/>
    <w:rsid w:val="412B15D8"/>
    <w:rsid w:val="419D4283"/>
    <w:rsid w:val="42132798"/>
    <w:rsid w:val="421D53C4"/>
    <w:rsid w:val="425132C0"/>
    <w:rsid w:val="42521512"/>
    <w:rsid w:val="42941C9B"/>
    <w:rsid w:val="42BD2703"/>
    <w:rsid w:val="42C96291"/>
    <w:rsid w:val="42EF6D61"/>
    <w:rsid w:val="430E5F5B"/>
    <w:rsid w:val="430F2F5F"/>
    <w:rsid w:val="437234EE"/>
    <w:rsid w:val="437B23A2"/>
    <w:rsid w:val="43D16466"/>
    <w:rsid w:val="440C56F0"/>
    <w:rsid w:val="444C1F91"/>
    <w:rsid w:val="44F71EFD"/>
    <w:rsid w:val="45132AAF"/>
    <w:rsid w:val="45576E3F"/>
    <w:rsid w:val="45703A5D"/>
    <w:rsid w:val="458539AC"/>
    <w:rsid w:val="4585575A"/>
    <w:rsid w:val="45BD5F18"/>
    <w:rsid w:val="45EA380F"/>
    <w:rsid w:val="46713F31"/>
    <w:rsid w:val="469F45FA"/>
    <w:rsid w:val="46BD2CD2"/>
    <w:rsid w:val="46CA5D77"/>
    <w:rsid w:val="46DB4BFE"/>
    <w:rsid w:val="4703610C"/>
    <w:rsid w:val="475573AE"/>
    <w:rsid w:val="4779309D"/>
    <w:rsid w:val="47A66640"/>
    <w:rsid w:val="47AA594C"/>
    <w:rsid w:val="47BE6D02"/>
    <w:rsid w:val="47CA1B4A"/>
    <w:rsid w:val="48403BBB"/>
    <w:rsid w:val="48790E7B"/>
    <w:rsid w:val="48825F81"/>
    <w:rsid w:val="489932CB"/>
    <w:rsid w:val="490C1CEF"/>
    <w:rsid w:val="490E5A67"/>
    <w:rsid w:val="492C413F"/>
    <w:rsid w:val="49731D6E"/>
    <w:rsid w:val="498B5309"/>
    <w:rsid w:val="499C7517"/>
    <w:rsid w:val="49B77EAC"/>
    <w:rsid w:val="49C10D2B"/>
    <w:rsid w:val="4A527BD5"/>
    <w:rsid w:val="4A7144FF"/>
    <w:rsid w:val="4A7933B4"/>
    <w:rsid w:val="4AC72371"/>
    <w:rsid w:val="4AD625B4"/>
    <w:rsid w:val="4AF14FA9"/>
    <w:rsid w:val="4B1F3F5B"/>
    <w:rsid w:val="4B241572"/>
    <w:rsid w:val="4B3F63AB"/>
    <w:rsid w:val="4BB5666E"/>
    <w:rsid w:val="4BFD707C"/>
    <w:rsid w:val="4C0B2731"/>
    <w:rsid w:val="4C0F2222"/>
    <w:rsid w:val="4C211F55"/>
    <w:rsid w:val="4CA0731E"/>
    <w:rsid w:val="4CA74208"/>
    <w:rsid w:val="4CAF130F"/>
    <w:rsid w:val="4CB6269D"/>
    <w:rsid w:val="4D2717ED"/>
    <w:rsid w:val="4D331F40"/>
    <w:rsid w:val="4D3A32CE"/>
    <w:rsid w:val="4D423F31"/>
    <w:rsid w:val="4D834C75"/>
    <w:rsid w:val="4D9E1AAF"/>
    <w:rsid w:val="4DF307D4"/>
    <w:rsid w:val="4E121B55"/>
    <w:rsid w:val="4E1C29D4"/>
    <w:rsid w:val="4E3E6DEE"/>
    <w:rsid w:val="4E4F6905"/>
    <w:rsid w:val="4E704ACE"/>
    <w:rsid w:val="4E7C16C5"/>
    <w:rsid w:val="4E916F1E"/>
    <w:rsid w:val="4F2A2ECF"/>
    <w:rsid w:val="4F2C30EB"/>
    <w:rsid w:val="4F2C6C47"/>
    <w:rsid w:val="4F5547AF"/>
    <w:rsid w:val="4F7505EE"/>
    <w:rsid w:val="4FBD1F95"/>
    <w:rsid w:val="4FE030B4"/>
    <w:rsid w:val="50025BF9"/>
    <w:rsid w:val="501A73E7"/>
    <w:rsid w:val="5021187F"/>
    <w:rsid w:val="507A1C34"/>
    <w:rsid w:val="50947199"/>
    <w:rsid w:val="50A70C7B"/>
    <w:rsid w:val="50AD3DB7"/>
    <w:rsid w:val="50CA6717"/>
    <w:rsid w:val="50E53743"/>
    <w:rsid w:val="511E6A63"/>
    <w:rsid w:val="513242BC"/>
    <w:rsid w:val="51B7313F"/>
    <w:rsid w:val="51C92E73"/>
    <w:rsid w:val="51F872B4"/>
    <w:rsid w:val="520A30CD"/>
    <w:rsid w:val="520D7203"/>
    <w:rsid w:val="521D6D1B"/>
    <w:rsid w:val="523C53F3"/>
    <w:rsid w:val="525E35BB"/>
    <w:rsid w:val="529E60AD"/>
    <w:rsid w:val="52B0193D"/>
    <w:rsid w:val="52BE22AC"/>
    <w:rsid w:val="53156930"/>
    <w:rsid w:val="533662E6"/>
    <w:rsid w:val="53966D85"/>
    <w:rsid w:val="53A21BCD"/>
    <w:rsid w:val="544B730B"/>
    <w:rsid w:val="545C1D7C"/>
    <w:rsid w:val="54617393"/>
    <w:rsid w:val="5463135D"/>
    <w:rsid w:val="54660E4D"/>
    <w:rsid w:val="5488491F"/>
    <w:rsid w:val="54931516"/>
    <w:rsid w:val="54FA3343"/>
    <w:rsid w:val="55202DAA"/>
    <w:rsid w:val="554D7917"/>
    <w:rsid w:val="55A03EEB"/>
    <w:rsid w:val="55AA6B17"/>
    <w:rsid w:val="55D3606E"/>
    <w:rsid w:val="55EA5046"/>
    <w:rsid w:val="55F6170B"/>
    <w:rsid w:val="561072C2"/>
    <w:rsid w:val="56150435"/>
    <w:rsid w:val="56222B52"/>
    <w:rsid w:val="56293EE0"/>
    <w:rsid w:val="562B40FC"/>
    <w:rsid w:val="56301712"/>
    <w:rsid w:val="56674A08"/>
    <w:rsid w:val="568B06F7"/>
    <w:rsid w:val="56957978"/>
    <w:rsid w:val="56D025AE"/>
    <w:rsid w:val="56DE4CCA"/>
    <w:rsid w:val="57723665"/>
    <w:rsid w:val="577C44E3"/>
    <w:rsid w:val="577F67A5"/>
    <w:rsid w:val="57AD4EE5"/>
    <w:rsid w:val="57BB14B0"/>
    <w:rsid w:val="57DC6448"/>
    <w:rsid w:val="58474AF1"/>
    <w:rsid w:val="586F74D3"/>
    <w:rsid w:val="58D2260D"/>
    <w:rsid w:val="58FD3402"/>
    <w:rsid w:val="59060509"/>
    <w:rsid w:val="591C7D2C"/>
    <w:rsid w:val="592A069B"/>
    <w:rsid w:val="595B0854"/>
    <w:rsid w:val="597A4A53"/>
    <w:rsid w:val="59975605"/>
    <w:rsid w:val="599E2E37"/>
    <w:rsid w:val="59B14918"/>
    <w:rsid w:val="5AFA5E4B"/>
    <w:rsid w:val="5B24111A"/>
    <w:rsid w:val="5B4D68C3"/>
    <w:rsid w:val="5B7E082A"/>
    <w:rsid w:val="5B8D6CBF"/>
    <w:rsid w:val="5BAB5397"/>
    <w:rsid w:val="5BF6339E"/>
    <w:rsid w:val="5C0D1BAE"/>
    <w:rsid w:val="5CDA4186"/>
    <w:rsid w:val="5CF07506"/>
    <w:rsid w:val="5D121B72"/>
    <w:rsid w:val="5D69550A"/>
    <w:rsid w:val="5D731EE5"/>
    <w:rsid w:val="5DA640CB"/>
    <w:rsid w:val="5DEB5F1F"/>
    <w:rsid w:val="5E224037"/>
    <w:rsid w:val="5E8753CA"/>
    <w:rsid w:val="5E8F2D4E"/>
    <w:rsid w:val="5EDB02F0"/>
    <w:rsid w:val="5EE44E48"/>
    <w:rsid w:val="5F025C16"/>
    <w:rsid w:val="5F2E0448"/>
    <w:rsid w:val="5F480871"/>
    <w:rsid w:val="5F7A755A"/>
    <w:rsid w:val="5FA62A45"/>
    <w:rsid w:val="5FA82319"/>
    <w:rsid w:val="5FFE1F39"/>
    <w:rsid w:val="60196D73"/>
    <w:rsid w:val="60403B19"/>
    <w:rsid w:val="604D4C6F"/>
    <w:rsid w:val="6074044E"/>
    <w:rsid w:val="60AE3960"/>
    <w:rsid w:val="60BD0047"/>
    <w:rsid w:val="60F021CA"/>
    <w:rsid w:val="616C7377"/>
    <w:rsid w:val="61B425F9"/>
    <w:rsid w:val="61BF394A"/>
    <w:rsid w:val="61CA5777"/>
    <w:rsid w:val="61FE4473"/>
    <w:rsid w:val="620B4DE2"/>
    <w:rsid w:val="62210161"/>
    <w:rsid w:val="629848C7"/>
    <w:rsid w:val="630B32EB"/>
    <w:rsid w:val="639C3F43"/>
    <w:rsid w:val="63A63CCF"/>
    <w:rsid w:val="647E189B"/>
    <w:rsid w:val="64805613"/>
    <w:rsid w:val="649E3CEB"/>
    <w:rsid w:val="64A82DBC"/>
    <w:rsid w:val="64AF3265"/>
    <w:rsid w:val="64F41B5D"/>
    <w:rsid w:val="6507664E"/>
    <w:rsid w:val="650D2C1F"/>
    <w:rsid w:val="654F0FE3"/>
    <w:rsid w:val="657F58CB"/>
    <w:rsid w:val="65C028F8"/>
    <w:rsid w:val="65DA6490"/>
    <w:rsid w:val="65FB65DE"/>
    <w:rsid w:val="661C580F"/>
    <w:rsid w:val="662446C4"/>
    <w:rsid w:val="66445D0D"/>
    <w:rsid w:val="66703465"/>
    <w:rsid w:val="6672542F"/>
    <w:rsid w:val="667473F9"/>
    <w:rsid w:val="66855163"/>
    <w:rsid w:val="66CC3D2E"/>
    <w:rsid w:val="66DE4873"/>
    <w:rsid w:val="66EA76BB"/>
    <w:rsid w:val="67254250"/>
    <w:rsid w:val="675B2367"/>
    <w:rsid w:val="675E59B4"/>
    <w:rsid w:val="676A6106"/>
    <w:rsid w:val="677376B1"/>
    <w:rsid w:val="679B2764"/>
    <w:rsid w:val="67AE06E9"/>
    <w:rsid w:val="67EB7247"/>
    <w:rsid w:val="68376930"/>
    <w:rsid w:val="683F3A37"/>
    <w:rsid w:val="684F3C7A"/>
    <w:rsid w:val="68D979E8"/>
    <w:rsid w:val="691B590A"/>
    <w:rsid w:val="692B1F82"/>
    <w:rsid w:val="69344C1E"/>
    <w:rsid w:val="698E2580"/>
    <w:rsid w:val="69913E1E"/>
    <w:rsid w:val="69937B96"/>
    <w:rsid w:val="69E2467A"/>
    <w:rsid w:val="6A2151A2"/>
    <w:rsid w:val="6A471D63"/>
    <w:rsid w:val="6A5F216E"/>
    <w:rsid w:val="6A9E67F3"/>
    <w:rsid w:val="6AAF6C52"/>
    <w:rsid w:val="6AD55F8D"/>
    <w:rsid w:val="6B19056F"/>
    <w:rsid w:val="6BC30A2F"/>
    <w:rsid w:val="6C0C3C30"/>
    <w:rsid w:val="6C621AA2"/>
    <w:rsid w:val="6CCE0EE6"/>
    <w:rsid w:val="6CD97FB6"/>
    <w:rsid w:val="6D042B59"/>
    <w:rsid w:val="6D21370B"/>
    <w:rsid w:val="6D48513C"/>
    <w:rsid w:val="6D9B170F"/>
    <w:rsid w:val="6DE22E9A"/>
    <w:rsid w:val="6E1C0014"/>
    <w:rsid w:val="6EB32A89"/>
    <w:rsid w:val="6ED8604B"/>
    <w:rsid w:val="6EFC7F8C"/>
    <w:rsid w:val="6F0015A1"/>
    <w:rsid w:val="6F0E7CBF"/>
    <w:rsid w:val="6F1E6154"/>
    <w:rsid w:val="6F2614AD"/>
    <w:rsid w:val="6F265009"/>
    <w:rsid w:val="6FE91CBE"/>
    <w:rsid w:val="70F57389"/>
    <w:rsid w:val="70FB5542"/>
    <w:rsid w:val="711F4406"/>
    <w:rsid w:val="715F2A54"/>
    <w:rsid w:val="715F4802"/>
    <w:rsid w:val="716167CC"/>
    <w:rsid w:val="716B31A7"/>
    <w:rsid w:val="718D18E7"/>
    <w:rsid w:val="719721EE"/>
    <w:rsid w:val="720158B9"/>
    <w:rsid w:val="72BF37AA"/>
    <w:rsid w:val="72D74F98"/>
    <w:rsid w:val="730218E9"/>
    <w:rsid w:val="730B4C41"/>
    <w:rsid w:val="73591E51"/>
    <w:rsid w:val="737E3665"/>
    <w:rsid w:val="737F118B"/>
    <w:rsid w:val="738E13CF"/>
    <w:rsid w:val="739764D5"/>
    <w:rsid w:val="73B60074"/>
    <w:rsid w:val="73F92CEC"/>
    <w:rsid w:val="74055E02"/>
    <w:rsid w:val="742A7349"/>
    <w:rsid w:val="7440091B"/>
    <w:rsid w:val="74620891"/>
    <w:rsid w:val="750556C0"/>
    <w:rsid w:val="752D79AF"/>
    <w:rsid w:val="753961D2"/>
    <w:rsid w:val="758B206A"/>
    <w:rsid w:val="760140DA"/>
    <w:rsid w:val="76312C11"/>
    <w:rsid w:val="763C3364"/>
    <w:rsid w:val="765406AD"/>
    <w:rsid w:val="76607052"/>
    <w:rsid w:val="768F16E6"/>
    <w:rsid w:val="76B33626"/>
    <w:rsid w:val="77112A42"/>
    <w:rsid w:val="776C1A27"/>
    <w:rsid w:val="77746F28"/>
    <w:rsid w:val="77862AE9"/>
    <w:rsid w:val="779E697C"/>
    <w:rsid w:val="77C74EAF"/>
    <w:rsid w:val="77CD4BBB"/>
    <w:rsid w:val="77F2017E"/>
    <w:rsid w:val="781C169F"/>
    <w:rsid w:val="78450BF6"/>
    <w:rsid w:val="78B227CF"/>
    <w:rsid w:val="78B611AB"/>
    <w:rsid w:val="791D56CF"/>
    <w:rsid w:val="794013BD"/>
    <w:rsid w:val="795D5ACB"/>
    <w:rsid w:val="79694470"/>
    <w:rsid w:val="798017B9"/>
    <w:rsid w:val="79825532"/>
    <w:rsid w:val="79A13C0A"/>
    <w:rsid w:val="79EA2104"/>
    <w:rsid w:val="7A0D129F"/>
    <w:rsid w:val="7A37631C"/>
    <w:rsid w:val="7A6D7F90"/>
    <w:rsid w:val="7A7E219D"/>
    <w:rsid w:val="7A886B78"/>
    <w:rsid w:val="7AB91427"/>
    <w:rsid w:val="7ADB139D"/>
    <w:rsid w:val="7AE244DA"/>
    <w:rsid w:val="7B1623D5"/>
    <w:rsid w:val="7B1E74DC"/>
    <w:rsid w:val="7B2C39A7"/>
    <w:rsid w:val="7B2D0220"/>
    <w:rsid w:val="7B3A2568"/>
    <w:rsid w:val="7B454A69"/>
    <w:rsid w:val="7B590514"/>
    <w:rsid w:val="7BA45C33"/>
    <w:rsid w:val="7BA774D1"/>
    <w:rsid w:val="7BCC6F38"/>
    <w:rsid w:val="7BDD1145"/>
    <w:rsid w:val="7BF30969"/>
    <w:rsid w:val="7C077F70"/>
    <w:rsid w:val="7C480CB4"/>
    <w:rsid w:val="7C923CDE"/>
    <w:rsid w:val="7CC3658D"/>
    <w:rsid w:val="7CCD2F68"/>
    <w:rsid w:val="7CF16C56"/>
    <w:rsid w:val="7CF77FE5"/>
    <w:rsid w:val="7CFB00F7"/>
    <w:rsid w:val="7DFC1BF7"/>
    <w:rsid w:val="7E026C41"/>
    <w:rsid w:val="7E327526"/>
    <w:rsid w:val="7EFA4B62"/>
    <w:rsid w:val="7F4F235A"/>
    <w:rsid w:val="7F8C0EB8"/>
    <w:rsid w:val="7FD12D6F"/>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4">
    <w:name w:val="heading 4"/>
    <w:basedOn w:val="1"/>
    <w:next w:val="1"/>
    <w:autoRedefine/>
    <w:qFormat/>
    <w:uiPriority w:val="99"/>
    <w:pPr>
      <w:keepNext/>
      <w:keepLines/>
      <w:spacing w:before="280" w:after="290" w:line="374" w:lineRule="auto"/>
      <w:outlineLvl w:val="3"/>
    </w:pPr>
    <w:rPr>
      <w:rFonts w:ascii="Cambria" w:hAnsi="Cambria"/>
      <w:b/>
      <w:sz w:val="28"/>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style>
  <w:style w:type="paragraph" w:styleId="3">
    <w:name w:val="Body Text"/>
    <w:basedOn w:val="1"/>
    <w:next w:val="1"/>
    <w:autoRedefine/>
    <w:qFormat/>
    <w:uiPriority w:val="0"/>
    <w:rPr>
      <w:rFonts w:ascii="宋体" w:hAnsi="宋体" w:cs="宋体"/>
      <w:b/>
      <w:bCs/>
    </w:rPr>
  </w:style>
  <w:style w:type="paragraph" w:styleId="5">
    <w:name w:val="Body Text Indent"/>
    <w:basedOn w:val="1"/>
    <w:next w:val="6"/>
    <w:autoRedefine/>
    <w:qFormat/>
    <w:uiPriority w:val="0"/>
    <w:pPr>
      <w:ind w:firstLine="660"/>
    </w:pPr>
    <w:rPr>
      <w:rFonts w:ascii="宋体" w:hAnsi="宋体"/>
      <w:color w:val="000000"/>
      <w:sz w:val="24"/>
      <w:szCs w:val="20"/>
    </w:rPr>
  </w:style>
  <w:style w:type="paragraph" w:styleId="6">
    <w:name w:val="envelope return"/>
    <w:basedOn w:val="1"/>
    <w:autoRedefine/>
    <w:unhideWhenUsed/>
    <w:qFormat/>
    <w:uiPriority w:val="99"/>
    <w:pPr>
      <w:snapToGrid w:val="0"/>
    </w:pPr>
    <w:rPr>
      <w:rFonts w:ascii="Arial" w:hAnsi="Arial"/>
    </w:r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semiHidden/>
    <w:unhideWhenUsed/>
    <w:qFormat/>
    <w:uiPriority w:val="99"/>
    <w:pPr>
      <w:spacing w:before="100" w:beforeAutospacing="1" w:after="100" w:afterAutospacing="1"/>
      <w:jc w:val="left"/>
      <w:textAlignment w:val="auto"/>
    </w:pPr>
    <w:rPr>
      <w:rFonts w:ascii="宋体" w:hAnsi="宋体" w:cs="宋体"/>
      <w:kern w:val="0"/>
      <w:sz w:val="24"/>
      <w:szCs w:val="24"/>
    </w:rPr>
  </w:style>
  <w:style w:type="paragraph" w:styleId="10">
    <w:name w:val="Body Text First Indent 2"/>
    <w:basedOn w:val="5"/>
    <w:next w:val="2"/>
    <w:autoRedefine/>
    <w:qFormat/>
    <w:uiPriority w:val="99"/>
    <w:pPr>
      <w:spacing w:after="120"/>
      <w:ind w:left="200" w:leftChars="200" w:firstLine="200" w:firstLineChars="200"/>
      <w:textAlignment w:val="auto"/>
    </w:pPr>
    <w:rPr>
      <w:rFonts w:ascii="Calibri" w:hAnsi="Calibri" w:cs="Calibri"/>
      <w:sz w:val="21"/>
      <w:szCs w:val="21"/>
    </w:rPr>
  </w:style>
  <w:style w:type="table" w:styleId="12">
    <w:name w:val="Table Grid"/>
    <w:basedOn w:val="1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5">
    <w:name w:val="目录 71"/>
    <w:basedOn w:val="1"/>
    <w:next w:val="1"/>
    <w:autoRedefine/>
    <w:qFormat/>
    <w:uiPriority w:val="0"/>
    <w:pPr>
      <w:ind w:left="2520"/>
    </w:pPr>
    <w:rPr>
      <w:rFonts w:ascii="Calibri"/>
    </w:rPr>
  </w:style>
  <w:style w:type="character" w:customStyle="1" w:styleId="16">
    <w:name w:val="页眉 Char"/>
    <w:basedOn w:val="13"/>
    <w:link w:val="8"/>
    <w:autoRedefine/>
    <w:qFormat/>
    <w:uiPriority w:val="99"/>
    <w:rPr>
      <w:sz w:val="18"/>
      <w:szCs w:val="18"/>
    </w:rPr>
  </w:style>
  <w:style w:type="character" w:customStyle="1" w:styleId="17">
    <w:name w:val="页脚 Char"/>
    <w:basedOn w:val="13"/>
    <w:link w:val="7"/>
    <w:autoRedefine/>
    <w:qFormat/>
    <w:uiPriority w:val="99"/>
    <w:rPr>
      <w:sz w:val="18"/>
      <w:szCs w:val="18"/>
    </w:rPr>
  </w:style>
  <w:style w:type="character" w:customStyle="1" w:styleId="18">
    <w:name w:val="NormalCharacter"/>
    <w:autoRedefine/>
    <w:qFormat/>
    <w:uiPriority w:val="99"/>
  </w:style>
  <w:style w:type="character" w:customStyle="1" w:styleId="19">
    <w:name w:val="font01"/>
    <w:basedOn w:val="13"/>
    <w:autoRedefine/>
    <w:qFormat/>
    <w:uiPriority w:val="0"/>
    <w:rPr>
      <w:rFonts w:hint="eastAsia" w:ascii="宋体" w:hAnsi="宋体" w:eastAsia="宋体" w:cs="宋体"/>
      <w:color w:val="FF0000"/>
      <w:sz w:val="22"/>
      <w:szCs w:val="22"/>
      <w:u w:val="none"/>
    </w:rPr>
  </w:style>
  <w:style w:type="character" w:customStyle="1" w:styleId="20">
    <w:name w:val="font51"/>
    <w:basedOn w:val="13"/>
    <w:autoRedefine/>
    <w:qFormat/>
    <w:uiPriority w:val="0"/>
    <w:rPr>
      <w:rFonts w:hint="eastAsia" w:ascii="宋体" w:hAnsi="宋体" w:eastAsia="宋体" w:cs="宋体"/>
      <w:color w:val="000000"/>
      <w:sz w:val="22"/>
      <w:szCs w:val="22"/>
      <w:u w:val="none"/>
    </w:rPr>
  </w:style>
  <w:style w:type="paragraph" w:styleId="21">
    <w:name w:val="List Paragraph"/>
    <w:basedOn w:val="1"/>
    <w:autoRedefine/>
    <w:qFormat/>
    <w:uiPriority w:val="99"/>
    <w:pPr>
      <w:ind w:firstLine="420" w:firstLineChars="200"/>
    </w:pPr>
    <w:rPr>
      <w:kern w:val="0"/>
      <w:sz w:val="20"/>
      <w:szCs w:val="20"/>
    </w:rPr>
  </w:style>
  <w:style w:type="character" w:customStyle="1" w:styleId="22">
    <w:name w:val="font41"/>
    <w:basedOn w:val="13"/>
    <w:qFormat/>
    <w:uiPriority w:val="0"/>
    <w:rPr>
      <w:rFonts w:hint="eastAsia" w:ascii="宋体" w:hAnsi="宋体" w:eastAsia="宋体" w:cs="宋体"/>
      <w:color w:val="000000"/>
      <w:sz w:val="22"/>
      <w:szCs w:val="22"/>
      <w:u w:val="none"/>
    </w:rPr>
  </w:style>
  <w:style w:type="character" w:customStyle="1" w:styleId="23">
    <w:name w:val="font31"/>
    <w:basedOn w:val="13"/>
    <w:qFormat/>
    <w:uiPriority w:val="0"/>
    <w:rPr>
      <w:rFonts w:hint="eastAsia" w:ascii="宋体" w:hAnsi="宋体" w:eastAsia="宋体" w:cs="宋体"/>
      <w:b/>
      <w:bCs/>
      <w:color w:val="000000"/>
      <w:sz w:val="22"/>
      <w:szCs w:val="22"/>
      <w:u w:val="none"/>
    </w:rPr>
  </w:style>
  <w:style w:type="paragraph" w:customStyle="1" w:styleId="24">
    <w:name w:val="style4"/>
    <w:basedOn w:val="1"/>
    <w:next w:val="25"/>
    <w:qFormat/>
    <w:uiPriority w:val="0"/>
    <w:pPr>
      <w:widowControl/>
      <w:spacing w:before="280" w:after="280"/>
    </w:pPr>
    <w:rPr>
      <w:rFonts w:ascii="宋体" w:hAnsi="Times New Roman" w:eastAsia="宋体" w:cs="Times New Roman"/>
      <w:kern w:val="0"/>
      <w:sz w:val="18"/>
      <w:szCs w:val="24"/>
      <w:lang w:bidi="en-US"/>
    </w:rPr>
  </w:style>
  <w:style w:type="paragraph" w:customStyle="1" w:styleId="25">
    <w:name w:val="2"/>
    <w:next w:val="1"/>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3</Pages>
  <Words>1597</Words>
  <Characters>1734</Characters>
  <Lines>59</Lines>
  <Paragraphs>16</Paragraphs>
  <TotalTime>1</TotalTime>
  <ScaleCrop>false</ScaleCrop>
  <LinksUpToDate>false</LinksUpToDate>
  <CharactersWithSpaces>1748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2024-01-24T03:41:00Z</dcterms:created>
  <dc:creator>⟌φ⣌φ</dc:creator>
  <cp:lastModifiedBy>徐海燕</cp:lastModifiedBy>
  <dcterms:modified xsi:type="dcterms:W3CDTF">2025-03-10T04:11:52Z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FCCB09B647BB4511B4A914BB00495850</vt:lpwstr>
  </property>
  <property fmtid="{D5CDD505-2E9C-101B-9397-08002B2CF9AE}" pid="4" name="KSOTemplateDocerSaveRecord">
    <vt:lpwstr>eyJoZGlkIjoiOTM3MmM5MWJiZjdkNTc1YmVlNzM4NDhiMzJlNjBmOGEiLCJ1c2VySWQiOiIzNDU4MTA4NzYifQ==</vt:lpwstr>
  </property>
</Properties>
</file>