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75" w:afterAutospacing="0" w:line="525" w:lineRule="atLeast"/>
        <w:ind w:firstLine="420"/>
        <w:jc w:val="center"/>
        <w:rPr>
          <w:rFonts w:ascii="微软雅黑" w:hAnsi="微软雅黑" w:eastAsia="微软雅黑" w:cs="微软雅黑"/>
          <w:color w:val="333333"/>
          <w:sz w:val="36"/>
          <w:szCs w:val="36"/>
          <w:shd w:val="clear" w:color="auto" w:fill="FFFFFF"/>
        </w:rPr>
      </w:pPr>
      <w:r>
        <w:rPr>
          <w:rFonts w:hint="eastAsia" w:ascii="微软雅黑" w:hAnsi="微软雅黑" w:eastAsia="微软雅黑" w:cs="微软雅黑"/>
          <w:color w:val="333333"/>
          <w:sz w:val="36"/>
          <w:szCs w:val="36"/>
          <w:shd w:val="clear" w:color="auto" w:fill="FFFFFF"/>
        </w:rPr>
        <w:t>2024年度启东市水务局堤闸管理所购买雨伞、雨衣、防爆手电筒等防汛物资项目</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启东市水务局堤闸管理所根据启东市政府采购管理的有关规定，就2024年度启东市水务局堤闸管理所购买雨伞、雨衣、防爆手电筒等防汛物资项目进行询价采购，详细内容见下表：</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shd w:val="clear" w:color="auto" w:fill="FFFFFF"/>
        </w:rPr>
      </w:pPr>
      <w:r>
        <w:rPr>
          <w:rFonts w:hint="eastAsia" w:ascii="微软雅黑" w:hAnsi="微软雅黑" w:eastAsia="微软雅黑" w:cs="微软雅黑"/>
          <w:color w:val="333333"/>
          <w:sz w:val="27"/>
          <w:szCs w:val="27"/>
          <w:shd w:val="clear" w:color="auto" w:fill="FFFFFF"/>
        </w:rPr>
        <w:t>采购需求一览表</w:t>
      </w:r>
    </w:p>
    <w:tbl>
      <w:tblPr>
        <w:tblStyle w:val="7"/>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6"/>
        <w:gridCol w:w="6530"/>
        <w:gridCol w:w="670"/>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blHeader/>
          <w:jc w:val="center"/>
        </w:trPr>
        <w:tc>
          <w:tcPr>
            <w:tcW w:w="675" w:type="dxa"/>
            <w:vAlign w:val="center"/>
          </w:tcPr>
          <w:p>
            <w:pPr>
              <w:widowControl/>
              <w:spacing w:line="300" w:lineRule="exact"/>
              <w:jc w:val="center"/>
              <w:rPr>
                <w:rFonts w:ascii="微软雅黑" w:hAnsi="微软雅黑" w:eastAsia="微软雅黑" w:cs="宋体"/>
                <w:b/>
                <w:color w:val="000000"/>
                <w:kern w:val="0"/>
                <w:sz w:val="22"/>
                <w:szCs w:val="22"/>
              </w:rPr>
            </w:pPr>
            <w:r>
              <w:rPr>
                <w:rFonts w:hint="eastAsia" w:ascii="微软雅黑" w:hAnsi="微软雅黑" w:eastAsia="微软雅黑" w:cs="宋体"/>
                <w:b/>
                <w:color w:val="000000"/>
                <w:kern w:val="0"/>
                <w:sz w:val="22"/>
                <w:szCs w:val="22"/>
              </w:rPr>
              <w:t>序号</w:t>
            </w:r>
          </w:p>
        </w:tc>
        <w:tc>
          <w:tcPr>
            <w:tcW w:w="1136" w:type="dxa"/>
            <w:vAlign w:val="center"/>
          </w:tcPr>
          <w:p>
            <w:pPr>
              <w:widowControl/>
              <w:spacing w:line="300" w:lineRule="exact"/>
              <w:jc w:val="center"/>
              <w:rPr>
                <w:rFonts w:ascii="微软雅黑" w:hAnsi="微软雅黑" w:eastAsia="微软雅黑" w:cs="宋体"/>
                <w:b/>
                <w:color w:val="000000"/>
                <w:kern w:val="0"/>
                <w:sz w:val="22"/>
                <w:szCs w:val="22"/>
              </w:rPr>
            </w:pPr>
            <w:r>
              <w:rPr>
                <w:rFonts w:hint="eastAsia" w:ascii="微软雅黑" w:hAnsi="微软雅黑" w:eastAsia="微软雅黑" w:cs="宋体"/>
                <w:b/>
                <w:color w:val="000000"/>
                <w:kern w:val="0"/>
                <w:sz w:val="22"/>
                <w:szCs w:val="22"/>
              </w:rPr>
              <w:t>货物名称</w:t>
            </w:r>
          </w:p>
        </w:tc>
        <w:tc>
          <w:tcPr>
            <w:tcW w:w="6530" w:type="dxa"/>
            <w:vAlign w:val="center"/>
          </w:tcPr>
          <w:p>
            <w:pPr>
              <w:widowControl/>
              <w:spacing w:line="300" w:lineRule="exact"/>
              <w:jc w:val="center"/>
              <w:rPr>
                <w:rFonts w:ascii="微软雅黑" w:hAnsi="微软雅黑" w:eastAsia="微软雅黑" w:cs="宋体"/>
                <w:b/>
                <w:color w:val="000000"/>
                <w:kern w:val="0"/>
                <w:sz w:val="22"/>
                <w:szCs w:val="22"/>
              </w:rPr>
            </w:pPr>
            <w:r>
              <w:rPr>
                <w:rFonts w:hint="eastAsia" w:ascii="微软雅黑" w:hAnsi="微软雅黑" w:eastAsia="微软雅黑" w:cs="宋体"/>
                <w:b/>
                <w:color w:val="000000"/>
                <w:kern w:val="0"/>
                <w:sz w:val="22"/>
                <w:szCs w:val="22"/>
              </w:rPr>
              <w:t>规格参数要求</w:t>
            </w:r>
          </w:p>
        </w:tc>
        <w:tc>
          <w:tcPr>
            <w:tcW w:w="670" w:type="dxa"/>
            <w:vAlign w:val="center"/>
          </w:tcPr>
          <w:p>
            <w:pPr>
              <w:widowControl/>
              <w:spacing w:line="300" w:lineRule="exact"/>
              <w:jc w:val="center"/>
              <w:rPr>
                <w:rFonts w:ascii="微软雅黑" w:hAnsi="微软雅黑" w:eastAsia="微软雅黑" w:cs="宋体"/>
                <w:b/>
                <w:color w:val="000000"/>
                <w:kern w:val="0"/>
                <w:sz w:val="22"/>
                <w:szCs w:val="22"/>
              </w:rPr>
            </w:pPr>
            <w:r>
              <w:rPr>
                <w:rFonts w:hint="eastAsia" w:ascii="微软雅黑" w:hAnsi="微软雅黑" w:eastAsia="微软雅黑" w:cs="宋体"/>
                <w:b/>
                <w:color w:val="000000"/>
                <w:kern w:val="0"/>
                <w:sz w:val="22"/>
                <w:szCs w:val="22"/>
              </w:rPr>
              <w:t>单位</w:t>
            </w:r>
          </w:p>
        </w:tc>
        <w:tc>
          <w:tcPr>
            <w:tcW w:w="670" w:type="dxa"/>
            <w:vAlign w:val="center"/>
          </w:tcPr>
          <w:p>
            <w:pPr>
              <w:widowControl/>
              <w:spacing w:line="300" w:lineRule="exact"/>
              <w:jc w:val="center"/>
              <w:rPr>
                <w:rFonts w:ascii="微软雅黑" w:hAnsi="微软雅黑" w:eastAsia="微软雅黑" w:cs="宋体"/>
                <w:b/>
                <w:color w:val="000000"/>
                <w:kern w:val="0"/>
                <w:sz w:val="22"/>
                <w:szCs w:val="22"/>
              </w:rPr>
            </w:pPr>
            <w:r>
              <w:rPr>
                <w:rFonts w:hint="eastAsia" w:ascii="微软雅黑" w:hAnsi="微软雅黑" w:eastAsia="微软雅黑" w:cs="宋体"/>
                <w:b/>
                <w:color w:val="000000"/>
                <w:kern w:val="0"/>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jc w:val="center"/>
        </w:trPr>
        <w:tc>
          <w:tcPr>
            <w:tcW w:w="675" w:type="dxa"/>
            <w:vAlign w:val="center"/>
          </w:tcPr>
          <w:p>
            <w:pPr>
              <w:spacing w:line="300" w:lineRule="exact"/>
              <w:jc w:val="center"/>
              <w:rPr>
                <w:rFonts w:ascii="微软雅黑" w:hAnsi="微软雅黑" w:eastAsia="微软雅黑" w:cs="Times New Roman"/>
                <w:color w:val="0C0C0C"/>
                <w:sz w:val="22"/>
                <w:szCs w:val="22"/>
              </w:rPr>
            </w:pPr>
            <w:r>
              <w:rPr>
                <w:rFonts w:ascii="微软雅黑" w:hAnsi="微软雅黑" w:eastAsia="微软雅黑" w:cs="Times New Roman"/>
                <w:color w:val="0C0C0C"/>
                <w:sz w:val="22"/>
                <w:szCs w:val="22"/>
              </w:rPr>
              <w:t>1</w:t>
            </w:r>
          </w:p>
        </w:tc>
        <w:tc>
          <w:tcPr>
            <w:tcW w:w="1136" w:type="dxa"/>
            <w:vAlign w:val="center"/>
          </w:tcPr>
          <w:p>
            <w:pPr>
              <w:spacing w:line="300" w:lineRule="exact"/>
              <w:jc w:val="center"/>
              <w:rPr>
                <w:rFonts w:ascii="微软雅黑" w:hAnsi="微软雅黑" w:eastAsia="微软雅黑" w:cs="Times New Roman"/>
                <w:color w:val="0C0C0C"/>
                <w:sz w:val="22"/>
                <w:szCs w:val="22"/>
              </w:rPr>
            </w:pPr>
            <w:r>
              <w:rPr>
                <w:rFonts w:hint="eastAsia" w:ascii="微软雅黑" w:hAnsi="微软雅黑" w:eastAsia="微软雅黑" w:cs="Times New Roman"/>
                <w:color w:val="333333"/>
                <w:sz w:val="22"/>
                <w:szCs w:val="22"/>
              </w:rPr>
              <w:t>雨伞</w:t>
            </w:r>
          </w:p>
        </w:tc>
        <w:tc>
          <w:tcPr>
            <w:tcW w:w="6530" w:type="dxa"/>
            <w:vAlign w:val="center"/>
          </w:tcPr>
          <w:p>
            <w:pPr>
              <w:spacing w:line="300" w:lineRule="exact"/>
              <w:rPr>
                <w:rFonts w:ascii="微软雅黑" w:hAnsi="微软雅黑" w:eastAsia="微软雅黑"/>
                <w:sz w:val="22"/>
                <w:szCs w:val="22"/>
              </w:rPr>
            </w:pPr>
            <w:r>
              <w:rPr>
                <w:rFonts w:hint="eastAsia" w:ascii="微软雅黑" w:hAnsi="微软雅黑" w:eastAsia="微软雅黑"/>
                <w:sz w:val="22"/>
                <w:szCs w:val="22"/>
              </w:rPr>
              <w:t>款式：27寸直杆伞</w:t>
            </w:r>
          </w:p>
          <w:p>
            <w:pPr>
              <w:spacing w:line="300" w:lineRule="exact"/>
              <w:rPr>
                <w:rFonts w:ascii="微软雅黑" w:hAnsi="微软雅黑" w:eastAsia="微软雅黑"/>
                <w:sz w:val="22"/>
                <w:szCs w:val="22"/>
              </w:rPr>
            </w:pPr>
            <w:r>
              <w:rPr>
                <w:rFonts w:hint="eastAsia" w:ascii="微软雅黑" w:hAnsi="微软雅黑" w:eastAsia="微软雅黑"/>
                <w:sz w:val="22"/>
                <w:szCs w:val="22"/>
              </w:rPr>
              <w:t>颜色：黑色（颜色由采购人现场确定）</w:t>
            </w:r>
          </w:p>
          <w:p>
            <w:pPr>
              <w:spacing w:line="300" w:lineRule="exact"/>
              <w:rPr>
                <w:rFonts w:hint="eastAsia" w:ascii="微软雅黑" w:hAnsi="微软雅黑" w:eastAsia="微软雅黑"/>
                <w:sz w:val="22"/>
                <w:szCs w:val="22"/>
              </w:rPr>
            </w:pPr>
            <w:r>
              <w:rPr>
                <w:rFonts w:hint="eastAsia" w:ascii="微软雅黑" w:hAnsi="微软雅黑" w:eastAsia="微软雅黑"/>
                <w:sz w:val="22"/>
                <w:szCs w:val="22"/>
              </w:rPr>
              <w:t>直杆全纤维晴雨伞</w:t>
            </w:r>
          </w:p>
          <w:p>
            <w:pPr>
              <w:spacing w:line="300" w:lineRule="exact"/>
              <w:rPr>
                <w:rFonts w:ascii="微软雅黑" w:hAnsi="微软雅黑" w:eastAsia="微软雅黑"/>
                <w:sz w:val="22"/>
                <w:szCs w:val="22"/>
              </w:rPr>
            </w:pPr>
            <w:r>
              <w:rPr>
                <w:rFonts w:hint="eastAsia" w:ascii="微软雅黑" w:hAnsi="微软雅黑" w:eastAsia="微软雅黑"/>
                <w:sz w:val="22"/>
                <w:szCs w:val="22"/>
              </w:rPr>
              <w:t>伞骨半径：70CM</w:t>
            </w:r>
          </w:p>
          <w:p>
            <w:pPr>
              <w:spacing w:line="300" w:lineRule="exact"/>
              <w:rPr>
                <w:rFonts w:ascii="微软雅黑" w:hAnsi="微软雅黑" w:eastAsia="微软雅黑"/>
                <w:sz w:val="22"/>
                <w:szCs w:val="22"/>
              </w:rPr>
            </w:pPr>
            <w:r>
              <w:rPr>
                <w:rFonts w:hint="eastAsia" w:ascii="微软雅黑" w:hAnsi="微软雅黑" w:eastAsia="微软雅黑"/>
                <w:sz w:val="22"/>
                <w:szCs w:val="22"/>
              </w:rPr>
              <w:t>撑开伞下直径：120CM</w:t>
            </w:r>
          </w:p>
          <w:p>
            <w:pPr>
              <w:spacing w:line="300" w:lineRule="exact"/>
              <w:rPr>
                <w:rFonts w:ascii="微软雅黑" w:hAnsi="微软雅黑" w:eastAsia="微软雅黑"/>
                <w:sz w:val="22"/>
                <w:szCs w:val="22"/>
              </w:rPr>
            </w:pPr>
            <w:r>
              <w:rPr>
                <w:rFonts w:hint="eastAsia" w:ascii="微软雅黑" w:hAnsi="微软雅黑" w:eastAsia="微软雅黑"/>
                <w:sz w:val="22"/>
                <w:szCs w:val="22"/>
              </w:rPr>
              <w:t>伞高：94CM</w:t>
            </w:r>
          </w:p>
          <w:p>
            <w:pPr>
              <w:spacing w:line="300" w:lineRule="exact"/>
              <w:rPr>
                <w:rFonts w:ascii="微软雅黑" w:hAnsi="微软雅黑" w:eastAsia="微软雅黑"/>
                <w:sz w:val="22"/>
                <w:szCs w:val="22"/>
              </w:rPr>
            </w:pPr>
            <w:r>
              <w:rPr>
                <w:rFonts w:hint="eastAsia" w:ascii="微软雅黑" w:hAnsi="微软雅黑" w:eastAsia="微软雅黑"/>
                <w:sz w:val="22"/>
                <w:szCs w:val="22"/>
              </w:rPr>
              <w:t>手柄：EVA 手柄布料：190T碰击布</w:t>
            </w:r>
          </w:p>
          <w:p>
            <w:pPr>
              <w:spacing w:line="300" w:lineRule="exact"/>
              <w:rPr>
                <w:rFonts w:ascii="微软雅黑" w:hAnsi="微软雅黑" w:eastAsia="微软雅黑"/>
                <w:sz w:val="22"/>
                <w:szCs w:val="22"/>
              </w:rPr>
            </w:pPr>
            <w:r>
              <w:rPr>
                <w:rFonts w:hint="eastAsia" w:ascii="微软雅黑" w:hAnsi="微软雅黑" w:eastAsia="微软雅黑"/>
                <w:sz w:val="22"/>
                <w:szCs w:val="22"/>
              </w:rPr>
              <w:t>伞骨：玻纤维中棒</w:t>
            </w:r>
          </w:p>
          <w:p>
            <w:pPr>
              <w:spacing w:line="300" w:lineRule="exact"/>
              <w:rPr>
                <w:rFonts w:ascii="微软雅黑" w:hAnsi="微软雅黑" w:eastAsia="微软雅黑"/>
                <w:sz w:val="22"/>
                <w:szCs w:val="22"/>
              </w:rPr>
            </w:pPr>
            <w:r>
              <w:rPr>
                <w:rFonts w:hint="eastAsia" w:ascii="微软雅黑" w:hAnsi="微软雅黑" w:eastAsia="微软雅黑"/>
                <w:sz w:val="22"/>
                <w:szCs w:val="22"/>
              </w:rPr>
              <w:t>检验依据为GB/T 23147-2018《晴雨伞》标准要求。针距密度不应少于15针/5cm。开伞或收伞时按键力值应为10N～55N。自开自收伞压缩杆力不应大于100N。</w:t>
            </w:r>
          </w:p>
          <w:p>
            <w:pPr>
              <w:spacing w:line="300" w:lineRule="exact"/>
              <w:rPr>
                <w:rFonts w:ascii="微软雅黑" w:hAnsi="微软雅黑" w:eastAsia="微软雅黑"/>
                <w:sz w:val="22"/>
                <w:szCs w:val="22"/>
              </w:rPr>
            </w:pPr>
            <w:r>
              <w:rPr>
                <w:rFonts w:hint="eastAsia" w:ascii="微软雅黑" w:hAnsi="微软雅黑" w:eastAsia="微软雅黑"/>
                <w:sz w:val="22"/>
                <w:szCs w:val="22"/>
              </w:rPr>
              <w:t>防雨性能：按标准要求撑开夹装，使伞以(50.25)r/min的转速绕伞杆旋转，使降水量达到(4.4士0.2)mm/min，并使整个伞面均在淋雨范围，测试2min,关掉水源立即观察伞面内情况，伞杆不应淌水，伞面内不应有滴水或明显的水珠现象。</w:t>
            </w:r>
          </w:p>
          <w:p>
            <w:pPr>
              <w:spacing w:line="300" w:lineRule="exact"/>
              <w:rPr>
                <w:rFonts w:ascii="微软雅黑" w:hAnsi="微软雅黑" w:eastAsia="微软雅黑"/>
                <w:sz w:val="22"/>
                <w:szCs w:val="22"/>
              </w:rPr>
            </w:pPr>
            <w:r>
              <w:rPr>
                <w:rFonts w:ascii="微软雅黑" w:hAnsi="微软雅黑" w:eastAsia="微软雅黑"/>
                <w:sz w:val="22"/>
                <w:szCs w:val="22"/>
              </w:rPr>
              <w:t>伞杆</w:t>
            </w:r>
            <w:r>
              <w:rPr>
                <w:rFonts w:hint="eastAsia" w:ascii="微软雅黑" w:hAnsi="微软雅黑" w:eastAsia="微软雅黑"/>
                <w:sz w:val="22"/>
                <w:szCs w:val="22"/>
              </w:rPr>
              <w:t>与</w:t>
            </w:r>
            <w:r>
              <w:rPr>
                <w:rFonts w:ascii="微软雅黑" w:hAnsi="微软雅黑" w:eastAsia="微软雅黑"/>
                <w:sz w:val="22"/>
                <w:szCs w:val="22"/>
              </w:rPr>
              <w:t>伞骨抗风强度</w:t>
            </w:r>
            <w:r>
              <w:rPr>
                <w:rFonts w:hint="eastAsia" w:ascii="微软雅黑" w:hAnsi="微软雅黑" w:eastAsia="微软雅黑"/>
                <w:sz w:val="22"/>
                <w:szCs w:val="22"/>
              </w:rPr>
              <w:t>：</w:t>
            </w:r>
            <w:r>
              <w:rPr>
                <w:rFonts w:ascii="微软雅黑" w:hAnsi="微软雅黑" w:eastAsia="微软雅黑"/>
                <w:sz w:val="22"/>
                <w:szCs w:val="22"/>
              </w:rPr>
              <w:t>经10m/s风速、30s试验后，伞杆、伞骨不应有明显变形、弯曲或影响正常使用的损坏</w:t>
            </w:r>
            <w:r>
              <w:rPr>
                <w:rFonts w:hint="eastAsia" w:ascii="微软雅黑" w:hAnsi="微软雅黑" w:eastAsia="微软雅黑"/>
                <w:sz w:val="22"/>
                <w:szCs w:val="22"/>
              </w:rPr>
              <w:t>。</w:t>
            </w:r>
            <w:r>
              <w:rPr>
                <w:rFonts w:ascii="微软雅黑" w:hAnsi="微软雅黑" w:eastAsia="微软雅黑"/>
                <w:sz w:val="22"/>
                <w:szCs w:val="22"/>
              </w:rPr>
              <w:t>将伞取下，按实际使用3次，伞骨允许翻顶，但不应有影响正常使用的损坏</w:t>
            </w:r>
            <w:r>
              <w:rPr>
                <w:rFonts w:hint="eastAsia" w:ascii="微软雅黑" w:hAnsi="微软雅黑" w:eastAsia="微软雅黑"/>
                <w:sz w:val="22"/>
                <w:szCs w:val="22"/>
              </w:rPr>
              <w:t>。</w:t>
            </w:r>
          </w:p>
          <w:p>
            <w:pPr>
              <w:spacing w:line="300" w:lineRule="exact"/>
              <w:rPr>
                <w:rFonts w:ascii="微软雅黑" w:hAnsi="微软雅黑" w:eastAsia="微软雅黑"/>
                <w:sz w:val="22"/>
                <w:szCs w:val="22"/>
              </w:rPr>
            </w:pPr>
            <w:r>
              <w:rPr>
                <w:rFonts w:ascii="微软雅黑" w:hAnsi="微软雅黑" w:eastAsia="微软雅黑"/>
                <w:sz w:val="22"/>
                <w:szCs w:val="22"/>
              </w:rPr>
              <w:t>伞面防紫外线</w:t>
            </w:r>
            <w:r>
              <w:rPr>
                <w:rFonts w:hint="eastAsia" w:ascii="微软雅黑" w:hAnsi="微软雅黑" w:eastAsia="微软雅黑"/>
                <w:sz w:val="22"/>
                <w:szCs w:val="22"/>
              </w:rPr>
              <w:t>：</w:t>
            </w:r>
            <w:r>
              <w:rPr>
                <w:rFonts w:ascii="微软雅黑" w:hAnsi="微软雅黑" w:eastAsia="微软雅黑"/>
                <w:sz w:val="22"/>
                <w:szCs w:val="22"/>
              </w:rPr>
              <w:t>UPF&gt;40且T(UVA)AV&lt;5%</w:t>
            </w:r>
            <w:r>
              <w:rPr>
                <w:rFonts w:hint="eastAsia" w:ascii="微软雅黑" w:hAnsi="微软雅黑" w:eastAsia="微软雅黑"/>
                <w:sz w:val="22"/>
                <w:szCs w:val="22"/>
              </w:rPr>
              <w:t>。</w:t>
            </w:r>
          </w:p>
          <w:p>
            <w:pPr>
              <w:spacing w:line="300" w:lineRule="exact"/>
              <w:rPr>
                <w:rFonts w:ascii="微软雅黑" w:hAnsi="微软雅黑" w:eastAsia="微软雅黑"/>
                <w:sz w:val="22"/>
                <w:szCs w:val="22"/>
              </w:rPr>
            </w:pPr>
            <w:r>
              <w:rPr>
                <w:rFonts w:hint="eastAsia" w:ascii="微软雅黑" w:hAnsi="微软雅黑" w:eastAsia="微软雅黑"/>
                <w:sz w:val="22"/>
                <w:szCs w:val="22"/>
              </w:rPr>
              <w:t>投标样品要求：伞面印字“启东市水务局堤闸管理所”。</w:t>
            </w:r>
          </w:p>
          <w:p>
            <w:pPr>
              <w:spacing w:line="300" w:lineRule="exact"/>
              <w:rPr>
                <w:rFonts w:ascii="微软雅黑" w:hAnsi="微软雅黑" w:eastAsia="微软雅黑"/>
                <w:color w:val="333333"/>
                <w:sz w:val="22"/>
                <w:szCs w:val="22"/>
              </w:rPr>
            </w:pPr>
            <w:r>
              <w:rPr>
                <w:rFonts w:hint="eastAsia" w:ascii="微软雅黑" w:hAnsi="微软雅黑" w:eastAsia="微软雅黑"/>
                <w:sz w:val="22"/>
                <w:szCs w:val="22"/>
              </w:rPr>
              <w:t>中标后，需提供省级伞件产品质量检验中心出具的检验报告。</w:t>
            </w:r>
          </w:p>
        </w:tc>
        <w:tc>
          <w:tcPr>
            <w:tcW w:w="670" w:type="dxa"/>
            <w:vAlign w:val="center"/>
          </w:tcPr>
          <w:p>
            <w:pPr>
              <w:spacing w:line="300" w:lineRule="exact"/>
              <w:jc w:val="center"/>
              <w:rPr>
                <w:rFonts w:ascii="微软雅黑" w:hAnsi="微软雅黑" w:eastAsia="微软雅黑" w:cs="Times New Roman"/>
                <w:color w:val="0C0C0C"/>
                <w:sz w:val="22"/>
                <w:szCs w:val="22"/>
              </w:rPr>
            </w:pPr>
            <w:r>
              <w:rPr>
                <w:rFonts w:hint="eastAsia" w:ascii="微软雅黑" w:hAnsi="微软雅黑" w:eastAsia="微软雅黑" w:cs="Times New Roman"/>
                <w:color w:val="0C0C0C"/>
                <w:sz w:val="22"/>
                <w:szCs w:val="22"/>
              </w:rPr>
              <w:t>把</w:t>
            </w:r>
          </w:p>
        </w:tc>
        <w:tc>
          <w:tcPr>
            <w:tcW w:w="670" w:type="dxa"/>
            <w:vAlign w:val="center"/>
          </w:tcPr>
          <w:p>
            <w:pPr>
              <w:spacing w:line="300" w:lineRule="exact"/>
              <w:jc w:val="center"/>
              <w:rPr>
                <w:rFonts w:ascii="微软雅黑" w:hAnsi="微软雅黑" w:eastAsia="微软雅黑" w:cs="Times New Roman"/>
                <w:color w:val="0C0C0C"/>
                <w:sz w:val="22"/>
                <w:szCs w:val="22"/>
              </w:rPr>
            </w:pPr>
            <w:r>
              <w:rPr>
                <w:rFonts w:hint="eastAsia" w:ascii="微软雅黑" w:hAnsi="微软雅黑" w:eastAsia="微软雅黑" w:cs="Times New Roman"/>
                <w:color w:val="0C0C0C"/>
                <w:sz w:val="22"/>
                <w:szCs w:val="22"/>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blHeader/>
          <w:jc w:val="center"/>
        </w:trPr>
        <w:tc>
          <w:tcPr>
            <w:tcW w:w="675" w:type="dxa"/>
            <w:vAlign w:val="center"/>
          </w:tcPr>
          <w:p>
            <w:pPr>
              <w:spacing w:line="300" w:lineRule="exact"/>
              <w:jc w:val="center"/>
              <w:rPr>
                <w:rFonts w:ascii="微软雅黑" w:hAnsi="微软雅黑" w:eastAsia="微软雅黑" w:cs="Times New Roman"/>
                <w:color w:val="0C0C0C"/>
                <w:sz w:val="22"/>
                <w:szCs w:val="22"/>
              </w:rPr>
            </w:pPr>
            <w:r>
              <w:rPr>
                <w:rFonts w:hint="eastAsia" w:ascii="微软雅黑" w:hAnsi="微软雅黑" w:eastAsia="微软雅黑" w:cs="Times New Roman"/>
                <w:color w:val="0C0C0C"/>
                <w:sz w:val="22"/>
                <w:szCs w:val="22"/>
              </w:rPr>
              <w:t>2</w:t>
            </w:r>
          </w:p>
        </w:tc>
        <w:tc>
          <w:tcPr>
            <w:tcW w:w="1136" w:type="dxa"/>
            <w:vAlign w:val="center"/>
          </w:tcPr>
          <w:p>
            <w:pPr>
              <w:spacing w:line="300" w:lineRule="exact"/>
              <w:jc w:val="center"/>
              <w:rPr>
                <w:rFonts w:ascii="微软雅黑" w:hAnsi="微软雅黑" w:eastAsia="微软雅黑" w:cs="Times New Roman"/>
                <w:color w:val="0C0C0C"/>
                <w:sz w:val="22"/>
                <w:szCs w:val="22"/>
              </w:rPr>
            </w:pPr>
            <w:r>
              <w:rPr>
                <w:rFonts w:hint="eastAsia" w:ascii="微软雅黑" w:hAnsi="微软雅黑" w:eastAsia="微软雅黑" w:cs="Times New Roman"/>
                <w:color w:val="0C0C0C"/>
                <w:sz w:val="22"/>
                <w:szCs w:val="22"/>
              </w:rPr>
              <w:t>雨衣</w:t>
            </w:r>
          </w:p>
        </w:tc>
        <w:tc>
          <w:tcPr>
            <w:tcW w:w="6530" w:type="dxa"/>
            <w:vAlign w:val="center"/>
          </w:tcPr>
          <w:p>
            <w:pPr>
              <w:spacing w:line="300" w:lineRule="exact"/>
              <w:rPr>
                <w:rFonts w:ascii="微软雅黑" w:hAnsi="微软雅黑" w:eastAsia="微软雅黑"/>
                <w:sz w:val="22"/>
                <w:szCs w:val="22"/>
              </w:rPr>
            </w:pPr>
            <w:r>
              <w:rPr>
                <w:rFonts w:hint="eastAsia" w:ascii="微软雅黑" w:hAnsi="微软雅黑" w:eastAsia="微软雅黑"/>
                <w:sz w:val="22"/>
                <w:szCs w:val="22"/>
              </w:rPr>
              <w:t>面料成份：锦纶100+PU涂层</w:t>
            </w:r>
          </w:p>
          <w:p>
            <w:pPr>
              <w:spacing w:line="300" w:lineRule="exact"/>
              <w:rPr>
                <w:rFonts w:ascii="微软雅黑" w:hAnsi="微软雅黑" w:eastAsia="微软雅黑"/>
                <w:sz w:val="22"/>
                <w:szCs w:val="22"/>
              </w:rPr>
            </w:pPr>
            <w:r>
              <w:rPr>
                <w:rFonts w:hint="eastAsia" w:ascii="微软雅黑" w:hAnsi="微软雅黑" w:eastAsia="微软雅黑"/>
                <w:sz w:val="22"/>
                <w:szCs w:val="22"/>
              </w:rPr>
              <w:t>质地：轻薄柔软</w:t>
            </w:r>
          </w:p>
          <w:p>
            <w:pPr>
              <w:spacing w:line="300" w:lineRule="exact"/>
              <w:rPr>
                <w:rFonts w:ascii="微软雅黑" w:hAnsi="微软雅黑" w:eastAsia="微软雅黑"/>
                <w:sz w:val="22"/>
                <w:szCs w:val="22"/>
              </w:rPr>
            </w:pPr>
            <w:r>
              <w:rPr>
                <w:rFonts w:hint="eastAsia" w:ascii="微软雅黑" w:hAnsi="微软雅黑" w:eastAsia="微软雅黑"/>
                <w:sz w:val="22"/>
                <w:szCs w:val="22"/>
              </w:rPr>
              <w:t>颜色：上衣(80%荧光绿+20%黑）拼接、裤子100%黑色</w:t>
            </w:r>
          </w:p>
          <w:p>
            <w:pPr>
              <w:spacing w:line="300" w:lineRule="exact"/>
              <w:rPr>
                <w:rFonts w:ascii="微软雅黑" w:hAnsi="微软雅黑" w:eastAsia="微软雅黑"/>
                <w:sz w:val="22"/>
                <w:szCs w:val="22"/>
              </w:rPr>
            </w:pPr>
            <w:r>
              <w:rPr>
                <w:rFonts w:hint="eastAsia" w:ascii="微软雅黑" w:hAnsi="微软雅黑" w:eastAsia="微软雅黑"/>
                <w:sz w:val="22"/>
                <w:szCs w:val="22"/>
              </w:rPr>
              <w:t>上衣左侧内袋、右侧外袋、拉链门襟及魔术贴条双重防护，后背反光条。袖口魔术贴可自由调节，双袖口设计不易灌风灌水。裆部整体设计无接缝，不易渗水，长时间穿着不湿身。裤子连接可拆卸鞋套，暴雨不湿鞋。</w:t>
            </w:r>
          </w:p>
          <w:p>
            <w:pPr>
              <w:spacing w:line="300" w:lineRule="exact"/>
              <w:rPr>
                <w:rFonts w:ascii="微软雅黑" w:hAnsi="微软雅黑" w:eastAsia="微软雅黑"/>
                <w:sz w:val="22"/>
                <w:szCs w:val="22"/>
              </w:rPr>
            </w:pPr>
            <w:r>
              <w:rPr>
                <w:rFonts w:hint="eastAsia" w:ascii="微软雅黑" w:hAnsi="微软雅黑" w:eastAsia="微软雅黑"/>
                <w:sz w:val="22"/>
                <w:szCs w:val="22"/>
              </w:rPr>
              <w:t>防水性能/kPa(静水压)，检测方法GB/T 4744-2013，</w:t>
            </w:r>
            <w:r>
              <w:rPr>
                <w:rFonts w:ascii="微软雅黑" w:hAnsi="微软雅黑" w:eastAsia="微软雅黑"/>
                <w:sz w:val="22"/>
                <w:szCs w:val="22"/>
              </w:rPr>
              <w:t>≥</w:t>
            </w:r>
            <w:r>
              <w:rPr>
                <w:rFonts w:hint="eastAsia" w:ascii="微软雅黑" w:hAnsi="微软雅黑" w:eastAsia="微软雅黑"/>
                <w:sz w:val="22"/>
                <w:szCs w:val="22"/>
              </w:rPr>
              <w:t>20。</w:t>
            </w:r>
          </w:p>
          <w:p>
            <w:pPr>
              <w:spacing w:line="300" w:lineRule="exact"/>
              <w:rPr>
                <w:rFonts w:ascii="微软雅黑" w:hAnsi="微软雅黑" w:eastAsia="微软雅黑"/>
                <w:sz w:val="22"/>
                <w:szCs w:val="22"/>
              </w:rPr>
            </w:pPr>
            <w:r>
              <w:rPr>
                <w:rFonts w:hint="eastAsia" w:ascii="微软雅黑" w:hAnsi="微软雅黑" w:eastAsia="微软雅黑"/>
                <w:sz w:val="22"/>
                <w:szCs w:val="22"/>
              </w:rPr>
              <w:t>检验依据为QB/T 4999-2016、GB 18401-2010C类标准的规定要求。</w:t>
            </w:r>
          </w:p>
          <w:p>
            <w:pPr>
              <w:spacing w:line="300" w:lineRule="exact"/>
              <w:rPr>
                <w:rFonts w:ascii="微软雅黑" w:hAnsi="微软雅黑" w:eastAsia="微软雅黑"/>
                <w:sz w:val="22"/>
                <w:szCs w:val="22"/>
              </w:rPr>
            </w:pPr>
            <w:r>
              <w:rPr>
                <w:rFonts w:hint="eastAsia" w:ascii="微软雅黑" w:hAnsi="微软雅黑" w:eastAsia="微软雅黑"/>
                <w:sz w:val="22"/>
                <w:szCs w:val="22"/>
              </w:rPr>
              <w:t>中标后，需提供雨衣成品的检验报告。</w:t>
            </w:r>
          </w:p>
        </w:tc>
        <w:tc>
          <w:tcPr>
            <w:tcW w:w="670" w:type="dxa"/>
            <w:vAlign w:val="center"/>
          </w:tcPr>
          <w:p>
            <w:pPr>
              <w:spacing w:line="300" w:lineRule="exact"/>
              <w:jc w:val="center"/>
              <w:rPr>
                <w:rFonts w:ascii="微软雅黑" w:hAnsi="微软雅黑" w:eastAsia="微软雅黑" w:cs="Times New Roman"/>
                <w:color w:val="0C0C0C"/>
                <w:sz w:val="22"/>
                <w:szCs w:val="22"/>
              </w:rPr>
            </w:pPr>
            <w:r>
              <w:rPr>
                <w:rFonts w:hint="eastAsia" w:ascii="微软雅黑" w:hAnsi="微软雅黑" w:eastAsia="微软雅黑" w:cs="Times New Roman"/>
                <w:color w:val="0C0C0C"/>
                <w:sz w:val="22"/>
                <w:szCs w:val="22"/>
              </w:rPr>
              <w:t>套</w:t>
            </w:r>
          </w:p>
        </w:tc>
        <w:tc>
          <w:tcPr>
            <w:tcW w:w="670" w:type="dxa"/>
            <w:vAlign w:val="center"/>
          </w:tcPr>
          <w:p>
            <w:pPr>
              <w:spacing w:line="300" w:lineRule="exact"/>
              <w:jc w:val="center"/>
              <w:rPr>
                <w:rFonts w:ascii="微软雅黑" w:hAnsi="微软雅黑" w:eastAsia="微软雅黑" w:cs="Times New Roman"/>
                <w:color w:val="0C0C0C"/>
                <w:sz w:val="22"/>
                <w:szCs w:val="22"/>
              </w:rPr>
            </w:pPr>
            <w:r>
              <w:rPr>
                <w:rFonts w:hint="eastAsia" w:ascii="微软雅黑" w:hAnsi="微软雅黑" w:eastAsia="微软雅黑" w:cs="Times New Roman"/>
                <w:color w:val="0C0C0C"/>
                <w:sz w:val="22"/>
                <w:szCs w:val="22"/>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blHeader/>
          <w:jc w:val="center"/>
        </w:trPr>
        <w:tc>
          <w:tcPr>
            <w:tcW w:w="675" w:type="dxa"/>
            <w:vAlign w:val="center"/>
          </w:tcPr>
          <w:p>
            <w:pPr>
              <w:spacing w:line="300" w:lineRule="exact"/>
              <w:jc w:val="center"/>
              <w:rPr>
                <w:rFonts w:ascii="微软雅黑" w:hAnsi="微软雅黑" w:eastAsia="微软雅黑" w:cs="Times New Roman"/>
                <w:color w:val="0C0C0C"/>
                <w:sz w:val="22"/>
                <w:szCs w:val="22"/>
              </w:rPr>
            </w:pPr>
            <w:r>
              <w:rPr>
                <w:rFonts w:hint="eastAsia" w:ascii="微软雅黑" w:hAnsi="微软雅黑" w:eastAsia="微软雅黑" w:cs="Times New Roman"/>
                <w:color w:val="0C0C0C"/>
                <w:sz w:val="22"/>
                <w:szCs w:val="22"/>
              </w:rPr>
              <w:t>3</w:t>
            </w:r>
          </w:p>
        </w:tc>
        <w:tc>
          <w:tcPr>
            <w:tcW w:w="1136" w:type="dxa"/>
            <w:vAlign w:val="center"/>
          </w:tcPr>
          <w:p>
            <w:pPr>
              <w:spacing w:line="300" w:lineRule="exact"/>
              <w:jc w:val="center"/>
              <w:rPr>
                <w:rFonts w:ascii="微软雅黑" w:hAnsi="微软雅黑" w:eastAsia="微软雅黑" w:cs="Times New Roman"/>
                <w:color w:val="0C0C0C"/>
                <w:sz w:val="22"/>
                <w:szCs w:val="22"/>
              </w:rPr>
            </w:pPr>
            <w:r>
              <w:rPr>
                <w:rFonts w:hint="eastAsia" w:ascii="微软雅黑" w:hAnsi="微软雅黑" w:eastAsia="微软雅黑" w:cs="Times New Roman"/>
                <w:color w:val="0C0C0C"/>
                <w:sz w:val="22"/>
                <w:szCs w:val="22"/>
              </w:rPr>
              <w:t>雨鞋</w:t>
            </w:r>
          </w:p>
        </w:tc>
        <w:tc>
          <w:tcPr>
            <w:tcW w:w="6530" w:type="dxa"/>
            <w:vAlign w:val="center"/>
          </w:tcPr>
          <w:p>
            <w:pPr>
              <w:spacing w:line="300" w:lineRule="exact"/>
              <w:rPr>
                <w:rFonts w:ascii="微软雅黑" w:hAnsi="微软雅黑" w:eastAsia="微软雅黑"/>
                <w:sz w:val="22"/>
                <w:szCs w:val="22"/>
              </w:rPr>
            </w:pPr>
            <w:r>
              <w:rPr>
                <w:rFonts w:hint="eastAsia" w:ascii="微软雅黑" w:hAnsi="微软雅黑" w:eastAsia="微软雅黑"/>
                <w:sz w:val="22"/>
                <w:szCs w:val="22"/>
              </w:rPr>
              <w:t>款式：高筒</w:t>
            </w:r>
          </w:p>
          <w:p>
            <w:pPr>
              <w:spacing w:line="300" w:lineRule="exact"/>
              <w:rPr>
                <w:rFonts w:ascii="微软雅黑" w:hAnsi="微软雅黑" w:eastAsia="微软雅黑"/>
                <w:sz w:val="22"/>
                <w:szCs w:val="22"/>
              </w:rPr>
            </w:pPr>
            <w:r>
              <w:rPr>
                <w:rFonts w:hint="eastAsia" w:ascii="微软雅黑" w:hAnsi="微软雅黑" w:eastAsia="微软雅黑"/>
                <w:sz w:val="22"/>
                <w:szCs w:val="22"/>
              </w:rPr>
              <w:t>颜色：黑色</w:t>
            </w:r>
          </w:p>
          <w:p>
            <w:pPr>
              <w:spacing w:line="300" w:lineRule="exact"/>
              <w:rPr>
                <w:rFonts w:ascii="微软雅黑" w:hAnsi="微软雅黑" w:eastAsia="微软雅黑"/>
                <w:sz w:val="22"/>
                <w:szCs w:val="22"/>
              </w:rPr>
            </w:pPr>
            <w:r>
              <w:rPr>
                <w:rFonts w:hint="eastAsia" w:ascii="微软雅黑" w:hAnsi="微软雅黑" w:eastAsia="微软雅黑"/>
                <w:sz w:val="22"/>
                <w:szCs w:val="22"/>
              </w:rPr>
              <w:t>材质：防水PVC塑胶+橡胶鞋底</w:t>
            </w:r>
          </w:p>
          <w:p>
            <w:pPr>
              <w:spacing w:line="300" w:lineRule="exact"/>
              <w:rPr>
                <w:rFonts w:ascii="微软雅黑" w:hAnsi="微软雅黑" w:eastAsia="微软雅黑"/>
                <w:sz w:val="22"/>
                <w:szCs w:val="22"/>
              </w:rPr>
            </w:pPr>
            <w:r>
              <w:rPr>
                <w:rFonts w:hint="eastAsia" w:ascii="微软雅黑" w:hAnsi="微软雅黑" w:eastAsia="微软雅黑"/>
                <w:sz w:val="22"/>
                <w:szCs w:val="22"/>
              </w:rPr>
              <w:t>鞋面厚度(mm)：</w:t>
            </w:r>
            <w:r>
              <w:rPr>
                <w:rFonts w:ascii="微软雅黑" w:hAnsi="微软雅黑" w:eastAsia="微软雅黑"/>
                <w:sz w:val="22"/>
                <w:szCs w:val="22"/>
              </w:rPr>
              <w:t>≥</w:t>
            </w:r>
            <w:r>
              <w:rPr>
                <w:rFonts w:hint="eastAsia" w:ascii="微软雅黑" w:hAnsi="微软雅黑" w:eastAsia="微软雅黑"/>
                <w:sz w:val="22"/>
                <w:szCs w:val="22"/>
              </w:rPr>
              <w:t>1.6mm</w:t>
            </w:r>
          </w:p>
          <w:p>
            <w:pPr>
              <w:spacing w:line="300" w:lineRule="exact"/>
              <w:rPr>
                <w:rFonts w:ascii="微软雅黑" w:hAnsi="微软雅黑" w:eastAsia="微软雅黑"/>
                <w:sz w:val="22"/>
                <w:szCs w:val="22"/>
              </w:rPr>
            </w:pPr>
            <w:r>
              <w:rPr>
                <w:rFonts w:hint="eastAsia" w:ascii="微软雅黑" w:hAnsi="微软雅黑" w:eastAsia="微软雅黑"/>
                <w:sz w:val="22"/>
                <w:szCs w:val="22"/>
              </w:rPr>
              <w:t>耐渗水性能：100%防水</w:t>
            </w:r>
          </w:p>
          <w:p>
            <w:pPr>
              <w:spacing w:line="300" w:lineRule="exact"/>
              <w:rPr>
                <w:rFonts w:ascii="微软雅黑" w:hAnsi="微软雅黑" w:eastAsia="微软雅黑"/>
                <w:sz w:val="22"/>
                <w:szCs w:val="22"/>
              </w:rPr>
            </w:pPr>
            <w:r>
              <w:rPr>
                <w:rFonts w:hint="eastAsia" w:ascii="微软雅黑" w:hAnsi="微软雅黑" w:eastAsia="微软雅黑"/>
                <w:sz w:val="22"/>
                <w:szCs w:val="22"/>
              </w:rPr>
              <w:t>粘合强度(N/mm)：鞋面≥0.4</w:t>
            </w:r>
          </w:p>
          <w:p>
            <w:pPr>
              <w:spacing w:line="300" w:lineRule="exact"/>
              <w:rPr>
                <w:rFonts w:ascii="微软雅黑" w:hAnsi="微软雅黑" w:eastAsia="微软雅黑"/>
                <w:sz w:val="22"/>
                <w:szCs w:val="22"/>
              </w:rPr>
            </w:pPr>
            <w:r>
              <w:rPr>
                <w:rFonts w:hint="eastAsia" w:ascii="微软雅黑" w:hAnsi="微软雅黑" w:eastAsia="微软雅黑"/>
                <w:sz w:val="22"/>
                <w:szCs w:val="22"/>
              </w:rPr>
              <w:t>漆膜伸长率(%)：鞋面≥100</w:t>
            </w:r>
          </w:p>
          <w:p>
            <w:pPr>
              <w:spacing w:line="300" w:lineRule="exact"/>
              <w:rPr>
                <w:rFonts w:ascii="微软雅黑" w:hAnsi="微软雅黑" w:eastAsia="微软雅黑"/>
                <w:sz w:val="22"/>
                <w:szCs w:val="22"/>
              </w:rPr>
            </w:pPr>
            <w:r>
              <w:rPr>
                <w:rFonts w:hint="eastAsia" w:ascii="微软雅黑" w:hAnsi="微软雅黑" w:eastAsia="微软雅黑"/>
                <w:sz w:val="22"/>
                <w:szCs w:val="22"/>
              </w:rPr>
              <w:t>磨耗量(cm3)：鞋外底≤1.2</w:t>
            </w:r>
          </w:p>
          <w:p>
            <w:pPr>
              <w:spacing w:line="300" w:lineRule="exact"/>
              <w:rPr>
                <w:rFonts w:ascii="微软雅黑" w:hAnsi="微软雅黑" w:eastAsia="微软雅黑"/>
                <w:sz w:val="22"/>
                <w:szCs w:val="22"/>
              </w:rPr>
            </w:pPr>
            <w:r>
              <w:rPr>
                <w:rFonts w:hint="eastAsia" w:ascii="微软雅黑" w:hAnsi="微软雅黑" w:eastAsia="微软雅黑"/>
                <w:sz w:val="22"/>
                <w:szCs w:val="22"/>
              </w:rPr>
              <w:t>硬度(邵尔A度)：鞋面≤65、鞋外底≤70</w:t>
            </w:r>
          </w:p>
          <w:p>
            <w:pPr>
              <w:spacing w:line="300" w:lineRule="exact"/>
              <w:rPr>
                <w:rFonts w:ascii="微软雅黑" w:hAnsi="微软雅黑" w:eastAsia="微软雅黑"/>
                <w:sz w:val="22"/>
                <w:szCs w:val="22"/>
              </w:rPr>
            </w:pPr>
            <w:r>
              <w:rPr>
                <w:rFonts w:hint="eastAsia" w:ascii="微软雅黑" w:hAnsi="微软雅黑" w:eastAsia="微软雅黑"/>
                <w:sz w:val="22"/>
                <w:szCs w:val="22"/>
              </w:rPr>
              <w:t>拉伸强度老化性能保持率(%)：鞋面≥80、鞋外底≥80</w:t>
            </w:r>
          </w:p>
          <w:p>
            <w:pPr>
              <w:spacing w:line="300" w:lineRule="exact"/>
              <w:rPr>
                <w:rFonts w:ascii="微软雅黑" w:hAnsi="微软雅黑" w:eastAsia="微软雅黑"/>
                <w:sz w:val="22"/>
                <w:szCs w:val="22"/>
              </w:rPr>
            </w:pPr>
            <w:r>
              <w:rPr>
                <w:rFonts w:hint="eastAsia" w:ascii="微软雅黑" w:hAnsi="微软雅黑" w:eastAsia="微软雅黑"/>
                <w:sz w:val="22"/>
                <w:szCs w:val="22"/>
              </w:rPr>
              <w:t>检验依据为HG/T 2019-2011《黑色雨鞋》类标准的规定要求。</w:t>
            </w:r>
          </w:p>
          <w:p>
            <w:pPr>
              <w:spacing w:line="300" w:lineRule="exact"/>
              <w:rPr>
                <w:rFonts w:ascii="微软雅黑" w:hAnsi="微软雅黑" w:eastAsia="微软雅黑"/>
                <w:sz w:val="22"/>
                <w:szCs w:val="22"/>
              </w:rPr>
            </w:pPr>
            <w:r>
              <w:rPr>
                <w:rFonts w:hint="eastAsia" w:ascii="微软雅黑" w:hAnsi="微软雅黑" w:eastAsia="微软雅黑"/>
                <w:sz w:val="22"/>
                <w:szCs w:val="22"/>
              </w:rPr>
              <w:t>投标品牌：必须为中国驰名商标。</w:t>
            </w:r>
          </w:p>
          <w:p>
            <w:pPr>
              <w:spacing w:line="300" w:lineRule="exact"/>
              <w:rPr>
                <w:rFonts w:ascii="微软雅黑" w:hAnsi="微软雅黑" w:eastAsia="微软雅黑"/>
                <w:sz w:val="22"/>
                <w:szCs w:val="22"/>
              </w:rPr>
            </w:pPr>
            <w:r>
              <w:rPr>
                <w:rFonts w:hint="eastAsia" w:ascii="微软雅黑" w:hAnsi="微软雅黑" w:eastAsia="微软雅黑"/>
                <w:sz w:val="22"/>
                <w:szCs w:val="22"/>
              </w:rPr>
              <w:t>中标后，需提供国家皮革质量监督检验中心出具的质检报告。</w:t>
            </w:r>
          </w:p>
        </w:tc>
        <w:tc>
          <w:tcPr>
            <w:tcW w:w="670" w:type="dxa"/>
            <w:vAlign w:val="center"/>
          </w:tcPr>
          <w:p>
            <w:pPr>
              <w:spacing w:line="300" w:lineRule="exact"/>
              <w:jc w:val="center"/>
              <w:rPr>
                <w:rFonts w:ascii="微软雅黑" w:hAnsi="微软雅黑" w:eastAsia="微软雅黑" w:cs="Times New Roman"/>
                <w:color w:val="0C0C0C"/>
                <w:sz w:val="22"/>
                <w:szCs w:val="22"/>
              </w:rPr>
            </w:pPr>
            <w:r>
              <w:rPr>
                <w:rFonts w:hint="eastAsia" w:ascii="微软雅黑" w:hAnsi="微软雅黑" w:eastAsia="微软雅黑" w:cs="Times New Roman"/>
                <w:color w:val="0C0C0C"/>
                <w:sz w:val="22"/>
                <w:szCs w:val="22"/>
              </w:rPr>
              <w:t>双</w:t>
            </w:r>
          </w:p>
        </w:tc>
        <w:tc>
          <w:tcPr>
            <w:tcW w:w="670" w:type="dxa"/>
            <w:vAlign w:val="center"/>
          </w:tcPr>
          <w:p>
            <w:pPr>
              <w:spacing w:line="300" w:lineRule="exact"/>
              <w:jc w:val="center"/>
              <w:rPr>
                <w:rFonts w:ascii="微软雅黑" w:hAnsi="微软雅黑" w:eastAsia="微软雅黑" w:cs="Times New Roman"/>
                <w:color w:val="0C0C0C"/>
                <w:sz w:val="22"/>
                <w:szCs w:val="22"/>
              </w:rPr>
            </w:pPr>
            <w:r>
              <w:rPr>
                <w:rFonts w:hint="eastAsia" w:ascii="微软雅黑" w:hAnsi="微软雅黑" w:eastAsia="微软雅黑" w:cs="Times New Roman"/>
                <w:color w:val="0C0C0C"/>
                <w:sz w:val="22"/>
                <w:szCs w:val="22"/>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blHeader/>
          <w:jc w:val="center"/>
        </w:trPr>
        <w:tc>
          <w:tcPr>
            <w:tcW w:w="675" w:type="dxa"/>
            <w:vAlign w:val="center"/>
          </w:tcPr>
          <w:p>
            <w:pPr>
              <w:spacing w:line="300" w:lineRule="exact"/>
              <w:jc w:val="center"/>
              <w:rPr>
                <w:rFonts w:ascii="微软雅黑" w:hAnsi="微软雅黑" w:eastAsia="微软雅黑" w:cs="Times New Roman"/>
                <w:color w:val="0C0C0C"/>
                <w:sz w:val="22"/>
                <w:szCs w:val="22"/>
              </w:rPr>
            </w:pPr>
            <w:r>
              <w:rPr>
                <w:rFonts w:hint="eastAsia" w:ascii="微软雅黑" w:hAnsi="微软雅黑" w:eastAsia="微软雅黑" w:cs="Times New Roman"/>
                <w:color w:val="0C0C0C"/>
                <w:sz w:val="22"/>
                <w:szCs w:val="22"/>
              </w:rPr>
              <w:t>4</w:t>
            </w:r>
          </w:p>
        </w:tc>
        <w:tc>
          <w:tcPr>
            <w:tcW w:w="1136" w:type="dxa"/>
            <w:vAlign w:val="center"/>
          </w:tcPr>
          <w:p>
            <w:pPr>
              <w:spacing w:line="300" w:lineRule="exact"/>
              <w:jc w:val="center"/>
              <w:rPr>
                <w:rFonts w:ascii="微软雅黑" w:hAnsi="微软雅黑" w:eastAsia="微软雅黑" w:cs="Times New Roman"/>
                <w:color w:val="0C0C0C"/>
                <w:sz w:val="22"/>
                <w:szCs w:val="22"/>
              </w:rPr>
            </w:pPr>
            <w:r>
              <w:rPr>
                <w:rFonts w:hint="eastAsia" w:ascii="微软雅黑" w:hAnsi="微软雅黑" w:eastAsia="微软雅黑" w:cs="Times New Roman"/>
                <w:color w:val="0C0C0C"/>
                <w:sz w:val="22"/>
                <w:szCs w:val="22"/>
              </w:rPr>
              <w:t>防爆电筒</w:t>
            </w:r>
          </w:p>
        </w:tc>
        <w:tc>
          <w:tcPr>
            <w:tcW w:w="6530" w:type="dxa"/>
            <w:vAlign w:val="center"/>
          </w:tcPr>
          <w:p>
            <w:pPr>
              <w:spacing w:line="300" w:lineRule="exact"/>
              <w:rPr>
                <w:rFonts w:ascii="微软雅黑" w:hAnsi="微软雅黑" w:eastAsia="微软雅黑"/>
                <w:sz w:val="22"/>
                <w:szCs w:val="22"/>
              </w:rPr>
            </w:pPr>
            <w:r>
              <w:rPr>
                <w:rFonts w:hint="eastAsia" w:ascii="微软雅黑" w:hAnsi="微软雅黑" w:eastAsia="微软雅黑"/>
                <w:sz w:val="22"/>
                <w:szCs w:val="22"/>
              </w:rPr>
              <w:t>1.技术参数：DC3.7V  5W</w:t>
            </w:r>
          </w:p>
          <w:p>
            <w:pPr>
              <w:spacing w:line="300" w:lineRule="exact"/>
              <w:rPr>
                <w:rFonts w:ascii="微软雅黑" w:hAnsi="微软雅黑" w:eastAsia="微软雅黑"/>
                <w:sz w:val="22"/>
                <w:szCs w:val="22"/>
              </w:rPr>
            </w:pPr>
            <w:r>
              <w:rPr>
                <w:rFonts w:hint="eastAsia" w:ascii="微软雅黑" w:hAnsi="微软雅黑" w:eastAsia="微软雅黑"/>
                <w:sz w:val="22"/>
                <w:szCs w:val="22"/>
              </w:rPr>
              <w:t>2.防爆标志：Ex ib IIC T4 Gb</w:t>
            </w:r>
          </w:p>
          <w:p>
            <w:pPr>
              <w:spacing w:line="300" w:lineRule="exact"/>
              <w:rPr>
                <w:rFonts w:ascii="微软雅黑" w:hAnsi="微软雅黑" w:eastAsia="微软雅黑"/>
                <w:sz w:val="22"/>
                <w:szCs w:val="22"/>
              </w:rPr>
            </w:pPr>
            <w:r>
              <w:rPr>
                <w:rFonts w:hint="eastAsia" w:ascii="微软雅黑" w:hAnsi="微软雅黑" w:eastAsia="微软雅黑"/>
                <w:sz w:val="22"/>
                <w:szCs w:val="22"/>
              </w:rPr>
              <w:t>3.外形尺寸：Φ115x200x125mm;</w:t>
            </w:r>
          </w:p>
          <w:p>
            <w:pPr>
              <w:spacing w:line="300" w:lineRule="exact"/>
              <w:rPr>
                <w:rFonts w:ascii="微软雅黑" w:hAnsi="微软雅黑" w:eastAsia="微软雅黑"/>
                <w:sz w:val="22"/>
                <w:szCs w:val="22"/>
              </w:rPr>
            </w:pPr>
            <w:r>
              <w:rPr>
                <w:rFonts w:hint="eastAsia" w:ascii="微软雅黑" w:hAnsi="微软雅黑" w:eastAsia="微软雅黑"/>
                <w:sz w:val="22"/>
                <w:szCs w:val="22"/>
              </w:rPr>
              <w:t>4.档位说明：强光、标准光、爆光</w:t>
            </w:r>
          </w:p>
          <w:p>
            <w:pPr>
              <w:spacing w:line="300" w:lineRule="exact"/>
              <w:rPr>
                <w:rFonts w:ascii="微软雅黑" w:hAnsi="微软雅黑" w:eastAsia="微软雅黑"/>
                <w:sz w:val="22"/>
                <w:szCs w:val="22"/>
              </w:rPr>
            </w:pPr>
            <w:r>
              <w:rPr>
                <w:rFonts w:hint="eastAsia" w:ascii="微软雅黑" w:hAnsi="微软雅黑" w:eastAsia="微软雅黑"/>
                <w:sz w:val="22"/>
                <w:szCs w:val="22"/>
              </w:rPr>
              <w:t>5.产品为本质安全型防爆型式，由外壳、电池、电路板等组成，外壳材质为塑料。</w:t>
            </w:r>
          </w:p>
          <w:p>
            <w:pPr>
              <w:spacing w:line="300" w:lineRule="exact"/>
              <w:rPr>
                <w:rFonts w:ascii="微软雅黑" w:hAnsi="微软雅黑" w:eastAsia="微软雅黑"/>
                <w:sz w:val="22"/>
                <w:szCs w:val="22"/>
              </w:rPr>
            </w:pPr>
            <w:r>
              <w:rPr>
                <w:rFonts w:hint="eastAsia" w:ascii="微软雅黑" w:hAnsi="微软雅黑" w:eastAsia="微软雅黑"/>
                <w:sz w:val="22"/>
                <w:szCs w:val="22"/>
              </w:rPr>
              <w:t>检验依据为GB/T3836.1-2021 爆炸性环境 第1部分:设备通用要求、GB/T3836.4-2021爆炸性环境 第4部分:由本质安全型“i”保护的设备。</w:t>
            </w:r>
          </w:p>
          <w:p>
            <w:pPr>
              <w:spacing w:line="300" w:lineRule="exact"/>
              <w:rPr>
                <w:rFonts w:ascii="微软雅黑" w:hAnsi="微软雅黑" w:eastAsia="微软雅黑"/>
                <w:sz w:val="22"/>
                <w:szCs w:val="22"/>
              </w:rPr>
            </w:pPr>
            <w:r>
              <w:rPr>
                <w:rFonts w:hint="eastAsia" w:ascii="微软雅黑" w:hAnsi="微软雅黑" w:eastAsia="微软雅黑"/>
                <w:sz w:val="22"/>
                <w:szCs w:val="22"/>
              </w:rPr>
              <w:t>6.检验项目：介电强度试验、外壳防护等级(IP)、温度试验、火花点燃试验，电池和电池组电解液泄漏试验，电池和电池组的表面温度，结构检查，跌落试验，非金额材料外壳部件的表面电阻测定试验，检验结论均为合格。</w:t>
            </w:r>
          </w:p>
          <w:p>
            <w:pPr>
              <w:spacing w:line="300" w:lineRule="exact"/>
              <w:rPr>
                <w:rFonts w:ascii="微软雅黑" w:hAnsi="微软雅黑" w:eastAsia="微软雅黑"/>
                <w:sz w:val="22"/>
                <w:szCs w:val="22"/>
              </w:rPr>
            </w:pPr>
            <w:r>
              <w:rPr>
                <w:rFonts w:hint="eastAsia" w:ascii="微软雅黑" w:hAnsi="微软雅黑" w:eastAsia="微软雅黑"/>
                <w:sz w:val="22"/>
                <w:szCs w:val="22"/>
              </w:rPr>
              <w:t>中标后，需提供国家低压防爆电器质量检验检测中心出具的质检报告，提供《防爆合格证》，产品包装盒上必须有防伪刮码标记。</w:t>
            </w:r>
          </w:p>
        </w:tc>
        <w:tc>
          <w:tcPr>
            <w:tcW w:w="670" w:type="dxa"/>
            <w:vAlign w:val="center"/>
          </w:tcPr>
          <w:p>
            <w:pPr>
              <w:spacing w:line="300" w:lineRule="exact"/>
              <w:jc w:val="center"/>
              <w:rPr>
                <w:rFonts w:ascii="微软雅黑" w:hAnsi="微软雅黑" w:eastAsia="微软雅黑" w:cs="Times New Roman"/>
                <w:color w:val="0C0C0C"/>
                <w:sz w:val="22"/>
                <w:szCs w:val="22"/>
              </w:rPr>
            </w:pPr>
            <w:r>
              <w:rPr>
                <w:rFonts w:hint="eastAsia" w:ascii="微软雅黑" w:hAnsi="微软雅黑" w:eastAsia="微软雅黑" w:cs="Times New Roman"/>
                <w:color w:val="0C0C0C"/>
                <w:sz w:val="22"/>
                <w:szCs w:val="22"/>
              </w:rPr>
              <w:t>只</w:t>
            </w:r>
          </w:p>
        </w:tc>
        <w:tc>
          <w:tcPr>
            <w:tcW w:w="670" w:type="dxa"/>
            <w:vAlign w:val="center"/>
          </w:tcPr>
          <w:p>
            <w:pPr>
              <w:spacing w:line="300" w:lineRule="exact"/>
              <w:jc w:val="center"/>
              <w:rPr>
                <w:rFonts w:ascii="微软雅黑" w:hAnsi="微软雅黑" w:eastAsia="微软雅黑" w:cs="Times New Roman"/>
                <w:color w:val="0C0C0C"/>
                <w:sz w:val="22"/>
                <w:szCs w:val="22"/>
              </w:rPr>
            </w:pPr>
            <w:r>
              <w:rPr>
                <w:rFonts w:hint="eastAsia" w:ascii="微软雅黑" w:hAnsi="微软雅黑" w:eastAsia="微软雅黑" w:cs="Times New Roman"/>
                <w:color w:val="0C0C0C"/>
                <w:sz w:val="22"/>
                <w:szCs w:val="2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blHeader/>
          <w:jc w:val="center"/>
        </w:trPr>
        <w:tc>
          <w:tcPr>
            <w:tcW w:w="9681" w:type="dxa"/>
            <w:gridSpan w:val="5"/>
            <w:vAlign w:val="center"/>
          </w:tcPr>
          <w:p>
            <w:pPr>
              <w:snapToGrid w:val="0"/>
              <w:spacing w:line="280" w:lineRule="exact"/>
              <w:rPr>
                <w:rFonts w:ascii="微软雅黑" w:hAnsi="微软雅黑" w:eastAsia="微软雅黑" w:cs="微软雅黑"/>
                <w:b/>
                <w:color w:val="000000"/>
                <w:kern w:val="0"/>
                <w:sz w:val="20"/>
                <w:szCs w:val="20"/>
              </w:rPr>
            </w:pPr>
            <w:r>
              <w:rPr>
                <w:rFonts w:hint="eastAsia" w:ascii="微软雅黑" w:hAnsi="微软雅黑" w:eastAsia="微软雅黑" w:cs="微软雅黑"/>
                <w:b/>
                <w:color w:val="000000"/>
                <w:kern w:val="0"/>
                <w:sz w:val="20"/>
                <w:szCs w:val="20"/>
              </w:rPr>
              <w:t>注：1、中标后两个工作日内，需提供符合本项目技术参数要求的质检报告，提供不全或逾期的，作废标处理。</w:t>
            </w:r>
          </w:p>
          <w:p>
            <w:pPr>
              <w:snapToGrid w:val="0"/>
              <w:spacing w:line="280" w:lineRule="exact"/>
              <w:ind w:firstLine="294" w:firstLineChars="147"/>
              <w:rPr>
                <w:rFonts w:ascii="微软雅黑" w:hAnsi="微软雅黑" w:eastAsia="微软雅黑" w:cs="微软雅黑"/>
                <w:b/>
                <w:color w:val="000000"/>
                <w:kern w:val="0"/>
                <w:sz w:val="20"/>
                <w:szCs w:val="20"/>
              </w:rPr>
            </w:pPr>
            <w:r>
              <w:rPr>
                <w:rFonts w:hint="eastAsia" w:ascii="微软雅黑" w:hAnsi="微软雅黑" w:eastAsia="微软雅黑" w:cs="微软雅黑"/>
                <w:b/>
                <w:color w:val="000000"/>
                <w:kern w:val="0"/>
                <w:sz w:val="20"/>
                <w:szCs w:val="20"/>
              </w:rPr>
              <w:t>2、雨衣雨鞋的尺码，中标人按采购单位要求提供，如有特体尺码，需提供定制服务。</w:t>
            </w:r>
          </w:p>
          <w:p>
            <w:pPr>
              <w:spacing w:line="300" w:lineRule="exact"/>
              <w:ind w:firstLine="300" w:firstLineChars="150"/>
              <w:rPr>
                <w:rFonts w:ascii="微软雅黑" w:hAnsi="微软雅黑" w:eastAsia="微软雅黑" w:cs="Times New Roman"/>
                <w:color w:val="0C0C0C"/>
                <w:sz w:val="22"/>
                <w:szCs w:val="22"/>
              </w:rPr>
            </w:pPr>
            <w:r>
              <w:rPr>
                <w:rFonts w:hint="eastAsia" w:ascii="微软雅黑" w:hAnsi="微软雅黑" w:eastAsia="微软雅黑" w:cs="微软雅黑"/>
                <w:b/>
                <w:color w:val="000000"/>
                <w:kern w:val="0"/>
                <w:sz w:val="20"/>
                <w:szCs w:val="20"/>
              </w:rPr>
              <w:t>3、供应商所投产品技术参数不得低于采购需求，否则将被视作废标。</w:t>
            </w:r>
          </w:p>
        </w:tc>
      </w:tr>
    </w:tbl>
    <w:p>
      <w:pPr>
        <w:pStyle w:val="6"/>
      </w:pP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说明：</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一、本项目总价最高限价为人民币3.9997万元，总价报价超过最高限价的为无效报价。</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二、报价供应商资格要求：</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1.符合《中华人民共和国政府采购法》第二十二条的规定；</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2.对于参与投标的供应商，具有有效的企业营业执照。</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3.本项目不接受联合体投标。</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三、报价注意事项：</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shd w:val="clear" w:color="auto" w:fill="FFFFFF"/>
        </w:rPr>
      </w:pPr>
      <w:r>
        <w:rPr>
          <w:rFonts w:hint="eastAsia" w:ascii="微软雅黑" w:hAnsi="微软雅黑" w:eastAsia="微软雅黑" w:cs="微软雅黑"/>
          <w:color w:val="333333"/>
          <w:sz w:val="27"/>
          <w:szCs w:val="27"/>
          <w:shd w:val="clear" w:color="auto" w:fill="FFFFFF"/>
        </w:rPr>
        <w:t>1. 供应商获取询价公告方法：各供应商可自行从启东市人民政府网下载。</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shd w:val="clear" w:color="auto" w:fill="FFFFFF"/>
        </w:rPr>
      </w:pPr>
      <w:r>
        <w:rPr>
          <w:rFonts w:hint="eastAsia" w:ascii="微软雅黑" w:hAnsi="微软雅黑" w:eastAsia="微软雅黑" w:cs="微软雅黑"/>
          <w:color w:val="333333"/>
          <w:sz w:val="27"/>
          <w:szCs w:val="27"/>
          <w:shd w:val="clear" w:color="auto" w:fill="FFFFFF"/>
        </w:rPr>
        <w:t>2.</w:t>
      </w:r>
      <w:r>
        <w:rPr>
          <w:rFonts w:hint="eastAsia" w:ascii="仿宋" w:hAnsi="仿宋" w:eastAsia="仿宋" w:cs="仿宋"/>
          <w:color w:val="000000"/>
          <w:sz w:val="28"/>
          <w:szCs w:val="28"/>
          <w:shd w:val="clear" w:color="auto" w:fill="FFFFFF"/>
        </w:rPr>
        <w:t xml:space="preserve"> </w:t>
      </w:r>
      <w:r>
        <w:rPr>
          <w:rFonts w:hint="eastAsia" w:ascii="微软雅黑" w:hAnsi="微软雅黑" w:eastAsia="微软雅黑" w:cs="微软雅黑"/>
          <w:color w:val="333333"/>
          <w:sz w:val="27"/>
          <w:szCs w:val="27"/>
          <w:shd w:val="clear" w:color="auto" w:fill="FFFFFF"/>
        </w:rPr>
        <w:t>供应商应按照本询价公告的要求编制报价文件，报价文件应对本询价公告提出的要求和条件作出实质性响应。否则，按照不响应处理。</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shd w:val="clear" w:color="auto" w:fill="FFFFFF"/>
        </w:rPr>
      </w:pPr>
      <w:r>
        <w:rPr>
          <w:rFonts w:hint="eastAsia" w:ascii="微软雅黑" w:hAnsi="微软雅黑" w:eastAsia="微软雅黑" w:cs="微软雅黑"/>
          <w:color w:val="333333"/>
          <w:sz w:val="27"/>
          <w:szCs w:val="27"/>
          <w:shd w:val="clear" w:color="auto" w:fill="FFFFFF"/>
        </w:rPr>
        <w:t>3.</w:t>
      </w:r>
      <w:r>
        <w:rPr>
          <w:rFonts w:hint="eastAsia" w:ascii="仿宋" w:hAnsi="仿宋" w:eastAsia="仿宋"/>
          <w:sz w:val="28"/>
          <w:szCs w:val="28"/>
        </w:rPr>
        <w:t xml:space="preserve"> </w:t>
      </w:r>
      <w:r>
        <w:rPr>
          <w:rFonts w:hint="eastAsia" w:ascii="微软雅黑" w:hAnsi="微软雅黑" w:eastAsia="微软雅黑" w:cs="微软雅黑"/>
          <w:color w:val="333333"/>
          <w:sz w:val="27"/>
          <w:szCs w:val="27"/>
          <w:shd w:val="clear" w:color="auto" w:fill="FFFFFF"/>
        </w:rPr>
        <w:t>无论本文件是否以文字形式规定，报价供应商应具备足够的专业知识和能力判定本项目所有产品的制作、运输、保险、装卸、配件、税金、现场安装、调试、售后服务、评标费及招标代理费等所有费用。请各供应商在报价时请充分考虑各种因素。在安装、调试、验收过程中，如发现有漏项、缺件，供应商应无条件、无偿补齐，所发生的一切费用，视为已包含在供应商报价之中，且并不因此而影响交付采购单位使用的时间。</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4.供应商应详细阅读询价文件的全部内容，供应商对询价文件有疑问或异议的，请在递交报价文件1日前以书面形式（加盖单位公章）递交至采购单位。</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有关技术及需求问题，请与采购单位联系。</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采购单位：启东市水务局堤闸管理所</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联系人：张极荟</w:t>
      </w:r>
    </w:p>
    <w:p>
      <w:pPr>
        <w:pStyle w:val="5"/>
        <w:widowControl/>
        <w:shd w:val="clear" w:color="auto" w:fill="FFFFFF"/>
        <w:spacing w:beforeAutospacing="0" w:after="75" w:afterAutospacing="0" w:line="525" w:lineRule="atLeast"/>
        <w:ind w:firstLine="420"/>
        <w:rPr>
          <w:rFonts w:hint="default" w:ascii="微软雅黑" w:hAnsi="微软雅黑" w:eastAsia="微软雅黑" w:cs="微软雅黑"/>
          <w:color w:val="333333"/>
          <w:sz w:val="27"/>
          <w:szCs w:val="27"/>
          <w:lang w:val="en-US" w:eastAsia="zh-CN"/>
        </w:rPr>
      </w:pPr>
      <w:r>
        <w:rPr>
          <w:rFonts w:hint="eastAsia" w:ascii="微软雅黑" w:hAnsi="微软雅黑" w:eastAsia="微软雅黑" w:cs="微软雅黑"/>
          <w:color w:val="333333"/>
          <w:sz w:val="27"/>
          <w:szCs w:val="27"/>
          <w:shd w:val="clear" w:color="auto" w:fill="FFFFFF"/>
        </w:rPr>
        <w:t>联系电话：</w:t>
      </w:r>
      <w:r>
        <w:rPr>
          <w:rFonts w:hint="eastAsia" w:ascii="微软雅黑" w:hAnsi="微软雅黑" w:eastAsia="微软雅黑" w:cs="微软雅黑"/>
          <w:color w:val="333333"/>
          <w:sz w:val="27"/>
          <w:szCs w:val="27"/>
          <w:shd w:val="clear" w:color="auto" w:fill="FFFFFF"/>
          <w:lang w:val="en-US" w:eastAsia="zh-CN"/>
        </w:rPr>
        <w:t>0513-83212180</w:t>
      </w:r>
      <w:bookmarkStart w:id="0" w:name="_GoBack"/>
      <w:bookmarkEnd w:id="0"/>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shd w:val="clear" w:color="auto" w:fill="FFFFFF"/>
        </w:rPr>
      </w:pPr>
      <w:r>
        <w:rPr>
          <w:rFonts w:hint="eastAsia" w:ascii="微软雅黑" w:hAnsi="微软雅黑" w:eastAsia="微软雅黑" w:cs="微软雅黑"/>
          <w:color w:val="333333"/>
          <w:sz w:val="27"/>
          <w:szCs w:val="27"/>
          <w:shd w:val="clear" w:color="auto" w:fill="FFFFFF"/>
        </w:rPr>
        <w:t>代理机构：南通润德建设咨询有限公司</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shd w:val="clear" w:color="auto" w:fill="FFFFFF"/>
        </w:rPr>
      </w:pPr>
      <w:r>
        <w:rPr>
          <w:rFonts w:hint="eastAsia" w:ascii="微软雅黑" w:hAnsi="微软雅黑" w:eastAsia="微软雅黑" w:cs="微软雅黑"/>
          <w:color w:val="333333"/>
          <w:sz w:val="27"/>
          <w:szCs w:val="27"/>
          <w:shd w:val="clear" w:color="auto" w:fill="FFFFFF"/>
        </w:rPr>
        <w:t xml:space="preserve">联系人：陆庆燕      </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shd w:val="clear" w:color="auto" w:fill="FFFFFF"/>
        </w:rPr>
      </w:pPr>
      <w:r>
        <w:rPr>
          <w:rFonts w:hint="eastAsia" w:ascii="微软雅黑" w:hAnsi="微软雅黑" w:eastAsia="微软雅黑" w:cs="微软雅黑"/>
          <w:color w:val="333333"/>
          <w:sz w:val="27"/>
          <w:szCs w:val="27"/>
          <w:shd w:val="clear" w:color="auto" w:fill="FFFFFF"/>
        </w:rPr>
        <w:t>联系电话：13584720066</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5.报价文件构成</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（1）报价承诺书（按照附件一格式填写）；</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（2）法定代表人授权委托书（格式见询价文件附件二）；</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（3）法定代表人身份证复印件及被授权人身份证复印件；</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（4）有效的企业法人营业执照复印件（加盖报价单位公章）；</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（5）报价表：必须按提供的样表格式（附件三）填写报价，所有涉及报价的页面均必须加盖单位公章，否则视为无效报价文件；</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6）报价货物采购要求响应表：必须按提供的样表格式（附件四）填写，对货物需求一览表中的采购要求进行逐条响应，不允许负偏离，否则视为无效报价文件；所有页面均须加盖报价单位公章，否则视为无效报价文件；</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（7）参加采购活动前三年内在经营活动中没有重大违法记录的书面声明（按照附件六格式填写）。</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报价文件正本一份，副本两份，报价文件中必须包含上述要求提供的所有材料，否则视为无效报价文件。报价文件装订成册并密封，密封袋上标明：项目名称、报价单位名称，否则视为无效投标文件。</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6.报价文件递交</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报价文件请于2024年7月11日上午8:30-9:00密封送至启东市水务局408会议室并登记（直接送达），逾时则不予受理。</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本项目开标时间：2024年7月11日上午9:00分（北京时间）</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shd w:val="clear" w:color="auto" w:fill="FFFFFF"/>
        </w:rPr>
      </w:pPr>
      <w:r>
        <w:rPr>
          <w:rFonts w:hint="eastAsia" w:ascii="微软雅黑" w:hAnsi="微软雅黑" w:eastAsia="微软雅黑" w:cs="微软雅黑"/>
          <w:color w:val="333333"/>
          <w:sz w:val="27"/>
          <w:szCs w:val="27"/>
          <w:shd w:val="clear" w:color="auto" w:fill="FFFFFF"/>
        </w:rPr>
        <w:t>7.报价保证金：本项目不收取报价保证金。</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四、商务部分要求：</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1.质量要求：产品必须是全新、未使用过的符合采购需求、符合国家质量检测标准的原装合格正品，并均详细标注品牌、厂名、厂址、电话等信息，拒收小作坊生产的“假冒伪劣产品”及“三无产品”（供货时提供相关证明材料），如未提供则视为验收不合格，取消其中标资格，履约保证金不予退还。</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2.交货期：成交供应商须于接到采购单位书面通知后的20日内送货到位，否则按违约处理。</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3.交货地点：成交供应商应按照采购单位的要求，将货物送达指定地点，并确保正常使用。</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4.履约保证金：被确定成交的供应商，必须在签订合同前向采购人交纳履约保证金（递交形式：转账或银行汇票），履约保证金金额为成交金额的10％，在供应商供货完毕经采购单位验收合格后一个月内由采购单位返还</w:t>
      </w:r>
      <w:r>
        <w:rPr>
          <w:rFonts w:hint="eastAsia" w:ascii="微软雅黑" w:hAnsi="微软雅黑" w:eastAsia="微软雅黑" w:cs="微软雅黑"/>
          <w:color w:val="333333"/>
          <w:sz w:val="27"/>
          <w:szCs w:val="27"/>
          <w:shd w:val="clear" w:color="auto" w:fill="FFFFFF"/>
          <w:lang w:eastAsia="zh-CN"/>
        </w:rPr>
        <w:t>（不计利息）</w:t>
      </w:r>
      <w:r>
        <w:rPr>
          <w:rFonts w:hint="eastAsia" w:ascii="微软雅黑" w:hAnsi="微软雅黑" w:eastAsia="微软雅黑" w:cs="微软雅黑"/>
          <w:color w:val="333333"/>
          <w:sz w:val="27"/>
          <w:szCs w:val="27"/>
          <w:shd w:val="clear" w:color="auto" w:fill="FFFFFF"/>
        </w:rPr>
        <w:t>。</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五、合同的签订及注意事项：</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1、成交结果将公示一个工作日，公示期内对成交结果没有异议的，将确定成交候选人为成交供应商。</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2、签订合同</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（1）询价文件、补充文件及成交供应商的报价文件等均为签订合同的依据。</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（2）成交供应商必须在中标（成交）通知书发出之日起三十日内与采购人签订合同。</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3、成交供应商因自身原因不能履行政府采购合同的，采购单位将取消其成交资格，履约保证金不予退还</w:t>
      </w:r>
      <w:r>
        <w:rPr>
          <w:rFonts w:hint="eastAsia" w:ascii="微软雅黑" w:hAnsi="微软雅黑" w:eastAsia="微软雅黑" w:cs="微软雅黑"/>
          <w:color w:val="333333"/>
          <w:sz w:val="27"/>
          <w:szCs w:val="27"/>
          <w:shd w:val="clear" w:color="auto" w:fill="FFFFFF"/>
          <w:lang w:eastAsia="zh-CN"/>
        </w:rPr>
        <w:t>，同时相关主管部门将对成交供应商作以下处理：记入不良信誉，并按《政府采购法》有关规定，暂停其在启东市水务局的政府采购资格</w:t>
      </w:r>
      <w:r>
        <w:rPr>
          <w:rFonts w:hint="eastAsia" w:ascii="微软雅黑" w:hAnsi="微软雅黑" w:eastAsia="微软雅黑" w:cs="微软雅黑"/>
          <w:color w:val="333333"/>
          <w:sz w:val="27"/>
          <w:szCs w:val="27"/>
          <w:shd w:val="clear" w:color="auto" w:fill="FFFFFF"/>
        </w:rPr>
        <w:t>。</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六、成交原则：符合采购需求且总报价最低者成交。如最低报价有相同者，则采购人采取抽签的方式确定成交供应商。</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shd w:val="clear" w:color="auto" w:fill="FFFFFF"/>
        </w:rPr>
      </w:pPr>
      <w:r>
        <w:rPr>
          <w:rFonts w:hint="eastAsia" w:ascii="微软雅黑" w:hAnsi="微软雅黑" w:eastAsia="微软雅黑" w:cs="微软雅黑"/>
          <w:color w:val="333333"/>
          <w:sz w:val="27"/>
          <w:szCs w:val="27"/>
          <w:shd w:val="clear" w:color="auto" w:fill="FFFFFF"/>
        </w:rPr>
        <w:t>七、付款方式：合同签订后，货物供货完毕并经验收合格后付至合同价的90%，余款在通过验收满一年后（一个月内）支付（不计利息）。</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rPr>
      </w:pPr>
    </w:p>
    <w:p>
      <w:pPr>
        <w:pStyle w:val="5"/>
        <w:widowControl/>
        <w:shd w:val="clear" w:color="auto" w:fill="FFFFFF"/>
        <w:spacing w:beforeAutospacing="0" w:after="75" w:afterAutospacing="0" w:line="525" w:lineRule="atLeast"/>
        <w:ind w:firstLine="420"/>
        <w:jc w:val="right"/>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rPr>
        <w:t>启东市水务局堤闸管理所</w:t>
      </w:r>
    </w:p>
    <w:p>
      <w:pPr>
        <w:pStyle w:val="5"/>
        <w:widowControl/>
        <w:shd w:val="clear" w:color="auto" w:fill="FFFFFF"/>
        <w:spacing w:beforeAutospacing="0" w:after="75" w:afterAutospacing="0" w:line="525" w:lineRule="atLeast"/>
        <w:ind w:firstLine="420"/>
        <w:jc w:val="right"/>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rPr>
        <w:t>2024年7月5日</w:t>
      </w:r>
    </w:p>
    <w:p>
      <w:pPr>
        <w:rPr>
          <w:rFonts w:ascii="微软雅黑" w:hAnsi="微软雅黑" w:eastAsia="微软雅黑" w:cs="微软雅黑"/>
          <w:b/>
          <w:color w:val="333333"/>
          <w:sz w:val="28"/>
          <w:szCs w:val="28"/>
        </w:rPr>
      </w:pPr>
      <w:r>
        <w:rPr>
          <w:rFonts w:hint="eastAsia" w:ascii="微软雅黑" w:hAnsi="微软雅黑" w:eastAsia="微软雅黑" w:cs="微软雅黑"/>
          <w:b/>
          <w:color w:val="333333"/>
          <w:sz w:val="28"/>
          <w:szCs w:val="28"/>
        </w:rPr>
        <w:br w:type="page"/>
      </w:r>
    </w:p>
    <w:p>
      <w:pPr>
        <w:pStyle w:val="5"/>
        <w:widowControl/>
        <w:spacing w:before="466" w:after="450" w:line="400" w:lineRule="exact"/>
        <w:jc w:val="both"/>
        <w:rPr>
          <w:rFonts w:ascii="微软雅黑" w:hAnsi="微软雅黑" w:eastAsia="微软雅黑" w:cs="微软雅黑"/>
          <w:sz w:val="28"/>
          <w:szCs w:val="28"/>
        </w:rPr>
      </w:pPr>
      <w:r>
        <w:rPr>
          <w:rFonts w:hint="eastAsia" w:ascii="微软雅黑" w:hAnsi="微软雅黑" w:eastAsia="微软雅黑" w:cs="微软雅黑"/>
          <w:b/>
          <w:color w:val="333333"/>
          <w:sz w:val="28"/>
          <w:szCs w:val="28"/>
        </w:rPr>
        <w:t>附件一：报价承诺书</w:t>
      </w:r>
    </w:p>
    <w:p>
      <w:pPr>
        <w:pStyle w:val="5"/>
        <w:widowControl/>
        <w:spacing w:before="466" w:after="450" w:line="400" w:lineRule="exact"/>
        <w:jc w:val="center"/>
        <w:rPr>
          <w:rFonts w:ascii="微软雅黑" w:hAnsi="微软雅黑" w:eastAsia="微软雅黑" w:cs="微软雅黑"/>
          <w:sz w:val="28"/>
          <w:szCs w:val="28"/>
        </w:rPr>
      </w:pPr>
      <w:r>
        <w:rPr>
          <w:rFonts w:hint="eastAsia" w:ascii="微软雅黑" w:hAnsi="微软雅黑" w:eastAsia="微软雅黑" w:cs="微软雅黑"/>
          <w:b/>
          <w:color w:val="333333"/>
          <w:sz w:val="28"/>
          <w:szCs w:val="28"/>
        </w:rPr>
        <w:t>报 价 承 诺 书</w:t>
      </w:r>
    </w:p>
    <w:p>
      <w:pPr>
        <w:pStyle w:val="5"/>
        <w:widowControl/>
        <w:spacing w:line="440" w:lineRule="exact"/>
        <w:jc w:val="both"/>
        <w:rPr>
          <w:rFonts w:ascii="微软雅黑" w:hAnsi="微软雅黑" w:eastAsia="微软雅黑" w:cs="微软雅黑"/>
          <w:sz w:val="28"/>
          <w:szCs w:val="28"/>
        </w:rPr>
      </w:pPr>
      <w:r>
        <w:rPr>
          <w:rFonts w:hint="eastAsia" w:ascii="微软雅黑" w:hAnsi="微软雅黑" w:eastAsia="微软雅黑" w:cs="微软雅黑"/>
          <w:color w:val="333333"/>
          <w:sz w:val="28"/>
          <w:szCs w:val="28"/>
        </w:rPr>
        <w:t>启东市水务局堤闸管理所：</w:t>
      </w:r>
    </w:p>
    <w:p>
      <w:pPr>
        <w:pStyle w:val="5"/>
        <w:widowControl/>
        <w:spacing w:line="440" w:lineRule="exact"/>
        <w:ind w:firstLine="560"/>
        <w:jc w:val="both"/>
        <w:rPr>
          <w:rFonts w:ascii="微软雅黑" w:hAnsi="微软雅黑" w:eastAsia="微软雅黑" w:cs="微软雅黑"/>
          <w:sz w:val="28"/>
          <w:szCs w:val="28"/>
        </w:rPr>
      </w:pPr>
      <w:r>
        <w:rPr>
          <w:rFonts w:hint="eastAsia" w:ascii="微软雅黑" w:hAnsi="微软雅黑" w:eastAsia="微软雅黑" w:cs="微软雅黑"/>
          <w:color w:val="333333"/>
          <w:sz w:val="28"/>
          <w:szCs w:val="28"/>
          <w:u w:val="single"/>
        </w:rPr>
        <w:t>（报价单位全称）</w:t>
      </w:r>
      <w:r>
        <w:rPr>
          <w:rFonts w:hint="eastAsia" w:ascii="微软雅黑" w:hAnsi="微软雅黑" w:eastAsia="微软雅黑" w:cs="微软雅黑"/>
          <w:color w:val="333333"/>
          <w:sz w:val="28"/>
          <w:szCs w:val="28"/>
        </w:rPr>
        <w:t>授权</w:t>
      </w:r>
      <w:r>
        <w:rPr>
          <w:rFonts w:hint="eastAsia" w:ascii="微软雅黑" w:hAnsi="微软雅黑" w:eastAsia="微软雅黑" w:cs="微软雅黑"/>
          <w:color w:val="333333"/>
          <w:sz w:val="28"/>
          <w:szCs w:val="28"/>
          <w:u w:val="single"/>
        </w:rPr>
        <w:t>（姓  名）（职  务）</w:t>
      </w:r>
      <w:r>
        <w:rPr>
          <w:rFonts w:hint="eastAsia" w:ascii="微软雅黑" w:hAnsi="微软雅黑" w:eastAsia="微软雅黑" w:cs="微软雅黑"/>
          <w:color w:val="333333"/>
          <w:sz w:val="28"/>
          <w:szCs w:val="28"/>
        </w:rPr>
        <w:t>为全权代表，参加</w:t>
      </w:r>
      <w:r>
        <w:rPr>
          <w:rFonts w:hint="eastAsia" w:ascii="微软雅黑" w:hAnsi="微软雅黑" w:eastAsia="微软雅黑" w:cs="微软雅黑"/>
          <w:color w:val="333333"/>
          <w:sz w:val="28"/>
          <w:szCs w:val="28"/>
          <w:u w:val="single"/>
        </w:rPr>
        <w:t>2024年度启东市水务局堤闸管理所购买雨伞、雨衣、防爆手电筒等防汛物资项目</w:t>
      </w:r>
      <w:r>
        <w:rPr>
          <w:rFonts w:hint="eastAsia" w:ascii="微软雅黑" w:hAnsi="微软雅黑" w:eastAsia="微软雅黑" w:cs="微软雅黑"/>
          <w:color w:val="333333"/>
          <w:sz w:val="28"/>
          <w:szCs w:val="28"/>
        </w:rPr>
        <w:t>询价的有关活动，并宣布同意如下：</w:t>
      </w:r>
    </w:p>
    <w:p>
      <w:pPr>
        <w:pStyle w:val="5"/>
        <w:widowControl/>
        <w:spacing w:line="440" w:lineRule="exact"/>
        <w:ind w:firstLine="561"/>
        <w:jc w:val="both"/>
        <w:rPr>
          <w:rFonts w:ascii="微软雅黑" w:hAnsi="微软雅黑" w:eastAsia="微软雅黑" w:cs="微软雅黑"/>
          <w:sz w:val="28"/>
          <w:szCs w:val="28"/>
        </w:rPr>
      </w:pPr>
      <w:r>
        <w:rPr>
          <w:rFonts w:hint="eastAsia" w:ascii="微软雅黑" w:hAnsi="微软雅黑" w:eastAsia="微软雅黑" w:cs="微软雅黑"/>
          <w:color w:val="333333"/>
          <w:sz w:val="28"/>
          <w:szCs w:val="28"/>
        </w:rPr>
        <w:t>1．我方愿意按照报价文件的全部要求进行报价（报价内容及价格以报价文件为准）。</w:t>
      </w:r>
    </w:p>
    <w:p>
      <w:pPr>
        <w:pStyle w:val="5"/>
        <w:widowControl/>
        <w:spacing w:line="440" w:lineRule="exact"/>
        <w:ind w:firstLine="561"/>
        <w:jc w:val="both"/>
        <w:rPr>
          <w:rFonts w:ascii="微软雅黑" w:hAnsi="微软雅黑" w:eastAsia="微软雅黑" w:cs="微软雅黑"/>
          <w:sz w:val="28"/>
          <w:szCs w:val="28"/>
        </w:rPr>
      </w:pPr>
      <w:r>
        <w:rPr>
          <w:rFonts w:hint="eastAsia" w:ascii="微软雅黑" w:hAnsi="微软雅黑" w:eastAsia="微软雅黑" w:cs="微软雅黑"/>
          <w:color w:val="333333"/>
          <w:sz w:val="28"/>
          <w:szCs w:val="28"/>
        </w:rPr>
        <w:t>2．我方完全理解并同意放弃对询价公告有不明及误解的权利。</w:t>
      </w:r>
    </w:p>
    <w:p>
      <w:pPr>
        <w:pStyle w:val="5"/>
        <w:widowControl/>
        <w:spacing w:line="440" w:lineRule="exact"/>
        <w:ind w:firstLine="561"/>
        <w:jc w:val="both"/>
        <w:rPr>
          <w:rFonts w:ascii="微软雅黑" w:hAnsi="微软雅黑" w:eastAsia="微软雅黑" w:cs="微软雅黑"/>
          <w:sz w:val="28"/>
          <w:szCs w:val="28"/>
        </w:rPr>
      </w:pPr>
      <w:r>
        <w:rPr>
          <w:rFonts w:hint="eastAsia" w:ascii="微软雅黑" w:hAnsi="微软雅黑" w:eastAsia="微软雅黑" w:cs="微软雅黑"/>
          <w:color w:val="333333"/>
          <w:sz w:val="28"/>
          <w:szCs w:val="28"/>
        </w:rPr>
        <w:t>3．我方将按询价公告的规定履行合同责任和义务。</w:t>
      </w:r>
    </w:p>
    <w:p>
      <w:pPr>
        <w:pStyle w:val="5"/>
        <w:widowControl/>
        <w:spacing w:line="440" w:lineRule="exact"/>
        <w:ind w:firstLine="561"/>
        <w:jc w:val="both"/>
        <w:rPr>
          <w:rFonts w:ascii="微软雅黑" w:hAnsi="微软雅黑" w:eastAsia="微软雅黑" w:cs="微软雅黑"/>
          <w:sz w:val="28"/>
          <w:szCs w:val="28"/>
        </w:rPr>
      </w:pPr>
      <w:r>
        <w:rPr>
          <w:rFonts w:hint="eastAsia" w:ascii="微软雅黑" w:hAnsi="微软雅黑" w:eastAsia="微软雅黑" w:cs="微软雅黑"/>
          <w:color w:val="333333"/>
          <w:sz w:val="28"/>
          <w:szCs w:val="28"/>
        </w:rPr>
        <w:t>4．我方同意提供按照贵方可能要求的与其报价有关的一切数据或资料，理解并同意贵方的评标办法。</w:t>
      </w:r>
    </w:p>
    <w:p>
      <w:pPr>
        <w:pStyle w:val="5"/>
        <w:widowControl/>
        <w:spacing w:line="440" w:lineRule="exact"/>
        <w:ind w:firstLine="561"/>
        <w:jc w:val="both"/>
        <w:rPr>
          <w:rFonts w:ascii="微软雅黑" w:hAnsi="微软雅黑" w:eastAsia="微软雅黑" w:cs="微软雅黑"/>
          <w:sz w:val="28"/>
          <w:szCs w:val="28"/>
        </w:rPr>
      </w:pPr>
      <w:r>
        <w:rPr>
          <w:rFonts w:hint="eastAsia" w:ascii="微软雅黑" w:hAnsi="微软雅黑" w:eastAsia="微软雅黑" w:cs="微软雅黑"/>
          <w:color w:val="333333"/>
          <w:sz w:val="28"/>
          <w:szCs w:val="28"/>
        </w:rPr>
        <w:t>5．我方的报价文件自开标后60天内有效。</w:t>
      </w:r>
    </w:p>
    <w:p>
      <w:pPr>
        <w:pStyle w:val="5"/>
        <w:widowControl/>
        <w:spacing w:line="440" w:lineRule="exact"/>
        <w:ind w:firstLine="561"/>
        <w:jc w:val="both"/>
        <w:rPr>
          <w:rFonts w:ascii="微软雅黑" w:hAnsi="微软雅黑" w:eastAsia="微软雅黑" w:cs="微软雅黑"/>
          <w:sz w:val="28"/>
          <w:szCs w:val="28"/>
        </w:rPr>
      </w:pPr>
      <w:r>
        <w:rPr>
          <w:rFonts w:hint="eastAsia" w:ascii="微软雅黑" w:hAnsi="微软雅黑" w:eastAsia="微软雅黑" w:cs="微软雅黑"/>
          <w:color w:val="333333"/>
          <w:sz w:val="28"/>
          <w:szCs w:val="28"/>
        </w:rPr>
        <w:t>6．与本报价有关的一切往来通讯请寄：</w:t>
      </w:r>
    </w:p>
    <w:p>
      <w:pPr>
        <w:pStyle w:val="5"/>
        <w:widowControl/>
        <w:spacing w:line="440" w:lineRule="exact"/>
        <w:ind w:firstLine="560"/>
        <w:jc w:val="both"/>
        <w:rPr>
          <w:rFonts w:ascii="微软雅黑" w:hAnsi="微软雅黑" w:eastAsia="微软雅黑" w:cs="微软雅黑"/>
          <w:sz w:val="28"/>
          <w:szCs w:val="28"/>
        </w:rPr>
      </w:pPr>
      <w:r>
        <w:rPr>
          <w:rFonts w:hint="eastAsia" w:ascii="微软雅黑" w:hAnsi="微软雅黑" w:eastAsia="微软雅黑" w:cs="微软雅黑"/>
          <w:color w:val="333333"/>
          <w:sz w:val="28"/>
          <w:szCs w:val="28"/>
        </w:rPr>
        <w:t>地址：</w:t>
      </w:r>
      <w:r>
        <w:rPr>
          <w:rFonts w:hint="eastAsia" w:ascii="微软雅黑" w:hAnsi="微软雅黑" w:eastAsia="微软雅黑" w:cs="微软雅黑"/>
          <w:color w:val="333333"/>
          <w:sz w:val="28"/>
          <w:szCs w:val="28"/>
          <w:u w:val="single"/>
        </w:rPr>
        <w:t>　　　　　　　　　　</w:t>
      </w:r>
      <w:r>
        <w:rPr>
          <w:rFonts w:hint="eastAsia" w:ascii="微软雅黑" w:hAnsi="微软雅黑" w:eastAsia="微软雅黑" w:cs="微软雅黑"/>
          <w:color w:val="333333"/>
          <w:sz w:val="28"/>
          <w:szCs w:val="28"/>
        </w:rPr>
        <w:t>　邮编：</w:t>
      </w:r>
      <w:r>
        <w:rPr>
          <w:rFonts w:hint="eastAsia" w:ascii="微软雅黑" w:hAnsi="微软雅黑" w:eastAsia="微软雅黑" w:cs="微软雅黑"/>
          <w:color w:val="333333"/>
          <w:sz w:val="28"/>
          <w:szCs w:val="28"/>
          <w:u w:val="single"/>
        </w:rPr>
        <w:t>　　　　　　　　　　</w:t>
      </w:r>
    </w:p>
    <w:p>
      <w:pPr>
        <w:pStyle w:val="5"/>
        <w:widowControl/>
        <w:spacing w:line="440" w:lineRule="exact"/>
        <w:ind w:firstLine="560"/>
        <w:jc w:val="both"/>
        <w:rPr>
          <w:rFonts w:ascii="微软雅黑" w:hAnsi="微软雅黑" w:eastAsia="微软雅黑" w:cs="微软雅黑"/>
          <w:sz w:val="28"/>
          <w:szCs w:val="28"/>
        </w:rPr>
      </w:pPr>
      <w:r>
        <w:rPr>
          <w:rFonts w:hint="eastAsia" w:ascii="微软雅黑" w:hAnsi="微软雅黑" w:eastAsia="微软雅黑" w:cs="微软雅黑"/>
          <w:color w:val="333333"/>
          <w:sz w:val="28"/>
          <w:szCs w:val="28"/>
        </w:rPr>
        <w:t>电话：</w:t>
      </w:r>
      <w:r>
        <w:rPr>
          <w:rFonts w:hint="eastAsia" w:ascii="微软雅黑" w:hAnsi="微软雅黑" w:eastAsia="微软雅黑" w:cs="微软雅黑"/>
          <w:color w:val="333333"/>
          <w:sz w:val="28"/>
          <w:szCs w:val="28"/>
          <w:u w:val="single"/>
        </w:rPr>
        <w:t>　　　　　　　　　　</w:t>
      </w:r>
      <w:r>
        <w:rPr>
          <w:rFonts w:hint="eastAsia" w:ascii="微软雅黑" w:hAnsi="微软雅黑" w:eastAsia="微软雅黑" w:cs="微软雅黑"/>
          <w:color w:val="333333"/>
          <w:sz w:val="28"/>
          <w:szCs w:val="28"/>
        </w:rPr>
        <w:t>　传真：</w:t>
      </w:r>
      <w:r>
        <w:rPr>
          <w:rFonts w:hint="eastAsia" w:ascii="微软雅黑" w:hAnsi="微软雅黑" w:eastAsia="微软雅黑" w:cs="微软雅黑"/>
          <w:color w:val="333333"/>
          <w:sz w:val="28"/>
          <w:szCs w:val="28"/>
          <w:u w:val="single"/>
        </w:rPr>
        <w:t>　　　　　　　　　　</w:t>
      </w:r>
    </w:p>
    <w:p>
      <w:pPr>
        <w:pStyle w:val="5"/>
        <w:widowControl/>
        <w:spacing w:line="440" w:lineRule="exact"/>
        <w:ind w:firstLine="560"/>
        <w:jc w:val="both"/>
        <w:rPr>
          <w:rFonts w:ascii="微软雅黑" w:hAnsi="微软雅黑" w:eastAsia="微软雅黑" w:cs="微软雅黑"/>
          <w:sz w:val="28"/>
          <w:szCs w:val="28"/>
        </w:rPr>
      </w:pPr>
      <w:r>
        <w:rPr>
          <w:rFonts w:hint="eastAsia" w:ascii="微软雅黑" w:hAnsi="微软雅黑" w:eastAsia="微软雅黑" w:cs="微软雅黑"/>
          <w:color w:val="333333"/>
          <w:sz w:val="28"/>
          <w:szCs w:val="28"/>
        </w:rPr>
        <w:t>报价单位代表姓名：</w:t>
      </w:r>
      <w:r>
        <w:rPr>
          <w:rFonts w:hint="eastAsia" w:ascii="微软雅黑" w:hAnsi="微软雅黑" w:eastAsia="微软雅黑" w:cs="微软雅黑"/>
          <w:color w:val="333333"/>
          <w:sz w:val="28"/>
          <w:szCs w:val="28"/>
          <w:u w:val="single"/>
        </w:rPr>
        <w:t>　　　　　　</w:t>
      </w:r>
      <w:r>
        <w:rPr>
          <w:rFonts w:hint="eastAsia" w:ascii="微软雅黑" w:hAnsi="微软雅黑" w:eastAsia="微软雅黑" w:cs="微软雅黑"/>
          <w:color w:val="333333"/>
          <w:sz w:val="28"/>
          <w:szCs w:val="28"/>
        </w:rPr>
        <w:t>职务：</w:t>
      </w:r>
      <w:r>
        <w:rPr>
          <w:rFonts w:hint="eastAsia" w:ascii="微软雅黑" w:hAnsi="微软雅黑" w:eastAsia="微软雅黑" w:cs="微软雅黑"/>
          <w:color w:val="333333"/>
          <w:sz w:val="28"/>
          <w:szCs w:val="28"/>
          <w:u w:val="single"/>
        </w:rPr>
        <w:t>　　　　　　　　　　</w:t>
      </w:r>
    </w:p>
    <w:p>
      <w:pPr>
        <w:pStyle w:val="5"/>
        <w:widowControl/>
        <w:spacing w:line="440" w:lineRule="exact"/>
        <w:ind w:firstLine="560"/>
        <w:jc w:val="both"/>
        <w:rPr>
          <w:rFonts w:ascii="微软雅黑" w:hAnsi="微软雅黑" w:eastAsia="微软雅黑" w:cs="微软雅黑"/>
          <w:sz w:val="28"/>
          <w:szCs w:val="28"/>
        </w:rPr>
      </w:pPr>
      <w:r>
        <w:rPr>
          <w:rFonts w:hint="eastAsia" w:ascii="微软雅黑" w:hAnsi="微软雅黑" w:eastAsia="微软雅黑" w:cs="微软雅黑"/>
          <w:color w:val="333333"/>
          <w:sz w:val="28"/>
          <w:szCs w:val="28"/>
        </w:rPr>
        <w:t>报价单位代表手机：</w:t>
      </w:r>
      <w:r>
        <w:rPr>
          <w:rFonts w:hint="eastAsia" w:ascii="微软雅黑" w:hAnsi="微软雅黑" w:eastAsia="微软雅黑" w:cs="微软雅黑"/>
          <w:color w:val="333333"/>
          <w:sz w:val="28"/>
          <w:szCs w:val="28"/>
          <w:u w:val="single"/>
        </w:rPr>
        <w:t>　　　　　　　　　　</w:t>
      </w:r>
    </w:p>
    <w:p>
      <w:pPr>
        <w:pStyle w:val="5"/>
        <w:widowControl/>
        <w:spacing w:line="440" w:lineRule="exact"/>
        <w:ind w:firstLine="560"/>
        <w:jc w:val="both"/>
        <w:rPr>
          <w:rFonts w:ascii="微软雅黑" w:hAnsi="微软雅黑" w:eastAsia="微软雅黑" w:cs="微软雅黑"/>
          <w:sz w:val="28"/>
          <w:szCs w:val="28"/>
        </w:rPr>
      </w:pPr>
      <w:r>
        <w:rPr>
          <w:rFonts w:hint="eastAsia" w:ascii="微软雅黑" w:hAnsi="微软雅黑" w:eastAsia="微软雅黑" w:cs="微软雅黑"/>
          <w:color w:val="333333"/>
          <w:sz w:val="28"/>
          <w:szCs w:val="28"/>
        </w:rPr>
        <w:t>报价单位名称：</w:t>
      </w:r>
      <w:r>
        <w:rPr>
          <w:rFonts w:hint="eastAsia" w:ascii="微软雅黑" w:hAnsi="微软雅黑" w:eastAsia="微软雅黑" w:cs="微软雅黑"/>
          <w:color w:val="333333"/>
          <w:sz w:val="28"/>
          <w:szCs w:val="28"/>
          <w:u w:val="single"/>
        </w:rPr>
        <w:t>　　　　　　　　　　</w:t>
      </w:r>
      <w:r>
        <w:rPr>
          <w:rFonts w:hint="eastAsia" w:ascii="微软雅黑" w:hAnsi="微软雅黑" w:eastAsia="微软雅黑" w:cs="微软雅黑"/>
          <w:color w:val="333333"/>
          <w:sz w:val="28"/>
          <w:szCs w:val="28"/>
        </w:rPr>
        <w:t>（加盖单位公章）</w:t>
      </w:r>
    </w:p>
    <w:p>
      <w:pPr>
        <w:pStyle w:val="5"/>
        <w:widowControl/>
        <w:spacing w:line="440" w:lineRule="exact"/>
        <w:ind w:firstLine="560"/>
        <w:jc w:val="both"/>
        <w:rPr>
          <w:rFonts w:ascii="微软雅黑" w:hAnsi="微软雅黑" w:eastAsia="微软雅黑" w:cs="微软雅黑"/>
          <w:sz w:val="28"/>
          <w:szCs w:val="28"/>
        </w:rPr>
      </w:pPr>
      <w:r>
        <w:rPr>
          <w:rFonts w:hint="eastAsia" w:ascii="微软雅黑" w:hAnsi="微软雅黑" w:eastAsia="微软雅黑" w:cs="微软雅黑"/>
          <w:color w:val="333333"/>
          <w:sz w:val="28"/>
          <w:szCs w:val="28"/>
        </w:rPr>
        <w:t> </w:t>
      </w:r>
    </w:p>
    <w:p>
      <w:pPr>
        <w:pStyle w:val="5"/>
        <w:widowControl/>
        <w:spacing w:line="440" w:lineRule="exact"/>
        <w:ind w:firstLine="5320"/>
        <w:jc w:val="both"/>
        <w:rPr>
          <w:rFonts w:ascii="仿宋" w:hAnsi="仿宋" w:eastAsia="仿宋" w:cs="仿宋"/>
          <w:sz w:val="28"/>
          <w:szCs w:val="28"/>
        </w:rPr>
      </w:pPr>
      <w:r>
        <w:rPr>
          <w:rFonts w:hint="eastAsia" w:ascii="微软雅黑" w:hAnsi="微软雅黑" w:eastAsia="微软雅黑" w:cs="微软雅黑"/>
          <w:color w:val="333333"/>
          <w:sz w:val="28"/>
          <w:szCs w:val="28"/>
        </w:rPr>
        <w:t>     年     月      日　</w:t>
      </w:r>
      <w:r>
        <w:rPr>
          <w:rFonts w:hint="eastAsia" w:ascii="仿宋" w:hAnsi="仿宋" w:eastAsia="仿宋" w:cs="仿宋"/>
          <w:color w:val="333333"/>
          <w:sz w:val="28"/>
          <w:szCs w:val="28"/>
        </w:rPr>
        <w:t>　</w:t>
      </w:r>
    </w:p>
    <w:p>
      <w:pPr>
        <w:widowControl/>
        <w:spacing w:line="460" w:lineRule="exact"/>
        <w:jc w:val="left"/>
        <w:rPr>
          <w:rFonts w:ascii="微软雅黑" w:hAnsi="微软雅黑" w:eastAsia="微软雅黑" w:cs="微软雅黑"/>
          <w:b/>
          <w:color w:val="333333"/>
          <w:sz w:val="28"/>
          <w:szCs w:val="28"/>
        </w:rPr>
      </w:pPr>
      <w:r>
        <w:rPr>
          <w:rFonts w:hint="eastAsia" w:ascii="微软雅黑" w:hAnsi="微软雅黑" w:eastAsia="微软雅黑" w:cs="微软雅黑"/>
          <w:b/>
          <w:color w:val="333333"/>
          <w:kern w:val="0"/>
          <w:sz w:val="28"/>
          <w:szCs w:val="28"/>
        </w:rPr>
        <w:t>附件二：法定代表人授权委托书</w:t>
      </w:r>
    </w:p>
    <w:p>
      <w:pPr>
        <w:spacing w:line="500" w:lineRule="exact"/>
        <w:ind w:firstLine="643"/>
        <w:jc w:val="center"/>
        <w:rPr>
          <w:rFonts w:ascii="微软雅黑" w:hAnsi="微软雅黑" w:eastAsia="微软雅黑" w:cs="微软雅黑"/>
          <w:b/>
          <w:bCs/>
          <w:color w:val="000000"/>
          <w:sz w:val="32"/>
          <w:szCs w:val="32"/>
        </w:rPr>
      </w:pPr>
      <w:r>
        <w:rPr>
          <w:rFonts w:hint="eastAsia" w:ascii="微软雅黑" w:hAnsi="微软雅黑" w:eastAsia="微软雅黑" w:cs="微软雅黑"/>
          <w:b/>
          <w:bCs/>
          <w:color w:val="000000"/>
          <w:sz w:val="32"/>
          <w:szCs w:val="32"/>
        </w:rPr>
        <w:t>法 定 代 表 人 授 权 委 托 书</w:t>
      </w:r>
    </w:p>
    <w:p>
      <w:pPr>
        <w:widowControl/>
        <w:spacing w:line="460" w:lineRule="exact"/>
        <w:rPr>
          <w:rFonts w:ascii="微软雅黑" w:hAnsi="微软雅黑" w:eastAsia="微软雅黑" w:cs="微软雅黑"/>
          <w:color w:val="333333"/>
          <w:kern w:val="0"/>
          <w:sz w:val="28"/>
          <w:szCs w:val="28"/>
        </w:rPr>
      </w:pPr>
    </w:p>
    <w:p>
      <w:pPr>
        <w:widowControl/>
        <w:rPr>
          <w:rFonts w:ascii="微软雅黑" w:hAnsi="微软雅黑" w:eastAsia="微软雅黑" w:cs="微软雅黑"/>
          <w:color w:val="333333"/>
          <w:kern w:val="0"/>
          <w:sz w:val="28"/>
          <w:szCs w:val="28"/>
        </w:rPr>
      </w:pPr>
      <w:r>
        <w:rPr>
          <w:rFonts w:hint="eastAsia" w:ascii="微软雅黑" w:hAnsi="微软雅黑" w:eastAsia="微软雅黑" w:cs="微软雅黑"/>
          <w:sz w:val="28"/>
          <w:szCs w:val="28"/>
        </w:rPr>
        <w:t>启东市水务局堤闸管理所</w:t>
      </w:r>
      <w:r>
        <w:rPr>
          <w:rFonts w:hint="eastAsia" w:ascii="微软雅黑" w:hAnsi="微软雅黑" w:eastAsia="微软雅黑" w:cs="微软雅黑"/>
          <w:color w:val="333333"/>
          <w:kern w:val="0"/>
          <w:sz w:val="28"/>
          <w:szCs w:val="28"/>
        </w:rPr>
        <w:t>：</w:t>
      </w:r>
    </w:p>
    <w:p>
      <w:pPr>
        <w:widowControl/>
        <w:ind w:firstLine="560" w:firstLineChars="200"/>
        <w:rPr>
          <w:rFonts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（单位名称） 系中华人民共和国合法企业（单位），法定地址： 特授权 代表我公司全权办理针对</w:t>
      </w:r>
      <w:r>
        <w:rPr>
          <w:rFonts w:hint="eastAsia" w:ascii="微软雅黑" w:hAnsi="微软雅黑" w:eastAsia="微软雅黑" w:cs="微软雅黑"/>
          <w:color w:val="333333"/>
          <w:sz w:val="28"/>
          <w:szCs w:val="28"/>
          <w:u w:val="single"/>
        </w:rPr>
        <w:t>2024年度启东市水务局堤闸管理所购买雨伞、雨衣、防爆手电筒等防汛物资项目</w:t>
      </w:r>
      <w:r>
        <w:rPr>
          <w:rFonts w:hint="eastAsia" w:ascii="微软雅黑" w:hAnsi="微软雅黑" w:eastAsia="微软雅黑" w:cs="微软雅黑"/>
          <w:color w:val="333333"/>
          <w:kern w:val="0"/>
          <w:sz w:val="28"/>
          <w:szCs w:val="28"/>
        </w:rPr>
        <w:t>的投标，并签署全部有关文件、协议及合同。</w:t>
      </w:r>
    </w:p>
    <w:p>
      <w:pPr>
        <w:widowControl/>
        <w:ind w:firstLine="560" w:firstLineChars="200"/>
        <w:rPr>
          <w:rFonts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我公司对被授权人签名的所有文件负全部责任。</w:t>
      </w:r>
    </w:p>
    <w:p>
      <w:pPr>
        <w:widowControl/>
        <w:ind w:firstLine="560" w:firstLineChars="200"/>
        <w:rPr>
          <w:rFonts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被授权人签署的所有文件（在授权书有效期内签署的）不因授权的撤销而失效，本授权书的有效期自招标开始至合同履行完毕止。</w:t>
      </w:r>
    </w:p>
    <w:p>
      <w:pPr>
        <w:widowControl/>
        <w:ind w:firstLine="560" w:firstLineChars="200"/>
        <w:rPr>
          <w:rFonts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被授权人无权转委托。</w:t>
      </w:r>
    </w:p>
    <w:p>
      <w:pPr>
        <w:widowControl/>
        <w:ind w:firstLine="560" w:firstLineChars="200"/>
        <w:rPr>
          <w:rFonts w:ascii="微软雅黑" w:hAnsi="微软雅黑" w:eastAsia="微软雅黑" w:cs="微软雅黑"/>
          <w:color w:val="333333"/>
          <w:kern w:val="0"/>
          <w:sz w:val="28"/>
          <w:szCs w:val="28"/>
        </w:rPr>
      </w:pPr>
    </w:p>
    <w:p>
      <w:pPr>
        <w:widowControl/>
        <w:ind w:firstLine="560" w:firstLineChars="200"/>
        <w:rPr>
          <w:rFonts w:ascii="微软雅黑" w:hAnsi="微软雅黑" w:eastAsia="微软雅黑" w:cs="微软雅黑"/>
          <w:color w:val="333333"/>
          <w:kern w:val="0"/>
          <w:sz w:val="28"/>
          <w:szCs w:val="28"/>
        </w:rPr>
      </w:pPr>
    </w:p>
    <w:p>
      <w:pPr>
        <w:widowControl/>
        <w:ind w:firstLine="560" w:firstLineChars="200"/>
        <w:rPr>
          <w:rFonts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 xml:space="preserve">被授权人（签字或盖章）：     性别：   年龄：   职务：     </w:t>
      </w:r>
    </w:p>
    <w:p>
      <w:pPr>
        <w:widowControl/>
        <w:ind w:firstLine="560" w:firstLineChars="200"/>
        <w:rPr>
          <w:rFonts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 xml:space="preserve">身份证号码：　　　　　　　　　                             </w:t>
      </w:r>
    </w:p>
    <w:p>
      <w:pPr>
        <w:widowControl/>
        <w:ind w:firstLine="560" w:firstLineChars="200"/>
        <w:rPr>
          <w:rFonts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 xml:space="preserve">通讯地址：  　　　　　　　　　                             </w:t>
      </w:r>
    </w:p>
    <w:p>
      <w:pPr>
        <w:widowControl/>
        <w:ind w:firstLine="560" w:firstLineChars="200"/>
        <w:rPr>
          <w:rFonts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 xml:space="preserve">联系电话： 　　　　　　　　　                              </w:t>
      </w:r>
    </w:p>
    <w:p>
      <w:pPr>
        <w:widowControl/>
        <w:ind w:firstLine="560" w:firstLineChars="200"/>
        <w:rPr>
          <w:rFonts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 xml:space="preserve">法定代表人（签字或盖章）：　　　　　　　　　       </w:t>
      </w:r>
    </w:p>
    <w:p>
      <w:pPr>
        <w:widowControl/>
        <w:ind w:firstLine="560" w:firstLineChars="200"/>
        <w:rPr>
          <w:rFonts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 xml:space="preserve">报价单位（盖章）：　　　　　　　　　                          </w:t>
      </w:r>
    </w:p>
    <w:p>
      <w:pPr>
        <w:widowControl/>
        <w:ind w:firstLine="560" w:firstLineChars="200"/>
        <w:rPr>
          <w:rFonts w:ascii="微软雅黑" w:hAnsi="微软雅黑" w:eastAsia="微软雅黑" w:cs="微软雅黑"/>
          <w:color w:val="333333"/>
          <w:kern w:val="0"/>
          <w:sz w:val="28"/>
          <w:szCs w:val="28"/>
        </w:rPr>
      </w:pPr>
    </w:p>
    <w:p>
      <w:pPr>
        <w:widowControl/>
        <w:ind w:firstLine="560" w:firstLineChars="200"/>
        <w:rPr>
          <w:rFonts w:ascii="微软雅黑" w:hAnsi="微软雅黑" w:eastAsia="微软雅黑" w:cs="微软雅黑"/>
          <w:color w:val="333333"/>
          <w:kern w:val="0"/>
          <w:sz w:val="28"/>
          <w:szCs w:val="28"/>
        </w:rPr>
      </w:pPr>
      <w:r>
        <w:rPr>
          <w:rFonts w:hint="eastAsia" w:ascii="微软雅黑" w:hAnsi="微软雅黑" w:eastAsia="微软雅黑" w:cs="微软雅黑"/>
          <w:color w:val="333333"/>
          <w:kern w:val="0"/>
          <w:sz w:val="28"/>
          <w:szCs w:val="28"/>
        </w:rPr>
        <w:t xml:space="preserve">                                    年     月    日</w:t>
      </w:r>
    </w:p>
    <w:p>
      <w:pPr>
        <w:pStyle w:val="5"/>
        <w:widowControl/>
        <w:shd w:val="clear" w:color="auto" w:fill="FFFFFF"/>
        <w:spacing w:beforeAutospacing="0" w:after="75" w:afterAutospacing="0" w:line="525" w:lineRule="atLeast"/>
        <w:ind w:firstLine="420"/>
        <w:rPr>
          <w:rFonts w:ascii="微软雅黑" w:hAnsi="微软雅黑" w:eastAsia="微软雅黑" w:cs="微软雅黑"/>
          <w:color w:val="333333"/>
          <w:sz w:val="27"/>
          <w:szCs w:val="27"/>
        </w:rPr>
      </w:pPr>
    </w:p>
    <w:p>
      <w:pPr>
        <w:pStyle w:val="6"/>
      </w:pPr>
    </w:p>
    <w:p>
      <w:pPr>
        <w:pStyle w:val="6"/>
        <w:rPr>
          <w:rFonts w:ascii="微软雅黑" w:hAnsi="微软雅黑" w:eastAsia="微软雅黑" w:cs="微软雅黑"/>
          <w:b/>
          <w:color w:val="333333"/>
          <w:sz w:val="28"/>
          <w:szCs w:val="28"/>
        </w:rPr>
      </w:pPr>
    </w:p>
    <w:p>
      <w:pPr>
        <w:pStyle w:val="6"/>
        <w:rPr>
          <w:rFonts w:ascii="微软雅黑" w:hAnsi="微软雅黑" w:eastAsia="微软雅黑" w:cs="微软雅黑"/>
          <w:kern w:val="2"/>
          <w:sz w:val="28"/>
          <w:szCs w:val="28"/>
        </w:rPr>
      </w:pPr>
      <w:r>
        <w:rPr>
          <w:rFonts w:hint="eastAsia" w:ascii="微软雅黑" w:hAnsi="微软雅黑" w:eastAsia="微软雅黑" w:cs="微软雅黑"/>
          <w:b/>
          <w:color w:val="333333"/>
          <w:sz w:val="28"/>
          <w:szCs w:val="28"/>
        </w:rPr>
        <w:t>附件三：</w:t>
      </w:r>
      <w:r>
        <w:rPr>
          <w:rFonts w:hint="eastAsia" w:ascii="微软雅黑" w:hAnsi="微软雅黑" w:eastAsia="微软雅黑" w:cs="微软雅黑"/>
          <w:kern w:val="2"/>
          <w:sz w:val="28"/>
          <w:szCs w:val="28"/>
        </w:rPr>
        <w:t>报价表</w:t>
      </w:r>
    </w:p>
    <w:p>
      <w:pPr>
        <w:pStyle w:val="6"/>
        <w:jc w:val="center"/>
        <w:rPr>
          <w:rFonts w:ascii="微软雅黑" w:hAnsi="微软雅黑" w:eastAsia="微软雅黑" w:cs="微软雅黑"/>
          <w:kern w:val="2"/>
          <w:sz w:val="44"/>
          <w:szCs w:val="44"/>
        </w:rPr>
      </w:pPr>
      <w:r>
        <w:rPr>
          <w:rFonts w:hint="eastAsia" w:ascii="微软雅黑" w:hAnsi="微软雅黑" w:eastAsia="微软雅黑" w:cs="微软雅黑"/>
          <w:kern w:val="2"/>
          <w:sz w:val="44"/>
          <w:szCs w:val="44"/>
        </w:rPr>
        <w:t>报 价 表</w:t>
      </w:r>
    </w:p>
    <w:p>
      <w:pPr>
        <w:pStyle w:val="6"/>
        <w:jc w:val="center"/>
        <w:rPr>
          <w:rFonts w:ascii="微软雅黑" w:hAnsi="微软雅黑" w:eastAsia="微软雅黑" w:cs="微软雅黑"/>
          <w:color w:val="333333"/>
          <w:sz w:val="28"/>
          <w:szCs w:val="28"/>
        </w:rPr>
      </w:pPr>
      <w:r>
        <w:rPr>
          <w:rFonts w:hint="eastAsia" w:ascii="微软雅黑" w:hAnsi="微软雅黑" w:eastAsia="微软雅黑" w:cs="微软雅黑"/>
          <w:color w:val="333333"/>
          <w:sz w:val="28"/>
          <w:szCs w:val="28"/>
        </w:rPr>
        <w:t>2024年度启东市水务局堤闸管理所购买雨伞、雨衣、防爆手电筒等防汛物资项目</w:t>
      </w:r>
    </w:p>
    <w:tbl>
      <w:tblPr>
        <w:tblStyle w:val="7"/>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1366"/>
        <w:gridCol w:w="1913"/>
        <w:gridCol w:w="992"/>
        <w:gridCol w:w="993"/>
        <w:gridCol w:w="1134"/>
        <w:gridCol w:w="1134"/>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blHeader/>
          <w:jc w:val="center"/>
        </w:trPr>
        <w:tc>
          <w:tcPr>
            <w:tcW w:w="490" w:type="dxa"/>
            <w:vAlign w:val="center"/>
          </w:tcPr>
          <w:p>
            <w:pPr>
              <w:widowControl/>
              <w:spacing w:line="240" w:lineRule="exact"/>
              <w:jc w:val="center"/>
              <w:rPr>
                <w:rFonts w:ascii="宋体" w:hAnsi="宋体" w:eastAsia="宋体" w:cs="宋体"/>
                <w:b/>
                <w:color w:val="000000"/>
                <w:kern w:val="0"/>
                <w:szCs w:val="21"/>
              </w:rPr>
            </w:pPr>
            <w:r>
              <w:rPr>
                <w:rFonts w:hint="eastAsia" w:ascii="宋体" w:hAnsi="宋体" w:eastAsia="宋体" w:cs="宋体"/>
                <w:b/>
                <w:color w:val="000000"/>
                <w:kern w:val="0"/>
                <w:szCs w:val="21"/>
              </w:rPr>
              <w:t>序号</w:t>
            </w:r>
          </w:p>
        </w:tc>
        <w:tc>
          <w:tcPr>
            <w:tcW w:w="1366" w:type="dxa"/>
            <w:vAlign w:val="center"/>
          </w:tcPr>
          <w:p>
            <w:pPr>
              <w:widowControl/>
              <w:spacing w:line="240" w:lineRule="exact"/>
              <w:jc w:val="center"/>
              <w:rPr>
                <w:rFonts w:ascii="宋体" w:hAnsi="宋体" w:eastAsia="宋体" w:cs="宋体"/>
                <w:b/>
                <w:color w:val="000000"/>
                <w:kern w:val="0"/>
                <w:szCs w:val="21"/>
              </w:rPr>
            </w:pPr>
            <w:r>
              <w:rPr>
                <w:rFonts w:hint="eastAsia" w:ascii="宋体" w:hAnsi="宋体" w:eastAsia="宋体" w:cs="宋体"/>
                <w:b/>
                <w:color w:val="000000"/>
                <w:kern w:val="0"/>
                <w:szCs w:val="21"/>
              </w:rPr>
              <w:t>货物名称</w:t>
            </w:r>
          </w:p>
        </w:tc>
        <w:tc>
          <w:tcPr>
            <w:tcW w:w="1913" w:type="dxa"/>
            <w:vAlign w:val="center"/>
          </w:tcPr>
          <w:p>
            <w:pPr>
              <w:widowControl/>
              <w:spacing w:line="240" w:lineRule="exact"/>
              <w:jc w:val="center"/>
              <w:rPr>
                <w:rFonts w:ascii="宋体" w:hAnsi="宋体" w:eastAsia="宋体" w:cs="宋体"/>
                <w:b/>
                <w:color w:val="000000"/>
                <w:kern w:val="0"/>
                <w:szCs w:val="21"/>
              </w:rPr>
            </w:pPr>
            <w:r>
              <w:rPr>
                <w:rFonts w:hint="eastAsia" w:ascii="宋体" w:hAnsi="宋体" w:eastAsia="宋体" w:cs="宋体"/>
                <w:b/>
                <w:color w:val="000000"/>
                <w:kern w:val="0"/>
                <w:szCs w:val="21"/>
              </w:rPr>
              <w:t>规格参数要求</w:t>
            </w:r>
          </w:p>
        </w:tc>
        <w:tc>
          <w:tcPr>
            <w:tcW w:w="992" w:type="dxa"/>
            <w:vAlign w:val="center"/>
          </w:tcPr>
          <w:p>
            <w:pPr>
              <w:widowControl/>
              <w:spacing w:line="240" w:lineRule="exact"/>
              <w:jc w:val="center"/>
              <w:rPr>
                <w:rFonts w:ascii="宋体" w:hAnsi="宋体" w:eastAsia="宋体" w:cs="宋体"/>
                <w:b/>
                <w:color w:val="000000"/>
                <w:kern w:val="0"/>
                <w:szCs w:val="21"/>
              </w:rPr>
            </w:pPr>
            <w:r>
              <w:rPr>
                <w:rFonts w:hint="eastAsia" w:ascii="宋体" w:hAnsi="宋体" w:eastAsia="宋体" w:cs="宋体"/>
                <w:b/>
                <w:color w:val="000000"/>
                <w:kern w:val="0"/>
                <w:szCs w:val="21"/>
              </w:rPr>
              <w:t>单位</w:t>
            </w:r>
          </w:p>
        </w:tc>
        <w:tc>
          <w:tcPr>
            <w:tcW w:w="993" w:type="dxa"/>
            <w:vAlign w:val="center"/>
          </w:tcPr>
          <w:p>
            <w:pPr>
              <w:widowControl/>
              <w:spacing w:line="240" w:lineRule="exact"/>
              <w:jc w:val="center"/>
              <w:rPr>
                <w:rFonts w:ascii="宋体" w:hAnsi="宋体" w:eastAsia="宋体" w:cs="宋体"/>
                <w:b/>
                <w:color w:val="000000"/>
                <w:kern w:val="0"/>
                <w:szCs w:val="21"/>
              </w:rPr>
            </w:pPr>
            <w:r>
              <w:rPr>
                <w:rFonts w:hint="eastAsia" w:ascii="宋体" w:hAnsi="宋体" w:eastAsia="宋体" w:cs="宋体"/>
                <w:b/>
                <w:color w:val="000000"/>
                <w:kern w:val="0"/>
                <w:szCs w:val="21"/>
              </w:rPr>
              <w:t>数量</w:t>
            </w:r>
          </w:p>
        </w:tc>
        <w:tc>
          <w:tcPr>
            <w:tcW w:w="1134" w:type="dxa"/>
          </w:tcPr>
          <w:p>
            <w:pPr>
              <w:spacing w:line="300" w:lineRule="exact"/>
              <w:jc w:val="center"/>
              <w:rPr>
                <w:rFonts w:ascii="宋体" w:hAnsi="宋体" w:eastAsia="宋体" w:cs="宋体"/>
                <w:b/>
                <w:color w:val="000000"/>
                <w:kern w:val="0"/>
                <w:szCs w:val="21"/>
              </w:rPr>
            </w:pPr>
            <w:r>
              <w:rPr>
                <w:rFonts w:hint="eastAsia" w:ascii="宋体" w:hAnsi="宋体" w:eastAsia="宋体" w:cs="宋体"/>
                <w:b/>
                <w:color w:val="000000"/>
                <w:kern w:val="0"/>
                <w:szCs w:val="21"/>
              </w:rPr>
              <w:t>综合单价（元）</w:t>
            </w:r>
          </w:p>
        </w:tc>
        <w:tc>
          <w:tcPr>
            <w:tcW w:w="1134" w:type="dxa"/>
            <w:vAlign w:val="center"/>
          </w:tcPr>
          <w:p>
            <w:pPr>
              <w:spacing w:line="300" w:lineRule="exact"/>
              <w:jc w:val="center"/>
              <w:rPr>
                <w:rFonts w:ascii="宋体" w:hAnsi="宋体" w:eastAsia="宋体" w:cs="宋体"/>
                <w:b/>
                <w:color w:val="000000"/>
                <w:kern w:val="0"/>
                <w:szCs w:val="21"/>
              </w:rPr>
            </w:pPr>
            <w:r>
              <w:rPr>
                <w:rFonts w:hint="eastAsia" w:ascii="宋体" w:hAnsi="宋体" w:eastAsia="宋体" w:cs="宋体"/>
                <w:b/>
                <w:color w:val="000000"/>
                <w:kern w:val="0"/>
                <w:szCs w:val="21"/>
              </w:rPr>
              <w:t>合价（元）</w:t>
            </w:r>
          </w:p>
        </w:tc>
        <w:tc>
          <w:tcPr>
            <w:tcW w:w="1159" w:type="dxa"/>
            <w:vAlign w:val="center"/>
          </w:tcPr>
          <w:p>
            <w:pPr>
              <w:widowControl/>
              <w:spacing w:line="240" w:lineRule="exact"/>
              <w:jc w:val="center"/>
              <w:rPr>
                <w:rFonts w:ascii="宋体" w:hAnsi="宋体" w:eastAsia="宋体" w:cs="宋体"/>
                <w:b/>
                <w:color w:val="000000"/>
                <w:kern w:val="0"/>
                <w:szCs w:val="21"/>
              </w:rPr>
            </w:pPr>
            <w:r>
              <w:rPr>
                <w:rFonts w:hint="eastAsia" w:ascii="宋体" w:hAnsi="宋体" w:eastAsia="宋体" w:cs="宋体"/>
                <w:b/>
                <w:color w:val="000000"/>
                <w:kern w:val="0"/>
                <w:szCs w:val="21"/>
              </w:rPr>
              <w:t>所投品牌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blHeader/>
          <w:jc w:val="center"/>
        </w:trPr>
        <w:tc>
          <w:tcPr>
            <w:tcW w:w="490" w:type="dxa"/>
            <w:vAlign w:val="center"/>
          </w:tcPr>
          <w:p>
            <w:pPr>
              <w:spacing w:line="400" w:lineRule="exact"/>
              <w:jc w:val="center"/>
              <w:rPr>
                <w:rFonts w:ascii="宋体" w:hAnsi="宋体" w:eastAsia="宋体" w:cs="Times New Roman"/>
                <w:color w:val="0C0C0C"/>
                <w:szCs w:val="21"/>
              </w:rPr>
            </w:pPr>
            <w:r>
              <w:rPr>
                <w:rFonts w:ascii="宋体" w:hAnsi="宋体" w:eastAsia="宋体" w:cs="Times New Roman"/>
                <w:color w:val="0C0C0C"/>
                <w:szCs w:val="21"/>
              </w:rPr>
              <w:t>1</w:t>
            </w:r>
          </w:p>
        </w:tc>
        <w:tc>
          <w:tcPr>
            <w:tcW w:w="1366" w:type="dxa"/>
            <w:vAlign w:val="center"/>
          </w:tcPr>
          <w:p>
            <w:pPr>
              <w:spacing w:line="400" w:lineRule="exact"/>
              <w:jc w:val="center"/>
              <w:rPr>
                <w:rFonts w:ascii="宋体" w:hAnsi="宋体" w:eastAsia="宋体" w:cs="Times New Roman"/>
                <w:color w:val="0C0C0C"/>
                <w:szCs w:val="21"/>
              </w:rPr>
            </w:pPr>
            <w:r>
              <w:rPr>
                <w:rFonts w:hint="eastAsia" w:ascii="宋体" w:hAnsi="宋体" w:eastAsia="宋体" w:cs="Times New Roman"/>
                <w:color w:val="333333"/>
                <w:szCs w:val="21"/>
              </w:rPr>
              <w:t>雨伞</w:t>
            </w:r>
          </w:p>
        </w:tc>
        <w:tc>
          <w:tcPr>
            <w:tcW w:w="1913" w:type="dxa"/>
            <w:vAlign w:val="center"/>
          </w:tcPr>
          <w:p>
            <w:pPr>
              <w:spacing w:line="400" w:lineRule="exact"/>
              <w:jc w:val="center"/>
              <w:rPr>
                <w:rFonts w:ascii="宋体" w:hAnsi="宋体" w:eastAsia="宋体" w:cs="Times New Roman"/>
                <w:color w:val="333333"/>
                <w:szCs w:val="21"/>
              </w:rPr>
            </w:pPr>
          </w:p>
        </w:tc>
        <w:tc>
          <w:tcPr>
            <w:tcW w:w="992" w:type="dxa"/>
            <w:vAlign w:val="center"/>
          </w:tcPr>
          <w:p>
            <w:pPr>
              <w:widowControl/>
              <w:spacing w:line="400" w:lineRule="exact"/>
              <w:jc w:val="center"/>
              <w:rPr>
                <w:rFonts w:ascii="宋体" w:hAnsi="宋体" w:eastAsia="宋体" w:cs="Times New Roman"/>
                <w:color w:val="0C0C0C"/>
                <w:szCs w:val="21"/>
              </w:rPr>
            </w:pPr>
            <w:r>
              <w:rPr>
                <w:rFonts w:hint="eastAsia" w:ascii="宋体" w:hAnsi="宋体" w:eastAsia="宋体" w:cs="宋体"/>
                <w:color w:val="000000"/>
                <w:kern w:val="0"/>
                <w:szCs w:val="21"/>
              </w:rPr>
              <w:t>把</w:t>
            </w:r>
          </w:p>
        </w:tc>
        <w:tc>
          <w:tcPr>
            <w:tcW w:w="993"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150</w:t>
            </w:r>
          </w:p>
        </w:tc>
        <w:tc>
          <w:tcPr>
            <w:tcW w:w="1134" w:type="dxa"/>
            <w:vAlign w:val="center"/>
          </w:tcPr>
          <w:p>
            <w:pPr>
              <w:spacing w:line="240" w:lineRule="exact"/>
              <w:jc w:val="center"/>
              <w:rPr>
                <w:rFonts w:ascii="宋体" w:hAnsi="宋体" w:eastAsia="宋体" w:cs="宋体"/>
                <w:color w:val="000000"/>
                <w:kern w:val="0"/>
                <w:szCs w:val="21"/>
              </w:rPr>
            </w:pPr>
          </w:p>
        </w:tc>
        <w:tc>
          <w:tcPr>
            <w:tcW w:w="1134" w:type="dxa"/>
            <w:vAlign w:val="center"/>
          </w:tcPr>
          <w:p>
            <w:pPr>
              <w:spacing w:line="240" w:lineRule="exact"/>
              <w:jc w:val="center"/>
              <w:rPr>
                <w:rFonts w:ascii="宋体" w:hAnsi="宋体" w:eastAsia="宋体" w:cs="宋体"/>
                <w:color w:val="000000"/>
                <w:kern w:val="0"/>
                <w:szCs w:val="21"/>
              </w:rPr>
            </w:pPr>
          </w:p>
        </w:tc>
        <w:tc>
          <w:tcPr>
            <w:tcW w:w="1159" w:type="dxa"/>
            <w:vAlign w:val="center"/>
          </w:tcPr>
          <w:p>
            <w:pPr>
              <w:widowControl/>
              <w:spacing w:line="240" w:lineRule="exact"/>
              <w:rPr>
                <w:rFonts w:ascii="宋体" w:hAnsi="宋体" w:eastAsia="宋体" w:cs="Times New Roman"/>
                <w:color w:val="0C0C0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blHeader/>
          <w:jc w:val="center"/>
        </w:trPr>
        <w:tc>
          <w:tcPr>
            <w:tcW w:w="490" w:type="dxa"/>
            <w:vAlign w:val="center"/>
          </w:tcPr>
          <w:p>
            <w:pPr>
              <w:spacing w:line="400" w:lineRule="exact"/>
              <w:jc w:val="center"/>
              <w:rPr>
                <w:rFonts w:ascii="宋体" w:hAnsi="宋体" w:eastAsia="宋体" w:cs="Times New Roman"/>
                <w:color w:val="0C0C0C"/>
                <w:szCs w:val="21"/>
              </w:rPr>
            </w:pPr>
            <w:r>
              <w:rPr>
                <w:rFonts w:hint="eastAsia" w:ascii="宋体" w:hAnsi="宋体" w:eastAsia="宋体" w:cs="Times New Roman"/>
                <w:color w:val="0C0C0C"/>
                <w:szCs w:val="21"/>
              </w:rPr>
              <w:t>2</w:t>
            </w:r>
          </w:p>
        </w:tc>
        <w:tc>
          <w:tcPr>
            <w:tcW w:w="1366" w:type="dxa"/>
            <w:vAlign w:val="center"/>
          </w:tcPr>
          <w:p>
            <w:pPr>
              <w:spacing w:line="400" w:lineRule="exact"/>
              <w:jc w:val="center"/>
              <w:rPr>
                <w:rFonts w:ascii="宋体" w:hAnsi="宋体" w:eastAsia="宋体" w:cs="Times New Roman"/>
                <w:color w:val="333333"/>
                <w:szCs w:val="21"/>
              </w:rPr>
            </w:pPr>
            <w:r>
              <w:rPr>
                <w:rFonts w:hint="eastAsia" w:ascii="宋体" w:hAnsi="宋体" w:eastAsia="宋体" w:cs="Times New Roman"/>
                <w:color w:val="333333"/>
                <w:szCs w:val="21"/>
              </w:rPr>
              <w:t>雨衣</w:t>
            </w:r>
          </w:p>
        </w:tc>
        <w:tc>
          <w:tcPr>
            <w:tcW w:w="1913" w:type="dxa"/>
            <w:vAlign w:val="center"/>
          </w:tcPr>
          <w:p>
            <w:pPr>
              <w:spacing w:line="400" w:lineRule="exact"/>
              <w:jc w:val="center"/>
              <w:rPr>
                <w:rFonts w:ascii="宋体" w:hAnsi="宋体" w:eastAsia="宋体" w:cs="Times New Roman"/>
                <w:color w:val="333333"/>
                <w:szCs w:val="21"/>
              </w:rPr>
            </w:pPr>
          </w:p>
        </w:tc>
        <w:tc>
          <w:tcPr>
            <w:tcW w:w="992"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993"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135</w:t>
            </w:r>
          </w:p>
        </w:tc>
        <w:tc>
          <w:tcPr>
            <w:tcW w:w="1134" w:type="dxa"/>
            <w:vAlign w:val="center"/>
          </w:tcPr>
          <w:p>
            <w:pPr>
              <w:spacing w:line="240" w:lineRule="exact"/>
              <w:jc w:val="center"/>
              <w:rPr>
                <w:rFonts w:ascii="宋体" w:hAnsi="宋体" w:eastAsia="宋体" w:cs="宋体"/>
                <w:color w:val="000000"/>
                <w:kern w:val="0"/>
                <w:szCs w:val="21"/>
              </w:rPr>
            </w:pPr>
          </w:p>
        </w:tc>
        <w:tc>
          <w:tcPr>
            <w:tcW w:w="1134" w:type="dxa"/>
            <w:vAlign w:val="center"/>
          </w:tcPr>
          <w:p>
            <w:pPr>
              <w:spacing w:line="240" w:lineRule="exact"/>
              <w:jc w:val="center"/>
              <w:rPr>
                <w:rFonts w:ascii="宋体" w:hAnsi="宋体" w:eastAsia="宋体" w:cs="宋体"/>
                <w:color w:val="000000"/>
                <w:kern w:val="0"/>
                <w:szCs w:val="21"/>
              </w:rPr>
            </w:pPr>
          </w:p>
        </w:tc>
        <w:tc>
          <w:tcPr>
            <w:tcW w:w="1159" w:type="dxa"/>
            <w:vAlign w:val="center"/>
          </w:tcPr>
          <w:p>
            <w:pPr>
              <w:widowControl/>
              <w:spacing w:line="240" w:lineRule="exact"/>
              <w:rPr>
                <w:rFonts w:ascii="宋体" w:hAnsi="宋体" w:eastAsia="宋体" w:cs="Times New Roman"/>
                <w:color w:val="0C0C0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blHeader/>
          <w:jc w:val="center"/>
        </w:trPr>
        <w:tc>
          <w:tcPr>
            <w:tcW w:w="490" w:type="dxa"/>
            <w:vAlign w:val="center"/>
          </w:tcPr>
          <w:p>
            <w:pPr>
              <w:spacing w:line="400" w:lineRule="exact"/>
              <w:jc w:val="center"/>
              <w:rPr>
                <w:rFonts w:ascii="宋体" w:hAnsi="宋体" w:eastAsia="宋体" w:cs="Times New Roman"/>
                <w:color w:val="0C0C0C"/>
                <w:szCs w:val="21"/>
              </w:rPr>
            </w:pPr>
            <w:r>
              <w:rPr>
                <w:rFonts w:hint="eastAsia" w:ascii="宋体" w:hAnsi="宋体" w:eastAsia="宋体" w:cs="Times New Roman"/>
                <w:color w:val="0C0C0C"/>
                <w:szCs w:val="21"/>
              </w:rPr>
              <w:t>3</w:t>
            </w:r>
          </w:p>
        </w:tc>
        <w:tc>
          <w:tcPr>
            <w:tcW w:w="1366" w:type="dxa"/>
            <w:vAlign w:val="center"/>
          </w:tcPr>
          <w:p>
            <w:pPr>
              <w:spacing w:line="400" w:lineRule="exact"/>
              <w:jc w:val="center"/>
              <w:rPr>
                <w:rFonts w:ascii="宋体" w:hAnsi="宋体" w:eastAsia="宋体" w:cs="Times New Roman"/>
                <w:color w:val="333333"/>
                <w:szCs w:val="21"/>
              </w:rPr>
            </w:pPr>
            <w:r>
              <w:rPr>
                <w:rFonts w:hint="eastAsia" w:ascii="宋体" w:hAnsi="宋体" w:eastAsia="宋体" w:cs="Times New Roman"/>
                <w:color w:val="333333"/>
                <w:szCs w:val="21"/>
              </w:rPr>
              <w:t>雨鞋</w:t>
            </w:r>
          </w:p>
        </w:tc>
        <w:tc>
          <w:tcPr>
            <w:tcW w:w="1913" w:type="dxa"/>
            <w:vAlign w:val="center"/>
          </w:tcPr>
          <w:p>
            <w:pPr>
              <w:spacing w:line="400" w:lineRule="exact"/>
              <w:jc w:val="center"/>
              <w:rPr>
                <w:rFonts w:ascii="宋体" w:hAnsi="宋体" w:eastAsia="宋体" w:cs="Times New Roman"/>
                <w:color w:val="333333"/>
                <w:szCs w:val="21"/>
              </w:rPr>
            </w:pPr>
            <w:r>
              <w:rPr>
                <w:rFonts w:hint="eastAsia" w:ascii="宋体" w:hAnsi="宋体" w:eastAsia="宋体" w:cs="Times New Roman"/>
                <w:color w:val="333333"/>
                <w:szCs w:val="21"/>
              </w:rPr>
              <w:t>　</w:t>
            </w:r>
          </w:p>
        </w:tc>
        <w:tc>
          <w:tcPr>
            <w:tcW w:w="992"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双</w:t>
            </w:r>
          </w:p>
        </w:tc>
        <w:tc>
          <w:tcPr>
            <w:tcW w:w="993"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150</w:t>
            </w:r>
          </w:p>
        </w:tc>
        <w:tc>
          <w:tcPr>
            <w:tcW w:w="1134" w:type="dxa"/>
            <w:vAlign w:val="center"/>
          </w:tcPr>
          <w:p>
            <w:pPr>
              <w:spacing w:line="240" w:lineRule="exact"/>
              <w:jc w:val="center"/>
              <w:rPr>
                <w:rFonts w:ascii="宋体" w:hAnsi="宋体" w:eastAsia="宋体" w:cs="宋体"/>
                <w:color w:val="000000"/>
                <w:kern w:val="0"/>
                <w:szCs w:val="21"/>
              </w:rPr>
            </w:pPr>
          </w:p>
        </w:tc>
        <w:tc>
          <w:tcPr>
            <w:tcW w:w="1134" w:type="dxa"/>
            <w:vAlign w:val="center"/>
          </w:tcPr>
          <w:p>
            <w:pPr>
              <w:spacing w:line="240" w:lineRule="exact"/>
              <w:jc w:val="center"/>
              <w:rPr>
                <w:rFonts w:ascii="宋体" w:hAnsi="宋体" w:eastAsia="宋体" w:cs="宋体"/>
                <w:color w:val="000000"/>
                <w:kern w:val="0"/>
                <w:szCs w:val="21"/>
              </w:rPr>
            </w:pPr>
          </w:p>
        </w:tc>
        <w:tc>
          <w:tcPr>
            <w:tcW w:w="1159" w:type="dxa"/>
            <w:vAlign w:val="center"/>
          </w:tcPr>
          <w:p>
            <w:pPr>
              <w:widowControl/>
              <w:spacing w:line="240" w:lineRule="exact"/>
              <w:rPr>
                <w:rFonts w:ascii="宋体" w:hAnsi="宋体" w:eastAsia="宋体" w:cs="Times New Roman"/>
                <w:color w:val="0C0C0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blHeader/>
          <w:jc w:val="center"/>
        </w:trPr>
        <w:tc>
          <w:tcPr>
            <w:tcW w:w="490" w:type="dxa"/>
            <w:vAlign w:val="center"/>
          </w:tcPr>
          <w:p>
            <w:pPr>
              <w:spacing w:line="400" w:lineRule="exact"/>
              <w:jc w:val="center"/>
              <w:rPr>
                <w:rFonts w:ascii="宋体" w:hAnsi="宋体" w:eastAsia="宋体" w:cs="Times New Roman"/>
                <w:color w:val="0C0C0C"/>
                <w:szCs w:val="21"/>
              </w:rPr>
            </w:pPr>
            <w:r>
              <w:rPr>
                <w:rFonts w:hint="eastAsia" w:ascii="宋体" w:hAnsi="宋体" w:eastAsia="宋体" w:cs="Times New Roman"/>
                <w:color w:val="0C0C0C"/>
                <w:szCs w:val="21"/>
              </w:rPr>
              <w:t>4</w:t>
            </w:r>
          </w:p>
        </w:tc>
        <w:tc>
          <w:tcPr>
            <w:tcW w:w="1366" w:type="dxa"/>
            <w:vAlign w:val="center"/>
          </w:tcPr>
          <w:p>
            <w:pPr>
              <w:spacing w:line="400" w:lineRule="exact"/>
              <w:jc w:val="center"/>
              <w:rPr>
                <w:rFonts w:ascii="宋体" w:hAnsi="宋体" w:eastAsia="宋体" w:cs="Times New Roman"/>
                <w:color w:val="333333"/>
                <w:szCs w:val="21"/>
              </w:rPr>
            </w:pPr>
            <w:r>
              <w:rPr>
                <w:rFonts w:hint="eastAsia" w:ascii="宋体" w:hAnsi="宋体" w:eastAsia="宋体" w:cs="Times New Roman"/>
                <w:color w:val="333333"/>
                <w:szCs w:val="21"/>
              </w:rPr>
              <w:t>防爆手电筒</w:t>
            </w:r>
          </w:p>
        </w:tc>
        <w:tc>
          <w:tcPr>
            <w:tcW w:w="1913" w:type="dxa"/>
            <w:vAlign w:val="center"/>
          </w:tcPr>
          <w:p>
            <w:pPr>
              <w:spacing w:line="400" w:lineRule="exact"/>
              <w:jc w:val="center"/>
              <w:rPr>
                <w:rFonts w:ascii="宋体" w:hAnsi="宋体" w:eastAsia="宋体" w:cs="Times New Roman"/>
                <w:color w:val="333333"/>
                <w:szCs w:val="21"/>
              </w:rPr>
            </w:pPr>
          </w:p>
        </w:tc>
        <w:tc>
          <w:tcPr>
            <w:tcW w:w="992" w:type="dxa"/>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只</w:t>
            </w:r>
          </w:p>
        </w:tc>
        <w:tc>
          <w:tcPr>
            <w:tcW w:w="993" w:type="dxa"/>
            <w:vAlign w:val="center"/>
          </w:tcPr>
          <w:p>
            <w:pPr>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40</w:t>
            </w:r>
          </w:p>
        </w:tc>
        <w:tc>
          <w:tcPr>
            <w:tcW w:w="1134" w:type="dxa"/>
            <w:vAlign w:val="center"/>
          </w:tcPr>
          <w:p>
            <w:pPr>
              <w:spacing w:line="240" w:lineRule="exact"/>
              <w:jc w:val="center"/>
              <w:rPr>
                <w:rFonts w:ascii="宋体" w:hAnsi="宋体" w:eastAsia="宋体" w:cs="宋体"/>
                <w:color w:val="000000"/>
                <w:kern w:val="0"/>
                <w:szCs w:val="21"/>
              </w:rPr>
            </w:pPr>
          </w:p>
        </w:tc>
        <w:tc>
          <w:tcPr>
            <w:tcW w:w="1134" w:type="dxa"/>
            <w:vAlign w:val="center"/>
          </w:tcPr>
          <w:p>
            <w:pPr>
              <w:spacing w:line="240" w:lineRule="exact"/>
              <w:jc w:val="center"/>
              <w:rPr>
                <w:rFonts w:ascii="宋体" w:hAnsi="宋体" w:eastAsia="宋体" w:cs="宋体"/>
                <w:color w:val="000000"/>
                <w:kern w:val="0"/>
                <w:szCs w:val="21"/>
              </w:rPr>
            </w:pPr>
          </w:p>
        </w:tc>
        <w:tc>
          <w:tcPr>
            <w:tcW w:w="1159" w:type="dxa"/>
            <w:vAlign w:val="center"/>
          </w:tcPr>
          <w:p>
            <w:pPr>
              <w:widowControl/>
              <w:spacing w:line="240" w:lineRule="exact"/>
              <w:rPr>
                <w:rFonts w:ascii="宋体" w:hAnsi="宋体" w:eastAsia="宋体" w:cs="Times New Roman"/>
                <w:color w:val="0C0C0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blHeader/>
          <w:jc w:val="center"/>
        </w:trPr>
        <w:tc>
          <w:tcPr>
            <w:tcW w:w="1856" w:type="dxa"/>
            <w:gridSpan w:val="2"/>
            <w:vAlign w:val="center"/>
          </w:tcPr>
          <w:p>
            <w:pPr>
              <w:spacing w:line="240" w:lineRule="exact"/>
              <w:jc w:val="center"/>
              <w:rPr>
                <w:rFonts w:ascii="Calibri" w:hAnsi="Calibri" w:eastAsia="宋体" w:cs="Times New Roman"/>
                <w:szCs w:val="21"/>
              </w:rPr>
            </w:pPr>
            <w:r>
              <w:rPr>
                <w:rFonts w:hint="eastAsia" w:ascii="Calibri" w:hAnsi="Calibri" w:eastAsia="宋体" w:cs="Times New Roman"/>
                <w:szCs w:val="21"/>
              </w:rPr>
              <w:t>合计</w:t>
            </w:r>
          </w:p>
        </w:tc>
        <w:tc>
          <w:tcPr>
            <w:tcW w:w="7325" w:type="dxa"/>
            <w:gridSpan w:val="6"/>
            <w:vAlign w:val="center"/>
          </w:tcPr>
          <w:p>
            <w:pPr>
              <w:spacing w:line="240" w:lineRule="exact"/>
              <w:rPr>
                <w:rFonts w:ascii="宋体" w:hAnsi="宋体" w:eastAsia="宋体" w:cs="Times New Roman"/>
                <w:color w:val="0C0C0C"/>
                <w:szCs w:val="21"/>
              </w:rPr>
            </w:pPr>
            <w:r>
              <w:rPr>
                <w:rFonts w:hint="eastAsia" w:ascii="宋体" w:hAnsi="宋体" w:eastAsia="宋体" w:cs="Times New Roman"/>
                <w:color w:val="0C0C0C"/>
                <w:szCs w:val="21"/>
              </w:rPr>
              <w:t>人民币大写：                                        （¥：        ）</w:t>
            </w:r>
          </w:p>
        </w:tc>
      </w:tr>
    </w:tbl>
    <w:p>
      <w:pPr>
        <w:pStyle w:val="6"/>
        <w:jc w:val="center"/>
        <w:rPr>
          <w:rFonts w:ascii="微软雅黑" w:hAnsi="微软雅黑" w:eastAsia="微软雅黑" w:cs="微软雅黑"/>
          <w:kern w:val="2"/>
          <w:sz w:val="28"/>
          <w:szCs w:val="28"/>
        </w:rPr>
      </w:pPr>
    </w:p>
    <w:p>
      <w:pPr>
        <w:pStyle w:val="6"/>
        <w:jc w:val="left"/>
        <w:rPr>
          <w:rFonts w:ascii="微软雅黑" w:hAnsi="微软雅黑" w:eastAsia="微软雅黑" w:cs="微软雅黑"/>
          <w:kern w:val="2"/>
          <w:sz w:val="28"/>
          <w:szCs w:val="28"/>
        </w:rPr>
      </w:pPr>
      <w:r>
        <w:rPr>
          <w:rFonts w:hint="eastAsia" w:ascii="微软雅黑" w:hAnsi="微软雅黑" w:eastAsia="微软雅黑" w:cs="微软雅黑"/>
          <w:sz w:val="24"/>
        </w:rPr>
        <w:t>报价表须机打并加盖报价单位公章，手填无效。</w:t>
      </w:r>
    </w:p>
    <w:p>
      <w:pPr>
        <w:pStyle w:val="6"/>
        <w:jc w:val="left"/>
        <w:rPr>
          <w:rFonts w:ascii="微软雅黑" w:hAnsi="微软雅黑" w:eastAsia="微软雅黑" w:cs="微软雅黑"/>
          <w:kern w:val="2"/>
          <w:sz w:val="28"/>
          <w:szCs w:val="28"/>
        </w:rPr>
      </w:pPr>
    </w:p>
    <w:p>
      <w:pPr>
        <w:pStyle w:val="6"/>
        <w:jc w:val="left"/>
        <w:rPr>
          <w:rFonts w:ascii="微软雅黑" w:hAnsi="微软雅黑" w:eastAsia="微软雅黑" w:cs="微软雅黑"/>
          <w:kern w:val="2"/>
          <w:sz w:val="28"/>
          <w:szCs w:val="28"/>
        </w:rPr>
      </w:pPr>
      <w:r>
        <w:rPr>
          <w:rFonts w:hint="eastAsia" w:ascii="微软雅黑" w:hAnsi="微软雅黑" w:eastAsia="微软雅黑" w:cs="微软雅黑"/>
          <w:kern w:val="2"/>
          <w:sz w:val="28"/>
          <w:szCs w:val="28"/>
        </w:rPr>
        <w:t>投标单位（盖章）：</w:t>
      </w:r>
    </w:p>
    <w:p>
      <w:pPr>
        <w:pStyle w:val="6"/>
        <w:jc w:val="left"/>
        <w:rPr>
          <w:rFonts w:ascii="微软雅黑" w:hAnsi="微软雅黑" w:eastAsia="微软雅黑" w:cs="微软雅黑"/>
          <w:kern w:val="2"/>
          <w:sz w:val="28"/>
          <w:szCs w:val="28"/>
        </w:rPr>
      </w:pPr>
    </w:p>
    <w:p>
      <w:pPr>
        <w:pStyle w:val="6"/>
        <w:jc w:val="left"/>
        <w:rPr>
          <w:rFonts w:ascii="微软雅黑" w:hAnsi="微软雅黑" w:eastAsia="微软雅黑" w:cs="微软雅黑"/>
          <w:kern w:val="2"/>
          <w:sz w:val="28"/>
          <w:szCs w:val="28"/>
        </w:rPr>
      </w:pPr>
      <w:r>
        <w:rPr>
          <w:rFonts w:hint="eastAsia" w:ascii="微软雅黑" w:hAnsi="微软雅黑" w:eastAsia="微软雅黑" w:cs="微软雅黑"/>
          <w:kern w:val="2"/>
          <w:sz w:val="28"/>
          <w:szCs w:val="28"/>
        </w:rPr>
        <w:t>法定代表人或委托代理人（签字或盖章）：</w:t>
      </w:r>
    </w:p>
    <w:p>
      <w:pPr>
        <w:pStyle w:val="6"/>
        <w:jc w:val="left"/>
        <w:rPr>
          <w:rFonts w:ascii="微软雅黑" w:hAnsi="微软雅黑" w:eastAsia="微软雅黑" w:cs="微软雅黑"/>
          <w:kern w:val="2"/>
          <w:sz w:val="28"/>
          <w:szCs w:val="28"/>
        </w:rPr>
      </w:pPr>
    </w:p>
    <w:p>
      <w:pPr>
        <w:pStyle w:val="6"/>
        <w:jc w:val="left"/>
        <w:rPr>
          <w:rFonts w:ascii="微软雅黑" w:hAnsi="微软雅黑" w:eastAsia="微软雅黑" w:cs="微软雅黑"/>
          <w:kern w:val="2"/>
          <w:sz w:val="28"/>
          <w:szCs w:val="28"/>
        </w:rPr>
      </w:pPr>
      <w:r>
        <w:rPr>
          <w:rFonts w:hint="eastAsia" w:ascii="微软雅黑" w:hAnsi="微软雅黑" w:eastAsia="微软雅黑" w:cs="微软雅黑"/>
          <w:kern w:val="2"/>
          <w:sz w:val="28"/>
          <w:szCs w:val="28"/>
        </w:rPr>
        <w:t>日     期：  年  月  日</w:t>
      </w:r>
    </w:p>
    <w:p>
      <w:pPr>
        <w:pStyle w:val="6"/>
        <w:jc w:val="left"/>
        <w:rPr>
          <w:rFonts w:ascii="微软雅黑" w:hAnsi="微软雅黑" w:eastAsia="微软雅黑" w:cs="微软雅黑"/>
          <w:kern w:val="2"/>
          <w:sz w:val="28"/>
          <w:szCs w:val="28"/>
        </w:rPr>
      </w:pPr>
    </w:p>
    <w:p>
      <w:pPr>
        <w:pStyle w:val="6"/>
        <w:jc w:val="left"/>
        <w:rPr>
          <w:rFonts w:ascii="微软雅黑" w:hAnsi="微软雅黑" w:eastAsia="微软雅黑" w:cs="微软雅黑"/>
          <w:kern w:val="2"/>
          <w:sz w:val="28"/>
          <w:szCs w:val="28"/>
        </w:rPr>
      </w:pPr>
    </w:p>
    <w:p>
      <w:pPr>
        <w:pStyle w:val="5"/>
        <w:widowControl/>
        <w:spacing w:before="466" w:after="450" w:line="400" w:lineRule="exact"/>
        <w:jc w:val="both"/>
        <w:rPr>
          <w:rFonts w:ascii="微软雅黑" w:hAnsi="微软雅黑" w:eastAsia="微软雅黑" w:cs="微软雅黑"/>
          <w:b/>
          <w:sz w:val="28"/>
          <w:szCs w:val="28"/>
        </w:rPr>
        <w:sectPr>
          <w:headerReference r:id="rId3" w:type="default"/>
          <w:footerReference r:id="rId4" w:type="default"/>
          <w:pgSz w:w="11907" w:h="16840"/>
          <w:pgMar w:top="1134" w:right="1134" w:bottom="1134" w:left="1134" w:header="851" w:footer="992" w:gutter="0"/>
          <w:cols w:space="720" w:num="1"/>
          <w:docGrid w:type="linesAndChars" w:linePitch="312" w:charSpace="0"/>
        </w:sectPr>
      </w:pPr>
    </w:p>
    <w:p>
      <w:pPr>
        <w:pStyle w:val="6"/>
        <w:rPr>
          <w:rFonts w:ascii="微软雅黑" w:hAnsi="微软雅黑" w:eastAsia="微软雅黑" w:cs="微软雅黑"/>
          <w:kern w:val="2"/>
          <w:sz w:val="28"/>
          <w:szCs w:val="28"/>
        </w:rPr>
      </w:pPr>
      <w:r>
        <w:rPr>
          <w:rFonts w:hint="eastAsia" w:ascii="微软雅黑" w:hAnsi="微软雅黑" w:eastAsia="微软雅黑" w:cs="微软雅黑"/>
          <w:kern w:val="2"/>
          <w:sz w:val="28"/>
          <w:szCs w:val="28"/>
        </w:rPr>
        <w:t>附件四：</w:t>
      </w:r>
      <w:r>
        <w:rPr>
          <w:rFonts w:ascii="微软雅黑" w:hAnsi="微软雅黑" w:eastAsia="微软雅黑" w:cs="微软雅黑"/>
          <w:kern w:val="2"/>
          <w:sz w:val="28"/>
          <w:szCs w:val="28"/>
        </w:rPr>
        <w:t xml:space="preserve"> </w:t>
      </w:r>
    </w:p>
    <w:p>
      <w:pPr>
        <w:pStyle w:val="6"/>
        <w:ind w:firstLine="1820" w:firstLineChars="650"/>
        <w:jc w:val="left"/>
        <w:rPr>
          <w:rFonts w:ascii="微软雅黑" w:hAnsi="微软雅黑" w:eastAsia="微软雅黑" w:cs="微软雅黑"/>
          <w:kern w:val="2"/>
          <w:sz w:val="28"/>
          <w:szCs w:val="28"/>
        </w:rPr>
      </w:pPr>
      <w:r>
        <w:rPr>
          <w:rFonts w:hint="eastAsia" w:ascii="微软雅黑" w:hAnsi="微软雅黑" w:eastAsia="微软雅黑" w:cs="微软雅黑"/>
          <w:kern w:val="2"/>
          <w:sz w:val="28"/>
          <w:szCs w:val="28"/>
        </w:rPr>
        <w:t xml:space="preserve">报价货物采购要求响应表 </w:t>
      </w:r>
    </w:p>
    <w:p>
      <w:pPr>
        <w:pStyle w:val="6"/>
        <w:jc w:val="center"/>
        <w:rPr>
          <w:rFonts w:ascii="微软雅黑" w:hAnsi="微软雅黑" w:eastAsia="微软雅黑" w:cs="微软雅黑"/>
          <w:spacing w:val="-6"/>
          <w:kern w:val="2"/>
          <w:sz w:val="28"/>
          <w:szCs w:val="28"/>
        </w:rPr>
      </w:pPr>
      <w:r>
        <w:rPr>
          <w:rFonts w:hint="eastAsia" w:ascii="微软雅黑" w:hAnsi="微软雅黑" w:eastAsia="微软雅黑" w:cs="微软雅黑"/>
          <w:color w:val="333333"/>
          <w:spacing w:val="-6"/>
          <w:sz w:val="28"/>
          <w:szCs w:val="28"/>
        </w:rPr>
        <w:t>2024年度启东市水务局</w:t>
      </w:r>
      <w:r>
        <w:rPr>
          <w:rFonts w:hint="eastAsia" w:ascii="微软雅黑" w:hAnsi="微软雅黑" w:eastAsia="微软雅黑" w:cs="微软雅黑"/>
          <w:color w:val="333333"/>
          <w:sz w:val="28"/>
          <w:szCs w:val="28"/>
        </w:rPr>
        <w:t>堤闸管理所</w:t>
      </w:r>
      <w:r>
        <w:rPr>
          <w:rFonts w:hint="eastAsia" w:ascii="微软雅黑" w:hAnsi="微软雅黑" w:eastAsia="微软雅黑" w:cs="微软雅黑"/>
          <w:color w:val="333333"/>
          <w:spacing w:val="-6"/>
          <w:sz w:val="28"/>
          <w:szCs w:val="28"/>
        </w:rPr>
        <w:t>购买雨伞、雨衣、防爆手电筒等防汛物资项目</w:t>
      </w:r>
    </w:p>
    <w:tbl>
      <w:tblPr>
        <w:tblStyle w:val="7"/>
        <w:tblW w:w="9402" w:type="dxa"/>
        <w:jc w:val="center"/>
        <w:tblLayout w:type="fixed"/>
        <w:tblCellMar>
          <w:top w:w="0" w:type="dxa"/>
          <w:left w:w="108" w:type="dxa"/>
          <w:bottom w:w="0" w:type="dxa"/>
          <w:right w:w="108" w:type="dxa"/>
        </w:tblCellMar>
      </w:tblPr>
      <w:tblGrid>
        <w:gridCol w:w="934"/>
        <w:gridCol w:w="1350"/>
        <w:gridCol w:w="4060"/>
        <w:gridCol w:w="3058"/>
      </w:tblGrid>
      <w:tr>
        <w:tblPrEx>
          <w:tblCellMar>
            <w:top w:w="0" w:type="dxa"/>
            <w:left w:w="108" w:type="dxa"/>
            <w:bottom w:w="0" w:type="dxa"/>
            <w:right w:w="108" w:type="dxa"/>
          </w:tblCellMar>
        </w:tblPrEx>
        <w:trPr>
          <w:trHeight w:val="1434"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pStyle w:val="6"/>
              <w:jc w:val="center"/>
              <w:rPr>
                <w:rFonts w:ascii="微软雅黑" w:hAnsi="微软雅黑" w:eastAsia="微软雅黑" w:cs="微软雅黑"/>
                <w:b/>
                <w:bCs/>
                <w:kern w:val="2"/>
                <w:szCs w:val="21"/>
              </w:rPr>
            </w:pPr>
            <w:r>
              <w:rPr>
                <w:rFonts w:hint="eastAsia" w:ascii="微软雅黑" w:hAnsi="微软雅黑" w:eastAsia="微软雅黑" w:cs="微软雅黑"/>
                <w:b/>
                <w:bCs/>
                <w:kern w:val="2"/>
                <w:szCs w:val="21"/>
              </w:rPr>
              <w:t>序号</w:t>
            </w:r>
          </w:p>
        </w:tc>
        <w:tc>
          <w:tcPr>
            <w:tcW w:w="1350" w:type="dxa"/>
            <w:tcBorders>
              <w:top w:val="single" w:color="auto" w:sz="4" w:space="0"/>
              <w:left w:val="nil"/>
              <w:bottom w:val="single" w:color="auto" w:sz="4" w:space="0"/>
              <w:right w:val="single" w:color="auto" w:sz="4" w:space="0"/>
            </w:tcBorders>
            <w:vAlign w:val="center"/>
          </w:tcPr>
          <w:p>
            <w:pPr>
              <w:pStyle w:val="6"/>
              <w:jc w:val="center"/>
              <w:rPr>
                <w:rFonts w:ascii="微软雅黑" w:hAnsi="微软雅黑" w:eastAsia="微软雅黑" w:cs="微软雅黑"/>
                <w:b/>
                <w:bCs/>
                <w:kern w:val="2"/>
                <w:szCs w:val="21"/>
              </w:rPr>
            </w:pPr>
            <w:r>
              <w:rPr>
                <w:rFonts w:hint="eastAsia" w:ascii="微软雅黑" w:hAnsi="微软雅黑" w:eastAsia="微软雅黑" w:cs="微软雅黑"/>
                <w:b/>
                <w:bCs/>
                <w:kern w:val="2"/>
                <w:szCs w:val="21"/>
              </w:rPr>
              <w:t>名称</w:t>
            </w:r>
          </w:p>
        </w:tc>
        <w:tc>
          <w:tcPr>
            <w:tcW w:w="4060" w:type="dxa"/>
            <w:tcBorders>
              <w:top w:val="single" w:color="auto" w:sz="4" w:space="0"/>
              <w:left w:val="nil"/>
              <w:bottom w:val="single" w:color="auto" w:sz="4" w:space="0"/>
              <w:right w:val="single" w:color="auto" w:sz="4" w:space="0"/>
            </w:tcBorders>
            <w:vAlign w:val="center"/>
          </w:tcPr>
          <w:p>
            <w:pPr>
              <w:pStyle w:val="6"/>
              <w:jc w:val="center"/>
              <w:rPr>
                <w:rFonts w:ascii="微软雅黑" w:hAnsi="微软雅黑" w:eastAsia="微软雅黑" w:cs="微软雅黑"/>
                <w:b/>
                <w:bCs/>
                <w:kern w:val="2"/>
                <w:szCs w:val="21"/>
              </w:rPr>
            </w:pPr>
            <w:r>
              <w:rPr>
                <w:rFonts w:hint="eastAsia" w:ascii="微软雅黑" w:hAnsi="微软雅黑" w:eastAsia="微软雅黑" w:cs="微软雅黑"/>
                <w:b/>
                <w:bCs/>
                <w:kern w:val="2"/>
                <w:szCs w:val="21"/>
              </w:rPr>
              <w:t>报价货物详细技术规格和要求</w:t>
            </w:r>
          </w:p>
        </w:tc>
        <w:tc>
          <w:tcPr>
            <w:tcW w:w="3058" w:type="dxa"/>
            <w:tcBorders>
              <w:top w:val="single" w:color="auto" w:sz="4" w:space="0"/>
              <w:left w:val="nil"/>
              <w:bottom w:val="single" w:color="auto" w:sz="4" w:space="0"/>
              <w:right w:val="single" w:color="auto" w:sz="4" w:space="0"/>
            </w:tcBorders>
            <w:vAlign w:val="center"/>
          </w:tcPr>
          <w:p>
            <w:pPr>
              <w:pStyle w:val="6"/>
              <w:jc w:val="center"/>
              <w:rPr>
                <w:rFonts w:ascii="微软雅黑" w:hAnsi="微软雅黑" w:eastAsia="微软雅黑" w:cs="微软雅黑"/>
                <w:b/>
                <w:bCs/>
                <w:kern w:val="2"/>
                <w:szCs w:val="21"/>
              </w:rPr>
            </w:pPr>
            <w:r>
              <w:rPr>
                <w:rFonts w:hint="eastAsia" w:ascii="微软雅黑" w:hAnsi="微软雅黑" w:eastAsia="微软雅黑" w:cs="微软雅黑"/>
                <w:b/>
                <w:bCs/>
                <w:kern w:val="2"/>
                <w:szCs w:val="21"/>
              </w:rPr>
              <w:t>报价设备参数响应（正偏离、满足、负偏离）</w:t>
            </w:r>
          </w:p>
        </w:tc>
      </w:tr>
      <w:tr>
        <w:tblPrEx>
          <w:tblCellMar>
            <w:top w:w="0" w:type="dxa"/>
            <w:left w:w="108" w:type="dxa"/>
            <w:bottom w:w="0" w:type="dxa"/>
            <w:right w:w="108" w:type="dxa"/>
          </w:tblCellMar>
        </w:tblPrEx>
        <w:trPr>
          <w:trHeight w:val="1434"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8"/>
                <w:szCs w:val="28"/>
              </w:rPr>
            </w:pPr>
          </w:p>
        </w:tc>
        <w:tc>
          <w:tcPr>
            <w:tcW w:w="13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kern w:val="0"/>
                <w:sz w:val="28"/>
                <w:szCs w:val="28"/>
              </w:rPr>
            </w:pPr>
          </w:p>
        </w:tc>
        <w:tc>
          <w:tcPr>
            <w:tcW w:w="40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color w:val="000000"/>
                <w:kern w:val="0"/>
                <w:sz w:val="28"/>
                <w:szCs w:val="28"/>
              </w:rPr>
            </w:pPr>
          </w:p>
        </w:tc>
        <w:tc>
          <w:tcPr>
            <w:tcW w:w="305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color w:val="000000"/>
                <w:kern w:val="0"/>
                <w:sz w:val="28"/>
                <w:szCs w:val="28"/>
              </w:rPr>
            </w:pPr>
          </w:p>
        </w:tc>
      </w:tr>
      <w:tr>
        <w:tblPrEx>
          <w:tblCellMar>
            <w:top w:w="0" w:type="dxa"/>
            <w:left w:w="108" w:type="dxa"/>
            <w:bottom w:w="0" w:type="dxa"/>
            <w:right w:w="108" w:type="dxa"/>
          </w:tblCellMar>
        </w:tblPrEx>
        <w:trPr>
          <w:trHeight w:val="1434" w:hRule="atLeast"/>
          <w:jc w:val="center"/>
        </w:trPr>
        <w:tc>
          <w:tcPr>
            <w:tcW w:w="9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8"/>
                <w:szCs w:val="28"/>
              </w:rPr>
            </w:pPr>
            <w:r>
              <w:rPr>
                <w:rFonts w:hint="eastAsia" w:ascii="宋体" w:hAnsi="宋体" w:cs="宋体"/>
                <w:kern w:val="0"/>
                <w:sz w:val="28"/>
                <w:szCs w:val="28"/>
              </w:rPr>
              <w:t>……</w:t>
            </w:r>
          </w:p>
        </w:tc>
        <w:tc>
          <w:tcPr>
            <w:tcW w:w="13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8"/>
                <w:szCs w:val="28"/>
              </w:rPr>
            </w:pPr>
          </w:p>
        </w:tc>
        <w:tc>
          <w:tcPr>
            <w:tcW w:w="40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8"/>
                <w:szCs w:val="28"/>
              </w:rPr>
            </w:pPr>
          </w:p>
        </w:tc>
        <w:tc>
          <w:tcPr>
            <w:tcW w:w="3058"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kern w:val="0"/>
                <w:sz w:val="28"/>
                <w:szCs w:val="28"/>
              </w:rPr>
            </w:pPr>
          </w:p>
        </w:tc>
      </w:tr>
    </w:tbl>
    <w:p>
      <w:pPr>
        <w:spacing w:line="360" w:lineRule="auto"/>
        <w:ind w:right="74"/>
        <w:rPr>
          <w:rFonts w:ascii="微软雅黑" w:hAnsi="微软雅黑" w:eastAsia="微软雅黑" w:cs="微软雅黑"/>
          <w:sz w:val="28"/>
          <w:szCs w:val="28"/>
        </w:rPr>
      </w:pPr>
      <w:r>
        <w:rPr>
          <w:rFonts w:hint="eastAsia" w:ascii="微软雅黑" w:hAnsi="微软雅黑" w:eastAsia="微软雅黑" w:cs="微软雅黑"/>
          <w:sz w:val="28"/>
          <w:szCs w:val="28"/>
        </w:rPr>
        <w:t>备注：</w:t>
      </w:r>
    </w:p>
    <w:p>
      <w:pPr>
        <w:spacing w:line="360" w:lineRule="auto"/>
        <w:ind w:right="74"/>
        <w:rPr>
          <w:rFonts w:ascii="微软雅黑" w:hAnsi="微软雅黑" w:eastAsia="微软雅黑" w:cs="微软雅黑"/>
          <w:sz w:val="28"/>
          <w:szCs w:val="28"/>
        </w:rPr>
      </w:pPr>
      <w:r>
        <w:rPr>
          <w:rFonts w:hint="eastAsia" w:ascii="微软雅黑" w:hAnsi="微软雅黑" w:eastAsia="微软雅黑" w:cs="微软雅黑"/>
          <w:sz w:val="28"/>
          <w:szCs w:val="28"/>
        </w:rPr>
        <w:t>1.本次招标不接受负偏离，如有正偏离的，在“说明”列予以说明，如填“负偏离”将作无效投标处理。</w:t>
      </w:r>
    </w:p>
    <w:p>
      <w:pPr>
        <w:spacing w:line="360" w:lineRule="auto"/>
        <w:rPr>
          <w:rFonts w:ascii="微软雅黑" w:hAnsi="微软雅黑" w:eastAsia="微软雅黑" w:cs="微软雅黑"/>
          <w:sz w:val="28"/>
          <w:szCs w:val="28"/>
        </w:rPr>
      </w:pPr>
    </w:p>
    <w:p>
      <w:pPr>
        <w:spacing w:line="360" w:lineRule="auto"/>
        <w:ind w:right="74"/>
        <w:rPr>
          <w:rFonts w:ascii="微软雅黑" w:hAnsi="微软雅黑" w:eastAsia="微软雅黑" w:cs="微软雅黑"/>
          <w:sz w:val="28"/>
          <w:szCs w:val="28"/>
        </w:rPr>
      </w:pPr>
      <w:r>
        <w:rPr>
          <w:rFonts w:hint="eastAsia" w:ascii="微软雅黑" w:hAnsi="微软雅黑" w:eastAsia="微软雅黑" w:cs="微软雅黑"/>
          <w:sz w:val="28"/>
          <w:szCs w:val="28"/>
        </w:rPr>
        <w:t>投标单位（盖章）：</w:t>
      </w:r>
    </w:p>
    <w:p>
      <w:pPr>
        <w:spacing w:after="120" w:line="360" w:lineRule="auto"/>
        <w:rPr>
          <w:rFonts w:ascii="微软雅黑" w:hAnsi="微软雅黑" w:eastAsia="微软雅黑" w:cs="微软雅黑"/>
          <w:sz w:val="28"/>
          <w:szCs w:val="28"/>
        </w:rPr>
      </w:pPr>
    </w:p>
    <w:p>
      <w:pPr>
        <w:spacing w:line="360" w:lineRule="auto"/>
        <w:ind w:right="74"/>
        <w:rPr>
          <w:rFonts w:ascii="微软雅黑" w:hAnsi="微软雅黑" w:eastAsia="微软雅黑" w:cs="微软雅黑"/>
          <w:sz w:val="28"/>
          <w:szCs w:val="28"/>
        </w:rPr>
      </w:pPr>
      <w:r>
        <w:rPr>
          <w:rFonts w:hint="eastAsia" w:ascii="微软雅黑" w:hAnsi="微软雅黑" w:eastAsia="微软雅黑" w:cs="微软雅黑"/>
          <w:sz w:val="28"/>
          <w:szCs w:val="28"/>
        </w:rPr>
        <w:t>法定代表人或委托代理人（签字或盖章）：</w:t>
      </w:r>
    </w:p>
    <w:p>
      <w:pPr>
        <w:spacing w:after="120" w:line="360" w:lineRule="auto"/>
        <w:rPr>
          <w:rFonts w:ascii="微软雅黑" w:hAnsi="微软雅黑" w:eastAsia="微软雅黑" w:cs="微软雅黑"/>
          <w:sz w:val="28"/>
          <w:szCs w:val="28"/>
        </w:rPr>
      </w:pPr>
    </w:p>
    <w:p>
      <w:pPr>
        <w:spacing w:line="360" w:lineRule="auto"/>
        <w:ind w:right="74"/>
        <w:rPr>
          <w:rFonts w:ascii="微软雅黑" w:hAnsi="微软雅黑" w:eastAsia="微软雅黑" w:cs="微软雅黑"/>
          <w:sz w:val="28"/>
          <w:szCs w:val="28"/>
        </w:rPr>
      </w:pPr>
      <w:r>
        <w:rPr>
          <w:rFonts w:hint="eastAsia" w:ascii="微软雅黑" w:hAnsi="微软雅黑" w:eastAsia="微软雅黑" w:cs="微软雅黑"/>
          <w:sz w:val="28"/>
          <w:szCs w:val="28"/>
        </w:rPr>
        <w:t>日     期：  年  月  日</w:t>
      </w:r>
    </w:p>
    <w:p>
      <w:pPr>
        <w:pStyle w:val="5"/>
        <w:spacing w:line="500" w:lineRule="exact"/>
        <w:jc w:val="both"/>
        <w:rPr>
          <w:rFonts w:ascii="微软雅黑" w:hAnsi="微软雅黑" w:eastAsia="微软雅黑" w:cs="微软雅黑"/>
          <w:kern w:val="2"/>
          <w:sz w:val="28"/>
          <w:szCs w:val="28"/>
        </w:rPr>
      </w:pPr>
    </w:p>
    <w:p>
      <w:pPr>
        <w:pStyle w:val="5"/>
        <w:spacing w:line="500" w:lineRule="exact"/>
        <w:jc w:val="both"/>
        <w:rPr>
          <w:rFonts w:ascii="微软雅黑" w:hAnsi="微软雅黑" w:eastAsia="微软雅黑" w:cs="微软雅黑"/>
          <w:kern w:val="2"/>
          <w:sz w:val="28"/>
          <w:szCs w:val="28"/>
        </w:rPr>
      </w:pPr>
      <w:r>
        <w:rPr>
          <w:rFonts w:hint="eastAsia" w:ascii="微软雅黑" w:hAnsi="微软雅黑" w:eastAsia="微软雅黑" w:cs="微软雅黑"/>
          <w:kern w:val="2"/>
          <w:sz w:val="28"/>
          <w:szCs w:val="28"/>
        </w:rPr>
        <w:t>附件五：</w:t>
      </w:r>
    </w:p>
    <w:p>
      <w:pPr>
        <w:pStyle w:val="5"/>
        <w:spacing w:line="500" w:lineRule="exact"/>
        <w:jc w:val="center"/>
        <w:rPr>
          <w:rFonts w:ascii="微软雅黑" w:hAnsi="微软雅黑" w:eastAsia="微软雅黑" w:cs="微软雅黑"/>
          <w:b/>
          <w:color w:val="000000"/>
          <w:sz w:val="28"/>
          <w:szCs w:val="28"/>
        </w:rPr>
      </w:pPr>
      <w:r>
        <w:rPr>
          <w:rFonts w:hint="eastAsia" w:ascii="微软雅黑" w:hAnsi="微软雅黑" w:eastAsia="微软雅黑" w:cs="微软雅黑"/>
          <w:b/>
          <w:color w:val="000000"/>
          <w:kern w:val="2"/>
          <w:sz w:val="28"/>
          <w:szCs w:val="28"/>
        </w:rPr>
        <w:t>参加政府采购活动前 3 年内在经营活动中没有重大违法记</w:t>
      </w:r>
      <w:r>
        <w:rPr>
          <w:rFonts w:hint="eastAsia" w:ascii="微软雅黑" w:hAnsi="微软雅黑" w:eastAsia="微软雅黑" w:cs="微软雅黑"/>
          <w:b/>
          <w:bCs/>
          <w:color w:val="000000"/>
          <w:kern w:val="2"/>
          <w:sz w:val="28"/>
          <w:szCs w:val="28"/>
        </w:rPr>
        <w:t>录和失信记录的书面声明</w:t>
      </w:r>
    </w:p>
    <w:p>
      <w:pPr>
        <w:spacing w:line="500" w:lineRule="exact"/>
        <w:rPr>
          <w:rFonts w:ascii="微软雅黑" w:hAnsi="微软雅黑" w:eastAsia="微软雅黑" w:cs="微软雅黑"/>
          <w:b/>
          <w:color w:val="000000"/>
          <w:sz w:val="28"/>
          <w:szCs w:val="28"/>
        </w:rPr>
      </w:pPr>
    </w:p>
    <w:p>
      <w:pPr>
        <w:spacing w:line="500" w:lineRule="exact"/>
        <w:jc w:val="center"/>
        <w:rPr>
          <w:rFonts w:ascii="微软雅黑" w:hAnsi="微软雅黑" w:eastAsia="微软雅黑" w:cs="微软雅黑"/>
          <w:b/>
          <w:color w:val="000000"/>
          <w:sz w:val="28"/>
          <w:szCs w:val="28"/>
        </w:rPr>
      </w:pPr>
      <w:r>
        <w:rPr>
          <w:rFonts w:hint="eastAsia" w:ascii="微软雅黑" w:hAnsi="微软雅黑" w:eastAsia="微软雅黑" w:cs="微软雅黑"/>
          <w:b/>
          <w:color w:val="000000"/>
          <w:sz w:val="28"/>
          <w:szCs w:val="28"/>
        </w:rPr>
        <w:t>声  明</w:t>
      </w:r>
    </w:p>
    <w:p>
      <w:pPr>
        <w:spacing w:line="500" w:lineRule="exact"/>
        <w:ind w:firstLine="881"/>
        <w:jc w:val="center"/>
        <w:rPr>
          <w:rFonts w:ascii="微软雅黑" w:hAnsi="微软雅黑" w:eastAsia="微软雅黑" w:cs="微软雅黑"/>
          <w:b/>
          <w:color w:val="000000"/>
          <w:sz w:val="28"/>
          <w:szCs w:val="28"/>
        </w:rPr>
      </w:pPr>
    </w:p>
    <w:p>
      <w:pPr>
        <w:spacing w:line="500" w:lineRule="exact"/>
        <w:ind w:firstLine="482"/>
        <w:rPr>
          <w:rFonts w:ascii="微软雅黑" w:hAnsi="微软雅黑" w:eastAsia="微软雅黑" w:cs="微软雅黑"/>
          <w:bCs/>
          <w:color w:val="000000"/>
          <w:sz w:val="28"/>
          <w:szCs w:val="28"/>
        </w:rPr>
      </w:pPr>
      <w:r>
        <w:rPr>
          <w:rFonts w:hint="eastAsia" w:ascii="微软雅黑" w:hAnsi="微软雅黑" w:eastAsia="微软雅黑" w:cs="微软雅黑"/>
          <w:bCs/>
          <w:color w:val="000000"/>
          <w:sz w:val="28"/>
          <w:szCs w:val="28"/>
        </w:rPr>
        <w:t>我公司郑重声明：参加本次政府采购活动前 3 年内，我公司在经营活动中没有因违法经营受到刑事处罚或者责令停产停业、吊销许可证或者执照、较大数额罚款等行政处罚。</w:t>
      </w:r>
    </w:p>
    <w:p>
      <w:pPr>
        <w:spacing w:line="500" w:lineRule="exact"/>
        <w:ind w:firstLine="482"/>
        <w:rPr>
          <w:rFonts w:ascii="微软雅黑" w:hAnsi="微软雅黑" w:eastAsia="微软雅黑" w:cs="微软雅黑"/>
          <w:color w:val="000000"/>
          <w:sz w:val="28"/>
          <w:szCs w:val="28"/>
        </w:rPr>
      </w:pPr>
      <w:r>
        <w:rPr>
          <w:rFonts w:hint="eastAsia" w:ascii="微软雅黑" w:hAnsi="微软雅黑" w:eastAsia="微软雅黑" w:cs="微软雅黑"/>
          <w:bCs/>
          <w:color w:val="000000"/>
          <w:sz w:val="28"/>
          <w:szCs w:val="28"/>
        </w:rPr>
        <w:t>在</w:t>
      </w:r>
      <w:r>
        <w:rPr>
          <w:rFonts w:hint="eastAsia" w:ascii="微软雅黑" w:hAnsi="微软雅黑" w:eastAsia="微软雅黑" w:cs="微软雅黑"/>
          <w:color w:val="000000"/>
          <w:sz w:val="28"/>
          <w:szCs w:val="28"/>
        </w:rPr>
        <w:t>投标截止时间节点，没有被“信用中国”、“中国政府采购网”、“信用江苏”网站列入失信被执行人、重大税收违法案件当事人名单、政府采购严重违法失信行为记录名单。</w:t>
      </w:r>
    </w:p>
    <w:p>
      <w:pPr>
        <w:pStyle w:val="2"/>
        <w:spacing w:after="0" w:line="500" w:lineRule="exact"/>
        <w:rPr>
          <w:rFonts w:ascii="微软雅黑" w:hAnsi="微软雅黑" w:eastAsia="微软雅黑" w:cs="微软雅黑"/>
        </w:rPr>
      </w:pPr>
    </w:p>
    <w:p>
      <w:pPr>
        <w:pStyle w:val="2"/>
        <w:spacing w:after="0" w:line="500" w:lineRule="exact"/>
        <w:rPr>
          <w:rFonts w:ascii="微软雅黑" w:hAnsi="微软雅黑" w:eastAsia="微软雅黑" w:cs="微软雅黑"/>
        </w:rPr>
      </w:pPr>
    </w:p>
    <w:p>
      <w:pPr>
        <w:spacing w:line="500" w:lineRule="exact"/>
        <w:rPr>
          <w:rFonts w:ascii="微软雅黑" w:hAnsi="微软雅黑" w:eastAsia="微软雅黑" w:cs="微软雅黑"/>
          <w:bCs/>
          <w:color w:val="000000"/>
          <w:sz w:val="28"/>
          <w:szCs w:val="28"/>
        </w:rPr>
      </w:pPr>
      <w:r>
        <w:rPr>
          <w:rFonts w:hint="eastAsia" w:ascii="微软雅黑" w:hAnsi="微软雅黑" w:eastAsia="微软雅黑" w:cs="微软雅黑"/>
          <w:bCs/>
          <w:color w:val="000000"/>
          <w:sz w:val="28"/>
          <w:szCs w:val="28"/>
        </w:rPr>
        <w:t>供应商名称（公章）：</w:t>
      </w:r>
    </w:p>
    <w:p>
      <w:pPr>
        <w:spacing w:line="500" w:lineRule="exact"/>
        <w:rPr>
          <w:rFonts w:ascii="微软雅黑" w:hAnsi="微软雅黑" w:eastAsia="微软雅黑" w:cs="微软雅黑"/>
          <w:bCs/>
          <w:color w:val="000000"/>
          <w:sz w:val="28"/>
          <w:szCs w:val="28"/>
        </w:rPr>
      </w:pPr>
      <w:r>
        <w:rPr>
          <w:rFonts w:hint="eastAsia" w:ascii="微软雅黑" w:hAnsi="微软雅黑" w:eastAsia="微软雅黑" w:cs="微软雅黑"/>
          <w:bCs/>
          <w:color w:val="000000"/>
          <w:sz w:val="28"/>
          <w:szCs w:val="28"/>
        </w:rPr>
        <w:t>授权代表签字：</w:t>
      </w:r>
    </w:p>
    <w:p>
      <w:pPr>
        <w:pStyle w:val="5"/>
        <w:widowControl/>
        <w:spacing w:line="500" w:lineRule="exact"/>
        <w:jc w:val="both"/>
        <w:rPr>
          <w:rFonts w:ascii="微软雅黑" w:hAnsi="微软雅黑" w:eastAsia="微软雅黑" w:cs="微软雅黑"/>
          <w:kern w:val="2"/>
          <w:sz w:val="28"/>
          <w:szCs w:val="28"/>
        </w:rPr>
      </w:pPr>
      <w:r>
        <w:rPr>
          <w:rFonts w:hint="eastAsia" w:ascii="微软雅黑" w:hAnsi="微软雅黑" w:eastAsia="微软雅黑" w:cs="微软雅黑"/>
          <w:bCs/>
          <w:color w:val="000000"/>
          <w:sz w:val="28"/>
          <w:szCs w:val="28"/>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8</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hhYWI1MDI1NTIxOGZlZjQ2NjExN2ZiNGJmMDJlZmUifQ=="/>
    <w:docVar w:name="KSO_WPS_MARK_KEY" w:val="4c57e55c-a9df-44f2-bc3f-9a4ec60574c3"/>
  </w:docVars>
  <w:rsids>
    <w:rsidRoot w:val="5A746BCE"/>
    <w:rsid w:val="0000721F"/>
    <w:rsid w:val="00042879"/>
    <w:rsid w:val="00054FB1"/>
    <w:rsid w:val="00086AF2"/>
    <w:rsid w:val="00093E98"/>
    <w:rsid w:val="00154EC8"/>
    <w:rsid w:val="001B159C"/>
    <w:rsid w:val="002675A7"/>
    <w:rsid w:val="002945B6"/>
    <w:rsid w:val="002C0AFA"/>
    <w:rsid w:val="002E38D4"/>
    <w:rsid w:val="0037335A"/>
    <w:rsid w:val="003855B3"/>
    <w:rsid w:val="003C2031"/>
    <w:rsid w:val="003D353E"/>
    <w:rsid w:val="003E53B0"/>
    <w:rsid w:val="00486696"/>
    <w:rsid w:val="005239F6"/>
    <w:rsid w:val="00532539"/>
    <w:rsid w:val="005C6555"/>
    <w:rsid w:val="005E3D94"/>
    <w:rsid w:val="00626BFF"/>
    <w:rsid w:val="006E5527"/>
    <w:rsid w:val="00724118"/>
    <w:rsid w:val="007A6A2A"/>
    <w:rsid w:val="007F125F"/>
    <w:rsid w:val="0081244B"/>
    <w:rsid w:val="00932F74"/>
    <w:rsid w:val="00940841"/>
    <w:rsid w:val="009D31B6"/>
    <w:rsid w:val="009F2431"/>
    <w:rsid w:val="00A5029E"/>
    <w:rsid w:val="00A612C7"/>
    <w:rsid w:val="00A80539"/>
    <w:rsid w:val="00AC5F3C"/>
    <w:rsid w:val="00B12CC5"/>
    <w:rsid w:val="00D17984"/>
    <w:rsid w:val="00D31070"/>
    <w:rsid w:val="00D65D0B"/>
    <w:rsid w:val="00ED0223"/>
    <w:rsid w:val="00F2285F"/>
    <w:rsid w:val="00FF08F5"/>
    <w:rsid w:val="01943590"/>
    <w:rsid w:val="067F7AB7"/>
    <w:rsid w:val="12012AEC"/>
    <w:rsid w:val="17D45C0F"/>
    <w:rsid w:val="19F0386C"/>
    <w:rsid w:val="254B321A"/>
    <w:rsid w:val="2FA14326"/>
    <w:rsid w:val="2FC975DC"/>
    <w:rsid w:val="371C0FFC"/>
    <w:rsid w:val="413B7A00"/>
    <w:rsid w:val="42AA3C53"/>
    <w:rsid w:val="438751EB"/>
    <w:rsid w:val="5043027F"/>
    <w:rsid w:val="520E3C16"/>
    <w:rsid w:val="53D0547B"/>
    <w:rsid w:val="583D0117"/>
    <w:rsid w:val="5A4D5164"/>
    <w:rsid w:val="5A746BCE"/>
    <w:rsid w:val="5DF15421"/>
    <w:rsid w:val="5F89676D"/>
    <w:rsid w:val="5FBC5A2C"/>
    <w:rsid w:val="602672BD"/>
    <w:rsid w:val="60CB43F7"/>
    <w:rsid w:val="61720E31"/>
    <w:rsid w:val="640621A3"/>
    <w:rsid w:val="6DE77028"/>
    <w:rsid w:val="6F100241"/>
    <w:rsid w:val="7C9E0198"/>
    <w:rsid w:val="7DFC09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Times New Roman" w:hAnsi="Times New Roman" w:eastAsia="宋体" w:cs="Times New Roman"/>
      <w:kern w:val="0"/>
      <w:sz w:val="24"/>
    </w:rPr>
  </w:style>
  <w:style w:type="paragraph" w:styleId="3">
    <w:name w:val="footer"/>
    <w:basedOn w:val="1"/>
    <w:link w:val="1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next w:val="6"/>
    <w:qFormat/>
    <w:uiPriority w:val="0"/>
    <w:pPr>
      <w:spacing w:beforeAutospacing="1" w:afterAutospacing="1"/>
      <w:jc w:val="left"/>
    </w:pPr>
    <w:rPr>
      <w:rFonts w:cs="Times New Roman"/>
      <w:kern w:val="0"/>
      <w:sz w:val="24"/>
    </w:rPr>
  </w:style>
  <w:style w:type="paragraph" w:customStyle="1" w:styleId="6">
    <w:name w:val="*正文"/>
    <w:basedOn w:val="1"/>
    <w:qFormat/>
    <w:uiPriority w:val="0"/>
    <w:rPr>
      <w:rFonts w:ascii="宋体" w:hAnsi="宋体"/>
      <w:kern w:val="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列出段落1"/>
    <w:basedOn w:val="1"/>
    <w:qFormat/>
    <w:uiPriority w:val="0"/>
    <w:pPr>
      <w:ind w:firstLine="420" w:firstLineChars="200"/>
    </w:pPr>
    <w:rPr>
      <w:szCs w:val="22"/>
    </w:rPr>
  </w:style>
  <w:style w:type="character" w:customStyle="1" w:styleId="11">
    <w:name w:val="页脚 Char"/>
    <w:basedOn w:val="9"/>
    <w:link w:val="3"/>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4185</Words>
  <Characters>4534</Characters>
  <Lines>36</Lines>
  <Paragraphs>10</Paragraphs>
  <TotalTime>2</TotalTime>
  <ScaleCrop>false</ScaleCrop>
  <LinksUpToDate>false</LinksUpToDate>
  <CharactersWithSpaces>4999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2024-06-01T08:12:00Z</dcterms:created>
  <dc:creator>荸荠</dc:creator>
  <cp:lastModifiedBy>Administrator</cp:lastModifiedBy>
  <dcterms:modified xsi:type="dcterms:W3CDTF">2024-07-05T07:07:14Z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5FAC37AEDD0140528D4E5636059AD485_13</vt:lpwstr>
  </property>
</Properties>
</file>