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启东市连兴港闸、塘芦港新闸、三和港闸等部分闸站自动化、监控设备维修项目询价公告</w:t>
      </w:r>
    </w:p>
    <w:p>
      <w:pPr>
        <w:ind w:firstLine="480" w:firstLineChars="200"/>
        <w:rPr>
          <w:rFonts w:asciiTheme="minorEastAsia" w:hAnsiTheme="minorEastAsia"/>
          <w:sz w:val="24"/>
          <w:szCs w:val="24"/>
        </w:rPr>
      </w:pPr>
      <w:r>
        <w:rPr>
          <w:rFonts w:hint="eastAsia" w:asciiTheme="minorEastAsia" w:hAnsiTheme="minorEastAsia"/>
          <w:sz w:val="24"/>
          <w:szCs w:val="24"/>
        </w:rPr>
        <w:t>启东市水务局根据启东市政府采购管理的有关规定，就启东市连兴港闸、塘芦港新闸、三和港闸等部分闸站自动化、监控设备维修项目进行询价采购(详细内容见采购需求一览表)。</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一、采购需求一览表</w:t>
      </w:r>
    </w:p>
    <w:tbl>
      <w:tblPr>
        <w:tblStyle w:val="4"/>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4536"/>
        <w:gridCol w:w="709"/>
        <w:gridCol w:w="70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9"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序号</w:t>
            </w:r>
          </w:p>
        </w:tc>
        <w:tc>
          <w:tcPr>
            <w:tcW w:w="2410"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项目内容</w:t>
            </w:r>
          </w:p>
        </w:tc>
        <w:tc>
          <w:tcPr>
            <w:tcW w:w="4536"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性能参数要求</w:t>
            </w:r>
          </w:p>
        </w:tc>
        <w:tc>
          <w:tcPr>
            <w:tcW w:w="709"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单位</w:t>
            </w:r>
          </w:p>
        </w:tc>
        <w:tc>
          <w:tcPr>
            <w:tcW w:w="708"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数量</w:t>
            </w:r>
          </w:p>
        </w:tc>
        <w:tc>
          <w:tcPr>
            <w:tcW w:w="1276"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noWrap/>
            <w:vAlign w:val="center"/>
          </w:tcPr>
          <w:p>
            <w:pPr>
              <w:widowControl/>
              <w:adjustRightInd w:val="0"/>
              <w:snapToGrid w:val="0"/>
              <w:spacing w:line="300" w:lineRule="exact"/>
              <w:jc w:val="left"/>
              <w:textAlignment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一</w:t>
            </w:r>
          </w:p>
        </w:tc>
        <w:tc>
          <w:tcPr>
            <w:tcW w:w="9639" w:type="dxa"/>
            <w:gridSpan w:val="5"/>
            <w:noWrap/>
            <w:vAlign w:val="center"/>
          </w:tcPr>
          <w:p>
            <w:pPr>
              <w:widowControl/>
              <w:adjustRightInd w:val="0"/>
              <w:snapToGrid w:val="0"/>
              <w:spacing w:line="300" w:lineRule="exact"/>
              <w:jc w:val="left"/>
              <w:textAlignment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连兴港闸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1.1</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连兴港套闸的闸门自动化监控软件进行优化升级，在监控软件的基础上进行编程优化升级。</w:t>
            </w:r>
          </w:p>
        </w:tc>
        <w:tc>
          <w:tcPr>
            <w:tcW w:w="453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对二台工控机进行主备机配置，同时安装一套自动化闸控软件和视频监控软件。二台机处于互为备用工作状态，平时主</w:t>
            </w:r>
            <w:bookmarkStart w:id="0" w:name="_GoBack"/>
            <w:bookmarkEnd w:id="0"/>
            <w:r>
              <w:rPr>
                <w:rFonts w:hint="eastAsia" w:cs="Times New Roman" w:asciiTheme="minorEastAsia" w:hAnsiTheme="minorEastAsia"/>
                <w:sz w:val="20"/>
                <w:szCs w:val="20"/>
              </w:rPr>
              <w:t>机工作，主机故障时切换</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至备机工作，确保任何时候不影响闸门的启闭。</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1.2</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无线鼠标</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USB自充电</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9"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二</w:t>
            </w:r>
          </w:p>
        </w:tc>
        <w:tc>
          <w:tcPr>
            <w:tcW w:w="9639" w:type="dxa"/>
            <w:gridSpan w:val="5"/>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塘芦港新闸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2.1</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导轨式工业级10口以上10-1000M自适应交换机包括AC220V供电电源.</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SW-Ring, STP/RSTP;10个电口:10/100Base-T(X),RJ45,自动流速控制,全/半双工模式,MDI/MDI-X自动侦测;2个1000M光口;双电源12~48VDC</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2.2</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2#闸门的监控无图像检修及故障排除</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高空作业,更换支架,固定走线</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三</w:t>
            </w:r>
          </w:p>
        </w:tc>
        <w:tc>
          <w:tcPr>
            <w:tcW w:w="9639" w:type="dxa"/>
            <w:gridSpan w:val="5"/>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协兴新闸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3.1</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活动桥控制柜更换交流接触器</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日本富士60A交流接触器</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3.2</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吊桥闸位仪</w:t>
            </w:r>
          </w:p>
        </w:tc>
        <w:tc>
          <w:tcPr>
            <w:tcW w:w="453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名称: ZWY-JY智能化闸位仪   2、技术参数: 绝对旋转编码器+微处理器;主要技术参数</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1. 测量分辨率：  ±1mm;。(8192/转)</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 xml:space="preserve">2. 测量范围：    ±65535mm </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 xml:space="preserve">3. 可设置参数：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旋转方向；</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闸门零位；</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每转对应开度数据；</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4~20mA量程；</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上下极限行程保护数据；</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扬程-开度转换数据49组。 多圈绝对旋转</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编码器。国家专利产品.</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3.3</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吊桥终端显示器</w:t>
            </w:r>
          </w:p>
        </w:tc>
        <w:tc>
          <w:tcPr>
            <w:tcW w:w="453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主要技术参数</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1) 与ZWY-智能化闸位仪联接 (传送距离：≤</w:t>
            </w:r>
          </w:p>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100米)；数码输入输出端口：接收</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2) 开关量输入端口(驱动电流不大于15mA)</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具8路开关量输入,用户自定义接入信号,通过闸位仪RS-485总线由上位机读取。</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3) 开关量输出端口(负载容量电流不大于80mA/ DC24V)；开关量输出端口6路, O1-O2为用户自定义使用。</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4) 显示位数：5位LED数码显示(0.8寸)。</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5) 显示范围：0～999.99。</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5) 使用环境：环境温度：－10℃～50℃；</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环境湿度：10～90％相对湿度；</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6) 工作电源：DC24V；</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xml:space="preserve">7) 电    流：≤500mA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8) 结    构：面板标准卡入式。</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9) 外形尺寸: 160*80*60(长*高*深)mm</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10) 开孔尺寸: 154*74(+1)mm</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3.4</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核心以太网交换机(华为交4光24电)</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1.支持4个千兆光口和24千兆电口。</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2.支持IEEE802.3ad标准协议，可捆绑多达4个任意端 口，以便于带宽扩展。</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3.支持SNMPvl/v2c/v3,BT通过网管软件集中管理。</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4.支持IEEE 802.3u（100Base-T）,IEEE802.3ab（1000Base-T）， IEEE802.3ad（端口聚合），IEEE802.3z（1000Base- SX/LX）, IEEE802.3x（流控）等标准协议。</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5.★支持符合国际标准的IEC62439-6分布式冗余协议DRP,自愈时间＜20ms。</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6.★支持光功率检测DDM（SFP接口）。</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7.★支持自动配置备份和恢复；支持802.1p（CoS）,DSCP,每个端口支持8个优先级队列，支持SP/WRR队列调度。</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8.支持802.1Q标准协议，能够根据需要支持依据端口或MAC地址划分VLAN,可创建VLAN数不少于256个，VLAN ID 1-4094。</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9"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四</w:t>
            </w:r>
          </w:p>
        </w:tc>
        <w:tc>
          <w:tcPr>
            <w:tcW w:w="9639" w:type="dxa"/>
            <w:gridSpan w:val="5"/>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蒿枝港闸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4.1</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恢复安装临时上、下水位计</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 xml:space="preserve">测量范围 ：30m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测量精度 ：±3mm</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分 辨 率：1mm</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天线发射角度：(水平和垂直，3dB）12°</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xml:space="preserve">发射频率 ：24GHz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原 理 ： 调频连续波（FMCW）雷达测距</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辐射功率 ：7~25dBm可调</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xml:space="preserve">供电电源 ： DC 6V-24V，典型值 12V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功 耗 ：≤1W</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xml:space="preserve">工作温度：-25-70℃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防护等级 ：IP68</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安装方式 ：支架/抱箍</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数据接口：RS485(Modbus)</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2</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4.2</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临时水位计数据无线送到蒿枝港闸办公楼，同时通过云平端接入水务局五楼闸站水位监控平台。</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与水务局五楼闸站水位监控平台对接调试。</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9"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五</w:t>
            </w:r>
          </w:p>
        </w:tc>
        <w:tc>
          <w:tcPr>
            <w:tcW w:w="9639" w:type="dxa"/>
            <w:gridSpan w:val="5"/>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三和港闸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5.1</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对三和港闸监控无图像故障进行检查</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　</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5.2</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更新视频16口交换机一台</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华为;SW-Ring, STP/RSTP;16个电口:10/100Base-T(X),RJ45,自动流速控制,全/半双工模式,MDI/MDI-X自动侦测;电源12~48VDC</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9"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六</w:t>
            </w:r>
          </w:p>
        </w:tc>
        <w:tc>
          <w:tcPr>
            <w:tcW w:w="9639" w:type="dxa"/>
            <w:gridSpan w:val="5"/>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综合维修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6.1</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更换三和港闸中孔丶新港外闸闸门丶茅家港闸门摄像枪机,包括支架丶电源及附件.并接入水务局五楼防汛决策监控系统平台显示。</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1.网络高清红外摄像机.1/3英寸CMOS传感器、400万像素，最大分辨率：2688×1520，最低照度 0.0002Lux(彩色模式);0.0001Lux(黑白模式);0Lux(补光灯开启)，最大补光距离 60m（红外），补光灯 4颗（红外灯）含电源适配器，护罩，安装支架等</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6.2</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更换桃花洪闸公路桥摄像球机,包括支架丶电源及附件.并接入水务局五楼防汛决策监控系统平台显示。</w:t>
            </w:r>
          </w:p>
        </w:tc>
        <w:tc>
          <w:tcPr>
            <w:tcW w:w="453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相机支持不小于23倍光学变倍、16倍数字变</w:t>
            </w:r>
          </w:p>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倍;摄像机靶面尺寸为  1/2.8英寸 CMOS</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支持1个RJ45接口、1个音频输入接口、1个音频输出接口、1个485接口、1个CVBS输出接口、7个报警输入接口、2个报警输出接口、1个SD卡插槽；支持最低照度可达彩色0.0005Lux,黑白0.0001Lux；支持宽动态不低于105dB,且综合得分134分；照度适应范围为130dB；支持水平手控最大速度≥550%%D/s；频编码方式支持H.265、H.264、MJPEG;并可将H.265、H.264格式设置为Baseline/Main/High Profile;</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6.3</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更换新港內闸硬盘录像机及交换机, 并接入水务局五楼防汛决策监控系统平台显示(硬盘利旧)。</w:t>
            </w:r>
          </w:p>
        </w:tc>
        <w:tc>
          <w:tcPr>
            <w:tcW w:w="453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大华NVR;网络协议IPv4、IPv6、HTTP、NTP、DNS、ONVIF;网络带宽接入64Mbps,储存64Mbps,转发64Mbps;网络视频接入16路;IPC分辨率</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4K/6M/5M/4M/3M/1080P/1.3M/720P;解码能力2×4K/4×4M/8×1080P/16×720P;1路VGA,1路HDMI,支持VGA/HDMI视频同源输出;最大支持8路回放;视频压缩标准H.265/H.264/MPEG4/MJPEG;≥4个内置SATA接口,单盘支持10T;</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2个千兆以太网口;16路开关量输入8路开关量输出报警接口;AC90V~264V 50+2% Hz;</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6.4</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更换新港外闸硬盘录像机, 并接入水务局五楼防汛决策监控系统平台显示(硬盘利旧)。</w:t>
            </w:r>
          </w:p>
        </w:tc>
        <w:tc>
          <w:tcPr>
            <w:tcW w:w="453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海康NVR;网络协议IPv4、IPv6、HTTP、NTP、DNS、ONVIF;网络带宽接入64Mbps,储存64Mbps,转发64Mbps;网络视频接入16路;IPC分辨率</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4K/6M/5M/4M/3M/1080P/1.3M/720P;解码能力2×4K/4×4M/8×1080P/16×720P;1路VGA,1路HDMI,支持VGA/HDMI视频同源输出;最大支持8路回放;视频压缩标准H.265/H.264/MPEG4/MJPEG;≥4个内置SATA接口,单盘支持10T;</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2个千兆以太网口;16路开关量输入8路开关量输出报警接口;AC90V~264V 50+2% Hz;</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6.5</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更换协兴港闸防汛决策监控系统UPS。</w:t>
            </w:r>
          </w:p>
        </w:tc>
        <w:tc>
          <w:tcPr>
            <w:tcW w:w="453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型 号: TG500 ;额定容量: 500VA/300W;</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【输入电压范围】:165V-265V (超出此范围将启动电池供电)【电池】：1颗 (12V-7AH)</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6.6</w:t>
            </w:r>
          </w:p>
        </w:tc>
        <w:tc>
          <w:tcPr>
            <w:tcW w:w="241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戤效闸丶十六总闸丶红阳港闸将当前视频图像接入水务局五楼防汛决策监控系统平台显示。</w:t>
            </w:r>
          </w:p>
        </w:tc>
        <w:tc>
          <w:tcPr>
            <w:tcW w:w="4536"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闸站视频图像与水务局五楼防汛决策监控系统平台对接调试</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708"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w:t>
            </w:r>
          </w:p>
        </w:tc>
        <w:tc>
          <w:tcPr>
            <w:tcW w:w="1276"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由电信光纤专线恢复后</w:t>
            </w:r>
          </w:p>
        </w:tc>
      </w:tr>
    </w:tbl>
    <w:p>
      <w:pPr>
        <w:rPr>
          <w:rFonts w:asciiTheme="minorEastAsia" w:hAnsiTheme="minorEastAsia"/>
          <w:b/>
          <w:sz w:val="24"/>
          <w:szCs w:val="24"/>
        </w:rPr>
      </w:pPr>
    </w:p>
    <w:p>
      <w:pPr>
        <w:widowControl/>
        <w:adjustRightInd w:val="0"/>
        <w:snapToGrid w:val="0"/>
        <w:spacing w:line="480" w:lineRule="exact"/>
        <w:jc w:val="left"/>
        <w:textAlignment w:val="center"/>
        <w:rPr>
          <w:rFonts w:cs="Times New Roman" w:asciiTheme="minorEastAsia" w:hAnsiTheme="minorEastAsia"/>
          <w:b/>
          <w:sz w:val="28"/>
          <w:szCs w:val="28"/>
        </w:rPr>
      </w:pPr>
      <w:r>
        <w:rPr>
          <w:rFonts w:hint="eastAsia" w:cs="Times New Roman" w:asciiTheme="minorEastAsia" w:hAnsiTheme="minorEastAsia"/>
          <w:b/>
          <w:sz w:val="28"/>
          <w:szCs w:val="28"/>
        </w:rPr>
        <w:t>二、投标供应商资格</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1.满足《中华人民共和国政府采购法》第二十二条规定；</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2.未被“信用中国”网站列入失信被执行人、重大税收违法案件当事人名单、政府采购严重失信行为记录名单；</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3.参加报价的供应商具有有效的营业执照；</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4.本次招标不接受联合体投标。</w:t>
      </w:r>
    </w:p>
    <w:p>
      <w:pPr>
        <w:widowControl/>
        <w:adjustRightInd w:val="0"/>
        <w:snapToGrid w:val="0"/>
        <w:spacing w:line="480" w:lineRule="exact"/>
        <w:jc w:val="left"/>
        <w:textAlignment w:val="center"/>
        <w:rPr>
          <w:rFonts w:cs="Times New Roman" w:asciiTheme="minorEastAsia" w:hAnsiTheme="minorEastAsia"/>
          <w:b/>
          <w:sz w:val="28"/>
          <w:szCs w:val="28"/>
        </w:rPr>
      </w:pPr>
      <w:r>
        <w:rPr>
          <w:rFonts w:hint="eastAsia" w:cs="Times New Roman" w:asciiTheme="minorEastAsia" w:hAnsiTheme="minorEastAsia"/>
          <w:b/>
          <w:sz w:val="28"/>
          <w:szCs w:val="28"/>
        </w:rPr>
        <w:t>三、商务部分要求：</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供货与安装周期：合同签订后，接采购单位的书面通知后30日内完成供货及安装，否则按违约处理。</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交货、安装地点：成交供应商应按照采购单位的要求将货物运至采购单位指定地点。</w:t>
      </w:r>
    </w:p>
    <w:p>
      <w:pPr>
        <w:widowControl/>
        <w:adjustRightInd w:val="0"/>
        <w:snapToGrid w:val="0"/>
        <w:spacing w:line="480" w:lineRule="exact"/>
        <w:jc w:val="left"/>
        <w:textAlignment w:val="center"/>
        <w:rPr>
          <w:rFonts w:cs="Times New Roman" w:asciiTheme="minorEastAsia" w:hAnsiTheme="minorEastAsia"/>
          <w:bCs/>
          <w:sz w:val="24"/>
          <w:szCs w:val="24"/>
          <w:lang w:val="zh-CN"/>
        </w:rPr>
      </w:pPr>
      <w:r>
        <w:rPr>
          <w:rFonts w:hint="eastAsia" w:cs="Times New Roman" w:asciiTheme="minorEastAsia" w:hAnsiTheme="minorEastAsia"/>
          <w:sz w:val="24"/>
          <w:szCs w:val="24"/>
        </w:rPr>
        <w:t>3.</w:t>
      </w:r>
      <w:r>
        <w:rPr>
          <w:rFonts w:hint="eastAsia" w:cs="Times New Roman" w:asciiTheme="minorEastAsia" w:hAnsiTheme="minorEastAsia"/>
          <w:bCs/>
          <w:sz w:val="24"/>
          <w:szCs w:val="24"/>
          <w:lang w:val="zh-CN"/>
        </w:rPr>
        <w:t xml:space="preserve"> 质量要求：</w:t>
      </w:r>
      <w:r>
        <w:rPr>
          <w:rFonts w:hint="eastAsia" w:cs="Times New Roman" w:asciiTheme="minorEastAsia" w:hAnsiTheme="minorEastAsia"/>
          <w:sz w:val="24"/>
          <w:szCs w:val="24"/>
        </w:rPr>
        <w:t>产品必须是全新、未使用过的原装合格正品，完全符合采购文件规定的质量、规格和性能参数的要求，达到国家或行业规定的标准。项目整体需通过采购人验收。验收时须提供产品的合格证书及使用说明书等。</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sz w:val="24"/>
          <w:szCs w:val="24"/>
        </w:rPr>
        <w:t>4. 质保、售后服务要求</w:t>
      </w:r>
      <w:r>
        <w:rPr>
          <w:rFonts w:hint="eastAsia" w:cs="Times New Roman" w:asciiTheme="minorEastAsia" w:hAnsiTheme="minorEastAsia"/>
          <w:sz w:val="24"/>
          <w:szCs w:val="24"/>
          <w:lang w:val="zh-CN"/>
        </w:rPr>
        <w:t>:</w:t>
      </w:r>
      <w:r>
        <w:rPr>
          <w:rFonts w:hint="eastAsia" w:cs="Times New Roman" w:asciiTheme="minorEastAsia" w:hAnsiTheme="minorEastAsia"/>
          <w:kern w:val="0"/>
          <w:sz w:val="24"/>
          <w:szCs w:val="24"/>
        </w:rPr>
        <w:t>本项目所有货物必须提供叁年全免费质保（配件+人工）并负责维修（原厂质保期高于供应商承诺质保期的，按原厂质保期计算。自验收合格报告签字确认日起，开始进入质保期）。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安装好。</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5.验收要求：</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①因供应商原因延误工期时，自规定的交工日期起，采购人将扣除供应商的误期赔偿费(每延误1天扣500元)，并有权要求供应商承担由此造成的对项目如期运转带来的直接经济损失。</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②安装、调试完毕后，由采购方进行验收。验收时须提供产品的合格证书及使用说明书等。如验收时发现所供货物的数量、品牌、技术参数等与招投标文件不一致，或无有效产品合格证、存在安全隐患等，采购方将向成交供应商签发整改通知书。供方在收到整改通知书后七日内必须按要求整改，如再次不符合要求或逾期，需方将视作项目整体验收不合格，终止合同履行，履约保证金不予退还并报相关部门进行处理。验收合格的由采购方签发验收单。</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6.履约保证金：</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①本项目成交后的履约保证金为项目成交价的10%，成交供应商的履约保证金须在成交通知书发出之日起至合同签订前汇入采购单位账户（应当以支票、汇票或者金融机构、担保机构出具的保函等非现金形式提交），成交供应商凭成交通知书与采购单位签订合同。超期或未有协商，则视为自动放弃成交资格。</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②成交供应商在本项目采购及安装完成并经采购人验收合格后一个月内由采购单位一次性返还；</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③发生以下情况的，履约保证金不予退还或部分退还：</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a.签订合同后，成交供应商不履行合同义务的，采购单位有权全额扣除履约保证金，全额不予退还，同时采购单位亦有权终止合同，中标供应商还须承担相应的法律赔偿责任。</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b.成交供应商在履约过程中发生违约行为，给采购单位造成损失的，采购单位有权在成交供应商缴纳的履约保证金中予以扣款，以弥补采购单位经济损失，不足的部分成交供应商另外补齐。</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④采购人若逾期退还履约保证金的，按照逾期部分的每日0.05%支付违约金。</w:t>
      </w:r>
    </w:p>
    <w:p>
      <w:pPr>
        <w:widowControl/>
        <w:adjustRightInd w:val="0"/>
        <w:snapToGrid w:val="0"/>
        <w:spacing w:line="480" w:lineRule="exact"/>
        <w:jc w:val="left"/>
        <w:textAlignment w:val="center"/>
        <w:rPr>
          <w:rFonts w:cs="Times New Roman" w:asciiTheme="minorEastAsia" w:hAnsiTheme="minorEastAsia"/>
          <w:b/>
          <w:sz w:val="28"/>
          <w:szCs w:val="28"/>
        </w:rPr>
      </w:pPr>
      <w:r>
        <w:rPr>
          <w:rFonts w:hint="eastAsia" w:cs="Times New Roman" w:asciiTheme="minorEastAsia" w:hAnsiTheme="minorEastAsia"/>
          <w:b/>
          <w:sz w:val="28"/>
          <w:szCs w:val="28"/>
        </w:rPr>
        <w:t>四、报价说明：</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1、本次项目最高限价为人民币</w:t>
      </w:r>
      <w:r>
        <w:rPr>
          <w:rFonts w:hint="eastAsia" w:cs="Times New Roman" w:asciiTheme="minorEastAsia" w:hAnsiTheme="minorEastAsia"/>
          <w:b/>
          <w:sz w:val="24"/>
          <w:szCs w:val="24"/>
          <w:u w:val="single"/>
        </w:rPr>
        <w:t>43350</w:t>
      </w:r>
      <w:r>
        <w:rPr>
          <w:rFonts w:hint="eastAsia" w:cs="Times New Roman" w:asciiTheme="minorEastAsia" w:hAnsiTheme="minorEastAsia"/>
          <w:sz w:val="24"/>
          <w:szCs w:val="24"/>
        </w:rPr>
        <w:t>元，报价超过限价作废标处理。供应商应按照本询价公告的要求编制报价文件，报价文件应对本询价公告提出的要求和条件作出实质性响应。本项目安装涉及多个站点，所有站点的安装均在我市沿江沿海入江入海口，站点位置分布较分散，环境比较恶劣，易受雷击、潮气侵蚀等，请慎重报价。</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 xml:space="preserve">2、本项目采用固定单价报价方式。投标人报价时应充分考虑项目实施期间各类建材的市场风险和国家政策性风险系数。竣工结算时，固定单价不作任何调整。 </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3、投标报价应包括招标文件所确定的招标范围内的全部工作内容，投标人须充分考虑本项目的特殊性和不可预见性在内的所有为完成本项目的设计与施工及由此引起所需的各项应有费用、税金等，以及为完成上述内容所必须的附属工程、临时工程、材料、劳务及所需的全部费用。投标人在编制投标报价时应考虑价格涨跌风险（含材料及人工等）、政策性调整等一切因素，工程结算时不作调整。</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有关技术及需求问题，请与采购单位联系。</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采购单位：启东市水务局</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采购联系人：张先生</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联系电话：</w:t>
      </w:r>
      <w:r>
        <w:rPr>
          <w:rFonts w:cs="Times New Roman" w:asciiTheme="minorEastAsia" w:hAnsiTheme="minorEastAsia"/>
          <w:sz w:val="24"/>
          <w:szCs w:val="24"/>
        </w:rPr>
        <w:t>0513-83212180</w:t>
      </w:r>
    </w:p>
    <w:p>
      <w:pPr>
        <w:widowControl/>
        <w:shd w:val="clear" w:color="auto" w:fill="FFFFFF"/>
        <w:spacing w:line="480" w:lineRule="exact"/>
        <w:rPr>
          <w:rFonts w:cs="Times New Roman" w:asciiTheme="minorEastAsia" w:hAnsiTheme="minorEastAsia"/>
          <w:sz w:val="24"/>
          <w:szCs w:val="24"/>
        </w:rPr>
      </w:pPr>
      <w:r>
        <w:rPr>
          <w:rFonts w:hint="eastAsia" w:cs="Times New Roman" w:asciiTheme="minorEastAsia" w:hAnsiTheme="minorEastAsia"/>
          <w:sz w:val="24"/>
          <w:szCs w:val="24"/>
        </w:rPr>
        <w:t>招标代理：南通润德建设咨询有限公司</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 xml:space="preserve">联系人：陆庆燕      </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联系电话：13584720066</w:t>
      </w:r>
    </w:p>
    <w:p>
      <w:pPr>
        <w:widowControl/>
        <w:adjustRightInd w:val="0"/>
        <w:snapToGrid w:val="0"/>
        <w:spacing w:line="480" w:lineRule="exact"/>
        <w:jc w:val="left"/>
        <w:textAlignment w:val="center"/>
        <w:rPr>
          <w:rFonts w:cs="Times New Roman" w:asciiTheme="minorEastAsia" w:hAnsiTheme="minorEastAsia"/>
          <w:b/>
          <w:sz w:val="28"/>
          <w:szCs w:val="28"/>
        </w:rPr>
      </w:pPr>
      <w:r>
        <w:rPr>
          <w:rFonts w:hint="eastAsia" w:cs="Times New Roman" w:asciiTheme="minorEastAsia" w:hAnsiTheme="minorEastAsia"/>
          <w:b/>
          <w:sz w:val="28"/>
          <w:szCs w:val="28"/>
        </w:rPr>
        <w:t>五、报价文件构成</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（1）营业执照复印件；</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（2）法人代表人授权委托书（附件一）；</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（3）法人身份证复印件；</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（4）报价承诺书（附件二）；</w:t>
      </w:r>
    </w:p>
    <w:p>
      <w:pPr>
        <w:widowControl/>
        <w:adjustRightInd w:val="0"/>
        <w:snapToGrid w:val="0"/>
        <w:spacing w:line="480" w:lineRule="exact"/>
        <w:jc w:val="left"/>
        <w:textAlignment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（5）报价表（附件三）；</w:t>
      </w:r>
    </w:p>
    <w:p>
      <w:pPr>
        <w:widowControl/>
        <w:adjustRightInd w:val="0"/>
        <w:snapToGrid w:val="0"/>
        <w:spacing w:line="480" w:lineRule="exact"/>
        <w:jc w:val="left"/>
        <w:textAlignment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（6）质保承诺书(附件四)；</w:t>
      </w:r>
    </w:p>
    <w:p>
      <w:pPr>
        <w:widowControl/>
        <w:adjustRightInd w:val="0"/>
        <w:snapToGrid w:val="0"/>
        <w:spacing w:line="480" w:lineRule="exact"/>
        <w:jc w:val="left"/>
        <w:textAlignment w:val="center"/>
        <w:rPr>
          <w:rFonts w:eastAsia="宋体" w:cs="Times New Roman" w:asciiTheme="minorEastAsia" w:hAnsiTheme="minorEastAsia"/>
          <w:sz w:val="24"/>
          <w:szCs w:val="24"/>
        </w:rPr>
      </w:pPr>
      <w:r>
        <w:rPr>
          <w:rFonts w:hint="eastAsia" w:eastAsia="宋体" w:cs="Times New Roman" w:asciiTheme="minorEastAsia" w:hAnsiTheme="minorEastAsia"/>
          <w:sz w:val="24"/>
          <w:szCs w:val="24"/>
        </w:rPr>
        <w:t>（7）参加政府采购无违法记录书面声明（附件五）</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 xml:space="preserve">    有其他情况需要说明的，可附页说明。所有复印件均须加盖单位公章，否则视为无效报价。</w:t>
      </w:r>
    </w:p>
    <w:p>
      <w:pPr>
        <w:widowControl/>
        <w:adjustRightInd w:val="0"/>
        <w:snapToGrid w:val="0"/>
        <w:spacing w:line="480" w:lineRule="exact"/>
        <w:ind w:firstLine="480" w:firstLineChars="200"/>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报价文件正本一份、副本二份，报价文件中必须包含上述要求提供的所有材料（复印件加盖投标人公章），否则视为无效报价文件。报价文件装订成册并密封，密封袋上标明：项目名称、报价单位名称，否则视为无效报价文件。</w:t>
      </w:r>
    </w:p>
    <w:p>
      <w:pPr>
        <w:widowControl/>
        <w:adjustRightInd w:val="0"/>
        <w:snapToGrid w:val="0"/>
        <w:spacing w:line="480" w:lineRule="exact"/>
        <w:jc w:val="left"/>
        <w:textAlignment w:val="center"/>
        <w:rPr>
          <w:rFonts w:cs="Times New Roman" w:asciiTheme="minorEastAsia" w:hAnsiTheme="minorEastAsia"/>
          <w:b/>
          <w:sz w:val="28"/>
          <w:szCs w:val="28"/>
        </w:rPr>
      </w:pPr>
      <w:r>
        <w:rPr>
          <w:rFonts w:hint="eastAsia" w:cs="Times New Roman" w:asciiTheme="minorEastAsia" w:hAnsiTheme="minorEastAsia"/>
          <w:b/>
          <w:sz w:val="28"/>
          <w:szCs w:val="28"/>
        </w:rPr>
        <w:t>六、开标时间及地点：</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报价文件请于2024年6月14日下午15：00-15：30分密封送至启东市民乐中路692号水务局四楼408会议室并登记（只接受直接送达），逾时则不予受理。</w:t>
      </w:r>
    </w:p>
    <w:p>
      <w:pPr>
        <w:widowControl/>
        <w:adjustRightInd w:val="0"/>
        <w:snapToGrid w:val="0"/>
        <w:spacing w:line="480" w:lineRule="exact"/>
        <w:jc w:val="left"/>
        <w:textAlignment w:val="center"/>
        <w:rPr>
          <w:rFonts w:cs="Times New Roman" w:asciiTheme="minorEastAsia" w:hAnsiTheme="minorEastAsia"/>
          <w:bCs/>
          <w:color w:val="000000"/>
          <w:kern w:val="0"/>
          <w:sz w:val="24"/>
          <w:szCs w:val="24"/>
        </w:rPr>
      </w:pPr>
      <w:r>
        <w:rPr>
          <w:rFonts w:hint="eastAsia" w:cs="Times New Roman" w:asciiTheme="minorEastAsia" w:hAnsiTheme="minorEastAsia"/>
          <w:sz w:val="24"/>
          <w:szCs w:val="24"/>
        </w:rPr>
        <w:t>开标时间：2024年6月14日下午15点30分。</w:t>
      </w:r>
    </w:p>
    <w:p>
      <w:pPr>
        <w:widowControl/>
        <w:adjustRightInd w:val="0"/>
        <w:snapToGrid w:val="0"/>
        <w:spacing w:line="480" w:lineRule="exact"/>
        <w:jc w:val="left"/>
        <w:textAlignment w:val="center"/>
        <w:rPr>
          <w:rFonts w:cs="Times New Roman" w:asciiTheme="minorEastAsia" w:hAnsiTheme="minorEastAsia"/>
          <w:b/>
          <w:sz w:val="28"/>
          <w:szCs w:val="28"/>
        </w:rPr>
      </w:pPr>
      <w:r>
        <w:rPr>
          <w:rFonts w:hint="eastAsia" w:cs="Times New Roman" w:asciiTheme="minorEastAsia" w:hAnsiTheme="minorEastAsia"/>
          <w:b/>
          <w:sz w:val="28"/>
          <w:szCs w:val="28"/>
        </w:rPr>
        <w:t>七、投标保证金要求：</w:t>
      </w:r>
    </w:p>
    <w:p>
      <w:pPr>
        <w:widowControl/>
        <w:adjustRightInd w:val="0"/>
        <w:snapToGrid w:val="0"/>
        <w:spacing w:line="48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根据省财政厅要求，免收报价保证金。</w:t>
      </w:r>
    </w:p>
    <w:p>
      <w:pPr>
        <w:widowControl/>
        <w:adjustRightInd w:val="0"/>
        <w:snapToGrid w:val="0"/>
        <w:spacing w:line="480" w:lineRule="exact"/>
        <w:jc w:val="left"/>
        <w:textAlignment w:val="center"/>
        <w:rPr>
          <w:rFonts w:cs="Times New Roman" w:asciiTheme="minorEastAsia" w:hAnsiTheme="minorEastAsia"/>
          <w:b/>
          <w:sz w:val="28"/>
          <w:szCs w:val="28"/>
        </w:rPr>
      </w:pPr>
      <w:r>
        <w:rPr>
          <w:rFonts w:hint="eastAsia" w:cs="Times New Roman" w:asciiTheme="minorEastAsia" w:hAnsiTheme="minorEastAsia"/>
          <w:b/>
          <w:sz w:val="28"/>
          <w:szCs w:val="28"/>
        </w:rPr>
        <w:t>八、合同的签订及注意事项：</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1.成交结果将在启东市人民政府网站予以公布，公示期为一个工作日，公示期内对成交结果无异议的，将确定成交候选人为成交供应商。</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2.签订合同</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（1）询价公告、补充文件及成交供应商的报价文件等均为签订合同的依据。</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（2）成交供应商须在中标（成交）通知书发出之日起三十日内签订合同，否则扣除履约保证金。</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（3）成交供应商因自身原因不能订立政府采购合同的，采购人将取消其成交资格。</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（4）成交供应商因自身原因不能履行采购合同的，采购人将取消其成交资格，履约保证金不予退还。</w:t>
      </w:r>
    </w:p>
    <w:p>
      <w:pPr>
        <w:widowControl/>
        <w:adjustRightInd w:val="0"/>
        <w:snapToGrid w:val="0"/>
        <w:spacing w:line="480" w:lineRule="exact"/>
        <w:jc w:val="left"/>
        <w:textAlignment w:val="center"/>
        <w:rPr>
          <w:rFonts w:ascii="仿宋_GB2312" w:hAnsi="仿宋_GB2312" w:eastAsia="仿宋_GB2312" w:cs="仿宋_GB2312"/>
          <w:sz w:val="32"/>
          <w:szCs w:val="32"/>
        </w:rPr>
      </w:pPr>
      <w:r>
        <w:rPr>
          <w:rFonts w:hint="eastAsia" w:cs="Times New Roman" w:asciiTheme="minorEastAsia" w:hAnsiTheme="minorEastAsia"/>
          <w:b/>
          <w:sz w:val="28"/>
          <w:szCs w:val="28"/>
        </w:rPr>
        <w:t>九、成交原则</w:t>
      </w:r>
      <w:r>
        <w:rPr>
          <w:rFonts w:hint="eastAsia" w:cs="Times New Roman" w:asciiTheme="minorEastAsia" w:hAnsiTheme="minorEastAsia"/>
          <w:kern w:val="0"/>
          <w:sz w:val="28"/>
          <w:szCs w:val="28"/>
        </w:rPr>
        <w:t>：</w:t>
      </w:r>
      <w:r>
        <w:rPr>
          <w:rFonts w:hint="eastAsia" w:cs="Times New Roman" w:asciiTheme="minorEastAsia" w:hAnsiTheme="minorEastAsia"/>
          <w:kern w:val="0"/>
          <w:sz w:val="24"/>
          <w:szCs w:val="24"/>
        </w:rPr>
        <w:t>符合采购需求且总价最低者成交。若总报价最低者有相同时，通过抽签方式确定成交供应商。</w:t>
      </w:r>
    </w:p>
    <w:p>
      <w:pPr>
        <w:widowControl/>
        <w:adjustRightInd w:val="0"/>
        <w:snapToGrid w:val="0"/>
        <w:spacing w:line="480" w:lineRule="exact"/>
        <w:jc w:val="left"/>
        <w:textAlignment w:val="center"/>
        <w:rPr>
          <w:rFonts w:cs="Times New Roman" w:asciiTheme="minorEastAsia" w:hAnsiTheme="minorEastAsia"/>
          <w:b/>
          <w:sz w:val="28"/>
          <w:szCs w:val="28"/>
        </w:rPr>
      </w:pPr>
      <w:r>
        <w:rPr>
          <w:rFonts w:hint="eastAsia" w:cs="Times New Roman" w:asciiTheme="minorEastAsia" w:hAnsiTheme="minorEastAsia"/>
          <w:b/>
          <w:sz w:val="28"/>
          <w:szCs w:val="28"/>
        </w:rPr>
        <w:t>十、付款方式：</w:t>
      </w:r>
    </w:p>
    <w:p>
      <w:pPr>
        <w:widowControl/>
        <w:adjustRightInd w:val="0"/>
        <w:snapToGrid w:val="0"/>
        <w:spacing w:line="48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货款在货物到场安装完毕并验收合格后一个月内付至合同款的60%，余款在质保期(三年)满无任何质量问题后付清。</w:t>
      </w: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line="500" w:lineRule="exact"/>
        <w:ind w:firstLine="5520" w:firstLineChars="2300"/>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启东市水务局</w:t>
      </w:r>
    </w:p>
    <w:p>
      <w:pPr>
        <w:widowControl/>
        <w:adjustRightInd w:val="0"/>
        <w:snapToGrid w:val="0"/>
        <w:spacing w:line="500" w:lineRule="exact"/>
        <w:ind w:firstLine="5400" w:firstLineChars="2250"/>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2024年6月7日</w:t>
      </w:r>
    </w:p>
    <w:p>
      <w:pP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附件一：法定代表人授权委托书</w:t>
      </w:r>
    </w:p>
    <w:p>
      <w:pPr>
        <w:widowControl/>
        <w:adjustRightInd w:val="0"/>
        <w:snapToGrid w:val="0"/>
        <w:spacing w:after="120" w:line="500" w:lineRule="exact"/>
        <w:jc w:val="left"/>
        <w:textAlignment w:val="center"/>
        <w:rPr>
          <w:rFonts w:cs="Times New Roman" w:asciiTheme="minorEastAsia" w:hAnsiTheme="minorEastAsia"/>
          <w:sz w:val="24"/>
          <w:szCs w:val="24"/>
        </w:rPr>
      </w:pPr>
    </w:p>
    <w:p>
      <w:pPr>
        <w:widowControl/>
        <w:adjustRightInd w:val="0"/>
        <w:snapToGrid w:val="0"/>
        <w:spacing w:line="500" w:lineRule="exact"/>
        <w:ind w:firstLine="2650" w:firstLineChars="1100"/>
        <w:jc w:val="left"/>
        <w:textAlignment w:val="center"/>
        <w:rPr>
          <w:rFonts w:cs="Times New Roman" w:asciiTheme="minorEastAsia" w:hAnsiTheme="minorEastAsia"/>
          <w:b/>
          <w:sz w:val="24"/>
          <w:szCs w:val="24"/>
        </w:rPr>
      </w:pPr>
      <w:r>
        <w:rPr>
          <w:rFonts w:hint="eastAsia" w:cs="Times New Roman" w:asciiTheme="minorEastAsia" w:hAnsiTheme="minorEastAsia"/>
          <w:b/>
          <w:sz w:val="24"/>
          <w:szCs w:val="24"/>
        </w:rPr>
        <w:t>法 定 代 表 人 授 权 委 托 书</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启东市水务局：</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u w:val="single"/>
        </w:rPr>
        <w:t xml:space="preserve">                   </w:t>
      </w:r>
      <w:r>
        <w:rPr>
          <w:rFonts w:hint="eastAsia" w:ascii="宋体" w:cs="宋体" w:hAnsiTheme="minorEastAsia"/>
          <w:sz w:val="24"/>
          <w:szCs w:val="24"/>
        </w:rPr>
        <w:t>（单位名称） 系中华人民共和国合法企业（单位），法定地址：</w:t>
      </w:r>
      <w:r>
        <w:rPr>
          <w:rFonts w:hint="eastAsia" w:ascii="宋体" w:cs="宋体" w:hAnsiTheme="minorEastAsia"/>
          <w:sz w:val="24"/>
          <w:szCs w:val="24"/>
          <w:u w:val="single"/>
        </w:rPr>
        <w:t xml:space="preserve">        </w:t>
      </w:r>
      <w:r>
        <w:rPr>
          <w:rFonts w:hint="eastAsia" w:ascii="宋体" w:cs="宋体" w:hAnsiTheme="minorEastAsia"/>
          <w:sz w:val="24"/>
          <w:szCs w:val="24"/>
        </w:rPr>
        <w:t>特授权代表</w:t>
      </w:r>
      <w:r>
        <w:rPr>
          <w:rFonts w:hint="eastAsia" w:ascii="宋体" w:cs="宋体" w:hAnsiTheme="minorEastAsia"/>
          <w:sz w:val="24"/>
          <w:szCs w:val="24"/>
          <w:u w:val="single"/>
        </w:rPr>
        <w:t xml:space="preserve">       </w:t>
      </w:r>
      <w:r>
        <w:rPr>
          <w:rFonts w:hint="eastAsia" w:ascii="宋体" w:cs="宋体" w:hAnsiTheme="minorEastAsia"/>
          <w:sz w:val="24"/>
          <w:szCs w:val="24"/>
        </w:rPr>
        <w:t>为我公司全权办理针对</w:t>
      </w:r>
      <w:r>
        <w:rPr>
          <w:rFonts w:hint="eastAsia" w:ascii="宋体" w:cs="宋体" w:hAnsiTheme="minorEastAsia"/>
          <w:b/>
          <w:bCs/>
          <w:sz w:val="24"/>
          <w:szCs w:val="24"/>
          <w:u w:val="single"/>
        </w:rPr>
        <w:t>启东市连兴港闸、塘芦港新闸、三和港闸等部分闸站自动化、监控设备维修项目</w:t>
      </w:r>
      <w:r>
        <w:rPr>
          <w:rFonts w:hint="eastAsia" w:ascii="宋体" w:cs="宋体" w:hAnsiTheme="minorEastAsia"/>
          <w:sz w:val="24"/>
          <w:szCs w:val="24"/>
        </w:rPr>
        <w:t>的投标，并签署全部有关文件、协议及合同。</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我公司对被授权人签名的所有文件负全部责任。</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被授权人签署的所有文件（在授权书有效期内签署的）不因授权的撤销而失效，本授权书的有效期自招标开始至合同履行完毕止。</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被授权人无权转委托。</w:t>
      </w:r>
    </w:p>
    <w:p>
      <w:pPr>
        <w:widowControl/>
        <w:adjustRightInd w:val="0"/>
        <w:snapToGrid w:val="0"/>
        <w:spacing w:line="500" w:lineRule="exact"/>
        <w:jc w:val="left"/>
        <w:textAlignment w:val="center"/>
        <w:rPr>
          <w:rFonts w:ascii="宋体" w:cs="宋体" w:hAnsiTheme="minorEastAsia"/>
          <w:sz w:val="24"/>
          <w:szCs w:val="24"/>
        </w:rPr>
      </w:pPr>
    </w:p>
    <w:p>
      <w:pPr>
        <w:widowControl/>
        <w:adjustRightInd w:val="0"/>
        <w:snapToGrid w:val="0"/>
        <w:spacing w:line="500" w:lineRule="exact"/>
        <w:jc w:val="left"/>
        <w:textAlignment w:val="center"/>
        <w:rPr>
          <w:rFonts w:ascii="宋体" w:cs="宋体" w:hAnsiTheme="minorEastAsia"/>
          <w:sz w:val="24"/>
          <w:szCs w:val="24"/>
        </w:rPr>
      </w:pP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被授权人（签字或盖章）：性别：年龄：职务：</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 xml:space="preserve">身份证号码：　　　　　　　　　                             </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 xml:space="preserve">通讯地址：  　　　　　　　　　                             </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 xml:space="preserve">联系电话： 　　　　　　　　　                              </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 xml:space="preserve">法定代表人（签字或盖章）：　　　　　　　　　       </w:t>
      </w:r>
    </w:p>
    <w:p>
      <w:pPr>
        <w:widowControl/>
        <w:adjustRightInd w:val="0"/>
        <w:snapToGrid w:val="0"/>
        <w:spacing w:line="500" w:lineRule="exact"/>
        <w:jc w:val="left"/>
        <w:textAlignment w:val="center"/>
        <w:rPr>
          <w:rFonts w:ascii="宋体" w:cs="宋体" w:hAnsiTheme="minorEastAsia"/>
          <w:sz w:val="24"/>
          <w:szCs w:val="24"/>
        </w:rPr>
      </w:pPr>
      <w:r>
        <w:rPr>
          <w:rFonts w:hint="eastAsia" w:ascii="宋体" w:cs="宋体" w:hAnsiTheme="minorEastAsia"/>
          <w:sz w:val="24"/>
          <w:szCs w:val="24"/>
        </w:rPr>
        <w:t>投标人（盖章）：</w:t>
      </w:r>
      <w:r>
        <w:rPr>
          <w:rFonts w:hint="eastAsia" w:ascii="宋体" w:cs="宋体" w:hAnsiTheme="minorEastAsia"/>
          <w:sz w:val="24"/>
          <w:szCs w:val="24"/>
          <w:u w:val="single"/>
        </w:rPr>
        <w:t>　</w:t>
      </w:r>
      <w:r>
        <w:rPr>
          <w:rFonts w:hint="eastAsia" w:ascii="宋体" w:cs="宋体" w:hAnsiTheme="minorEastAsia"/>
          <w:sz w:val="24"/>
          <w:szCs w:val="24"/>
        </w:rPr>
        <w:t xml:space="preserve">                                                      年     月    日</w:t>
      </w: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after="120" w:line="500" w:lineRule="exact"/>
        <w:jc w:val="left"/>
        <w:textAlignment w:val="cente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after="120" w:line="500" w:lineRule="exact"/>
        <w:jc w:val="left"/>
        <w:textAlignment w:val="cente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附件二：报价承诺书</w:t>
      </w:r>
    </w:p>
    <w:p>
      <w:pPr>
        <w:widowControl/>
        <w:adjustRightInd w:val="0"/>
        <w:snapToGrid w:val="0"/>
        <w:spacing w:line="500" w:lineRule="exact"/>
        <w:jc w:val="center"/>
        <w:textAlignment w:val="center"/>
        <w:rPr>
          <w:rFonts w:cs="Times New Roman" w:asciiTheme="minorEastAsia" w:hAnsiTheme="minorEastAsia"/>
          <w:b/>
          <w:sz w:val="24"/>
          <w:szCs w:val="24"/>
        </w:rPr>
      </w:pPr>
      <w:r>
        <w:rPr>
          <w:rFonts w:hint="eastAsia" w:cs="Times New Roman" w:asciiTheme="minorEastAsia" w:hAnsiTheme="minorEastAsia"/>
          <w:b/>
          <w:sz w:val="24"/>
          <w:szCs w:val="24"/>
        </w:rPr>
        <w:t>报 价 承 诺 书</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启东市水务局：</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（报价单位全称）授权（姓  名）（职  务）为全权代表，参加</w:t>
      </w:r>
      <w:r>
        <w:rPr>
          <w:rFonts w:hint="eastAsia" w:cs="Times New Roman" w:asciiTheme="minorEastAsia" w:hAnsiTheme="minorEastAsia"/>
          <w:b/>
          <w:bCs/>
          <w:sz w:val="24"/>
          <w:szCs w:val="24"/>
          <w:u w:val="single"/>
        </w:rPr>
        <w:t>启东市连兴港闸、塘芦港新闸、三和港闸等部分闸站自动化、监控设备维修项目</w:t>
      </w:r>
      <w:r>
        <w:rPr>
          <w:rFonts w:hint="eastAsia" w:cs="Times New Roman" w:asciiTheme="minorEastAsia" w:hAnsiTheme="minorEastAsia"/>
          <w:sz w:val="24"/>
          <w:szCs w:val="24"/>
        </w:rPr>
        <w:t>询价的有关活动，并宣布同意如下：</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1．我方愿意按照报价文件的全部要求进行报价（报价内容及价格以报价文件为准）。</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2．我方完全理解并同意放弃对询价公告有不明及误解的权利。</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3．我方将按询价公告的规定履行合同责任和义务。</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4．我方同意提供按照贵方可能要求的与其报价有关的一切数据或资料，理解并同意贵方的评标办法。</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5．我方的报价文件自开标后60天内有效。</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6．与本报价有关的一切往来通讯请寄：</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地址：　　　　　　　　　　邮编：　　　　　　　　　</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电话：　　　　　　　　　　传真：　　　　　　　　　</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报价单位代表姓名：　　　　　　　　　职务：　　　　　　　　　</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报价单位代表手机：</w:t>
      </w:r>
      <w:r>
        <w:rPr>
          <w:rFonts w:hint="eastAsia" w:cs="Times New Roman" w:asciiTheme="minorEastAsia" w:hAnsiTheme="minorEastAsia"/>
          <w:sz w:val="24"/>
          <w:szCs w:val="24"/>
          <w:u w:val="single"/>
        </w:rPr>
        <w:t>　　　　　　　　　</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报价单位名称：</w:t>
      </w:r>
      <w:r>
        <w:rPr>
          <w:rFonts w:hint="eastAsia" w:cs="Times New Roman" w:asciiTheme="minorEastAsia" w:hAnsiTheme="minorEastAsia"/>
          <w:sz w:val="24"/>
          <w:szCs w:val="24"/>
          <w:u w:val="single"/>
        </w:rPr>
        <w:t>　　　　　　　　　</w:t>
      </w:r>
      <w:r>
        <w:rPr>
          <w:rFonts w:hint="eastAsia" w:cs="Times New Roman" w:asciiTheme="minorEastAsia" w:hAnsiTheme="minorEastAsia"/>
          <w:sz w:val="24"/>
          <w:szCs w:val="24"/>
        </w:rPr>
        <w:t>（加盖单位公章）</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 xml:space="preserve">     年     月      日　</w:t>
      </w: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after="120" w:line="500" w:lineRule="exact"/>
        <w:jc w:val="left"/>
        <w:textAlignment w:val="cente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after="120" w:line="500" w:lineRule="exact"/>
        <w:jc w:val="left"/>
        <w:textAlignment w:val="cente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after="120" w:line="500" w:lineRule="exact"/>
        <w:jc w:val="left"/>
        <w:textAlignment w:val="cente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附件三：报价表</w:t>
      </w:r>
    </w:p>
    <w:tbl>
      <w:tblPr>
        <w:tblStyle w:val="4"/>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43"/>
        <w:gridCol w:w="3402"/>
        <w:gridCol w:w="709"/>
        <w:gridCol w:w="850"/>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7"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序号</w:t>
            </w:r>
          </w:p>
        </w:tc>
        <w:tc>
          <w:tcPr>
            <w:tcW w:w="1843"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项目内容</w:t>
            </w:r>
          </w:p>
        </w:tc>
        <w:tc>
          <w:tcPr>
            <w:tcW w:w="3402"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性能参数要求</w:t>
            </w:r>
          </w:p>
        </w:tc>
        <w:tc>
          <w:tcPr>
            <w:tcW w:w="709"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单位</w:t>
            </w:r>
          </w:p>
        </w:tc>
        <w:tc>
          <w:tcPr>
            <w:tcW w:w="850"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数量</w:t>
            </w:r>
          </w:p>
        </w:tc>
        <w:tc>
          <w:tcPr>
            <w:tcW w:w="1134" w:type="dxa"/>
            <w:noWrap/>
            <w:vAlign w:val="center"/>
          </w:tcPr>
          <w:p>
            <w:pPr>
              <w:widowControl/>
              <w:adjustRightInd w:val="0"/>
              <w:snapToGrid w:val="0"/>
              <w:spacing w:line="300" w:lineRule="exact"/>
              <w:jc w:val="center"/>
              <w:textAlignment w:val="center"/>
              <w:rPr>
                <w:rFonts w:cs="Times New Roman" w:asciiTheme="minorEastAsia" w:hAnsiTheme="minorEastAsia"/>
                <w:sz w:val="20"/>
                <w:szCs w:val="20"/>
              </w:rPr>
            </w:pPr>
            <w:r>
              <w:rPr>
                <w:rFonts w:hint="eastAsia" w:cs="Times New Roman" w:asciiTheme="minorEastAsia" w:hAnsiTheme="minorEastAsia"/>
                <w:sz w:val="20"/>
                <w:szCs w:val="20"/>
              </w:rPr>
              <w:t>单价（元）</w:t>
            </w:r>
          </w:p>
        </w:tc>
        <w:tc>
          <w:tcPr>
            <w:tcW w:w="1134" w:type="dxa"/>
            <w:vAlign w:val="center"/>
          </w:tcPr>
          <w:p>
            <w:pPr>
              <w:widowControl/>
              <w:adjustRightInd w:val="0"/>
              <w:snapToGrid w:val="0"/>
              <w:spacing w:line="300" w:lineRule="exact"/>
              <w:jc w:val="center"/>
              <w:textAlignment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总价（元）</w:t>
            </w:r>
          </w:p>
        </w:tc>
        <w:tc>
          <w:tcPr>
            <w:tcW w:w="1134" w:type="dxa"/>
            <w:vAlign w:val="center"/>
          </w:tcPr>
          <w:p>
            <w:pPr>
              <w:widowControl/>
              <w:adjustRightInd w:val="0"/>
              <w:snapToGrid w:val="0"/>
              <w:spacing w:line="300" w:lineRule="exact"/>
              <w:jc w:val="center"/>
              <w:textAlignment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7" w:type="dxa"/>
            <w:noWrap/>
            <w:vAlign w:val="center"/>
          </w:tcPr>
          <w:p>
            <w:pPr>
              <w:widowControl/>
              <w:adjustRightInd w:val="0"/>
              <w:snapToGrid w:val="0"/>
              <w:spacing w:line="300" w:lineRule="exact"/>
              <w:jc w:val="left"/>
              <w:textAlignment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一</w:t>
            </w:r>
          </w:p>
        </w:tc>
        <w:tc>
          <w:tcPr>
            <w:tcW w:w="10206" w:type="dxa"/>
            <w:gridSpan w:val="7"/>
            <w:noWrap/>
            <w:vAlign w:val="center"/>
          </w:tcPr>
          <w:p>
            <w:pPr>
              <w:widowControl/>
              <w:adjustRightInd w:val="0"/>
              <w:snapToGrid w:val="0"/>
              <w:spacing w:line="300" w:lineRule="exact"/>
              <w:jc w:val="left"/>
              <w:textAlignment w:val="center"/>
              <w:rPr>
                <w:rFonts w:cs="Times New Roman" w:asciiTheme="minorEastAsia" w:hAnsiTheme="minorEastAsia"/>
                <w:kern w:val="0"/>
                <w:sz w:val="20"/>
                <w:szCs w:val="20"/>
              </w:rPr>
            </w:pPr>
            <w:r>
              <w:rPr>
                <w:rFonts w:hint="eastAsia" w:cs="Times New Roman" w:asciiTheme="minorEastAsia" w:hAnsiTheme="minorEastAsia"/>
                <w:kern w:val="0"/>
                <w:sz w:val="20"/>
                <w:szCs w:val="20"/>
              </w:rPr>
              <w:t>连兴港闸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1.1</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连兴港套闸的闸门自动化监控软件进行优化升级，在监控软件的基础上进行编程优化升级。</w:t>
            </w:r>
          </w:p>
        </w:tc>
        <w:tc>
          <w:tcPr>
            <w:tcW w:w="3402"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对二台工控机进行主备机配置，同时安装一套自动化闸控软件和视频监控软件。二台机处于互为备用工作状态，平时主机工作，主机故障时切换</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至备机工作，确保任何时候不影响闸门的启闭。</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1.2</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无线鼠标</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USB自充电</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67"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二</w:t>
            </w:r>
          </w:p>
        </w:tc>
        <w:tc>
          <w:tcPr>
            <w:tcW w:w="10206" w:type="dxa"/>
            <w:gridSpan w:val="7"/>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塘芦港新闸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2.1</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导轨式工业级10口以上10-1000M自适应交换机包括AC220V供电电源.</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SW-Ring, STP/RSTP;10个电口:10/100Base-T(X),RJ45,自动流速控制,全/半双工模式,MDI/MDI-X自动侦测;2个1000M光口;双电源12~48VDC</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2.2</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2#闸门的监控无图像检修及故障排除</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高空作业,更换支架,固定走线</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67"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三</w:t>
            </w:r>
          </w:p>
        </w:tc>
        <w:tc>
          <w:tcPr>
            <w:tcW w:w="10206" w:type="dxa"/>
            <w:gridSpan w:val="7"/>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协兴新闸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3.1</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活动桥控制柜更换交流接触器</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日本富士60A交流接触器</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3.2</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吊桥闸位仪</w:t>
            </w:r>
          </w:p>
        </w:tc>
        <w:tc>
          <w:tcPr>
            <w:tcW w:w="3402"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名称: ZWY-JY智能化闸位仪   2、技术参数: 绝对旋转编码器+微处理器;主要技术参数</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1. 测量分辨率：  ±1mm;。(8192/转)</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 xml:space="preserve">2. 测量范围：    ±65535mm </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 xml:space="preserve">3. 可设置参数：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旋转方向；</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闸门零位；</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每转对应开度数据；</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4~20mA量程；</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上下极限行程保护数据；</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扬程-开度转换数据49组。 多圈绝对旋转</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编码器。国家专利产品.</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3.3</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吊桥终端显示器</w:t>
            </w:r>
          </w:p>
        </w:tc>
        <w:tc>
          <w:tcPr>
            <w:tcW w:w="3402"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主要技术参数</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1) 与ZWY-智能化闸位仪联接 (传送距离：≤</w:t>
            </w:r>
          </w:p>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100米)；数码输入输出端口：接收</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2) 开关量输入端口(驱动电流不大于15mA)</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具8路开关量输入,用户自定义接入信号,通过闸位仪RS-485总线由上位机读取。</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3) 开关量输出端口(负载容量电流不大于80mA/ DC24V)；开关量输出端口6路, O1-O2为用户自定义使用。</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4) 显示位数：5位LED数码显示(0.8寸)。</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5) 显示范围：0～999.99。</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5) 使用环境：环境温度：－10℃～50℃；</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环境湿度：10～90％相对湿度；</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6) 工作电源：DC24V；</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xml:space="preserve">7) 电    流：≤500mA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8) 结    构：面板标准卡入式。</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9) 外形尺寸: 160*80*60(长*高*深)mm</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10) 开孔尺寸: 154*74(+1)mm</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3.4</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核心以太网交换机(华为交4光24电)</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1.支持4个千兆光口和24千兆电口。</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2.支持IEEE802.3ad标准协议，可捆绑多达4个任意端 口，以便于带宽扩展。</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3.支持SNMPvl/v2c/v3,BT通过网管软件集中管理。</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4.支持IEEE 802.3u（100Base-T）,IEEE802.3ab（1000Base-T）， IEEE802.3ad（端口聚合），IEEE802.3z（1000Base- SX/LX）, IEEE802.3x（流控）等标准协议。</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5.★支持符合国际标准的IEC62439-6分布式冗余协议DRP,自愈时间＜20ms。</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6.★支持光功率检测DDM（SFP接口）。</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7.★支持自动配置备份和恢复；支持802.1p（CoS）,DSCP,每个端口支持8个优先级队列，支持SP/WRR队列调度。</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8.支持802.1Q标准协议，能够根据需要支持依据端口或MAC地址划分VLAN,可创建VLAN数不少于256个，VLAN ID 1-4094。</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7"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kern w:val="0"/>
                <w:sz w:val="20"/>
                <w:szCs w:val="20"/>
              </w:rPr>
              <w:t>四</w:t>
            </w:r>
          </w:p>
        </w:tc>
        <w:tc>
          <w:tcPr>
            <w:tcW w:w="10206" w:type="dxa"/>
            <w:gridSpan w:val="7"/>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蒿枝港闸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4.1</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恢复安装临时上、下水位计</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 xml:space="preserve">测量范围 ：30m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测量精度 ：±3mm</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分 辨 率：1mm</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天线发射角度：(水平和垂直，3dB）12°</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xml:space="preserve">发射频率 ：24GHz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原 理 ： 调频连续波（FMCW）雷达测距</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辐射功率 ：7~25dBm可调</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xml:space="preserve">供电电源 ： DC 6V-24V，典型值 12V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功 耗 ：≤1W</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 xml:space="preserve">工作温度：-25-70℃ </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防护等级 ：IP68</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安装方式 ：支架/抱箍</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数据接口：RS485(Modbus)</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2</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4.2</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临时水位计数据无线送到蒿枝港闸办公楼，同时通过云平端接入水务局五楼闸站水位监控平台。</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与水务局五楼闸站水位监控平台对接调试。</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67"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五</w:t>
            </w:r>
          </w:p>
        </w:tc>
        <w:tc>
          <w:tcPr>
            <w:tcW w:w="10206" w:type="dxa"/>
            <w:gridSpan w:val="7"/>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三和港闸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5.1</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对三和港闸监控无图像故障进行检查</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　</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5.2</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更新视频16口交换机一台</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华为;SW-Ring, STP/RSTP;16个电口:10/100Base-T(X),RJ45,自动流速控制,全/半双工模式,MDI/MDI-X自动侦测;电源12~48VDC</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台</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含维护安装调试运输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67"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六</w:t>
            </w:r>
          </w:p>
        </w:tc>
        <w:tc>
          <w:tcPr>
            <w:tcW w:w="10206" w:type="dxa"/>
            <w:gridSpan w:val="7"/>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综合维修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6.1</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更换三和港闸中孔丶新港外闸闸门丶茅家港闸门摄像枪机,包括支架丶电源及附件.并接入水务局五楼防汛决策监控系统平台显示。</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1.网络高清红外摄像机.1/3英寸CMOS传感器、400万像素，最大分辨率：2688×1520，最低照度 0.0002Lux(彩色模式);0.0001Lux(黑白模式);0Lux(补光灯开启)，最大补光距离 60m（红外），补光灯 4颗（红外灯）含电源适配器，护罩，安装支架等</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6.2</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更换桃花洪闸公路桥摄像球机,包括支架丶电源及附件.并接入水务局五楼防汛决策监控系统平台显示。</w:t>
            </w:r>
          </w:p>
        </w:tc>
        <w:tc>
          <w:tcPr>
            <w:tcW w:w="3402"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相机支持不小于23倍光学变倍、16倍数字变</w:t>
            </w:r>
          </w:p>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倍;摄像机靶面尺寸为  1/2.8英寸 CMOS</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支持1个RJ45接口、1个音频输入接口、1个音频输出接口、1个485接口、1个CVBS输出接口、7个报警输入接口、2个报警输出接口、1个SD卡插槽；支持最低照度可达彩色0.0005Lux,黑白0.0001Lux；支持宽动态不低于105dB,且综合得分134分；照度适应范围为130dB；支持水平手控最大速度≥550%%D/s；频编码方式支持H.265、H.264、MJPEG;并可将H.265、H.264格式设置为Baseline/Main/High Profile;</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6.3</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更换新港內闸硬盘录像机及交换机, 并接入水务局五楼防汛决策监控系统平台显示(硬盘利旧)。</w:t>
            </w:r>
          </w:p>
        </w:tc>
        <w:tc>
          <w:tcPr>
            <w:tcW w:w="3402"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大华NVR;网络协议IPv4、IPv6、HTTP、NTP、DNS、ONVIF;网络带宽接入64Mbps,储存64Mbps,转发64Mbps;网络视频接入16路;IPC分辨率</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4K/6M/5M/4M/3M/1080P/1.3M/720P;解码能力2×4K/4×4M/8×1080P/16×720P;1路VGA,1路HDMI,支持VGA/HDMI视频同源输出;最大支持8路回放;视频压缩标准H.265/H.264/MPEG4/MJPEG;≥4个内置SATA接口,单盘支持10T;</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2个千兆以太网口;16路开关量输入8路开关量输出报警接口;AC90V~264V 50+2% Hz;</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6.4</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更换新港外闸硬盘录像机, 并接入水务局五楼防汛决策监控系统平台显示(硬盘利旧)。</w:t>
            </w:r>
          </w:p>
        </w:tc>
        <w:tc>
          <w:tcPr>
            <w:tcW w:w="3402"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海康NVR;网络协议IPv4、IPv6、HTTP、NTP、DNS、ONVIF;网络带宽接入64Mbps,储存64Mbps,转发64Mbps;网络视频接入16路;IPC分辨率</w:t>
            </w:r>
          </w:p>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4K/6M/5M/4M/3M/1080P/1.3M/720P;解码能力2×4K/4×4M/8×1080P/16×720P;1路VGA,1路HDMI,支持VGA/HDMI视频同源输出;最大支持8路回放;视频压缩标准H.265/H.264/MPEG4/MJPEG;≥4个内置SATA接口,单盘支持10T;</w:t>
            </w:r>
            <w:r>
              <w:rPr>
                <w:rFonts w:hint="eastAsia" w:cs="Times New Roman" w:asciiTheme="minorEastAsia" w:hAnsiTheme="minorEastAsia"/>
                <w:sz w:val="20"/>
                <w:szCs w:val="20"/>
              </w:rPr>
              <w:br w:type="textWrapping"/>
            </w:r>
            <w:r>
              <w:rPr>
                <w:rFonts w:hint="eastAsia" w:cs="Times New Roman" w:asciiTheme="minorEastAsia" w:hAnsiTheme="minorEastAsia"/>
                <w:sz w:val="20"/>
                <w:szCs w:val="20"/>
              </w:rPr>
              <w:t>2个千兆以太网口;16路开关量输入8路开关量输出报警接口;AC90V~264V 50+2% Hz;</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项</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6.5</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更换协兴港闸防汛决策监控系统UPS。</w:t>
            </w:r>
          </w:p>
        </w:tc>
        <w:tc>
          <w:tcPr>
            <w:tcW w:w="3402"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型 号: TG500 ;额定容量: 500VA/300W;【输入电压范围】:165V-265V (超出此范围将启动电池供电)【电池】：1颗 (12V-7AH)</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1</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含旧设备拆除丶新设备安装调试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7"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6.6</w:t>
            </w:r>
          </w:p>
        </w:tc>
        <w:tc>
          <w:tcPr>
            <w:tcW w:w="1843"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戤效闸丶十六总闸丶红阳港闸将当前视频图像接入水务局五楼防汛决策监控系统平台显示。</w:t>
            </w:r>
          </w:p>
        </w:tc>
        <w:tc>
          <w:tcPr>
            <w:tcW w:w="3402"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闸站视频图像与水务局五楼防汛决策监控系统平台对接调试</w:t>
            </w:r>
          </w:p>
        </w:tc>
        <w:tc>
          <w:tcPr>
            <w:tcW w:w="709"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套</w:t>
            </w:r>
          </w:p>
        </w:tc>
        <w:tc>
          <w:tcPr>
            <w:tcW w:w="850" w:type="dxa"/>
            <w:noWrap/>
            <w:vAlign w:val="center"/>
          </w:tcPr>
          <w:p>
            <w:pPr>
              <w:widowControl/>
              <w:adjustRightInd w:val="0"/>
              <w:snapToGrid w:val="0"/>
              <w:spacing w:line="300" w:lineRule="exact"/>
              <w:jc w:val="left"/>
              <w:textAlignment w:val="center"/>
              <w:rPr>
                <w:rFonts w:cs="宋体" w:asciiTheme="minorEastAsia" w:hAnsiTheme="minorEastAsia"/>
                <w:sz w:val="20"/>
                <w:szCs w:val="20"/>
              </w:rPr>
            </w:pPr>
            <w:r>
              <w:rPr>
                <w:rFonts w:hint="eastAsia" w:cs="Times New Roman" w:asciiTheme="minorEastAsia" w:hAnsiTheme="minorEastAsia"/>
                <w:sz w:val="20"/>
                <w:szCs w:val="20"/>
              </w:rPr>
              <w:t>3</w:t>
            </w:r>
          </w:p>
        </w:tc>
        <w:tc>
          <w:tcPr>
            <w:tcW w:w="1134" w:type="dxa"/>
            <w:noWrap/>
            <w:vAlign w:val="center"/>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p>
        </w:tc>
        <w:tc>
          <w:tcPr>
            <w:tcW w:w="1134" w:type="dxa"/>
          </w:tcPr>
          <w:p>
            <w:pPr>
              <w:widowControl/>
              <w:adjustRightInd w:val="0"/>
              <w:snapToGrid w:val="0"/>
              <w:spacing w:line="300" w:lineRule="exact"/>
              <w:jc w:val="left"/>
              <w:textAlignment w:val="center"/>
              <w:rPr>
                <w:rFonts w:cs="Times New Roman" w:asciiTheme="minorEastAsia" w:hAnsiTheme="minorEastAsia"/>
                <w:sz w:val="20"/>
                <w:szCs w:val="20"/>
              </w:rPr>
            </w:pPr>
            <w:r>
              <w:rPr>
                <w:rFonts w:hint="eastAsia" w:cs="Times New Roman" w:asciiTheme="minorEastAsia" w:hAnsiTheme="minorEastAsia"/>
                <w:sz w:val="20"/>
                <w:szCs w:val="20"/>
              </w:rPr>
              <w:t>由电信光纤专线恢复后</w:t>
            </w:r>
          </w:p>
        </w:tc>
      </w:tr>
    </w:tbl>
    <w:p>
      <w:pPr>
        <w:rPr>
          <w:rFonts w:asciiTheme="minorEastAsia" w:hAnsiTheme="minorEastAsia"/>
          <w:b/>
          <w:sz w:val="24"/>
          <w:szCs w:val="24"/>
        </w:rPr>
      </w:pPr>
    </w:p>
    <w:p>
      <w:pPr>
        <w:rPr>
          <w:rFonts w:asciiTheme="minorEastAsia" w:hAnsiTheme="minorEastAsia"/>
          <w:b/>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法定代表人或委托代理人（签名）：</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报价人名称（公章）：</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报价人：</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报价人联系电话：</w:t>
      </w: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宋体" w:hAnsi="宋体" w:eastAsia="宋体" w:cs="仿宋"/>
          <w:b/>
          <w:sz w:val="24"/>
          <w:szCs w:val="24"/>
        </w:rPr>
      </w:pPr>
      <w:r>
        <w:rPr>
          <w:rFonts w:hint="eastAsia" w:ascii="宋体" w:hAnsi="宋体" w:eastAsia="宋体" w:cs="仿宋"/>
          <w:sz w:val="24"/>
          <w:szCs w:val="24"/>
        </w:rPr>
        <w:t>附件四</w:t>
      </w:r>
    </w:p>
    <w:p>
      <w:pPr>
        <w:spacing w:line="560" w:lineRule="exact"/>
        <w:jc w:val="center"/>
        <w:rPr>
          <w:rFonts w:ascii="宋体" w:hAnsi="宋体" w:eastAsia="宋体" w:cs="仿宋"/>
          <w:sz w:val="24"/>
          <w:szCs w:val="24"/>
        </w:rPr>
      </w:pPr>
      <w:r>
        <w:rPr>
          <w:rFonts w:hint="eastAsia" w:ascii="宋体" w:hAnsi="宋体" w:eastAsia="宋体" w:cs="仿宋"/>
          <w:b/>
          <w:sz w:val="24"/>
          <w:szCs w:val="24"/>
        </w:rPr>
        <w:t>质 保 承 诺 书</w:t>
      </w:r>
    </w:p>
    <w:p>
      <w:pPr>
        <w:spacing w:line="500" w:lineRule="exact"/>
        <w:rPr>
          <w:rFonts w:ascii="宋体" w:hAnsi="宋体" w:eastAsia="宋体" w:cs="仿宋"/>
          <w:sz w:val="24"/>
          <w:szCs w:val="24"/>
        </w:rPr>
      </w:pPr>
      <w:r>
        <w:rPr>
          <w:rFonts w:hint="eastAsia" w:ascii="宋体" w:hAnsi="宋体" w:eastAsia="宋体" w:cs="仿宋"/>
          <w:sz w:val="24"/>
          <w:szCs w:val="24"/>
          <w:u w:val="single"/>
        </w:rPr>
        <w:t>启东市水务局</w:t>
      </w:r>
      <w:r>
        <w:rPr>
          <w:rFonts w:hint="eastAsia" w:ascii="宋体" w:hAnsi="宋体" w:eastAsia="宋体" w:cs="仿宋"/>
          <w:sz w:val="24"/>
          <w:szCs w:val="24"/>
        </w:rPr>
        <w:t>：</w:t>
      </w:r>
    </w:p>
    <w:p>
      <w:pPr>
        <w:spacing w:line="500" w:lineRule="exact"/>
        <w:ind w:firstLine="480" w:firstLineChars="200"/>
        <w:rPr>
          <w:rFonts w:ascii="宋体" w:hAnsi="宋体" w:eastAsia="宋体" w:cs="仿宋"/>
          <w:sz w:val="24"/>
          <w:szCs w:val="24"/>
        </w:rPr>
      </w:pPr>
      <w:r>
        <w:rPr>
          <w:rFonts w:hint="eastAsia" w:ascii="宋体" w:hAnsi="宋体" w:eastAsia="宋体" w:cs="仿宋"/>
          <w:sz w:val="24"/>
          <w:szCs w:val="24"/>
          <w:u w:val="single"/>
        </w:rPr>
        <w:t>（报价供应商全称）</w:t>
      </w:r>
      <w:r>
        <w:rPr>
          <w:rFonts w:hint="eastAsia" w:ascii="宋体" w:hAnsi="宋体" w:eastAsia="宋体" w:cs="仿宋"/>
          <w:sz w:val="24"/>
          <w:szCs w:val="24"/>
        </w:rPr>
        <w:t>授权</w:t>
      </w:r>
      <w:r>
        <w:rPr>
          <w:rFonts w:hint="eastAsia" w:ascii="宋体" w:hAnsi="宋体" w:eastAsia="宋体" w:cs="仿宋"/>
          <w:sz w:val="24"/>
          <w:szCs w:val="24"/>
          <w:u w:val="single"/>
        </w:rPr>
        <w:t>（姓  名）（职  务）</w:t>
      </w:r>
      <w:r>
        <w:rPr>
          <w:rFonts w:hint="eastAsia" w:ascii="宋体" w:hAnsi="宋体" w:eastAsia="宋体" w:cs="仿宋"/>
          <w:sz w:val="24"/>
          <w:szCs w:val="24"/>
        </w:rPr>
        <w:t>为全权代表，参加</w:t>
      </w:r>
      <w:r>
        <w:rPr>
          <w:rFonts w:hint="eastAsia"/>
          <w:sz w:val="24"/>
          <w:szCs w:val="24"/>
          <w:u w:val="single"/>
        </w:rPr>
        <w:t>启东市连兴港闸、塘芦港新闸、三和港闸等部分闸站自动化、监控设备维修项目</w:t>
      </w:r>
      <w:r>
        <w:rPr>
          <w:rFonts w:hint="eastAsia" w:ascii="宋体" w:hAnsi="宋体" w:eastAsia="宋体" w:cs="仿宋"/>
          <w:sz w:val="24"/>
          <w:szCs w:val="24"/>
        </w:rPr>
        <w:t>的有关活动，并宣布同意如下：</w:t>
      </w:r>
    </w:p>
    <w:p>
      <w:pPr>
        <w:spacing w:line="500" w:lineRule="exact"/>
        <w:ind w:firstLine="480" w:firstLineChars="200"/>
        <w:rPr>
          <w:rFonts w:ascii="宋体" w:hAnsi="宋体" w:eastAsia="宋体" w:cs="仿宋"/>
          <w:sz w:val="24"/>
          <w:szCs w:val="24"/>
        </w:rPr>
      </w:pPr>
      <w:r>
        <w:rPr>
          <w:rFonts w:hint="eastAsia" w:ascii="宋体" w:hAnsi="宋体" w:eastAsia="宋体" w:cs="仿宋"/>
          <w:sz w:val="24"/>
          <w:szCs w:val="24"/>
        </w:rPr>
        <w:t>1.我方保证提供的货物的完全符合本询价文件的要求，如有负偏离视为验收不合格，我方承担所有损失。</w:t>
      </w:r>
    </w:p>
    <w:p>
      <w:pPr>
        <w:autoSpaceDE w:val="0"/>
        <w:autoSpaceDN w:val="0"/>
        <w:adjustRightInd w:val="0"/>
        <w:spacing w:line="580" w:lineRule="exact"/>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2.我方提供的所有货物免费质保期为</w:t>
      </w:r>
      <w:r>
        <w:rPr>
          <w:rFonts w:hint="eastAsia" w:ascii="宋体" w:hAnsi="宋体" w:eastAsia="宋体" w:cs="仿宋"/>
          <w:kern w:val="0"/>
          <w:sz w:val="24"/>
          <w:szCs w:val="24"/>
          <w:u w:val="single"/>
        </w:rPr>
        <w:t xml:space="preserve">　叁  </w:t>
      </w:r>
      <w:r>
        <w:rPr>
          <w:rFonts w:hint="eastAsia" w:ascii="宋体" w:hAnsi="宋体" w:eastAsia="宋体" w:cs="仿宋"/>
          <w:kern w:val="0"/>
          <w:sz w:val="24"/>
          <w:szCs w:val="24"/>
        </w:rPr>
        <w:t>年（配件+人工)并负责维修（原厂质保期高于供应商承诺质保期的，按原厂质保期计算。自验收合格报告签字确认日起，开始进入质保期）。</w:t>
      </w:r>
    </w:p>
    <w:p>
      <w:pPr>
        <w:autoSpaceDE w:val="0"/>
        <w:autoSpaceDN w:val="0"/>
        <w:adjustRightInd w:val="0"/>
        <w:spacing w:line="580" w:lineRule="exact"/>
        <w:ind w:firstLine="480" w:firstLineChars="200"/>
        <w:jc w:val="left"/>
        <w:rPr>
          <w:rFonts w:ascii="宋体" w:hAnsi="宋体" w:eastAsia="宋体" w:cs="仿宋"/>
          <w:kern w:val="0"/>
          <w:sz w:val="24"/>
          <w:szCs w:val="24"/>
        </w:rPr>
      </w:pPr>
      <w:r>
        <w:rPr>
          <w:rFonts w:hint="eastAsia" w:ascii="宋体" w:hAnsi="宋体" w:eastAsia="宋体" w:cs="仿宋"/>
          <w:kern w:val="0"/>
          <w:sz w:val="24"/>
          <w:szCs w:val="24"/>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pPr>
        <w:spacing w:line="500" w:lineRule="exact"/>
        <w:ind w:firstLine="480" w:firstLineChars="200"/>
        <w:rPr>
          <w:rFonts w:ascii="宋体" w:hAnsi="宋体" w:eastAsia="宋体" w:cs="仿宋"/>
          <w:sz w:val="24"/>
          <w:szCs w:val="24"/>
        </w:rPr>
      </w:pPr>
      <w:r>
        <w:rPr>
          <w:rFonts w:hint="eastAsia" w:ascii="宋体" w:hAnsi="宋体" w:eastAsia="宋体" w:cs="仿宋"/>
          <w:sz w:val="24"/>
          <w:szCs w:val="24"/>
        </w:rPr>
        <w:t>3.与本项目有关的一切往来通讯请寄：</w:t>
      </w:r>
    </w:p>
    <w:p>
      <w:pPr>
        <w:spacing w:after="120"/>
        <w:rPr>
          <w:rFonts w:ascii="宋体" w:hAnsi="宋体" w:eastAsia="宋体" w:cs="仿宋"/>
          <w:sz w:val="24"/>
          <w:szCs w:val="24"/>
        </w:rPr>
      </w:pPr>
    </w:p>
    <w:p>
      <w:pPr>
        <w:spacing w:line="600" w:lineRule="exact"/>
        <w:ind w:firstLine="480" w:firstLineChars="200"/>
        <w:rPr>
          <w:rFonts w:ascii="宋体" w:hAnsi="宋体" w:eastAsia="宋体" w:cs="仿宋"/>
          <w:sz w:val="24"/>
          <w:szCs w:val="24"/>
        </w:rPr>
      </w:pPr>
      <w:r>
        <w:rPr>
          <w:rFonts w:hint="eastAsia" w:ascii="宋体" w:hAnsi="宋体" w:eastAsia="宋体" w:cs="仿宋"/>
          <w:sz w:val="24"/>
          <w:szCs w:val="24"/>
        </w:rPr>
        <w:t>地址：</w:t>
      </w:r>
      <w:r>
        <w:rPr>
          <w:rFonts w:hint="eastAsia" w:ascii="宋体" w:hAnsi="宋体" w:eastAsia="宋体" w:cs="仿宋"/>
          <w:sz w:val="24"/>
          <w:szCs w:val="24"/>
          <w:u w:val="single"/>
        </w:rPr>
        <w:t>　　　　　　　　　</w:t>
      </w:r>
      <w:r>
        <w:rPr>
          <w:rFonts w:hint="eastAsia" w:ascii="宋体" w:hAnsi="宋体" w:eastAsia="宋体" w:cs="仿宋"/>
          <w:sz w:val="24"/>
          <w:szCs w:val="24"/>
        </w:rPr>
        <w:t>　邮编：</w:t>
      </w:r>
      <w:r>
        <w:rPr>
          <w:rFonts w:hint="eastAsia" w:ascii="宋体" w:hAnsi="宋体" w:eastAsia="宋体" w:cs="仿宋"/>
          <w:sz w:val="24"/>
          <w:szCs w:val="24"/>
          <w:u w:val="single"/>
        </w:rPr>
        <w:t>　　　　　　　　　</w:t>
      </w:r>
    </w:p>
    <w:p>
      <w:pPr>
        <w:spacing w:line="600" w:lineRule="exact"/>
        <w:ind w:firstLine="480" w:firstLineChars="200"/>
        <w:rPr>
          <w:rFonts w:ascii="宋体" w:hAnsi="宋体" w:eastAsia="宋体" w:cs="仿宋"/>
          <w:sz w:val="24"/>
          <w:szCs w:val="24"/>
        </w:rPr>
      </w:pPr>
      <w:r>
        <w:rPr>
          <w:rFonts w:hint="eastAsia" w:ascii="宋体" w:hAnsi="宋体" w:eastAsia="宋体" w:cs="仿宋"/>
          <w:sz w:val="24"/>
          <w:szCs w:val="24"/>
        </w:rPr>
        <w:t>电话：</w:t>
      </w:r>
      <w:r>
        <w:rPr>
          <w:rFonts w:hint="eastAsia" w:ascii="宋体" w:hAnsi="宋体" w:eastAsia="宋体" w:cs="仿宋"/>
          <w:sz w:val="24"/>
          <w:szCs w:val="24"/>
          <w:u w:val="single"/>
        </w:rPr>
        <w:t>　　　　　　　　　</w:t>
      </w:r>
      <w:r>
        <w:rPr>
          <w:rFonts w:hint="eastAsia" w:ascii="宋体" w:hAnsi="宋体" w:eastAsia="宋体" w:cs="仿宋"/>
          <w:sz w:val="24"/>
          <w:szCs w:val="24"/>
        </w:rPr>
        <w:t>　传真：</w:t>
      </w:r>
      <w:r>
        <w:rPr>
          <w:rFonts w:hint="eastAsia" w:ascii="宋体" w:hAnsi="宋体" w:eastAsia="宋体" w:cs="仿宋"/>
          <w:sz w:val="24"/>
          <w:szCs w:val="24"/>
          <w:u w:val="single"/>
        </w:rPr>
        <w:t>　　　　　　　　　</w:t>
      </w:r>
    </w:p>
    <w:p>
      <w:pPr>
        <w:spacing w:line="600" w:lineRule="exact"/>
        <w:ind w:firstLine="480" w:firstLineChars="200"/>
        <w:rPr>
          <w:rFonts w:ascii="宋体" w:hAnsi="宋体" w:eastAsia="宋体" w:cs="仿宋"/>
          <w:sz w:val="24"/>
          <w:szCs w:val="24"/>
        </w:rPr>
      </w:pPr>
      <w:r>
        <w:rPr>
          <w:rFonts w:hint="eastAsia" w:ascii="宋体" w:hAnsi="宋体" w:eastAsia="宋体" w:cs="仿宋"/>
          <w:sz w:val="24"/>
          <w:szCs w:val="24"/>
        </w:rPr>
        <w:t>报价单位代表：</w:t>
      </w:r>
      <w:r>
        <w:rPr>
          <w:rFonts w:hint="eastAsia" w:ascii="宋体" w:hAnsi="宋体" w:eastAsia="宋体" w:cs="仿宋"/>
          <w:sz w:val="24"/>
          <w:szCs w:val="24"/>
          <w:u w:val="single"/>
        </w:rPr>
        <w:t>　　　　　　</w:t>
      </w:r>
      <w:r>
        <w:rPr>
          <w:rFonts w:hint="eastAsia" w:ascii="宋体" w:hAnsi="宋体" w:eastAsia="宋体" w:cs="仿宋"/>
          <w:sz w:val="24"/>
          <w:szCs w:val="24"/>
        </w:rPr>
        <w:t>职务：</w:t>
      </w:r>
      <w:r>
        <w:rPr>
          <w:rFonts w:hint="eastAsia" w:ascii="宋体" w:hAnsi="宋体" w:eastAsia="宋体" w:cs="仿宋"/>
          <w:sz w:val="24"/>
          <w:szCs w:val="24"/>
          <w:u w:val="single"/>
        </w:rPr>
        <w:t>　　　　　　　　　</w:t>
      </w:r>
    </w:p>
    <w:p>
      <w:pPr>
        <w:spacing w:line="600" w:lineRule="exact"/>
        <w:ind w:firstLine="480" w:firstLineChars="200"/>
        <w:rPr>
          <w:rFonts w:ascii="宋体" w:hAnsi="宋体" w:eastAsia="宋体" w:cs="仿宋"/>
          <w:sz w:val="24"/>
          <w:szCs w:val="24"/>
        </w:rPr>
      </w:pPr>
      <w:r>
        <w:rPr>
          <w:rFonts w:hint="eastAsia" w:ascii="宋体" w:hAnsi="宋体" w:eastAsia="宋体" w:cs="仿宋"/>
          <w:sz w:val="24"/>
          <w:szCs w:val="24"/>
        </w:rPr>
        <w:t>供应商代表移动电话：</w:t>
      </w:r>
      <w:r>
        <w:rPr>
          <w:rFonts w:hint="eastAsia" w:ascii="宋体" w:hAnsi="宋体" w:eastAsia="宋体" w:cs="仿宋"/>
          <w:sz w:val="24"/>
          <w:szCs w:val="24"/>
          <w:u w:val="single"/>
        </w:rPr>
        <w:t>　　　　　　　　　</w:t>
      </w:r>
    </w:p>
    <w:p>
      <w:pPr>
        <w:spacing w:line="600" w:lineRule="exact"/>
        <w:ind w:firstLine="480" w:firstLineChars="200"/>
        <w:rPr>
          <w:rFonts w:ascii="宋体" w:hAnsi="宋体" w:eastAsia="宋体" w:cs="仿宋"/>
          <w:sz w:val="24"/>
          <w:szCs w:val="24"/>
          <w:u w:val="single"/>
        </w:rPr>
      </w:pPr>
      <w:r>
        <w:rPr>
          <w:rFonts w:hint="eastAsia" w:ascii="宋体" w:hAnsi="宋体" w:eastAsia="宋体" w:cs="仿宋"/>
          <w:sz w:val="24"/>
          <w:szCs w:val="24"/>
        </w:rPr>
        <w:t>供应商（盖公章）：</w:t>
      </w:r>
      <w:r>
        <w:rPr>
          <w:rFonts w:hint="eastAsia" w:ascii="宋体" w:hAnsi="宋体" w:eastAsia="宋体" w:cs="仿宋"/>
          <w:sz w:val="24"/>
          <w:szCs w:val="24"/>
          <w:u w:val="single"/>
        </w:rPr>
        <w:t>　　　　　　　　　</w:t>
      </w:r>
    </w:p>
    <w:p>
      <w:pPr>
        <w:spacing w:line="440" w:lineRule="exact"/>
        <w:rPr>
          <w:rFonts w:ascii="宋体" w:hAnsi="宋体" w:eastAsia="宋体" w:cs="仿宋"/>
          <w:bCs/>
          <w:sz w:val="24"/>
          <w:szCs w:val="24"/>
        </w:rPr>
      </w:pPr>
      <w:r>
        <w:rPr>
          <w:rFonts w:hint="eastAsia" w:ascii="宋体" w:hAnsi="宋体" w:eastAsia="宋体" w:cs="仿宋"/>
          <w:sz w:val="24"/>
          <w:szCs w:val="24"/>
        </w:rPr>
        <w:t xml:space="preserve">                                        年    月    日</w:t>
      </w:r>
    </w:p>
    <w:p>
      <w:pPr>
        <w:rPr>
          <w:rFonts w:ascii="宋体" w:hAnsi="宋体" w:eastAsia="宋体" w:cs="仿宋"/>
          <w:b/>
          <w:bCs/>
          <w:sz w:val="28"/>
          <w:szCs w:val="28"/>
        </w:rPr>
      </w:pPr>
      <w:r>
        <w:rPr>
          <w:rFonts w:hint="eastAsia" w:ascii="宋体" w:hAnsi="宋体" w:eastAsia="宋体" w:cs="仿宋"/>
          <w:b/>
          <w:bCs/>
          <w:sz w:val="28"/>
          <w:szCs w:val="28"/>
        </w:rPr>
        <w:br w:type="page"/>
      </w:r>
    </w:p>
    <w:p>
      <w:pPr>
        <w:widowControl/>
        <w:adjustRightInd w:val="0"/>
        <w:snapToGrid w:val="0"/>
        <w:spacing w:after="120"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附件五：</w:t>
      </w:r>
    </w:p>
    <w:p>
      <w:pPr>
        <w:widowControl/>
        <w:adjustRightInd w:val="0"/>
        <w:snapToGrid w:val="0"/>
        <w:spacing w:line="360" w:lineRule="auto"/>
        <w:jc w:val="center"/>
        <w:textAlignment w:val="center"/>
        <w:rPr>
          <w:rFonts w:cs="Times New Roman" w:asciiTheme="minorEastAsia" w:hAnsiTheme="minorEastAsia"/>
          <w:b/>
          <w:kern w:val="0"/>
          <w:sz w:val="24"/>
          <w:szCs w:val="24"/>
        </w:rPr>
      </w:pPr>
      <w:r>
        <w:rPr>
          <w:rFonts w:hint="eastAsia" w:cs="Times New Roman" w:asciiTheme="minorEastAsia" w:hAnsiTheme="minorEastAsia"/>
          <w:b/>
          <w:sz w:val="24"/>
          <w:szCs w:val="24"/>
        </w:rPr>
        <w:t>参加政府采购活动前 3 年内在经营活动中没有重大违法记</w:t>
      </w:r>
      <w:r>
        <w:rPr>
          <w:rFonts w:hint="eastAsia" w:cs="Times New Roman" w:asciiTheme="minorEastAsia" w:hAnsiTheme="minorEastAsia"/>
          <w:b/>
          <w:bCs/>
          <w:sz w:val="24"/>
          <w:szCs w:val="24"/>
        </w:rPr>
        <w:t>录和失信记录的书面声明</w:t>
      </w:r>
    </w:p>
    <w:p>
      <w:pPr>
        <w:widowControl/>
        <w:adjustRightInd w:val="0"/>
        <w:snapToGrid w:val="0"/>
        <w:spacing w:line="500" w:lineRule="exact"/>
        <w:jc w:val="left"/>
        <w:textAlignment w:val="center"/>
        <w:rPr>
          <w:rFonts w:cs="Times New Roman" w:asciiTheme="minorEastAsia" w:hAnsiTheme="minorEastAsia"/>
          <w:sz w:val="24"/>
          <w:szCs w:val="24"/>
        </w:rPr>
      </w:pP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我公司郑重声明：参加本次政府采购活动前 3 年内，我公司在经营活动中没有因违法经营受到刑事处罚或者责令停产停业、吊销许可证或者执照、较大数额罚款等行政处罚。</w:t>
      </w:r>
    </w:p>
    <w:p>
      <w:pPr>
        <w:widowControl/>
        <w:adjustRightInd w:val="0"/>
        <w:snapToGrid w:val="0"/>
        <w:spacing w:line="500" w:lineRule="exact"/>
        <w:jc w:val="left"/>
        <w:textAlignment w:val="center"/>
        <w:rPr>
          <w:rFonts w:cs="Times New Roman" w:asciiTheme="minorEastAsia" w:hAnsiTheme="minorEastAsia"/>
          <w:bCs/>
          <w:sz w:val="24"/>
          <w:szCs w:val="24"/>
        </w:rPr>
      </w:pPr>
      <w:r>
        <w:rPr>
          <w:rFonts w:hint="eastAsia" w:cs="Times New Roman" w:asciiTheme="minorEastAsia" w:hAnsiTheme="minorEastAsia"/>
          <w:bCs/>
          <w:sz w:val="24"/>
          <w:szCs w:val="24"/>
        </w:rPr>
        <w:t>在</w:t>
      </w:r>
      <w:r>
        <w:rPr>
          <w:rFonts w:hint="eastAsia" w:cs="Times New Roman" w:asciiTheme="minorEastAsia" w:hAnsiTheme="minorEastAsia"/>
          <w:sz w:val="24"/>
          <w:szCs w:val="24"/>
        </w:rPr>
        <w:t>投标截止时间节点，没有被“信用中国”、“中国政府采购网”、“信用江苏”网站列入失信被执行人、重大税收违法案件当事人名单、政府采购严重违法失信行为记录名单。</w:t>
      </w:r>
    </w:p>
    <w:p>
      <w:pPr>
        <w:widowControl/>
        <w:adjustRightInd w:val="0"/>
        <w:snapToGrid w:val="0"/>
        <w:spacing w:line="500" w:lineRule="exact"/>
        <w:jc w:val="left"/>
        <w:textAlignment w:val="center"/>
        <w:rPr>
          <w:rFonts w:cs="Times New Roman" w:asciiTheme="minorEastAsia" w:hAnsiTheme="minorEastAsia"/>
          <w:sz w:val="24"/>
          <w:szCs w:val="24"/>
        </w:rPr>
      </w:pPr>
      <w:r>
        <w:rPr>
          <w:rFonts w:cs="Times New Roman"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3970655</wp:posOffset>
                </wp:positionH>
                <wp:positionV relativeFrom="paragraph">
                  <wp:posOffset>283210</wp:posOffset>
                </wp:positionV>
                <wp:extent cx="124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2.65pt;margin-top:22.3pt;height:0.05pt;width:98.25pt;z-index:251659264;mso-width-relative:page;mso-height-relative:page;" filled="f" stroked="t" coordsize="21600,21600" o:gfxdata="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oufDXAAAACQEAAA8AAAAAAAAAAQAgAAAAIgAAAGRycy9kb3ducmV2Lnht&#10;bFBLAQIUABQAAAAIAIdO4kDp9BPG+gEAAPQDAAAOAAAAAAAAAAEAIAAAACYBAABkcnMvZTJvRG9j&#10;LnhtbFBLBQYAAAAABgAGAFkBAACSBQAAAAA=&#10;">
                <v:fill on="f" focussize="0,0"/>
                <v:stroke color="#000000" joinstyle="round"/>
                <v:imagedata o:title=""/>
                <o:lock v:ext="edit" aspectratio="f"/>
              </v:line>
            </w:pict>
          </mc:Fallback>
        </mc:AlternateContent>
      </w:r>
      <w:r>
        <w:rPr>
          <w:rFonts w:hint="eastAsia" w:cs="Times New Roman" w:asciiTheme="minorEastAsia" w:hAnsiTheme="minorEastAsia"/>
          <w:sz w:val="24"/>
          <w:szCs w:val="24"/>
        </w:rPr>
        <w:t xml:space="preserve">                                 供应商名称（公章）：</w:t>
      </w:r>
    </w:p>
    <w:p>
      <w:pPr>
        <w:widowControl/>
        <w:adjustRightInd w:val="0"/>
        <w:snapToGrid w:val="0"/>
        <w:spacing w:line="500" w:lineRule="exact"/>
        <w:jc w:val="left"/>
        <w:textAlignment w:val="center"/>
        <w:rPr>
          <w:rFonts w:cs="Times New Roman" w:asciiTheme="minorEastAsia" w:hAnsiTheme="minorEastAsia"/>
          <w:sz w:val="24"/>
          <w:szCs w:val="24"/>
        </w:rPr>
      </w:pPr>
      <w:r>
        <w:rPr>
          <w:rFonts w:cs="Times New Roman" w:asciiTheme="minorEastAsia" w:hAnsi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276860</wp:posOffset>
                </wp:positionV>
                <wp:extent cx="1247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4.15pt;margin-top:21.8pt;height:0.05pt;width:98.25pt;z-index:251660288;mso-width-relative:page;mso-height-relative:page;" filled="f" stroked="t" coordsize="21600,21600" o:gfxdata="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tc8DvXAAAACQEAAA8AAAAAAAAAAQAgAAAAIgAAAGRycy9kb3ducmV2Lnht&#10;bFBLAQIUABQAAAAIAIdO4kDp7m/e+gEAAPQDAAAOAAAAAAAAAAEAIAAAACYBAABkcnMvZTJvRG9j&#10;LnhtbFBLBQYAAAAABgAGAFkBAACSBQAAAAA=&#10;">
                <v:fill on="f" focussize="0,0"/>
                <v:stroke color="#000000" joinstyle="round"/>
                <v:imagedata o:title=""/>
                <o:lock v:ext="edit" aspectratio="f"/>
              </v:line>
            </w:pict>
          </mc:Fallback>
        </mc:AlternateContent>
      </w:r>
      <w:r>
        <w:rPr>
          <w:rFonts w:hint="eastAsia" w:cs="Times New Roman" w:asciiTheme="minorEastAsia" w:hAnsiTheme="minorEastAsia"/>
          <w:sz w:val="24"/>
          <w:szCs w:val="24"/>
        </w:rPr>
        <w:t xml:space="preserve">                                 授权代表签字：</w:t>
      </w:r>
    </w:p>
    <w:p>
      <w:pPr>
        <w:widowControl/>
        <w:adjustRightInd w:val="0"/>
        <w:snapToGrid w:val="0"/>
        <w:spacing w:line="500" w:lineRule="exact"/>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 xml:space="preserve">                                 日期：   年  月  日</w:t>
      </w:r>
    </w:p>
    <w:p>
      <w:pPr>
        <w:widowControl/>
        <w:adjustRightInd w:val="0"/>
        <w:snapToGrid w:val="0"/>
        <w:spacing w:line="500" w:lineRule="exact"/>
        <w:jc w:val="left"/>
        <w:textAlignment w:val="center"/>
        <w:rPr>
          <w:rFonts w:cs="Times New Roman" w:asciiTheme="minorEastAsia" w:hAnsiTheme="minorEastAsia"/>
          <w:sz w:val="24"/>
          <w:szCs w:val="24"/>
        </w:rPr>
      </w:pPr>
    </w:p>
    <w:p>
      <w:pPr>
        <w:rPr>
          <w:rFonts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04"/>
    <w:rsid w:val="00165704"/>
    <w:rsid w:val="002842E7"/>
    <w:rsid w:val="003A4509"/>
    <w:rsid w:val="004043B9"/>
    <w:rsid w:val="004B7A1B"/>
    <w:rsid w:val="009156D2"/>
    <w:rsid w:val="009F05C3"/>
    <w:rsid w:val="00A73495"/>
    <w:rsid w:val="00BB0362"/>
    <w:rsid w:val="00C41DE3"/>
    <w:rsid w:val="00C93404"/>
    <w:rsid w:val="00DE599D"/>
    <w:rsid w:val="7A0B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8334</Words>
  <Characters>10380</Characters>
  <Lines>83</Lines>
  <Paragraphs>23</Paragraphs>
  <TotalTime>46</TotalTime>
  <ScaleCrop>false</ScaleCrop>
  <LinksUpToDate>false</LinksUpToDate>
  <CharactersWithSpaces>11200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2024-06-01T07:28:00Z</dcterms:created>
  <dc:creator>뒴뒴ੀԐ찠Л貰ޜ腨մ祰ޥ쌐ॄ촐Л遐ॄ噔ܰ锨ॄԝ邀ॄޮૠԐᓀܰ츀Л</dc:creator>
  <cp:lastModifiedBy>一个游走的夏天</cp:lastModifiedBy>
  <dcterms:modified xsi:type="dcterms:W3CDTF">2024-06-07T01:10:23Z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480A3C4977DB42CEBB72595FB75ACD47_13</vt:lpwstr>
  </property>
</Properties>
</file>