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209"/>
        <w:ind w:left="180"/>
        <w:rPr>
          <w:rFonts w:asciiTheme="minorEastAsia" w:hAnsiTheme="minorEastAsia" w:eastAsiaTheme="minorEastAsia" w:cstheme="minorEastAsia"/>
          <w:b/>
          <w:sz w:val="44"/>
          <w:szCs w:val="28"/>
        </w:rPr>
      </w:pPr>
    </w:p>
    <w:p>
      <w:pPr>
        <w:pStyle w:val="24"/>
        <w:spacing w:before="209"/>
        <w:ind w:left="180"/>
        <w:rPr>
          <w:rFonts w:asciiTheme="minorEastAsia" w:hAnsiTheme="minorEastAsia" w:eastAsiaTheme="minorEastAsia" w:cstheme="minorEastAsia"/>
          <w:b/>
          <w:sz w:val="44"/>
          <w:szCs w:val="28"/>
        </w:rPr>
      </w:pPr>
    </w:p>
    <w:p>
      <w:pPr>
        <w:pStyle w:val="24"/>
        <w:spacing w:before="209"/>
        <w:ind w:left="180"/>
        <w:rPr>
          <w:rFonts w:asciiTheme="minorEastAsia" w:hAnsiTheme="minorEastAsia" w:eastAsiaTheme="minorEastAsia" w:cstheme="minorEastAsia"/>
          <w:b/>
          <w:sz w:val="44"/>
          <w:szCs w:val="28"/>
        </w:rPr>
      </w:pPr>
      <w:r>
        <w:rPr>
          <w:rFonts w:hint="eastAsia" w:asciiTheme="minorEastAsia" w:hAnsiTheme="minorEastAsia" w:eastAsiaTheme="minorEastAsia" w:cstheme="minorEastAsia"/>
          <w:b/>
          <w:sz w:val="44"/>
          <w:szCs w:val="28"/>
        </w:rPr>
        <w:t>启东市协兴新闸维修、灯杆港闸上游东侧护岸抢险工程施工监理</w:t>
      </w:r>
    </w:p>
    <w:p>
      <w:pPr>
        <w:pStyle w:val="24"/>
        <w:spacing w:before="209"/>
        <w:ind w:left="180"/>
        <w:rPr>
          <w:rFonts w:asciiTheme="minorEastAsia" w:hAnsiTheme="minorEastAsia" w:eastAsiaTheme="minorEastAsia" w:cstheme="minorEastAsia"/>
        </w:rPr>
      </w:pPr>
    </w:p>
    <w:p>
      <w:pPr>
        <w:spacing w:before="66"/>
        <w:ind w:left="2" w:right="3"/>
        <w:jc w:val="center"/>
        <w:rPr>
          <w:rFonts w:asciiTheme="minorEastAsia" w:hAnsiTheme="minorEastAsia" w:eastAsiaTheme="minorEastAsia" w:cstheme="minorEastAsia"/>
          <w:b/>
          <w:sz w:val="52"/>
        </w:rPr>
      </w:pPr>
    </w:p>
    <w:p>
      <w:pPr>
        <w:spacing w:before="66"/>
        <w:ind w:left="2" w:right="3"/>
        <w:jc w:val="center"/>
        <w:rPr>
          <w:rFonts w:asciiTheme="minorEastAsia" w:hAnsiTheme="minorEastAsia" w:eastAsiaTheme="minorEastAsia" w:cstheme="minorEastAsia"/>
          <w:b/>
          <w:sz w:val="52"/>
        </w:rPr>
      </w:pPr>
      <w:r>
        <w:rPr>
          <w:rFonts w:hint="eastAsia" w:asciiTheme="minorEastAsia" w:hAnsiTheme="minorEastAsia" w:eastAsiaTheme="minorEastAsia" w:cstheme="minorEastAsia"/>
          <w:b/>
          <w:sz w:val="52"/>
        </w:rPr>
        <w:t>招标文件</w:t>
      </w:r>
    </w:p>
    <w:p>
      <w:pPr>
        <w:pStyle w:val="12"/>
        <w:ind w:left="0"/>
        <w:rPr>
          <w:rFonts w:asciiTheme="minorEastAsia" w:hAnsiTheme="minorEastAsia" w:eastAsiaTheme="minorEastAsia" w:cstheme="minorEastAsia"/>
          <w:sz w:val="52"/>
        </w:rPr>
      </w:pPr>
    </w:p>
    <w:p>
      <w:pPr>
        <w:pStyle w:val="12"/>
        <w:ind w:left="0"/>
        <w:rPr>
          <w:rFonts w:asciiTheme="minorEastAsia" w:hAnsiTheme="minorEastAsia" w:eastAsiaTheme="minorEastAsia" w:cstheme="minorEastAsia"/>
          <w:sz w:val="52"/>
        </w:rPr>
      </w:pPr>
    </w:p>
    <w:p>
      <w:pPr>
        <w:pStyle w:val="12"/>
        <w:ind w:left="0"/>
        <w:rPr>
          <w:rFonts w:asciiTheme="minorEastAsia" w:hAnsiTheme="minorEastAsia" w:eastAsiaTheme="minorEastAsia" w:cstheme="minorEastAsia"/>
          <w:sz w:val="52"/>
        </w:rPr>
      </w:pPr>
    </w:p>
    <w:p>
      <w:pPr>
        <w:pStyle w:val="12"/>
        <w:ind w:left="0"/>
        <w:rPr>
          <w:rFonts w:asciiTheme="minorEastAsia" w:hAnsiTheme="minorEastAsia" w:eastAsiaTheme="minorEastAsia" w:cstheme="minorEastAsia"/>
          <w:sz w:val="52"/>
        </w:rPr>
      </w:pPr>
      <w:r>
        <w:rPr>
          <w:rFonts w:hint="eastAsia" w:asciiTheme="minorEastAsia" w:hAnsiTheme="minorEastAsia" w:eastAsiaTheme="minorEastAsia" w:cstheme="minorEastAsia"/>
          <w:sz w:val="52"/>
        </w:rPr>
        <w:t xml:space="preserve"> </w:t>
      </w:r>
    </w:p>
    <w:p>
      <w:pPr>
        <w:rPr>
          <w:rFonts w:asciiTheme="minorEastAsia" w:hAnsiTheme="minorEastAsia" w:eastAsiaTheme="minorEastAsia" w:cstheme="minorEastAsia"/>
          <w:sz w:val="52"/>
        </w:rPr>
      </w:pPr>
    </w:p>
    <w:p>
      <w:pPr>
        <w:pStyle w:val="12"/>
      </w:pPr>
    </w:p>
    <w:p>
      <w:pPr>
        <w:pStyle w:val="12"/>
        <w:ind w:left="0"/>
        <w:rPr>
          <w:rFonts w:asciiTheme="minorEastAsia" w:hAnsiTheme="minorEastAsia" w:eastAsiaTheme="minorEastAsia" w:cstheme="minorEastAsia"/>
          <w:sz w:val="52"/>
        </w:rPr>
      </w:pPr>
    </w:p>
    <w:p>
      <w:pPr>
        <w:pStyle w:val="12"/>
        <w:ind w:left="0"/>
        <w:rPr>
          <w:rFonts w:asciiTheme="minorEastAsia" w:hAnsiTheme="minorEastAsia" w:eastAsiaTheme="minorEastAsia" w:cstheme="minorEastAsia"/>
          <w:sz w:val="43"/>
        </w:rPr>
      </w:pPr>
    </w:p>
    <w:p/>
    <w:p>
      <w:pPr>
        <w:tabs>
          <w:tab w:val="left" w:pos="4393"/>
        </w:tabs>
        <w:spacing w:before="1" w:line="364" w:lineRule="auto"/>
        <w:ind w:left="2153" w:right="1849"/>
        <w:jc w:val="both"/>
        <w:rPr>
          <w:rFonts w:asciiTheme="minorEastAsia" w:hAnsiTheme="minorEastAsia" w:eastAsiaTheme="minorEastAsia" w:cstheme="minorEastAsia"/>
          <w:spacing w:val="-41"/>
          <w:sz w:val="28"/>
          <w:u w:val="single"/>
          <w:lang w:val="en-US"/>
        </w:rPr>
      </w:pPr>
      <w:r>
        <w:rPr>
          <w:rFonts w:hint="eastAsia" w:asciiTheme="minorEastAsia" w:hAnsiTheme="minorEastAsia" w:eastAsiaTheme="minorEastAsia" w:cstheme="minorEastAsia"/>
          <w:sz w:val="28"/>
        </w:rPr>
        <w:t>招</w:t>
      </w:r>
      <w:r>
        <w:rPr>
          <w:rFonts w:hint="eastAsia" w:asciiTheme="minorEastAsia" w:hAnsiTheme="minorEastAsia" w:eastAsiaTheme="minorEastAsia" w:cstheme="minorEastAsia"/>
          <w:spacing w:val="95"/>
          <w:sz w:val="28"/>
        </w:rPr>
        <w:t xml:space="preserve"> </w:t>
      </w:r>
      <w:r>
        <w:rPr>
          <w:rFonts w:hint="eastAsia" w:asciiTheme="minorEastAsia" w:hAnsiTheme="minorEastAsia" w:eastAsiaTheme="minorEastAsia" w:cstheme="minorEastAsia"/>
          <w:sz w:val="28"/>
        </w:rPr>
        <w:t>标</w:t>
      </w:r>
      <w:r>
        <w:rPr>
          <w:rFonts w:hint="eastAsia" w:asciiTheme="minorEastAsia" w:hAnsiTheme="minorEastAsia" w:eastAsiaTheme="minorEastAsia" w:cstheme="minorEastAsia"/>
          <w:spacing w:val="94"/>
          <w:sz w:val="28"/>
        </w:rPr>
        <w:t xml:space="preserve"> </w:t>
      </w:r>
      <w:r>
        <w:rPr>
          <w:rFonts w:hint="eastAsia" w:asciiTheme="minorEastAsia" w:hAnsiTheme="minorEastAsia" w:eastAsiaTheme="minorEastAsia" w:cstheme="minorEastAsia"/>
          <w:spacing w:val="-3"/>
          <w:sz w:val="28"/>
        </w:rPr>
        <w:t>人</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u w:val="single"/>
          <w:lang w:val="en-US"/>
        </w:rPr>
        <w:t xml:space="preserve">       </w:t>
      </w:r>
      <w:r>
        <w:rPr>
          <w:rFonts w:hint="eastAsia" w:asciiTheme="minorEastAsia" w:hAnsiTheme="minorEastAsia" w:eastAsiaTheme="minorEastAsia" w:cstheme="minorEastAsia"/>
          <w:spacing w:val="-3"/>
          <w:sz w:val="28"/>
          <w:u w:val="single"/>
        </w:rPr>
        <w:t>启东市水务局</w:t>
      </w:r>
      <w:r>
        <w:rPr>
          <w:rFonts w:hint="eastAsia" w:asciiTheme="minorEastAsia" w:hAnsiTheme="minorEastAsia" w:eastAsiaTheme="minorEastAsia" w:cstheme="minorEastAsia"/>
          <w:spacing w:val="-3"/>
          <w:sz w:val="28"/>
          <w:u w:val="single"/>
          <w:lang w:val="en-US"/>
        </w:rPr>
        <w:t xml:space="preserve">      </w:t>
      </w:r>
      <w:r>
        <w:rPr>
          <w:rFonts w:hint="eastAsia" w:asciiTheme="minorEastAsia" w:hAnsiTheme="minorEastAsia" w:eastAsiaTheme="minorEastAsia" w:cstheme="minorEastAsia"/>
          <w:spacing w:val="-41"/>
          <w:sz w:val="28"/>
          <w:u w:val="single"/>
          <w:lang w:val="en-US"/>
        </w:rPr>
        <w:t xml:space="preserve">   </w:t>
      </w:r>
    </w:p>
    <w:p>
      <w:pPr>
        <w:tabs>
          <w:tab w:val="left" w:pos="4393"/>
        </w:tabs>
        <w:spacing w:before="1" w:line="364" w:lineRule="auto"/>
        <w:ind w:left="2153" w:right="1849"/>
        <w:jc w:val="both"/>
        <w:rPr>
          <w:rFonts w:asciiTheme="minorEastAsia" w:hAnsiTheme="minorEastAsia" w:eastAsiaTheme="minorEastAsia" w:cstheme="minorEastAsia"/>
          <w:sz w:val="28"/>
          <w:u w:val="single"/>
        </w:rPr>
      </w:pPr>
      <w:r>
        <w:rPr>
          <w:rFonts w:hint="eastAsia" w:asciiTheme="minorEastAsia" w:hAnsiTheme="minorEastAsia" w:eastAsiaTheme="minorEastAsia" w:cstheme="minorEastAsia"/>
          <w:sz w:val="28"/>
        </w:rPr>
        <w:t>招标代</w:t>
      </w:r>
      <w:r>
        <w:rPr>
          <w:rFonts w:hint="eastAsia" w:asciiTheme="minorEastAsia" w:hAnsiTheme="minorEastAsia" w:eastAsiaTheme="minorEastAsia" w:cstheme="minorEastAsia"/>
          <w:spacing w:val="-3"/>
          <w:sz w:val="28"/>
        </w:rPr>
        <w:t>理</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u w:val="single"/>
          <w:lang w:val="en-US"/>
        </w:rPr>
        <w:t xml:space="preserve"> </w:t>
      </w:r>
      <w:r>
        <w:rPr>
          <w:rFonts w:hint="eastAsia" w:asciiTheme="minorEastAsia" w:hAnsiTheme="minorEastAsia" w:eastAsiaTheme="minorEastAsia" w:cstheme="minorEastAsia"/>
          <w:sz w:val="28"/>
          <w:u w:val="single"/>
        </w:rPr>
        <w:t>江苏伟业项目管理有</w:t>
      </w:r>
      <w:r>
        <w:rPr>
          <w:rFonts w:hint="eastAsia" w:asciiTheme="minorEastAsia" w:hAnsiTheme="minorEastAsia" w:eastAsiaTheme="minorEastAsia" w:cstheme="minorEastAsia"/>
          <w:spacing w:val="-3"/>
          <w:sz w:val="28"/>
          <w:u w:val="single"/>
        </w:rPr>
        <w:t>限</w:t>
      </w:r>
      <w:r>
        <w:rPr>
          <w:rFonts w:hint="eastAsia" w:asciiTheme="minorEastAsia" w:hAnsiTheme="minorEastAsia" w:eastAsiaTheme="minorEastAsia" w:cstheme="minorEastAsia"/>
          <w:sz w:val="28"/>
          <w:u w:val="single"/>
        </w:rPr>
        <w:t xml:space="preserve">公司   </w:t>
      </w:r>
    </w:p>
    <w:p>
      <w:pPr>
        <w:tabs>
          <w:tab w:val="left" w:pos="4393"/>
        </w:tabs>
        <w:spacing w:before="1" w:line="364" w:lineRule="auto"/>
        <w:ind w:left="2153" w:right="1849"/>
        <w:jc w:val="both"/>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 xml:space="preserve">日 </w:t>
      </w:r>
      <w:r>
        <w:rPr>
          <w:rFonts w:hint="eastAsia" w:asciiTheme="minorEastAsia" w:hAnsiTheme="minorEastAsia" w:eastAsiaTheme="minorEastAsia" w:cstheme="minorEastAsia"/>
          <w:sz w:val="28"/>
          <w:lang w:val="en-US"/>
        </w:rPr>
        <w:t xml:space="preserve">  </w:t>
      </w:r>
      <w:r>
        <w:rPr>
          <w:rFonts w:hint="eastAsia" w:asciiTheme="minorEastAsia" w:hAnsiTheme="minorEastAsia" w:eastAsiaTheme="minorEastAsia" w:cstheme="minorEastAsia"/>
          <w:spacing w:val="-3"/>
          <w:sz w:val="28"/>
        </w:rPr>
        <w:t xml:space="preserve">期 </w:t>
      </w:r>
      <w:r>
        <w:rPr>
          <w:rFonts w:hint="eastAsia" w:asciiTheme="minorEastAsia" w:hAnsiTheme="minorEastAsia" w:eastAsiaTheme="minorEastAsia" w:cstheme="minorEastAsia"/>
          <w:sz w:val="28"/>
        </w:rPr>
        <w:t xml:space="preserve">： </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u w:val="single"/>
          <w:lang w:val="en-US"/>
        </w:rPr>
        <w:t xml:space="preserve"> </w:t>
      </w:r>
      <w:r>
        <w:rPr>
          <w:rFonts w:hint="eastAsia" w:asciiTheme="minorEastAsia" w:hAnsiTheme="minorEastAsia" w:eastAsiaTheme="minorEastAsia" w:cstheme="minorEastAsia"/>
          <w:sz w:val="28"/>
          <w:u w:val="single"/>
        </w:rPr>
        <w:t>202</w:t>
      </w:r>
      <w:r>
        <w:rPr>
          <w:rFonts w:hint="eastAsia" w:asciiTheme="minorEastAsia" w:hAnsiTheme="minorEastAsia" w:eastAsiaTheme="minorEastAsia" w:cstheme="minorEastAsia"/>
          <w:sz w:val="28"/>
          <w:u w:val="single"/>
          <w:lang w:val="en-US"/>
        </w:rPr>
        <w:t xml:space="preserve">4 </w:t>
      </w:r>
      <w:r>
        <w:rPr>
          <w:rFonts w:hint="eastAsia" w:asciiTheme="minorEastAsia" w:hAnsiTheme="minorEastAsia" w:eastAsiaTheme="minorEastAsia" w:cstheme="minorEastAsia"/>
          <w:spacing w:val="-3"/>
          <w:sz w:val="28"/>
        </w:rPr>
        <w:t>年</w:t>
      </w:r>
      <w:r>
        <w:rPr>
          <w:rFonts w:hint="eastAsia" w:asciiTheme="minorEastAsia" w:hAnsiTheme="minorEastAsia" w:eastAsiaTheme="minorEastAsia" w:cstheme="minorEastAsia"/>
          <w:spacing w:val="134"/>
          <w:sz w:val="28"/>
          <w:u w:val="single"/>
        </w:rPr>
        <w:t xml:space="preserve">  7 </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rPr>
        <w:t>月</w:t>
      </w:r>
      <w:r>
        <w:rPr>
          <w:rFonts w:hint="eastAsia" w:asciiTheme="minorEastAsia" w:hAnsiTheme="minorEastAsia" w:eastAsiaTheme="minorEastAsia" w:cstheme="minorEastAsia"/>
          <w:sz w:val="28"/>
          <w:u w:val="single"/>
        </w:rPr>
        <w:t xml:space="preserve"> </w:t>
      </w:r>
      <w:r>
        <w:rPr>
          <w:rFonts w:hint="eastAsia" w:asciiTheme="minorEastAsia" w:hAnsiTheme="minorEastAsia" w:eastAsiaTheme="minorEastAsia" w:cstheme="minorEastAsia"/>
          <w:sz w:val="28"/>
          <w:u w:val="single"/>
          <w:lang w:val="en-US"/>
        </w:rPr>
        <w:t xml:space="preserve"> 10   </w:t>
      </w:r>
      <w:r>
        <w:rPr>
          <w:rFonts w:hint="eastAsia" w:asciiTheme="minorEastAsia" w:hAnsiTheme="minorEastAsia" w:eastAsiaTheme="minorEastAsia" w:cstheme="minorEastAsia"/>
          <w:sz w:val="28"/>
        </w:rPr>
        <w:t>日</w:t>
      </w:r>
    </w:p>
    <w:p>
      <w:pPr>
        <w:spacing w:line="364" w:lineRule="auto"/>
        <w:jc w:val="both"/>
        <w:rPr>
          <w:rFonts w:asciiTheme="minorEastAsia" w:hAnsiTheme="minorEastAsia" w:eastAsiaTheme="minorEastAsia" w:cstheme="minorEastAsia"/>
          <w:sz w:val="28"/>
        </w:rPr>
        <w:sectPr>
          <w:footerReference r:id="rId4" w:type="first"/>
          <w:footerReference r:id="rId3" w:type="default"/>
          <w:type w:val="continuous"/>
          <w:pgSz w:w="11910" w:h="16850"/>
          <w:pgMar w:top="1600" w:right="520" w:bottom="600" w:left="520" w:header="720" w:footer="400" w:gutter="0"/>
          <w:pgNumType w:start="0"/>
          <w:cols w:space="720" w:num="1"/>
        </w:sectPr>
      </w:pPr>
    </w:p>
    <w:p>
      <w:pPr>
        <w:autoSpaceDE/>
        <w:autoSpaceDN/>
        <w:jc w:val="center"/>
        <w:rPr>
          <w:rFonts w:asciiTheme="minorEastAsia" w:hAnsiTheme="minorEastAsia" w:eastAsiaTheme="minorEastAsia" w:cstheme="minorEastAsia"/>
          <w:b/>
          <w:kern w:val="2"/>
          <w:sz w:val="44"/>
          <w:szCs w:val="44"/>
          <w:lang w:val="en-US" w:bidi="ar-SA"/>
        </w:rPr>
      </w:pPr>
      <w:r>
        <w:rPr>
          <w:rFonts w:hint="eastAsia" w:asciiTheme="minorEastAsia" w:hAnsiTheme="minorEastAsia" w:eastAsiaTheme="minorEastAsia" w:cstheme="minorEastAsia"/>
          <w:b/>
          <w:kern w:val="2"/>
          <w:sz w:val="44"/>
          <w:szCs w:val="44"/>
          <w:lang w:val="en-US" w:bidi="ar-SA"/>
        </w:rPr>
        <w:t>工程招标文件备案表</w:t>
      </w:r>
    </w:p>
    <w:p>
      <w:pPr>
        <w:autoSpaceDE/>
        <w:autoSpaceDN/>
        <w:snapToGrid w:val="0"/>
        <w:jc w:val="both"/>
        <w:rPr>
          <w:rFonts w:asciiTheme="minorEastAsia" w:hAnsiTheme="minorEastAsia" w:eastAsiaTheme="minorEastAsia" w:cstheme="minorEastAsia"/>
          <w:kern w:val="2"/>
          <w:sz w:val="24"/>
          <w:szCs w:val="24"/>
          <w:lang w:val="en-US" w:bidi="ar-SA"/>
        </w:rPr>
      </w:pPr>
    </w:p>
    <w:p>
      <w:pPr>
        <w:autoSpaceDE/>
        <w:autoSpaceDN/>
        <w:spacing w:before="66"/>
        <w:ind w:right="3" w:firstLine="720" w:firstLineChars="300"/>
        <w:jc w:val="both"/>
        <w:rPr>
          <w:rFonts w:asciiTheme="minorEastAsia" w:hAnsiTheme="minorEastAsia" w:eastAsiaTheme="minorEastAsia" w:cstheme="minorEastAsia"/>
          <w:b/>
          <w:sz w:val="52"/>
        </w:rPr>
      </w:pPr>
      <w:r>
        <w:rPr>
          <w:rFonts w:hint="eastAsia" w:asciiTheme="minorEastAsia" w:hAnsiTheme="minorEastAsia" w:eastAsiaTheme="minorEastAsia" w:cstheme="minorEastAsia"/>
          <w:kern w:val="2"/>
          <w:sz w:val="24"/>
          <w:szCs w:val="24"/>
          <w:lang w:val="en-US" w:bidi="ar-SA"/>
        </w:rPr>
        <w:t>项目名称：启东市协兴新闸维修、灯杆港闸上游东侧护岸抢险工程施工监理</w:t>
      </w:r>
    </w:p>
    <w:tbl>
      <w:tblPr>
        <w:tblStyle w:val="16"/>
        <w:tblW w:w="0" w:type="auto"/>
        <w:tblInd w:w="817" w:type="dxa"/>
        <w:tblLayout w:type="fixed"/>
        <w:tblCellMar>
          <w:top w:w="0" w:type="dxa"/>
          <w:left w:w="0" w:type="dxa"/>
          <w:bottom w:w="0" w:type="dxa"/>
          <w:right w:w="0" w:type="dxa"/>
        </w:tblCellMar>
      </w:tblPr>
      <w:tblGrid>
        <w:gridCol w:w="9214"/>
      </w:tblGrid>
      <w:tr>
        <w:tblPrEx>
          <w:tblCellMar>
            <w:top w:w="0" w:type="dxa"/>
            <w:left w:w="0" w:type="dxa"/>
            <w:bottom w:w="0" w:type="dxa"/>
            <w:right w:w="0" w:type="dxa"/>
          </w:tblCellMar>
        </w:tblPrEx>
        <w:trPr>
          <w:trHeight w:val="2418" w:hRule="atLeast"/>
          <w:tblHeader/>
        </w:trPr>
        <w:tc>
          <w:tcPr>
            <w:tcW w:w="9214"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tcPr>
          <w:p>
            <w:pPr>
              <w:autoSpaceDE/>
              <w:autoSpaceDN/>
              <w:snapToGrid w:val="0"/>
              <w:spacing w:line="360" w:lineRule="auto"/>
              <w:jc w:val="both"/>
              <w:rPr>
                <w:rFonts w:asciiTheme="minorEastAsia" w:hAnsiTheme="minorEastAsia" w:eastAsiaTheme="minorEastAsia" w:cstheme="minorEastAsia"/>
                <w:kern w:val="2"/>
                <w:sz w:val="24"/>
                <w:szCs w:val="24"/>
                <w:lang w:val="en-US" w:bidi="ar-SA"/>
              </w:rPr>
            </w:pPr>
          </w:p>
          <w:p>
            <w:pPr>
              <w:autoSpaceDE/>
              <w:autoSpaceDN/>
              <w:snapToGrid w:val="0"/>
              <w:spacing w:line="360" w:lineRule="auto"/>
              <w:jc w:val="both"/>
              <w:rPr>
                <w:rFonts w:asciiTheme="minorEastAsia" w:hAnsiTheme="minorEastAsia" w:eastAsiaTheme="minorEastAsia" w:cstheme="minorEastAsia"/>
                <w:kern w:val="2"/>
                <w:sz w:val="24"/>
                <w:szCs w:val="24"/>
                <w:lang w:val="en-US" w:bidi="ar-SA"/>
              </w:rPr>
            </w:pPr>
          </w:p>
          <w:p>
            <w:pPr>
              <w:autoSpaceDE/>
              <w:autoSpaceDN/>
              <w:snapToGrid w:val="0"/>
              <w:spacing w:line="360" w:lineRule="auto"/>
              <w:ind w:firstLine="240" w:firstLineChars="100"/>
              <w:rPr>
                <w:rFonts w:asciiTheme="minorEastAsia" w:hAnsiTheme="minorEastAsia" w:eastAsiaTheme="minorEastAsia" w:cstheme="minorEastAsia"/>
                <w:kern w:val="2"/>
                <w:sz w:val="24"/>
                <w:szCs w:val="24"/>
                <w:lang w:val="en-US" w:bidi="ar-SA"/>
              </w:rPr>
            </w:pPr>
            <w:r>
              <w:rPr>
                <w:rFonts w:hint="eastAsia" w:asciiTheme="minorEastAsia" w:hAnsiTheme="minorEastAsia" w:eastAsiaTheme="minorEastAsia" w:cstheme="minorEastAsia"/>
                <w:kern w:val="2"/>
                <w:sz w:val="24"/>
                <w:szCs w:val="24"/>
                <w:lang w:val="en-US" w:bidi="ar-SA"/>
              </w:rPr>
              <w:t>编制人：姚凤姣</w:t>
            </w:r>
          </w:p>
          <w:p>
            <w:pPr>
              <w:autoSpaceDE/>
              <w:autoSpaceDN/>
              <w:snapToGrid w:val="0"/>
              <w:spacing w:line="360" w:lineRule="auto"/>
              <w:ind w:right="480"/>
              <w:jc w:val="both"/>
              <w:rPr>
                <w:rFonts w:asciiTheme="minorEastAsia" w:hAnsiTheme="minorEastAsia" w:eastAsiaTheme="minorEastAsia" w:cstheme="minorEastAsia"/>
                <w:kern w:val="2"/>
                <w:sz w:val="24"/>
                <w:szCs w:val="24"/>
                <w:lang w:val="en-US" w:bidi="ar-SA"/>
              </w:rPr>
            </w:pPr>
          </w:p>
          <w:p>
            <w:pPr>
              <w:autoSpaceDE/>
              <w:autoSpaceDN/>
              <w:snapToGrid w:val="0"/>
              <w:spacing w:line="360" w:lineRule="auto"/>
              <w:ind w:right="480"/>
              <w:jc w:val="both"/>
              <w:rPr>
                <w:rFonts w:asciiTheme="minorEastAsia" w:hAnsiTheme="minorEastAsia" w:eastAsiaTheme="minorEastAsia" w:cstheme="minorEastAsia"/>
                <w:kern w:val="2"/>
                <w:sz w:val="24"/>
                <w:szCs w:val="24"/>
                <w:lang w:val="en-US" w:bidi="ar-SA"/>
              </w:rPr>
            </w:pPr>
          </w:p>
        </w:tc>
      </w:tr>
      <w:tr>
        <w:tblPrEx>
          <w:tblCellMar>
            <w:top w:w="0" w:type="dxa"/>
            <w:left w:w="0" w:type="dxa"/>
            <w:bottom w:w="0" w:type="dxa"/>
            <w:right w:w="0" w:type="dxa"/>
          </w:tblCellMar>
        </w:tblPrEx>
        <w:trPr>
          <w:trHeight w:val="4785" w:hRule="atLeast"/>
        </w:trPr>
        <w:tc>
          <w:tcPr>
            <w:tcW w:w="9214" w:type="dxa"/>
            <w:tcBorders>
              <w:top w:val="single" w:color="000000" w:sz="2" w:space="0"/>
              <w:left w:val="single" w:color="000000" w:sz="2" w:space="0"/>
              <w:bottom w:val="single" w:color="000000" w:sz="6" w:space="0"/>
              <w:right w:val="single" w:color="000000" w:sz="2" w:space="0"/>
            </w:tcBorders>
            <w:tcMar>
              <w:top w:w="0" w:type="dxa"/>
              <w:left w:w="108" w:type="dxa"/>
              <w:bottom w:w="0" w:type="dxa"/>
              <w:right w:w="108" w:type="dxa"/>
            </w:tcMar>
          </w:tcPr>
          <w:p>
            <w:pPr>
              <w:autoSpaceDE/>
              <w:autoSpaceDN/>
              <w:snapToGrid w:val="0"/>
              <w:spacing w:line="360" w:lineRule="auto"/>
              <w:jc w:val="both"/>
              <w:rPr>
                <w:rFonts w:asciiTheme="minorEastAsia" w:hAnsiTheme="minorEastAsia" w:eastAsiaTheme="minorEastAsia" w:cstheme="minorEastAsia"/>
                <w:kern w:val="2"/>
                <w:sz w:val="24"/>
                <w:szCs w:val="24"/>
                <w:lang w:val="en-US" w:bidi="ar-SA"/>
              </w:rPr>
            </w:pPr>
          </w:p>
          <w:p>
            <w:pPr>
              <w:autoSpaceDE/>
              <w:autoSpaceDN/>
              <w:snapToGrid w:val="0"/>
              <w:spacing w:line="360" w:lineRule="auto"/>
              <w:jc w:val="both"/>
              <w:rPr>
                <w:rFonts w:asciiTheme="minorEastAsia" w:hAnsiTheme="minorEastAsia" w:eastAsiaTheme="minorEastAsia" w:cstheme="minorEastAsia"/>
                <w:kern w:val="2"/>
                <w:sz w:val="24"/>
                <w:szCs w:val="24"/>
                <w:lang w:val="en-US" w:bidi="ar-SA"/>
              </w:rPr>
            </w:pPr>
            <w:r>
              <w:rPr>
                <w:rFonts w:hint="eastAsia" w:asciiTheme="minorEastAsia" w:hAnsiTheme="minorEastAsia" w:eastAsiaTheme="minorEastAsia" w:cstheme="minorEastAsia"/>
                <w:kern w:val="2"/>
                <w:sz w:val="24"/>
                <w:szCs w:val="24"/>
                <w:lang w:val="en-US" w:bidi="ar-SA"/>
              </w:rPr>
              <w:t xml:space="preserve"> </w:t>
            </w:r>
          </w:p>
          <w:p>
            <w:pPr>
              <w:autoSpaceDE/>
              <w:autoSpaceDN/>
              <w:snapToGrid w:val="0"/>
              <w:spacing w:line="360" w:lineRule="auto"/>
              <w:jc w:val="both"/>
              <w:rPr>
                <w:rFonts w:asciiTheme="minorEastAsia" w:hAnsiTheme="minorEastAsia" w:eastAsiaTheme="minorEastAsia" w:cstheme="minorEastAsia"/>
                <w:kern w:val="2"/>
                <w:sz w:val="24"/>
                <w:szCs w:val="24"/>
                <w:lang w:val="en-US" w:bidi="ar-SA"/>
              </w:rPr>
            </w:pPr>
          </w:p>
          <w:p>
            <w:pPr>
              <w:autoSpaceDE/>
              <w:autoSpaceDN/>
              <w:snapToGrid w:val="0"/>
              <w:spacing w:line="360" w:lineRule="auto"/>
              <w:jc w:val="both"/>
              <w:rPr>
                <w:rFonts w:asciiTheme="minorEastAsia" w:hAnsiTheme="minorEastAsia" w:eastAsiaTheme="minorEastAsia" w:cstheme="minorEastAsia"/>
                <w:kern w:val="2"/>
                <w:sz w:val="24"/>
                <w:szCs w:val="24"/>
                <w:lang w:val="en-US" w:bidi="ar-SA"/>
              </w:rPr>
            </w:pPr>
          </w:p>
          <w:p>
            <w:pPr>
              <w:autoSpaceDE/>
              <w:autoSpaceDN/>
              <w:snapToGrid w:val="0"/>
              <w:spacing w:line="360" w:lineRule="auto"/>
              <w:ind w:right="1039" w:firstLine="360"/>
              <w:jc w:val="both"/>
              <w:rPr>
                <w:rFonts w:asciiTheme="minorEastAsia" w:hAnsiTheme="minorEastAsia" w:eastAsiaTheme="minorEastAsia" w:cstheme="minorEastAsia"/>
                <w:kern w:val="2"/>
                <w:sz w:val="24"/>
                <w:szCs w:val="24"/>
                <w:lang w:val="en-US" w:bidi="ar-SA"/>
              </w:rPr>
            </w:pPr>
            <w:r>
              <w:rPr>
                <w:rFonts w:hint="eastAsia" w:asciiTheme="minorEastAsia" w:hAnsiTheme="minorEastAsia" w:eastAsiaTheme="minorEastAsia" w:cstheme="minorEastAsia"/>
                <w:kern w:val="2"/>
                <w:sz w:val="24"/>
                <w:szCs w:val="24"/>
                <w:lang w:val="en-US" w:bidi="ar-SA"/>
              </w:rPr>
              <w:t>招标代理机构(盖章)：       法定代表人或授权委托人(签字或盖章)：</w:t>
            </w:r>
          </w:p>
          <w:p>
            <w:pPr>
              <w:autoSpaceDE/>
              <w:autoSpaceDN/>
              <w:snapToGrid w:val="0"/>
              <w:spacing w:line="360" w:lineRule="auto"/>
              <w:jc w:val="both"/>
              <w:rPr>
                <w:rFonts w:asciiTheme="minorEastAsia" w:hAnsiTheme="minorEastAsia" w:eastAsiaTheme="minorEastAsia" w:cstheme="minorEastAsia"/>
                <w:kern w:val="2"/>
                <w:sz w:val="24"/>
                <w:szCs w:val="24"/>
                <w:lang w:val="en-US" w:bidi="ar-SA"/>
              </w:rPr>
            </w:pPr>
          </w:p>
          <w:p>
            <w:pPr>
              <w:autoSpaceDE/>
              <w:autoSpaceDN/>
              <w:snapToGrid w:val="0"/>
              <w:spacing w:line="360" w:lineRule="auto"/>
              <w:rPr>
                <w:rFonts w:asciiTheme="minorEastAsia" w:hAnsiTheme="minorEastAsia" w:eastAsiaTheme="minorEastAsia" w:cstheme="minorEastAsia"/>
                <w:kern w:val="2"/>
                <w:sz w:val="24"/>
                <w:szCs w:val="24"/>
                <w:lang w:val="en-US" w:bidi="ar-SA"/>
              </w:rPr>
            </w:pPr>
          </w:p>
          <w:p>
            <w:pPr>
              <w:autoSpaceDE/>
              <w:autoSpaceDN/>
              <w:snapToGrid w:val="0"/>
              <w:spacing w:line="360" w:lineRule="auto"/>
              <w:ind w:right="480" w:firstLine="240" w:firstLineChars="100"/>
              <w:jc w:val="both"/>
              <w:rPr>
                <w:rFonts w:asciiTheme="minorEastAsia" w:hAnsiTheme="minorEastAsia" w:eastAsiaTheme="minorEastAsia" w:cstheme="minorEastAsia"/>
                <w:kern w:val="2"/>
                <w:sz w:val="24"/>
                <w:szCs w:val="24"/>
                <w:lang w:val="en-US" w:bidi="ar-SA"/>
              </w:rPr>
            </w:pPr>
            <w:r>
              <w:rPr>
                <w:rFonts w:hint="eastAsia" w:asciiTheme="minorEastAsia" w:hAnsiTheme="minorEastAsia" w:eastAsiaTheme="minorEastAsia" w:cstheme="minorEastAsia"/>
                <w:kern w:val="2"/>
                <w:sz w:val="24"/>
                <w:szCs w:val="24"/>
                <w:lang w:val="en-US" w:bidi="ar-SA"/>
              </w:rPr>
              <w:t>日  期：2024年 7月10日</w:t>
            </w:r>
          </w:p>
          <w:p>
            <w:pPr>
              <w:autoSpaceDE/>
              <w:autoSpaceDN/>
              <w:snapToGrid w:val="0"/>
              <w:spacing w:line="360" w:lineRule="auto"/>
              <w:ind w:firstLine="720" w:firstLineChars="300"/>
              <w:rPr>
                <w:rFonts w:asciiTheme="minorEastAsia" w:hAnsiTheme="minorEastAsia" w:eastAsiaTheme="minorEastAsia" w:cstheme="minorEastAsia"/>
                <w:kern w:val="2"/>
                <w:sz w:val="24"/>
                <w:szCs w:val="24"/>
                <w:lang w:val="en-US" w:bidi="ar-SA"/>
              </w:rPr>
            </w:pPr>
          </w:p>
        </w:tc>
      </w:tr>
      <w:tr>
        <w:tblPrEx>
          <w:tblCellMar>
            <w:top w:w="0" w:type="dxa"/>
            <w:left w:w="0" w:type="dxa"/>
            <w:bottom w:w="0" w:type="dxa"/>
            <w:right w:w="0" w:type="dxa"/>
          </w:tblCellMar>
        </w:tblPrEx>
        <w:trPr>
          <w:trHeight w:val="4463" w:hRule="atLeast"/>
        </w:trPr>
        <w:tc>
          <w:tcPr>
            <w:tcW w:w="9214" w:type="dxa"/>
            <w:tcBorders>
              <w:top w:val="single" w:color="000000" w:sz="6" w:space="0"/>
              <w:left w:val="single" w:color="000000" w:sz="2" w:space="0"/>
              <w:bottom w:val="single" w:color="000000" w:sz="2" w:space="0"/>
              <w:right w:val="single" w:color="000000" w:sz="2" w:space="0"/>
            </w:tcBorders>
            <w:tcMar>
              <w:top w:w="0" w:type="dxa"/>
              <w:left w:w="108" w:type="dxa"/>
              <w:bottom w:w="0" w:type="dxa"/>
              <w:right w:w="108" w:type="dxa"/>
            </w:tcMar>
          </w:tcPr>
          <w:p>
            <w:pPr>
              <w:autoSpaceDE/>
              <w:autoSpaceDN/>
              <w:snapToGrid w:val="0"/>
              <w:spacing w:line="360" w:lineRule="auto"/>
              <w:jc w:val="center"/>
              <w:rPr>
                <w:rFonts w:asciiTheme="minorEastAsia" w:hAnsiTheme="minorEastAsia" w:eastAsiaTheme="minorEastAsia" w:cstheme="minorEastAsia"/>
                <w:kern w:val="2"/>
                <w:sz w:val="24"/>
                <w:szCs w:val="24"/>
                <w:lang w:val="en-US" w:bidi="ar-SA"/>
              </w:rPr>
            </w:pPr>
          </w:p>
          <w:p>
            <w:pPr>
              <w:autoSpaceDE/>
              <w:autoSpaceDN/>
              <w:snapToGrid w:val="0"/>
              <w:spacing w:line="360" w:lineRule="auto"/>
              <w:jc w:val="center"/>
              <w:rPr>
                <w:rFonts w:asciiTheme="minorEastAsia" w:hAnsiTheme="minorEastAsia" w:eastAsiaTheme="minorEastAsia" w:cstheme="minorEastAsia"/>
                <w:kern w:val="2"/>
                <w:sz w:val="24"/>
                <w:szCs w:val="24"/>
                <w:lang w:val="en-US" w:bidi="ar-SA"/>
              </w:rPr>
            </w:pPr>
          </w:p>
          <w:p>
            <w:pPr>
              <w:autoSpaceDE/>
              <w:autoSpaceDN/>
              <w:snapToGrid w:val="0"/>
              <w:spacing w:line="360" w:lineRule="auto"/>
              <w:jc w:val="center"/>
              <w:rPr>
                <w:rFonts w:asciiTheme="minorEastAsia" w:hAnsiTheme="minorEastAsia" w:eastAsiaTheme="minorEastAsia" w:cstheme="minorEastAsia"/>
                <w:kern w:val="2"/>
                <w:sz w:val="24"/>
                <w:szCs w:val="24"/>
                <w:lang w:val="en-US" w:bidi="ar-SA"/>
              </w:rPr>
            </w:pPr>
          </w:p>
          <w:p>
            <w:pPr>
              <w:autoSpaceDE/>
              <w:autoSpaceDN/>
              <w:snapToGrid w:val="0"/>
              <w:spacing w:line="360" w:lineRule="auto"/>
              <w:ind w:firstLine="240" w:firstLineChars="100"/>
              <w:jc w:val="both"/>
              <w:rPr>
                <w:rFonts w:asciiTheme="minorEastAsia" w:hAnsiTheme="minorEastAsia" w:eastAsiaTheme="minorEastAsia" w:cstheme="minorEastAsia"/>
                <w:kern w:val="2"/>
                <w:sz w:val="24"/>
                <w:szCs w:val="24"/>
                <w:lang w:val="en-US" w:bidi="ar-SA"/>
              </w:rPr>
            </w:pPr>
            <w:r>
              <w:rPr>
                <w:rFonts w:hint="eastAsia" w:asciiTheme="minorEastAsia" w:hAnsiTheme="minorEastAsia" w:eastAsiaTheme="minorEastAsia" w:cstheme="minorEastAsia"/>
                <w:kern w:val="2"/>
                <w:sz w:val="24"/>
                <w:szCs w:val="24"/>
                <w:lang w:val="en-US" w:bidi="ar-SA"/>
              </w:rPr>
              <w:t>招标人(盖章)：             法定代表人或授权委托人(签字或盖章)：</w:t>
            </w:r>
          </w:p>
          <w:p>
            <w:pPr>
              <w:autoSpaceDE/>
              <w:autoSpaceDN/>
              <w:snapToGrid w:val="0"/>
              <w:spacing w:line="360" w:lineRule="auto"/>
              <w:ind w:firstLine="960"/>
              <w:jc w:val="center"/>
              <w:rPr>
                <w:rFonts w:asciiTheme="minorEastAsia" w:hAnsiTheme="minorEastAsia" w:eastAsiaTheme="minorEastAsia" w:cstheme="minorEastAsia"/>
                <w:kern w:val="2"/>
                <w:sz w:val="24"/>
                <w:szCs w:val="24"/>
                <w:lang w:val="en-US" w:bidi="ar-SA"/>
              </w:rPr>
            </w:pPr>
          </w:p>
          <w:p>
            <w:pPr>
              <w:autoSpaceDE/>
              <w:autoSpaceDN/>
              <w:snapToGrid w:val="0"/>
              <w:spacing w:line="360" w:lineRule="auto"/>
              <w:rPr>
                <w:rFonts w:asciiTheme="minorEastAsia" w:hAnsiTheme="minorEastAsia" w:eastAsiaTheme="minorEastAsia" w:cstheme="minorEastAsia"/>
                <w:kern w:val="2"/>
                <w:sz w:val="24"/>
                <w:szCs w:val="24"/>
                <w:lang w:val="en-US" w:bidi="ar-SA"/>
              </w:rPr>
            </w:pPr>
          </w:p>
          <w:p>
            <w:pPr>
              <w:autoSpaceDE/>
              <w:autoSpaceDN/>
              <w:snapToGrid w:val="0"/>
              <w:spacing w:line="360" w:lineRule="auto"/>
              <w:ind w:right="480" w:firstLine="240" w:firstLineChars="100"/>
              <w:jc w:val="both"/>
              <w:rPr>
                <w:rFonts w:asciiTheme="minorEastAsia" w:hAnsiTheme="minorEastAsia" w:eastAsiaTheme="minorEastAsia" w:cstheme="minorEastAsia"/>
                <w:kern w:val="2"/>
                <w:sz w:val="24"/>
                <w:szCs w:val="24"/>
                <w:lang w:val="en-US" w:bidi="ar-SA"/>
              </w:rPr>
            </w:pPr>
            <w:r>
              <w:rPr>
                <w:rFonts w:hint="eastAsia" w:asciiTheme="minorEastAsia" w:hAnsiTheme="minorEastAsia" w:eastAsiaTheme="minorEastAsia" w:cstheme="minorEastAsia"/>
                <w:kern w:val="2"/>
                <w:sz w:val="24"/>
                <w:szCs w:val="24"/>
                <w:lang w:val="en-US" w:bidi="ar-SA"/>
              </w:rPr>
              <w:t>日  期：2024年7月10日</w:t>
            </w:r>
          </w:p>
          <w:p>
            <w:pPr>
              <w:autoSpaceDE/>
              <w:autoSpaceDN/>
              <w:snapToGrid w:val="0"/>
              <w:spacing w:line="360" w:lineRule="auto"/>
              <w:jc w:val="center"/>
              <w:rPr>
                <w:rFonts w:asciiTheme="minorEastAsia" w:hAnsiTheme="minorEastAsia" w:eastAsiaTheme="minorEastAsia" w:cstheme="minorEastAsia"/>
                <w:kern w:val="2"/>
                <w:sz w:val="24"/>
                <w:szCs w:val="24"/>
                <w:lang w:val="en-US" w:bidi="ar-SA"/>
              </w:rPr>
            </w:pPr>
          </w:p>
        </w:tc>
      </w:tr>
    </w:tbl>
    <w:p>
      <w:pPr>
        <w:autoSpaceDE/>
        <w:autoSpaceDN/>
        <w:jc w:val="both"/>
        <w:rPr>
          <w:rFonts w:asciiTheme="minorEastAsia" w:hAnsiTheme="minorEastAsia" w:eastAsiaTheme="minorEastAsia" w:cstheme="minorEastAsia"/>
          <w:kern w:val="2"/>
          <w:sz w:val="21"/>
          <w:szCs w:val="24"/>
          <w:lang w:val="en-US" w:bidi="ar-SA"/>
        </w:rPr>
      </w:pPr>
    </w:p>
    <w:p>
      <w:pPr>
        <w:autoSpaceDE/>
        <w:autoSpaceDN/>
        <w:jc w:val="both"/>
        <w:rPr>
          <w:rFonts w:asciiTheme="minorEastAsia" w:hAnsiTheme="minorEastAsia" w:eastAsiaTheme="minorEastAsia" w:cstheme="minorEastAsia"/>
          <w:kern w:val="2"/>
          <w:sz w:val="21"/>
          <w:szCs w:val="24"/>
          <w:lang w:val="en-US" w:bidi="ar-SA"/>
        </w:rPr>
      </w:pPr>
    </w:p>
    <w:p>
      <w:pPr>
        <w:spacing w:line="244" w:lineRule="exact"/>
        <w:rPr>
          <w:rFonts w:asciiTheme="minorEastAsia" w:hAnsiTheme="minorEastAsia" w:eastAsiaTheme="minorEastAsia" w:cstheme="minorEastAsia"/>
          <w:sz w:val="25"/>
        </w:rPr>
        <w:sectPr>
          <w:footerReference r:id="rId5" w:type="default"/>
          <w:pgSz w:w="11910" w:h="16850"/>
          <w:pgMar w:top="1120" w:right="520" w:bottom="1280" w:left="520" w:header="0" w:footer="400" w:gutter="0"/>
          <w:pgNumType w:start="1"/>
          <w:cols w:space="720" w:num="1"/>
        </w:sectPr>
      </w:pPr>
    </w:p>
    <w:p>
      <w:pPr>
        <w:tabs>
          <w:tab w:val="left" w:pos="1759"/>
        </w:tabs>
        <w:spacing w:before="13"/>
        <w:ind w:right="3"/>
        <w:jc w:val="center"/>
        <w:rPr>
          <w:rFonts w:asciiTheme="minorEastAsia" w:hAnsiTheme="minorEastAsia" w:eastAsiaTheme="minorEastAsia" w:cstheme="minorEastAsia"/>
          <w:sz w:val="32"/>
        </w:rPr>
      </w:pPr>
      <w:r>
        <w:rPr>
          <w:rFonts w:hint="eastAsia" w:asciiTheme="minorEastAsia" w:hAnsiTheme="minorEastAsia" w:eastAsiaTheme="minorEastAsia" w:cstheme="minorEastAsia"/>
          <w:sz w:val="44"/>
        </w:rPr>
        <w:t>第一章</w:t>
      </w:r>
      <w:r>
        <w:rPr>
          <w:rFonts w:hint="eastAsia" w:asciiTheme="minorEastAsia" w:hAnsiTheme="minorEastAsia" w:eastAsiaTheme="minorEastAsia" w:cstheme="minorEastAsia"/>
          <w:sz w:val="44"/>
        </w:rPr>
        <w:tab/>
      </w:r>
      <w:r>
        <w:rPr>
          <w:rFonts w:hint="eastAsia" w:asciiTheme="minorEastAsia" w:hAnsiTheme="minorEastAsia" w:eastAsiaTheme="minorEastAsia" w:cstheme="minorEastAsia"/>
          <w:sz w:val="44"/>
        </w:rPr>
        <w:t>招标公告</w:t>
      </w:r>
    </w:p>
    <w:p>
      <w:pPr>
        <w:pStyle w:val="12"/>
        <w:spacing w:before="1"/>
        <w:ind w:left="0"/>
        <w:jc w:val="center"/>
        <w:rPr>
          <w:rFonts w:asciiTheme="minorEastAsia" w:hAnsiTheme="minorEastAsia" w:eastAsiaTheme="minorEastAsia" w:cstheme="minorEastAsia"/>
          <w:sz w:val="30"/>
          <w:szCs w:val="30"/>
        </w:rPr>
      </w:pPr>
    </w:p>
    <w:p>
      <w:pPr>
        <w:pStyle w:val="12"/>
        <w:spacing w:before="1" w:line="400" w:lineRule="exact"/>
        <w:ind w:left="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启东市协兴新闸维修、灯杆港闸上游东侧护岸抢险工程施工监理</w:t>
      </w:r>
    </w:p>
    <w:p>
      <w:pPr>
        <w:pStyle w:val="12"/>
        <w:spacing w:before="1" w:line="400" w:lineRule="exact"/>
        <w:ind w:left="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rPr>
        <w:t>招标公告</w:t>
      </w:r>
    </w:p>
    <w:p>
      <w:pPr>
        <w:pStyle w:val="21"/>
        <w:spacing w:line="260" w:lineRule="exact"/>
      </w:pPr>
    </w:p>
    <w:p>
      <w:pPr>
        <w:pStyle w:val="30"/>
        <w:numPr>
          <w:ilvl w:val="0"/>
          <w:numId w:val="2"/>
        </w:numPr>
        <w:tabs>
          <w:tab w:val="left" w:pos="801"/>
        </w:tabs>
        <w:spacing w:line="500" w:lineRule="exact"/>
        <w:rPr>
          <w:rFonts w:ascii="宋体" w:hAnsi="宋体" w:eastAsia="宋体" w:cs="宋体"/>
          <w:b/>
          <w:sz w:val="21"/>
          <w:szCs w:val="21"/>
        </w:rPr>
      </w:pPr>
      <w:r>
        <w:rPr>
          <w:rFonts w:hint="eastAsia" w:ascii="宋体" w:hAnsi="宋体" w:eastAsia="宋体" w:cs="宋体"/>
          <w:b/>
          <w:sz w:val="21"/>
          <w:szCs w:val="21"/>
        </w:rPr>
        <w:t>招标条件</w:t>
      </w:r>
    </w:p>
    <w:p>
      <w:pPr>
        <w:spacing w:before="104" w:line="500" w:lineRule="exact"/>
        <w:ind w:left="612" w:right="612" w:firstLine="480"/>
        <w:jc w:val="both"/>
        <w:rPr>
          <w:rFonts w:ascii="宋体" w:hAnsi="宋体" w:eastAsia="宋体" w:cs="宋体"/>
          <w:sz w:val="21"/>
          <w:szCs w:val="21"/>
        </w:rPr>
      </w:pPr>
      <w:r>
        <w:rPr>
          <w:rFonts w:hint="eastAsia" w:ascii="宋体" w:hAnsi="宋体" w:eastAsia="宋体" w:cs="宋体"/>
          <w:sz w:val="21"/>
          <w:szCs w:val="21"/>
        </w:rPr>
        <w:t>本招标项目</w:t>
      </w:r>
      <w:r>
        <w:rPr>
          <w:rFonts w:hint="eastAsia" w:ascii="宋体" w:hAnsi="宋体" w:eastAsia="宋体" w:cs="宋体"/>
          <w:b/>
          <w:spacing w:val="8"/>
          <w:sz w:val="21"/>
          <w:szCs w:val="21"/>
          <w:u w:val="single"/>
        </w:rPr>
        <w:t>启东市协兴新闸维修、灯杆港闸上游东侧护岸抢险工程</w:t>
      </w:r>
      <w:r>
        <w:rPr>
          <w:rFonts w:hint="eastAsia" w:ascii="宋体" w:hAnsi="宋体" w:eastAsia="宋体" w:cs="宋体"/>
          <w:sz w:val="21"/>
          <w:szCs w:val="21"/>
        </w:rPr>
        <w:t>（项目名称）已经批准建设，项目业</w:t>
      </w:r>
      <w:r>
        <w:rPr>
          <w:rFonts w:hint="eastAsia" w:ascii="宋体" w:hAnsi="宋体" w:eastAsia="宋体" w:cs="宋体"/>
          <w:spacing w:val="9"/>
          <w:sz w:val="21"/>
          <w:szCs w:val="21"/>
        </w:rPr>
        <w:t>主为</w:t>
      </w:r>
      <w:r>
        <w:rPr>
          <w:rFonts w:hint="eastAsia" w:ascii="宋体" w:hAnsi="宋体" w:eastAsia="宋体" w:cs="宋体"/>
          <w:b/>
          <w:spacing w:val="8"/>
          <w:sz w:val="21"/>
          <w:szCs w:val="21"/>
          <w:u w:val="single"/>
        </w:rPr>
        <w:t>启东市水务局</w:t>
      </w:r>
      <w:r>
        <w:rPr>
          <w:rFonts w:hint="eastAsia" w:ascii="宋体" w:hAnsi="宋体" w:eastAsia="宋体" w:cs="宋体"/>
          <w:spacing w:val="9"/>
          <w:sz w:val="21"/>
          <w:szCs w:val="21"/>
        </w:rPr>
        <w:t>，建设资金来自</w:t>
      </w:r>
      <w:r>
        <w:rPr>
          <w:rFonts w:hint="eastAsia" w:ascii="宋体" w:hAnsi="宋体" w:eastAsia="宋体" w:cs="宋体"/>
          <w:b/>
          <w:spacing w:val="12"/>
          <w:sz w:val="21"/>
          <w:szCs w:val="21"/>
          <w:u w:val="single"/>
        </w:rPr>
        <w:t>财政拨款</w:t>
      </w:r>
      <w:r>
        <w:rPr>
          <w:rFonts w:hint="eastAsia" w:ascii="宋体" w:hAnsi="宋体" w:eastAsia="宋体" w:cs="宋体"/>
          <w:spacing w:val="7"/>
          <w:sz w:val="21"/>
          <w:szCs w:val="21"/>
        </w:rPr>
        <w:t>，项目出资比例为</w:t>
      </w:r>
      <w:r>
        <w:rPr>
          <w:rFonts w:hint="eastAsia" w:ascii="宋体" w:hAnsi="宋体" w:eastAsia="宋体" w:cs="宋体"/>
          <w:spacing w:val="7"/>
          <w:sz w:val="21"/>
          <w:szCs w:val="21"/>
          <w:u w:val="single"/>
        </w:rPr>
        <w:t xml:space="preserve">100% </w:t>
      </w:r>
      <w:r>
        <w:rPr>
          <w:rFonts w:hint="eastAsia" w:ascii="宋体" w:hAnsi="宋体" w:eastAsia="宋体" w:cs="宋体"/>
          <w:spacing w:val="-7"/>
          <w:sz w:val="21"/>
          <w:szCs w:val="21"/>
        </w:rPr>
        <w:t>。项目已具备招标条件，现对该项目的</w:t>
      </w:r>
      <w:r>
        <w:rPr>
          <w:rFonts w:hint="eastAsia" w:ascii="宋体" w:hAnsi="宋体" w:eastAsia="宋体" w:cs="宋体"/>
          <w:spacing w:val="-7"/>
          <w:sz w:val="21"/>
          <w:szCs w:val="21"/>
          <w:u w:val="single"/>
        </w:rPr>
        <w:t>施工监理</w:t>
      </w:r>
      <w:r>
        <w:rPr>
          <w:rFonts w:hint="eastAsia" w:ascii="宋体" w:hAnsi="宋体" w:eastAsia="宋体" w:cs="宋体"/>
          <w:spacing w:val="-7"/>
          <w:sz w:val="21"/>
          <w:szCs w:val="21"/>
        </w:rPr>
        <w:t>进行公开招标，特邀请有兴趣的潜在投标人参加</w:t>
      </w:r>
      <w:r>
        <w:rPr>
          <w:rFonts w:hint="eastAsia" w:ascii="宋体" w:hAnsi="宋体" w:eastAsia="宋体" w:cs="宋体"/>
          <w:sz w:val="21"/>
          <w:szCs w:val="21"/>
        </w:rPr>
        <w:t>投标。</w:t>
      </w:r>
    </w:p>
    <w:p>
      <w:pPr>
        <w:pStyle w:val="30"/>
        <w:numPr>
          <w:ilvl w:val="0"/>
          <w:numId w:val="2"/>
        </w:numPr>
        <w:tabs>
          <w:tab w:val="left" w:pos="801"/>
        </w:tabs>
        <w:spacing w:before="81" w:line="500" w:lineRule="exact"/>
        <w:rPr>
          <w:rFonts w:ascii="宋体" w:hAnsi="宋体" w:eastAsia="宋体" w:cs="宋体"/>
          <w:b/>
          <w:sz w:val="21"/>
          <w:szCs w:val="21"/>
        </w:rPr>
      </w:pPr>
      <w:r>
        <w:rPr>
          <w:rFonts w:hint="eastAsia" w:ascii="宋体" w:hAnsi="宋体" w:eastAsia="宋体" w:cs="宋体"/>
          <w:b/>
          <w:sz w:val="21"/>
          <w:szCs w:val="21"/>
        </w:rPr>
        <w:t>项目概况与招标范围</w:t>
      </w:r>
    </w:p>
    <w:p>
      <w:pPr>
        <w:spacing w:before="104" w:line="400" w:lineRule="exact"/>
        <w:ind w:right="612" w:firstLine="840" w:firstLineChars="400"/>
        <w:jc w:val="both"/>
        <w:rPr>
          <w:rFonts w:ascii="宋体" w:hAnsi="宋体" w:eastAsia="宋体" w:cs="宋体"/>
          <w:sz w:val="21"/>
          <w:szCs w:val="21"/>
        </w:rPr>
      </w:pPr>
      <w:r>
        <w:rPr>
          <w:rFonts w:hint="eastAsia" w:ascii="宋体" w:hAnsi="宋体" w:eastAsia="宋体" w:cs="宋体"/>
          <w:sz w:val="21"/>
          <w:szCs w:val="21"/>
          <w:lang w:val="en-US"/>
        </w:rPr>
        <w:t>2.1</w:t>
      </w:r>
      <w:r>
        <w:rPr>
          <w:rFonts w:hint="eastAsia" w:ascii="宋体" w:hAnsi="宋体" w:eastAsia="宋体" w:cs="宋体"/>
          <w:sz w:val="21"/>
          <w:szCs w:val="21"/>
        </w:rPr>
        <w:t>建设地点：</w:t>
      </w:r>
      <w:r>
        <w:rPr>
          <w:rFonts w:hint="eastAsia" w:ascii="宋体" w:hAnsi="宋体" w:eastAsia="宋体" w:cs="宋体"/>
          <w:b/>
          <w:spacing w:val="8"/>
          <w:sz w:val="21"/>
          <w:szCs w:val="21"/>
          <w:u w:val="single"/>
        </w:rPr>
        <w:t>启东市协兴新闸、灯杆港闸</w:t>
      </w:r>
    </w:p>
    <w:p>
      <w:pPr>
        <w:spacing w:before="104" w:line="400" w:lineRule="exact"/>
        <w:ind w:right="612" w:firstLine="840" w:firstLineChars="400"/>
        <w:jc w:val="both"/>
        <w:rPr>
          <w:rFonts w:ascii="宋体" w:hAnsi="宋体" w:eastAsia="宋体" w:cs="宋体"/>
          <w:b/>
          <w:spacing w:val="8"/>
          <w:sz w:val="21"/>
          <w:szCs w:val="21"/>
          <w:u w:val="single"/>
          <w:lang w:val="en-US"/>
        </w:rPr>
      </w:pPr>
      <w:r>
        <w:rPr>
          <w:rFonts w:hint="eastAsia" w:ascii="宋体" w:hAnsi="宋体" w:eastAsia="宋体" w:cs="宋体"/>
          <w:sz w:val="21"/>
          <w:szCs w:val="21"/>
          <w:lang w:val="en-US"/>
        </w:rPr>
        <w:t>2.2</w:t>
      </w:r>
      <w:r>
        <w:rPr>
          <w:rFonts w:hint="eastAsia" w:ascii="宋体" w:hAnsi="宋体" w:eastAsia="宋体" w:cs="宋体"/>
          <w:sz w:val="21"/>
          <w:szCs w:val="21"/>
        </w:rPr>
        <w:t>工程规模：</w:t>
      </w:r>
      <w:r>
        <w:rPr>
          <w:rFonts w:hint="eastAsia" w:ascii="宋体" w:hAnsi="宋体" w:eastAsia="宋体" w:cs="宋体"/>
          <w:b/>
          <w:spacing w:val="8"/>
          <w:sz w:val="21"/>
          <w:szCs w:val="21"/>
          <w:u w:val="single"/>
          <w:lang w:val="en-US"/>
        </w:rPr>
        <w:t>施工估算投资270</w:t>
      </w:r>
      <w:r>
        <w:rPr>
          <w:rFonts w:ascii="宋体" w:hAnsi="宋体" w:eastAsia="宋体" w:cs="宋体"/>
          <w:b/>
          <w:spacing w:val="8"/>
          <w:sz w:val="21"/>
          <w:szCs w:val="21"/>
          <w:u w:val="single"/>
          <w:lang w:val="en-US"/>
        </w:rPr>
        <w:t>万元</w:t>
      </w:r>
      <w:r>
        <w:rPr>
          <w:rFonts w:hint="eastAsia" w:ascii="宋体" w:hAnsi="宋体" w:eastAsia="宋体" w:cs="宋体"/>
          <w:b/>
          <w:spacing w:val="8"/>
          <w:sz w:val="21"/>
          <w:szCs w:val="21"/>
          <w:u w:val="single"/>
          <w:lang w:val="en-US"/>
        </w:rPr>
        <w:t>,监理费约5.5万元</w:t>
      </w:r>
    </w:p>
    <w:p>
      <w:pPr>
        <w:spacing w:before="104" w:line="400" w:lineRule="exact"/>
        <w:ind w:right="612" w:firstLine="840" w:firstLineChars="400"/>
        <w:jc w:val="both"/>
        <w:rPr>
          <w:rFonts w:ascii="宋体" w:hAnsi="宋体" w:eastAsia="宋体" w:cs="宋体"/>
          <w:b/>
          <w:spacing w:val="8"/>
          <w:sz w:val="21"/>
          <w:szCs w:val="21"/>
          <w:u w:val="single"/>
          <w:lang w:val="en-US"/>
        </w:rPr>
      </w:pPr>
      <w:r>
        <w:rPr>
          <w:rFonts w:hint="eastAsia" w:ascii="宋体" w:hAnsi="宋体" w:eastAsia="宋体" w:cs="宋体"/>
          <w:sz w:val="21"/>
          <w:szCs w:val="21"/>
          <w:lang w:val="en-US"/>
        </w:rPr>
        <w:t>2.3</w:t>
      </w:r>
      <w:r>
        <w:rPr>
          <w:rFonts w:hint="eastAsia" w:ascii="宋体" w:hAnsi="宋体" w:eastAsia="宋体" w:cs="宋体"/>
          <w:sz w:val="21"/>
          <w:szCs w:val="21"/>
        </w:rPr>
        <w:t>招标范围：</w:t>
      </w:r>
      <w:r>
        <w:rPr>
          <w:rFonts w:hint="eastAsia" w:ascii="宋体" w:hAnsi="宋体" w:eastAsia="宋体" w:cs="宋体"/>
          <w:b/>
          <w:spacing w:val="8"/>
          <w:sz w:val="21"/>
          <w:szCs w:val="21"/>
          <w:u w:val="single"/>
          <w:lang w:val="en-US"/>
        </w:rPr>
        <w:t>施工图所示的启东市协兴新闸维修、灯杆港闸上游东侧护岸抢险工程的施工阶段、验收阶段和保修阶段全过程监理（具体工作内容以招标人监理委托合同为准）。</w:t>
      </w:r>
    </w:p>
    <w:p>
      <w:pPr>
        <w:widowControl/>
        <w:autoSpaceDE/>
        <w:autoSpaceDN/>
        <w:spacing w:line="400" w:lineRule="exact"/>
        <w:ind w:firstLine="840" w:firstLineChars="400"/>
        <w:rPr>
          <w:rFonts w:ascii="宋体" w:hAnsi="宋体" w:eastAsia="宋体" w:cs="宋体"/>
          <w:b/>
          <w:spacing w:val="8"/>
          <w:sz w:val="21"/>
          <w:szCs w:val="21"/>
          <w:u w:val="single"/>
          <w:lang w:val="en-US"/>
        </w:rPr>
      </w:pPr>
      <w:r>
        <w:rPr>
          <w:rFonts w:hint="eastAsia" w:ascii="宋体" w:hAnsi="宋体" w:eastAsia="宋体" w:cs="宋体"/>
          <w:sz w:val="21"/>
          <w:szCs w:val="21"/>
          <w:lang w:val="en-US"/>
        </w:rPr>
        <w:t>2.4</w:t>
      </w:r>
      <w:r>
        <w:rPr>
          <w:rFonts w:hint="eastAsia" w:ascii="宋体" w:hAnsi="宋体" w:eastAsia="宋体" w:cs="宋体"/>
          <w:sz w:val="21"/>
          <w:szCs w:val="21"/>
        </w:rPr>
        <w:t>监理服务期：</w:t>
      </w:r>
      <w:r>
        <w:rPr>
          <w:rFonts w:hint="eastAsia" w:ascii="宋体" w:hAnsi="宋体" w:eastAsia="宋体" w:cs="宋体"/>
          <w:b/>
          <w:sz w:val="21"/>
          <w:szCs w:val="21"/>
          <w:u w:val="single"/>
        </w:rPr>
        <w:t>具体对应相应的施工、验收和保修期</w:t>
      </w:r>
      <w:r>
        <w:rPr>
          <w:rFonts w:hint="eastAsia" w:ascii="宋体" w:hAnsi="宋体" w:eastAsia="宋体" w:cs="宋体"/>
          <w:b/>
          <w:spacing w:val="8"/>
          <w:sz w:val="21"/>
          <w:szCs w:val="21"/>
          <w:u w:val="single"/>
          <w:lang w:val="en-US"/>
        </w:rPr>
        <w:t>。</w:t>
      </w:r>
    </w:p>
    <w:p>
      <w:pPr>
        <w:pStyle w:val="30"/>
        <w:numPr>
          <w:ilvl w:val="0"/>
          <w:numId w:val="2"/>
        </w:numPr>
        <w:tabs>
          <w:tab w:val="left" w:pos="801"/>
        </w:tabs>
        <w:spacing w:before="7" w:line="500" w:lineRule="exact"/>
        <w:rPr>
          <w:rFonts w:ascii="宋体" w:hAnsi="宋体" w:eastAsia="宋体" w:cs="宋体"/>
          <w:b/>
          <w:sz w:val="21"/>
          <w:szCs w:val="21"/>
        </w:rPr>
      </w:pPr>
      <w:r>
        <w:rPr>
          <w:rFonts w:hint="eastAsia" w:ascii="宋体" w:hAnsi="宋体" w:eastAsia="宋体" w:cs="宋体"/>
          <w:b/>
          <w:sz w:val="21"/>
          <w:szCs w:val="21"/>
        </w:rPr>
        <w:t>投标人资格要求</w:t>
      </w:r>
    </w:p>
    <w:p>
      <w:pPr>
        <w:spacing w:line="460" w:lineRule="exact"/>
        <w:ind w:firstLine="904" w:firstLineChars="400"/>
        <w:rPr>
          <w:rFonts w:ascii="宋体" w:hAnsi="宋体" w:eastAsia="宋体" w:cs="宋体"/>
          <w:bCs/>
          <w:spacing w:val="8"/>
          <w:sz w:val="21"/>
          <w:szCs w:val="21"/>
          <w:lang w:val="en-US"/>
        </w:rPr>
      </w:pPr>
      <w:r>
        <w:rPr>
          <w:rFonts w:hint="eastAsia" w:ascii="宋体" w:hAnsi="宋体" w:eastAsia="宋体" w:cs="宋体"/>
          <w:bCs/>
          <w:spacing w:val="8"/>
          <w:sz w:val="21"/>
          <w:szCs w:val="21"/>
          <w:lang w:val="en-US"/>
        </w:rPr>
        <w:t>3.1企业资质类别和等级：</w:t>
      </w:r>
      <w:r>
        <w:rPr>
          <w:rFonts w:hint="eastAsia" w:ascii="宋体" w:hAnsi="宋体" w:eastAsia="宋体" w:cs="宋体"/>
          <w:bCs/>
          <w:spacing w:val="8"/>
          <w:sz w:val="21"/>
          <w:szCs w:val="21"/>
          <w:u w:val="single"/>
          <w:lang w:val="en-US"/>
        </w:rPr>
        <w:t>具有水利部颁发的水利工程施工监理乙级及以上监理资质。</w:t>
      </w:r>
    </w:p>
    <w:p>
      <w:pPr>
        <w:spacing w:line="460" w:lineRule="exact"/>
        <w:ind w:firstLine="904" w:firstLineChars="400"/>
        <w:rPr>
          <w:rFonts w:ascii="宋体" w:hAnsi="宋体" w:eastAsia="宋体" w:cs="宋体"/>
          <w:bCs/>
          <w:spacing w:val="8"/>
          <w:sz w:val="21"/>
          <w:szCs w:val="21"/>
          <w:lang w:val="en-US"/>
        </w:rPr>
      </w:pPr>
      <w:r>
        <w:rPr>
          <w:rFonts w:hint="eastAsia" w:ascii="宋体" w:hAnsi="宋体" w:eastAsia="宋体" w:cs="宋体"/>
          <w:bCs/>
          <w:spacing w:val="8"/>
          <w:sz w:val="21"/>
          <w:szCs w:val="21"/>
          <w:lang w:val="en-US"/>
        </w:rPr>
        <w:t>3.2拟派总监理工程师资格:</w:t>
      </w:r>
      <w:r>
        <w:rPr>
          <w:rFonts w:hint="eastAsia" w:ascii="宋体" w:hAnsi="宋体" w:eastAsia="宋体" w:cs="宋体"/>
          <w:bCs/>
          <w:spacing w:val="8"/>
          <w:sz w:val="21"/>
          <w:szCs w:val="21"/>
          <w:u w:val="single"/>
          <w:lang w:val="en-US"/>
        </w:rPr>
        <w:t>同时具有水利部颁发的水利工程监理工程师注册证书和水利工程专业高级及以上技术职称，年龄在</w:t>
      </w:r>
      <w:r>
        <w:rPr>
          <w:rFonts w:ascii="宋体" w:hAnsi="宋体" w:eastAsia="宋体" w:cs="宋体"/>
          <w:bCs/>
          <w:spacing w:val="8"/>
          <w:sz w:val="21"/>
          <w:szCs w:val="21"/>
          <w:u w:val="single"/>
          <w:lang w:val="en-US"/>
        </w:rPr>
        <w:t>60周</w:t>
      </w:r>
      <w:r>
        <w:rPr>
          <w:rFonts w:hint="eastAsia" w:ascii="宋体" w:hAnsi="宋体" w:eastAsia="宋体" w:cs="宋体"/>
          <w:bCs/>
          <w:spacing w:val="8"/>
          <w:sz w:val="21"/>
          <w:szCs w:val="21"/>
          <w:u w:val="single"/>
          <w:lang w:val="en-US"/>
        </w:rPr>
        <w:t>岁以下，人员数量为一名。</w:t>
      </w:r>
    </w:p>
    <w:p>
      <w:pPr>
        <w:spacing w:line="460" w:lineRule="exact"/>
        <w:ind w:firstLine="904" w:firstLineChars="400"/>
        <w:rPr>
          <w:rFonts w:ascii="宋体" w:hAnsi="宋体" w:eastAsia="宋体" w:cs="宋体"/>
          <w:bCs/>
          <w:spacing w:val="8"/>
          <w:sz w:val="21"/>
          <w:szCs w:val="21"/>
          <w:lang w:val="en-US"/>
        </w:rPr>
      </w:pPr>
      <w:r>
        <w:rPr>
          <w:rFonts w:ascii="宋体" w:hAnsi="宋体" w:eastAsia="宋体" w:cs="宋体"/>
          <w:bCs/>
          <w:spacing w:val="8"/>
          <w:sz w:val="21"/>
          <w:szCs w:val="21"/>
          <w:lang w:val="en-US"/>
        </w:rPr>
        <w:t>3.</w:t>
      </w:r>
      <w:r>
        <w:rPr>
          <w:rFonts w:hint="eastAsia" w:ascii="宋体" w:hAnsi="宋体" w:eastAsia="宋体" w:cs="宋体"/>
          <w:bCs/>
          <w:spacing w:val="8"/>
          <w:sz w:val="21"/>
          <w:szCs w:val="21"/>
          <w:lang w:val="en-US"/>
        </w:rPr>
        <w:t>3</w:t>
      </w:r>
      <w:r>
        <w:rPr>
          <w:rFonts w:ascii="宋体" w:hAnsi="宋体" w:eastAsia="宋体" w:cs="宋体"/>
          <w:bCs/>
          <w:spacing w:val="8"/>
          <w:sz w:val="21"/>
          <w:szCs w:val="21"/>
          <w:lang w:val="en-US"/>
        </w:rPr>
        <w:t>本次招</w:t>
      </w:r>
      <w:r>
        <w:rPr>
          <w:rFonts w:hint="eastAsia" w:ascii="宋体" w:hAnsi="宋体" w:eastAsia="宋体" w:cs="宋体"/>
          <w:bCs/>
          <w:spacing w:val="8"/>
          <w:sz w:val="21"/>
          <w:szCs w:val="21"/>
          <w:lang w:val="en-US"/>
        </w:rPr>
        <w:t>标对投标人拟派专业监理工程师的要求：</w:t>
      </w:r>
      <w:r>
        <w:rPr>
          <w:rFonts w:hint="eastAsia" w:ascii="宋体" w:hAnsi="宋体" w:eastAsia="宋体" w:cs="宋体"/>
          <w:bCs/>
          <w:spacing w:val="8"/>
          <w:sz w:val="21"/>
          <w:szCs w:val="21"/>
          <w:u w:val="single"/>
          <w:lang w:val="en-US"/>
        </w:rPr>
        <w:t>具有水利部颁发的水利工程监理工程师注册证书，人员数量为一名。</w:t>
      </w:r>
    </w:p>
    <w:p>
      <w:pPr>
        <w:spacing w:line="460" w:lineRule="exact"/>
        <w:ind w:firstLine="904" w:firstLineChars="400"/>
        <w:rPr>
          <w:rFonts w:ascii="宋体" w:hAnsi="宋体" w:eastAsia="宋体" w:cs="宋体"/>
          <w:bCs/>
          <w:spacing w:val="8"/>
          <w:sz w:val="21"/>
          <w:szCs w:val="21"/>
          <w:lang w:val="en-US"/>
        </w:rPr>
      </w:pPr>
      <w:r>
        <w:rPr>
          <w:rFonts w:ascii="宋体" w:hAnsi="宋体" w:eastAsia="宋体" w:cs="宋体"/>
          <w:bCs/>
          <w:spacing w:val="8"/>
          <w:sz w:val="21"/>
          <w:szCs w:val="21"/>
          <w:lang w:val="en-US"/>
        </w:rPr>
        <w:t>3.</w:t>
      </w:r>
      <w:r>
        <w:rPr>
          <w:rFonts w:hint="eastAsia" w:ascii="宋体" w:hAnsi="宋体" w:eastAsia="宋体" w:cs="宋体"/>
          <w:bCs/>
          <w:spacing w:val="8"/>
          <w:sz w:val="21"/>
          <w:szCs w:val="21"/>
          <w:lang w:val="en-US"/>
        </w:rPr>
        <w:t>4</w:t>
      </w:r>
      <w:r>
        <w:rPr>
          <w:rFonts w:ascii="宋体" w:hAnsi="宋体" w:eastAsia="宋体" w:cs="宋体"/>
          <w:bCs/>
          <w:spacing w:val="8"/>
          <w:sz w:val="21"/>
          <w:szCs w:val="21"/>
          <w:lang w:val="en-US"/>
        </w:rPr>
        <w:t>本次招</w:t>
      </w:r>
      <w:r>
        <w:rPr>
          <w:rFonts w:hint="eastAsia" w:ascii="宋体" w:hAnsi="宋体" w:eastAsia="宋体" w:cs="宋体"/>
          <w:bCs/>
          <w:spacing w:val="8"/>
          <w:sz w:val="21"/>
          <w:szCs w:val="21"/>
          <w:lang w:val="en-US"/>
        </w:rPr>
        <w:t>标对投标人拟派监理员的要求：</w:t>
      </w:r>
      <w:r>
        <w:rPr>
          <w:rFonts w:hint="eastAsia" w:ascii="宋体" w:hAnsi="宋体" w:eastAsia="宋体" w:cs="宋体"/>
          <w:bCs/>
          <w:spacing w:val="8"/>
          <w:sz w:val="21"/>
          <w:szCs w:val="21"/>
          <w:u w:val="single"/>
          <w:lang w:val="en-US"/>
        </w:rPr>
        <w:t>具有水利工程建设监理员培训合格证书，人员数量为二名。</w:t>
      </w:r>
    </w:p>
    <w:p>
      <w:pPr>
        <w:spacing w:line="460" w:lineRule="exact"/>
        <w:ind w:firstLine="904" w:firstLineChars="400"/>
        <w:rPr>
          <w:rFonts w:ascii="宋体" w:hAnsi="宋体" w:eastAsia="宋体" w:cs="宋体"/>
          <w:bCs/>
          <w:spacing w:val="8"/>
          <w:sz w:val="21"/>
          <w:szCs w:val="21"/>
          <w:lang w:val="en-US"/>
        </w:rPr>
      </w:pPr>
      <w:r>
        <w:rPr>
          <w:rFonts w:ascii="宋体" w:hAnsi="宋体" w:eastAsia="宋体" w:cs="宋体"/>
          <w:bCs/>
          <w:spacing w:val="8"/>
          <w:sz w:val="21"/>
          <w:szCs w:val="21"/>
          <w:lang w:val="en-US"/>
        </w:rPr>
        <w:t>3.</w:t>
      </w:r>
      <w:r>
        <w:rPr>
          <w:rFonts w:hint="eastAsia" w:ascii="宋体" w:hAnsi="宋体" w:eastAsia="宋体" w:cs="宋体"/>
          <w:bCs/>
          <w:spacing w:val="8"/>
          <w:sz w:val="21"/>
          <w:szCs w:val="21"/>
          <w:lang w:val="en-US"/>
        </w:rPr>
        <w:t>5</w:t>
      </w:r>
      <w:r>
        <w:rPr>
          <w:rFonts w:ascii="宋体" w:hAnsi="宋体" w:eastAsia="宋体" w:cs="宋体"/>
          <w:bCs/>
          <w:spacing w:val="8"/>
          <w:sz w:val="21"/>
          <w:szCs w:val="21"/>
          <w:lang w:val="en-US"/>
        </w:rPr>
        <w:t>本次招</w:t>
      </w:r>
      <w:r>
        <w:rPr>
          <w:rFonts w:hint="eastAsia" w:ascii="宋体" w:hAnsi="宋体" w:eastAsia="宋体" w:cs="宋体"/>
          <w:bCs/>
          <w:spacing w:val="8"/>
          <w:sz w:val="21"/>
          <w:szCs w:val="21"/>
          <w:lang w:val="en-US"/>
        </w:rPr>
        <w:t>标对投标人拟派总监理工程师、专业监理工程师、监理员无在监工程的要求：</w:t>
      </w:r>
      <w:r>
        <w:rPr>
          <w:rFonts w:hint="eastAsia" w:ascii="宋体" w:hAnsi="宋体" w:eastAsia="宋体" w:cs="宋体"/>
          <w:bCs/>
          <w:spacing w:val="8"/>
          <w:sz w:val="21"/>
          <w:szCs w:val="21"/>
          <w:u w:val="single"/>
          <w:lang w:val="en-US"/>
        </w:rPr>
        <w:t>本工程要求拟派总监理工程师在启东范围内最多有两个在监工程（不含本项目），在启东市外不允许有在监项目，专业监理工程师、监理员均无在监工程。若有隐瞒经核实，作废标处理，并记不良记录一次。</w:t>
      </w:r>
    </w:p>
    <w:p>
      <w:pPr>
        <w:spacing w:line="460" w:lineRule="exact"/>
        <w:ind w:firstLine="904" w:firstLineChars="400"/>
        <w:rPr>
          <w:rFonts w:ascii="宋体" w:hAnsi="宋体" w:eastAsia="宋体" w:cs="宋体"/>
          <w:bCs/>
          <w:spacing w:val="8"/>
          <w:sz w:val="21"/>
          <w:szCs w:val="21"/>
          <w:lang w:val="en-US"/>
        </w:rPr>
      </w:pPr>
      <w:r>
        <w:rPr>
          <w:rFonts w:hint="eastAsia" w:ascii="宋体" w:hAnsi="宋体" w:eastAsia="宋体" w:cs="宋体"/>
          <w:bCs/>
          <w:spacing w:val="8"/>
          <w:sz w:val="21"/>
          <w:szCs w:val="21"/>
          <w:lang w:val="en-US"/>
        </w:rPr>
        <w:t>3.6本次招标</w:t>
      </w:r>
      <w:r>
        <w:rPr>
          <w:rFonts w:hint="eastAsia" w:ascii="宋体" w:hAnsi="宋体" w:eastAsia="宋体" w:cs="宋体"/>
          <w:bCs/>
          <w:spacing w:val="8"/>
          <w:sz w:val="21"/>
          <w:szCs w:val="21"/>
          <w:u w:val="single"/>
          <w:lang w:val="en-US"/>
        </w:rPr>
        <w:t xml:space="preserve"> 不接受 </w:t>
      </w:r>
      <w:r>
        <w:rPr>
          <w:rFonts w:hint="eastAsia" w:ascii="宋体" w:hAnsi="宋体" w:eastAsia="宋体" w:cs="宋体"/>
          <w:bCs/>
          <w:spacing w:val="8"/>
          <w:sz w:val="21"/>
          <w:szCs w:val="21"/>
          <w:lang w:val="en-US"/>
        </w:rPr>
        <w:t>联合体投标。</w:t>
      </w:r>
    </w:p>
    <w:p>
      <w:pPr>
        <w:pStyle w:val="30"/>
        <w:numPr>
          <w:ilvl w:val="0"/>
          <w:numId w:val="2"/>
        </w:numPr>
        <w:tabs>
          <w:tab w:val="left" w:pos="801"/>
        </w:tabs>
        <w:spacing w:before="79" w:line="400" w:lineRule="exact"/>
        <w:rPr>
          <w:rFonts w:ascii="宋体" w:hAnsi="宋体" w:eastAsia="宋体" w:cs="宋体"/>
          <w:b/>
          <w:sz w:val="21"/>
          <w:szCs w:val="21"/>
        </w:rPr>
      </w:pPr>
      <w:r>
        <w:rPr>
          <w:rFonts w:hint="eastAsia" w:ascii="宋体" w:hAnsi="宋体" w:eastAsia="宋体" w:cs="宋体"/>
          <w:b/>
          <w:sz w:val="21"/>
          <w:szCs w:val="21"/>
        </w:rPr>
        <w:t>保证金要求</w:t>
      </w:r>
    </w:p>
    <w:p>
      <w:pPr>
        <w:spacing w:line="400" w:lineRule="exact"/>
        <w:ind w:firstLine="840" w:firstLineChars="400"/>
        <w:rPr>
          <w:rFonts w:ascii="宋体" w:hAnsi="宋体" w:eastAsia="宋体" w:cs="宋体"/>
          <w:bCs/>
          <w:sz w:val="21"/>
          <w:szCs w:val="21"/>
          <w:lang w:val="en-US"/>
        </w:rPr>
      </w:pPr>
      <w:r>
        <w:rPr>
          <w:rFonts w:hint="eastAsia" w:ascii="宋体" w:hAnsi="宋体" w:eastAsia="宋体" w:cs="宋体"/>
          <w:bCs/>
          <w:sz w:val="21"/>
          <w:szCs w:val="21"/>
          <w:lang w:val="en-US"/>
        </w:rPr>
        <w:t>投标保证金：1000元。形式：现金或银行汇票或转账。</w:t>
      </w:r>
    </w:p>
    <w:p>
      <w:pPr>
        <w:pStyle w:val="30"/>
        <w:numPr>
          <w:ilvl w:val="0"/>
          <w:numId w:val="2"/>
        </w:numPr>
        <w:tabs>
          <w:tab w:val="left" w:pos="801"/>
        </w:tabs>
        <w:spacing w:before="71" w:line="400" w:lineRule="exact"/>
        <w:rPr>
          <w:rFonts w:ascii="宋体" w:hAnsi="宋体" w:eastAsia="宋体" w:cs="宋体"/>
          <w:b/>
          <w:sz w:val="21"/>
          <w:szCs w:val="21"/>
        </w:rPr>
      </w:pPr>
      <w:r>
        <w:rPr>
          <w:rFonts w:hint="eastAsia" w:ascii="宋体" w:hAnsi="宋体" w:eastAsia="宋体" w:cs="宋体"/>
          <w:b/>
          <w:sz w:val="21"/>
          <w:szCs w:val="21"/>
        </w:rPr>
        <w:t>招标文件的获取</w:t>
      </w:r>
    </w:p>
    <w:p>
      <w:pPr>
        <w:tabs>
          <w:tab w:val="left" w:pos="914"/>
        </w:tabs>
        <w:spacing w:before="103" w:line="400" w:lineRule="exact"/>
        <w:ind w:firstLine="630" w:firstLineChars="300"/>
        <w:rPr>
          <w:rFonts w:ascii="宋体" w:hAnsi="宋体" w:eastAsia="宋体" w:cs="宋体"/>
          <w:sz w:val="21"/>
          <w:szCs w:val="21"/>
        </w:rPr>
      </w:pPr>
      <w:r>
        <w:rPr>
          <w:rFonts w:hint="eastAsia" w:ascii="宋体" w:hAnsi="宋体" w:eastAsia="宋体" w:cs="宋体"/>
          <w:sz w:val="21"/>
          <w:szCs w:val="21"/>
        </w:rPr>
        <w:t>5.1招标文件获取时间为：公告发布之日起至</w:t>
      </w:r>
      <w:r>
        <w:rPr>
          <w:rFonts w:hint="eastAsia" w:ascii="宋体" w:hAnsi="宋体" w:eastAsia="宋体" w:cs="宋体"/>
          <w:sz w:val="21"/>
          <w:szCs w:val="21"/>
          <w:u w:val="single"/>
        </w:rPr>
        <w:t>202</w:t>
      </w:r>
      <w:r>
        <w:rPr>
          <w:rFonts w:hint="eastAsia" w:ascii="宋体" w:hAnsi="宋体" w:eastAsia="宋体" w:cs="宋体"/>
          <w:sz w:val="21"/>
          <w:szCs w:val="21"/>
          <w:u w:val="single"/>
          <w:lang w:val="en-US"/>
        </w:rPr>
        <w:t xml:space="preserve">4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7  </w:t>
      </w:r>
      <w:r>
        <w:rPr>
          <w:rFonts w:hint="eastAsia" w:ascii="宋体" w:hAnsi="宋体" w:eastAsia="宋体" w:cs="宋体"/>
          <w:sz w:val="21"/>
          <w:szCs w:val="21"/>
        </w:rPr>
        <w:t>月</w:t>
      </w:r>
      <w:r>
        <w:rPr>
          <w:rFonts w:hint="eastAsia" w:ascii="宋体" w:hAnsi="宋体" w:eastAsia="宋体" w:cs="宋体"/>
          <w:spacing w:val="1"/>
          <w:sz w:val="21"/>
          <w:szCs w:val="21"/>
          <w:u w:val="single"/>
          <w:lang w:val="en-US"/>
        </w:rPr>
        <w:t xml:space="preserve">  17  </w:t>
      </w:r>
      <w:r>
        <w:rPr>
          <w:rFonts w:hint="eastAsia" w:ascii="宋体" w:hAnsi="宋体" w:eastAsia="宋体" w:cs="宋体"/>
          <w:sz w:val="21"/>
          <w:szCs w:val="21"/>
        </w:rPr>
        <w:t>日</w:t>
      </w:r>
      <w:r>
        <w:rPr>
          <w:rFonts w:hint="eastAsia" w:ascii="宋体" w:hAnsi="宋体" w:eastAsia="宋体" w:cs="宋体"/>
          <w:spacing w:val="1"/>
          <w:sz w:val="21"/>
          <w:szCs w:val="21"/>
          <w:u w:val="single"/>
          <w:lang w:val="en-US"/>
        </w:rPr>
        <w:t xml:space="preserve">  09  </w:t>
      </w:r>
      <w:r>
        <w:rPr>
          <w:rFonts w:hint="eastAsia" w:ascii="宋体" w:hAnsi="宋体" w:eastAsia="宋体" w:cs="宋体"/>
          <w:sz w:val="21"/>
          <w:szCs w:val="21"/>
        </w:rPr>
        <w:t>时</w:t>
      </w:r>
      <w:r>
        <w:rPr>
          <w:rFonts w:hint="eastAsia" w:ascii="宋体" w:hAnsi="宋体" w:eastAsia="宋体" w:cs="宋体"/>
          <w:spacing w:val="1"/>
          <w:sz w:val="21"/>
          <w:szCs w:val="21"/>
          <w:u w:val="single"/>
          <w:lang w:val="en-US"/>
        </w:rPr>
        <w:t xml:space="preserve"> </w:t>
      </w:r>
      <w:r>
        <w:rPr>
          <w:rFonts w:hint="eastAsia" w:ascii="宋体" w:hAnsi="宋体" w:eastAsia="宋体" w:cs="宋体"/>
          <w:sz w:val="21"/>
          <w:szCs w:val="21"/>
          <w:u w:val="single"/>
          <w:lang w:val="en-US"/>
        </w:rPr>
        <w:t xml:space="preserve"> 30  </w:t>
      </w:r>
      <w:r>
        <w:rPr>
          <w:rFonts w:hint="eastAsia" w:ascii="宋体" w:hAnsi="宋体" w:eastAsia="宋体" w:cs="宋体"/>
          <w:sz w:val="21"/>
          <w:szCs w:val="21"/>
        </w:rPr>
        <w:t>分；</w:t>
      </w:r>
    </w:p>
    <w:p>
      <w:pPr>
        <w:spacing w:before="106" w:line="400" w:lineRule="exact"/>
        <w:ind w:right="491" w:firstLine="588" w:firstLineChars="300"/>
        <w:rPr>
          <w:rFonts w:ascii="宋体" w:hAnsi="宋体" w:eastAsia="宋体" w:cs="宋体"/>
          <w:spacing w:val="-7"/>
          <w:sz w:val="21"/>
          <w:szCs w:val="21"/>
        </w:rPr>
      </w:pPr>
      <w:r>
        <w:rPr>
          <w:rFonts w:hint="eastAsia" w:ascii="宋体" w:hAnsi="宋体" w:eastAsia="宋体" w:cs="宋体"/>
          <w:spacing w:val="-7"/>
          <w:sz w:val="21"/>
          <w:szCs w:val="21"/>
        </w:rPr>
        <w:t>5.2招标文件获取方式：有意者请于公告期内到启东市人民政府网站首页“</w:t>
      </w:r>
      <w:r>
        <w:rPr>
          <w:rFonts w:hint="eastAsia" w:ascii="宋体" w:hAnsi="宋体" w:eastAsia="宋体" w:cs="宋体"/>
          <w:spacing w:val="-7"/>
          <w:sz w:val="21"/>
          <w:szCs w:val="21"/>
          <w:lang w:val="en-US"/>
        </w:rPr>
        <w:t>采购与招投标</w:t>
      </w:r>
      <w:r>
        <w:rPr>
          <w:rFonts w:hint="eastAsia" w:ascii="宋体" w:hAnsi="宋体" w:eastAsia="宋体" w:cs="宋体"/>
          <w:spacing w:val="-7"/>
          <w:sz w:val="21"/>
          <w:szCs w:val="21"/>
        </w:rPr>
        <w:t>”--</w:t>
      </w:r>
      <w:r>
        <w:rPr>
          <w:rFonts w:hint="eastAsia" w:ascii="宋体" w:hAnsi="宋体" w:eastAsia="宋体" w:cs="宋体"/>
          <w:spacing w:val="-7"/>
          <w:sz w:val="21"/>
          <w:szCs w:val="21"/>
          <w:lang w:val="en-US"/>
        </w:rPr>
        <w:t>自主采购栏目</w:t>
      </w:r>
      <w:r>
        <w:rPr>
          <w:rFonts w:hint="eastAsia" w:ascii="宋体" w:hAnsi="宋体" w:eastAsia="宋体" w:cs="宋体"/>
          <w:spacing w:val="-7"/>
          <w:sz w:val="21"/>
          <w:szCs w:val="21"/>
        </w:rPr>
        <w:t>自行获取。</w:t>
      </w:r>
    </w:p>
    <w:p>
      <w:pPr>
        <w:pStyle w:val="30"/>
        <w:numPr>
          <w:ilvl w:val="0"/>
          <w:numId w:val="2"/>
        </w:numPr>
        <w:tabs>
          <w:tab w:val="left" w:pos="789"/>
        </w:tabs>
        <w:spacing w:before="112" w:line="400" w:lineRule="exact"/>
        <w:rPr>
          <w:rFonts w:ascii="宋体" w:hAnsi="宋体" w:eastAsia="宋体" w:cs="宋体"/>
          <w:b/>
          <w:sz w:val="21"/>
          <w:szCs w:val="21"/>
        </w:rPr>
      </w:pPr>
      <w:r>
        <w:rPr>
          <w:rFonts w:hint="eastAsia" w:ascii="宋体" w:hAnsi="宋体" w:eastAsia="宋体" w:cs="宋体"/>
          <w:b/>
          <w:spacing w:val="-8"/>
          <w:sz w:val="21"/>
          <w:szCs w:val="21"/>
        </w:rPr>
        <w:t>投标截止时间</w:t>
      </w:r>
      <w:r>
        <w:rPr>
          <w:rFonts w:hint="eastAsia" w:ascii="宋体" w:hAnsi="宋体" w:eastAsia="宋体" w:cs="宋体"/>
          <w:b/>
          <w:spacing w:val="-8"/>
          <w:sz w:val="21"/>
          <w:szCs w:val="21"/>
          <w:lang w:val="en-US"/>
        </w:rPr>
        <w:t>及地点</w:t>
      </w:r>
    </w:p>
    <w:p>
      <w:pPr>
        <w:pStyle w:val="30"/>
        <w:spacing w:before="140" w:line="400" w:lineRule="exact"/>
        <w:ind w:left="0" w:firstLine="570" w:firstLineChars="300"/>
        <w:rPr>
          <w:rFonts w:ascii="宋体" w:hAnsi="宋体" w:eastAsia="宋体" w:cs="宋体"/>
          <w:sz w:val="21"/>
          <w:szCs w:val="21"/>
        </w:rPr>
      </w:pPr>
      <w:r>
        <w:rPr>
          <w:rFonts w:hint="eastAsia" w:ascii="宋体" w:hAnsi="宋体" w:eastAsia="宋体" w:cs="宋体"/>
          <w:spacing w:val="-10"/>
          <w:sz w:val="21"/>
          <w:szCs w:val="21"/>
          <w:lang w:val="en-US"/>
        </w:rPr>
        <w:t>6.1</w:t>
      </w:r>
      <w:r>
        <w:rPr>
          <w:rFonts w:hint="eastAsia" w:ascii="宋体" w:hAnsi="宋体" w:eastAsia="宋体" w:cs="宋体"/>
          <w:spacing w:val="-10"/>
          <w:sz w:val="21"/>
          <w:szCs w:val="21"/>
        </w:rPr>
        <w:t>投标截止时间为：</w:t>
      </w:r>
      <w:r>
        <w:rPr>
          <w:rFonts w:hint="eastAsia" w:ascii="宋体" w:hAnsi="宋体" w:eastAsia="宋体" w:cs="宋体"/>
          <w:spacing w:val="-4"/>
          <w:sz w:val="21"/>
          <w:szCs w:val="21"/>
          <w:u w:val="single"/>
        </w:rPr>
        <w:t xml:space="preserve"> </w:t>
      </w:r>
      <w:r>
        <w:rPr>
          <w:rFonts w:hint="eastAsia" w:ascii="宋体" w:hAnsi="宋体" w:eastAsia="宋体" w:cs="宋体"/>
          <w:sz w:val="21"/>
          <w:szCs w:val="21"/>
          <w:u w:val="single"/>
        </w:rPr>
        <w:t>202</w:t>
      </w:r>
      <w:r>
        <w:rPr>
          <w:rFonts w:hint="eastAsia" w:ascii="宋体" w:hAnsi="宋体" w:eastAsia="宋体" w:cs="宋体"/>
          <w:sz w:val="21"/>
          <w:szCs w:val="21"/>
          <w:u w:val="single"/>
          <w:lang w:val="en-US"/>
        </w:rPr>
        <w:t xml:space="preserve">4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7  </w:t>
      </w:r>
      <w:r>
        <w:rPr>
          <w:rFonts w:hint="eastAsia" w:ascii="宋体" w:hAnsi="宋体" w:eastAsia="宋体" w:cs="宋体"/>
          <w:sz w:val="21"/>
          <w:szCs w:val="21"/>
        </w:rPr>
        <w:t>月</w:t>
      </w:r>
      <w:r>
        <w:rPr>
          <w:rFonts w:hint="eastAsia" w:ascii="宋体" w:hAnsi="宋体" w:eastAsia="宋体" w:cs="宋体"/>
          <w:spacing w:val="1"/>
          <w:sz w:val="21"/>
          <w:szCs w:val="21"/>
          <w:u w:val="single"/>
          <w:lang w:val="en-US"/>
        </w:rPr>
        <w:t xml:space="preserve">   17  </w:t>
      </w:r>
      <w:r>
        <w:rPr>
          <w:rFonts w:hint="eastAsia" w:ascii="宋体" w:hAnsi="宋体" w:eastAsia="宋体" w:cs="宋体"/>
          <w:sz w:val="21"/>
          <w:szCs w:val="21"/>
        </w:rPr>
        <w:t>日</w:t>
      </w:r>
      <w:r>
        <w:rPr>
          <w:rFonts w:hint="eastAsia" w:ascii="宋体" w:hAnsi="宋体" w:eastAsia="宋体" w:cs="宋体"/>
          <w:spacing w:val="1"/>
          <w:sz w:val="21"/>
          <w:szCs w:val="21"/>
          <w:u w:val="single"/>
          <w:lang w:val="en-US"/>
        </w:rPr>
        <w:t xml:space="preserve">  09   </w:t>
      </w:r>
      <w:r>
        <w:rPr>
          <w:rFonts w:hint="eastAsia" w:ascii="宋体" w:hAnsi="宋体" w:eastAsia="宋体" w:cs="宋体"/>
          <w:sz w:val="21"/>
          <w:szCs w:val="21"/>
        </w:rPr>
        <w:t>时</w:t>
      </w:r>
      <w:r>
        <w:rPr>
          <w:rFonts w:hint="eastAsia" w:ascii="宋体" w:hAnsi="宋体" w:eastAsia="宋体" w:cs="宋体"/>
          <w:spacing w:val="1"/>
          <w:sz w:val="21"/>
          <w:szCs w:val="21"/>
          <w:u w:val="single"/>
          <w:lang w:val="en-US"/>
        </w:rPr>
        <w:t xml:space="preserve">   30 </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分。</w:t>
      </w:r>
    </w:p>
    <w:p>
      <w:pPr>
        <w:spacing w:before="106" w:line="400" w:lineRule="exact"/>
        <w:ind w:right="491" w:firstLine="588" w:firstLineChars="300"/>
        <w:rPr>
          <w:rFonts w:ascii="宋体" w:hAnsi="宋体" w:eastAsia="宋体" w:cs="宋体"/>
          <w:spacing w:val="-7"/>
          <w:sz w:val="21"/>
          <w:szCs w:val="21"/>
          <w:lang w:val="en-US"/>
        </w:rPr>
      </w:pPr>
      <w:r>
        <w:rPr>
          <w:rFonts w:hint="eastAsia" w:ascii="宋体" w:hAnsi="宋体" w:eastAsia="宋体" w:cs="宋体"/>
          <w:spacing w:val="-7"/>
          <w:sz w:val="21"/>
          <w:szCs w:val="21"/>
        </w:rPr>
        <w:t>6.2投标文件提交地点</w:t>
      </w:r>
      <w:r>
        <w:rPr>
          <w:rFonts w:hint="eastAsia" w:ascii="宋体" w:hAnsi="宋体" w:eastAsia="宋体" w:cs="宋体"/>
          <w:spacing w:val="-7"/>
          <w:sz w:val="21"/>
          <w:szCs w:val="21"/>
          <w:lang w:val="en-US"/>
        </w:rPr>
        <w:t>及开标地点</w:t>
      </w:r>
      <w:r>
        <w:rPr>
          <w:rFonts w:hint="eastAsia" w:ascii="宋体" w:hAnsi="宋体" w:eastAsia="宋体" w:cs="宋体"/>
          <w:spacing w:val="-7"/>
          <w:sz w:val="21"/>
          <w:szCs w:val="21"/>
        </w:rPr>
        <w:t>：</w:t>
      </w:r>
      <w:r>
        <w:rPr>
          <w:rFonts w:hint="eastAsia" w:ascii="宋体" w:hAnsi="宋体" w:eastAsia="宋体" w:cs="宋体"/>
          <w:spacing w:val="-7"/>
          <w:sz w:val="21"/>
          <w:szCs w:val="21"/>
          <w:lang w:val="en-US"/>
        </w:rPr>
        <w:t>启东市水务局（启东市汇龙镇民乐中路692号）四楼408室会议室（由于会议室空间小，投标人除必要人员外，其余人员不得进入）。</w:t>
      </w:r>
    </w:p>
    <w:p>
      <w:pPr>
        <w:pStyle w:val="30"/>
        <w:numPr>
          <w:ilvl w:val="0"/>
          <w:numId w:val="2"/>
        </w:numPr>
        <w:tabs>
          <w:tab w:val="left" w:pos="789"/>
        </w:tabs>
        <w:spacing w:before="113" w:line="400" w:lineRule="exact"/>
        <w:rPr>
          <w:rFonts w:ascii="宋体" w:hAnsi="宋体" w:eastAsia="宋体" w:cs="宋体"/>
          <w:b/>
          <w:sz w:val="21"/>
          <w:szCs w:val="21"/>
        </w:rPr>
      </w:pPr>
      <w:r>
        <w:rPr>
          <w:rFonts w:hint="eastAsia" w:ascii="宋体" w:hAnsi="宋体" w:eastAsia="宋体" w:cs="宋体"/>
          <w:b/>
          <w:spacing w:val="-8"/>
          <w:sz w:val="21"/>
          <w:szCs w:val="21"/>
        </w:rPr>
        <w:t>发布</w:t>
      </w:r>
      <w:r>
        <w:rPr>
          <w:rFonts w:hint="eastAsia" w:ascii="宋体" w:hAnsi="宋体" w:eastAsia="宋体" w:cs="宋体"/>
          <w:b/>
          <w:spacing w:val="-8"/>
          <w:sz w:val="21"/>
          <w:szCs w:val="21"/>
          <w:lang w:val="en-US"/>
        </w:rPr>
        <w:t>公告</w:t>
      </w:r>
      <w:r>
        <w:rPr>
          <w:rFonts w:hint="eastAsia" w:ascii="宋体" w:hAnsi="宋体" w:eastAsia="宋体" w:cs="宋体"/>
          <w:b/>
          <w:spacing w:val="-8"/>
          <w:sz w:val="21"/>
          <w:szCs w:val="21"/>
        </w:rPr>
        <w:t>的媒介</w:t>
      </w:r>
    </w:p>
    <w:p>
      <w:pPr>
        <w:spacing w:before="106" w:line="400" w:lineRule="exact"/>
        <w:ind w:right="491" w:firstLine="630" w:firstLineChars="300"/>
        <w:rPr>
          <w:rFonts w:ascii="宋体" w:hAnsi="宋体" w:eastAsia="宋体" w:cs="宋体"/>
          <w:spacing w:val="-7"/>
          <w:sz w:val="21"/>
          <w:szCs w:val="21"/>
        </w:rPr>
      </w:pPr>
      <w:r>
        <w:rPr>
          <w:rFonts w:hint="eastAsia" w:ascii="宋体" w:hAnsi="宋体" w:eastAsia="宋体" w:cs="宋体"/>
          <w:sz w:val="21"/>
          <w:szCs w:val="21"/>
        </w:rPr>
        <w:t>本次招标公告在</w:t>
      </w:r>
      <w:r>
        <w:rPr>
          <w:rFonts w:hint="eastAsia" w:ascii="宋体" w:hAnsi="宋体" w:eastAsia="宋体" w:cs="宋体"/>
          <w:spacing w:val="-7"/>
          <w:sz w:val="21"/>
          <w:szCs w:val="21"/>
        </w:rPr>
        <w:t>启东市人民政府网站首页“</w:t>
      </w:r>
      <w:r>
        <w:rPr>
          <w:rFonts w:hint="eastAsia" w:ascii="宋体" w:hAnsi="宋体" w:eastAsia="宋体" w:cs="宋体"/>
          <w:spacing w:val="-7"/>
          <w:sz w:val="21"/>
          <w:szCs w:val="21"/>
          <w:lang w:val="en-US"/>
        </w:rPr>
        <w:t>采购与招投标</w:t>
      </w:r>
      <w:r>
        <w:rPr>
          <w:rFonts w:hint="eastAsia" w:ascii="宋体" w:hAnsi="宋体" w:eastAsia="宋体" w:cs="宋体"/>
          <w:spacing w:val="-7"/>
          <w:sz w:val="21"/>
          <w:szCs w:val="21"/>
        </w:rPr>
        <w:t>”--</w:t>
      </w:r>
      <w:r>
        <w:rPr>
          <w:rFonts w:hint="eastAsia" w:ascii="宋体" w:hAnsi="宋体" w:eastAsia="宋体" w:cs="宋体"/>
          <w:spacing w:val="-7"/>
          <w:sz w:val="21"/>
          <w:szCs w:val="21"/>
          <w:lang w:val="en-US"/>
        </w:rPr>
        <w:t>自主采购栏目</w:t>
      </w:r>
      <w:r>
        <w:rPr>
          <w:rFonts w:hint="eastAsia" w:ascii="宋体" w:hAnsi="宋体" w:eastAsia="宋体" w:cs="宋体"/>
          <w:spacing w:val="-7"/>
          <w:sz w:val="21"/>
          <w:szCs w:val="21"/>
        </w:rPr>
        <w:t>发布。</w:t>
      </w:r>
    </w:p>
    <w:p>
      <w:pPr>
        <w:pStyle w:val="30"/>
        <w:numPr>
          <w:ilvl w:val="0"/>
          <w:numId w:val="2"/>
        </w:numPr>
        <w:tabs>
          <w:tab w:val="left" w:pos="789"/>
        </w:tabs>
        <w:spacing w:before="113" w:line="400" w:lineRule="exact"/>
        <w:rPr>
          <w:rFonts w:ascii="宋体" w:hAnsi="宋体" w:eastAsia="宋体" w:cs="宋体"/>
          <w:b/>
          <w:spacing w:val="-8"/>
          <w:sz w:val="21"/>
          <w:szCs w:val="21"/>
          <w:lang w:val="en-US"/>
        </w:rPr>
      </w:pPr>
      <w:r>
        <w:rPr>
          <w:rFonts w:hint="eastAsia" w:ascii="宋体" w:hAnsi="宋体" w:eastAsia="宋体" w:cs="宋体"/>
          <w:b/>
          <w:spacing w:val="-8"/>
          <w:sz w:val="21"/>
          <w:szCs w:val="21"/>
          <w:lang w:val="en-US"/>
        </w:rPr>
        <w:t>联系方式</w:t>
      </w:r>
    </w:p>
    <w:tbl>
      <w:tblPr>
        <w:tblStyle w:val="16"/>
        <w:tblpPr w:vertAnchor="text" w:horzAnchor="page" w:tblpX="1335" w:tblpY="130"/>
        <w:tblW w:w="0" w:type="auto"/>
        <w:tblInd w:w="0" w:type="dxa"/>
        <w:tblLayout w:type="fixed"/>
        <w:tblCellMar>
          <w:top w:w="0" w:type="dxa"/>
          <w:left w:w="0" w:type="dxa"/>
          <w:bottom w:w="0" w:type="dxa"/>
          <w:right w:w="0" w:type="dxa"/>
        </w:tblCellMar>
      </w:tblPr>
      <w:tblGrid>
        <w:gridCol w:w="4734"/>
        <w:gridCol w:w="4738"/>
      </w:tblGrid>
      <w:tr>
        <w:tblPrEx>
          <w:tblCellMar>
            <w:top w:w="0" w:type="dxa"/>
            <w:left w:w="0" w:type="dxa"/>
            <w:bottom w:w="0" w:type="dxa"/>
            <w:right w:w="0" w:type="dxa"/>
          </w:tblCellMar>
        </w:tblPrEx>
        <w:trPr>
          <w:trHeight w:val="472" w:hRule="atLeast"/>
        </w:trPr>
        <w:tc>
          <w:tcPr>
            <w:tcW w:w="47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utoSpaceDE/>
              <w:autoSpaceDN/>
              <w:spacing w:line="400" w:lineRule="exact"/>
              <w:ind w:right="21"/>
              <w:rPr>
                <w:rFonts w:ascii="宋体" w:hAnsi="宋体" w:eastAsia="宋体" w:cs="宋体"/>
                <w:sz w:val="21"/>
                <w:szCs w:val="21"/>
                <w:lang w:val="en-US"/>
              </w:rPr>
            </w:pPr>
            <w:r>
              <w:rPr>
                <w:rFonts w:hint="eastAsia" w:ascii="宋体" w:hAnsi="宋体" w:eastAsia="宋体" w:cs="宋体"/>
                <w:sz w:val="21"/>
                <w:szCs w:val="21"/>
              </w:rPr>
              <w:t>招标人：</w:t>
            </w:r>
            <w:r>
              <w:rPr>
                <w:rFonts w:hint="eastAsia" w:ascii="宋体" w:hAnsi="宋体" w:eastAsia="宋体" w:cs="宋体"/>
                <w:snapToGrid w:val="0"/>
                <w:sz w:val="21"/>
                <w:szCs w:val="21"/>
                <w:lang w:val="en-US"/>
              </w:rPr>
              <w:t>启东市水务局</w:t>
            </w:r>
          </w:p>
        </w:tc>
        <w:tc>
          <w:tcPr>
            <w:tcW w:w="4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utoSpaceDE/>
              <w:autoSpaceDN/>
              <w:spacing w:line="400" w:lineRule="exact"/>
              <w:ind w:right="21"/>
              <w:rPr>
                <w:rFonts w:ascii="宋体" w:hAnsi="宋体" w:eastAsia="宋体" w:cs="宋体"/>
                <w:sz w:val="21"/>
                <w:szCs w:val="21"/>
              </w:rPr>
            </w:pPr>
            <w:r>
              <w:rPr>
                <w:rFonts w:hint="eastAsia" w:ascii="宋体" w:hAnsi="宋体" w:eastAsia="宋体" w:cs="宋体"/>
                <w:sz w:val="21"/>
                <w:szCs w:val="21"/>
              </w:rPr>
              <w:t>招标代理：</w:t>
            </w:r>
            <w:r>
              <w:rPr>
                <w:rFonts w:hint="eastAsia" w:ascii="宋体" w:hAnsi="宋体" w:eastAsia="宋体" w:cs="宋体"/>
                <w:snapToGrid w:val="0"/>
                <w:sz w:val="21"/>
                <w:szCs w:val="21"/>
              </w:rPr>
              <w:t>江苏伟业项目管理有限公司</w:t>
            </w:r>
          </w:p>
        </w:tc>
      </w:tr>
      <w:tr>
        <w:tblPrEx>
          <w:tblCellMar>
            <w:top w:w="0" w:type="dxa"/>
            <w:left w:w="0" w:type="dxa"/>
            <w:bottom w:w="0" w:type="dxa"/>
            <w:right w:w="0" w:type="dxa"/>
          </w:tblCellMar>
        </w:tblPrEx>
        <w:trPr>
          <w:trHeight w:val="489" w:hRule="atLeast"/>
        </w:trPr>
        <w:tc>
          <w:tcPr>
            <w:tcW w:w="47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utoSpaceDE/>
              <w:autoSpaceDN/>
              <w:spacing w:line="400" w:lineRule="exact"/>
              <w:ind w:right="21"/>
              <w:rPr>
                <w:rFonts w:ascii="宋体" w:hAnsi="宋体" w:eastAsia="宋体" w:cs="宋体"/>
                <w:snapToGrid w:val="0"/>
                <w:sz w:val="21"/>
                <w:szCs w:val="21"/>
              </w:rPr>
            </w:pPr>
            <w:r>
              <w:rPr>
                <w:rFonts w:hint="eastAsia" w:ascii="宋体" w:hAnsi="宋体" w:eastAsia="宋体" w:cs="宋体"/>
                <w:snapToGrid w:val="0"/>
                <w:sz w:val="21"/>
                <w:szCs w:val="21"/>
              </w:rPr>
              <w:t>地  址：</w:t>
            </w:r>
            <w:r>
              <w:rPr>
                <w:rFonts w:hint="eastAsia" w:ascii="宋体" w:hAnsi="宋体" w:eastAsia="宋体" w:cs="宋体"/>
                <w:spacing w:val="-7"/>
                <w:sz w:val="21"/>
                <w:szCs w:val="21"/>
                <w:lang w:val="en-US"/>
              </w:rPr>
              <w:t>启东市汇龙镇民乐中路692号</w:t>
            </w:r>
          </w:p>
        </w:tc>
        <w:tc>
          <w:tcPr>
            <w:tcW w:w="4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utoSpaceDE/>
              <w:autoSpaceDN/>
              <w:spacing w:line="400" w:lineRule="exact"/>
              <w:ind w:right="21"/>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napToGrid w:val="0"/>
                <w:sz w:val="21"/>
                <w:szCs w:val="21"/>
                <w:lang w:val="en-US"/>
              </w:rPr>
              <w:t>启东市和平中路810号景都大厦三楼</w:t>
            </w:r>
          </w:p>
        </w:tc>
      </w:tr>
      <w:tr>
        <w:tblPrEx>
          <w:tblCellMar>
            <w:top w:w="0" w:type="dxa"/>
            <w:left w:w="0" w:type="dxa"/>
            <w:bottom w:w="0" w:type="dxa"/>
            <w:right w:w="0" w:type="dxa"/>
          </w:tblCellMar>
        </w:tblPrEx>
        <w:trPr>
          <w:trHeight w:val="489" w:hRule="atLeast"/>
        </w:trPr>
        <w:tc>
          <w:tcPr>
            <w:tcW w:w="47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utoSpaceDE/>
              <w:autoSpaceDN/>
              <w:spacing w:line="400" w:lineRule="exact"/>
              <w:ind w:right="21"/>
              <w:rPr>
                <w:rFonts w:ascii="宋体" w:hAnsi="宋体" w:eastAsia="宋体" w:cs="宋体"/>
                <w:snapToGrid w:val="0"/>
                <w:sz w:val="21"/>
                <w:szCs w:val="21"/>
                <w:lang w:val="en-US"/>
              </w:rPr>
            </w:pPr>
            <w:r>
              <w:rPr>
                <w:rFonts w:hint="eastAsia" w:ascii="宋体" w:hAnsi="宋体" w:eastAsia="宋体" w:cs="宋体"/>
                <w:snapToGrid w:val="0"/>
                <w:sz w:val="21"/>
                <w:szCs w:val="21"/>
              </w:rPr>
              <w:t>联系人：</w:t>
            </w:r>
            <w:r>
              <w:rPr>
                <w:rFonts w:hint="eastAsia" w:ascii="宋体" w:hAnsi="宋体" w:eastAsia="宋体" w:cs="宋体"/>
                <w:snapToGrid w:val="0"/>
                <w:sz w:val="21"/>
                <w:szCs w:val="21"/>
                <w:lang w:val="en-US"/>
              </w:rPr>
              <w:t>张先生</w:t>
            </w:r>
          </w:p>
        </w:tc>
        <w:tc>
          <w:tcPr>
            <w:tcW w:w="4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utoSpaceDE/>
              <w:autoSpaceDN/>
              <w:spacing w:line="400" w:lineRule="exact"/>
              <w:ind w:right="21"/>
              <w:rPr>
                <w:rFonts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napToGrid w:val="0"/>
                <w:sz w:val="21"/>
                <w:szCs w:val="21"/>
              </w:rPr>
              <w:t>姚凤姣</w:t>
            </w:r>
          </w:p>
        </w:tc>
      </w:tr>
      <w:tr>
        <w:tblPrEx>
          <w:tblCellMar>
            <w:top w:w="0" w:type="dxa"/>
            <w:left w:w="0" w:type="dxa"/>
            <w:bottom w:w="0" w:type="dxa"/>
            <w:right w:w="0" w:type="dxa"/>
          </w:tblCellMar>
        </w:tblPrEx>
        <w:trPr>
          <w:trHeight w:val="472" w:hRule="atLeast"/>
        </w:trPr>
        <w:tc>
          <w:tcPr>
            <w:tcW w:w="47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utoSpaceDE/>
              <w:autoSpaceDN/>
              <w:spacing w:line="400" w:lineRule="exact"/>
              <w:ind w:right="21"/>
              <w:rPr>
                <w:rFonts w:ascii="宋体" w:hAnsi="宋体" w:eastAsia="宋体" w:cs="宋体"/>
                <w:snapToGrid w:val="0"/>
                <w:sz w:val="21"/>
                <w:szCs w:val="21"/>
                <w:lang w:val="en-US"/>
              </w:rPr>
            </w:pPr>
            <w:r>
              <w:rPr>
                <w:rFonts w:hint="eastAsia" w:ascii="宋体" w:hAnsi="宋体" w:eastAsia="宋体" w:cs="宋体"/>
                <w:snapToGrid w:val="0"/>
                <w:sz w:val="21"/>
                <w:szCs w:val="21"/>
              </w:rPr>
              <w:t>电  话：</w:t>
            </w:r>
            <w:r>
              <w:rPr>
                <w:rFonts w:ascii="宋体" w:hAnsi="宋体" w:eastAsia="宋体" w:cs="宋体"/>
                <w:snapToGrid w:val="0"/>
                <w:sz w:val="21"/>
                <w:szCs w:val="21"/>
                <w:lang w:val="en-US"/>
              </w:rPr>
              <w:t>0513-83212180</w:t>
            </w:r>
          </w:p>
        </w:tc>
        <w:tc>
          <w:tcPr>
            <w:tcW w:w="4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utoSpaceDE/>
              <w:autoSpaceDN/>
              <w:spacing w:line="400" w:lineRule="exact"/>
              <w:ind w:right="21"/>
              <w:rPr>
                <w:rFonts w:ascii="宋体" w:hAnsi="宋体" w:eastAsia="宋体" w:cs="宋体"/>
                <w:sz w:val="21"/>
                <w:szCs w:val="21"/>
              </w:rPr>
            </w:pPr>
            <w:r>
              <w:rPr>
                <w:rFonts w:hint="eastAsia" w:ascii="宋体" w:hAnsi="宋体" w:eastAsia="宋体" w:cs="宋体"/>
                <w:sz w:val="21"/>
                <w:szCs w:val="21"/>
              </w:rPr>
              <w:t>电 话：</w:t>
            </w:r>
            <w:r>
              <w:rPr>
                <w:rFonts w:ascii="宋体" w:hAnsi="宋体" w:eastAsia="宋体" w:cs="宋体"/>
                <w:snapToGrid w:val="0"/>
                <w:sz w:val="21"/>
                <w:szCs w:val="21"/>
              </w:rPr>
              <w:t>0513-83106618</w:t>
            </w:r>
          </w:p>
        </w:tc>
      </w:tr>
    </w:tbl>
    <w:p>
      <w:pPr>
        <w:autoSpaceDE/>
        <w:autoSpaceDN/>
        <w:adjustRightInd w:val="0"/>
        <w:snapToGrid w:val="0"/>
        <w:spacing w:line="400" w:lineRule="exact"/>
        <w:jc w:val="center"/>
        <w:rPr>
          <w:rFonts w:ascii="宋体" w:hAnsi="宋体" w:cs="宋体"/>
          <w:sz w:val="24"/>
          <w:szCs w:val="24"/>
        </w:rPr>
      </w:pPr>
      <w:r>
        <w:rPr>
          <w:rFonts w:hint="eastAsia" w:ascii="宋体" w:hAnsi="宋体" w:cs="宋体"/>
          <w:sz w:val="24"/>
        </w:rPr>
        <w:t xml:space="preserve">       </w:t>
      </w:r>
      <w:r>
        <w:rPr>
          <w:rFonts w:hint="eastAsia" w:ascii="宋体" w:hAnsi="宋体" w:cs="宋体"/>
          <w:sz w:val="24"/>
          <w:szCs w:val="24"/>
        </w:rPr>
        <w:t xml:space="preserve"> </w:t>
      </w:r>
    </w:p>
    <w:p>
      <w:pPr>
        <w:autoSpaceDE/>
        <w:autoSpaceDN/>
        <w:adjustRightInd w:val="0"/>
        <w:snapToGrid w:val="0"/>
        <w:spacing w:line="400" w:lineRule="exact"/>
        <w:jc w:val="center"/>
        <w:rPr>
          <w:rFonts w:ascii="宋体" w:hAnsi="宋体" w:eastAsia="宋体" w:cs="宋体"/>
          <w:sz w:val="24"/>
          <w:szCs w:val="24"/>
          <w:lang w:val="en-US"/>
        </w:rPr>
      </w:pPr>
      <w:r>
        <w:rPr>
          <w:rFonts w:hint="eastAsia" w:ascii="宋体" w:hAnsi="宋体" w:eastAsia="宋体" w:cs="宋体"/>
          <w:sz w:val="24"/>
          <w:szCs w:val="24"/>
          <w:lang w:val="en-US"/>
        </w:rPr>
        <w:t xml:space="preserve">         </w:t>
      </w:r>
    </w:p>
    <w:p>
      <w:pPr>
        <w:autoSpaceDE/>
        <w:autoSpaceDN/>
        <w:adjustRightInd w:val="0"/>
        <w:snapToGrid w:val="0"/>
        <w:spacing w:line="400" w:lineRule="exact"/>
        <w:jc w:val="center"/>
        <w:rPr>
          <w:rFonts w:ascii="宋体" w:hAnsi="宋体" w:eastAsia="宋体" w:cs="宋体"/>
          <w:sz w:val="24"/>
          <w:szCs w:val="24"/>
          <w:lang w:val="en-US"/>
        </w:rPr>
      </w:pPr>
    </w:p>
    <w:p>
      <w:pPr>
        <w:autoSpaceDE/>
        <w:autoSpaceDN/>
        <w:adjustRightInd w:val="0"/>
        <w:snapToGrid w:val="0"/>
        <w:spacing w:line="400" w:lineRule="exact"/>
        <w:jc w:val="center"/>
        <w:rPr>
          <w:rFonts w:ascii="宋体" w:hAnsi="宋体" w:eastAsia="宋体" w:cs="宋体"/>
          <w:sz w:val="24"/>
          <w:szCs w:val="24"/>
          <w:lang w:val="en-US"/>
        </w:rPr>
      </w:pPr>
    </w:p>
    <w:p>
      <w:pPr>
        <w:autoSpaceDE/>
        <w:autoSpaceDN/>
        <w:adjustRightInd w:val="0"/>
        <w:snapToGrid w:val="0"/>
        <w:spacing w:line="400" w:lineRule="exact"/>
        <w:jc w:val="center"/>
        <w:rPr>
          <w:rFonts w:ascii="宋体" w:hAnsi="宋体" w:eastAsia="宋体" w:cs="宋体"/>
          <w:sz w:val="24"/>
          <w:szCs w:val="24"/>
          <w:lang w:val="en-US"/>
        </w:rPr>
      </w:pPr>
    </w:p>
    <w:p>
      <w:pPr>
        <w:widowControl/>
        <w:shd w:val="clear" w:color="auto" w:fill="FFFFFF"/>
        <w:autoSpaceDE/>
        <w:autoSpaceDN/>
        <w:spacing w:line="400" w:lineRule="exact"/>
        <w:ind w:firstLine="331"/>
        <w:rPr>
          <w:rFonts w:asciiTheme="minorEastAsia" w:hAnsiTheme="minorEastAsia" w:eastAsiaTheme="minorEastAsia" w:cstheme="minorEastAsia"/>
          <w:color w:val="000000"/>
          <w:sz w:val="24"/>
          <w:szCs w:val="24"/>
          <w:lang w:val="en-US" w:bidi="ar-SA"/>
        </w:rPr>
      </w:pPr>
      <w:r>
        <w:rPr>
          <w:rFonts w:hint="eastAsia" w:asciiTheme="minorEastAsia" w:hAnsiTheme="minorEastAsia" w:eastAsiaTheme="minorEastAsia" w:cstheme="minorEastAsia"/>
          <w:b/>
          <w:bCs/>
          <w:color w:val="333333"/>
          <w:lang w:val="en-US" w:bidi="ar-SA"/>
        </w:rPr>
        <w:t> </w:t>
      </w:r>
      <w:r>
        <w:rPr>
          <w:rFonts w:hint="eastAsia" w:asciiTheme="minorEastAsia" w:hAnsiTheme="minorEastAsia" w:eastAsiaTheme="minorEastAsia" w:cstheme="minorEastAsia"/>
          <w:color w:val="000000"/>
          <w:lang w:val="en-US" w:bidi="ar-SA"/>
        </w:rPr>
        <w:t xml:space="preserve">                          </w:t>
      </w:r>
      <w:r>
        <w:rPr>
          <w:rFonts w:hint="eastAsia" w:asciiTheme="minorEastAsia" w:hAnsiTheme="minorEastAsia" w:eastAsiaTheme="minorEastAsia" w:cstheme="minorEastAsia"/>
          <w:color w:val="000000"/>
          <w:sz w:val="24"/>
          <w:szCs w:val="24"/>
          <w:lang w:val="en-US" w:bidi="ar-SA"/>
        </w:rPr>
        <w:t>                   </w:t>
      </w:r>
    </w:p>
    <w:p>
      <w:pPr>
        <w:widowControl/>
        <w:shd w:val="clear" w:color="auto" w:fill="FFFFFF"/>
        <w:autoSpaceDE/>
        <w:autoSpaceDN/>
        <w:spacing w:line="400" w:lineRule="exact"/>
        <w:ind w:firstLine="5520" w:firstLineChars="230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color w:val="000000"/>
          <w:sz w:val="24"/>
          <w:szCs w:val="24"/>
          <w:lang w:val="en-US" w:bidi="ar-SA"/>
        </w:rPr>
        <w:t xml:space="preserve">  2024年7月10日</w:t>
      </w:r>
    </w:p>
    <w:p>
      <w:pPr>
        <w:jc w:val="center"/>
        <w:rPr>
          <w:rFonts w:asciiTheme="minorEastAsia" w:hAnsiTheme="minorEastAsia" w:eastAsiaTheme="minorEastAsia" w:cstheme="minorEastAsia"/>
          <w:b/>
          <w:sz w:val="32"/>
        </w:rPr>
      </w:pPr>
    </w:p>
    <w:p>
      <w:pPr>
        <w:jc w:val="center"/>
        <w:rPr>
          <w:rFonts w:asciiTheme="minorEastAsia" w:hAnsiTheme="minorEastAsia" w:eastAsiaTheme="minorEastAsia" w:cstheme="minorEastAsia"/>
          <w:b/>
          <w:sz w:val="32"/>
        </w:rPr>
      </w:pPr>
    </w:p>
    <w:p>
      <w:pPr>
        <w:jc w:val="center"/>
        <w:rPr>
          <w:rFonts w:asciiTheme="minorEastAsia" w:hAnsiTheme="minorEastAsia" w:eastAsiaTheme="minorEastAsia" w:cstheme="minorEastAsia"/>
          <w:b/>
          <w:sz w:val="32"/>
        </w:rPr>
      </w:pPr>
    </w:p>
    <w:p>
      <w:pPr>
        <w:jc w:val="center"/>
        <w:rPr>
          <w:rFonts w:asciiTheme="minorEastAsia" w:hAnsiTheme="minorEastAsia" w:eastAsiaTheme="minorEastAsia" w:cstheme="minorEastAsia"/>
          <w:b/>
          <w:sz w:val="32"/>
        </w:rPr>
      </w:pPr>
    </w:p>
    <w:p>
      <w:pPr>
        <w:jc w:val="center"/>
        <w:rPr>
          <w:rFonts w:asciiTheme="minorEastAsia" w:hAnsiTheme="minorEastAsia" w:eastAsiaTheme="minorEastAsia" w:cstheme="minorEastAsia"/>
          <w:b/>
          <w:sz w:val="32"/>
        </w:rPr>
      </w:pPr>
    </w:p>
    <w:p>
      <w:pPr>
        <w:jc w:val="center"/>
        <w:rPr>
          <w:rFonts w:asciiTheme="minorEastAsia" w:hAnsiTheme="minorEastAsia" w:eastAsiaTheme="minorEastAsia" w:cstheme="minorEastAsia"/>
          <w:b/>
          <w:sz w:val="32"/>
        </w:rPr>
      </w:pPr>
    </w:p>
    <w:p>
      <w:pPr>
        <w:jc w:val="center"/>
        <w:rPr>
          <w:rFonts w:asciiTheme="minorEastAsia" w:hAnsiTheme="minorEastAsia" w:eastAsiaTheme="minorEastAsia" w:cstheme="minorEastAsia"/>
          <w:b/>
          <w:sz w:val="32"/>
        </w:rPr>
      </w:pPr>
    </w:p>
    <w:p>
      <w:pPr>
        <w:jc w:val="center"/>
        <w:rPr>
          <w:rFonts w:asciiTheme="minorEastAsia" w:hAnsiTheme="minorEastAsia" w:eastAsiaTheme="minorEastAsia" w:cstheme="minorEastAsia"/>
          <w:b/>
          <w:sz w:val="32"/>
        </w:rPr>
      </w:pPr>
    </w:p>
    <w:p>
      <w:pPr>
        <w:jc w:val="center"/>
        <w:rPr>
          <w:rFonts w:asciiTheme="minorEastAsia" w:hAnsiTheme="minorEastAsia" w:eastAsiaTheme="minorEastAsia" w:cstheme="minorEastAsia"/>
          <w:b/>
          <w:sz w:val="32"/>
        </w:rPr>
      </w:pPr>
    </w:p>
    <w:p>
      <w:pPr>
        <w:jc w:val="center"/>
        <w:rPr>
          <w:rFonts w:asciiTheme="minorEastAsia" w:hAnsiTheme="minorEastAsia" w:eastAsiaTheme="minorEastAsia" w:cstheme="minorEastAsia"/>
          <w:b/>
          <w:sz w:val="32"/>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第</w:t>
      </w:r>
      <w:r>
        <w:rPr>
          <w:rFonts w:hint="eastAsia" w:asciiTheme="minorEastAsia" w:hAnsiTheme="minorEastAsia" w:eastAsiaTheme="minorEastAsia" w:cstheme="minorEastAsia"/>
          <w:b/>
          <w:sz w:val="32"/>
          <w:lang w:val="en-US"/>
        </w:rPr>
        <w:t>二</w:t>
      </w:r>
      <w:r>
        <w:rPr>
          <w:rFonts w:hint="eastAsia" w:asciiTheme="minorEastAsia" w:hAnsiTheme="minorEastAsia" w:eastAsiaTheme="minorEastAsia" w:cstheme="minorEastAsia"/>
          <w:b/>
          <w:sz w:val="32"/>
        </w:rPr>
        <w:t>章</w:t>
      </w:r>
      <w:r>
        <w:rPr>
          <w:rFonts w:hint="eastAsia" w:asciiTheme="minorEastAsia" w:hAnsiTheme="minorEastAsia" w:eastAsiaTheme="minorEastAsia" w:cstheme="minorEastAsia"/>
          <w:b/>
          <w:sz w:val="32"/>
        </w:rPr>
        <w:tab/>
      </w:r>
      <w:r>
        <w:rPr>
          <w:rFonts w:hint="eastAsia" w:asciiTheme="minorEastAsia" w:hAnsiTheme="minorEastAsia" w:eastAsiaTheme="minorEastAsia" w:cstheme="minorEastAsia"/>
          <w:b/>
          <w:sz w:val="32"/>
        </w:rPr>
        <w:t>投标人须知</w:t>
      </w:r>
    </w:p>
    <w:p>
      <w:pPr>
        <w:spacing w:line="400" w:lineRule="exact"/>
        <w:jc w:val="center"/>
        <w:rPr>
          <w:rFonts w:eastAsia="黑体"/>
          <w:color w:val="000000"/>
          <w:sz w:val="30"/>
        </w:rPr>
      </w:pPr>
      <w:r>
        <w:rPr>
          <w:rFonts w:hint="eastAsia" w:eastAsia="黑体"/>
          <w:color w:val="000000"/>
          <w:sz w:val="30"/>
        </w:rPr>
        <w:t>一、投标须知前附表</w:t>
      </w:r>
    </w:p>
    <w:tbl>
      <w:tblPr>
        <w:tblStyle w:val="16"/>
        <w:tblW w:w="4775" w:type="pc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930"/>
        <w:gridCol w:w="2370"/>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3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position w:val="-10"/>
                <w:sz w:val="21"/>
                <w:szCs w:val="21"/>
              </w:rPr>
            </w:pPr>
            <w:r>
              <w:rPr>
                <w:rFonts w:hint="eastAsia" w:ascii="宋体" w:hAnsi="宋体" w:eastAsia="宋体" w:cs="宋体"/>
                <w:position w:val="-50"/>
                <w:sz w:val="21"/>
                <w:szCs w:val="21"/>
              </w:rPr>
              <w:t>项号</w:t>
            </w:r>
          </w:p>
        </w:tc>
        <w:tc>
          <w:tcPr>
            <w:tcW w:w="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position w:val="-50"/>
                <w:sz w:val="21"/>
                <w:szCs w:val="21"/>
              </w:rPr>
            </w:pPr>
            <w:r>
              <w:rPr>
                <w:rFonts w:hint="eastAsia" w:ascii="宋体" w:hAnsi="宋体" w:eastAsia="宋体" w:cs="宋体"/>
                <w:position w:val="-50"/>
                <w:sz w:val="21"/>
                <w:szCs w:val="21"/>
              </w:rPr>
              <w:t>条款号</w:t>
            </w:r>
          </w:p>
        </w:tc>
        <w:tc>
          <w:tcPr>
            <w:tcW w:w="11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position w:val="-50"/>
                <w:sz w:val="21"/>
                <w:szCs w:val="21"/>
              </w:rPr>
            </w:pPr>
            <w:r>
              <w:rPr>
                <w:rFonts w:hint="eastAsia" w:ascii="宋体" w:hAnsi="宋体" w:eastAsia="宋体" w:cs="宋体"/>
                <w:position w:val="-50"/>
                <w:sz w:val="21"/>
                <w:szCs w:val="21"/>
              </w:rPr>
              <w:t>内    容</w:t>
            </w:r>
          </w:p>
        </w:tc>
        <w:tc>
          <w:tcPr>
            <w:tcW w:w="299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position w:val="-50"/>
                <w:sz w:val="21"/>
                <w:szCs w:val="21"/>
              </w:rPr>
            </w:pPr>
            <w:r>
              <w:rPr>
                <w:rFonts w:hint="eastAsia" w:ascii="宋体" w:hAnsi="宋体" w:eastAsia="宋体" w:cs="宋体"/>
                <w:position w:val="-50"/>
                <w:sz w:val="21"/>
                <w:szCs w:val="21"/>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1</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1.1</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工程名称</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z w:val="21"/>
                <w:szCs w:val="21"/>
              </w:rPr>
            </w:pPr>
            <w:r>
              <w:rPr>
                <w:rFonts w:hint="eastAsia" w:ascii="宋体" w:hAnsi="宋体" w:eastAsia="宋体" w:cs="宋体"/>
                <w:b/>
                <w:sz w:val="21"/>
                <w:szCs w:val="21"/>
              </w:rPr>
              <w:t>启东市协兴新闸维修、灯杆港闸上游东侧护岸抢险工程施工监理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2</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1.1</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建设地点</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z w:val="21"/>
                <w:szCs w:val="21"/>
              </w:rPr>
            </w:pPr>
            <w:r>
              <w:rPr>
                <w:rFonts w:hint="eastAsia" w:ascii="宋体" w:hAnsi="宋体" w:eastAsia="宋体" w:cs="宋体"/>
                <w:b/>
                <w:sz w:val="21"/>
                <w:szCs w:val="21"/>
              </w:rPr>
              <w:t>启东市协兴新闸、灯杆港闸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3</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1.1</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lang w:val="en-US"/>
              </w:rPr>
              <w:t xml:space="preserve">   </w:t>
            </w:r>
            <w:r>
              <w:rPr>
                <w:rFonts w:hint="eastAsia" w:ascii="宋体" w:hAnsi="宋体" w:eastAsia="宋体" w:cs="宋体"/>
                <w:position w:val="-30"/>
                <w:sz w:val="21"/>
                <w:szCs w:val="21"/>
                <w:lang w:val="en-US"/>
              </w:rPr>
              <w:t>工程</w:t>
            </w:r>
            <w:r>
              <w:rPr>
                <w:rFonts w:hint="eastAsia" w:ascii="宋体" w:hAnsi="宋体" w:eastAsia="宋体" w:cs="宋体"/>
                <w:position w:val="-30"/>
                <w:sz w:val="21"/>
                <w:szCs w:val="21"/>
              </w:rPr>
              <w:t>规模</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z w:val="21"/>
                <w:szCs w:val="21"/>
              </w:rPr>
            </w:pPr>
            <w:r>
              <w:rPr>
                <w:rFonts w:hint="eastAsia" w:ascii="宋体" w:hAnsi="宋体" w:eastAsia="宋体" w:cs="宋体"/>
                <w:b/>
                <w:sz w:val="21"/>
                <w:szCs w:val="21"/>
                <w:lang w:val="en-US"/>
              </w:rPr>
              <w:t>施工估算投资270万元，监理费约5.5万元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lang w:val="en-US"/>
              </w:rPr>
              <w:t>4</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1.1</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质量标准</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z w:val="21"/>
                <w:szCs w:val="21"/>
              </w:rPr>
            </w:pPr>
            <w:r>
              <w:rPr>
                <w:rFonts w:hint="eastAsia" w:ascii="宋体" w:hAnsi="宋体" w:eastAsia="宋体" w:cs="宋体"/>
                <w:b/>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lang w:val="en-US"/>
              </w:rPr>
              <w:t>5</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1.1</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工期要求</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z w:val="21"/>
                <w:szCs w:val="21"/>
              </w:rPr>
            </w:pPr>
            <w:r>
              <w:rPr>
                <w:rFonts w:hint="eastAsia" w:ascii="宋体" w:hAnsi="宋体" w:eastAsia="宋体" w:cs="宋体"/>
                <w:b/>
                <w:spacing w:val="8"/>
                <w:sz w:val="21"/>
                <w:szCs w:val="21"/>
                <w:lang w:val="en-US"/>
              </w:rPr>
              <w:t>具体对应相应的施工、验收和保修期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lang w:val="en-US"/>
              </w:rPr>
              <w:t>6</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1.1</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资金来源</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z w:val="21"/>
                <w:szCs w:val="21"/>
                <w:lang w:val="en-US"/>
              </w:rPr>
            </w:pPr>
            <w:r>
              <w:rPr>
                <w:rFonts w:hint="eastAsia" w:ascii="宋体" w:hAnsi="宋体" w:eastAsia="宋体" w:cs="宋体"/>
                <w:b/>
                <w:sz w:val="21"/>
                <w:szCs w:val="21"/>
                <w:lang w:val="en-US"/>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lang w:val="en-US"/>
              </w:rPr>
              <w:t>7</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1.4</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招标方式</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pacing w:val="-8"/>
                <w:sz w:val="21"/>
                <w:szCs w:val="21"/>
                <w:lang w:val="en-US"/>
              </w:rPr>
            </w:pPr>
            <w:r>
              <w:rPr>
                <w:rFonts w:hint="eastAsia" w:ascii="宋体" w:hAnsi="宋体" w:eastAsia="宋体" w:cs="宋体"/>
                <w:b/>
                <w:sz w:val="21"/>
                <w:szCs w:val="21"/>
                <w:lang w:val="en-US"/>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lang w:val="en-US"/>
              </w:rPr>
              <w:t>8</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资格审查方式</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pacing w:val="-8"/>
                <w:sz w:val="21"/>
                <w:szCs w:val="21"/>
              </w:rPr>
            </w:pPr>
            <w:r>
              <w:rPr>
                <w:rFonts w:hint="eastAsia" w:ascii="宋体" w:hAnsi="宋体" w:eastAsia="宋体" w:cs="宋体"/>
                <w:b/>
                <w:spacing w:val="-8"/>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lang w:val="en-US"/>
              </w:rPr>
              <w:t>9</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1.2</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招标范围</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z w:val="21"/>
                <w:szCs w:val="21"/>
              </w:rPr>
            </w:pPr>
            <w:r>
              <w:rPr>
                <w:rFonts w:hint="eastAsia" w:ascii="宋体" w:hAnsi="宋体" w:eastAsia="宋体" w:cs="宋体"/>
                <w:b/>
                <w:sz w:val="21"/>
                <w:szCs w:val="21"/>
                <w:lang w:val="en-US"/>
              </w:rPr>
              <w:t>施工图所示的启东市协兴新闸维修、灯杆港闸上游东侧护岸抢险工程的施工阶段、验收阶段和保修阶段全过程监理（具体工作内容以招标人监理委托合同为准）。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8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val="en-US"/>
              </w:rPr>
            </w:pPr>
            <w:r>
              <w:rPr>
                <w:rFonts w:hint="eastAsia" w:ascii="宋体" w:hAnsi="宋体" w:eastAsia="宋体" w:cs="宋体"/>
                <w:sz w:val="21"/>
                <w:szCs w:val="21"/>
                <w:lang w:val="en-US"/>
              </w:rPr>
              <w:t>10</w:t>
            </w:r>
          </w:p>
        </w:tc>
        <w:tc>
          <w:tcPr>
            <w:tcW w:w="4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2.1</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投标人资质等级要求</w:t>
            </w:r>
          </w:p>
        </w:tc>
        <w:tc>
          <w:tcPr>
            <w:tcW w:w="2996" w:type="pct"/>
            <w:tcBorders>
              <w:top w:val="single" w:color="auto" w:sz="4" w:space="0"/>
              <w:left w:val="single" w:color="auto" w:sz="4" w:space="0"/>
              <w:bottom w:val="single" w:color="auto" w:sz="4" w:space="0"/>
              <w:right w:val="single" w:color="auto" w:sz="4" w:space="0"/>
            </w:tcBorders>
            <w:vAlign w:val="center"/>
          </w:tcPr>
          <w:p>
            <w:pPr>
              <w:autoSpaceDE/>
              <w:autoSpaceDN/>
              <w:spacing w:line="360" w:lineRule="exact"/>
              <w:rPr>
                <w:rFonts w:ascii="宋体" w:hAnsi="宋体" w:eastAsia="宋体" w:cs="宋体"/>
                <w:b/>
                <w:sz w:val="21"/>
                <w:szCs w:val="21"/>
              </w:rPr>
            </w:pPr>
            <w:r>
              <w:rPr>
                <w:rFonts w:hint="eastAsia" w:ascii="宋体" w:hAnsi="宋体" w:eastAsia="宋体" w:cs="宋体"/>
                <w:b/>
                <w:sz w:val="21"/>
                <w:szCs w:val="21"/>
                <w:lang w:val="en-US"/>
              </w:rPr>
              <w:t>具备水利部颁发的水利工程施工监理乙级及以上监理资质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8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val="en-US"/>
              </w:rPr>
            </w:pPr>
            <w:r>
              <w:rPr>
                <w:rFonts w:hint="eastAsia" w:ascii="宋体" w:hAnsi="宋体" w:eastAsia="宋体" w:cs="宋体"/>
                <w:sz w:val="21"/>
                <w:szCs w:val="21"/>
                <w:lang w:val="en-US"/>
              </w:rPr>
              <w:t>11</w:t>
            </w:r>
          </w:p>
        </w:tc>
        <w:tc>
          <w:tcPr>
            <w:tcW w:w="4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8.4</w:t>
            </w:r>
          </w:p>
        </w:tc>
        <w:tc>
          <w:tcPr>
            <w:tcW w:w="11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30"/>
                <w:sz w:val="21"/>
                <w:szCs w:val="21"/>
              </w:rPr>
            </w:pPr>
            <w:r>
              <w:rPr>
                <w:rFonts w:hint="eastAsia" w:ascii="宋体" w:hAnsi="宋体" w:eastAsia="宋体" w:cs="宋体"/>
                <w:position w:val="-30"/>
                <w:sz w:val="21"/>
                <w:szCs w:val="21"/>
              </w:rPr>
              <w:t>投标保证金额</w:t>
            </w:r>
          </w:p>
        </w:tc>
        <w:tc>
          <w:tcPr>
            <w:tcW w:w="299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 w:val="21"/>
                <w:szCs w:val="21"/>
                <w:lang w:val="en-US"/>
              </w:rPr>
            </w:pPr>
            <w:r>
              <w:rPr>
                <w:rFonts w:hint="eastAsia" w:ascii="宋体" w:hAnsi="宋体" w:eastAsia="宋体" w:cs="宋体"/>
                <w:b/>
                <w:sz w:val="21"/>
                <w:szCs w:val="21"/>
                <w:lang w:val="en-US"/>
              </w:rPr>
              <w:t>投标保证金：人民币1000</w:t>
            </w:r>
            <w:r>
              <w:rPr>
                <w:rFonts w:ascii="宋体" w:hAnsi="宋体" w:eastAsia="宋体" w:cs="宋体"/>
                <w:b/>
                <w:sz w:val="21"/>
                <w:szCs w:val="21"/>
                <w:lang w:val="en-US"/>
              </w:rPr>
              <w:t>元</w:t>
            </w:r>
          </w:p>
          <w:p>
            <w:pPr>
              <w:rPr>
                <w:rFonts w:ascii="宋体" w:hAnsi="宋体" w:eastAsia="宋体" w:cs="宋体"/>
                <w:b/>
                <w:sz w:val="21"/>
                <w:szCs w:val="21"/>
                <w:lang w:val="en-US"/>
              </w:rPr>
            </w:pPr>
            <w:r>
              <w:rPr>
                <w:rFonts w:hint="eastAsia" w:ascii="宋体" w:hAnsi="宋体" w:eastAsia="宋体" w:cs="宋体"/>
                <w:b/>
                <w:sz w:val="21"/>
                <w:szCs w:val="21"/>
                <w:lang w:val="en-US"/>
              </w:rPr>
              <w:t>投标保证金递交截止时间为：同投标截止时间</w:t>
            </w:r>
          </w:p>
          <w:p>
            <w:pPr>
              <w:rPr>
                <w:rFonts w:ascii="宋体" w:hAnsi="宋体" w:eastAsia="宋体" w:cs="宋体"/>
                <w:b/>
                <w:sz w:val="21"/>
                <w:szCs w:val="21"/>
                <w:lang w:val="en-US"/>
              </w:rPr>
            </w:pPr>
            <w:r>
              <w:rPr>
                <w:rFonts w:hint="eastAsia" w:ascii="宋体" w:hAnsi="宋体" w:eastAsia="宋体" w:cs="宋体"/>
                <w:b/>
                <w:sz w:val="21"/>
                <w:szCs w:val="21"/>
                <w:lang w:val="en-US"/>
              </w:rPr>
              <w:t>投标保证金的形式：转账或银行汇票或现金</w:t>
            </w:r>
          </w:p>
          <w:p>
            <w:pPr>
              <w:rPr>
                <w:rFonts w:ascii="宋体" w:hAnsi="宋体" w:eastAsia="宋体" w:cs="宋体"/>
                <w:b/>
                <w:sz w:val="21"/>
                <w:szCs w:val="21"/>
                <w:lang w:val="en-US"/>
              </w:rPr>
            </w:pPr>
            <w:r>
              <w:rPr>
                <w:rFonts w:hint="eastAsia" w:ascii="宋体" w:hAnsi="宋体" w:eastAsia="宋体" w:cs="宋体"/>
                <w:b/>
                <w:sz w:val="21"/>
                <w:szCs w:val="21"/>
                <w:lang w:val="en-US"/>
              </w:rPr>
              <w:t>（1</w:t>
            </w:r>
            <w:r>
              <w:rPr>
                <w:rFonts w:ascii="宋体" w:hAnsi="宋体" w:eastAsia="宋体" w:cs="宋体"/>
                <w:b/>
                <w:sz w:val="21"/>
                <w:szCs w:val="21"/>
                <w:lang w:val="en-US"/>
              </w:rPr>
              <w:t>）投</w:t>
            </w:r>
            <w:r>
              <w:rPr>
                <w:rFonts w:hint="eastAsia" w:ascii="宋体" w:hAnsi="宋体" w:eastAsia="宋体" w:cs="宋体"/>
                <w:b/>
                <w:sz w:val="21"/>
                <w:szCs w:val="21"/>
                <w:lang w:val="en-US"/>
              </w:rPr>
              <w:t>标保证金递交形式如为现金的，须在投标截止时间前递交给招标人，中标单位在开标结束后再转入招标人账户。</w:t>
            </w:r>
          </w:p>
          <w:p>
            <w:pPr>
              <w:rPr>
                <w:rFonts w:ascii="宋体" w:hAnsi="宋体" w:eastAsia="宋体" w:cs="宋体"/>
                <w:b/>
                <w:sz w:val="21"/>
                <w:szCs w:val="21"/>
                <w:lang w:val="en-US"/>
              </w:rPr>
            </w:pPr>
            <w:r>
              <w:rPr>
                <w:rFonts w:hint="eastAsia" w:ascii="宋体" w:hAnsi="宋体" w:eastAsia="宋体" w:cs="宋体"/>
                <w:b/>
                <w:sz w:val="21"/>
                <w:szCs w:val="21"/>
                <w:lang w:val="en-US"/>
              </w:rPr>
              <w:t>（2</w:t>
            </w:r>
            <w:r>
              <w:rPr>
                <w:rFonts w:ascii="宋体" w:hAnsi="宋体" w:eastAsia="宋体" w:cs="宋体"/>
                <w:b/>
                <w:sz w:val="21"/>
                <w:szCs w:val="21"/>
                <w:lang w:val="en-US"/>
              </w:rPr>
              <w:t>）若采用</w:t>
            </w:r>
            <w:r>
              <w:rPr>
                <w:rFonts w:hint="eastAsia" w:ascii="宋体" w:hAnsi="宋体" w:eastAsia="宋体" w:cs="宋体"/>
                <w:b/>
                <w:sz w:val="21"/>
                <w:szCs w:val="21"/>
                <w:lang w:val="en-US"/>
              </w:rPr>
              <w:t>转账，投标人应在上述投标保证金递交截止之前，将投标保证金由投标人基本账户一次性转入招标人指定账户，否则视为投标保证金无效。</w:t>
            </w:r>
          </w:p>
          <w:p>
            <w:pPr>
              <w:rPr>
                <w:rFonts w:ascii="宋体" w:hAnsi="宋体" w:eastAsia="宋体" w:cs="宋体"/>
                <w:b/>
                <w:sz w:val="21"/>
                <w:szCs w:val="21"/>
                <w:lang w:val="en-US"/>
              </w:rPr>
            </w:pPr>
            <w:r>
              <w:rPr>
                <w:rFonts w:hint="eastAsia" w:ascii="宋体" w:hAnsi="宋体" w:eastAsia="宋体" w:cs="宋体"/>
                <w:b/>
                <w:sz w:val="21"/>
                <w:szCs w:val="21"/>
                <w:lang w:val="en-US"/>
              </w:rPr>
              <w:t>（3</w:t>
            </w:r>
            <w:r>
              <w:rPr>
                <w:rFonts w:ascii="宋体" w:hAnsi="宋体" w:eastAsia="宋体" w:cs="宋体"/>
                <w:b/>
                <w:sz w:val="21"/>
                <w:szCs w:val="21"/>
                <w:lang w:val="en-US"/>
              </w:rPr>
              <w:t>）若采用</w:t>
            </w:r>
            <w:r>
              <w:rPr>
                <w:rFonts w:hint="eastAsia" w:ascii="宋体" w:hAnsi="宋体" w:eastAsia="宋体" w:cs="宋体"/>
                <w:b/>
                <w:sz w:val="21"/>
                <w:szCs w:val="21"/>
                <w:lang w:val="en-US"/>
              </w:rPr>
              <w:t>银行汇票，投标保证金必须由投标人基本账户汇出，否则视为投标保证金无效。</w:t>
            </w:r>
          </w:p>
          <w:p>
            <w:pPr>
              <w:rPr>
                <w:rFonts w:ascii="宋体" w:hAnsi="宋体" w:eastAsia="宋体" w:cs="宋体"/>
                <w:b/>
                <w:sz w:val="21"/>
                <w:szCs w:val="21"/>
                <w:lang w:val="en-US"/>
              </w:rPr>
            </w:pPr>
            <w:r>
              <w:rPr>
                <w:rFonts w:hint="eastAsia" w:ascii="宋体" w:hAnsi="宋体" w:eastAsia="宋体" w:cs="宋体"/>
                <w:b/>
                <w:sz w:val="21"/>
                <w:szCs w:val="21"/>
                <w:lang w:val="en-US"/>
              </w:rPr>
              <w:t>投标保证金的开户银行及账号如下：</w:t>
            </w:r>
          </w:p>
          <w:p>
            <w:pPr>
              <w:rPr>
                <w:rFonts w:ascii="宋体" w:hAnsi="宋体" w:eastAsia="宋体" w:cs="宋体"/>
                <w:b/>
                <w:sz w:val="21"/>
                <w:szCs w:val="21"/>
                <w:lang w:val="en-US"/>
              </w:rPr>
            </w:pPr>
            <w:r>
              <w:rPr>
                <w:rFonts w:hint="eastAsia" w:ascii="宋体" w:hAnsi="宋体" w:eastAsia="宋体" w:cs="宋体"/>
                <w:b/>
                <w:sz w:val="21"/>
                <w:szCs w:val="21"/>
                <w:lang w:val="en-US"/>
              </w:rPr>
              <w:t>开户名称：启东市财政局</w:t>
            </w:r>
          </w:p>
          <w:p>
            <w:pPr>
              <w:rPr>
                <w:rFonts w:ascii="宋体" w:hAnsi="宋体" w:eastAsia="宋体" w:cs="宋体"/>
                <w:b/>
                <w:sz w:val="21"/>
                <w:szCs w:val="21"/>
                <w:lang w:val="en-US"/>
              </w:rPr>
            </w:pPr>
            <w:r>
              <w:rPr>
                <w:rFonts w:hint="eastAsia" w:ascii="宋体" w:hAnsi="宋体" w:eastAsia="宋体" w:cs="宋体"/>
                <w:b/>
                <w:sz w:val="21"/>
                <w:szCs w:val="21"/>
                <w:lang w:val="en-US"/>
              </w:rPr>
              <w:t>开户银行：中国银行股份有限公司启东支行</w:t>
            </w:r>
          </w:p>
          <w:p>
            <w:pPr>
              <w:rPr>
                <w:rFonts w:ascii="宋体" w:hAnsi="宋体" w:eastAsia="宋体" w:cs="宋体"/>
                <w:b/>
                <w:sz w:val="21"/>
                <w:szCs w:val="21"/>
                <w:lang w:val="en-US"/>
              </w:rPr>
            </w:pPr>
            <w:r>
              <w:rPr>
                <w:rFonts w:hint="eastAsia" w:ascii="宋体" w:hAnsi="宋体" w:eastAsia="宋体" w:cs="宋体"/>
                <w:b/>
                <w:sz w:val="21"/>
                <w:szCs w:val="21"/>
                <w:lang w:val="en-US"/>
              </w:rPr>
              <w:t>银行账号：</w:t>
            </w:r>
            <w:r>
              <w:rPr>
                <w:rFonts w:ascii="宋体" w:hAnsi="宋体" w:eastAsia="宋体" w:cs="宋体"/>
                <w:b/>
                <w:sz w:val="21"/>
                <w:szCs w:val="21"/>
                <w:lang w:val="en-US"/>
              </w:rPr>
              <w:t>520958228569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lang w:val="en-US"/>
              </w:rPr>
            </w:pPr>
            <w:r>
              <w:rPr>
                <w:rFonts w:hint="eastAsia" w:ascii="宋体" w:hAnsi="宋体" w:eastAsia="宋体" w:cs="宋体"/>
                <w:sz w:val="21"/>
                <w:szCs w:val="21"/>
                <w:lang w:val="en-US"/>
              </w:rPr>
              <w:t>12</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13.1</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踏勘现场</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z w:val="21"/>
                <w:szCs w:val="21"/>
              </w:rPr>
            </w:pPr>
            <w:r>
              <w:rPr>
                <w:rFonts w:hint="eastAsia" w:ascii="宋体" w:hAnsi="宋体" w:eastAsia="宋体" w:cs="宋体"/>
                <w:b/>
                <w:sz w:val="21"/>
                <w:szCs w:val="21"/>
              </w:rPr>
              <w:t>踏勘方式：自行踏勘</w:t>
            </w:r>
          </w:p>
          <w:p>
            <w:pPr>
              <w:spacing w:line="0" w:lineRule="atLeast"/>
              <w:rPr>
                <w:rFonts w:ascii="宋体" w:hAnsi="宋体" w:eastAsia="宋体" w:cs="宋体"/>
                <w:b/>
                <w:sz w:val="21"/>
                <w:szCs w:val="21"/>
              </w:rPr>
            </w:pPr>
            <w:r>
              <w:rPr>
                <w:rFonts w:hint="eastAsia" w:ascii="宋体" w:hAnsi="宋体" w:eastAsia="宋体" w:cs="宋体"/>
                <w:b/>
                <w:sz w:val="21"/>
                <w:szCs w:val="21"/>
              </w:rPr>
              <w:t>踏勘地点：启东市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lang w:val="en-US"/>
              </w:rPr>
            </w:pPr>
            <w:r>
              <w:rPr>
                <w:rFonts w:hint="eastAsia" w:ascii="宋体" w:hAnsi="宋体" w:eastAsia="宋体" w:cs="宋体"/>
                <w:sz w:val="21"/>
                <w:szCs w:val="21"/>
                <w:lang w:val="en-US"/>
              </w:rPr>
              <w:t>13</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lang w:val="en-US"/>
              </w:rPr>
              <w:t>最高限价</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color w:val="000000"/>
                <w:sz w:val="21"/>
                <w:szCs w:val="21"/>
                <w:lang w:val="en-US"/>
              </w:rPr>
            </w:pPr>
            <w:r>
              <w:rPr>
                <w:rFonts w:hint="eastAsia" w:ascii="宋体" w:hAnsi="宋体" w:eastAsia="宋体" w:cs="宋体"/>
                <w:b/>
                <w:sz w:val="21"/>
                <w:szCs w:val="21"/>
                <w:lang w:val="en-US"/>
              </w:rPr>
              <w:t>费率2.02</w:t>
            </w:r>
            <w:r>
              <w:rPr>
                <w:rFonts w:ascii="宋体" w:hAnsi="宋体" w:eastAsia="宋体" w:cs="宋体"/>
                <w:b/>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lang w:val="en-US"/>
              </w:rPr>
            </w:pPr>
            <w:r>
              <w:rPr>
                <w:rFonts w:hint="eastAsia" w:ascii="宋体" w:hAnsi="宋体" w:eastAsia="宋体" w:cs="宋体"/>
                <w:sz w:val="21"/>
                <w:szCs w:val="21"/>
                <w:lang w:val="en-US"/>
              </w:rPr>
              <w:t>14</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12</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投标有效期</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z w:val="21"/>
                <w:szCs w:val="21"/>
              </w:rPr>
            </w:pPr>
            <w:r>
              <w:rPr>
                <w:rFonts w:hint="eastAsia" w:ascii="宋体" w:hAnsi="宋体" w:eastAsia="宋体" w:cs="宋体"/>
                <w:b/>
                <w:sz w:val="21"/>
                <w:szCs w:val="21"/>
                <w:u w:val="single"/>
              </w:rPr>
              <w:t xml:space="preserve"> 60 </w:t>
            </w:r>
            <w:r>
              <w:rPr>
                <w:rFonts w:hint="eastAsia" w:ascii="宋体" w:hAnsi="宋体" w:eastAsia="宋体" w:cs="宋体"/>
                <w:b/>
                <w:sz w:val="21"/>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lang w:val="en-US"/>
              </w:rPr>
            </w:pPr>
            <w:r>
              <w:rPr>
                <w:rFonts w:hint="eastAsia" w:ascii="宋体" w:hAnsi="宋体" w:eastAsia="宋体" w:cs="宋体"/>
                <w:sz w:val="21"/>
                <w:szCs w:val="21"/>
                <w:lang w:val="en-US"/>
              </w:rPr>
              <w:t>15</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18.1</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投标文件份数</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z w:val="21"/>
                <w:szCs w:val="21"/>
              </w:rPr>
            </w:pPr>
            <w:r>
              <w:rPr>
                <w:rFonts w:hint="eastAsia" w:ascii="宋体" w:hAnsi="宋体" w:eastAsia="宋体" w:cs="宋体"/>
                <w:b/>
                <w:sz w:val="21"/>
                <w:szCs w:val="21"/>
              </w:rPr>
              <w:t>正本</w:t>
            </w:r>
            <w:r>
              <w:rPr>
                <w:rFonts w:hint="eastAsia" w:ascii="宋体" w:hAnsi="宋体" w:eastAsia="宋体" w:cs="宋体"/>
                <w:b/>
                <w:sz w:val="21"/>
                <w:szCs w:val="21"/>
                <w:u w:val="single"/>
              </w:rPr>
              <w:t xml:space="preserve"> 壹 </w:t>
            </w:r>
            <w:r>
              <w:rPr>
                <w:rFonts w:hint="eastAsia" w:ascii="宋体" w:hAnsi="宋体" w:eastAsia="宋体" w:cs="宋体"/>
                <w:b/>
                <w:sz w:val="21"/>
                <w:szCs w:val="21"/>
              </w:rPr>
              <w:t>份，副本</w:t>
            </w:r>
            <w:r>
              <w:rPr>
                <w:rFonts w:hint="eastAsia" w:ascii="宋体" w:hAnsi="宋体" w:eastAsia="宋体" w:cs="宋体"/>
                <w:b/>
                <w:sz w:val="21"/>
                <w:szCs w:val="21"/>
                <w:u w:val="single"/>
              </w:rPr>
              <w:t xml:space="preserve"> 贰 </w:t>
            </w:r>
            <w:r>
              <w:rPr>
                <w:rFonts w:hint="eastAsia" w:ascii="宋体" w:hAnsi="宋体" w:eastAsia="宋体" w:cs="宋体"/>
                <w:b/>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lang w:val="en-US"/>
              </w:rPr>
            </w:pPr>
            <w:r>
              <w:rPr>
                <w:rFonts w:hint="eastAsia" w:ascii="宋体" w:hAnsi="宋体" w:eastAsia="宋体" w:cs="宋体"/>
                <w:sz w:val="21"/>
                <w:szCs w:val="21"/>
                <w:lang w:val="en-US"/>
              </w:rPr>
              <w:t>16</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19</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投标文件提交</w:t>
            </w:r>
          </w:p>
          <w:p>
            <w:pPr>
              <w:spacing w:line="0" w:lineRule="atLeast"/>
              <w:jc w:val="center"/>
              <w:rPr>
                <w:rFonts w:ascii="宋体" w:hAnsi="宋体" w:eastAsia="宋体" w:cs="宋体"/>
                <w:position w:val="-30"/>
                <w:sz w:val="21"/>
                <w:szCs w:val="21"/>
              </w:rPr>
            </w:pPr>
            <w:r>
              <w:rPr>
                <w:rFonts w:hint="eastAsia" w:ascii="宋体" w:hAnsi="宋体" w:eastAsia="宋体" w:cs="宋体"/>
                <w:position w:val="-30"/>
                <w:sz w:val="21"/>
                <w:szCs w:val="21"/>
              </w:rPr>
              <w:t>地点及截止时间</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hAnsi="宋体" w:eastAsia="宋体" w:cs="宋体"/>
                <w:b/>
                <w:spacing w:val="-8"/>
                <w:sz w:val="21"/>
                <w:szCs w:val="21"/>
              </w:rPr>
            </w:pPr>
            <w:r>
              <w:rPr>
                <w:rFonts w:hint="eastAsia" w:ascii="宋体" w:hAnsi="宋体" w:eastAsia="宋体" w:cs="宋体"/>
                <w:b/>
                <w:spacing w:val="-8"/>
                <w:sz w:val="21"/>
                <w:szCs w:val="21"/>
                <w:lang w:val="en-US"/>
              </w:rPr>
              <w:t>投标</w:t>
            </w:r>
            <w:r>
              <w:rPr>
                <w:rFonts w:hint="eastAsia" w:ascii="宋体" w:hAnsi="宋体" w:eastAsia="宋体" w:cs="宋体"/>
                <w:b/>
                <w:spacing w:val="-8"/>
                <w:sz w:val="21"/>
                <w:szCs w:val="21"/>
              </w:rPr>
              <w:t>截止时间：</w:t>
            </w:r>
            <w:r>
              <w:rPr>
                <w:rFonts w:hint="eastAsia" w:ascii="宋体" w:hAnsi="宋体" w:eastAsia="宋体" w:cs="宋体"/>
                <w:b/>
                <w:spacing w:val="-8"/>
                <w:sz w:val="21"/>
                <w:szCs w:val="21"/>
                <w:u w:val="single"/>
              </w:rPr>
              <w:t>202</w:t>
            </w:r>
            <w:r>
              <w:rPr>
                <w:rFonts w:hint="eastAsia" w:ascii="宋体" w:hAnsi="宋体" w:eastAsia="宋体" w:cs="宋体"/>
                <w:b/>
                <w:spacing w:val="-8"/>
                <w:sz w:val="21"/>
                <w:szCs w:val="21"/>
                <w:u w:val="single"/>
                <w:lang w:val="en-US"/>
              </w:rPr>
              <w:t xml:space="preserve">4 </w:t>
            </w:r>
            <w:r>
              <w:rPr>
                <w:rFonts w:hint="eastAsia" w:ascii="宋体" w:hAnsi="宋体" w:eastAsia="宋体" w:cs="宋体"/>
                <w:b/>
                <w:spacing w:val="-8"/>
                <w:sz w:val="21"/>
                <w:szCs w:val="21"/>
              </w:rPr>
              <w:t>年</w:t>
            </w:r>
            <w:r>
              <w:rPr>
                <w:rFonts w:hint="eastAsia" w:ascii="宋体" w:hAnsi="宋体" w:eastAsia="宋体" w:cs="宋体"/>
                <w:b/>
                <w:spacing w:val="-8"/>
                <w:sz w:val="21"/>
                <w:szCs w:val="21"/>
                <w:u w:val="single"/>
                <w:lang w:val="en-US"/>
              </w:rPr>
              <w:t xml:space="preserve">   7 </w:t>
            </w:r>
            <w:r>
              <w:rPr>
                <w:rFonts w:hint="eastAsia" w:ascii="宋体" w:hAnsi="宋体" w:eastAsia="宋体" w:cs="宋体"/>
                <w:b/>
                <w:spacing w:val="-8"/>
                <w:sz w:val="21"/>
                <w:szCs w:val="21"/>
              </w:rPr>
              <w:t>月</w:t>
            </w:r>
            <w:r>
              <w:rPr>
                <w:rFonts w:hint="eastAsia" w:ascii="宋体" w:hAnsi="宋体" w:eastAsia="宋体" w:cs="宋体"/>
                <w:b/>
                <w:spacing w:val="-8"/>
                <w:sz w:val="21"/>
                <w:szCs w:val="21"/>
                <w:u w:val="single"/>
                <w:lang w:val="en-US"/>
              </w:rPr>
              <w:t xml:space="preserve">   17  </w:t>
            </w:r>
            <w:r>
              <w:rPr>
                <w:rFonts w:hint="eastAsia" w:ascii="宋体" w:hAnsi="宋体" w:eastAsia="宋体" w:cs="宋体"/>
                <w:b/>
                <w:spacing w:val="-8"/>
                <w:sz w:val="21"/>
                <w:szCs w:val="21"/>
              </w:rPr>
              <w:t>日</w:t>
            </w:r>
            <w:r>
              <w:rPr>
                <w:rFonts w:hint="eastAsia" w:ascii="宋体" w:hAnsi="宋体" w:eastAsia="宋体" w:cs="宋体"/>
                <w:b/>
                <w:spacing w:val="-8"/>
                <w:sz w:val="21"/>
                <w:szCs w:val="21"/>
                <w:u w:val="single"/>
                <w:lang w:val="en-US"/>
              </w:rPr>
              <w:t xml:space="preserve">  09   </w:t>
            </w:r>
            <w:r>
              <w:rPr>
                <w:rFonts w:hint="eastAsia" w:ascii="宋体" w:hAnsi="宋体" w:eastAsia="宋体" w:cs="宋体"/>
                <w:b/>
                <w:spacing w:val="-8"/>
                <w:sz w:val="21"/>
                <w:szCs w:val="21"/>
              </w:rPr>
              <w:t>时</w:t>
            </w:r>
            <w:r>
              <w:rPr>
                <w:rFonts w:hint="eastAsia" w:ascii="宋体" w:hAnsi="宋体" w:eastAsia="宋体" w:cs="宋体"/>
                <w:b/>
                <w:spacing w:val="-8"/>
                <w:sz w:val="21"/>
                <w:szCs w:val="21"/>
                <w:u w:val="single"/>
                <w:lang w:val="en-US"/>
              </w:rPr>
              <w:t xml:space="preserve">   30  </w:t>
            </w:r>
            <w:r>
              <w:rPr>
                <w:rFonts w:hint="eastAsia" w:ascii="宋体" w:hAnsi="宋体" w:eastAsia="宋体" w:cs="宋体"/>
                <w:b/>
                <w:spacing w:val="-8"/>
                <w:sz w:val="21"/>
                <w:szCs w:val="21"/>
              </w:rPr>
              <w:t>分</w:t>
            </w:r>
          </w:p>
          <w:p>
            <w:pPr>
              <w:spacing w:line="0" w:lineRule="atLeast"/>
              <w:jc w:val="both"/>
              <w:rPr>
                <w:rFonts w:ascii="宋体" w:hAnsi="宋体" w:eastAsia="宋体" w:cs="宋体"/>
                <w:b/>
                <w:spacing w:val="-8"/>
                <w:sz w:val="21"/>
                <w:szCs w:val="21"/>
              </w:rPr>
            </w:pPr>
            <w:r>
              <w:rPr>
                <w:rFonts w:hint="eastAsia" w:ascii="宋体" w:hAnsi="宋体" w:eastAsia="宋体" w:cs="宋体"/>
                <w:b/>
                <w:spacing w:val="-8"/>
                <w:sz w:val="21"/>
                <w:szCs w:val="21"/>
              </w:rPr>
              <w:t>提交地点：</w:t>
            </w:r>
            <w:r>
              <w:rPr>
                <w:rFonts w:hint="eastAsia" w:ascii="宋体" w:hAnsi="宋体" w:eastAsia="宋体" w:cs="宋体"/>
                <w:b/>
                <w:spacing w:val="-8"/>
                <w:sz w:val="21"/>
                <w:szCs w:val="21"/>
                <w:lang w:val="en-US"/>
              </w:rPr>
              <w:t>启东市水务局（启东市汇龙镇民乐中路692号）四楼408会议室</w:t>
            </w:r>
            <w:r>
              <w:rPr>
                <w:rFonts w:hint="eastAsia" w:ascii="宋体" w:hAnsi="宋体" w:eastAsia="宋体" w:cs="宋体"/>
                <w:b/>
                <w:spacing w:val="-8"/>
                <w:sz w:val="21"/>
                <w:szCs w:val="21"/>
              </w:rPr>
              <w:t xml:space="preserve"> </w:t>
            </w:r>
            <w:r>
              <w:rPr>
                <w:rFonts w:hint="eastAsia" w:ascii="宋体" w:hAnsi="宋体" w:eastAsia="宋体" w:cs="宋体"/>
                <w:b/>
                <w:spacing w:val="-7"/>
                <w:sz w:val="21"/>
                <w:szCs w:val="21"/>
                <w:lang w:val="en-US"/>
              </w:rPr>
              <w:t>（由于会议室空间小，投标人除必要人员外，其余人员不得进入）</w:t>
            </w:r>
            <w:r>
              <w:rPr>
                <w:rFonts w:hint="eastAsia" w:ascii="宋体" w:hAnsi="宋体" w:eastAsia="宋体" w:cs="宋体"/>
                <w:b/>
                <w:spacing w:val="-8"/>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lang w:val="en-US"/>
              </w:rPr>
            </w:pPr>
            <w:r>
              <w:rPr>
                <w:rFonts w:hint="eastAsia" w:ascii="宋体" w:hAnsi="宋体" w:eastAsia="宋体" w:cs="宋体"/>
                <w:sz w:val="21"/>
                <w:szCs w:val="21"/>
                <w:lang w:val="en-US"/>
              </w:rPr>
              <w:t>17</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23</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position w:val="-72"/>
                <w:sz w:val="21"/>
                <w:szCs w:val="21"/>
              </w:rPr>
            </w:pPr>
            <w:r>
              <w:rPr>
                <w:rFonts w:hint="eastAsia" w:ascii="宋体" w:hAnsi="宋体" w:eastAsia="宋体" w:cs="宋体"/>
                <w:sz w:val="21"/>
                <w:szCs w:val="21"/>
              </w:rPr>
              <w:t>开   标</w:t>
            </w:r>
          </w:p>
        </w:tc>
        <w:tc>
          <w:tcPr>
            <w:tcW w:w="2996" w:type="pct"/>
            <w:tcBorders>
              <w:top w:val="single" w:color="auto" w:sz="4" w:space="0"/>
              <w:left w:val="single" w:color="auto" w:sz="4" w:space="0"/>
              <w:bottom w:val="single" w:color="auto" w:sz="4" w:space="0"/>
              <w:right w:val="single" w:color="auto" w:sz="4" w:space="0"/>
            </w:tcBorders>
          </w:tcPr>
          <w:p>
            <w:pPr>
              <w:spacing w:line="0" w:lineRule="atLeast"/>
              <w:jc w:val="both"/>
              <w:rPr>
                <w:rFonts w:ascii="宋体" w:hAnsi="宋体" w:eastAsia="宋体" w:cs="宋体"/>
                <w:b/>
                <w:spacing w:val="-8"/>
                <w:sz w:val="21"/>
                <w:szCs w:val="21"/>
              </w:rPr>
            </w:pPr>
            <w:r>
              <w:rPr>
                <w:rFonts w:hint="eastAsia" w:ascii="宋体" w:hAnsi="宋体" w:eastAsia="宋体" w:cs="宋体"/>
                <w:b/>
                <w:spacing w:val="-8"/>
                <w:sz w:val="21"/>
                <w:szCs w:val="21"/>
              </w:rPr>
              <w:t>开标时间：</w:t>
            </w:r>
            <w:r>
              <w:rPr>
                <w:rFonts w:hint="eastAsia" w:ascii="宋体" w:hAnsi="宋体" w:eastAsia="宋体" w:cs="宋体"/>
                <w:b/>
                <w:spacing w:val="-8"/>
                <w:sz w:val="21"/>
                <w:szCs w:val="21"/>
                <w:u w:val="single"/>
              </w:rPr>
              <w:t>202</w:t>
            </w:r>
            <w:r>
              <w:rPr>
                <w:rFonts w:hint="eastAsia" w:ascii="宋体" w:hAnsi="宋体" w:eastAsia="宋体" w:cs="宋体"/>
                <w:b/>
                <w:spacing w:val="-8"/>
                <w:sz w:val="21"/>
                <w:szCs w:val="21"/>
                <w:u w:val="single"/>
                <w:lang w:val="en-US"/>
              </w:rPr>
              <w:t xml:space="preserve">4 </w:t>
            </w:r>
            <w:r>
              <w:rPr>
                <w:rFonts w:hint="eastAsia" w:ascii="宋体" w:hAnsi="宋体" w:eastAsia="宋体" w:cs="宋体"/>
                <w:b/>
                <w:spacing w:val="-8"/>
                <w:sz w:val="21"/>
                <w:szCs w:val="21"/>
              </w:rPr>
              <w:t>年</w:t>
            </w:r>
            <w:r>
              <w:rPr>
                <w:rFonts w:hint="eastAsia" w:ascii="宋体" w:hAnsi="宋体" w:eastAsia="宋体" w:cs="宋体"/>
                <w:b/>
                <w:spacing w:val="-8"/>
                <w:sz w:val="21"/>
                <w:szCs w:val="21"/>
                <w:u w:val="single"/>
                <w:lang w:val="en-US"/>
              </w:rPr>
              <w:t xml:space="preserve">   7 </w:t>
            </w:r>
            <w:r>
              <w:rPr>
                <w:rFonts w:hint="eastAsia" w:ascii="宋体" w:hAnsi="宋体" w:eastAsia="宋体" w:cs="宋体"/>
                <w:b/>
                <w:spacing w:val="-8"/>
                <w:sz w:val="21"/>
                <w:szCs w:val="21"/>
              </w:rPr>
              <w:t>月</w:t>
            </w:r>
            <w:r>
              <w:rPr>
                <w:rFonts w:hint="eastAsia" w:ascii="宋体" w:hAnsi="宋体" w:eastAsia="宋体" w:cs="宋体"/>
                <w:b/>
                <w:spacing w:val="-8"/>
                <w:sz w:val="21"/>
                <w:szCs w:val="21"/>
                <w:u w:val="single"/>
                <w:lang w:val="en-US"/>
              </w:rPr>
              <w:t xml:space="preserve">   17   </w:t>
            </w:r>
            <w:r>
              <w:rPr>
                <w:rFonts w:hint="eastAsia" w:ascii="宋体" w:hAnsi="宋体" w:eastAsia="宋体" w:cs="宋体"/>
                <w:b/>
                <w:spacing w:val="-8"/>
                <w:sz w:val="21"/>
                <w:szCs w:val="21"/>
              </w:rPr>
              <w:t>日</w:t>
            </w:r>
            <w:r>
              <w:rPr>
                <w:rFonts w:hint="eastAsia" w:ascii="宋体" w:hAnsi="宋体" w:eastAsia="宋体" w:cs="宋体"/>
                <w:b/>
                <w:spacing w:val="-8"/>
                <w:sz w:val="21"/>
                <w:szCs w:val="21"/>
                <w:u w:val="single"/>
                <w:lang w:val="en-US"/>
              </w:rPr>
              <w:t xml:space="preserve">   09 </w:t>
            </w:r>
            <w:r>
              <w:rPr>
                <w:rFonts w:hint="eastAsia" w:ascii="宋体" w:hAnsi="宋体" w:eastAsia="宋体" w:cs="宋体"/>
                <w:b/>
                <w:spacing w:val="-8"/>
                <w:sz w:val="21"/>
                <w:szCs w:val="21"/>
              </w:rPr>
              <w:t>时</w:t>
            </w:r>
            <w:r>
              <w:rPr>
                <w:rFonts w:hint="eastAsia" w:ascii="宋体" w:hAnsi="宋体" w:eastAsia="宋体" w:cs="宋体"/>
                <w:b/>
                <w:spacing w:val="-8"/>
                <w:sz w:val="21"/>
                <w:szCs w:val="21"/>
                <w:u w:val="single"/>
                <w:lang w:val="en-US"/>
              </w:rPr>
              <w:t xml:space="preserve">  30  </w:t>
            </w:r>
            <w:r>
              <w:rPr>
                <w:rFonts w:hint="eastAsia" w:ascii="宋体" w:hAnsi="宋体" w:eastAsia="宋体" w:cs="宋体"/>
                <w:b/>
                <w:spacing w:val="-8"/>
                <w:sz w:val="21"/>
                <w:szCs w:val="21"/>
              </w:rPr>
              <w:t>分</w:t>
            </w:r>
          </w:p>
          <w:p>
            <w:pPr>
              <w:spacing w:line="0" w:lineRule="atLeast"/>
              <w:rPr>
                <w:rFonts w:ascii="宋体" w:hAnsi="宋体" w:eastAsia="宋体" w:cs="宋体"/>
                <w:b/>
                <w:spacing w:val="-8"/>
                <w:sz w:val="21"/>
                <w:szCs w:val="21"/>
              </w:rPr>
            </w:pPr>
            <w:r>
              <w:rPr>
                <w:rFonts w:hint="eastAsia" w:ascii="宋体" w:hAnsi="宋体" w:eastAsia="宋体" w:cs="宋体"/>
                <w:b/>
                <w:spacing w:val="-8"/>
                <w:sz w:val="21"/>
                <w:szCs w:val="21"/>
              </w:rPr>
              <w:t>开标地点：</w:t>
            </w:r>
            <w:r>
              <w:rPr>
                <w:rFonts w:hint="eastAsia" w:ascii="宋体" w:hAnsi="宋体" w:eastAsia="宋体" w:cs="宋体"/>
                <w:b/>
                <w:spacing w:val="-8"/>
                <w:sz w:val="21"/>
                <w:szCs w:val="21"/>
                <w:lang w:val="en-US"/>
              </w:rPr>
              <w:t xml:space="preserve">启东市水务局（启东市汇龙镇民乐中路692号）四楼408会议室 </w:t>
            </w:r>
            <w:r>
              <w:rPr>
                <w:rFonts w:hint="eastAsia" w:ascii="宋体" w:hAnsi="宋体" w:eastAsia="宋体" w:cs="宋体"/>
                <w:b/>
                <w:spacing w:val="-7"/>
                <w:sz w:val="21"/>
                <w:szCs w:val="21"/>
                <w:lang w:val="en-US"/>
              </w:rPr>
              <w:t>（由于会议室空间小，投标人除必要人员外，其余人员不得进入）</w:t>
            </w:r>
            <w:r>
              <w:rPr>
                <w:rFonts w:hint="eastAsia" w:ascii="宋体" w:hAnsi="宋体" w:eastAsia="宋体" w:cs="宋体"/>
                <w:b/>
                <w:spacing w:val="-8"/>
                <w:sz w:val="21"/>
                <w:szCs w:val="21"/>
                <w:lang w:val="en-US"/>
              </w:rPr>
              <w:t xml:space="preserve">        </w:t>
            </w:r>
            <w:r>
              <w:rPr>
                <w:rFonts w:hint="eastAsia" w:ascii="宋体" w:hAnsi="宋体" w:eastAsia="宋体" w:cs="宋体"/>
                <w:b/>
                <w:spacing w:val="-8"/>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0"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lang w:val="en-US"/>
              </w:rPr>
            </w:pPr>
            <w:r>
              <w:rPr>
                <w:rFonts w:hint="eastAsia" w:ascii="宋体" w:hAnsi="宋体" w:eastAsia="宋体" w:cs="宋体"/>
                <w:sz w:val="21"/>
                <w:szCs w:val="21"/>
                <w:lang w:val="en-US"/>
              </w:rPr>
              <w:t>18</w:t>
            </w:r>
          </w:p>
        </w:tc>
        <w:tc>
          <w:tcPr>
            <w:tcW w:w="45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22</w:t>
            </w:r>
          </w:p>
        </w:tc>
        <w:tc>
          <w:tcPr>
            <w:tcW w:w="1165"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sz w:val="21"/>
                <w:szCs w:val="21"/>
              </w:rPr>
            </w:pPr>
            <w:r>
              <w:rPr>
                <w:rFonts w:hint="eastAsia" w:ascii="宋体" w:hAnsi="宋体" w:eastAsia="宋体" w:cs="宋体"/>
                <w:sz w:val="21"/>
                <w:szCs w:val="21"/>
              </w:rPr>
              <w:t>评标方法及标准</w:t>
            </w:r>
          </w:p>
        </w:tc>
        <w:tc>
          <w:tcPr>
            <w:tcW w:w="2996" w:type="pct"/>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
                <w:sz w:val="21"/>
                <w:szCs w:val="21"/>
              </w:rPr>
            </w:pPr>
            <w:r>
              <w:rPr>
                <w:rFonts w:hint="eastAsia" w:ascii="宋体" w:hAnsi="宋体" w:eastAsia="宋体" w:cs="宋体"/>
                <w:b/>
                <w:sz w:val="21"/>
                <w:szCs w:val="21"/>
                <w:lang w:val="en-US"/>
              </w:rPr>
              <w:t>经评审的最低投标价法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val="en-US"/>
              </w:rPr>
            </w:pPr>
            <w:r>
              <w:rPr>
                <w:rFonts w:hint="eastAsia" w:ascii="宋体" w:hAnsi="宋体" w:eastAsia="宋体" w:cs="宋体"/>
                <w:sz w:val="21"/>
                <w:szCs w:val="21"/>
                <w:lang w:val="en-US"/>
              </w:rPr>
              <w:t>19</w:t>
            </w:r>
          </w:p>
        </w:tc>
        <w:tc>
          <w:tcPr>
            <w:tcW w:w="4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31</w:t>
            </w:r>
          </w:p>
        </w:tc>
        <w:tc>
          <w:tcPr>
            <w:tcW w:w="11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履约</w:t>
            </w:r>
            <w:r>
              <w:rPr>
                <w:rFonts w:hint="eastAsia" w:ascii="宋体" w:hAnsi="宋体" w:eastAsia="宋体" w:cs="宋体"/>
                <w:sz w:val="21"/>
                <w:szCs w:val="21"/>
                <w:lang w:val="en-US"/>
              </w:rPr>
              <w:t>保证金</w:t>
            </w:r>
          </w:p>
        </w:tc>
        <w:tc>
          <w:tcPr>
            <w:tcW w:w="2996" w:type="pct"/>
            <w:tcBorders>
              <w:top w:val="single" w:color="auto" w:sz="4" w:space="0"/>
              <w:left w:val="single" w:color="auto" w:sz="4" w:space="0"/>
              <w:bottom w:val="single" w:color="auto" w:sz="4" w:space="0"/>
              <w:right w:val="single" w:color="auto" w:sz="4" w:space="0"/>
            </w:tcBorders>
            <w:vAlign w:val="center"/>
          </w:tcPr>
          <w:p>
            <w:pPr>
              <w:autoSpaceDE/>
              <w:autoSpaceDN/>
              <w:spacing w:line="360" w:lineRule="exact"/>
              <w:rPr>
                <w:rFonts w:ascii="宋体" w:hAnsi="宋体" w:eastAsia="宋体" w:cs="宋体"/>
                <w:b/>
                <w:sz w:val="21"/>
                <w:szCs w:val="21"/>
                <w:lang w:val="en-US"/>
              </w:rPr>
            </w:pPr>
            <w:r>
              <w:rPr>
                <w:rFonts w:hint="eastAsia" w:ascii="宋体" w:hAnsi="宋体" w:eastAsia="宋体" w:cs="宋体"/>
                <w:b/>
                <w:sz w:val="21"/>
                <w:szCs w:val="21"/>
                <w:lang w:val="en-US"/>
              </w:rPr>
              <w:t>合同价的10%（银行汇票或银行转账或保函，签订合同前交至招标人指定账户。）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8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lang w:val="en-US"/>
              </w:rPr>
            </w:pPr>
            <w:r>
              <w:rPr>
                <w:rFonts w:hint="eastAsia" w:ascii="宋体" w:hAnsi="宋体" w:eastAsia="宋体" w:cs="宋体"/>
                <w:sz w:val="21"/>
                <w:szCs w:val="21"/>
                <w:lang w:val="en-US"/>
              </w:rPr>
              <w:t>20</w:t>
            </w:r>
          </w:p>
        </w:tc>
        <w:tc>
          <w:tcPr>
            <w:tcW w:w="4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p>
        </w:tc>
        <w:tc>
          <w:tcPr>
            <w:tcW w:w="11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position w:val="-50"/>
                <w:sz w:val="21"/>
                <w:szCs w:val="21"/>
              </w:rPr>
            </w:pPr>
            <w:r>
              <w:rPr>
                <w:rFonts w:hint="eastAsia" w:ascii="宋体" w:hAnsi="宋体" w:eastAsia="宋体" w:cs="宋体"/>
                <w:position w:val="-50"/>
                <w:sz w:val="21"/>
                <w:szCs w:val="21"/>
              </w:rPr>
              <w:t>招标人</w:t>
            </w:r>
          </w:p>
        </w:tc>
        <w:tc>
          <w:tcPr>
            <w:tcW w:w="2996"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b/>
                <w:spacing w:val="-8"/>
                <w:sz w:val="21"/>
                <w:szCs w:val="21"/>
              </w:rPr>
            </w:pPr>
            <w:r>
              <w:rPr>
                <w:rFonts w:hint="eastAsia" w:ascii="宋体" w:hAnsi="宋体" w:eastAsia="宋体" w:cs="宋体"/>
                <w:b/>
                <w:spacing w:val="-8"/>
                <w:sz w:val="21"/>
                <w:szCs w:val="21"/>
              </w:rPr>
              <w:t>单位名称：</w:t>
            </w:r>
            <w:r>
              <w:rPr>
                <w:rFonts w:hint="eastAsia" w:ascii="宋体" w:hAnsi="宋体" w:eastAsia="宋体" w:cs="宋体"/>
                <w:b/>
                <w:sz w:val="21"/>
                <w:szCs w:val="21"/>
              </w:rPr>
              <w:t>启东市水务局</w:t>
            </w:r>
          </w:p>
          <w:p>
            <w:pPr>
              <w:spacing w:line="300" w:lineRule="exact"/>
              <w:rPr>
                <w:rFonts w:ascii="宋体" w:hAnsi="宋体" w:eastAsia="宋体" w:cs="宋体"/>
                <w:b/>
                <w:sz w:val="21"/>
                <w:szCs w:val="21"/>
                <w:lang w:val="en-US"/>
              </w:rPr>
            </w:pPr>
            <w:r>
              <w:rPr>
                <w:rFonts w:hint="eastAsia" w:ascii="宋体" w:hAnsi="宋体" w:eastAsia="宋体" w:cs="宋体"/>
                <w:b/>
                <w:spacing w:val="-8"/>
                <w:sz w:val="21"/>
                <w:szCs w:val="21"/>
              </w:rPr>
              <w:t>联系</w:t>
            </w:r>
            <w:r>
              <w:rPr>
                <w:rFonts w:hint="eastAsia" w:ascii="宋体" w:hAnsi="宋体" w:eastAsia="宋体" w:cs="宋体"/>
                <w:b/>
                <w:sz w:val="21"/>
                <w:szCs w:val="21"/>
              </w:rPr>
              <w:t>人：</w:t>
            </w:r>
            <w:r>
              <w:rPr>
                <w:rFonts w:hint="eastAsia" w:ascii="宋体" w:hAnsi="宋体" w:eastAsia="宋体" w:cs="宋体"/>
                <w:b/>
                <w:sz w:val="21"/>
                <w:szCs w:val="21"/>
                <w:lang w:val="en-US"/>
              </w:rPr>
              <w:t>张先生</w:t>
            </w:r>
          </w:p>
          <w:p>
            <w:pPr>
              <w:spacing w:line="300" w:lineRule="exact"/>
              <w:rPr>
                <w:rFonts w:ascii="宋体" w:hAnsi="宋体" w:eastAsia="宋体" w:cs="宋体"/>
                <w:b/>
                <w:spacing w:val="-8"/>
                <w:sz w:val="21"/>
                <w:szCs w:val="21"/>
                <w:lang w:val="en-US"/>
              </w:rPr>
            </w:pPr>
            <w:r>
              <w:rPr>
                <w:rFonts w:hint="eastAsia" w:ascii="宋体" w:hAnsi="宋体" w:eastAsia="宋体" w:cs="宋体"/>
                <w:b/>
                <w:sz w:val="21"/>
                <w:szCs w:val="21"/>
                <w:lang w:val="en-US"/>
              </w:rPr>
              <w:t>联系</w:t>
            </w:r>
            <w:r>
              <w:rPr>
                <w:rFonts w:hint="eastAsia" w:ascii="宋体" w:hAnsi="宋体" w:eastAsia="宋体" w:cs="宋体"/>
                <w:b/>
                <w:sz w:val="21"/>
                <w:szCs w:val="21"/>
              </w:rPr>
              <w:t>电话：</w:t>
            </w:r>
            <w:r>
              <w:rPr>
                <w:rFonts w:ascii="宋体" w:hAnsi="宋体" w:eastAsia="宋体" w:cs="宋体"/>
                <w:b/>
                <w:sz w:val="21"/>
                <w:szCs w:val="21"/>
                <w:lang w:val="en-US"/>
              </w:rPr>
              <w:t>0513-83212180</w:t>
            </w:r>
          </w:p>
        </w:tc>
      </w:tr>
    </w:tbl>
    <w:p>
      <w:pPr>
        <w:spacing w:line="360" w:lineRule="auto"/>
        <w:jc w:val="center"/>
        <w:rPr>
          <w:rFonts w:eastAsia="黑体"/>
          <w:sz w:val="30"/>
        </w:rPr>
      </w:pPr>
      <w:r>
        <w:rPr>
          <w:rFonts w:hint="eastAsia" w:eastAsia="黑体"/>
          <w:sz w:val="30"/>
        </w:rPr>
        <w:br w:type="page"/>
      </w:r>
      <w:r>
        <w:rPr>
          <w:rFonts w:hint="eastAsia" w:eastAsia="黑体"/>
          <w:sz w:val="30"/>
        </w:rPr>
        <w:t>二、投 标 须 知</w:t>
      </w:r>
    </w:p>
    <w:p>
      <w:pPr>
        <w:spacing w:beforeLines="50" w:afterLines="50" w:line="440" w:lineRule="exact"/>
        <w:jc w:val="center"/>
        <w:rPr>
          <w:rFonts w:ascii="黑体" w:hAnsi="黑体" w:eastAsia="黑体"/>
          <w:sz w:val="28"/>
        </w:rPr>
      </w:pPr>
      <w:r>
        <w:rPr>
          <w:rFonts w:hint="eastAsia" w:ascii="黑体" w:hAnsi="黑体" w:eastAsia="黑体"/>
          <w:sz w:val="28"/>
        </w:rPr>
        <w:t>(一)总 则</w:t>
      </w:r>
    </w:p>
    <w:p>
      <w:pPr>
        <w:spacing w:line="450" w:lineRule="exact"/>
        <w:ind w:firstLine="480"/>
        <w:rPr>
          <w:rFonts w:ascii="宋体" w:hAnsi="宋体" w:eastAsia="宋体" w:cs="宋体"/>
        </w:rPr>
      </w:pPr>
      <w:r>
        <w:rPr>
          <w:rFonts w:hint="eastAsia" w:ascii="宋体" w:hAnsi="宋体" w:eastAsia="宋体" w:cs="宋体"/>
        </w:rPr>
        <w:t>1、工程概况</w:t>
      </w:r>
    </w:p>
    <w:p>
      <w:pPr>
        <w:spacing w:line="450" w:lineRule="exact"/>
        <w:ind w:firstLine="480"/>
        <w:rPr>
          <w:rFonts w:ascii="宋体" w:hAnsi="宋体" w:eastAsia="宋体" w:cs="宋体"/>
        </w:rPr>
      </w:pPr>
      <w:r>
        <w:rPr>
          <w:rFonts w:hint="eastAsia" w:ascii="宋体" w:hAnsi="宋体" w:eastAsia="宋体" w:cs="宋体"/>
        </w:rPr>
        <w:t>1.1本招标工程项目说明详见本须知前附表第1项~第</w:t>
      </w:r>
      <w:r>
        <w:rPr>
          <w:rFonts w:hint="eastAsia" w:ascii="宋体" w:hAnsi="宋体" w:eastAsia="宋体" w:cs="宋体"/>
          <w:lang w:val="en-US"/>
        </w:rPr>
        <w:t>8</w:t>
      </w:r>
      <w:r>
        <w:rPr>
          <w:rFonts w:hint="eastAsia" w:ascii="宋体" w:hAnsi="宋体" w:eastAsia="宋体" w:cs="宋体"/>
        </w:rPr>
        <w:t>项。</w:t>
      </w:r>
    </w:p>
    <w:p>
      <w:pPr>
        <w:spacing w:line="450" w:lineRule="exact"/>
        <w:ind w:firstLine="480"/>
        <w:rPr>
          <w:rFonts w:ascii="宋体" w:hAnsi="宋体" w:eastAsia="宋体" w:cs="宋体"/>
        </w:rPr>
      </w:pPr>
      <w:r>
        <w:rPr>
          <w:rFonts w:hint="eastAsia" w:ascii="宋体" w:hAnsi="宋体" w:eastAsia="宋体" w:cs="宋体"/>
        </w:rPr>
        <w:t>1.2招标范围：见本须知前附表第</w:t>
      </w:r>
      <w:r>
        <w:rPr>
          <w:rFonts w:hint="eastAsia" w:ascii="宋体" w:hAnsi="宋体" w:eastAsia="宋体" w:cs="宋体"/>
          <w:lang w:val="en-US"/>
        </w:rPr>
        <w:t>9</w:t>
      </w:r>
      <w:r>
        <w:rPr>
          <w:rFonts w:hint="eastAsia" w:ascii="宋体" w:hAnsi="宋体" w:eastAsia="宋体" w:cs="宋体"/>
        </w:rPr>
        <w:t>项。</w:t>
      </w:r>
    </w:p>
    <w:p>
      <w:pPr>
        <w:spacing w:line="450" w:lineRule="exact"/>
        <w:ind w:firstLine="435"/>
        <w:rPr>
          <w:rFonts w:ascii="宋体" w:hAnsi="宋体" w:eastAsia="宋体" w:cs="宋体"/>
        </w:rPr>
      </w:pPr>
      <w:r>
        <w:rPr>
          <w:rFonts w:hint="eastAsia" w:ascii="宋体" w:hAnsi="宋体" w:eastAsia="宋体" w:cs="宋体"/>
        </w:rPr>
        <w:t>1.3 现场条件：现貌</w:t>
      </w:r>
    </w:p>
    <w:p>
      <w:pPr>
        <w:spacing w:line="450" w:lineRule="exact"/>
        <w:ind w:firstLine="480"/>
        <w:rPr>
          <w:rFonts w:ascii="宋体" w:hAnsi="宋体" w:eastAsia="宋体" w:cs="宋体"/>
          <w:spacing w:val="-12"/>
        </w:rPr>
      </w:pPr>
      <w:r>
        <w:rPr>
          <w:rFonts w:hint="eastAsia" w:ascii="宋体" w:hAnsi="宋体" w:eastAsia="宋体" w:cs="宋体"/>
        </w:rPr>
        <w:t>1.4</w:t>
      </w:r>
      <w:r>
        <w:rPr>
          <w:rFonts w:hint="eastAsia" w:ascii="宋体" w:hAnsi="宋体" w:eastAsia="宋体" w:cs="宋体"/>
          <w:spacing w:val="-12"/>
        </w:rPr>
        <w:t>按照《中华人民共和国招标投标法》、《江苏省工程建设监理招标投标实施办法》及相关规定，上述工程已符合招标条件，现采用</w:t>
      </w:r>
      <w:r>
        <w:rPr>
          <w:rFonts w:hint="eastAsia" w:ascii="宋体" w:hAnsi="宋体" w:eastAsia="宋体" w:cs="宋体"/>
          <w:spacing w:val="-12"/>
          <w:u w:val="single"/>
        </w:rPr>
        <w:t xml:space="preserve"> </w:t>
      </w:r>
      <w:r>
        <w:rPr>
          <w:rFonts w:hint="eastAsia" w:ascii="宋体" w:hAnsi="宋体" w:eastAsia="宋体" w:cs="宋体"/>
          <w:spacing w:val="-12"/>
          <w:u w:val="single"/>
          <w:lang w:val="en-US"/>
        </w:rPr>
        <w:t xml:space="preserve">公开 </w:t>
      </w:r>
      <w:r>
        <w:rPr>
          <w:rFonts w:hint="eastAsia" w:ascii="宋体" w:hAnsi="宋体" w:eastAsia="宋体" w:cs="宋体"/>
          <w:spacing w:val="-12"/>
        </w:rPr>
        <w:t>招标方式，择优选定</w:t>
      </w:r>
      <w:r>
        <w:rPr>
          <w:rFonts w:hint="eastAsia" w:ascii="宋体" w:hAnsi="宋体" w:eastAsia="宋体" w:cs="宋体"/>
          <w:spacing w:val="-12"/>
          <w:lang w:val="en-US"/>
        </w:rPr>
        <w:t>监理</w:t>
      </w:r>
      <w:r>
        <w:rPr>
          <w:rFonts w:hint="eastAsia" w:ascii="宋体" w:hAnsi="宋体" w:eastAsia="宋体" w:cs="宋体"/>
          <w:spacing w:val="-12"/>
        </w:rPr>
        <w:t>单位。</w:t>
      </w:r>
    </w:p>
    <w:p>
      <w:pPr>
        <w:spacing w:line="450" w:lineRule="exact"/>
        <w:rPr>
          <w:rFonts w:ascii="宋体" w:hAnsi="宋体" w:eastAsia="宋体" w:cs="宋体"/>
        </w:rPr>
      </w:pPr>
      <w:r>
        <w:rPr>
          <w:rFonts w:hint="eastAsia" w:ascii="宋体" w:hAnsi="宋体" w:eastAsia="宋体" w:cs="宋体"/>
        </w:rPr>
        <w:t xml:space="preserve">    2、投标人条件</w:t>
      </w:r>
    </w:p>
    <w:p>
      <w:pPr>
        <w:spacing w:line="500" w:lineRule="exact"/>
        <w:ind w:firstLine="440" w:firstLineChars="200"/>
        <w:rPr>
          <w:rFonts w:cs="宋体" w:asciiTheme="minorEastAsia" w:hAnsiTheme="minorEastAsia" w:eastAsiaTheme="minorEastAsia"/>
        </w:rPr>
      </w:pPr>
      <w:r>
        <w:rPr>
          <w:rFonts w:hint="eastAsia" w:cs="宋体" w:asciiTheme="minorEastAsia" w:hAnsiTheme="minorEastAsia" w:eastAsiaTheme="minorEastAsia"/>
        </w:rPr>
        <w:t>2.1监理单位资质及要求</w:t>
      </w:r>
    </w:p>
    <w:p>
      <w:pPr>
        <w:spacing w:line="460" w:lineRule="exact"/>
        <w:ind w:firstLine="540"/>
        <w:rPr>
          <w:rFonts w:asciiTheme="minorEastAsia" w:hAnsiTheme="minorEastAsia" w:eastAsiaTheme="minorEastAsia"/>
        </w:rPr>
      </w:pPr>
      <w:r>
        <w:rPr>
          <w:rFonts w:hint="eastAsia" w:asciiTheme="minorEastAsia" w:hAnsiTheme="minorEastAsia" w:eastAsiaTheme="minorEastAsia"/>
        </w:rPr>
        <w:t>（1）资质条件:</w:t>
      </w:r>
      <w:r>
        <w:rPr>
          <w:rFonts w:hint="eastAsia" w:asciiTheme="minorEastAsia" w:hAnsiTheme="minorEastAsia" w:eastAsiaTheme="minorEastAsia"/>
          <w:b/>
          <w:u w:val="single"/>
        </w:rPr>
        <w:t>具有水利部颁发的水利工程施工监理乙级及以上监理资质。</w:t>
      </w:r>
    </w:p>
    <w:p>
      <w:pPr>
        <w:spacing w:line="460" w:lineRule="exact"/>
        <w:ind w:firstLine="540"/>
        <w:rPr>
          <w:rFonts w:asciiTheme="minorEastAsia" w:hAnsiTheme="minorEastAsia" w:eastAsiaTheme="minorEastAsia"/>
        </w:rPr>
      </w:pPr>
      <w:r>
        <w:rPr>
          <w:rFonts w:hint="eastAsia" w:asciiTheme="minorEastAsia" w:hAnsiTheme="minorEastAsia" w:eastAsiaTheme="minorEastAsia"/>
        </w:rPr>
        <w:t>（2）企业信誉要求:</w:t>
      </w:r>
      <w:r>
        <w:rPr>
          <w:rFonts w:hint="eastAsia" w:asciiTheme="minorEastAsia" w:hAnsiTheme="minorEastAsia" w:eastAsiaTheme="minorEastAsia"/>
          <w:b/>
          <w:u w:val="single"/>
        </w:rPr>
        <w:t>企业未处于被责令停业、投标资格被取消或者财产被接管、冻结和破产状态；企业无因骗取中标或者严重违约以及发生重大工程质量、安全生产事故等问题；未处于被有关部门暂停投标资格并在暂停期内或者至投标截止日仍在处理期内的。</w:t>
      </w:r>
    </w:p>
    <w:p>
      <w:pPr>
        <w:spacing w:line="460" w:lineRule="exact"/>
        <w:ind w:firstLine="540"/>
        <w:rPr>
          <w:rFonts w:asciiTheme="minorEastAsia" w:hAnsiTheme="minorEastAsia" w:eastAsiaTheme="minorEastAsia"/>
        </w:rPr>
      </w:pPr>
      <w:r>
        <w:rPr>
          <w:rFonts w:hint="eastAsia" w:asciiTheme="minorEastAsia" w:hAnsiTheme="minorEastAsia" w:eastAsiaTheme="minorEastAsia"/>
        </w:rPr>
        <w:t>（3）拟派总监理工程师资格:</w:t>
      </w:r>
      <w:r>
        <w:rPr>
          <w:rFonts w:hint="eastAsia" w:asciiTheme="minorEastAsia" w:hAnsiTheme="minorEastAsia" w:eastAsiaTheme="minorEastAsia"/>
          <w:b/>
          <w:u w:val="single"/>
        </w:rPr>
        <w:t>同时具有水利部颁发的水利工程监理工程师注册证书和水利工程专业高级及以上技术职称，年龄在</w:t>
      </w:r>
      <w:r>
        <w:rPr>
          <w:rFonts w:asciiTheme="minorEastAsia" w:hAnsiTheme="minorEastAsia" w:eastAsiaTheme="minorEastAsia"/>
          <w:b/>
          <w:u w:val="single"/>
        </w:rPr>
        <w:t>60周</w:t>
      </w:r>
      <w:r>
        <w:rPr>
          <w:rFonts w:hint="eastAsia" w:asciiTheme="minorEastAsia" w:hAnsiTheme="minorEastAsia" w:eastAsiaTheme="minorEastAsia"/>
          <w:b/>
          <w:u w:val="single"/>
        </w:rPr>
        <w:t>岁以下，人员数量为一名。</w:t>
      </w:r>
    </w:p>
    <w:p>
      <w:pPr>
        <w:spacing w:line="460" w:lineRule="exact"/>
        <w:ind w:firstLine="54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本次招</w:t>
      </w:r>
      <w:r>
        <w:rPr>
          <w:rFonts w:hint="eastAsia" w:asciiTheme="minorEastAsia" w:hAnsiTheme="minorEastAsia" w:eastAsiaTheme="minorEastAsia"/>
        </w:rPr>
        <w:t>标对投标人拟派专业监理工程师的要求：</w:t>
      </w:r>
      <w:r>
        <w:rPr>
          <w:rFonts w:hint="eastAsia" w:asciiTheme="minorEastAsia" w:hAnsiTheme="minorEastAsia" w:eastAsiaTheme="minorEastAsia"/>
          <w:b/>
          <w:u w:val="single"/>
        </w:rPr>
        <w:t>具有水利部颁发的水利工程监理工程师注册证书，人员数量为一名。</w:t>
      </w:r>
    </w:p>
    <w:p>
      <w:pPr>
        <w:spacing w:line="460" w:lineRule="exact"/>
        <w:ind w:firstLine="540"/>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本次招</w:t>
      </w:r>
      <w:r>
        <w:rPr>
          <w:rFonts w:hint="eastAsia" w:asciiTheme="minorEastAsia" w:hAnsiTheme="minorEastAsia" w:eastAsiaTheme="minorEastAsia"/>
        </w:rPr>
        <w:t>标对投标人拟派监理员的要求：</w:t>
      </w:r>
      <w:r>
        <w:rPr>
          <w:rFonts w:hint="eastAsia" w:asciiTheme="minorEastAsia" w:hAnsiTheme="minorEastAsia" w:eastAsiaTheme="minorEastAsia"/>
          <w:b/>
          <w:u w:val="single"/>
        </w:rPr>
        <w:t>具有水利工程建设监理员培训合格证书，人员数量为二名。</w:t>
      </w:r>
    </w:p>
    <w:p>
      <w:pPr>
        <w:spacing w:line="450" w:lineRule="exact"/>
        <w:rPr>
          <w:rFonts w:ascii="宋体" w:hAnsi="宋体" w:eastAsia="宋体" w:cs="宋体"/>
        </w:rPr>
      </w:pPr>
      <w:r>
        <w:rPr>
          <w:rFonts w:hint="eastAsia" w:ascii="宋体" w:hAnsi="宋体" w:eastAsia="宋体" w:cs="宋体"/>
        </w:rPr>
        <w:t xml:space="preserve">    3、投标费用</w:t>
      </w:r>
    </w:p>
    <w:p>
      <w:pPr>
        <w:spacing w:line="450" w:lineRule="exact"/>
        <w:ind w:firstLine="440" w:firstLineChars="200"/>
        <w:rPr>
          <w:rFonts w:hint="eastAsia" w:ascii="宋体" w:hAnsi="宋体" w:eastAsia="宋体" w:cs="宋体"/>
        </w:rPr>
      </w:pPr>
      <w:r>
        <w:rPr>
          <w:rFonts w:hint="eastAsia" w:ascii="宋体" w:hAnsi="宋体" w:eastAsia="宋体" w:cs="宋体"/>
        </w:rPr>
        <w:t>①投标人应承担其编制投标文件以及递交投标文件所涉及的一切费用。招标文件资料费100元在递交投标文件时交纳。无论投标结果如何，招标人对上述费用不负任何责任。</w:t>
      </w:r>
    </w:p>
    <w:p>
      <w:pPr>
        <w:spacing w:line="450" w:lineRule="exact"/>
        <w:ind w:firstLine="442" w:firstLineChars="200"/>
        <w:rPr>
          <w:rFonts w:hint="eastAsia" w:ascii="宋体" w:hAnsi="宋体" w:eastAsia="宋体" w:cs="宋体"/>
          <w:b/>
        </w:rPr>
      </w:pPr>
      <w:r>
        <w:rPr>
          <w:rFonts w:hint="eastAsia" w:ascii="宋体" w:hAnsi="宋体" w:eastAsia="宋体" w:cs="宋体"/>
          <w:b/>
        </w:rPr>
        <w:t>②本项目的招标代理费（</w:t>
      </w:r>
      <w:r>
        <w:rPr>
          <w:rFonts w:ascii="宋体" w:hAnsi="宋体" w:eastAsia="宋体" w:cs="宋体"/>
          <w:b/>
        </w:rPr>
        <w:t>1000元）、</w:t>
      </w:r>
      <w:r>
        <w:rPr>
          <w:rFonts w:hint="eastAsia" w:ascii="宋体" w:hAnsi="宋体" w:eastAsia="宋体" w:cs="宋体"/>
          <w:b/>
        </w:rPr>
        <w:t>专家评标费等与本项目有关的费用由中标单位在签订合同前支付，此费用由投标人综合考虑在投标报价中，不单独立项。</w:t>
      </w:r>
    </w:p>
    <w:p>
      <w:pPr>
        <w:spacing w:line="450" w:lineRule="exact"/>
        <w:ind w:firstLine="440" w:firstLineChars="200"/>
        <w:rPr>
          <w:rFonts w:ascii="宋体" w:hAnsi="宋体" w:eastAsia="宋体" w:cs="宋体"/>
        </w:rPr>
      </w:pPr>
      <w:r>
        <w:rPr>
          <w:rFonts w:ascii="宋体" w:hAnsi="宋体" w:eastAsia="宋体" w:cs="宋体"/>
        </w:rPr>
        <w:t>4、</w:t>
      </w:r>
      <w:r>
        <w:rPr>
          <w:rFonts w:hint="eastAsia" w:ascii="宋体" w:hAnsi="宋体" w:eastAsia="宋体" w:cs="宋体"/>
        </w:rPr>
        <w:t>现场考察</w:t>
      </w:r>
    </w:p>
    <w:p>
      <w:pPr>
        <w:spacing w:line="450" w:lineRule="exact"/>
        <w:ind w:firstLine="440" w:firstLineChars="200"/>
        <w:rPr>
          <w:rFonts w:ascii="宋体" w:hAnsi="宋体" w:eastAsia="宋体" w:cs="宋体"/>
        </w:rPr>
      </w:pPr>
      <w:r>
        <w:rPr>
          <w:rFonts w:ascii="宋体" w:hAnsi="宋体" w:eastAsia="宋体" w:cs="宋体"/>
        </w:rPr>
        <w:t>投</w:t>
      </w:r>
      <w:r>
        <w:rPr>
          <w:rFonts w:hint="eastAsia" w:ascii="宋体" w:hAnsi="宋体" w:eastAsia="宋体" w:cs="宋体"/>
        </w:rPr>
        <w:t>标人可对工程现场和周围环境进行考察，以获取需投标人负责的有关投标准备和签署合同所需的材料，考察现场的费用由投标人自负。招标人对投标人进行的现场考察给予必要的协助和配合。</w:t>
      </w:r>
    </w:p>
    <w:p>
      <w:pPr>
        <w:spacing w:beforeLines="50" w:line="450" w:lineRule="exact"/>
        <w:jc w:val="center"/>
        <w:outlineLvl w:val="0"/>
        <w:rPr>
          <w:rFonts w:ascii="宋体" w:hAnsi="宋体" w:eastAsia="宋体" w:cs="宋体"/>
        </w:rPr>
      </w:pPr>
      <w:bookmarkStart w:id="0" w:name="_Toc341876439"/>
      <w:r>
        <w:rPr>
          <w:rFonts w:hint="eastAsia" w:ascii="宋体" w:hAnsi="宋体" w:eastAsia="宋体" w:cs="宋体"/>
        </w:rPr>
        <w:t>(二) 招标文件</w:t>
      </w:r>
      <w:bookmarkEnd w:id="0"/>
      <w:r>
        <w:rPr>
          <w:rFonts w:hint="eastAsia" w:ascii="宋体" w:hAnsi="宋体" w:eastAsia="宋体" w:cs="宋体"/>
        </w:rPr>
        <w:t>招标文件内容、澄清及修改</w:t>
      </w:r>
    </w:p>
    <w:p>
      <w:pPr>
        <w:spacing w:line="450" w:lineRule="exact"/>
        <w:rPr>
          <w:rFonts w:ascii="宋体" w:hAnsi="宋体" w:eastAsia="宋体" w:cs="宋体"/>
        </w:rPr>
      </w:pPr>
      <w:r>
        <w:rPr>
          <w:rFonts w:hint="eastAsia" w:ascii="宋体" w:hAnsi="宋体" w:eastAsia="宋体" w:cs="宋体"/>
        </w:rPr>
        <w:t xml:space="preserve">    5、招标文件的组成</w:t>
      </w:r>
    </w:p>
    <w:p>
      <w:pPr>
        <w:spacing w:line="450" w:lineRule="exact"/>
        <w:ind w:firstLine="480"/>
        <w:rPr>
          <w:rFonts w:ascii="宋体" w:hAnsi="宋体" w:eastAsia="宋体" w:cs="宋体"/>
        </w:rPr>
      </w:pPr>
      <w:r>
        <w:rPr>
          <w:rFonts w:hint="eastAsia" w:ascii="宋体" w:hAnsi="宋体" w:eastAsia="宋体" w:cs="宋体"/>
        </w:rPr>
        <w:t>5.1招标文件包括下列内容：</w:t>
      </w:r>
    </w:p>
    <w:p>
      <w:pPr>
        <w:spacing w:line="450" w:lineRule="exact"/>
        <w:ind w:firstLine="480"/>
        <w:rPr>
          <w:rFonts w:ascii="宋体" w:hAnsi="宋体" w:eastAsia="宋体" w:cs="宋体"/>
          <w:lang w:val="en-US"/>
        </w:rPr>
      </w:pPr>
      <w:r>
        <w:rPr>
          <w:rFonts w:hint="eastAsia" w:ascii="宋体" w:hAnsi="宋体" w:eastAsia="宋体" w:cs="宋体"/>
        </w:rPr>
        <w:t>第一章：</w:t>
      </w:r>
      <w:r>
        <w:rPr>
          <w:rFonts w:hint="eastAsia" w:ascii="宋体" w:hAnsi="宋体" w:eastAsia="宋体" w:cs="宋体"/>
          <w:lang w:val="en-US"/>
        </w:rPr>
        <w:t>招标公告</w:t>
      </w:r>
    </w:p>
    <w:p>
      <w:pPr>
        <w:spacing w:line="450" w:lineRule="exact"/>
        <w:ind w:firstLine="480"/>
        <w:rPr>
          <w:rFonts w:ascii="宋体" w:hAnsi="宋体" w:eastAsia="宋体" w:cs="宋体"/>
          <w:lang w:val="en-US"/>
        </w:rPr>
      </w:pPr>
      <w:r>
        <w:rPr>
          <w:rFonts w:hint="eastAsia" w:ascii="宋体" w:hAnsi="宋体" w:eastAsia="宋体" w:cs="宋体"/>
        </w:rPr>
        <w:t>第二章：</w:t>
      </w:r>
      <w:r>
        <w:rPr>
          <w:rFonts w:hint="eastAsia" w:ascii="宋体" w:hAnsi="宋体" w:eastAsia="宋体" w:cs="宋体"/>
          <w:lang w:val="en-US"/>
        </w:rPr>
        <w:t>投标人须知</w:t>
      </w:r>
    </w:p>
    <w:p>
      <w:pPr>
        <w:spacing w:line="450" w:lineRule="exact"/>
        <w:ind w:firstLine="480"/>
        <w:rPr>
          <w:rFonts w:ascii="宋体" w:hAnsi="宋体" w:eastAsia="宋体" w:cs="宋体"/>
        </w:rPr>
      </w:pPr>
      <w:r>
        <w:rPr>
          <w:rFonts w:hint="eastAsia" w:ascii="宋体" w:hAnsi="宋体" w:eastAsia="宋体" w:cs="宋体"/>
        </w:rPr>
        <w:t>第</w:t>
      </w:r>
      <w:r>
        <w:rPr>
          <w:rFonts w:hint="eastAsia" w:ascii="宋体" w:hAnsi="宋体" w:eastAsia="宋体" w:cs="宋体"/>
          <w:lang w:val="en-US"/>
        </w:rPr>
        <w:t>三</w:t>
      </w:r>
      <w:r>
        <w:rPr>
          <w:rFonts w:hint="eastAsia" w:ascii="宋体" w:hAnsi="宋体" w:eastAsia="宋体" w:cs="宋体"/>
        </w:rPr>
        <w:t>章：评标办法</w:t>
      </w:r>
    </w:p>
    <w:p>
      <w:pPr>
        <w:spacing w:line="450" w:lineRule="exact"/>
        <w:ind w:firstLine="480"/>
        <w:rPr>
          <w:rFonts w:ascii="宋体" w:hAnsi="宋体" w:eastAsia="宋体" w:cs="宋体"/>
        </w:rPr>
      </w:pPr>
      <w:r>
        <w:rPr>
          <w:rFonts w:hint="eastAsia" w:ascii="宋体" w:hAnsi="宋体" w:eastAsia="宋体" w:cs="宋体"/>
        </w:rPr>
        <w:t>第</w:t>
      </w:r>
      <w:r>
        <w:rPr>
          <w:rFonts w:hint="eastAsia" w:ascii="宋体" w:hAnsi="宋体" w:eastAsia="宋体" w:cs="宋体"/>
          <w:lang w:val="en-US"/>
        </w:rPr>
        <w:t>四</w:t>
      </w:r>
      <w:r>
        <w:rPr>
          <w:rFonts w:hint="eastAsia" w:ascii="宋体" w:hAnsi="宋体" w:eastAsia="宋体" w:cs="宋体"/>
        </w:rPr>
        <w:t>章：合同条款</w:t>
      </w:r>
    </w:p>
    <w:p>
      <w:pPr>
        <w:widowControl/>
        <w:spacing w:line="450" w:lineRule="exact"/>
        <w:ind w:firstLine="480"/>
        <w:rPr>
          <w:rFonts w:ascii="宋体" w:hAnsi="宋体" w:eastAsia="宋体" w:cs="宋体"/>
        </w:rPr>
      </w:pPr>
      <w:r>
        <w:rPr>
          <w:rFonts w:hint="eastAsia" w:ascii="宋体" w:hAnsi="宋体" w:eastAsia="宋体" w:cs="宋体"/>
        </w:rPr>
        <w:t>第</w:t>
      </w:r>
      <w:r>
        <w:rPr>
          <w:rFonts w:hint="eastAsia" w:ascii="宋体" w:hAnsi="宋体" w:eastAsia="宋体" w:cs="宋体"/>
          <w:lang w:val="en-US"/>
        </w:rPr>
        <w:t>五</w:t>
      </w:r>
      <w:r>
        <w:rPr>
          <w:rFonts w:hint="eastAsia" w:ascii="宋体" w:hAnsi="宋体" w:eastAsia="宋体" w:cs="宋体"/>
        </w:rPr>
        <w:t>章：</w:t>
      </w:r>
      <w:r>
        <w:rPr>
          <w:rFonts w:hint="eastAsia" w:ascii="宋体" w:hAnsi="宋体" w:eastAsia="宋体" w:cs="宋体"/>
          <w:lang w:val="en-US"/>
        </w:rPr>
        <w:t>投标文件</w:t>
      </w:r>
      <w:r>
        <w:rPr>
          <w:rFonts w:hint="eastAsia" w:ascii="宋体" w:hAnsi="宋体" w:eastAsia="宋体" w:cs="宋体"/>
        </w:rPr>
        <w:t>格式</w:t>
      </w:r>
    </w:p>
    <w:p>
      <w:pPr>
        <w:widowControl/>
        <w:spacing w:line="450" w:lineRule="exact"/>
        <w:ind w:firstLine="480"/>
        <w:rPr>
          <w:rFonts w:ascii="宋体" w:hAnsi="宋体" w:eastAsia="宋体" w:cs="宋体"/>
        </w:rPr>
      </w:pPr>
      <w:r>
        <w:rPr>
          <w:rFonts w:hint="eastAsia" w:ascii="宋体" w:hAnsi="宋体" w:eastAsia="宋体" w:cs="宋体"/>
        </w:rPr>
        <w:t>第</w:t>
      </w:r>
      <w:r>
        <w:rPr>
          <w:rFonts w:hint="eastAsia" w:ascii="宋体" w:hAnsi="宋体" w:eastAsia="宋体" w:cs="宋体"/>
          <w:lang w:val="en-US"/>
        </w:rPr>
        <w:t>六</w:t>
      </w:r>
      <w:r>
        <w:rPr>
          <w:rFonts w:hint="eastAsia" w:ascii="宋体" w:hAnsi="宋体" w:eastAsia="宋体" w:cs="宋体"/>
        </w:rPr>
        <w:t>章：</w:t>
      </w:r>
      <w:r>
        <w:rPr>
          <w:rFonts w:hint="eastAsia" w:ascii="宋体" w:hAnsi="宋体" w:eastAsia="宋体" w:cs="宋体"/>
          <w:lang w:val="en-US"/>
        </w:rPr>
        <w:t>图纸等材料</w:t>
      </w:r>
    </w:p>
    <w:p>
      <w:pPr>
        <w:widowControl/>
        <w:spacing w:line="450" w:lineRule="exact"/>
        <w:ind w:firstLine="480"/>
        <w:rPr>
          <w:rFonts w:ascii="宋体" w:hAnsi="宋体" w:eastAsia="宋体" w:cs="宋体"/>
        </w:rPr>
      </w:pPr>
      <w:r>
        <w:rPr>
          <w:rFonts w:hint="eastAsia" w:ascii="宋体" w:hAnsi="宋体" w:eastAsia="宋体" w:cs="宋体"/>
        </w:rPr>
        <w:t>5.2除上述内容外，招标人</w:t>
      </w:r>
      <w:r>
        <w:rPr>
          <w:rFonts w:hint="eastAsia" w:ascii="宋体" w:hAnsi="宋体" w:eastAsia="宋体" w:cs="宋体"/>
          <w:lang w:val="en-US"/>
        </w:rPr>
        <w:t>在提交投标文件截止时间</w:t>
      </w:r>
      <w:r>
        <w:rPr>
          <w:rFonts w:ascii="宋体" w:hAnsi="宋体" w:eastAsia="宋体" w:cs="宋体"/>
          <w:lang w:val="en-US"/>
        </w:rPr>
        <w:t xml:space="preserve"> </w:t>
      </w:r>
      <w:r>
        <w:rPr>
          <w:rFonts w:hint="eastAsia" w:ascii="宋体" w:hAnsi="宋体" w:eastAsia="宋体" w:cs="宋体"/>
          <w:lang w:val="en-US"/>
        </w:rPr>
        <w:t>3</w:t>
      </w:r>
      <w:r>
        <w:rPr>
          <w:rFonts w:ascii="宋体" w:hAnsi="宋体" w:eastAsia="宋体" w:cs="宋体"/>
          <w:lang w:val="en-US"/>
        </w:rPr>
        <w:t>日前</w:t>
      </w:r>
      <w:r>
        <w:rPr>
          <w:rFonts w:hint="eastAsia" w:ascii="宋体" w:hAnsi="宋体" w:eastAsia="宋体" w:cs="宋体"/>
        </w:rPr>
        <w:t>启东市人民政府网站首页“采购与招投标”--自主采购栏目发出的对招标文件的澄清或修改内容，均为招标文件的组成部分，对招标人和投标人起约束作用。</w:t>
      </w:r>
    </w:p>
    <w:p>
      <w:pPr>
        <w:widowControl/>
        <w:spacing w:line="450" w:lineRule="exact"/>
        <w:ind w:firstLine="480"/>
        <w:rPr>
          <w:rFonts w:ascii="宋体" w:hAnsi="宋体" w:eastAsia="宋体" w:cs="宋体"/>
        </w:rPr>
      </w:pPr>
      <w:r>
        <w:rPr>
          <w:rFonts w:hint="eastAsia" w:ascii="宋体" w:hAnsi="宋体" w:eastAsia="宋体" w:cs="宋体"/>
        </w:rPr>
        <w:t>5.3投标人获取招标文件后，应仔细核查招标文件的所有内容，如有残缺等问题须在</w:t>
      </w:r>
      <w:r>
        <w:rPr>
          <w:rFonts w:ascii="宋体" w:hAnsi="宋体" w:eastAsia="宋体" w:cs="宋体"/>
        </w:rPr>
        <w:t xml:space="preserve"> 20</w:t>
      </w:r>
      <w:r>
        <w:rPr>
          <w:rFonts w:hint="eastAsia" w:ascii="宋体" w:hAnsi="宋体" w:eastAsia="宋体" w:cs="宋体"/>
        </w:rPr>
        <w:t>24</w:t>
      </w:r>
      <w:r>
        <w:rPr>
          <w:rFonts w:ascii="宋体" w:hAnsi="宋体" w:eastAsia="宋体" w:cs="宋体"/>
        </w:rPr>
        <w:t>年</w:t>
      </w:r>
      <w:r>
        <w:rPr>
          <w:rFonts w:hint="eastAsia" w:ascii="宋体" w:hAnsi="宋体" w:eastAsia="宋体" w:cs="宋体"/>
        </w:rPr>
        <w:t>7</w:t>
      </w:r>
      <w:r>
        <w:rPr>
          <w:rFonts w:ascii="宋体" w:hAnsi="宋体" w:eastAsia="宋体" w:cs="宋体"/>
        </w:rPr>
        <w:t>月</w:t>
      </w:r>
      <w:r>
        <w:rPr>
          <w:rFonts w:hint="eastAsia" w:ascii="宋体" w:hAnsi="宋体" w:eastAsia="宋体" w:cs="宋体"/>
        </w:rPr>
        <w:t>12</w:t>
      </w:r>
      <w:r>
        <w:rPr>
          <w:rFonts w:ascii="宋体" w:hAnsi="宋体" w:eastAsia="宋体" w:cs="宋体"/>
        </w:rPr>
        <w:t>日17</w:t>
      </w:r>
      <w:r>
        <w:rPr>
          <w:rFonts w:hint="eastAsia" w:ascii="宋体" w:hAnsi="宋体" w:eastAsia="宋体" w:cs="宋体"/>
        </w:rPr>
        <w:t>时前通过电子邮件形式（不具单位名称）发送至</w:t>
      </w:r>
      <w:r>
        <w:rPr>
          <w:rFonts w:ascii="宋体" w:hAnsi="宋体" w:eastAsia="宋体" w:cs="宋体"/>
        </w:rPr>
        <w:t>jswyqd@163.com。</w:t>
      </w:r>
      <w:r>
        <w:rPr>
          <w:rFonts w:hint="eastAsia" w:ascii="宋体" w:hAnsi="宋体" w:eastAsia="宋体" w:cs="宋体"/>
        </w:rPr>
        <w:t>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pPr>
        <w:widowControl/>
        <w:spacing w:line="450" w:lineRule="exact"/>
        <w:outlineLvl w:val="0"/>
        <w:rPr>
          <w:rFonts w:ascii="宋体" w:hAnsi="宋体" w:eastAsia="宋体" w:cs="宋体"/>
        </w:rPr>
      </w:pPr>
      <w:r>
        <w:rPr>
          <w:rFonts w:hint="eastAsia" w:ascii="宋体" w:hAnsi="宋体" w:eastAsia="宋体" w:cs="宋体"/>
        </w:rPr>
        <w:t xml:space="preserve">    </w:t>
      </w:r>
      <w:bookmarkStart w:id="1" w:name="_Toc341876440"/>
      <w:r>
        <w:rPr>
          <w:rFonts w:hint="eastAsia" w:ascii="宋体" w:hAnsi="宋体" w:eastAsia="宋体" w:cs="宋体"/>
        </w:rPr>
        <w:t>6、招标文件的澄清</w:t>
      </w:r>
      <w:bookmarkEnd w:id="1"/>
    </w:p>
    <w:p>
      <w:pPr>
        <w:widowControl/>
        <w:spacing w:line="480" w:lineRule="exact"/>
        <w:rPr>
          <w:rFonts w:ascii="宋体" w:hAnsi="宋体" w:eastAsia="宋体" w:cs="宋体"/>
        </w:rPr>
      </w:pPr>
      <w:r>
        <w:rPr>
          <w:rFonts w:hint="eastAsia" w:ascii="宋体" w:hAnsi="宋体" w:eastAsia="宋体" w:cs="宋体"/>
        </w:rPr>
        <w:t xml:space="preserve">    6.1投标人在获取招标文件后应仔细阅读和检查招标文件的全部内容。如发现缺页或附件不全，应及时向招标人提出，以便补齐。</w:t>
      </w:r>
    </w:p>
    <w:p>
      <w:pPr>
        <w:widowControl/>
        <w:spacing w:line="450" w:lineRule="exact"/>
        <w:rPr>
          <w:rFonts w:ascii="宋体" w:hAnsi="宋体" w:eastAsia="宋体" w:cs="宋体"/>
        </w:rPr>
      </w:pPr>
      <w:r>
        <w:rPr>
          <w:rFonts w:hint="eastAsia" w:ascii="宋体" w:hAnsi="宋体" w:eastAsia="宋体" w:cs="宋体"/>
        </w:rPr>
        <w:t xml:space="preserve">    6.2投标人对招标人提供的招标文件所做出的推论、解释和结论，招标人概不负责。投标人由于对招标文件的任何推论和误解以及招标人对有关问题的口头解释所造成的后果，均由投标人自负。</w:t>
      </w:r>
    </w:p>
    <w:p>
      <w:pPr>
        <w:widowControl/>
        <w:spacing w:line="450" w:lineRule="exact"/>
        <w:outlineLvl w:val="0"/>
        <w:rPr>
          <w:rFonts w:ascii="宋体" w:hAnsi="宋体" w:eastAsia="宋体" w:cs="宋体"/>
        </w:rPr>
      </w:pPr>
      <w:r>
        <w:rPr>
          <w:rFonts w:hint="eastAsia" w:ascii="宋体" w:hAnsi="宋体" w:eastAsia="宋体" w:cs="宋体"/>
        </w:rPr>
        <w:t xml:space="preserve">    </w:t>
      </w:r>
      <w:bookmarkStart w:id="2" w:name="_Toc341876441"/>
      <w:r>
        <w:rPr>
          <w:rFonts w:hint="eastAsia" w:ascii="宋体" w:hAnsi="宋体" w:eastAsia="宋体" w:cs="宋体"/>
        </w:rPr>
        <w:t>7、招标文件的修改</w:t>
      </w:r>
      <w:bookmarkEnd w:id="2"/>
    </w:p>
    <w:p>
      <w:pPr>
        <w:widowControl/>
        <w:spacing w:line="450" w:lineRule="exact"/>
        <w:rPr>
          <w:rFonts w:ascii="宋体" w:hAnsi="宋体" w:eastAsia="宋体" w:cs="宋体"/>
          <w:spacing w:val="-6"/>
        </w:rPr>
      </w:pPr>
      <w:r>
        <w:rPr>
          <w:rFonts w:hint="eastAsia" w:ascii="宋体" w:hAnsi="宋体" w:eastAsia="宋体" w:cs="宋体"/>
        </w:rPr>
        <w:t xml:space="preserve">    7.1</w:t>
      </w:r>
      <w:r>
        <w:rPr>
          <w:rFonts w:hint="eastAsia" w:ascii="宋体" w:hAnsi="宋体" w:eastAsia="宋体" w:cs="宋体"/>
          <w:spacing w:val="-6"/>
        </w:rPr>
        <w:t>招标文件发出后，在提交投标文件截止时间5</w:t>
      </w:r>
      <w:r>
        <w:rPr>
          <w:rFonts w:ascii="宋体" w:hAnsi="宋体" w:eastAsia="宋体" w:cs="宋体"/>
          <w:spacing w:val="-6"/>
        </w:rPr>
        <w:t>日前，招</w:t>
      </w:r>
      <w:r>
        <w:rPr>
          <w:rFonts w:hint="eastAsia" w:ascii="宋体" w:hAnsi="宋体" w:eastAsia="宋体" w:cs="宋体"/>
          <w:spacing w:val="-6"/>
        </w:rPr>
        <w:t>标人可对招标文件进行必要的澄清或修改。</w:t>
      </w:r>
    </w:p>
    <w:p>
      <w:pPr>
        <w:widowControl/>
        <w:spacing w:line="450" w:lineRule="exact"/>
        <w:rPr>
          <w:rFonts w:ascii="宋体" w:hAnsi="宋体" w:eastAsia="宋体" w:cs="宋体"/>
          <w:spacing w:val="-6"/>
        </w:rPr>
      </w:pPr>
      <w:r>
        <w:rPr>
          <w:rFonts w:hint="eastAsia" w:ascii="宋体" w:hAnsi="宋体" w:eastAsia="宋体" w:cs="宋体"/>
        </w:rPr>
        <w:t xml:space="preserve">   </w:t>
      </w:r>
      <w:r>
        <w:rPr>
          <w:rFonts w:hint="eastAsia" w:ascii="宋体" w:hAnsi="宋体" w:eastAsia="宋体" w:cs="宋体"/>
          <w:spacing w:val="-6"/>
        </w:rPr>
        <w:t xml:space="preserve"> 7.2招标文件的修改</w:t>
      </w:r>
      <w:r>
        <w:rPr>
          <w:rFonts w:hint="eastAsia" w:ascii="宋体" w:hAnsi="宋体" w:eastAsia="宋体" w:cs="宋体"/>
          <w:spacing w:val="-6"/>
          <w:lang w:val="en-US"/>
        </w:rPr>
        <w:t>在</w:t>
      </w:r>
      <w:r>
        <w:rPr>
          <w:rFonts w:hint="eastAsia" w:ascii="宋体" w:hAnsi="宋体" w:eastAsia="宋体" w:cs="宋体"/>
          <w:spacing w:val="-6"/>
        </w:rPr>
        <w:t>启东市人民政府网站首页“采购与招投标”--自主采购栏目发布。招标文件的修改内容作为招标文件的组成部分，具有约束作用。</w:t>
      </w:r>
    </w:p>
    <w:p>
      <w:pPr>
        <w:widowControl/>
        <w:spacing w:line="450" w:lineRule="exact"/>
        <w:ind w:firstLine="440" w:firstLineChars="200"/>
        <w:rPr>
          <w:rFonts w:ascii="宋体" w:hAnsi="宋体" w:eastAsia="宋体" w:cs="宋体"/>
        </w:rPr>
      </w:pPr>
      <w:r>
        <w:rPr>
          <w:rFonts w:hint="eastAsia" w:ascii="宋体" w:hAnsi="宋体" w:eastAsia="宋体" w:cs="宋体"/>
        </w:rPr>
        <w:t>7.3为使投标人在编制投标文件时有充分的时间对招标文件的澄清、修改、补充等内容进行研究，招标人可以延长投标截止时间，具体时间将在招标文件的修改、补充通知中予以明确。</w:t>
      </w:r>
    </w:p>
    <w:p>
      <w:pPr>
        <w:widowControl/>
        <w:spacing w:beforeLines="50" w:afterLines="50" w:line="460" w:lineRule="exact"/>
        <w:jc w:val="center"/>
        <w:outlineLvl w:val="0"/>
        <w:rPr>
          <w:rFonts w:ascii="宋体" w:hAnsi="宋体" w:eastAsia="宋体" w:cs="宋体"/>
        </w:rPr>
      </w:pPr>
      <w:bookmarkStart w:id="3" w:name="_Toc341876442"/>
      <w:r>
        <w:rPr>
          <w:rFonts w:hint="eastAsia" w:ascii="宋体" w:hAnsi="宋体" w:eastAsia="宋体" w:cs="宋体"/>
        </w:rPr>
        <w:t>(三)投标</w:t>
      </w:r>
      <w:bookmarkEnd w:id="3"/>
      <w:r>
        <w:rPr>
          <w:rFonts w:hint="eastAsia" w:ascii="宋体" w:hAnsi="宋体" w:eastAsia="宋体" w:cs="宋体"/>
        </w:rPr>
        <w:t>文件</w:t>
      </w:r>
    </w:p>
    <w:p>
      <w:pPr>
        <w:widowControl/>
        <w:spacing w:line="450" w:lineRule="exact"/>
        <w:ind w:firstLine="480"/>
        <w:rPr>
          <w:rFonts w:ascii="宋体" w:hAnsi="宋体" w:eastAsia="宋体" w:cs="宋体"/>
          <w:b/>
          <w:bCs/>
          <w:spacing w:val="-8"/>
        </w:rPr>
      </w:pPr>
      <w:r>
        <w:rPr>
          <w:rFonts w:hint="eastAsia" w:ascii="宋体" w:hAnsi="宋体" w:eastAsia="宋体" w:cs="宋体"/>
          <w:b/>
          <w:bCs/>
        </w:rPr>
        <w:t>8、</w:t>
      </w:r>
      <w:r>
        <w:rPr>
          <w:rFonts w:hint="eastAsia" w:ascii="宋体" w:hAnsi="宋体" w:eastAsia="宋体" w:cs="宋体"/>
          <w:b/>
          <w:bCs/>
          <w:spacing w:val="-8"/>
        </w:rPr>
        <w:t>投标文件应包括下列内容（8.1、8.2、8.3）：</w:t>
      </w:r>
    </w:p>
    <w:p>
      <w:pPr>
        <w:spacing w:line="450" w:lineRule="exact"/>
        <w:ind w:firstLine="540"/>
        <w:rPr>
          <w:rFonts w:ascii="宋体" w:hAnsi="宋体" w:eastAsia="宋体" w:cs="宋体"/>
          <w:b/>
          <w:bCs/>
          <w:color w:val="000000"/>
        </w:rPr>
      </w:pPr>
      <w:r>
        <w:rPr>
          <w:rFonts w:hint="eastAsia" w:ascii="宋体" w:hAnsi="宋体" w:eastAsia="宋体" w:cs="宋体"/>
          <w:b/>
          <w:bCs/>
          <w:color w:val="000000"/>
        </w:rPr>
        <w:t>8.1资格审查材料</w:t>
      </w:r>
    </w:p>
    <w:p>
      <w:pPr>
        <w:spacing w:line="450" w:lineRule="exact"/>
        <w:ind w:firstLine="540"/>
        <w:rPr>
          <w:rFonts w:ascii="宋体" w:hAnsi="宋体" w:eastAsia="宋体" w:cs="宋体"/>
          <w:b/>
          <w:bCs/>
          <w:color w:val="000000"/>
        </w:rPr>
      </w:pPr>
      <w:r>
        <w:rPr>
          <w:rFonts w:ascii="宋体" w:hAnsi="宋体" w:eastAsia="宋体" w:cs="宋体"/>
          <w:b/>
          <w:bCs/>
          <w:color w:val="000000"/>
        </w:rPr>
        <w:t>(1)</w:t>
      </w:r>
      <w:r>
        <w:rPr>
          <w:rFonts w:hint="eastAsia" w:ascii="宋体" w:hAnsi="宋体" w:eastAsia="宋体" w:cs="宋体"/>
          <w:b/>
          <w:bCs/>
          <w:color w:val="000000"/>
        </w:rPr>
        <w:t>资格审查文件（格式详见第五章附件</w:t>
      </w:r>
      <w:r>
        <w:rPr>
          <w:rFonts w:ascii="宋体" w:hAnsi="宋体" w:eastAsia="宋体" w:cs="宋体"/>
          <w:b/>
          <w:bCs/>
          <w:color w:val="000000"/>
        </w:rPr>
        <w:t>1）</w:t>
      </w:r>
      <w:r>
        <w:rPr>
          <w:rFonts w:hint="eastAsia" w:ascii="宋体" w:hAnsi="宋体" w:eastAsia="宋体" w:cs="宋体"/>
          <w:b/>
          <w:bCs/>
          <w:color w:val="000000"/>
        </w:rPr>
        <w:t>；</w:t>
      </w:r>
    </w:p>
    <w:p>
      <w:pPr>
        <w:spacing w:line="450" w:lineRule="exact"/>
        <w:ind w:firstLine="540"/>
        <w:rPr>
          <w:rFonts w:ascii="宋体" w:hAnsi="宋体" w:eastAsia="宋体" w:cs="宋体"/>
          <w:b/>
          <w:bCs/>
          <w:color w:val="000000"/>
        </w:rPr>
      </w:pPr>
      <w:r>
        <w:rPr>
          <w:rFonts w:ascii="宋体" w:hAnsi="宋体" w:eastAsia="宋体" w:cs="宋体"/>
          <w:b/>
          <w:bCs/>
          <w:color w:val="000000"/>
        </w:rPr>
        <w:t>(2) 《</w:t>
      </w:r>
      <w:r>
        <w:rPr>
          <w:rFonts w:hint="eastAsia" w:ascii="宋体" w:hAnsi="宋体" w:eastAsia="宋体" w:cs="宋体"/>
          <w:b/>
          <w:bCs/>
          <w:color w:val="000000"/>
        </w:rPr>
        <w:t>资格审查必要合格条件标准》中要求提供的材料。</w:t>
      </w:r>
    </w:p>
    <w:p>
      <w:pPr>
        <w:widowControl/>
        <w:spacing w:line="450" w:lineRule="exact"/>
        <w:ind w:firstLine="442" w:firstLineChars="200"/>
        <w:rPr>
          <w:rFonts w:ascii="宋体" w:hAnsi="宋体" w:eastAsia="宋体" w:cs="宋体"/>
          <w:b/>
          <w:spacing w:val="-14"/>
        </w:rPr>
      </w:pPr>
      <w:r>
        <w:rPr>
          <w:rFonts w:hint="eastAsia" w:ascii="宋体" w:hAnsi="宋体" w:eastAsia="宋体" w:cs="宋体"/>
          <w:b/>
          <w:bCs/>
        </w:rPr>
        <w:t>8.</w:t>
      </w:r>
      <w:r>
        <w:rPr>
          <w:rFonts w:hint="eastAsia" w:ascii="宋体" w:hAnsi="宋体" w:eastAsia="宋体" w:cs="宋体"/>
          <w:b/>
          <w:bCs/>
          <w:lang w:val="en-US"/>
        </w:rPr>
        <w:t>2</w:t>
      </w:r>
      <w:r>
        <w:rPr>
          <w:rFonts w:hint="eastAsia" w:ascii="宋体" w:hAnsi="宋体" w:eastAsia="宋体" w:cs="宋体"/>
          <w:b/>
          <w:bCs/>
        </w:rPr>
        <w:t>商务标[格式详见第五章]</w:t>
      </w:r>
    </w:p>
    <w:p>
      <w:pPr>
        <w:spacing w:line="450" w:lineRule="exact"/>
        <w:ind w:firstLine="540"/>
        <w:rPr>
          <w:rFonts w:ascii="宋体" w:hAnsi="宋体" w:eastAsia="宋体" w:cs="宋体"/>
          <w:b/>
          <w:bCs/>
        </w:rPr>
      </w:pPr>
      <w:r>
        <w:rPr>
          <w:rFonts w:hint="eastAsia" w:ascii="宋体" w:hAnsi="宋体" w:eastAsia="宋体" w:cs="宋体"/>
          <w:b/>
          <w:bCs/>
        </w:rPr>
        <w:t>（</w:t>
      </w:r>
      <w:r>
        <w:rPr>
          <w:rFonts w:ascii="宋体" w:hAnsi="宋体" w:eastAsia="宋体" w:cs="宋体"/>
          <w:b/>
          <w:bCs/>
        </w:rPr>
        <w:t>1）投</w:t>
      </w:r>
      <w:r>
        <w:rPr>
          <w:rFonts w:hint="eastAsia" w:ascii="宋体" w:hAnsi="宋体" w:eastAsia="宋体" w:cs="宋体"/>
          <w:b/>
          <w:bCs/>
        </w:rPr>
        <w:t>标函；</w:t>
      </w:r>
    </w:p>
    <w:p>
      <w:pPr>
        <w:spacing w:line="450" w:lineRule="exact"/>
        <w:ind w:firstLine="540"/>
        <w:rPr>
          <w:rFonts w:ascii="宋体" w:hAnsi="宋体" w:eastAsia="宋体" w:cs="宋体"/>
          <w:b/>
          <w:bCs/>
        </w:rPr>
      </w:pPr>
      <w:r>
        <w:rPr>
          <w:rFonts w:hint="eastAsia" w:ascii="宋体" w:hAnsi="宋体" w:eastAsia="宋体" w:cs="宋体"/>
          <w:b/>
          <w:bCs/>
        </w:rPr>
        <w:t>（</w:t>
      </w:r>
      <w:r>
        <w:rPr>
          <w:rFonts w:ascii="宋体" w:hAnsi="宋体" w:eastAsia="宋体" w:cs="宋体"/>
          <w:b/>
          <w:bCs/>
        </w:rPr>
        <w:t>2）法定代表人</w:t>
      </w:r>
      <w:r>
        <w:rPr>
          <w:rFonts w:hint="eastAsia" w:ascii="宋体" w:hAnsi="宋体" w:eastAsia="宋体" w:cs="宋体"/>
          <w:b/>
          <w:bCs/>
        </w:rPr>
        <w:t>资格证明书；</w:t>
      </w:r>
    </w:p>
    <w:p>
      <w:pPr>
        <w:spacing w:line="450" w:lineRule="exact"/>
        <w:ind w:firstLine="540"/>
        <w:rPr>
          <w:rFonts w:ascii="宋体" w:hAnsi="宋体" w:eastAsia="宋体" w:cs="宋体"/>
          <w:b/>
          <w:bCs/>
        </w:rPr>
      </w:pPr>
      <w:r>
        <w:rPr>
          <w:rFonts w:hint="eastAsia" w:ascii="宋体" w:hAnsi="宋体" w:eastAsia="宋体" w:cs="宋体"/>
          <w:b/>
          <w:bCs/>
        </w:rPr>
        <w:t>（</w:t>
      </w:r>
      <w:r>
        <w:rPr>
          <w:rFonts w:ascii="宋体" w:hAnsi="宋体" w:eastAsia="宋体" w:cs="宋体"/>
          <w:b/>
          <w:bCs/>
        </w:rPr>
        <w:t>3）授</w:t>
      </w:r>
      <w:r>
        <w:rPr>
          <w:rFonts w:hint="eastAsia" w:ascii="宋体" w:hAnsi="宋体" w:eastAsia="宋体" w:cs="宋体"/>
          <w:b/>
          <w:bCs/>
        </w:rPr>
        <w:t>权委托书（如有授权）；</w:t>
      </w:r>
    </w:p>
    <w:p>
      <w:pPr>
        <w:spacing w:line="450" w:lineRule="exact"/>
        <w:ind w:firstLine="540"/>
        <w:rPr>
          <w:rFonts w:ascii="宋体" w:hAnsi="宋体" w:eastAsia="宋体" w:cs="宋体"/>
          <w:b/>
          <w:bCs/>
        </w:rPr>
      </w:pPr>
      <w:r>
        <w:rPr>
          <w:rFonts w:hint="eastAsia" w:ascii="宋体" w:hAnsi="宋体" w:eastAsia="宋体" w:cs="宋体"/>
          <w:b/>
          <w:bCs/>
        </w:rPr>
        <w:t>（4）企业获奖证明材料</w:t>
      </w:r>
    </w:p>
    <w:p>
      <w:pPr>
        <w:spacing w:line="450" w:lineRule="exact"/>
        <w:ind w:firstLine="540"/>
        <w:rPr>
          <w:rFonts w:ascii="宋体" w:hAnsi="宋体" w:eastAsia="宋体" w:cs="宋体"/>
          <w:b/>
          <w:bCs/>
        </w:rPr>
      </w:pPr>
      <w:r>
        <w:rPr>
          <w:rFonts w:hint="eastAsia" w:ascii="宋体" w:hAnsi="宋体" w:eastAsia="宋体" w:cs="宋体"/>
          <w:b/>
          <w:bCs/>
        </w:rPr>
        <w:t>（5</w:t>
      </w:r>
      <w:r>
        <w:rPr>
          <w:rFonts w:ascii="宋体" w:hAnsi="宋体" w:eastAsia="宋体" w:cs="宋体"/>
          <w:b/>
          <w:bCs/>
        </w:rPr>
        <w:t>）本工程</w:t>
      </w:r>
      <w:r>
        <w:rPr>
          <w:rFonts w:hint="eastAsia" w:ascii="宋体" w:hAnsi="宋体" w:eastAsia="宋体" w:cs="宋体"/>
          <w:b/>
          <w:bCs/>
        </w:rPr>
        <w:t>拟用监理人员一览表；</w:t>
      </w:r>
    </w:p>
    <w:p>
      <w:pPr>
        <w:spacing w:line="450" w:lineRule="exact"/>
        <w:ind w:firstLine="540"/>
        <w:rPr>
          <w:rFonts w:ascii="宋体" w:hAnsi="宋体" w:eastAsia="宋体" w:cs="宋体"/>
          <w:b/>
          <w:bCs/>
        </w:rPr>
      </w:pPr>
      <w:r>
        <w:rPr>
          <w:rFonts w:hint="eastAsia" w:ascii="宋体" w:hAnsi="宋体" w:eastAsia="宋体" w:cs="宋体"/>
          <w:b/>
          <w:bCs/>
        </w:rPr>
        <w:t>（6</w:t>
      </w:r>
      <w:r>
        <w:rPr>
          <w:rFonts w:ascii="宋体" w:hAnsi="宋体" w:eastAsia="宋体" w:cs="宋体"/>
          <w:b/>
          <w:bCs/>
        </w:rPr>
        <w:t>）用于本工程的</w:t>
      </w:r>
      <w:r>
        <w:rPr>
          <w:rFonts w:hint="eastAsia" w:ascii="宋体" w:hAnsi="宋体" w:eastAsia="宋体" w:cs="宋体"/>
          <w:b/>
          <w:bCs/>
        </w:rPr>
        <w:t>检测设备、仪器及交通工具一览表。</w:t>
      </w:r>
    </w:p>
    <w:p>
      <w:pPr>
        <w:widowControl/>
        <w:spacing w:line="450" w:lineRule="exact"/>
        <w:ind w:firstLine="495"/>
        <w:rPr>
          <w:rFonts w:ascii="宋体" w:hAnsi="宋体" w:eastAsia="宋体" w:cs="宋体"/>
          <w:b/>
          <w:bCs/>
          <w:sz w:val="21"/>
          <w:szCs w:val="21"/>
        </w:rPr>
      </w:pPr>
      <w:r>
        <w:rPr>
          <w:rFonts w:hint="eastAsia" w:ascii="宋体" w:hAnsi="宋体" w:eastAsia="宋体" w:cs="宋体"/>
          <w:b/>
          <w:bCs/>
          <w:sz w:val="21"/>
          <w:szCs w:val="21"/>
        </w:rPr>
        <w:t>8.</w:t>
      </w:r>
      <w:r>
        <w:rPr>
          <w:rFonts w:hint="eastAsia" w:ascii="宋体" w:hAnsi="宋体" w:eastAsia="宋体" w:cs="宋体"/>
          <w:b/>
          <w:bCs/>
          <w:sz w:val="21"/>
          <w:szCs w:val="21"/>
          <w:lang w:val="en-US"/>
        </w:rPr>
        <w:t>3</w:t>
      </w:r>
      <w:r>
        <w:rPr>
          <w:rFonts w:hint="eastAsia" w:ascii="宋体" w:hAnsi="宋体" w:eastAsia="宋体" w:cs="宋体"/>
          <w:b/>
          <w:bCs/>
          <w:sz w:val="21"/>
          <w:szCs w:val="21"/>
        </w:rPr>
        <w:t>投标保证金</w:t>
      </w:r>
    </w:p>
    <w:p>
      <w:pPr>
        <w:widowControl/>
        <w:spacing w:line="450" w:lineRule="exact"/>
        <w:ind w:firstLine="364" w:firstLineChars="200"/>
        <w:rPr>
          <w:rFonts w:ascii="宋体" w:hAnsi="宋体" w:eastAsia="宋体" w:cs="宋体"/>
          <w:spacing w:val="-14"/>
          <w:sz w:val="21"/>
          <w:szCs w:val="21"/>
        </w:rPr>
      </w:pPr>
      <w:r>
        <w:rPr>
          <w:rFonts w:hint="eastAsia" w:ascii="宋体" w:hAnsi="宋体" w:eastAsia="宋体" w:cs="宋体"/>
          <w:spacing w:val="-14"/>
          <w:sz w:val="21"/>
          <w:szCs w:val="21"/>
        </w:rPr>
        <w:t xml:space="preserve"> 8.</w:t>
      </w:r>
      <w:r>
        <w:rPr>
          <w:rFonts w:hint="eastAsia" w:ascii="宋体" w:hAnsi="宋体" w:eastAsia="宋体" w:cs="宋体"/>
          <w:spacing w:val="-14"/>
          <w:sz w:val="21"/>
          <w:szCs w:val="21"/>
          <w:lang w:val="en-US"/>
        </w:rPr>
        <w:t>3</w:t>
      </w:r>
      <w:r>
        <w:rPr>
          <w:rFonts w:hint="eastAsia" w:ascii="宋体" w:hAnsi="宋体" w:eastAsia="宋体" w:cs="宋体"/>
          <w:spacing w:val="-14"/>
          <w:sz w:val="21"/>
          <w:szCs w:val="21"/>
        </w:rPr>
        <w:t>.1</w:t>
      </w:r>
      <w:r>
        <w:rPr>
          <w:rFonts w:hint="eastAsia" w:ascii="宋体" w:hAnsi="宋体" w:eastAsia="宋体" w:cs="宋体"/>
          <w:sz w:val="21"/>
          <w:szCs w:val="21"/>
        </w:rPr>
        <w:t xml:space="preserve"> 投标人应在提交投标文件的同时，按有关规定提交前附表第</w:t>
      </w:r>
      <w:r>
        <w:rPr>
          <w:rFonts w:hint="eastAsia" w:ascii="宋体" w:hAnsi="宋体" w:eastAsia="宋体" w:cs="宋体"/>
          <w:sz w:val="21"/>
          <w:szCs w:val="21"/>
          <w:lang w:val="en-US"/>
        </w:rPr>
        <w:t>11</w:t>
      </w:r>
      <w:r>
        <w:rPr>
          <w:rFonts w:hint="eastAsia" w:ascii="宋体" w:hAnsi="宋体" w:eastAsia="宋体" w:cs="宋体"/>
          <w:sz w:val="21"/>
          <w:szCs w:val="21"/>
        </w:rPr>
        <w:t>项所规定数额的投标保证金，并作为其投标文件的一部分。</w:t>
      </w:r>
    </w:p>
    <w:p>
      <w:pPr>
        <w:widowControl/>
        <w:spacing w:line="450" w:lineRule="exact"/>
        <w:ind w:firstLine="364" w:firstLineChars="200"/>
        <w:rPr>
          <w:rFonts w:ascii="宋体" w:hAnsi="宋体" w:eastAsia="宋体" w:cs="宋体"/>
          <w:sz w:val="21"/>
          <w:szCs w:val="21"/>
        </w:rPr>
      </w:pPr>
      <w:r>
        <w:rPr>
          <w:rFonts w:hint="eastAsia" w:ascii="宋体" w:hAnsi="宋体" w:eastAsia="宋体" w:cs="宋体"/>
          <w:spacing w:val="-14"/>
          <w:sz w:val="21"/>
          <w:szCs w:val="21"/>
        </w:rPr>
        <w:t>8.</w:t>
      </w:r>
      <w:r>
        <w:rPr>
          <w:rFonts w:hint="eastAsia" w:ascii="宋体" w:hAnsi="宋体" w:eastAsia="宋体" w:cs="宋体"/>
          <w:spacing w:val="-14"/>
          <w:sz w:val="21"/>
          <w:szCs w:val="21"/>
          <w:lang w:val="en-US"/>
        </w:rPr>
        <w:t>3</w:t>
      </w:r>
      <w:r>
        <w:rPr>
          <w:rFonts w:hint="eastAsia" w:ascii="宋体" w:hAnsi="宋体" w:eastAsia="宋体" w:cs="宋体"/>
          <w:spacing w:val="-14"/>
          <w:sz w:val="21"/>
          <w:szCs w:val="21"/>
        </w:rPr>
        <w:t>.</w:t>
      </w:r>
      <w:r>
        <w:rPr>
          <w:rFonts w:hint="eastAsia" w:ascii="宋体" w:hAnsi="宋体" w:eastAsia="宋体" w:cs="宋体"/>
          <w:spacing w:val="-14"/>
          <w:sz w:val="21"/>
          <w:szCs w:val="21"/>
          <w:lang w:val="en-US"/>
        </w:rPr>
        <w:t>2</w:t>
      </w:r>
      <w:r>
        <w:rPr>
          <w:rFonts w:hint="eastAsia" w:ascii="宋体" w:hAnsi="宋体" w:eastAsia="宋体" w:cs="宋体"/>
          <w:sz w:val="21"/>
          <w:szCs w:val="21"/>
        </w:rPr>
        <w:t>评审结果公布后，未推荐为中标候选人的投标人，投标保证金无息退还。</w:t>
      </w:r>
    </w:p>
    <w:p>
      <w:pPr>
        <w:spacing w:line="440" w:lineRule="exact"/>
        <w:ind w:firstLine="364" w:firstLineChars="200"/>
        <w:rPr>
          <w:rFonts w:ascii="宋体" w:hAnsi="宋体" w:eastAsia="宋体" w:cs="宋体"/>
          <w:sz w:val="21"/>
          <w:szCs w:val="21"/>
        </w:rPr>
      </w:pPr>
      <w:r>
        <w:rPr>
          <w:rFonts w:hint="eastAsia" w:ascii="宋体" w:hAnsi="宋体" w:eastAsia="宋体" w:cs="宋体"/>
          <w:spacing w:val="-14"/>
          <w:sz w:val="21"/>
          <w:szCs w:val="21"/>
        </w:rPr>
        <w:t>8.</w:t>
      </w:r>
      <w:r>
        <w:rPr>
          <w:rFonts w:hint="eastAsia" w:ascii="宋体" w:hAnsi="宋体" w:eastAsia="宋体" w:cs="宋体"/>
          <w:spacing w:val="-14"/>
          <w:sz w:val="21"/>
          <w:szCs w:val="21"/>
          <w:lang w:val="en-US"/>
        </w:rPr>
        <w:t>3</w:t>
      </w:r>
      <w:r>
        <w:rPr>
          <w:rFonts w:hint="eastAsia" w:ascii="宋体" w:hAnsi="宋体" w:eastAsia="宋体" w:cs="宋体"/>
          <w:spacing w:val="-14"/>
          <w:sz w:val="21"/>
          <w:szCs w:val="21"/>
        </w:rPr>
        <w:t>.</w:t>
      </w:r>
      <w:r>
        <w:rPr>
          <w:rFonts w:hint="eastAsia" w:ascii="宋体" w:hAnsi="宋体" w:eastAsia="宋体" w:cs="宋体"/>
          <w:spacing w:val="-14"/>
          <w:sz w:val="21"/>
          <w:szCs w:val="21"/>
          <w:lang w:val="en-US"/>
        </w:rPr>
        <w:t>3</w:t>
      </w:r>
      <w:r>
        <w:rPr>
          <w:rFonts w:hint="eastAsia" w:ascii="宋体" w:hAnsi="宋体" w:eastAsia="宋体" w:cs="宋体"/>
          <w:sz w:val="21"/>
          <w:szCs w:val="21"/>
          <w:lang w:val="en-US"/>
        </w:rPr>
        <w:t>合同签订后退还中标人投标保证金</w:t>
      </w:r>
      <w:r>
        <w:rPr>
          <w:rFonts w:hint="eastAsia" w:ascii="宋体" w:hAnsi="宋体" w:eastAsia="宋体" w:cs="宋体"/>
          <w:sz w:val="21"/>
          <w:szCs w:val="21"/>
        </w:rPr>
        <w:t>。如中标人在中标后规定时间内不与招标人签订合同或毁约的，其投标保证金不予退还。</w:t>
      </w:r>
    </w:p>
    <w:p>
      <w:pPr>
        <w:widowControl/>
        <w:spacing w:line="450" w:lineRule="exact"/>
        <w:ind w:firstLine="480"/>
        <w:rPr>
          <w:rFonts w:ascii="宋体" w:hAnsi="宋体" w:eastAsia="宋体" w:cs="宋体"/>
          <w:sz w:val="21"/>
          <w:szCs w:val="21"/>
          <w:lang w:val="en-US"/>
        </w:rPr>
      </w:pPr>
      <w:r>
        <w:rPr>
          <w:rFonts w:hint="eastAsia" w:ascii="宋体" w:hAnsi="宋体" w:eastAsia="宋体" w:cs="宋体"/>
          <w:spacing w:val="-14"/>
          <w:sz w:val="21"/>
          <w:szCs w:val="21"/>
        </w:rPr>
        <w:t>8.</w:t>
      </w:r>
      <w:r>
        <w:rPr>
          <w:rFonts w:hint="eastAsia" w:ascii="宋体" w:hAnsi="宋体" w:eastAsia="宋体" w:cs="宋体"/>
          <w:spacing w:val="-14"/>
          <w:sz w:val="21"/>
          <w:szCs w:val="21"/>
          <w:lang w:val="en-US"/>
        </w:rPr>
        <w:t>3</w:t>
      </w:r>
      <w:r>
        <w:rPr>
          <w:rFonts w:hint="eastAsia" w:ascii="宋体" w:hAnsi="宋体" w:eastAsia="宋体" w:cs="宋体"/>
          <w:spacing w:val="-14"/>
          <w:sz w:val="21"/>
          <w:szCs w:val="21"/>
        </w:rPr>
        <w:t>.</w:t>
      </w:r>
      <w:r>
        <w:rPr>
          <w:rFonts w:hint="eastAsia" w:ascii="宋体" w:hAnsi="宋体" w:eastAsia="宋体" w:cs="宋体"/>
          <w:spacing w:val="-14"/>
          <w:sz w:val="21"/>
          <w:szCs w:val="21"/>
          <w:lang w:val="en-US"/>
        </w:rPr>
        <w:t>4</w:t>
      </w:r>
      <w:r>
        <w:rPr>
          <w:rFonts w:ascii="宋体" w:hAnsi="宋体" w:eastAsia="宋体" w:cs="宋体"/>
          <w:sz w:val="21"/>
          <w:szCs w:val="21"/>
          <w:lang w:val="en-US"/>
        </w:rPr>
        <w:t>有下列情形之一的，投标保证金将不予退还：</w:t>
      </w:r>
    </w:p>
    <w:p>
      <w:pPr>
        <w:widowControl/>
        <w:spacing w:line="450" w:lineRule="exact"/>
        <w:ind w:firstLine="480"/>
        <w:rPr>
          <w:rFonts w:ascii="宋体" w:hAnsi="宋体" w:eastAsia="宋体" w:cs="宋体"/>
          <w:sz w:val="21"/>
          <w:szCs w:val="21"/>
          <w:lang w:val="en-US"/>
        </w:rPr>
      </w:pPr>
      <w:r>
        <w:rPr>
          <w:rFonts w:ascii="宋体" w:hAnsi="宋体" w:eastAsia="宋体" w:cs="宋体"/>
          <w:sz w:val="21"/>
          <w:szCs w:val="21"/>
          <w:lang w:val="en-US"/>
        </w:rPr>
        <w:t>①投标截止后投标人撤销投标文件的；</w:t>
      </w:r>
    </w:p>
    <w:p>
      <w:pPr>
        <w:widowControl/>
        <w:spacing w:line="450" w:lineRule="exact"/>
        <w:ind w:firstLine="480"/>
        <w:rPr>
          <w:rFonts w:ascii="宋体" w:hAnsi="宋体" w:eastAsia="宋体" w:cs="宋体"/>
          <w:sz w:val="21"/>
          <w:szCs w:val="21"/>
          <w:lang w:val="en-US"/>
        </w:rPr>
      </w:pPr>
      <w:r>
        <w:rPr>
          <w:rFonts w:ascii="宋体" w:hAnsi="宋体" w:eastAsia="宋体" w:cs="宋体"/>
          <w:sz w:val="21"/>
          <w:szCs w:val="21"/>
          <w:lang w:val="en-US"/>
        </w:rPr>
        <w:t>②中标人无正当理由不与招标人订立合同</w:t>
      </w:r>
      <w:r>
        <w:rPr>
          <w:rFonts w:hint="eastAsia" w:ascii="宋体" w:hAnsi="宋体" w:eastAsia="宋体" w:cs="宋体"/>
          <w:sz w:val="21"/>
          <w:szCs w:val="21"/>
          <w:lang w:val="en-US"/>
        </w:rPr>
        <w:t>的</w:t>
      </w:r>
      <w:r>
        <w:rPr>
          <w:rFonts w:ascii="宋体" w:hAnsi="宋体" w:eastAsia="宋体" w:cs="宋体"/>
          <w:sz w:val="21"/>
          <w:szCs w:val="21"/>
          <w:lang w:val="en-US"/>
        </w:rPr>
        <w:t>；</w:t>
      </w:r>
    </w:p>
    <w:p>
      <w:pPr>
        <w:widowControl/>
        <w:spacing w:line="450" w:lineRule="exact"/>
        <w:ind w:firstLine="480"/>
        <w:rPr>
          <w:rFonts w:ascii="宋体" w:hAnsi="宋体" w:eastAsia="宋体" w:cs="宋体"/>
          <w:sz w:val="21"/>
          <w:szCs w:val="21"/>
          <w:lang w:val="en-US"/>
        </w:rPr>
      </w:pPr>
      <w:r>
        <w:rPr>
          <w:rFonts w:ascii="宋体" w:hAnsi="宋体" w:eastAsia="宋体" w:cs="宋体"/>
          <w:sz w:val="21"/>
          <w:szCs w:val="21"/>
          <w:lang w:val="en-US"/>
        </w:rPr>
        <w:t>③中标人在签订合同时向招标人提出附加条件</w:t>
      </w:r>
      <w:r>
        <w:rPr>
          <w:rFonts w:hint="eastAsia" w:ascii="宋体" w:hAnsi="宋体" w:eastAsia="宋体" w:cs="宋体"/>
          <w:sz w:val="21"/>
          <w:szCs w:val="21"/>
          <w:lang w:val="en-US"/>
        </w:rPr>
        <w:t>的</w:t>
      </w:r>
      <w:r>
        <w:rPr>
          <w:rFonts w:ascii="宋体" w:hAnsi="宋体" w:eastAsia="宋体" w:cs="宋体"/>
          <w:sz w:val="21"/>
          <w:szCs w:val="21"/>
          <w:lang w:val="en-US"/>
        </w:rPr>
        <w:t>；</w:t>
      </w:r>
    </w:p>
    <w:p>
      <w:pPr>
        <w:widowControl/>
        <w:spacing w:line="450" w:lineRule="exact"/>
        <w:ind w:firstLine="480"/>
        <w:rPr>
          <w:rFonts w:ascii="宋体" w:hAnsi="宋体" w:eastAsia="宋体" w:cs="宋体"/>
          <w:sz w:val="21"/>
          <w:szCs w:val="21"/>
          <w:lang w:val="en-US"/>
        </w:rPr>
      </w:pPr>
      <w:r>
        <w:rPr>
          <w:rFonts w:ascii="宋体" w:hAnsi="宋体" w:eastAsia="宋体" w:cs="宋体"/>
          <w:sz w:val="21"/>
          <w:szCs w:val="21"/>
          <w:lang w:val="en-US"/>
        </w:rPr>
        <w:t>④中标人不按照招标文件要求提交履约保证金的。</w:t>
      </w:r>
    </w:p>
    <w:p>
      <w:pPr>
        <w:widowControl/>
        <w:spacing w:line="450" w:lineRule="exact"/>
        <w:ind w:firstLine="480"/>
        <w:rPr>
          <w:rFonts w:ascii="宋体" w:hAnsi="宋体" w:eastAsia="宋体" w:cs="宋体"/>
          <w:sz w:val="21"/>
          <w:szCs w:val="21"/>
          <w:lang w:val="en-US"/>
        </w:rPr>
      </w:pPr>
      <w:r>
        <w:rPr>
          <w:rFonts w:ascii="宋体" w:hAnsi="宋体" w:eastAsia="宋体" w:cs="宋体"/>
          <w:sz w:val="21"/>
          <w:szCs w:val="21"/>
          <w:lang w:val="en-US"/>
        </w:rPr>
        <w:t>如发生</w:t>
      </w:r>
      <w:r>
        <w:rPr>
          <w:rFonts w:hint="eastAsia" w:ascii="宋体" w:hAnsi="宋体" w:eastAsia="宋体" w:cs="宋体"/>
          <w:sz w:val="21"/>
          <w:szCs w:val="21"/>
          <w:lang w:val="en-US"/>
        </w:rPr>
        <w:t>上述</w:t>
      </w:r>
      <w:r>
        <w:rPr>
          <w:rFonts w:ascii="宋体" w:hAnsi="宋体" w:eastAsia="宋体" w:cs="宋体"/>
          <w:sz w:val="21"/>
          <w:szCs w:val="21"/>
          <w:lang w:val="en-US"/>
        </w:rPr>
        <w:t>投标保证金不予退还的法定情形或者投标人存在弄虚作假、串通投标等违法违规情形时</w:t>
      </w:r>
      <w:r>
        <w:rPr>
          <w:rFonts w:hint="eastAsia" w:ascii="宋体" w:hAnsi="宋体" w:eastAsia="宋体" w:cs="宋体"/>
          <w:sz w:val="21"/>
          <w:szCs w:val="21"/>
          <w:lang w:val="en-US"/>
        </w:rPr>
        <w:t>，</w:t>
      </w:r>
      <w:r>
        <w:rPr>
          <w:rFonts w:ascii="宋体" w:hAnsi="宋体" w:eastAsia="宋体" w:cs="宋体"/>
          <w:sz w:val="21"/>
          <w:szCs w:val="21"/>
          <w:lang w:val="en-US"/>
        </w:rPr>
        <w:t>投标保证金招标人</w:t>
      </w:r>
      <w:r>
        <w:rPr>
          <w:rFonts w:hint="eastAsia" w:ascii="宋体" w:hAnsi="宋体" w:eastAsia="宋体" w:cs="宋体"/>
          <w:sz w:val="21"/>
          <w:szCs w:val="21"/>
          <w:lang w:val="en-US"/>
        </w:rPr>
        <w:t>自行</w:t>
      </w:r>
      <w:r>
        <w:rPr>
          <w:rFonts w:ascii="宋体" w:hAnsi="宋体" w:eastAsia="宋体" w:cs="宋体"/>
          <w:sz w:val="21"/>
          <w:szCs w:val="21"/>
          <w:lang w:val="en-US"/>
        </w:rPr>
        <w:t>处置。</w:t>
      </w:r>
    </w:p>
    <w:p>
      <w:pPr>
        <w:widowControl/>
        <w:spacing w:line="450" w:lineRule="exact"/>
        <w:ind w:firstLine="480"/>
        <w:rPr>
          <w:rFonts w:ascii="宋体" w:hAnsi="宋体" w:eastAsia="宋体" w:cs="宋体"/>
          <w:sz w:val="21"/>
          <w:szCs w:val="21"/>
        </w:rPr>
      </w:pPr>
      <w:r>
        <w:rPr>
          <w:rFonts w:hint="eastAsia" w:ascii="宋体" w:hAnsi="宋体" w:eastAsia="宋体" w:cs="宋体"/>
          <w:sz w:val="21"/>
          <w:szCs w:val="21"/>
        </w:rPr>
        <w:t>9、招标文件提供的文件格式(第五章)投标人必须使用。但表式可以按同样格式进行扩展。</w:t>
      </w:r>
    </w:p>
    <w:p>
      <w:pPr>
        <w:widowControl/>
        <w:spacing w:line="450" w:lineRule="exact"/>
        <w:ind w:firstLine="480"/>
        <w:rPr>
          <w:rFonts w:ascii="宋体" w:hAnsi="宋体" w:eastAsia="宋体" w:cs="宋体"/>
          <w:spacing w:val="-4"/>
          <w:sz w:val="21"/>
          <w:szCs w:val="21"/>
        </w:rPr>
      </w:pPr>
      <w:r>
        <w:rPr>
          <w:rFonts w:hint="eastAsia" w:ascii="宋体" w:hAnsi="宋体" w:eastAsia="宋体" w:cs="宋体"/>
          <w:sz w:val="21"/>
          <w:szCs w:val="21"/>
        </w:rPr>
        <w:t>10、</w:t>
      </w:r>
      <w:r>
        <w:rPr>
          <w:rFonts w:hint="eastAsia" w:ascii="宋体" w:hAnsi="宋体" w:eastAsia="宋体" w:cs="宋体"/>
          <w:spacing w:val="-4"/>
          <w:sz w:val="21"/>
          <w:szCs w:val="21"/>
        </w:rPr>
        <w:t>投标文件正本须用不能擦去的墨水书写或打印，投标文件副本可以复印，其正、副本都应装订成册，并在封面上正确标明“正本”、“副本”字样。</w:t>
      </w:r>
    </w:p>
    <w:p>
      <w:pPr>
        <w:widowControl/>
        <w:spacing w:line="450" w:lineRule="exact"/>
        <w:rPr>
          <w:rFonts w:ascii="宋体" w:hAnsi="宋体" w:eastAsia="宋体" w:cs="宋体"/>
          <w:sz w:val="21"/>
          <w:szCs w:val="21"/>
        </w:rPr>
      </w:pPr>
      <w:r>
        <w:rPr>
          <w:rFonts w:hint="eastAsia" w:ascii="宋体" w:hAnsi="宋体" w:eastAsia="宋体" w:cs="宋体"/>
          <w:sz w:val="21"/>
          <w:szCs w:val="21"/>
        </w:rPr>
        <w:t xml:space="preserve">    11、全套投标文件应无修改和行间插字。如有修改，须在修改处加盖投标人法定代表人或其代理人的印鉴。</w:t>
      </w:r>
    </w:p>
    <w:p>
      <w:pPr>
        <w:widowControl/>
        <w:spacing w:line="450" w:lineRule="exact"/>
        <w:outlineLvl w:val="0"/>
        <w:rPr>
          <w:rFonts w:ascii="宋体" w:hAnsi="宋体" w:eastAsia="宋体" w:cs="宋体"/>
          <w:sz w:val="21"/>
          <w:szCs w:val="21"/>
        </w:rPr>
      </w:pPr>
      <w:r>
        <w:rPr>
          <w:rFonts w:hint="eastAsia" w:ascii="宋体" w:hAnsi="宋体" w:eastAsia="宋体" w:cs="宋体"/>
          <w:sz w:val="21"/>
          <w:szCs w:val="21"/>
        </w:rPr>
        <w:t xml:space="preserve">    </w:t>
      </w:r>
      <w:bookmarkStart w:id="4" w:name="_Toc341876443"/>
      <w:r>
        <w:rPr>
          <w:rFonts w:hint="eastAsia" w:ascii="宋体" w:hAnsi="宋体" w:eastAsia="宋体" w:cs="宋体"/>
          <w:sz w:val="21"/>
          <w:szCs w:val="21"/>
        </w:rPr>
        <w:t>12、投标有效期</w:t>
      </w:r>
      <w:bookmarkEnd w:id="4"/>
    </w:p>
    <w:p>
      <w:pPr>
        <w:widowControl/>
        <w:spacing w:line="450" w:lineRule="exact"/>
        <w:rPr>
          <w:rFonts w:ascii="宋体" w:hAnsi="宋体" w:eastAsia="宋体" w:cs="宋体"/>
          <w:sz w:val="21"/>
          <w:szCs w:val="21"/>
        </w:rPr>
      </w:pPr>
      <w:r>
        <w:rPr>
          <w:rFonts w:hint="eastAsia" w:ascii="宋体" w:hAnsi="宋体" w:eastAsia="宋体" w:cs="宋体"/>
          <w:sz w:val="21"/>
          <w:szCs w:val="21"/>
        </w:rPr>
        <w:t xml:space="preserve">    投标文件自投标截止时间起至前附表投标须知规定的时间内有效。</w:t>
      </w:r>
    </w:p>
    <w:p>
      <w:pPr>
        <w:widowControl/>
        <w:spacing w:line="450" w:lineRule="exact"/>
        <w:outlineLvl w:val="0"/>
        <w:rPr>
          <w:rFonts w:ascii="宋体" w:hAnsi="宋体" w:eastAsia="宋体" w:cs="宋体"/>
          <w:sz w:val="21"/>
          <w:szCs w:val="21"/>
        </w:rPr>
      </w:pPr>
      <w:r>
        <w:rPr>
          <w:rFonts w:hint="eastAsia" w:ascii="宋体" w:hAnsi="宋体" w:eastAsia="宋体" w:cs="宋体"/>
          <w:sz w:val="21"/>
          <w:szCs w:val="21"/>
        </w:rPr>
        <w:t xml:space="preserve">    </w:t>
      </w:r>
      <w:bookmarkStart w:id="5" w:name="_Toc341876444"/>
      <w:r>
        <w:rPr>
          <w:rFonts w:hint="eastAsia" w:ascii="宋体" w:hAnsi="宋体" w:eastAsia="宋体" w:cs="宋体"/>
          <w:sz w:val="21"/>
          <w:szCs w:val="21"/>
        </w:rPr>
        <w:t>13、踏勘现场</w:t>
      </w:r>
      <w:bookmarkEnd w:id="5"/>
    </w:p>
    <w:p>
      <w:pPr>
        <w:widowControl/>
        <w:spacing w:line="450" w:lineRule="exact"/>
        <w:rPr>
          <w:rFonts w:ascii="宋体" w:hAnsi="宋体" w:eastAsia="宋体" w:cs="宋体"/>
          <w:sz w:val="21"/>
          <w:szCs w:val="21"/>
        </w:rPr>
      </w:pPr>
      <w:r>
        <w:rPr>
          <w:rFonts w:hint="eastAsia" w:ascii="宋体" w:hAnsi="宋体" w:eastAsia="宋体" w:cs="宋体"/>
          <w:sz w:val="21"/>
          <w:szCs w:val="21"/>
        </w:rPr>
        <w:t xml:space="preserve">    13.1</w:t>
      </w:r>
      <w:r>
        <w:rPr>
          <w:rFonts w:hint="eastAsia" w:ascii="宋体" w:hAnsi="宋体" w:eastAsia="宋体" w:cs="宋体"/>
          <w:spacing w:val="-2"/>
          <w:sz w:val="21"/>
          <w:szCs w:val="21"/>
        </w:rPr>
        <w:t>投标人可按本须知前附表第13项所述对工程现场及周围环境进行踏勘，以获取有关编制投标文件和签署合同所涉及现场的资料。投标人承担踏勘现场发生的自身费用。</w:t>
      </w:r>
    </w:p>
    <w:p>
      <w:pPr>
        <w:widowControl/>
        <w:spacing w:line="450" w:lineRule="exact"/>
        <w:rPr>
          <w:rFonts w:ascii="宋体" w:hAnsi="宋体" w:eastAsia="宋体" w:cs="宋体"/>
          <w:sz w:val="21"/>
          <w:szCs w:val="21"/>
        </w:rPr>
      </w:pPr>
      <w:r>
        <w:rPr>
          <w:rFonts w:hint="eastAsia" w:ascii="宋体" w:hAnsi="宋体" w:eastAsia="宋体" w:cs="宋体"/>
          <w:sz w:val="21"/>
          <w:szCs w:val="21"/>
        </w:rPr>
        <w:t xml:space="preserve">    13.2招标人向投标人提供的有关现场的数据和资料，是招标人现有的能被投标人利用的资料，招标人对投标人作出的任何推论、理解和结论均不负责任。</w:t>
      </w:r>
    </w:p>
    <w:p>
      <w:pPr>
        <w:widowControl/>
        <w:spacing w:line="450" w:lineRule="exact"/>
        <w:ind w:firstLine="420" w:firstLineChars="200"/>
        <w:rPr>
          <w:rFonts w:ascii="宋体" w:hAnsi="宋体" w:eastAsia="宋体" w:cs="宋体"/>
          <w:spacing w:val="-6"/>
          <w:sz w:val="21"/>
          <w:szCs w:val="21"/>
        </w:rPr>
      </w:pPr>
      <w:r>
        <w:rPr>
          <w:rFonts w:hint="eastAsia" w:ascii="宋体" w:hAnsi="宋体" w:eastAsia="宋体" w:cs="宋体"/>
          <w:sz w:val="21"/>
          <w:szCs w:val="21"/>
        </w:rPr>
        <w:t>13.3</w:t>
      </w:r>
      <w:r>
        <w:rPr>
          <w:rFonts w:hint="eastAsia" w:ascii="宋体" w:hAnsi="宋体" w:eastAsia="宋体" w:cs="宋体"/>
          <w:spacing w:val="-6"/>
          <w:sz w:val="21"/>
          <w:szCs w:val="21"/>
        </w:rPr>
        <w:t>经招标人允许，投标人可为踏勘目的进入招标人的项目现场，但投标人不得因此使招标人承担有关的责任和蒙受损失，投标人应承担踏勘现场的责任和风险。</w:t>
      </w:r>
    </w:p>
    <w:p>
      <w:pPr>
        <w:widowControl/>
        <w:spacing w:line="450" w:lineRule="exact"/>
        <w:ind w:firstLine="420" w:firstLineChars="200"/>
        <w:rPr>
          <w:rFonts w:ascii="宋体" w:hAnsi="宋体" w:eastAsia="宋体" w:cs="宋体"/>
          <w:sz w:val="21"/>
          <w:szCs w:val="21"/>
        </w:rPr>
      </w:pPr>
      <w:r>
        <w:rPr>
          <w:rFonts w:hint="eastAsia" w:ascii="宋体" w:hAnsi="宋体" w:eastAsia="宋体" w:cs="宋体"/>
          <w:sz w:val="21"/>
          <w:szCs w:val="21"/>
        </w:rPr>
        <w:t>13.4 投标人应充分考虑标书制作过程中的数据变化因素，检查确认标书内容的正确完整和对招标文件的相应程度。</w:t>
      </w:r>
    </w:p>
    <w:p>
      <w:pPr>
        <w:widowControl/>
        <w:spacing w:beforeLines="50" w:line="460" w:lineRule="exact"/>
        <w:jc w:val="center"/>
        <w:outlineLvl w:val="0"/>
        <w:rPr>
          <w:rFonts w:ascii="宋体" w:hAnsi="宋体" w:eastAsia="宋体" w:cs="宋体"/>
          <w:sz w:val="21"/>
          <w:szCs w:val="21"/>
        </w:rPr>
      </w:pPr>
      <w:bookmarkStart w:id="6" w:name="_Toc341876445"/>
      <w:r>
        <w:rPr>
          <w:rFonts w:hint="eastAsia" w:ascii="宋体" w:hAnsi="宋体" w:eastAsia="宋体" w:cs="宋体"/>
          <w:sz w:val="21"/>
          <w:szCs w:val="21"/>
        </w:rPr>
        <w:t>(四) 投标报价</w:t>
      </w:r>
      <w:bookmarkEnd w:id="6"/>
    </w:p>
    <w:p>
      <w:pPr>
        <w:pStyle w:val="30"/>
        <w:tabs>
          <w:tab w:val="left" w:pos="1563"/>
        </w:tabs>
        <w:spacing w:before="139" w:line="360" w:lineRule="exact"/>
        <w:ind w:left="0" w:right="607" w:firstLineChars="200"/>
        <w:rPr>
          <w:rFonts w:asciiTheme="minorEastAsia" w:hAnsiTheme="minorEastAsia" w:eastAsiaTheme="minorEastAsia" w:cstheme="minorEastAsia"/>
          <w:sz w:val="21"/>
          <w:lang w:val="en-US"/>
        </w:rPr>
      </w:pPr>
      <w:r>
        <w:rPr>
          <w:rFonts w:hint="eastAsia" w:asciiTheme="minorEastAsia" w:hAnsiTheme="minorEastAsia" w:eastAsiaTheme="minorEastAsia" w:cstheme="minorEastAsia"/>
          <w:sz w:val="21"/>
          <w:lang w:val="en-US"/>
        </w:rPr>
        <w:t>14、投标报价应包括完成招标文件所确定的委托监理的范围和监理业务所需的全部费用，含监理设备使用费及税金、保险和利润等。</w:t>
      </w:r>
    </w:p>
    <w:p>
      <w:pPr>
        <w:pStyle w:val="30"/>
        <w:tabs>
          <w:tab w:val="left" w:pos="1563"/>
        </w:tabs>
        <w:spacing w:before="139" w:line="360" w:lineRule="exact"/>
        <w:ind w:left="0" w:right="607" w:firstLineChars="200"/>
        <w:rPr>
          <w:rFonts w:asciiTheme="minorEastAsia" w:hAnsiTheme="minorEastAsia" w:eastAsiaTheme="minorEastAsia" w:cstheme="minorEastAsia"/>
          <w:sz w:val="21"/>
          <w:lang w:val="en-US"/>
        </w:rPr>
      </w:pPr>
      <w:r>
        <w:rPr>
          <w:rFonts w:hint="eastAsia" w:asciiTheme="minorEastAsia" w:hAnsiTheme="minorEastAsia" w:eastAsiaTheme="minorEastAsia" w:cstheme="minorEastAsia"/>
          <w:sz w:val="21"/>
          <w:lang w:val="en-US"/>
        </w:rPr>
        <w:t>15、监理日常工作所需的检测费用由投标人承担，计入投标报价；按《水利工程施工质量监理检测规范》</w:t>
      </w:r>
      <w:r>
        <w:rPr>
          <w:rFonts w:asciiTheme="minorEastAsia" w:hAnsiTheme="minorEastAsia" w:eastAsiaTheme="minorEastAsia" w:cstheme="minorEastAsia"/>
          <w:sz w:val="21"/>
          <w:lang w:val="en-US"/>
        </w:rPr>
        <w:t>DB32T 2708-2014</w:t>
      </w:r>
      <w:r>
        <w:rPr>
          <w:rFonts w:hint="eastAsia" w:asciiTheme="minorEastAsia" w:hAnsiTheme="minorEastAsia" w:eastAsiaTheme="minorEastAsia" w:cstheme="minorEastAsia"/>
          <w:sz w:val="21"/>
          <w:lang w:val="en-US"/>
        </w:rPr>
        <w:t>规定监理平行检测费用由招标人承担。</w:t>
      </w:r>
    </w:p>
    <w:p>
      <w:pPr>
        <w:widowControl/>
        <w:spacing w:line="460" w:lineRule="exact"/>
        <w:ind w:firstLine="404" w:firstLineChars="200"/>
        <w:rPr>
          <w:rFonts w:ascii="宋体" w:hAnsi="宋体" w:eastAsia="宋体" w:cs="宋体"/>
          <w:sz w:val="21"/>
          <w:szCs w:val="21"/>
        </w:rPr>
      </w:pPr>
      <w:r>
        <w:rPr>
          <w:rFonts w:hint="eastAsia" w:ascii="宋体" w:hAnsi="宋体" w:eastAsia="宋体" w:cs="宋体"/>
          <w:spacing w:val="-4"/>
          <w:sz w:val="21"/>
          <w:szCs w:val="21"/>
          <w:lang w:val="en-US"/>
        </w:rPr>
        <w:t>16、</w:t>
      </w:r>
      <w:r>
        <w:rPr>
          <w:rFonts w:hint="eastAsia" w:ascii="宋体" w:hAnsi="宋体" w:eastAsia="宋体" w:cs="宋体"/>
          <w:spacing w:val="-4"/>
          <w:sz w:val="21"/>
          <w:szCs w:val="21"/>
        </w:rPr>
        <w:t>本工程监理收费报价采用费率报价，报价费率低于或等于</w:t>
      </w:r>
      <w:r>
        <w:rPr>
          <w:rFonts w:hint="eastAsia" w:ascii="宋体" w:hAnsi="宋体" w:eastAsia="宋体" w:cs="宋体"/>
          <w:spacing w:val="-4"/>
          <w:sz w:val="21"/>
          <w:szCs w:val="21"/>
          <w:lang w:val="en-US"/>
        </w:rPr>
        <w:t>2.0</w:t>
      </w:r>
      <w:r>
        <w:rPr>
          <w:rFonts w:hint="eastAsia" w:ascii="宋体" w:hAnsi="宋体" w:eastAsia="宋体" w:cs="宋体"/>
          <w:spacing w:val="-4"/>
          <w:sz w:val="21"/>
          <w:szCs w:val="21"/>
        </w:rPr>
        <w:t>2</w:t>
      </w:r>
      <w:r>
        <w:rPr>
          <w:rFonts w:ascii="宋体" w:hAnsi="宋体" w:eastAsia="宋体" w:cs="宋体"/>
          <w:spacing w:val="-4"/>
          <w:sz w:val="21"/>
          <w:szCs w:val="21"/>
        </w:rPr>
        <w:t>%的</w:t>
      </w:r>
      <w:r>
        <w:rPr>
          <w:rFonts w:hint="eastAsia" w:ascii="宋体" w:hAnsi="宋体" w:eastAsia="宋体" w:cs="宋体"/>
          <w:spacing w:val="-4"/>
          <w:sz w:val="21"/>
          <w:szCs w:val="21"/>
        </w:rPr>
        <w:t>为有效报价，报价费率高于</w:t>
      </w:r>
      <w:r>
        <w:rPr>
          <w:rFonts w:hint="eastAsia" w:ascii="宋体" w:hAnsi="宋体" w:eastAsia="宋体" w:cs="宋体"/>
          <w:spacing w:val="-4"/>
          <w:sz w:val="21"/>
          <w:szCs w:val="21"/>
          <w:lang w:val="en-US"/>
        </w:rPr>
        <w:t>2.02</w:t>
      </w:r>
      <w:r>
        <w:rPr>
          <w:rFonts w:ascii="宋体" w:hAnsi="宋体" w:eastAsia="宋体" w:cs="宋体"/>
          <w:spacing w:val="-4"/>
          <w:sz w:val="21"/>
          <w:szCs w:val="21"/>
        </w:rPr>
        <w:t>%的投</w:t>
      </w:r>
      <w:r>
        <w:rPr>
          <w:rFonts w:hint="eastAsia" w:ascii="宋体" w:hAnsi="宋体" w:eastAsia="宋体" w:cs="宋体"/>
          <w:spacing w:val="-4"/>
          <w:sz w:val="21"/>
          <w:szCs w:val="21"/>
        </w:rPr>
        <w:t>标文件作无效投标处理。投标报价保留二位小数，否则为无效报价，作废标处理。</w:t>
      </w:r>
      <w:r>
        <w:rPr>
          <w:rFonts w:hint="eastAsia" w:ascii="宋体" w:hAnsi="宋体" w:eastAsia="宋体" w:cs="宋体"/>
          <w:spacing w:val="-4"/>
          <w:sz w:val="21"/>
          <w:szCs w:val="21"/>
          <w:lang w:val="en-US"/>
        </w:rPr>
        <w:t>监理服务费暂按工程施工中标价计取，监理服务费=施工中标价×中标费率。最终监理收费以工程（完）竣工结算审定价为计算基数。</w:t>
      </w:r>
    </w:p>
    <w:p>
      <w:pPr>
        <w:widowControl/>
        <w:spacing w:line="460" w:lineRule="exact"/>
        <w:ind w:firstLine="420" w:firstLineChars="200"/>
        <w:rPr>
          <w:rFonts w:ascii="宋体" w:hAnsi="宋体" w:eastAsia="宋体" w:cs="宋体"/>
          <w:b/>
          <w:bCs/>
          <w:spacing w:val="-8"/>
          <w:sz w:val="21"/>
          <w:szCs w:val="21"/>
          <w:u w:val="single"/>
        </w:rPr>
      </w:pPr>
      <w:r>
        <w:rPr>
          <w:rFonts w:hint="eastAsia" w:ascii="宋体" w:hAnsi="宋体" w:eastAsia="宋体" w:cs="宋体"/>
          <w:color w:val="000000"/>
          <w:sz w:val="21"/>
          <w:szCs w:val="21"/>
          <w:lang w:val="en-US"/>
        </w:rPr>
        <w:t>17、</w:t>
      </w:r>
      <w:r>
        <w:rPr>
          <w:rFonts w:hint="eastAsia" w:ascii="宋体" w:hAnsi="宋体" w:eastAsia="宋体" w:cs="宋体"/>
          <w:sz w:val="21"/>
          <w:szCs w:val="21"/>
        </w:rPr>
        <w:t>特别提醒：投标人在投标报价时应充分考虑市场波动因素的风险，充分阅读合同条款再行报价。</w:t>
      </w:r>
    </w:p>
    <w:p>
      <w:pPr>
        <w:spacing w:beforeLines="50" w:line="440" w:lineRule="exact"/>
        <w:jc w:val="center"/>
        <w:rPr>
          <w:rFonts w:ascii="宋体" w:hAnsi="宋体" w:eastAsia="宋体" w:cs="宋体"/>
          <w:sz w:val="21"/>
          <w:szCs w:val="21"/>
        </w:rPr>
      </w:pPr>
      <w:r>
        <w:rPr>
          <w:rFonts w:hint="eastAsia" w:ascii="宋体" w:hAnsi="宋体" w:eastAsia="宋体" w:cs="宋体"/>
          <w:sz w:val="21"/>
          <w:szCs w:val="21"/>
        </w:rPr>
        <w:t xml:space="preserve"> (五) 投标文件的密封和递交</w:t>
      </w:r>
    </w:p>
    <w:p>
      <w:pPr>
        <w:widowControl/>
        <w:spacing w:line="440" w:lineRule="exact"/>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rPr>
        <w:t xml:space="preserve"> 18</w:t>
      </w:r>
      <w:r>
        <w:rPr>
          <w:rFonts w:hint="eastAsia" w:ascii="宋体" w:hAnsi="宋体" w:eastAsia="宋体" w:cs="宋体"/>
          <w:sz w:val="21"/>
          <w:szCs w:val="21"/>
        </w:rPr>
        <w:t>、投标文件的密封与标志</w:t>
      </w:r>
    </w:p>
    <w:p>
      <w:pPr>
        <w:widowControl/>
        <w:spacing w:line="440" w:lineRule="exact"/>
        <w:ind w:firstLine="480"/>
        <w:rPr>
          <w:rFonts w:ascii="宋体" w:hAnsi="宋体" w:eastAsia="宋体" w:cs="宋体"/>
          <w:sz w:val="21"/>
          <w:szCs w:val="21"/>
        </w:rPr>
      </w:pPr>
      <w:r>
        <w:rPr>
          <w:rFonts w:hint="eastAsia" w:ascii="宋体" w:hAnsi="宋体" w:eastAsia="宋体" w:cs="宋体"/>
          <w:sz w:val="21"/>
          <w:szCs w:val="21"/>
          <w:lang w:val="en-US"/>
        </w:rPr>
        <w:t>18</w:t>
      </w:r>
      <w:r>
        <w:rPr>
          <w:rFonts w:hint="eastAsia" w:ascii="宋体" w:hAnsi="宋体" w:eastAsia="宋体" w:cs="宋体"/>
          <w:sz w:val="21"/>
          <w:szCs w:val="21"/>
        </w:rPr>
        <w:t>.1投标人应准备</w:t>
      </w:r>
      <w:r>
        <w:rPr>
          <w:rFonts w:hint="eastAsia" w:ascii="宋体" w:hAnsi="宋体" w:eastAsia="宋体" w:cs="宋体"/>
          <w:b/>
          <w:bCs/>
          <w:sz w:val="21"/>
          <w:szCs w:val="21"/>
          <w:u w:val="single"/>
        </w:rPr>
        <w:t xml:space="preserve"> 叁</w:t>
      </w:r>
      <w:r>
        <w:rPr>
          <w:rFonts w:hint="eastAsia" w:ascii="宋体" w:hAnsi="宋体" w:eastAsia="宋体" w:cs="宋体"/>
          <w:sz w:val="21"/>
          <w:szCs w:val="21"/>
          <w:u w:val="single"/>
        </w:rPr>
        <w:t xml:space="preserve"> </w:t>
      </w:r>
      <w:r>
        <w:rPr>
          <w:rFonts w:hint="eastAsia" w:ascii="宋体" w:hAnsi="宋体" w:eastAsia="宋体" w:cs="宋体"/>
          <w:sz w:val="21"/>
          <w:szCs w:val="21"/>
        </w:rPr>
        <w:t>份完整的投标文件，其中正本</w:t>
      </w:r>
      <w:r>
        <w:rPr>
          <w:rFonts w:hint="eastAsia" w:ascii="宋体" w:hAnsi="宋体" w:eastAsia="宋体" w:cs="宋体"/>
          <w:sz w:val="21"/>
          <w:szCs w:val="21"/>
          <w:u w:val="single"/>
        </w:rPr>
        <w:t xml:space="preserve"> </w:t>
      </w:r>
      <w:r>
        <w:rPr>
          <w:rFonts w:hint="eastAsia" w:ascii="宋体" w:hAnsi="宋体" w:eastAsia="宋体" w:cs="宋体"/>
          <w:b/>
          <w:bCs/>
          <w:sz w:val="21"/>
          <w:szCs w:val="21"/>
          <w:u w:val="single"/>
        </w:rPr>
        <w:t xml:space="preserve">壹 </w:t>
      </w:r>
      <w:r>
        <w:rPr>
          <w:rFonts w:hint="eastAsia" w:ascii="宋体" w:hAnsi="宋体" w:eastAsia="宋体" w:cs="宋体"/>
          <w:sz w:val="21"/>
          <w:szCs w:val="21"/>
        </w:rPr>
        <w:t>份，副本</w:t>
      </w:r>
      <w:r>
        <w:rPr>
          <w:rFonts w:hint="eastAsia" w:ascii="宋体" w:hAnsi="宋体" w:eastAsia="宋体" w:cs="宋体"/>
          <w:sz w:val="21"/>
          <w:szCs w:val="21"/>
          <w:u w:val="single"/>
        </w:rPr>
        <w:t xml:space="preserve"> 贰</w:t>
      </w:r>
      <w:r>
        <w:rPr>
          <w:rFonts w:hint="eastAsia" w:ascii="宋体" w:hAnsi="宋体" w:eastAsia="宋体" w:cs="宋体"/>
          <w:b/>
          <w:bCs/>
          <w:sz w:val="21"/>
          <w:szCs w:val="21"/>
          <w:u w:val="single"/>
        </w:rPr>
        <w:t xml:space="preserve"> </w:t>
      </w:r>
      <w:r>
        <w:rPr>
          <w:rFonts w:hint="eastAsia" w:ascii="宋体" w:hAnsi="宋体" w:eastAsia="宋体" w:cs="宋体"/>
          <w:sz w:val="21"/>
          <w:szCs w:val="21"/>
        </w:rPr>
        <w:t>份，并标明“正本”或“副本”字样。</w:t>
      </w:r>
    </w:p>
    <w:p>
      <w:pPr>
        <w:spacing w:line="440" w:lineRule="exact"/>
        <w:ind w:firstLine="480"/>
        <w:rPr>
          <w:rFonts w:ascii="宋体" w:hAnsi="宋体" w:eastAsia="宋体" w:cs="宋体"/>
          <w:b/>
          <w:spacing w:val="-4"/>
          <w:sz w:val="21"/>
          <w:szCs w:val="21"/>
        </w:rPr>
      </w:pPr>
      <w:r>
        <w:rPr>
          <w:rFonts w:hint="eastAsia" w:ascii="宋体" w:hAnsi="宋体" w:eastAsia="宋体" w:cs="宋体"/>
          <w:b/>
          <w:bCs/>
          <w:sz w:val="21"/>
          <w:szCs w:val="21"/>
          <w:lang w:val="en-US"/>
        </w:rPr>
        <w:t>18</w:t>
      </w:r>
      <w:r>
        <w:rPr>
          <w:rFonts w:hint="eastAsia" w:ascii="宋体" w:hAnsi="宋体" w:eastAsia="宋体" w:cs="宋体"/>
          <w:b/>
          <w:bCs/>
          <w:sz w:val="21"/>
          <w:szCs w:val="21"/>
        </w:rPr>
        <w:t>.2</w:t>
      </w:r>
      <w:r>
        <w:rPr>
          <w:rFonts w:hint="eastAsia" w:ascii="宋体" w:hAnsi="宋体" w:eastAsia="宋体" w:cs="宋体"/>
          <w:b/>
          <w:spacing w:val="-4"/>
          <w:sz w:val="21"/>
          <w:szCs w:val="21"/>
        </w:rPr>
        <w:t>投标人的投标文件分二包密封，一包资格审查文件、一包商务标。投标人应将资格审查文件（正本一份、副本二份）密封在一个密封袋里，并在密封袋上标明：招标人名称、工程名称、投标人名称、“资格审查”字样；将商务标文件（正本一份、副本二份）密封在一个密封袋里，并在密封袋上标明：招标人名称、工程名称、投标人名称、“商务标文件”字样。</w:t>
      </w:r>
    </w:p>
    <w:p>
      <w:pPr>
        <w:widowControl/>
        <w:spacing w:line="440" w:lineRule="exact"/>
        <w:ind w:firstLine="608" w:firstLineChars="300"/>
        <w:rPr>
          <w:rFonts w:ascii="宋体" w:hAnsi="宋体" w:eastAsia="宋体" w:cs="宋体"/>
          <w:b/>
          <w:spacing w:val="-4"/>
          <w:sz w:val="21"/>
          <w:szCs w:val="21"/>
        </w:rPr>
      </w:pPr>
      <w:r>
        <w:rPr>
          <w:rFonts w:ascii="宋体" w:hAnsi="宋体" w:eastAsia="宋体" w:cs="宋体"/>
          <w:b/>
          <w:spacing w:val="-4"/>
          <w:sz w:val="21"/>
          <w:szCs w:val="21"/>
        </w:rPr>
        <w:t>投</w:t>
      </w:r>
      <w:r>
        <w:rPr>
          <w:rFonts w:hint="eastAsia" w:ascii="宋体" w:hAnsi="宋体" w:eastAsia="宋体" w:cs="宋体"/>
          <w:b/>
          <w:spacing w:val="-4"/>
          <w:sz w:val="21"/>
          <w:szCs w:val="21"/>
        </w:rPr>
        <w:t>标保证金递交形式若为现金的，需单独密封在信封内，并在信封上标明“投标保证金”及“投标人名称”，在递交投标文件同时递交给招标人代表。</w:t>
      </w:r>
    </w:p>
    <w:p>
      <w:pPr>
        <w:widowControl/>
        <w:spacing w:line="440" w:lineRule="exact"/>
        <w:ind w:firstLine="608" w:firstLineChars="300"/>
        <w:rPr>
          <w:rFonts w:ascii="宋体" w:hAnsi="宋体" w:eastAsia="宋体" w:cs="宋体"/>
          <w:b/>
          <w:color w:val="FF0000"/>
          <w:spacing w:val="-4"/>
          <w:sz w:val="21"/>
          <w:szCs w:val="21"/>
        </w:rPr>
      </w:pPr>
      <w:r>
        <w:rPr>
          <w:rFonts w:ascii="宋体" w:hAnsi="宋体" w:eastAsia="宋体" w:cs="宋体"/>
          <w:b/>
          <w:spacing w:val="-4"/>
          <w:sz w:val="21"/>
          <w:szCs w:val="21"/>
        </w:rPr>
        <w:t>投</w:t>
      </w:r>
      <w:r>
        <w:rPr>
          <w:rFonts w:hint="eastAsia" w:ascii="宋体" w:hAnsi="宋体" w:eastAsia="宋体" w:cs="宋体"/>
          <w:b/>
          <w:spacing w:val="-4"/>
          <w:sz w:val="21"/>
          <w:szCs w:val="21"/>
        </w:rPr>
        <w:t>标保证金递交形式若为转账（或银行汇票）的，在递交投标文件同时，需将银行汇票（或银行回执单）递交给招标人代表。</w:t>
      </w:r>
    </w:p>
    <w:p>
      <w:pPr>
        <w:spacing w:line="440" w:lineRule="exact"/>
        <w:ind w:firstLine="406" w:firstLineChars="200"/>
        <w:rPr>
          <w:rFonts w:ascii="宋体" w:hAnsi="宋体" w:eastAsia="宋体" w:cs="宋体"/>
          <w:b/>
          <w:spacing w:val="-4"/>
          <w:sz w:val="21"/>
          <w:szCs w:val="21"/>
        </w:rPr>
      </w:pPr>
      <w:r>
        <w:rPr>
          <w:rFonts w:hint="eastAsia" w:ascii="宋体" w:hAnsi="宋体" w:eastAsia="宋体" w:cs="宋体"/>
          <w:b/>
          <w:spacing w:val="-4"/>
          <w:sz w:val="21"/>
          <w:szCs w:val="21"/>
          <w:lang w:val="en-US"/>
        </w:rPr>
        <w:t>18.3</w:t>
      </w:r>
      <w:r>
        <w:rPr>
          <w:rFonts w:hint="eastAsia" w:ascii="宋体" w:hAnsi="宋体" w:eastAsia="宋体" w:cs="宋体"/>
          <w:b/>
          <w:spacing w:val="-4"/>
          <w:sz w:val="21"/>
          <w:szCs w:val="21"/>
        </w:rPr>
        <w:t>所有投标文件的密封袋封口处均应加盖投标人印章并经法定代表人（或授权委托人）签字或盖章。</w:t>
      </w:r>
    </w:p>
    <w:p>
      <w:pPr>
        <w:widowControl/>
        <w:spacing w:line="440" w:lineRule="exact"/>
        <w:ind w:firstLine="420" w:firstLineChars="200"/>
        <w:rPr>
          <w:rFonts w:ascii="宋体" w:hAnsi="宋体" w:eastAsia="宋体" w:cs="宋体"/>
          <w:sz w:val="21"/>
          <w:szCs w:val="21"/>
          <w:lang w:val="en-US"/>
        </w:rPr>
      </w:pPr>
      <w:r>
        <w:rPr>
          <w:rFonts w:hint="eastAsia" w:ascii="宋体" w:hAnsi="宋体" w:eastAsia="宋体" w:cs="宋体"/>
          <w:sz w:val="21"/>
          <w:szCs w:val="21"/>
          <w:lang w:val="en-US"/>
        </w:rPr>
        <w:t>18</w:t>
      </w:r>
      <w:r>
        <w:rPr>
          <w:rFonts w:hint="eastAsia" w:ascii="宋体" w:hAnsi="宋体" w:eastAsia="宋体" w:cs="宋体"/>
          <w:sz w:val="21"/>
          <w:szCs w:val="21"/>
        </w:rPr>
        <w:t>.</w:t>
      </w:r>
      <w:r>
        <w:rPr>
          <w:rFonts w:hint="eastAsia" w:ascii="宋体" w:hAnsi="宋体" w:eastAsia="宋体" w:cs="宋体"/>
          <w:sz w:val="21"/>
          <w:szCs w:val="21"/>
          <w:lang w:val="en-US"/>
        </w:rPr>
        <w:t>4</w:t>
      </w:r>
      <w:r>
        <w:rPr>
          <w:rFonts w:hint="eastAsia" w:ascii="宋体" w:hAnsi="宋体" w:eastAsia="宋体" w:cs="宋体"/>
          <w:sz w:val="21"/>
          <w:szCs w:val="21"/>
        </w:rPr>
        <w:t>所有投标文件都必须在封袋骑缝处以显著标志密封。</w:t>
      </w:r>
      <w:r>
        <w:rPr>
          <w:rFonts w:hint="eastAsia" w:ascii="宋体" w:hAnsi="宋体" w:eastAsia="宋体" w:cs="宋体"/>
          <w:sz w:val="21"/>
          <w:szCs w:val="21"/>
          <w:lang w:val="en-US"/>
        </w:rPr>
        <w:t>本项目不接受邮寄的投标文件。</w:t>
      </w:r>
    </w:p>
    <w:p>
      <w:pPr>
        <w:widowControl/>
        <w:spacing w:line="440" w:lineRule="exact"/>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rPr>
        <w:t>18</w:t>
      </w:r>
      <w:r>
        <w:rPr>
          <w:rFonts w:hint="eastAsia" w:ascii="宋体" w:hAnsi="宋体" w:eastAsia="宋体" w:cs="宋体"/>
          <w:sz w:val="21"/>
          <w:szCs w:val="21"/>
        </w:rPr>
        <w:t>.</w:t>
      </w:r>
      <w:r>
        <w:rPr>
          <w:rFonts w:hint="eastAsia" w:ascii="宋体" w:hAnsi="宋体" w:eastAsia="宋体" w:cs="宋体"/>
          <w:sz w:val="21"/>
          <w:szCs w:val="21"/>
          <w:lang w:val="en-US"/>
        </w:rPr>
        <w:t>5</w:t>
      </w:r>
      <w:r>
        <w:rPr>
          <w:rFonts w:hint="eastAsia" w:ascii="宋体" w:hAnsi="宋体" w:eastAsia="宋体" w:cs="宋体"/>
          <w:sz w:val="21"/>
          <w:szCs w:val="21"/>
        </w:rPr>
        <w:t>投标人未按上述规定提交投标文件，其投标文件将被拒绝，并原封退还给投标人。</w:t>
      </w:r>
    </w:p>
    <w:p>
      <w:pPr>
        <w:widowControl/>
        <w:spacing w:line="440" w:lineRule="exact"/>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rPr>
        <w:t>18</w:t>
      </w:r>
      <w:r>
        <w:rPr>
          <w:rFonts w:hint="eastAsia" w:ascii="宋体" w:hAnsi="宋体" w:eastAsia="宋体" w:cs="宋体"/>
          <w:sz w:val="21"/>
          <w:szCs w:val="21"/>
        </w:rPr>
        <w:t>.</w:t>
      </w:r>
      <w:r>
        <w:rPr>
          <w:rFonts w:hint="eastAsia" w:ascii="宋体" w:hAnsi="宋体" w:eastAsia="宋体" w:cs="宋体"/>
          <w:sz w:val="21"/>
          <w:szCs w:val="21"/>
          <w:lang w:val="en-US"/>
        </w:rPr>
        <w:t>6</w:t>
      </w:r>
      <w:r>
        <w:rPr>
          <w:rFonts w:hint="eastAsia" w:ascii="宋体" w:hAnsi="宋体" w:eastAsia="宋体" w:cs="宋体"/>
          <w:sz w:val="21"/>
          <w:szCs w:val="21"/>
        </w:rPr>
        <w:t>投标文件正、副本不一致时，以正本为准。</w:t>
      </w:r>
    </w:p>
    <w:p>
      <w:pPr>
        <w:widowControl/>
        <w:spacing w:line="440" w:lineRule="exact"/>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rPr>
        <w:t>19</w:t>
      </w:r>
      <w:r>
        <w:rPr>
          <w:rFonts w:hint="eastAsia" w:ascii="宋体" w:hAnsi="宋体" w:eastAsia="宋体" w:cs="宋体"/>
          <w:sz w:val="21"/>
          <w:szCs w:val="21"/>
        </w:rPr>
        <w:t>、投标截止时间</w:t>
      </w:r>
    </w:p>
    <w:p>
      <w:pPr>
        <w:widowControl/>
        <w:spacing w:line="440" w:lineRule="exact"/>
        <w:ind w:firstLine="480"/>
        <w:rPr>
          <w:rFonts w:ascii="宋体" w:hAnsi="宋体" w:eastAsia="宋体" w:cs="宋体"/>
          <w:sz w:val="21"/>
          <w:szCs w:val="21"/>
        </w:rPr>
      </w:pPr>
      <w:r>
        <w:rPr>
          <w:rFonts w:hint="eastAsia" w:ascii="宋体" w:hAnsi="宋体" w:eastAsia="宋体" w:cs="宋体"/>
          <w:sz w:val="21"/>
          <w:szCs w:val="21"/>
        </w:rPr>
        <w:t>投标人须在前附表中第</w:t>
      </w:r>
      <w:r>
        <w:rPr>
          <w:rFonts w:hint="eastAsia" w:ascii="宋体" w:hAnsi="宋体" w:eastAsia="宋体" w:cs="宋体"/>
          <w:sz w:val="21"/>
          <w:szCs w:val="21"/>
          <w:lang w:val="en-US"/>
        </w:rPr>
        <w:t>16</w:t>
      </w:r>
      <w:r>
        <w:rPr>
          <w:rFonts w:hint="eastAsia" w:ascii="宋体" w:hAnsi="宋体" w:eastAsia="宋体" w:cs="宋体"/>
          <w:sz w:val="21"/>
          <w:szCs w:val="21"/>
        </w:rPr>
        <w:t>项规定的投标文件递交截止时间之前将投标文件递交给招标人。</w:t>
      </w:r>
    </w:p>
    <w:p>
      <w:pPr>
        <w:widowControl/>
        <w:spacing w:line="440" w:lineRule="exact"/>
        <w:ind w:firstLine="406" w:firstLineChars="200"/>
        <w:rPr>
          <w:rFonts w:ascii="宋体" w:hAnsi="宋体" w:eastAsia="宋体" w:cs="宋体"/>
          <w:color w:val="FF0000"/>
          <w:sz w:val="21"/>
          <w:szCs w:val="21"/>
        </w:rPr>
      </w:pPr>
      <w:r>
        <w:rPr>
          <w:rFonts w:hint="eastAsia" w:ascii="宋体" w:hAnsi="宋体" w:eastAsia="宋体" w:cs="宋体"/>
          <w:b/>
          <w:color w:val="FF0000"/>
          <w:spacing w:val="-4"/>
          <w:sz w:val="21"/>
          <w:szCs w:val="21"/>
          <w:lang w:val="en-US"/>
        </w:rPr>
        <w:t>20</w:t>
      </w:r>
      <w:r>
        <w:rPr>
          <w:rFonts w:hint="eastAsia" w:ascii="宋体" w:hAnsi="宋体" w:eastAsia="宋体" w:cs="宋体"/>
          <w:b/>
          <w:color w:val="FF0000"/>
          <w:spacing w:val="-4"/>
          <w:sz w:val="21"/>
          <w:szCs w:val="21"/>
        </w:rPr>
        <w:t>、投标人的法定代表人或授权委托人（如有授权）须随带本人身份证原件、授权委托书原件（如有授权）、投标保证金（现金或银行汇票或银行回执单）原件同时到场，否则其投标文件将被拒绝。</w:t>
      </w:r>
    </w:p>
    <w:p>
      <w:pPr>
        <w:widowControl/>
        <w:spacing w:line="440" w:lineRule="exact"/>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rPr>
        <w:t>21</w:t>
      </w:r>
      <w:r>
        <w:rPr>
          <w:rFonts w:hint="eastAsia" w:ascii="宋体" w:hAnsi="宋体" w:eastAsia="宋体" w:cs="宋体"/>
          <w:sz w:val="21"/>
          <w:szCs w:val="21"/>
        </w:rPr>
        <w:t>、投标文件的修改与撤回</w:t>
      </w:r>
    </w:p>
    <w:p>
      <w:pPr>
        <w:widowControl/>
        <w:spacing w:line="440" w:lineRule="exact"/>
        <w:ind w:firstLine="480"/>
        <w:rPr>
          <w:rFonts w:ascii="宋体" w:hAnsi="宋体" w:eastAsia="宋体" w:cs="宋体"/>
          <w:sz w:val="21"/>
          <w:szCs w:val="21"/>
        </w:rPr>
      </w:pPr>
      <w:r>
        <w:rPr>
          <w:rFonts w:hint="eastAsia" w:ascii="宋体" w:hAnsi="宋体" w:eastAsia="宋体" w:cs="宋体"/>
          <w:sz w:val="21"/>
          <w:szCs w:val="21"/>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spacing w:line="460" w:lineRule="exact"/>
        <w:jc w:val="center"/>
        <w:outlineLvl w:val="0"/>
        <w:rPr>
          <w:rFonts w:ascii="宋体" w:hAnsi="宋体" w:eastAsia="宋体" w:cs="宋体"/>
          <w:sz w:val="21"/>
          <w:szCs w:val="21"/>
        </w:rPr>
      </w:pPr>
      <w:bookmarkStart w:id="7" w:name="_Toc341876446"/>
      <w:r>
        <w:rPr>
          <w:rFonts w:hint="eastAsia" w:ascii="宋体" w:hAnsi="宋体" w:eastAsia="宋体" w:cs="宋体"/>
          <w:sz w:val="21"/>
          <w:szCs w:val="21"/>
        </w:rPr>
        <w:t>(六) 开标、评标和定标</w:t>
      </w:r>
      <w:bookmarkEnd w:id="7"/>
    </w:p>
    <w:p>
      <w:pPr>
        <w:widowControl/>
        <w:spacing w:line="440" w:lineRule="exact"/>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rPr>
        <w:t>22</w:t>
      </w:r>
      <w:r>
        <w:rPr>
          <w:rFonts w:hint="eastAsia" w:ascii="宋体" w:hAnsi="宋体" w:eastAsia="宋体" w:cs="宋体"/>
          <w:sz w:val="21"/>
          <w:szCs w:val="21"/>
        </w:rPr>
        <w:t>、本工程评标、定标办法采用经评审的最低投标价法</w:t>
      </w:r>
      <w:r>
        <w:rPr>
          <w:rFonts w:hint="eastAsia" w:ascii="宋体" w:hAnsi="宋体" w:eastAsia="宋体" w:cs="宋体"/>
          <w:sz w:val="21"/>
          <w:szCs w:val="21"/>
          <w:lang w:val="en-US"/>
        </w:rPr>
        <w:t>。</w:t>
      </w:r>
    </w:p>
    <w:p>
      <w:pPr>
        <w:widowControl/>
        <w:spacing w:line="440" w:lineRule="exact"/>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rPr>
        <w:t xml:space="preserve">  23</w:t>
      </w:r>
      <w:r>
        <w:rPr>
          <w:rFonts w:hint="eastAsia" w:ascii="宋体" w:hAnsi="宋体" w:eastAsia="宋体" w:cs="宋体"/>
          <w:sz w:val="21"/>
          <w:szCs w:val="21"/>
        </w:rPr>
        <w:t>、招标人按本须知前附表第</w:t>
      </w:r>
      <w:r>
        <w:rPr>
          <w:rFonts w:hint="eastAsia" w:ascii="宋体" w:hAnsi="宋体" w:eastAsia="宋体" w:cs="宋体"/>
          <w:sz w:val="21"/>
          <w:szCs w:val="21"/>
          <w:lang w:val="en-US"/>
        </w:rPr>
        <w:t>17</w:t>
      </w:r>
      <w:r>
        <w:rPr>
          <w:rFonts w:hint="eastAsia" w:ascii="宋体" w:hAnsi="宋体" w:eastAsia="宋体" w:cs="宋体"/>
          <w:sz w:val="21"/>
          <w:szCs w:val="21"/>
        </w:rPr>
        <w:t>项规定的时间、地点公开开标。开标会由招标代理机构主持，由投标人或者其推选的代表检查投标文件的密封情况，也可以由招标人委托的公证机构检查并公证。经确认无误后，当众启封投标文件及修改文件，公布投标文件的主要内容。</w:t>
      </w:r>
    </w:p>
    <w:p>
      <w:pPr>
        <w:widowControl/>
        <w:spacing w:line="440" w:lineRule="exact"/>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rPr>
        <w:t>24</w:t>
      </w:r>
      <w:r>
        <w:rPr>
          <w:rFonts w:hint="eastAsia" w:ascii="宋体" w:hAnsi="宋体" w:eastAsia="宋体" w:cs="宋体"/>
          <w:sz w:val="21"/>
          <w:szCs w:val="21"/>
        </w:rPr>
        <w:t>、评标委员会应当审查每一投标文件是否对招标文件提出的所有实质性要求和条件作出响应。未能在实质进行响应的投标，应作废标处理。</w:t>
      </w:r>
    </w:p>
    <w:p>
      <w:pPr>
        <w:widowControl/>
        <w:spacing w:line="440" w:lineRule="exact"/>
        <w:ind w:firstLine="422" w:firstLineChars="200"/>
        <w:rPr>
          <w:rFonts w:ascii="宋体" w:hAnsi="宋体" w:eastAsia="宋体" w:cs="宋体"/>
          <w:b/>
          <w:sz w:val="21"/>
          <w:szCs w:val="21"/>
        </w:rPr>
      </w:pPr>
      <w:r>
        <w:rPr>
          <w:rFonts w:hint="eastAsia" w:ascii="宋体" w:hAnsi="宋体" w:eastAsia="宋体" w:cs="宋体"/>
          <w:b/>
          <w:sz w:val="21"/>
          <w:szCs w:val="21"/>
        </w:rPr>
        <w:t>25、</w:t>
      </w:r>
      <w:r>
        <w:rPr>
          <w:rFonts w:hint="eastAsia" w:ascii="宋体" w:hAnsi="宋体" w:eastAsia="宋体" w:cs="宋体"/>
          <w:b/>
          <w:color w:val="000000"/>
          <w:sz w:val="21"/>
          <w:szCs w:val="21"/>
        </w:rPr>
        <w:t>凡</w:t>
      </w:r>
      <w:r>
        <w:rPr>
          <w:rFonts w:hint="eastAsia" w:ascii="宋体" w:hAnsi="宋体" w:eastAsia="宋体" w:cs="宋体"/>
          <w:b/>
          <w:sz w:val="21"/>
          <w:szCs w:val="21"/>
        </w:rPr>
        <w:t xml:space="preserve">投标文件有下列情况之一的，属于重大偏差，视同未能对招标文件作出实质性响应，按废标处理。 </w:t>
      </w:r>
    </w:p>
    <w:p>
      <w:pPr>
        <w:spacing w:line="44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rPr>
        <w:t>25.1投标文件中的投标函未加盖投标人的公章；</w:t>
      </w:r>
    </w:p>
    <w:p>
      <w:pPr>
        <w:spacing w:line="44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rPr>
        <w:t>25.2投标文件中的投标函未加盖企业法定代表人（或企业法定代表人委托代理人）</w:t>
      </w:r>
      <w:r>
        <w:rPr>
          <w:rFonts w:hint="eastAsia" w:ascii="宋体" w:hAnsi="宋体" w:eastAsia="宋体" w:cs="宋体"/>
          <w:b/>
          <w:color w:val="000000"/>
          <w:sz w:val="21"/>
          <w:szCs w:val="21"/>
          <w:lang w:val="en-US"/>
        </w:rPr>
        <w:t>印章（或签字）</w:t>
      </w:r>
      <w:r>
        <w:rPr>
          <w:rFonts w:hint="eastAsia" w:ascii="宋体" w:hAnsi="宋体" w:eastAsia="宋体" w:cs="宋体"/>
          <w:b/>
          <w:color w:val="000000"/>
          <w:sz w:val="21"/>
          <w:szCs w:val="21"/>
        </w:rPr>
        <w:t>的；</w:t>
      </w:r>
    </w:p>
    <w:p>
      <w:pPr>
        <w:spacing w:line="44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lang w:val="en-US"/>
        </w:rPr>
        <w:t>25.3</w:t>
      </w:r>
      <w:r>
        <w:rPr>
          <w:rFonts w:hint="eastAsia" w:ascii="宋体" w:hAnsi="宋体" w:eastAsia="宋体" w:cs="宋体"/>
          <w:b/>
          <w:color w:val="000000"/>
          <w:sz w:val="21"/>
          <w:szCs w:val="21"/>
        </w:rPr>
        <w:t>投标函加盖企业法定代表人委托代理人</w:t>
      </w:r>
      <w:r>
        <w:rPr>
          <w:rFonts w:hint="eastAsia" w:ascii="宋体" w:hAnsi="宋体" w:eastAsia="宋体" w:cs="宋体"/>
          <w:b/>
          <w:color w:val="000000"/>
          <w:sz w:val="21"/>
          <w:szCs w:val="21"/>
          <w:lang w:val="en-US"/>
        </w:rPr>
        <w:t>印章（或签字）</w:t>
      </w:r>
      <w:r>
        <w:rPr>
          <w:rFonts w:hint="eastAsia" w:ascii="宋体" w:hAnsi="宋体" w:eastAsia="宋体" w:cs="宋体"/>
          <w:b/>
          <w:color w:val="000000"/>
          <w:sz w:val="21"/>
          <w:szCs w:val="21"/>
        </w:rPr>
        <w:t>的，企业法定代表人委托代理人没有合法、有效的委托书的；</w:t>
      </w:r>
    </w:p>
    <w:p>
      <w:pPr>
        <w:spacing w:line="44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rPr>
        <w:t>25.</w:t>
      </w:r>
      <w:r>
        <w:rPr>
          <w:rFonts w:hint="eastAsia" w:ascii="宋体" w:hAnsi="宋体" w:eastAsia="宋体" w:cs="宋体"/>
          <w:b/>
          <w:color w:val="000000"/>
          <w:sz w:val="21"/>
          <w:szCs w:val="21"/>
          <w:lang w:val="en-US"/>
        </w:rPr>
        <w:t>4</w:t>
      </w:r>
      <w:r>
        <w:rPr>
          <w:rFonts w:hint="eastAsia" w:ascii="宋体" w:hAnsi="宋体" w:eastAsia="宋体" w:cs="宋体"/>
          <w:b/>
          <w:color w:val="000000"/>
          <w:sz w:val="21"/>
          <w:szCs w:val="21"/>
        </w:rPr>
        <w:t xml:space="preserve">投标人资格条件不符合国家有关规定，或者不满足招标文件规定的资格条件的； </w:t>
      </w:r>
    </w:p>
    <w:p>
      <w:pPr>
        <w:spacing w:line="44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rPr>
        <w:t>25.</w:t>
      </w:r>
      <w:r>
        <w:rPr>
          <w:rFonts w:hint="eastAsia" w:ascii="宋体" w:hAnsi="宋体" w:eastAsia="宋体" w:cs="宋体"/>
          <w:b/>
          <w:color w:val="000000"/>
          <w:sz w:val="21"/>
          <w:szCs w:val="21"/>
          <w:lang w:val="en-US"/>
        </w:rPr>
        <w:t>5</w:t>
      </w:r>
      <w:r>
        <w:rPr>
          <w:rFonts w:hint="eastAsia" w:ascii="宋体" w:hAnsi="宋体" w:eastAsia="宋体" w:cs="宋体"/>
          <w:b/>
          <w:color w:val="000000"/>
          <w:sz w:val="21"/>
          <w:szCs w:val="21"/>
        </w:rPr>
        <w:t>投标报价低于工程成本或者高于招标文件设定的最高限价或者招标人设置的投标限价的；</w:t>
      </w:r>
    </w:p>
    <w:p>
      <w:pPr>
        <w:spacing w:line="44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rPr>
        <w:t>25.</w:t>
      </w:r>
      <w:r>
        <w:rPr>
          <w:rFonts w:hint="eastAsia" w:ascii="宋体" w:hAnsi="宋体" w:eastAsia="宋体" w:cs="宋体"/>
          <w:b/>
          <w:color w:val="000000"/>
          <w:sz w:val="21"/>
          <w:szCs w:val="21"/>
          <w:lang w:val="en-US"/>
        </w:rPr>
        <w:t>6</w:t>
      </w:r>
      <w:r>
        <w:rPr>
          <w:rFonts w:hint="eastAsia" w:ascii="宋体" w:hAnsi="宋体" w:eastAsia="宋体" w:cs="宋体"/>
          <w:b/>
          <w:color w:val="000000"/>
          <w:sz w:val="21"/>
          <w:szCs w:val="21"/>
        </w:rPr>
        <w:t xml:space="preserve">同一投标人提交两个及以上不同的投标文件或者投标报价，但招标文件要求提交备选投标的除外； </w:t>
      </w:r>
    </w:p>
    <w:p>
      <w:pPr>
        <w:spacing w:line="44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rPr>
        <w:t>25.</w:t>
      </w:r>
      <w:r>
        <w:rPr>
          <w:rFonts w:hint="eastAsia" w:ascii="宋体" w:hAnsi="宋体" w:eastAsia="宋体" w:cs="宋体"/>
          <w:b/>
          <w:color w:val="000000"/>
          <w:sz w:val="21"/>
          <w:szCs w:val="21"/>
          <w:lang w:val="en-US"/>
        </w:rPr>
        <w:t>7</w:t>
      </w:r>
      <w:r>
        <w:rPr>
          <w:rFonts w:hint="eastAsia" w:ascii="宋体" w:hAnsi="宋体" w:eastAsia="宋体" w:cs="宋体"/>
          <w:b/>
          <w:color w:val="000000"/>
          <w:sz w:val="21"/>
          <w:szCs w:val="21"/>
        </w:rPr>
        <w:t xml:space="preserve">未按招标文件要求提供投标保证金的； </w:t>
      </w:r>
    </w:p>
    <w:p>
      <w:pPr>
        <w:autoSpaceDE/>
        <w:autoSpaceDN/>
        <w:spacing w:line="38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rPr>
        <w:t>25.</w:t>
      </w:r>
      <w:r>
        <w:rPr>
          <w:rFonts w:hint="eastAsia" w:ascii="宋体" w:hAnsi="宋体" w:eastAsia="宋体" w:cs="宋体"/>
          <w:b/>
          <w:color w:val="000000"/>
          <w:sz w:val="21"/>
          <w:szCs w:val="21"/>
          <w:lang w:val="en-US"/>
        </w:rPr>
        <w:t>8</w:t>
      </w:r>
      <w:r>
        <w:rPr>
          <w:rFonts w:hint="eastAsia" w:ascii="宋体" w:hAnsi="宋体" w:eastAsia="宋体" w:cs="宋体"/>
          <w:b/>
          <w:color w:val="000000"/>
          <w:sz w:val="21"/>
          <w:szCs w:val="21"/>
        </w:rPr>
        <w:t xml:space="preserve">投标文件载明的招标项目完成期限超过招标文件规定的期限的； </w:t>
      </w:r>
    </w:p>
    <w:p>
      <w:pPr>
        <w:autoSpaceDE/>
        <w:autoSpaceDN/>
        <w:spacing w:line="38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rPr>
        <w:t>25.</w:t>
      </w:r>
      <w:r>
        <w:rPr>
          <w:rFonts w:hint="eastAsia" w:ascii="宋体" w:hAnsi="宋体" w:eastAsia="宋体" w:cs="宋体"/>
          <w:b/>
          <w:color w:val="000000"/>
          <w:sz w:val="21"/>
          <w:szCs w:val="21"/>
          <w:lang w:val="en-US"/>
        </w:rPr>
        <w:t>9</w:t>
      </w:r>
      <w:r>
        <w:rPr>
          <w:rFonts w:hint="eastAsia" w:ascii="宋体" w:hAnsi="宋体" w:eastAsia="宋体" w:cs="宋体"/>
          <w:b/>
          <w:color w:val="000000"/>
          <w:sz w:val="21"/>
          <w:szCs w:val="21"/>
        </w:rPr>
        <w:t xml:space="preserve">明显不符合技术规范、技术标准的要求的； </w:t>
      </w:r>
    </w:p>
    <w:p>
      <w:pPr>
        <w:autoSpaceDE/>
        <w:autoSpaceDN/>
        <w:spacing w:line="38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rPr>
        <w:t>25.</w:t>
      </w:r>
      <w:r>
        <w:rPr>
          <w:rFonts w:hint="eastAsia" w:ascii="宋体" w:hAnsi="宋体" w:eastAsia="宋体" w:cs="宋体"/>
          <w:b/>
          <w:color w:val="000000"/>
          <w:sz w:val="21"/>
          <w:szCs w:val="21"/>
          <w:lang w:val="en-US"/>
        </w:rPr>
        <w:t>10</w:t>
      </w:r>
      <w:r>
        <w:rPr>
          <w:rFonts w:hint="eastAsia" w:ascii="宋体" w:hAnsi="宋体" w:eastAsia="宋体" w:cs="宋体"/>
          <w:b/>
          <w:color w:val="000000"/>
          <w:sz w:val="21"/>
          <w:szCs w:val="21"/>
        </w:rPr>
        <w:t xml:space="preserve">投标文件载明的货物包装方式、检验标准和方法等不符合招标文件的要求的； </w:t>
      </w:r>
    </w:p>
    <w:p>
      <w:pPr>
        <w:autoSpaceDE/>
        <w:autoSpaceDN/>
        <w:spacing w:line="38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rPr>
        <w:t>25.</w:t>
      </w:r>
      <w:r>
        <w:rPr>
          <w:rFonts w:hint="eastAsia" w:ascii="宋体" w:hAnsi="宋体" w:eastAsia="宋体" w:cs="宋体"/>
          <w:b/>
          <w:color w:val="000000"/>
          <w:sz w:val="21"/>
          <w:szCs w:val="21"/>
          <w:lang w:val="en-US"/>
        </w:rPr>
        <w:t>11</w:t>
      </w:r>
      <w:r>
        <w:rPr>
          <w:rFonts w:hint="eastAsia" w:ascii="宋体" w:hAnsi="宋体" w:eastAsia="宋体" w:cs="宋体"/>
          <w:b/>
          <w:color w:val="000000"/>
          <w:sz w:val="21"/>
          <w:szCs w:val="21"/>
        </w:rPr>
        <w:t xml:space="preserve">投标文件提出了不能满足招标文件要求或招标人不能接受的工程验收、计量、价款结算和支付办法的； </w:t>
      </w:r>
    </w:p>
    <w:p>
      <w:pPr>
        <w:autoSpaceDE/>
        <w:autoSpaceDN/>
        <w:spacing w:line="38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rPr>
        <w:t>25.</w:t>
      </w:r>
      <w:r>
        <w:rPr>
          <w:rFonts w:hint="eastAsia" w:ascii="宋体" w:hAnsi="宋体" w:eastAsia="宋体" w:cs="宋体"/>
          <w:b/>
          <w:color w:val="000000"/>
          <w:sz w:val="21"/>
          <w:szCs w:val="21"/>
          <w:lang w:val="en-US"/>
        </w:rPr>
        <w:t>12</w:t>
      </w:r>
      <w:r>
        <w:rPr>
          <w:rFonts w:hint="eastAsia" w:ascii="宋体" w:hAnsi="宋体" w:eastAsia="宋体" w:cs="宋体"/>
          <w:b/>
          <w:color w:val="000000"/>
          <w:sz w:val="21"/>
          <w:szCs w:val="21"/>
        </w:rPr>
        <w:t xml:space="preserve">不同投标人的投标文件以及投标文件制作过程出现了评标委员会认为不应当雷同的情况的； </w:t>
      </w:r>
    </w:p>
    <w:p>
      <w:pPr>
        <w:autoSpaceDE/>
        <w:autoSpaceDN/>
        <w:spacing w:line="38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rPr>
        <w:t>25.</w:t>
      </w:r>
      <w:r>
        <w:rPr>
          <w:rFonts w:hint="eastAsia" w:ascii="宋体" w:hAnsi="宋体" w:eastAsia="宋体" w:cs="宋体"/>
          <w:b/>
          <w:color w:val="000000"/>
          <w:sz w:val="21"/>
          <w:szCs w:val="21"/>
          <w:lang w:val="en-US"/>
        </w:rPr>
        <w:t>13</w:t>
      </w:r>
      <w:r>
        <w:rPr>
          <w:rFonts w:hint="eastAsia" w:ascii="宋体" w:hAnsi="宋体" w:eastAsia="宋体" w:cs="宋体"/>
          <w:b/>
          <w:color w:val="000000"/>
          <w:sz w:val="21"/>
          <w:szCs w:val="21"/>
        </w:rPr>
        <w:t>以他人的名义投标、串通投标、以行贿手段谋取中标或者以其他弄虚作假方式投标的；</w:t>
      </w:r>
    </w:p>
    <w:p>
      <w:pPr>
        <w:autoSpaceDE/>
        <w:autoSpaceDN/>
        <w:spacing w:line="380" w:lineRule="exact"/>
        <w:ind w:right="-36" w:firstLine="382" w:firstLineChars="181"/>
        <w:rPr>
          <w:rFonts w:ascii="宋体" w:hAnsi="宋体" w:eastAsia="宋体" w:cs="宋体"/>
          <w:b/>
          <w:color w:val="000000"/>
          <w:sz w:val="21"/>
          <w:szCs w:val="21"/>
        </w:rPr>
      </w:pPr>
      <w:r>
        <w:rPr>
          <w:rFonts w:hint="eastAsia" w:ascii="宋体" w:hAnsi="宋体" w:eastAsia="宋体" w:cs="宋体"/>
          <w:b/>
          <w:color w:val="000000"/>
          <w:sz w:val="21"/>
          <w:szCs w:val="21"/>
        </w:rPr>
        <w:t>25.</w:t>
      </w:r>
      <w:r>
        <w:rPr>
          <w:rFonts w:hint="eastAsia" w:ascii="宋体" w:hAnsi="宋体" w:eastAsia="宋体" w:cs="宋体"/>
          <w:b/>
          <w:color w:val="000000"/>
          <w:sz w:val="21"/>
          <w:szCs w:val="21"/>
          <w:lang w:val="en-US"/>
        </w:rPr>
        <w:t>14</w:t>
      </w:r>
      <w:r>
        <w:rPr>
          <w:rFonts w:hint="eastAsia" w:ascii="宋体" w:hAnsi="宋体" w:eastAsia="宋体" w:cs="宋体"/>
          <w:b/>
          <w:color w:val="000000"/>
          <w:sz w:val="21"/>
          <w:szCs w:val="21"/>
        </w:rPr>
        <w:t>投标文件关键内容模糊、无法辨认的。</w:t>
      </w:r>
    </w:p>
    <w:p>
      <w:pPr>
        <w:widowControl/>
        <w:autoSpaceDE/>
        <w:autoSpaceDN/>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26、</w:t>
      </w:r>
      <w:r>
        <w:rPr>
          <w:rFonts w:hint="eastAsia" w:ascii="宋体" w:hAnsi="宋体" w:eastAsia="宋体" w:cs="宋体"/>
          <w:spacing w:val="-6"/>
          <w:sz w:val="21"/>
          <w:szCs w:val="21"/>
        </w:rPr>
        <w:t>评标、定标工作由招标人组织进行。</w:t>
      </w:r>
    </w:p>
    <w:p>
      <w:pPr>
        <w:widowControl/>
        <w:autoSpaceDE/>
        <w:autoSpaceDN/>
        <w:spacing w:line="380" w:lineRule="exact"/>
        <w:ind w:firstLine="420" w:firstLineChars="200"/>
        <w:rPr>
          <w:rFonts w:ascii="宋体" w:hAnsi="宋体" w:eastAsia="宋体" w:cs="宋体"/>
          <w:sz w:val="21"/>
          <w:szCs w:val="21"/>
        </w:rPr>
      </w:pPr>
      <w:r>
        <w:rPr>
          <w:rFonts w:hint="eastAsia" w:ascii="宋体" w:hAnsi="宋体" w:eastAsia="宋体" w:cs="宋体"/>
          <w:sz w:val="21"/>
          <w:szCs w:val="21"/>
          <w:lang w:val="en-US"/>
        </w:rPr>
        <w:t>27</w:t>
      </w:r>
      <w:r>
        <w:rPr>
          <w:rFonts w:hint="eastAsia" w:ascii="宋体" w:hAnsi="宋体" w:eastAsia="宋体" w:cs="宋体"/>
          <w:sz w:val="21"/>
          <w:szCs w:val="21"/>
        </w:rPr>
        <w:t>、投标文件的澄清</w:t>
      </w:r>
    </w:p>
    <w:p>
      <w:pPr>
        <w:widowControl/>
        <w:autoSpaceDE/>
        <w:autoSpaceDN/>
        <w:spacing w:line="380" w:lineRule="exact"/>
        <w:rPr>
          <w:rFonts w:ascii="宋体" w:hAnsi="宋体" w:eastAsia="宋体" w:cs="宋体"/>
          <w:sz w:val="21"/>
          <w:szCs w:val="21"/>
        </w:rPr>
      </w:pPr>
      <w:r>
        <w:rPr>
          <w:rFonts w:hint="eastAsia" w:ascii="宋体" w:hAnsi="宋体" w:eastAsia="宋体" w:cs="宋体"/>
          <w:sz w:val="21"/>
          <w:szCs w:val="21"/>
        </w:rPr>
        <w:t xml:space="preserve">    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pPr>
        <w:widowControl/>
        <w:autoSpaceDE/>
        <w:autoSpaceDN/>
        <w:spacing w:line="380" w:lineRule="exact"/>
        <w:rPr>
          <w:rFonts w:ascii="宋体" w:hAnsi="宋体" w:eastAsia="宋体" w:cs="宋体"/>
          <w:sz w:val="21"/>
          <w:szCs w:val="21"/>
        </w:rPr>
      </w:pPr>
      <w:r>
        <w:rPr>
          <w:rFonts w:hint="eastAsia" w:ascii="宋体" w:hAnsi="宋体" w:eastAsia="宋体" w:cs="宋体"/>
          <w:sz w:val="21"/>
          <w:szCs w:val="21"/>
        </w:rPr>
        <w:t xml:space="preserve">    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pPr>
        <w:widowControl/>
        <w:autoSpaceDE/>
        <w:autoSpaceDN/>
        <w:spacing w:line="380" w:lineRule="exact"/>
        <w:ind w:firstLine="480"/>
        <w:rPr>
          <w:rFonts w:ascii="宋体" w:hAnsi="宋体" w:eastAsia="宋体" w:cs="宋体"/>
          <w:sz w:val="21"/>
          <w:szCs w:val="21"/>
        </w:rPr>
      </w:pPr>
      <w:r>
        <w:rPr>
          <w:rFonts w:hint="eastAsia" w:ascii="宋体" w:hAnsi="宋体" w:eastAsia="宋体" w:cs="宋体"/>
          <w:sz w:val="21"/>
          <w:szCs w:val="21"/>
          <w:lang w:val="en-US"/>
        </w:rPr>
        <w:t>28</w:t>
      </w:r>
      <w:r>
        <w:rPr>
          <w:rFonts w:hint="eastAsia" w:ascii="宋体" w:hAnsi="宋体" w:eastAsia="宋体" w:cs="宋体"/>
          <w:sz w:val="21"/>
          <w:szCs w:val="21"/>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widowControl/>
        <w:autoSpaceDE/>
        <w:autoSpaceDN/>
        <w:spacing w:line="380" w:lineRule="exact"/>
        <w:ind w:firstLine="480"/>
        <w:rPr>
          <w:rFonts w:ascii="宋体" w:hAnsi="宋体" w:eastAsia="宋体" w:cs="宋体"/>
          <w:spacing w:val="-4"/>
          <w:sz w:val="21"/>
          <w:szCs w:val="21"/>
        </w:rPr>
      </w:pPr>
      <w:r>
        <w:rPr>
          <w:rFonts w:hint="eastAsia" w:ascii="宋体" w:hAnsi="宋体" w:eastAsia="宋体" w:cs="宋体"/>
          <w:sz w:val="21"/>
          <w:szCs w:val="21"/>
          <w:lang w:val="en-US"/>
        </w:rPr>
        <w:t>29</w:t>
      </w:r>
      <w:r>
        <w:rPr>
          <w:rFonts w:hint="eastAsia" w:ascii="宋体" w:hAnsi="宋体" w:eastAsia="宋体" w:cs="宋体"/>
          <w:sz w:val="21"/>
          <w:szCs w:val="21"/>
        </w:rPr>
        <w:t>、</w:t>
      </w:r>
      <w:r>
        <w:rPr>
          <w:rFonts w:hint="eastAsia" w:ascii="宋体" w:hAnsi="宋体" w:eastAsia="宋体" w:cs="宋体"/>
          <w:spacing w:val="-4"/>
          <w:sz w:val="21"/>
          <w:szCs w:val="21"/>
        </w:rPr>
        <w:t>在投标文件的审查、澄清、评价和比较以及授予合同的过程中，投标人对招标人和评标组织成员施加影响的任何行为，都将导致取消其中标资格。</w:t>
      </w:r>
    </w:p>
    <w:p>
      <w:pPr>
        <w:widowControl/>
        <w:autoSpaceDE/>
        <w:autoSpaceDN/>
        <w:spacing w:beforeLines="50" w:line="380" w:lineRule="exact"/>
        <w:jc w:val="center"/>
        <w:rPr>
          <w:rFonts w:ascii="宋体" w:hAnsi="宋体" w:eastAsia="宋体" w:cs="宋体"/>
          <w:sz w:val="21"/>
          <w:szCs w:val="21"/>
        </w:rPr>
      </w:pPr>
      <w:r>
        <w:rPr>
          <w:rFonts w:hint="eastAsia" w:ascii="宋体" w:hAnsi="宋体" w:eastAsia="宋体" w:cs="宋体"/>
          <w:sz w:val="21"/>
          <w:szCs w:val="21"/>
        </w:rPr>
        <w:t>（七） 授予合同</w:t>
      </w:r>
    </w:p>
    <w:p>
      <w:pPr>
        <w:widowControl/>
        <w:autoSpaceDE/>
        <w:autoSpaceDN/>
        <w:spacing w:line="380" w:lineRule="exact"/>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rPr>
        <w:t>30</w:t>
      </w:r>
      <w:r>
        <w:rPr>
          <w:rFonts w:hint="eastAsia" w:ascii="宋体" w:hAnsi="宋体" w:eastAsia="宋体" w:cs="宋体"/>
          <w:sz w:val="21"/>
          <w:szCs w:val="21"/>
        </w:rPr>
        <w:t>、</w:t>
      </w:r>
      <w:r>
        <w:rPr>
          <w:rFonts w:hint="eastAsia" w:ascii="宋体" w:hAnsi="宋体" w:eastAsia="宋体" w:cs="宋体"/>
          <w:spacing w:val="-2"/>
          <w:sz w:val="21"/>
          <w:szCs w:val="21"/>
        </w:rPr>
        <w:t>招标人和中标人应当自中标通知书发出之日起</w:t>
      </w:r>
      <w:r>
        <w:rPr>
          <w:rFonts w:hint="eastAsia" w:ascii="宋体" w:hAnsi="宋体" w:eastAsia="宋体" w:cs="宋体"/>
          <w:spacing w:val="-2"/>
          <w:sz w:val="21"/>
          <w:szCs w:val="21"/>
          <w:lang w:val="en-US"/>
        </w:rPr>
        <w:t>30</w:t>
      </w:r>
      <w:r>
        <w:rPr>
          <w:rFonts w:hint="eastAsia" w:ascii="宋体" w:hAnsi="宋体" w:eastAsia="宋体" w:cs="宋体"/>
          <w:spacing w:val="-2"/>
          <w:sz w:val="21"/>
          <w:szCs w:val="21"/>
        </w:rPr>
        <w:t>日内，按照招标文件和中标人的投标文件订立书面合同。招标人和中标人不得再订立背离合同实质性内容的其他协议。</w:t>
      </w:r>
    </w:p>
    <w:p>
      <w:pPr>
        <w:widowControl/>
        <w:autoSpaceDE/>
        <w:autoSpaceDN/>
        <w:spacing w:line="380" w:lineRule="exact"/>
        <w:ind w:firstLine="480"/>
        <w:rPr>
          <w:rFonts w:ascii="宋体" w:hAnsi="宋体" w:eastAsia="宋体" w:cs="宋体"/>
          <w:sz w:val="21"/>
          <w:szCs w:val="21"/>
        </w:rPr>
      </w:pPr>
      <w:r>
        <w:rPr>
          <w:rFonts w:hint="eastAsia" w:ascii="宋体" w:hAnsi="宋体" w:eastAsia="宋体" w:cs="宋体"/>
          <w:sz w:val="21"/>
          <w:szCs w:val="21"/>
          <w:lang w:val="en-US"/>
        </w:rPr>
        <w:t>31</w:t>
      </w:r>
      <w:r>
        <w:rPr>
          <w:rFonts w:hint="eastAsia" w:ascii="宋体" w:hAnsi="宋体" w:eastAsia="宋体" w:cs="宋体"/>
          <w:sz w:val="21"/>
          <w:szCs w:val="21"/>
        </w:rPr>
        <w:t>、中标通知书发出后签订合同前，中标人应按本须知前附表第</w:t>
      </w:r>
      <w:r>
        <w:rPr>
          <w:rFonts w:hint="eastAsia" w:ascii="宋体" w:hAnsi="宋体" w:eastAsia="宋体" w:cs="宋体"/>
          <w:sz w:val="21"/>
          <w:szCs w:val="21"/>
          <w:lang w:val="en-US"/>
        </w:rPr>
        <w:t>19</w:t>
      </w:r>
      <w:r>
        <w:rPr>
          <w:rFonts w:hint="eastAsia" w:ascii="宋体" w:hAnsi="宋体" w:eastAsia="宋体" w:cs="宋体"/>
          <w:sz w:val="21"/>
          <w:szCs w:val="21"/>
        </w:rPr>
        <w:t>项规定向招标人提供履约</w:t>
      </w:r>
      <w:r>
        <w:rPr>
          <w:rFonts w:hint="eastAsia" w:ascii="宋体" w:hAnsi="宋体" w:eastAsia="宋体" w:cs="宋体"/>
          <w:sz w:val="21"/>
          <w:szCs w:val="21"/>
          <w:lang w:val="en-US"/>
        </w:rPr>
        <w:t>保证金</w:t>
      </w:r>
      <w:r>
        <w:rPr>
          <w:rFonts w:hint="eastAsia" w:ascii="宋体" w:hAnsi="宋体" w:eastAsia="宋体" w:cs="宋体"/>
          <w:sz w:val="21"/>
          <w:szCs w:val="21"/>
        </w:rPr>
        <w:t>。</w:t>
      </w:r>
    </w:p>
    <w:p>
      <w:pPr>
        <w:widowControl/>
        <w:autoSpaceDE/>
        <w:autoSpaceDN/>
        <w:spacing w:line="380" w:lineRule="exact"/>
        <w:ind w:firstLine="480"/>
        <w:rPr>
          <w:rFonts w:ascii="宋体" w:hAnsi="宋体" w:eastAsia="宋体" w:cs="宋体"/>
          <w:b/>
          <w:bCs/>
          <w:sz w:val="21"/>
          <w:szCs w:val="21"/>
        </w:rPr>
      </w:pPr>
      <w:r>
        <w:rPr>
          <w:rFonts w:hint="eastAsia" w:ascii="宋体" w:hAnsi="宋体" w:eastAsia="宋体" w:cs="宋体"/>
          <w:sz w:val="21"/>
          <w:szCs w:val="21"/>
          <w:lang w:val="en-US"/>
        </w:rPr>
        <w:t>32</w:t>
      </w:r>
      <w:r>
        <w:rPr>
          <w:rFonts w:hint="eastAsia" w:ascii="宋体" w:hAnsi="宋体" w:eastAsia="宋体" w:cs="宋体"/>
          <w:sz w:val="21"/>
          <w:szCs w:val="21"/>
        </w:rPr>
        <w:t>、若中标人不能按本须知第</w:t>
      </w:r>
      <w:r>
        <w:rPr>
          <w:rFonts w:hint="eastAsia" w:ascii="宋体" w:hAnsi="宋体" w:eastAsia="宋体" w:cs="宋体"/>
          <w:sz w:val="21"/>
          <w:szCs w:val="21"/>
          <w:lang w:val="en-US"/>
        </w:rPr>
        <w:t>31</w:t>
      </w:r>
      <w:r>
        <w:rPr>
          <w:rFonts w:hint="eastAsia" w:ascii="宋体" w:hAnsi="宋体" w:eastAsia="宋体" w:cs="宋体"/>
          <w:sz w:val="21"/>
          <w:szCs w:val="21"/>
        </w:rPr>
        <w:t>条款的规定执行，招标人将有充分的理由解除合同，并没收其投标保证金，给招标人造成损失超过投标保证金数额的，还应当对超过部分予以赔偿。</w:t>
      </w:r>
    </w:p>
    <w:p>
      <w:pPr>
        <w:pStyle w:val="15"/>
        <w:spacing w:before="0" w:beforeAutospacing="0" w:after="0" w:afterAutospacing="0" w:line="360" w:lineRule="exact"/>
        <w:ind w:right="-20" w:firstLine="422" w:firstLineChars="200"/>
        <w:jc w:val="center"/>
        <w:rPr>
          <w:rFonts w:eastAsia="宋体"/>
          <w:b/>
          <w:bCs/>
          <w:sz w:val="21"/>
          <w:szCs w:val="21"/>
        </w:rPr>
      </w:pPr>
    </w:p>
    <w:p>
      <w:pPr>
        <w:pStyle w:val="15"/>
        <w:spacing w:before="0" w:beforeAutospacing="0" w:after="0" w:afterAutospacing="0" w:line="360" w:lineRule="exact"/>
        <w:ind w:right="-20" w:firstLine="422" w:firstLineChars="200"/>
        <w:jc w:val="center"/>
        <w:rPr>
          <w:rFonts w:eastAsia="宋体"/>
          <w:b/>
          <w:bCs/>
          <w:sz w:val="21"/>
          <w:szCs w:val="21"/>
        </w:rPr>
      </w:pPr>
    </w:p>
    <w:p>
      <w:pPr>
        <w:pStyle w:val="15"/>
        <w:spacing w:before="0" w:beforeAutospacing="0" w:after="0" w:afterAutospacing="0" w:line="360" w:lineRule="exact"/>
        <w:ind w:right="-20" w:firstLine="422" w:firstLineChars="200"/>
        <w:jc w:val="center"/>
        <w:rPr>
          <w:rFonts w:eastAsia="宋体"/>
          <w:b/>
          <w:bCs/>
          <w:sz w:val="21"/>
          <w:szCs w:val="21"/>
        </w:rPr>
      </w:pPr>
    </w:p>
    <w:p>
      <w:pPr>
        <w:pStyle w:val="15"/>
        <w:spacing w:before="0" w:beforeAutospacing="0" w:after="0" w:afterAutospacing="0" w:line="360" w:lineRule="exact"/>
        <w:ind w:right="-20" w:firstLine="422" w:firstLineChars="200"/>
        <w:jc w:val="center"/>
        <w:rPr>
          <w:rFonts w:eastAsia="宋体"/>
          <w:b/>
          <w:bCs/>
          <w:sz w:val="21"/>
          <w:szCs w:val="21"/>
        </w:rPr>
      </w:pPr>
    </w:p>
    <w:p>
      <w:pPr>
        <w:pStyle w:val="15"/>
        <w:spacing w:before="0" w:beforeAutospacing="0" w:after="0" w:afterAutospacing="0" w:line="360" w:lineRule="exact"/>
        <w:ind w:right="-20" w:firstLine="422" w:firstLineChars="200"/>
        <w:jc w:val="center"/>
        <w:rPr>
          <w:rFonts w:eastAsia="宋体"/>
          <w:b/>
          <w:bCs/>
          <w:sz w:val="21"/>
          <w:szCs w:val="21"/>
        </w:rPr>
      </w:pPr>
    </w:p>
    <w:p>
      <w:pPr>
        <w:pStyle w:val="15"/>
        <w:spacing w:before="0" w:beforeAutospacing="0" w:after="0" w:afterAutospacing="0" w:line="360" w:lineRule="exact"/>
        <w:ind w:right="-20" w:firstLine="422" w:firstLineChars="200"/>
        <w:jc w:val="center"/>
        <w:rPr>
          <w:rFonts w:eastAsia="宋体"/>
          <w:b/>
          <w:bCs/>
          <w:sz w:val="21"/>
          <w:szCs w:val="21"/>
        </w:rPr>
      </w:pPr>
    </w:p>
    <w:p>
      <w:pPr>
        <w:pStyle w:val="15"/>
        <w:spacing w:before="0" w:beforeAutospacing="0" w:after="0" w:afterAutospacing="0" w:line="360" w:lineRule="exact"/>
        <w:ind w:right="-20" w:firstLine="422" w:firstLineChars="200"/>
        <w:jc w:val="center"/>
        <w:rPr>
          <w:rFonts w:eastAsia="宋体"/>
          <w:b/>
          <w:bCs/>
          <w:sz w:val="21"/>
          <w:szCs w:val="21"/>
        </w:rPr>
      </w:pPr>
    </w:p>
    <w:p>
      <w:pPr>
        <w:pStyle w:val="15"/>
        <w:spacing w:before="0" w:beforeAutospacing="0" w:after="0" w:afterAutospacing="0" w:line="360" w:lineRule="exact"/>
        <w:ind w:right="-20" w:firstLine="422" w:firstLineChars="200"/>
        <w:jc w:val="center"/>
        <w:rPr>
          <w:rFonts w:eastAsia="宋体"/>
          <w:b/>
          <w:bCs/>
          <w:sz w:val="21"/>
          <w:szCs w:val="21"/>
        </w:rPr>
      </w:pPr>
    </w:p>
    <w:p>
      <w:pPr>
        <w:pStyle w:val="15"/>
        <w:spacing w:before="0" w:beforeAutospacing="0" w:after="0" w:afterAutospacing="0" w:line="360" w:lineRule="exact"/>
        <w:ind w:right="-20" w:firstLine="422" w:firstLineChars="200"/>
        <w:jc w:val="center"/>
        <w:rPr>
          <w:rFonts w:eastAsia="宋体"/>
          <w:b/>
          <w:bCs/>
          <w:sz w:val="21"/>
          <w:szCs w:val="21"/>
        </w:rPr>
      </w:pPr>
    </w:p>
    <w:p>
      <w:pPr>
        <w:pStyle w:val="15"/>
        <w:spacing w:before="0" w:beforeAutospacing="0" w:after="0" w:afterAutospacing="0" w:line="360" w:lineRule="exact"/>
        <w:ind w:right="-20" w:firstLine="422" w:firstLineChars="200"/>
        <w:jc w:val="center"/>
        <w:rPr>
          <w:rFonts w:eastAsia="宋体"/>
          <w:b/>
          <w:bCs/>
          <w:sz w:val="21"/>
          <w:szCs w:val="21"/>
        </w:rPr>
      </w:pPr>
    </w:p>
    <w:p>
      <w:pPr>
        <w:pStyle w:val="15"/>
        <w:spacing w:before="0" w:beforeAutospacing="0" w:after="0" w:afterAutospacing="0" w:line="360" w:lineRule="exact"/>
        <w:ind w:right="-20" w:firstLine="422" w:firstLineChars="200"/>
        <w:jc w:val="center"/>
        <w:rPr>
          <w:rFonts w:eastAsia="宋体"/>
          <w:b/>
          <w:bCs/>
          <w:sz w:val="21"/>
          <w:szCs w:val="21"/>
        </w:rPr>
      </w:pPr>
    </w:p>
    <w:p>
      <w:pPr>
        <w:pStyle w:val="15"/>
        <w:spacing w:before="0" w:beforeAutospacing="0" w:after="0" w:afterAutospacing="0" w:line="360" w:lineRule="exact"/>
        <w:ind w:right="-20" w:firstLine="422" w:firstLineChars="200"/>
        <w:jc w:val="center"/>
        <w:rPr>
          <w:rFonts w:eastAsia="宋体"/>
          <w:b/>
          <w:bCs/>
          <w:sz w:val="21"/>
          <w:szCs w:val="21"/>
        </w:rPr>
      </w:pPr>
    </w:p>
    <w:p>
      <w:pPr>
        <w:pStyle w:val="15"/>
        <w:spacing w:before="0" w:beforeAutospacing="0" w:after="0" w:afterAutospacing="0" w:line="360" w:lineRule="exact"/>
        <w:ind w:right="-20" w:firstLine="422" w:firstLineChars="200"/>
        <w:jc w:val="center"/>
        <w:rPr>
          <w:rFonts w:eastAsia="宋体"/>
          <w:b/>
          <w:bCs/>
          <w:sz w:val="21"/>
          <w:szCs w:val="21"/>
        </w:rPr>
      </w:pPr>
    </w:p>
    <w:p>
      <w:pPr>
        <w:pStyle w:val="15"/>
        <w:spacing w:before="0" w:beforeAutospacing="0" w:after="0" w:afterAutospacing="0" w:line="360" w:lineRule="exact"/>
        <w:ind w:right="-20" w:firstLine="482" w:firstLineChars="200"/>
        <w:jc w:val="center"/>
        <w:rPr>
          <w:rFonts w:eastAsia="宋体"/>
          <w:b/>
          <w:bCs/>
        </w:rPr>
      </w:pPr>
    </w:p>
    <w:p>
      <w:pPr>
        <w:pStyle w:val="15"/>
        <w:spacing w:before="0" w:beforeAutospacing="0" w:after="0" w:afterAutospacing="0" w:line="360" w:lineRule="exact"/>
        <w:ind w:right="-20" w:firstLine="482" w:firstLineChars="200"/>
        <w:jc w:val="center"/>
        <w:rPr>
          <w:rFonts w:eastAsia="宋体"/>
          <w:b/>
          <w:bCs/>
        </w:rPr>
      </w:pPr>
      <w:r>
        <w:rPr>
          <w:rFonts w:hint="eastAsia" w:eastAsia="宋体"/>
          <w:b/>
          <w:bCs/>
        </w:rPr>
        <w:t>第</w:t>
      </w:r>
      <w:r>
        <w:rPr>
          <w:rFonts w:hint="eastAsia" w:eastAsia="宋体"/>
          <w:b/>
          <w:bCs/>
          <w:lang w:val="en-US"/>
        </w:rPr>
        <w:t>三</w:t>
      </w:r>
      <w:r>
        <w:rPr>
          <w:rFonts w:hint="eastAsia" w:eastAsia="宋体"/>
          <w:b/>
          <w:bCs/>
        </w:rPr>
        <w:t>章 评标办法（经评审的最低投标价法）</w:t>
      </w:r>
    </w:p>
    <w:p>
      <w:pPr>
        <w:spacing w:line="520" w:lineRule="exact"/>
        <w:ind w:firstLine="422" w:firstLineChars="200"/>
        <w:rPr>
          <w:rFonts w:cs="FangSong_GB2312" w:asciiTheme="minorEastAsia" w:hAnsiTheme="minorEastAsia" w:eastAsiaTheme="minorEastAsia"/>
          <w:b/>
          <w:color w:val="000000" w:themeColor="text1"/>
          <w:sz w:val="21"/>
          <w:szCs w:val="21"/>
        </w:rPr>
      </w:pPr>
      <w:r>
        <w:rPr>
          <w:rFonts w:hint="eastAsia" w:cs="FangSong_GB2312" w:asciiTheme="minorEastAsia" w:hAnsiTheme="minorEastAsia" w:eastAsiaTheme="minorEastAsia"/>
          <w:b/>
          <w:color w:val="000000" w:themeColor="text1"/>
          <w:sz w:val="21"/>
          <w:szCs w:val="21"/>
        </w:rPr>
        <w:t>（一）开标、评标程序</w:t>
      </w:r>
    </w:p>
    <w:p>
      <w:pPr>
        <w:spacing w:line="520" w:lineRule="exact"/>
        <w:ind w:firstLine="420" w:firstLineChars="200"/>
        <w:rPr>
          <w:rFonts w:cs="FangSong_GB2312" w:asciiTheme="minorEastAsia" w:hAnsiTheme="minorEastAsia" w:eastAsiaTheme="minorEastAsia"/>
          <w:color w:val="000000" w:themeColor="text1"/>
          <w:sz w:val="21"/>
          <w:szCs w:val="21"/>
        </w:rPr>
      </w:pPr>
      <w:r>
        <w:rPr>
          <w:rFonts w:hint="eastAsia" w:cs="FangSong_GB2312" w:asciiTheme="minorEastAsia" w:hAnsiTheme="minorEastAsia" w:eastAsiaTheme="minorEastAsia"/>
          <w:color w:val="000000" w:themeColor="text1"/>
          <w:sz w:val="21"/>
          <w:szCs w:val="21"/>
        </w:rPr>
        <w:t>资格审查文件的开标及评标—商务标的开标及评标—确定中标候选人。</w:t>
      </w:r>
    </w:p>
    <w:p>
      <w:pPr>
        <w:spacing w:line="520" w:lineRule="exact"/>
        <w:ind w:firstLine="422" w:firstLineChars="200"/>
        <w:rPr>
          <w:rFonts w:cs="FangSong_GB2312" w:asciiTheme="minorEastAsia" w:hAnsiTheme="minorEastAsia" w:eastAsiaTheme="minorEastAsia"/>
          <w:b/>
          <w:color w:val="000000" w:themeColor="text1"/>
          <w:sz w:val="21"/>
          <w:szCs w:val="21"/>
        </w:rPr>
      </w:pPr>
      <w:r>
        <w:rPr>
          <w:rFonts w:hint="eastAsia" w:cs="FangSong_GB2312" w:asciiTheme="minorEastAsia" w:hAnsiTheme="minorEastAsia" w:eastAsiaTheme="minorEastAsia"/>
          <w:b/>
          <w:color w:val="000000" w:themeColor="text1"/>
          <w:sz w:val="21"/>
          <w:szCs w:val="21"/>
        </w:rPr>
        <w:t>（二）资格审查文件开标及评标</w:t>
      </w:r>
    </w:p>
    <w:p>
      <w:pPr>
        <w:spacing w:line="520" w:lineRule="exact"/>
        <w:ind w:firstLine="420" w:firstLineChars="200"/>
        <w:rPr>
          <w:rFonts w:cs="楷体_GB2312" w:asciiTheme="minorEastAsia" w:hAnsiTheme="minorEastAsia" w:eastAsiaTheme="minorEastAsia"/>
          <w:color w:val="000000" w:themeColor="text1"/>
          <w:sz w:val="21"/>
          <w:szCs w:val="21"/>
        </w:rPr>
      </w:pPr>
      <w:r>
        <w:rPr>
          <w:rFonts w:hint="eastAsia" w:cs="FangSong_GB2312" w:asciiTheme="minorEastAsia" w:hAnsiTheme="minorEastAsia" w:eastAsiaTheme="minorEastAsia"/>
          <w:color w:val="000000" w:themeColor="text1"/>
          <w:sz w:val="21"/>
          <w:szCs w:val="21"/>
        </w:rPr>
        <w:t>所有符合投标文件要求的投标人全部进入资格评审，由本工程评标委员会根据参加资格审查的投标人递交的资格证明文件，并按照本工程招标文件《资格审查标准》对投标人的资格进行审查。只有通过资格审查的投标人，方可参加下阶段的开标及评标。</w:t>
      </w:r>
    </w:p>
    <w:p>
      <w:pPr>
        <w:spacing w:line="560" w:lineRule="exact"/>
        <w:jc w:val="center"/>
        <w:rPr>
          <w:rFonts w:cs="Times New Roman" w:asciiTheme="minorEastAsia" w:hAnsiTheme="minorEastAsia" w:eastAsiaTheme="minorEastAsia"/>
          <w:color w:val="000000" w:themeColor="text1"/>
          <w:sz w:val="21"/>
          <w:szCs w:val="21"/>
        </w:rPr>
      </w:pPr>
      <w:r>
        <w:rPr>
          <w:rFonts w:hint="eastAsia" w:cs="FangSong_GB2312" w:asciiTheme="minorEastAsia" w:hAnsiTheme="minorEastAsia" w:eastAsiaTheme="minorEastAsia"/>
          <w:color w:val="000000" w:themeColor="text1"/>
          <w:sz w:val="21"/>
          <w:szCs w:val="21"/>
        </w:rPr>
        <w:t>资格审查必要合格条件标准</w:t>
      </w:r>
    </w:p>
    <w:tbl>
      <w:tblPr>
        <w:tblStyle w:val="16"/>
        <w:tblW w:w="880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41"/>
        <w:gridCol w:w="1701"/>
        <w:gridCol w:w="3685"/>
        <w:gridCol w:w="29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4" w:hRule="atLeast"/>
          <w:tblCellSpacing w:w="0" w:type="dxa"/>
          <w:jc w:val="center"/>
        </w:trPr>
        <w:tc>
          <w:tcPr>
            <w:tcW w:w="441" w:type="dxa"/>
            <w:tcBorders>
              <w:top w:val="outset" w:color="auto" w:sz="6" w:space="0"/>
              <w:bottom w:val="outset" w:color="auto" w:sz="6" w:space="0"/>
              <w:right w:val="outset" w:color="auto" w:sz="6" w:space="0"/>
            </w:tcBorders>
            <w:vAlign w:val="center"/>
          </w:tcPr>
          <w:p>
            <w:pPr>
              <w:widowControl/>
              <w:spacing w:line="220" w:lineRule="exact"/>
              <w:jc w:val="center"/>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序号</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220" w:lineRule="exact"/>
              <w:jc w:val="center"/>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项目内容</w:t>
            </w:r>
          </w:p>
        </w:tc>
        <w:tc>
          <w:tcPr>
            <w:tcW w:w="368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jc w:val="center"/>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合格条件</w:t>
            </w:r>
          </w:p>
        </w:tc>
        <w:tc>
          <w:tcPr>
            <w:tcW w:w="2977" w:type="dxa"/>
            <w:tcBorders>
              <w:top w:val="outset" w:color="auto" w:sz="6" w:space="0"/>
              <w:left w:val="outset" w:color="auto" w:sz="6" w:space="0"/>
              <w:bottom w:val="outset" w:color="auto" w:sz="6" w:space="0"/>
              <w:right w:val="outset" w:color="auto" w:sz="6" w:space="0"/>
            </w:tcBorders>
            <w:vAlign w:val="center"/>
          </w:tcPr>
          <w:p>
            <w:pPr>
              <w:widowControl/>
              <w:spacing w:line="220" w:lineRule="exact"/>
              <w:jc w:val="center"/>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投标人具备的条件或说明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 w:hRule="atLeast"/>
          <w:tblCellSpacing w:w="0" w:type="dxa"/>
          <w:jc w:val="center"/>
        </w:trPr>
        <w:tc>
          <w:tcPr>
            <w:tcW w:w="441" w:type="dxa"/>
            <w:tcBorders>
              <w:top w:val="outset" w:color="auto" w:sz="6" w:space="0"/>
              <w:bottom w:val="outset" w:color="auto" w:sz="6" w:space="0"/>
              <w:right w:val="outset" w:color="auto" w:sz="6" w:space="0"/>
            </w:tcBorders>
            <w:vAlign w:val="center"/>
          </w:tcPr>
          <w:p>
            <w:pPr>
              <w:widowControl/>
              <w:spacing w:line="220" w:lineRule="exact"/>
              <w:jc w:val="center"/>
              <w:rPr>
                <w:rFonts w:cs="Times New Roman" w:asciiTheme="minorEastAsia" w:hAnsiTheme="minorEastAsia" w:eastAsiaTheme="minorEastAsia"/>
                <w:color w:val="000000" w:themeColor="text1"/>
                <w:sz w:val="18"/>
                <w:szCs w:val="18"/>
              </w:rPr>
            </w:pPr>
            <w:r>
              <w:rPr>
                <w:rFonts w:cs="宋体" w:asciiTheme="minorEastAsia" w:hAnsiTheme="minorEastAsia" w:eastAsiaTheme="minorEastAsia"/>
                <w:color w:val="000000" w:themeColor="text1"/>
                <w:sz w:val="18"/>
                <w:szCs w:val="18"/>
              </w:rPr>
              <w:t>1</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企业法人营业执照</w:t>
            </w:r>
          </w:p>
        </w:tc>
        <w:tc>
          <w:tcPr>
            <w:tcW w:w="368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行政管理部门颁发的法人营业执照</w:t>
            </w:r>
          </w:p>
        </w:tc>
        <w:tc>
          <w:tcPr>
            <w:tcW w:w="2977"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企业营业执照（副本）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5" w:hRule="atLeast"/>
          <w:tblCellSpacing w:w="0" w:type="dxa"/>
          <w:jc w:val="center"/>
        </w:trPr>
        <w:tc>
          <w:tcPr>
            <w:tcW w:w="441" w:type="dxa"/>
            <w:tcBorders>
              <w:top w:val="outset" w:color="auto" w:sz="6" w:space="0"/>
              <w:bottom w:val="outset" w:color="auto" w:sz="6" w:space="0"/>
              <w:right w:val="outset" w:color="auto" w:sz="6" w:space="0"/>
            </w:tcBorders>
            <w:vAlign w:val="center"/>
          </w:tcPr>
          <w:p>
            <w:pPr>
              <w:widowControl/>
              <w:spacing w:line="220" w:lineRule="exact"/>
              <w:jc w:val="center"/>
              <w:rPr>
                <w:rFonts w:cs="Times New Roman" w:asciiTheme="minorEastAsia" w:hAnsiTheme="minorEastAsia" w:eastAsiaTheme="minorEastAsia"/>
                <w:color w:val="000000" w:themeColor="text1"/>
                <w:sz w:val="18"/>
                <w:szCs w:val="18"/>
              </w:rPr>
            </w:pPr>
            <w:r>
              <w:rPr>
                <w:rFonts w:cs="宋体" w:asciiTheme="minorEastAsia" w:hAnsiTheme="minorEastAsia" w:eastAsiaTheme="minorEastAsia"/>
                <w:color w:val="000000" w:themeColor="text1"/>
                <w:sz w:val="18"/>
                <w:szCs w:val="18"/>
              </w:rPr>
              <w:t>2</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企业资质类别等级</w:t>
            </w:r>
          </w:p>
        </w:tc>
        <w:tc>
          <w:tcPr>
            <w:tcW w:w="368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具有水利部颁发的水利工程施工监理乙级及以上监理资质</w:t>
            </w:r>
          </w:p>
        </w:tc>
        <w:tc>
          <w:tcPr>
            <w:tcW w:w="2977"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企业资质证书（副本）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atLeast"/>
          <w:tblCellSpacing w:w="0" w:type="dxa"/>
          <w:jc w:val="center"/>
        </w:trPr>
        <w:tc>
          <w:tcPr>
            <w:tcW w:w="441" w:type="dxa"/>
            <w:tcBorders>
              <w:top w:val="outset" w:color="auto" w:sz="6" w:space="0"/>
              <w:bottom w:val="outset" w:color="auto" w:sz="6" w:space="0"/>
              <w:right w:val="outset" w:color="auto" w:sz="6" w:space="0"/>
            </w:tcBorders>
            <w:vAlign w:val="center"/>
          </w:tcPr>
          <w:p>
            <w:pPr>
              <w:widowControl/>
              <w:spacing w:line="220" w:lineRule="exact"/>
              <w:jc w:val="center"/>
              <w:rPr>
                <w:rFonts w:cs="Times New Roman" w:asciiTheme="minorEastAsia" w:hAnsiTheme="minorEastAsia" w:eastAsiaTheme="minorEastAsia"/>
                <w:color w:val="000000" w:themeColor="text1"/>
                <w:sz w:val="18"/>
                <w:szCs w:val="18"/>
              </w:rPr>
            </w:pPr>
            <w:r>
              <w:rPr>
                <w:rFonts w:cs="宋体" w:asciiTheme="minorEastAsia" w:hAnsiTheme="minorEastAsia" w:eastAsiaTheme="minorEastAsia"/>
                <w:color w:val="000000" w:themeColor="text1"/>
                <w:sz w:val="18"/>
                <w:szCs w:val="18"/>
              </w:rPr>
              <w:t>3</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企业财务状况</w:t>
            </w:r>
          </w:p>
        </w:tc>
        <w:tc>
          <w:tcPr>
            <w:tcW w:w="368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财务状况良好</w:t>
            </w:r>
          </w:p>
        </w:tc>
        <w:tc>
          <w:tcPr>
            <w:tcW w:w="2977"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提供由会计师事务所出具的企业2022或2023年度财务审计报告</w:t>
            </w:r>
            <w:r>
              <w:rPr>
                <w:rFonts w:cs="宋体" w:asciiTheme="minorEastAsia" w:hAnsiTheme="minorEastAsia" w:eastAsiaTheme="minorEastAsia"/>
                <w:color w:val="000000" w:themeColor="text1"/>
                <w:sz w:val="18"/>
                <w:szCs w:val="18"/>
              </w:rPr>
              <w:t>(</w:t>
            </w:r>
            <w:r>
              <w:rPr>
                <w:rFonts w:hint="eastAsia" w:cs="宋体" w:asciiTheme="minorEastAsia" w:hAnsiTheme="minorEastAsia" w:eastAsiaTheme="minorEastAsia"/>
                <w:color w:val="000000" w:themeColor="text1"/>
                <w:sz w:val="18"/>
                <w:szCs w:val="18"/>
              </w:rPr>
              <w:t>必须加盖审计单位公章</w:t>
            </w:r>
            <w:r>
              <w:rPr>
                <w:rFonts w:cs="宋体" w:asciiTheme="minorEastAsia" w:hAnsiTheme="minorEastAsia" w:eastAsiaTheme="minorEastAsia"/>
                <w:color w:val="000000" w:themeColor="text1"/>
                <w:sz w:val="18"/>
                <w:szCs w:val="18"/>
              </w:rPr>
              <w:t>)</w:t>
            </w:r>
            <w:r>
              <w:rPr>
                <w:rFonts w:hint="eastAsia" w:cs="宋体" w:asciiTheme="minorEastAsia" w:hAnsiTheme="minorEastAsia" w:eastAsiaTheme="minorEastAsia"/>
                <w:color w:val="000000" w:themeColor="text1"/>
                <w:sz w:val="18"/>
                <w:szCs w:val="18"/>
              </w:rPr>
              <w:t>或开户银行资信证明。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atLeast"/>
          <w:tblCellSpacing w:w="0" w:type="dxa"/>
          <w:jc w:val="center"/>
        </w:trPr>
        <w:tc>
          <w:tcPr>
            <w:tcW w:w="441" w:type="dxa"/>
            <w:tcBorders>
              <w:top w:val="outset" w:color="auto" w:sz="6" w:space="0"/>
              <w:bottom w:val="outset" w:color="auto" w:sz="6" w:space="0"/>
              <w:right w:val="outset" w:color="auto" w:sz="6" w:space="0"/>
            </w:tcBorders>
            <w:vAlign w:val="center"/>
          </w:tcPr>
          <w:p>
            <w:pPr>
              <w:widowControl/>
              <w:spacing w:line="220" w:lineRule="exact"/>
              <w:jc w:val="center"/>
              <w:rPr>
                <w:rFonts w:cs="Times New Roman" w:asciiTheme="minorEastAsia" w:hAnsiTheme="minorEastAsia" w:eastAsiaTheme="minorEastAsia"/>
                <w:color w:val="000000" w:themeColor="text1"/>
                <w:sz w:val="18"/>
                <w:szCs w:val="18"/>
              </w:rPr>
            </w:pPr>
            <w:r>
              <w:rPr>
                <w:rFonts w:cs="宋体" w:asciiTheme="minorEastAsia" w:hAnsiTheme="minorEastAsia" w:eastAsiaTheme="minorEastAsia"/>
                <w:color w:val="000000" w:themeColor="text1"/>
                <w:sz w:val="18"/>
                <w:szCs w:val="18"/>
              </w:rPr>
              <w:t>4</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拟派的项目总监理工程师资质等级</w:t>
            </w:r>
          </w:p>
        </w:tc>
        <w:tc>
          <w:tcPr>
            <w:tcW w:w="368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同时具有水利部颁发的水利工程监理工程师注册证书和水利工程专业高级及以上技术职称，年龄在60周岁以下，人员数量为一名。</w:t>
            </w:r>
          </w:p>
        </w:tc>
        <w:tc>
          <w:tcPr>
            <w:tcW w:w="2977"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宋体"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提供拟派总监理工程师的身份证、监理工程师资格证书、职称证书；证书注册单位名称与投标单位名称一致。</w:t>
            </w:r>
          </w:p>
          <w:p>
            <w:pPr>
              <w:widowControl/>
              <w:spacing w:line="220" w:lineRule="exact"/>
              <w:rPr>
                <w:rFonts w:cs="Times New Roman" w:asciiTheme="minorEastAsia" w:hAnsiTheme="minorEastAsia" w:eastAsiaTheme="minorEastAsia"/>
                <w:color w:val="000000" w:themeColor="text1"/>
                <w:sz w:val="18"/>
                <w:szCs w:val="18"/>
              </w:rPr>
            </w:pPr>
            <w:r>
              <w:rPr>
                <w:rFonts w:hint="eastAsia" w:cs="Times New Roman" w:asciiTheme="minorEastAsia" w:hAnsiTheme="minorEastAsia" w:eastAsiaTheme="minorEastAsia"/>
                <w:color w:val="000000" w:themeColor="text1"/>
                <w:sz w:val="18"/>
                <w:szCs w:val="18"/>
              </w:rPr>
              <w:t>备注：提供的职称证书必须是人事部门颁发的证书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atLeast"/>
          <w:tblCellSpacing w:w="0" w:type="dxa"/>
          <w:jc w:val="center"/>
        </w:trPr>
        <w:tc>
          <w:tcPr>
            <w:tcW w:w="441" w:type="dxa"/>
            <w:tcBorders>
              <w:top w:val="outset" w:color="auto" w:sz="6" w:space="0"/>
              <w:bottom w:val="outset" w:color="auto" w:sz="6" w:space="0"/>
              <w:right w:val="outset" w:color="auto" w:sz="6" w:space="0"/>
            </w:tcBorders>
            <w:vAlign w:val="center"/>
          </w:tcPr>
          <w:p>
            <w:pPr>
              <w:widowControl/>
              <w:spacing w:line="220" w:lineRule="exact"/>
              <w:jc w:val="center"/>
              <w:rPr>
                <w:rFonts w:cs="Times New Roman" w:asciiTheme="minorEastAsia" w:hAnsiTheme="minorEastAsia" w:eastAsiaTheme="minorEastAsia"/>
                <w:color w:val="000000" w:themeColor="text1"/>
                <w:sz w:val="18"/>
                <w:szCs w:val="18"/>
              </w:rPr>
            </w:pPr>
            <w:r>
              <w:rPr>
                <w:rFonts w:cs="宋体" w:asciiTheme="minorEastAsia" w:hAnsiTheme="minorEastAsia" w:eastAsiaTheme="minorEastAsia"/>
                <w:color w:val="000000" w:themeColor="text1"/>
                <w:sz w:val="18"/>
                <w:szCs w:val="18"/>
              </w:rPr>
              <w:t>5</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拟派专业监理工程师、监理员资质等级</w:t>
            </w:r>
          </w:p>
        </w:tc>
        <w:tc>
          <w:tcPr>
            <w:tcW w:w="368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cs="宋体" w:asciiTheme="minorEastAsia" w:hAnsiTheme="minorEastAsia" w:eastAsiaTheme="minorEastAsia"/>
                <w:color w:val="000000" w:themeColor="text1"/>
                <w:sz w:val="18"/>
                <w:szCs w:val="18"/>
              </w:rPr>
              <w:fldChar w:fldCharType="begin"/>
            </w:r>
            <w:r>
              <w:rPr>
                <w:rFonts w:cs="宋体" w:asciiTheme="minorEastAsia" w:hAnsiTheme="minorEastAsia" w:eastAsiaTheme="minorEastAsia"/>
                <w:color w:val="000000" w:themeColor="text1"/>
                <w:sz w:val="18"/>
                <w:szCs w:val="18"/>
              </w:rPr>
              <w:instrText xml:space="preserve"> = 1 \* GB3 \* MERGEFORMAT </w:instrText>
            </w:r>
            <w:r>
              <w:rPr>
                <w:rFonts w:cs="宋体" w:asciiTheme="minorEastAsia" w:hAnsiTheme="minorEastAsia" w:eastAsiaTheme="minorEastAsia"/>
                <w:color w:val="000000" w:themeColor="text1"/>
                <w:sz w:val="18"/>
                <w:szCs w:val="18"/>
              </w:rPr>
              <w:fldChar w:fldCharType="separate"/>
            </w:r>
            <w:r>
              <w:rPr>
                <w:rFonts w:hint="eastAsia" w:cs="宋体" w:asciiTheme="minorEastAsia" w:hAnsiTheme="minorEastAsia" w:eastAsiaTheme="minorEastAsia"/>
                <w:color w:val="000000" w:themeColor="text1"/>
                <w:sz w:val="18"/>
                <w:szCs w:val="18"/>
              </w:rPr>
              <w:t>①</w:t>
            </w:r>
            <w:r>
              <w:rPr>
                <w:rFonts w:cs="宋体" w:asciiTheme="minorEastAsia" w:hAnsiTheme="minorEastAsia" w:eastAsiaTheme="minorEastAsia"/>
                <w:color w:val="000000" w:themeColor="text1"/>
                <w:sz w:val="18"/>
                <w:szCs w:val="18"/>
              </w:rPr>
              <w:fldChar w:fldCharType="end"/>
            </w:r>
            <w:r>
              <w:rPr>
                <w:rFonts w:hint="eastAsia" w:cs="宋体" w:asciiTheme="minorEastAsia" w:hAnsiTheme="minorEastAsia" w:eastAsiaTheme="minorEastAsia"/>
                <w:color w:val="000000" w:themeColor="text1"/>
                <w:sz w:val="18"/>
                <w:szCs w:val="18"/>
              </w:rPr>
              <w:t>拟派专业监理工程师：具有水利部颁发的水利工程监理工程师注册证书，人员数量为一名。</w:t>
            </w:r>
          </w:p>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②拟派监理员：具有水利工程建设监理员培训合格证书，人员数量为二名。</w:t>
            </w:r>
          </w:p>
        </w:tc>
        <w:tc>
          <w:tcPr>
            <w:tcW w:w="2977"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提供拟派专业监理工程师资格证书；监理员的培训合格证书或考试合格证书或资格证书。证书注册单位名称与投标单位名称一致。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06" w:hRule="atLeast"/>
          <w:tblCellSpacing w:w="0" w:type="dxa"/>
          <w:jc w:val="center"/>
        </w:trPr>
        <w:tc>
          <w:tcPr>
            <w:tcW w:w="441" w:type="dxa"/>
            <w:tcBorders>
              <w:top w:val="outset" w:color="auto" w:sz="6" w:space="0"/>
              <w:bottom w:val="outset" w:color="auto" w:sz="6" w:space="0"/>
              <w:right w:val="outset" w:color="auto" w:sz="6" w:space="0"/>
            </w:tcBorders>
            <w:vAlign w:val="center"/>
          </w:tcPr>
          <w:p>
            <w:pPr>
              <w:widowControl/>
              <w:spacing w:line="220" w:lineRule="exact"/>
              <w:jc w:val="center"/>
              <w:rPr>
                <w:rFonts w:cs="Times New Roman" w:asciiTheme="minorEastAsia" w:hAnsiTheme="minorEastAsia" w:eastAsiaTheme="minorEastAsia"/>
                <w:color w:val="000000" w:themeColor="text1"/>
                <w:sz w:val="18"/>
                <w:szCs w:val="18"/>
              </w:rPr>
            </w:pPr>
            <w:r>
              <w:rPr>
                <w:rFonts w:cs="宋体" w:asciiTheme="minorEastAsia" w:hAnsiTheme="minorEastAsia" w:eastAsiaTheme="minorEastAsia"/>
                <w:color w:val="000000" w:themeColor="text1"/>
                <w:sz w:val="18"/>
                <w:szCs w:val="18"/>
              </w:rPr>
              <w:t>6</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拟派项目总监理工程师、专业监理工程师、监理员为投标企业正式人员</w:t>
            </w:r>
          </w:p>
        </w:tc>
        <w:tc>
          <w:tcPr>
            <w:tcW w:w="3685"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投标企业所在地社保机构出具的由企业为拟派项目总监理工程师、专业监理工程师、监理员缴纳的本招标公告发布之日前三个月内任意一个月的养老保险缴费证明。</w:t>
            </w:r>
          </w:p>
        </w:tc>
        <w:tc>
          <w:tcPr>
            <w:tcW w:w="2977" w:type="dxa"/>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养老保险缴费证明（必须体现该人姓名）</w:t>
            </w:r>
          </w:p>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注：由当地社保机构出具，并加盖印章。</w:t>
            </w:r>
          </w:p>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w:t>
            </w:r>
            <w:r>
              <w:rPr>
                <w:rFonts w:cs="宋体" w:asciiTheme="minorEastAsia" w:hAnsiTheme="minorEastAsia" w:eastAsiaTheme="minorEastAsia"/>
                <w:color w:val="000000" w:themeColor="text1"/>
                <w:sz w:val="18"/>
                <w:szCs w:val="18"/>
              </w:rPr>
              <w:t>1</w:t>
            </w:r>
            <w:r>
              <w:rPr>
                <w:rFonts w:hint="eastAsia" w:cs="宋体" w:asciiTheme="minorEastAsia" w:hAnsiTheme="minorEastAsia" w:eastAsiaTheme="minorEastAsia"/>
                <w:color w:val="000000" w:themeColor="text1"/>
                <w:sz w:val="18"/>
                <w:szCs w:val="18"/>
              </w:rPr>
              <w:t>）如已实行网上直接打印的地区，可提供网上打印的彩色材料；</w:t>
            </w:r>
          </w:p>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w:t>
            </w:r>
            <w:r>
              <w:rPr>
                <w:rFonts w:cs="宋体" w:asciiTheme="minorEastAsia" w:hAnsiTheme="minorEastAsia" w:eastAsiaTheme="minorEastAsia"/>
                <w:color w:val="000000" w:themeColor="text1"/>
                <w:sz w:val="18"/>
                <w:szCs w:val="18"/>
              </w:rPr>
              <w:t>2</w:t>
            </w:r>
            <w:r>
              <w:rPr>
                <w:rFonts w:hint="eastAsia" w:cs="宋体" w:asciiTheme="minorEastAsia" w:hAnsiTheme="minorEastAsia" w:eastAsiaTheme="minorEastAsia"/>
                <w:color w:val="000000" w:themeColor="text1"/>
                <w:sz w:val="18"/>
                <w:szCs w:val="18"/>
              </w:rPr>
              <w:t>）如有分公司，可提供分公司所在地社保机构出具的养老保险证明并同时提供分公司营业执照。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atLeast"/>
          <w:tblCellSpacing w:w="0" w:type="dxa"/>
          <w:jc w:val="center"/>
        </w:trPr>
        <w:tc>
          <w:tcPr>
            <w:tcW w:w="441" w:type="dxa"/>
            <w:tcBorders>
              <w:top w:val="outset" w:color="auto" w:sz="6" w:space="0"/>
              <w:bottom w:val="outset" w:color="auto" w:sz="6" w:space="0"/>
              <w:right w:val="outset" w:color="auto" w:sz="6" w:space="0"/>
            </w:tcBorders>
            <w:vAlign w:val="center"/>
          </w:tcPr>
          <w:p>
            <w:pPr>
              <w:widowControl/>
              <w:spacing w:line="220" w:lineRule="exact"/>
              <w:jc w:val="center"/>
              <w:rPr>
                <w:rFonts w:cs="Times New Roman" w:asciiTheme="minorEastAsia" w:hAnsiTheme="minorEastAsia" w:eastAsiaTheme="minorEastAsia"/>
                <w:color w:val="000000" w:themeColor="text1"/>
                <w:sz w:val="18"/>
                <w:szCs w:val="18"/>
              </w:rPr>
            </w:pPr>
            <w:r>
              <w:rPr>
                <w:rFonts w:cs="宋体" w:asciiTheme="minorEastAsia" w:hAnsiTheme="minorEastAsia" w:eastAsiaTheme="minorEastAsia"/>
                <w:color w:val="000000" w:themeColor="text1"/>
                <w:sz w:val="18"/>
                <w:szCs w:val="18"/>
              </w:rPr>
              <w:t>7</w:t>
            </w:r>
          </w:p>
        </w:tc>
        <w:tc>
          <w:tcPr>
            <w:tcW w:w="1701" w:type="dxa"/>
            <w:tcBorders>
              <w:top w:val="outset" w:color="auto" w:sz="6" w:space="0"/>
              <w:left w:val="outset" w:color="auto" w:sz="6" w:space="0"/>
              <w:bottom w:val="outset" w:color="auto" w:sz="6" w:space="0"/>
              <w:right w:val="outset" w:color="auto" w:sz="6" w:space="0"/>
            </w:tcBorders>
            <w:vAlign w:val="center"/>
          </w:tcPr>
          <w:p>
            <w:pPr>
              <w:spacing w:line="220" w:lineRule="exact"/>
              <w:rPr>
                <w:rFonts w:cs="宋体"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无在监工程承诺书</w:t>
            </w:r>
          </w:p>
        </w:tc>
        <w:tc>
          <w:tcPr>
            <w:tcW w:w="3685" w:type="dxa"/>
            <w:tcBorders>
              <w:top w:val="outset" w:color="auto" w:sz="6" w:space="0"/>
              <w:left w:val="outset" w:color="auto" w:sz="6" w:space="0"/>
              <w:bottom w:val="outset" w:color="auto" w:sz="6" w:space="0"/>
              <w:right w:val="outset" w:color="auto" w:sz="6" w:space="0"/>
            </w:tcBorders>
            <w:vAlign w:val="center"/>
          </w:tcPr>
          <w:p>
            <w:pPr>
              <w:spacing w:line="220" w:lineRule="exact"/>
              <w:rPr>
                <w:rFonts w:cs="宋体" w:asciiTheme="minorEastAsia" w:hAnsiTheme="minorEastAsia" w:eastAsiaTheme="minorEastAsia"/>
                <w:color w:val="000000" w:themeColor="text1"/>
                <w:sz w:val="18"/>
                <w:szCs w:val="18"/>
              </w:rPr>
            </w:pPr>
            <w:r>
              <w:rPr>
                <w:rFonts w:hint="eastAsia" w:cs="宋体" w:asciiTheme="minorEastAsia" w:hAnsiTheme="minorEastAsia" w:eastAsiaTheme="minorEastAsia"/>
                <w:sz w:val="18"/>
                <w:szCs w:val="18"/>
              </w:rPr>
              <w:t>本工程要求拟派总监、专业监理工程师、监理员均无在监工程。若有隐瞒经核实，作废标处理，并记不良记录一次。</w:t>
            </w:r>
          </w:p>
        </w:tc>
        <w:tc>
          <w:tcPr>
            <w:tcW w:w="2977" w:type="dxa"/>
            <w:tcBorders>
              <w:top w:val="outset" w:color="auto" w:sz="6" w:space="0"/>
              <w:left w:val="outset" w:color="auto" w:sz="6" w:space="0"/>
              <w:bottom w:val="outset" w:color="auto" w:sz="6" w:space="0"/>
              <w:right w:val="outset" w:color="auto" w:sz="6" w:space="0"/>
            </w:tcBorders>
            <w:vAlign w:val="center"/>
          </w:tcPr>
          <w:p>
            <w:pPr>
              <w:spacing w:line="220" w:lineRule="exact"/>
              <w:rPr>
                <w:rFonts w:cs="宋体"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企业法定代表人签名（或盖章）并加盖单位公章的承诺书（格式见招标文件第五章附件2）。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8" w:hRule="atLeast"/>
          <w:tblCellSpacing w:w="0" w:type="dxa"/>
          <w:jc w:val="center"/>
        </w:trPr>
        <w:tc>
          <w:tcPr>
            <w:tcW w:w="441" w:type="dxa"/>
            <w:tcBorders>
              <w:top w:val="outset" w:color="auto" w:sz="6" w:space="0"/>
              <w:bottom w:val="outset" w:color="auto" w:sz="6" w:space="0"/>
              <w:right w:val="outset" w:color="auto" w:sz="6" w:space="0"/>
            </w:tcBorders>
            <w:vAlign w:val="center"/>
          </w:tcPr>
          <w:p>
            <w:pPr>
              <w:widowControl/>
              <w:spacing w:line="220" w:lineRule="exact"/>
              <w:jc w:val="center"/>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lang w:val="en-US"/>
              </w:rPr>
              <w:t>8</w:t>
            </w:r>
          </w:p>
        </w:tc>
        <w:tc>
          <w:tcPr>
            <w:tcW w:w="1701" w:type="dxa"/>
            <w:tcBorders>
              <w:top w:val="outset" w:color="auto" w:sz="6" w:space="0"/>
              <w:left w:val="outset" w:color="auto" w:sz="6" w:space="0"/>
              <w:bottom w:val="outset" w:color="auto" w:sz="6" w:space="0"/>
              <w:right w:val="outset" w:color="auto" w:sz="6" w:space="0"/>
            </w:tcBorders>
            <w:vAlign w:val="center"/>
          </w:tcPr>
          <w:p>
            <w:pPr>
              <w:spacing w:line="20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无行贿犯罪记录与涉黑涉恶行为承诺函</w:t>
            </w:r>
          </w:p>
        </w:tc>
        <w:tc>
          <w:tcPr>
            <w:tcW w:w="6662" w:type="dxa"/>
            <w:gridSpan w:val="2"/>
            <w:tcBorders>
              <w:top w:val="outset" w:color="auto" w:sz="6" w:space="0"/>
              <w:left w:val="outset" w:color="auto" w:sz="6" w:space="0"/>
              <w:bottom w:val="outset" w:color="auto" w:sz="6" w:space="0"/>
              <w:right w:val="outset" w:color="auto" w:sz="6" w:space="0"/>
            </w:tcBorders>
            <w:vAlign w:val="center"/>
          </w:tcPr>
          <w:p>
            <w:pPr>
              <w:spacing w:line="20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投标企业提供：企业、法定代表人、项目总监理工程师，近五年来无行贿犯罪记录与涉黑涉恶行为的承诺函（格式见招标文件第五章附件3）</w:t>
            </w:r>
          </w:p>
          <w:p>
            <w:pPr>
              <w:widowControl/>
              <w:spacing w:line="20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友情提醒：《无行贿犯罪记录与涉黑涉恶行为承诺函》需企业法定代表人签名（或盖章）并加盖单位公章，否则视为资格审查不通过。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93" w:hRule="atLeast"/>
          <w:tblCellSpacing w:w="0" w:type="dxa"/>
          <w:jc w:val="center"/>
        </w:trPr>
        <w:tc>
          <w:tcPr>
            <w:tcW w:w="441" w:type="dxa"/>
            <w:tcBorders>
              <w:top w:val="outset" w:color="auto" w:sz="6" w:space="0"/>
              <w:bottom w:val="outset" w:color="auto" w:sz="6" w:space="0"/>
              <w:right w:val="outset" w:color="auto" w:sz="6" w:space="0"/>
            </w:tcBorders>
            <w:vAlign w:val="center"/>
          </w:tcPr>
          <w:p>
            <w:pPr>
              <w:widowControl/>
              <w:spacing w:line="220" w:lineRule="exact"/>
              <w:jc w:val="center"/>
              <w:rPr>
                <w:rFonts w:cs="宋体"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sz w:val="18"/>
                <w:szCs w:val="18"/>
              </w:rPr>
              <w:t>备注</w:t>
            </w:r>
          </w:p>
        </w:tc>
        <w:tc>
          <w:tcPr>
            <w:tcW w:w="8363" w:type="dxa"/>
            <w:gridSpan w:val="3"/>
            <w:tcBorders>
              <w:top w:val="outset" w:color="auto" w:sz="6" w:space="0"/>
              <w:left w:val="outset" w:color="auto" w:sz="6" w:space="0"/>
              <w:bottom w:val="outset" w:color="auto" w:sz="6" w:space="0"/>
              <w:right w:val="outset" w:color="auto" w:sz="6" w:space="0"/>
            </w:tcBorders>
            <w:vAlign w:val="center"/>
          </w:tcPr>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kern w:val="10"/>
                <w:sz w:val="18"/>
                <w:szCs w:val="18"/>
              </w:rPr>
              <w:t>（</w:t>
            </w:r>
            <w:r>
              <w:rPr>
                <w:rFonts w:cs="宋体" w:asciiTheme="minorEastAsia" w:hAnsiTheme="minorEastAsia" w:eastAsiaTheme="minorEastAsia"/>
                <w:color w:val="000000" w:themeColor="text1"/>
                <w:kern w:val="10"/>
                <w:sz w:val="18"/>
                <w:szCs w:val="18"/>
              </w:rPr>
              <w:t>1</w:t>
            </w:r>
            <w:r>
              <w:rPr>
                <w:rFonts w:hint="eastAsia" w:cs="宋体" w:asciiTheme="minorEastAsia" w:hAnsiTheme="minorEastAsia" w:eastAsiaTheme="minorEastAsia"/>
                <w:color w:val="000000" w:themeColor="text1"/>
                <w:kern w:val="10"/>
                <w:sz w:val="18"/>
                <w:szCs w:val="18"/>
              </w:rPr>
              <w:t>）</w:t>
            </w:r>
            <w:r>
              <w:rPr>
                <w:rFonts w:hint="eastAsia" w:cs="宋体" w:asciiTheme="minorEastAsia" w:hAnsiTheme="minorEastAsia" w:eastAsiaTheme="minorEastAsia"/>
                <w:color w:val="000000" w:themeColor="text1"/>
                <w:sz w:val="18"/>
                <w:szCs w:val="18"/>
              </w:rPr>
              <w:t>若在评审过程中，发现提供资格审查材料虚假，则资格审查不通过，且投标保证金不予退还，记不良行为一次并网上公示。</w:t>
            </w:r>
          </w:p>
          <w:p>
            <w:pPr>
              <w:widowControl/>
              <w:spacing w:line="220" w:lineRule="exact"/>
              <w:rPr>
                <w:rFonts w:cs="Times New Roman" w:asciiTheme="minorEastAsia" w:hAnsiTheme="minorEastAsia" w:eastAsiaTheme="minorEastAsia"/>
                <w:color w:val="000000" w:themeColor="text1"/>
                <w:sz w:val="18"/>
                <w:szCs w:val="18"/>
              </w:rPr>
            </w:pPr>
            <w:r>
              <w:rPr>
                <w:rFonts w:hint="eastAsia" w:cs="宋体" w:asciiTheme="minorEastAsia" w:hAnsiTheme="minorEastAsia" w:eastAsiaTheme="minorEastAsia"/>
                <w:color w:val="000000" w:themeColor="text1"/>
                <w:kern w:val="10"/>
                <w:sz w:val="18"/>
                <w:szCs w:val="18"/>
              </w:rPr>
              <w:t>（2）上述（</w:t>
            </w:r>
            <w:r>
              <w:rPr>
                <w:rFonts w:cs="宋体" w:asciiTheme="minorEastAsia" w:hAnsiTheme="minorEastAsia" w:eastAsiaTheme="minorEastAsia"/>
                <w:color w:val="000000" w:themeColor="text1"/>
                <w:kern w:val="10"/>
                <w:sz w:val="18"/>
                <w:szCs w:val="18"/>
              </w:rPr>
              <w:t>1</w:t>
            </w:r>
            <w:r>
              <w:rPr>
                <w:rFonts w:hint="eastAsia" w:cs="宋体" w:asciiTheme="minorEastAsia" w:hAnsiTheme="minorEastAsia" w:eastAsiaTheme="minorEastAsia"/>
                <w:color w:val="000000" w:themeColor="text1"/>
                <w:kern w:val="10"/>
                <w:sz w:val="18"/>
                <w:szCs w:val="18"/>
              </w:rPr>
              <w:t>）～（</w:t>
            </w:r>
            <w:r>
              <w:rPr>
                <w:rFonts w:hint="eastAsia" w:cs="宋体" w:asciiTheme="minorEastAsia" w:hAnsiTheme="minorEastAsia" w:eastAsiaTheme="minorEastAsia"/>
                <w:color w:val="000000" w:themeColor="text1"/>
                <w:kern w:val="10"/>
                <w:sz w:val="18"/>
                <w:szCs w:val="18"/>
                <w:lang w:val="en-US"/>
              </w:rPr>
              <w:t>8</w:t>
            </w:r>
            <w:r>
              <w:rPr>
                <w:rFonts w:hint="eastAsia" w:cs="宋体" w:asciiTheme="minorEastAsia" w:hAnsiTheme="minorEastAsia" w:eastAsiaTheme="minorEastAsia"/>
                <w:color w:val="000000" w:themeColor="text1"/>
                <w:kern w:val="10"/>
                <w:sz w:val="18"/>
                <w:szCs w:val="18"/>
              </w:rPr>
              <w:t>）中任何一条不符合要求，则资格审查不通过。</w:t>
            </w:r>
          </w:p>
        </w:tc>
      </w:tr>
    </w:tbl>
    <w:p>
      <w:pPr>
        <w:spacing w:line="520" w:lineRule="exact"/>
        <w:ind w:firstLine="422" w:firstLineChars="200"/>
        <w:rPr>
          <w:rFonts w:cs="FangSong_GB2312" w:asciiTheme="minorEastAsia" w:hAnsiTheme="minorEastAsia" w:eastAsiaTheme="minorEastAsia"/>
          <w:b/>
          <w:color w:val="000000" w:themeColor="text1"/>
          <w:sz w:val="21"/>
          <w:szCs w:val="21"/>
        </w:rPr>
      </w:pPr>
      <w:r>
        <w:rPr>
          <w:rFonts w:hint="eastAsia" w:cs="FangSong_GB2312" w:asciiTheme="minorEastAsia" w:hAnsiTheme="minorEastAsia" w:eastAsiaTheme="minorEastAsia"/>
          <w:b/>
          <w:color w:val="000000" w:themeColor="text1"/>
          <w:sz w:val="21"/>
          <w:szCs w:val="21"/>
        </w:rPr>
        <w:t>（三）商务标评标</w:t>
      </w:r>
    </w:p>
    <w:p>
      <w:pPr>
        <w:spacing w:line="520" w:lineRule="exact"/>
        <w:ind w:firstLine="420" w:firstLineChars="200"/>
        <w:rPr>
          <w:rFonts w:cs="FangSong_GB2312" w:asciiTheme="minorEastAsia" w:hAnsiTheme="minorEastAsia" w:eastAsiaTheme="minorEastAsia"/>
          <w:color w:val="000000" w:themeColor="text1"/>
          <w:sz w:val="21"/>
          <w:szCs w:val="21"/>
        </w:rPr>
      </w:pPr>
      <w:r>
        <w:rPr>
          <w:rFonts w:hint="eastAsia" w:cs="FangSong_GB2312" w:asciiTheme="minorEastAsia" w:hAnsiTheme="minorEastAsia" w:eastAsiaTheme="minorEastAsia"/>
          <w:color w:val="000000" w:themeColor="text1"/>
          <w:sz w:val="21"/>
          <w:szCs w:val="21"/>
        </w:rPr>
        <w:t>（1）各投标人的商务标必须满足本工程招标文件要求后方可参加商务标的评标。</w:t>
      </w:r>
    </w:p>
    <w:p>
      <w:pPr>
        <w:spacing w:line="520" w:lineRule="exact"/>
        <w:ind w:firstLine="420" w:firstLineChars="200"/>
        <w:rPr>
          <w:rFonts w:cs="FangSong_GB2312" w:asciiTheme="minorEastAsia" w:hAnsiTheme="minorEastAsia" w:eastAsiaTheme="minorEastAsia"/>
          <w:color w:val="000000" w:themeColor="text1"/>
          <w:sz w:val="21"/>
          <w:szCs w:val="21"/>
        </w:rPr>
      </w:pPr>
      <w:r>
        <w:rPr>
          <w:rFonts w:hint="eastAsia" w:cs="FangSong_GB2312" w:asciiTheme="minorEastAsia" w:hAnsiTheme="minorEastAsia" w:eastAsiaTheme="minorEastAsia"/>
          <w:color w:val="000000" w:themeColor="text1"/>
          <w:sz w:val="21"/>
          <w:szCs w:val="21"/>
        </w:rPr>
        <w:t xml:space="preserve">（2）设定最高限价（费率）：2.02%。 </w:t>
      </w:r>
    </w:p>
    <w:p>
      <w:pPr>
        <w:spacing w:line="520" w:lineRule="exact"/>
        <w:ind w:firstLine="420" w:firstLineChars="200"/>
        <w:rPr>
          <w:rFonts w:cs="FangSong_GB2312" w:asciiTheme="minorEastAsia" w:hAnsiTheme="minorEastAsia" w:eastAsiaTheme="minorEastAsia"/>
          <w:color w:val="000000" w:themeColor="text1"/>
          <w:sz w:val="21"/>
          <w:szCs w:val="21"/>
        </w:rPr>
      </w:pPr>
      <w:r>
        <w:rPr>
          <w:rFonts w:hint="eastAsia" w:cs="FangSong_GB2312" w:asciiTheme="minorEastAsia" w:hAnsiTheme="minorEastAsia" w:eastAsiaTheme="minorEastAsia"/>
          <w:color w:val="000000" w:themeColor="text1"/>
          <w:sz w:val="21"/>
          <w:szCs w:val="21"/>
        </w:rPr>
        <w:t xml:space="preserve">（3）确定有效报价：本工程投标报价采取费率报价形式，投标费率低于或等于最高限价的为有效报价，投标费率高于最高限价的为无效报价，作废标处理。投标报价保留两位小数，否则为无效报价，作废标处理。 </w:t>
      </w:r>
    </w:p>
    <w:p>
      <w:pPr>
        <w:spacing w:line="520" w:lineRule="exact"/>
        <w:ind w:firstLine="422" w:firstLineChars="200"/>
        <w:rPr>
          <w:rFonts w:cs="Times New Roman" w:asciiTheme="minorEastAsia" w:hAnsiTheme="minorEastAsia" w:eastAsiaTheme="minorEastAsia"/>
          <w:b/>
          <w:color w:val="000000" w:themeColor="text1"/>
          <w:sz w:val="21"/>
          <w:szCs w:val="21"/>
        </w:rPr>
      </w:pPr>
      <w:r>
        <w:rPr>
          <w:rFonts w:hint="eastAsia" w:cs="FangSong_GB2312" w:asciiTheme="minorEastAsia" w:hAnsiTheme="minorEastAsia" w:eastAsiaTheme="minorEastAsia"/>
          <w:b/>
          <w:color w:val="000000" w:themeColor="text1"/>
          <w:sz w:val="21"/>
          <w:szCs w:val="21"/>
        </w:rPr>
        <w:t>（四）确定中标人</w:t>
      </w:r>
    </w:p>
    <w:p>
      <w:pPr>
        <w:spacing w:line="520" w:lineRule="exact"/>
        <w:ind w:firstLine="420" w:firstLineChars="200"/>
        <w:rPr>
          <w:rFonts w:cs="楷体_GB2312" w:asciiTheme="minorEastAsia" w:hAnsiTheme="minorEastAsia" w:eastAsiaTheme="minorEastAsia"/>
          <w:color w:val="000000" w:themeColor="text1"/>
          <w:sz w:val="21"/>
          <w:szCs w:val="21"/>
        </w:rPr>
      </w:pPr>
      <w:r>
        <w:rPr>
          <w:rFonts w:hint="eastAsia" w:cs="FangSong_GB2312" w:asciiTheme="minorEastAsia" w:hAnsiTheme="minorEastAsia" w:eastAsiaTheme="minorEastAsia"/>
          <w:color w:val="000000" w:themeColor="text1"/>
          <w:sz w:val="21"/>
          <w:szCs w:val="21"/>
        </w:rPr>
        <w:t>有效投标报价最低者为第一中标候选人，中标价为其投标报价。最低投标报价相同时采取抽签的方式确定中标候选人。</w:t>
      </w:r>
    </w:p>
    <w:p>
      <w:pPr>
        <w:shd w:val="clear" w:color="auto" w:fill="FFFFFF"/>
        <w:spacing w:line="510" w:lineRule="exact"/>
        <w:ind w:firstLine="422" w:firstLineChars="200"/>
        <w:rPr>
          <w:rFonts w:ascii="宋体" w:hAnsi="宋体" w:eastAsia="宋体" w:cs="宋体"/>
          <w:b/>
          <w:bCs/>
          <w:sz w:val="21"/>
          <w:szCs w:val="21"/>
          <w:lang w:val="en-US"/>
        </w:rPr>
      </w:pPr>
      <w:r>
        <w:rPr>
          <w:rFonts w:hint="eastAsia" w:cs="FangSong_GB2312" w:asciiTheme="minorEastAsia" w:hAnsiTheme="minorEastAsia" w:eastAsiaTheme="minorEastAsia"/>
          <w:b/>
          <w:color w:val="000000" w:themeColor="text1"/>
          <w:sz w:val="21"/>
          <w:szCs w:val="21"/>
        </w:rPr>
        <w:t>（五）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25"/>
        <w:tabs>
          <w:tab w:val="left" w:pos="1286"/>
        </w:tabs>
        <w:ind w:right="1"/>
        <w:rPr>
          <w:rFonts w:asciiTheme="minorEastAsia" w:hAnsiTheme="minorEastAsia" w:eastAsiaTheme="minorEastAsia" w:cstheme="minorEastAsia"/>
          <w:highlight w:val="yellow"/>
        </w:rPr>
      </w:pPr>
    </w:p>
    <w:p>
      <w:pPr>
        <w:pStyle w:val="25"/>
        <w:tabs>
          <w:tab w:val="left" w:pos="1286"/>
        </w:tabs>
        <w:ind w:right="1"/>
        <w:rPr>
          <w:rFonts w:asciiTheme="minorEastAsia" w:hAnsiTheme="minorEastAsia" w:eastAsiaTheme="minorEastAsia" w:cstheme="minorEastAsia"/>
          <w:highlight w:val="yellow"/>
        </w:rPr>
      </w:pPr>
    </w:p>
    <w:p>
      <w:pPr>
        <w:pStyle w:val="25"/>
        <w:tabs>
          <w:tab w:val="left" w:pos="1286"/>
        </w:tabs>
        <w:ind w:right="1"/>
        <w:rPr>
          <w:rFonts w:asciiTheme="minorEastAsia" w:hAnsiTheme="minorEastAsia" w:eastAsiaTheme="minorEastAsia" w:cstheme="minorEastAsia"/>
        </w:rPr>
      </w:pPr>
    </w:p>
    <w:p>
      <w:pPr>
        <w:pStyle w:val="25"/>
        <w:tabs>
          <w:tab w:val="left" w:pos="1286"/>
        </w:tabs>
        <w:ind w:right="1"/>
        <w:rPr>
          <w:rFonts w:asciiTheme="minorEastAsia" w:hAnsiTheme="minorEastAsia" w:eastAsiaTheme="minorEastAsia" w:cstheme="minorEastAsia"/>
        </w:rPr>
      </w:pPr>
    </w:p>
    <w:p>
      <w:pPr>
        <w:pStyle w:val="25"/>
        <w:tabs>
          <w:tab w:val="left" w:pos="1286"/>
        </w:tabs>
        <w:ind w:right="1"/>
        <w:rPr>
          <w:rFonts w:asciiTheme="minorEastAsia" w:hAnsiTheme="minorEastAsia" w:eastAsiaTheme="minorEastAsia" w:cstheme="minorEastAsia"/>
        </w:rPr>
      </w:pPr>
    </w:p>
    <w:p>
      <w:pPr>
        <w:pStyle w:val="25"/>
        <w:tabs>
          <w:tab w:val="left" w:pos="1286"/>
        </w:tabs>
        <w:ind w:right="1"/>
        <w:rPr>
          <w:rFonts w:asciiTheme="minorEastAsia" w:hAnsiTheme="minorEastAsia" w:eastAsiaTheme="minorEastAsia" w:cstheme="minorEastAsia"/>
        </w:rPr>
      </w:pPr>
    </w:p>
    <w:p>
      <w:pPr>
        <w:pStyle w:val="25"/>
        <w:tabs>
          <w:tab w:val="left" w:pos="1286"/>
        </w:tabs>
        <w:ind w:right="1"/>
        <w:rPr>
          <w:rFonts w:asciiTheme="minorEastAsia" w:hAnsiTheme="minorEastAsia" w:eastAsiaTheme="minorEastAsia" w:cstheme="minorEastAsia"/>
        </w:rPr>
      </w:pPr>
    </w:p>
    <w:p>
      <w:pPr>
        <w:pStyle w:val="25"/>
        <w:tabs>
          <w:tab w:val="left" w:pos="1286"/>
        </w:tabs>
        <w:ind w:right="1"/>
        <w:rPr>
          <w:rFonts w:asciiTheme="minorEastAsia" w:hAnsiTheme="minorEastAsia" w:eastAsiaTheme="minorEastAsia" w:cstheme="minorEastAsia"/>
        </w:rPr>
      </w:pPr>
    </w:p>
    <w:p>
      <w:pPr>
        <w:pStyle w:val="25"/>
        <w:tabs>
          <w:tab w:val="left" w:pos="1286"/>
        </w:tabs>
        <w:ind w:right="1"/>
        <w:rPr>
          <w:rFonts w:asciiTheme="minorEastAsia" w:hAnsiTheme="minorEastAsia" w:eastAsiaTheme="minorEastAsia" w:cstheme="minorEastAsia"/>
        </w:rPr>
      </w:pPr>
    </w:p>
    <w:p>
      <w:pPr>
        <w:pStyle w:val="25"/>
        <w:tabs>
          <w:tab w:val="left" w:pos="1286"/>
        </w:tabs>
        <w:ind w:right="1"/>
        <w:rPr>
          <w:rFonts w:asciiTheme="minorEastAsia" w:hAnsiTheme="minorEastAsia" w:eastAsiaTheme="minorEastAsia" w:cstheme="minorEastAsia"/>
        </w:rPr>
      </w:pPr>
    </w:p>
    <w:p>
      <w:pPr>
        <w:pStyle w:val="25"/>
        <w:tabs>
          <w:tab w:val="left" w:pos="1286"/>
        </w:tabs>
        <w:ind w:right="1"/>
        <w:rPr>
          <w:rFonts w:asciiTheme="minorEastAsia" w:hAnsiTheme="minorEastAsia" w:eastAsiaTheme="minorEastAsia" w:cstheme="minorEastAsia"/>
        </w:rPr>
      </w:pPr>
    </w:p>
    <w:p>
      <w:pPr>
        <w:pStyle w:val="25"/>
        <w:tabs>
          <w:tab w:val="left" w:pos="1286"/>
        </w:tabs>
        <w:ind w:right="1"/>
        <w:rPr>
          <w:rFonts w:asciiTheme="minorEastAsia" w:hAnsiTheme="minorEastAsia" w:eastAsiaTheme="minorEastAsia" w:cstheme="minorEastAsia"/>
        </w:rPr>
      </w:pPr>
    </w:p>
    <w:p>
      <w:pPr>
        <w:pStyle w:val="25"/>
        <w:tabs>
          <w:tab w:val="left" w:pos="1286"/>
        </w:tabs>
        <w:ind w:right="1"/>
        <w:rPr>
          <w:rFonts w:asciiTheme="minorEastAsia" w:hAnsiTheme="minorEastAsia" w:eastAsiaTheme="minorEastAsia" w:cstheme="minorEastAsia"/>
        </w:rPr>
      </w:pPr>
    </w:p>
    <w:p>
      <w:pPr>
        <w:pStyle w:val="25"/>
        <w:tabs>
          <w:tab w:val="left" w:pos="1286"/>
        </w:tabs>
        <w:ind w:right="1"/>
        <w:rPr>
          <w:rFonts w:asciiTheme="minorEastAsia" w:hAnsiTheme="minorEastAsia" w:eastAsiaTheme="minorEastAsia" w:cstheme="minorEastAsia"/>
        </w:rPr>
      </w:pPr>
    </w:p>
    <w:p>
      <w:pPr>
        <w:pStyle w:val="25"/>
        <w:tabs>
          <w:tab w:val="left" w:pos="1286"/>
        </w:tabs>
        <w:ind w:right="1"/>
        <w:rPr>
          <w:rFonts w:asciiTheme="minorEastAsia" w:hAnsiTheme="minorEastAsia" w:eastAsiaTheme="minorEastAsia" w:cstheme="minorEastAsia"/>
        </w:rPr>
      </w:pP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rPr>
        <w:t>四</w:t>
      </w:r>
      <w:r>
        <w:rPr>
          <w:rFonts w:hint="eastAsia" w:asciiTheme="minorEastAsia" w:hAnsiTheme="minorEastAsia" w:eastAsiaTheme="minorEastAsia" w:cstheme="minorEastAsia"/>
        </w:rPr>
        <w:t>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拟签订的合同条款及格式</w:t>
      </w:r>
    </w:p>
    <w:p>
      <w:pPr>
        <w:spacing w:line="360" w:lineRule="auto"/>
        <w:jc w:val="center"/>
        <w:rPr>
          <w:rFonts w:asciiTheme="minorEastAsia" w:hAnsiTheme="minorEastAsia" w:eastAsiaTheme="minorEastAsia"/>
          <w:bCs/>
          <w:sz w:val="21"/>
          <w:szCs w:val="21"/>
        </w:rPr>
      </w:pPr>
      <w:bookmarkStart w:id="8" w:name="_Toc398107899"/>
      <w:bookmarkStart w:id="9" w:name="_Toc358569763"/>
    </w:p>
    <w:p>
      <w:pPr>
        <w:spacing w:line="360" w:lineRule="auto"/>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第一部分</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水利工程建设监理合同书</w:t>
      </w:r>
    </w:p>
    <w:p>
      <w:pPr>
        <w:spacing w:line="420" w:lineRule="exact"/>
        <w:ind w:firstLine="560"/>
        <w:rPr>
          <w:rFonts w:asciiTheme="minorEastAsia" w:hAnsiTheme="minorEastAsia" w:eastAsiaTheme="minorEastAsia"/>
          <w:sz w:val="21"/>
          <w:szCs w:val="21"/>
        </w:rPr>
      </w:pPr>
      <w:r>
        <w:rPr>
          <w:rFonts w:hint="eastAsia" w:asciiTheme="minorEastAsia" w:hAnsiTheme="minorEastAsia" w:eastAsiaTheme="minorEastAsia"/>
          <w:sz w:val="21"/>
          <w:szCs w:val="21"/>
        </w:rPr>
        <w:t>委托人：</w:t>
      </w:r>
      <w:r>
        <w:rPr>
          <w:rFonts w:hint="eastAsia" w:asciiTheme="minorEastAsia" w:hAnsiTheme="minorEastAsia" w:eastAsiaTheme="minorEastAsia"/>
          <w:b/>
          <w:sz w:val="21"/>
          <w:szCs w:val="21"/>
          <w:u w:val="single"/>
        </w:rPr>
        <w:t>启东市水务局</w:t>
      </w:r>
    </w:p>
    <w:p>
      <w:pPr>
        <w:spacing w:line="420" w:lineRule="exact"/>
        <w:ind w:firstLine="560"/>
        <w:rPr>
          <w:rFonts w:asciiTheme="minorEastAsia" w:hAnsiTheme="minorEastAsia" w:eastAsiaTheme="minorEastAsia"/>
          <w:b/>
          <w:sz w:val="21"/>
          <w:szCs w:val="21"/>
          <w:u w:val="single"/>
        </w:rPr>
      </w:pPr>
      <w:r>
        <w:rPr>
          <w:rFonts w:hint="eastAsia" w:asciiTheme="minorEastAsia" w:hAnsiTheme="minorEastAsia" w:eastAsiaTheme="minorEastAsia"/>
          <w:sz w:val="21"/>
          <w:szCs w:val="21"/>
        </w:rPr>
        <w:t>监理人：</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b/>
          <w:sz w:val="21"/>
          <w:szCs w:val="21"/>
          <w:u w:val="single"/>
        </w:rPr>
        <w:t xml:space="preserve"> </w:t>
      </w:r>
    </w:p>
    <w:p>
      <w:pPr>
        <w:spacing w:line="420" w:lineRule="exact"/>
        <w:ind w:firstLine="560"/>
        <w:rPr>
          <w:rFonts w:asciiTheme="minorEastAsia" w:hAnsiTheme="minorEastAsia" w:eastAsiaTheme="minorEastAsia"/>
          <w:b/>
          <w:sz w:val="21"/>
          <w:szCs w:val="21"/>
          <w:u w:val="single"/>
        </w:rPr>
      </w:pPr>
      <w:r>
        <w:rPr>
          <w:rFonts w:hint="eastAsia" w:asciiTheme="minorEastAsia" w:hAnsiTheme="minorEastAsia" w:eastAsiaTheme="minorEastAsia"/>
          <w:sz w:val="21"/>
          <w:szCs w:val="21"/>
        </w:rPr>
        <w:t>合同名称：</w:t>
      </w:r>
      <w:r>
        <w:rPr>
          <w:rFonts w:hint="eastAsia" w:asciiTheme="minorEastAsia" w:hAnsiTheme="minorEastAsia" w:eastAsiaTheme="minorEastAsia"/>
          <w:bCs/>
          <w:sz w:val="21"/>
          <w:szCs w:val="21"/>
          <w:u w:val="single"/>
        </w:rPr>
        <w:t>启东市协兴新闸维修、灯杆港闸上游东侧护岸抢险工程施工监理</w:t>
      </w:r>
    </w:p>
    <w:p>
      <w:pPr>
        <w:spacing w:line="420" w:lineRule="exact"/>
        <w:ind w:firstLine="560"/>
        <w:rPr>
          <w:rFonts w:asciiTheme="minorEastAsia" w:hAnsiTheme="minorEastAsia" w:eastAsiaTheme="minorEastAsia"/>
          <w:sz w:val="21"/>
          <w:szCs w:val="21"/>
        </w:rPr>
      </w:pPr>
      <w:r>
        <w:rPr>
          <w:rFonts w:hint="eastAsia" w:asciiTheme="minorEastAsia" w:hAnsiTheme="minorEastAsia" w:eastAsiaTheme="minorEastAsia"/>
          <w:sz w:val="21"/>
          <w:szCs w:val="21"/>
        </w:rPr>
        <w:t>依据国家有关法律、法规，</w:t>
      </w:r>
      <w:r>
        <w:rPr>
          <w:rFonts w:hint="eastAsia" w:asciiTheme="minorEastAsia" w:hAnsiTheme="minorEastAsia" w:eastAsiaTheme="minorEastAsia"/>
          <w:b/>
          <w:sz w:val="21"/>
          <w:szCs w:val="21"/>
          <w:u w:val="single"/>
        </w:rPr>
        <w:t>启东市水务局</w:t>
      </w:r>
      <w:r>
        <w:rPr>
          <w:rFonts w:hint="eastAsia" w:asciiTheme="minorEastAsia" w:hAnsiTheme="minorEastAsia" w:eastAsiaTheme="minorEastAsia"/>
          <w:sz w:val="21"/>
          <w:szCs w:val="21"/>
        </w:rPr>
        <w:t>（以下简称委托人），委托</w:t>
      </w:r>
      <w:r>
        <w:rPr>
          <w:rFonts w:hint="eastAsia" w:asciiTheme="minorEastAsia" w:hAnsiTheme="minorEastAsia" w:eastAsiaTheme="minorEastAsia"/>
          <w:b/>
          <w:sz w:val="21"/>
          <w:szCs w:val="21"/>
          <w:u w:val="single"/>
        </w:rPr>
        <w:t>（监理人名称）</w:t>
      </w:r>
      <w:r>
        <w:rPr>
          <w:rFonts w:hint="eastAsia" w:asciiTheme="minorEastAsia" w:hAnsiTheme="minorEastAsia" w:eastAsiaTheme="minorEastAsia"/>
          <w:sz w:val="21"/>
          <w:szCs w:val="21"/>
        </w:rPr>
        <w:t>（以下简称监理人）提供</w:t>
      </w:r>
      <w:r>
        <w:rPr>
          <w:rFonts w:hint="eastAsia" w:asciiTheme="minorEastAsia" w:hAnsiTheme="minorEastAsia" w:eastAsiaTheme="minorEastAsia"/>
          <w:bCs/>
          <w:sz w:val="21"/>
          <w:szCs w:val="21"/>
          <w:u w:val="single"/>
        </w:rPr>
        <w:t>启东市协兴新闸维修、灯杆港闸上游东侧护岸抢险工程施工监理</w:t>
      </w:r>
      <w:r>
        <w:rPr>
          <w:rFonts w:hint="eastAsia" w:asciiTheme="minorEastAsia" w:hAnsiTheme="minorEastAsia" w:eastAsiaTheme="minorEastAsia"/>
          <w:sz w:val="21"/>
          <w:szCs w:val="21"/>
          <w:u w:val="single"/>
        </w:rPr>
        <w:t>服务</w:t>
      </w:r>
      <w:r>
        <w:rPr>
          <w:rFonts w:hint="eastAsia" w:asciiTheme="minorEastAsia" w:hAnsiTheme="minorEastAsia" w:eastAsiaTheme="minorEastAsia"/>
          <w:sz w:val="21"/>
          <w:szCs w:val="21"/>
        </w:rPr>
        <w:t>，经双方协商一致，签订本合同。</w:t>
      </w:r>
    </w:p>
    <w:p>
      <w:pPr>
        <w:spacing w:line="4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一、委托人委托监理人监理的工程（以下筒称“本工程”）概况如下：</w:t>
      </w:r>
    </w:p>
    <w:p>
      <w:pPr>
        <w:pStyle w:val="41"/>
        <w:spacing w:before="0" w:after="0" w:line="420" w:lineRule="exact"/>
        <w:ind w:left="357" w:right="357" w:firstLine="510"/>
        <w:rPr>
          <w:rFonts w:asciiTheme="minorEastAsia" w:hAnsiTheme="minorEastAsia" w:eastAsiaTheme="minorEastAsia"/>
          <w:sz w:val="21"/>
          <w:szCs w:val="21"/>
        </w:rPr>
      </w:pPr>
      <w:r>
        <w:rPr>
          <w:rFonts w:hint="eastAsia" w:asciiTheme="minorEastAsia" w:hAnsiTheme="minorEastAsia" w:eastAsiaTheme="minorEastAsia"/>
          <w:sz w:val="21"/>
          <w:szCs w:val="21"/>
        </w:rPr>
        <w:t>1.工程名称：</w:t>
      </w:r>
      <w:r>
        <w:rPr>
          <w:rFonts w:hint="eastAsia" w:asciiTheme="minorEastAsia" w:hAnsiTheme="minorEastAsia" w:eastAsiaTheme="minorEastAsia"/>
          <w:bCs/>
          <w:sz w:val="21"/>
          <w:szCs w:val="21"/>
        </w:rPr>
        <w:t>启东市协兴新闸维修、灯杆港闸上游东侧护岸抢险工程施工监理</w:t>
      </w:r>
    </w:p>
    <w:p>
      <w:pPr>
        <w:pStyle w:val="41"/>
        <w:spacing w:before="0" w:after="0" w:line="420" w:lineRule="exact"/>
        <w:ind w:left="357" w:right="357" w:firstLine="510"/>
        <w:rPr>
          <w:rFonts w:asciiTheme="minorEastAsia" w:hAnsiTheme="minorEastAsia" w:eastAsiaTheme="minorEastAsia"/>
          <w:sz w:val="21"/>
          <w:szCs w:val="21"/>
        </w:rPr>
      </w:pPr>
      <w:r>
        <w:rPr>
          <w:rFonts w:hint="eastAsia" w:asciiTheme="minorEastAsia" w:hAnsiTheme="minorEastAsia" w:eastAsiaTheme="minorEastAsia"/>
          <w:sz w:val="21"/>
          <w:szCs w:val="21"/>
        </w:rPr>
        <w:t>2.工程地点：启东市协兴新闸、灯杆港闸上游</w:t>
      </w:r>
    </w:p>
    <w:p>
      <w:pPr>
        <w:pStyle w:val="41"/>
        <w:spacing w:before="0" w:after="0" w:line="420" w:lineRule="exact"/>
        <w:ind w:left="357" w:right="357" w:firstLine="510"/>
        <w:rPr>
          <w:rFonts w:asciiTheme="minorEastAsia" w:hAnsiTheme="minorEastAsia" w:eastAsiaTheme="minorEastAsia"/>
          <w:sz w:val="21"/>
          <w:szCs w:val="21"/>
        </w:rPr>
      </w:pPr>
      <w:r>
        <w:rPr>
          <w:rFonts w:hint="eastAsia" w:asciiTheme="minorEastAsia" w:hAnsiTheme="minorEastAsia" w:eastAsiaTheme="minorEastAsia"/>
          <w:sz w:val="21"/>
          <w:szCs w:val="21"/>
        </w:rPr>
        <w:t>3.工程规模：工程估算投资270万元</w:t>
      </w:r>
    </w:p>
    <w:p>
      <w:pPr>
        <w:pStyle w:val="41"/>
        <w:spacing w:before="0" w:after="0" w:line="420" w:lineRule="exact"/>
        <w:ind w:left="357" w:right="357" w:firstLine="510"/>
        <w:rPr>
          <w:rFonts w:asciiTheme="minorEastAsia" w:hAnsiTheme="minorEastAsia" w:eastAsiaTheme="minorEastAsia"/>
          <w:sz w:val="21"/>
          <w:szCs w:val="21"/>
        </w:rPr>
      </w:pPr>
      <w:r>
        <w:rPr>
          <w:rFonts w:hint="eastAsia" w:asciiTheme="minorEastAsia" w:hAnsiTheme="minorEastAsia" w:eastAsiaTheme="minorEastAsia"/>
          <w:sz w:val="21"/>
          <w:szCs w:val="21"/>
        </w:rPr>
        <w:t>4.总投资：约270万元</w:t>
      </w:r>
    </w:p>
    <w:p>
      <w:pPr>
        <w:pStyle w:val="41"/>
        <w:spacing w:before="0" w:after="0" w:line="420" w:lineRule="exact"/>
        <w:ind w:left="357" w:right="357" w:firstLine="510"/>
        <w:rPr>
          <w:rFonts w:asciiTheme="minorEastAsia" w:hAnsiTheme="minorEastAsia" w:eastAsiaTheme="minorEastAsia"/>
          <w:sz w:val="21"/>
          <w:szCs w:val="21"/>
        </w:rPr>
      </w:pPr>
      <w:r>
        <w:rPr>
          <w:rFonts w:hint="eastAsia" w:asciiTheme="minorEastAsia" w:hAnsiTheme="minorEastAsia" w:eastAsiaTheme="minorEastAsia"/>
          <w:sz w:val="21"/>
          <w:szCs w:val="21"/>
        </w:rPr>
        <w:t>5.工期：具体对应相应的施工、验收和保修期。</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二、监理范围</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1.监理项目名称：</w:t>
      </w:r>
      <w:r>
        <w:rPr>
          <w:rFonts w:hint="eastAsia" w:asciiTheme="minorEastAsia" w:hAnsiTheme="minorEastAsia" w:eastAsiaTheme="minorEastAsia"/>
          <w:bCs/>
          <w:sz w:val="21"/>
          <w:szCs w:val="21"/>
        </w:rPr>
        <w:t>启东市协兴新闸维修、灯杆港闸上游东侧护岸抢险工程施工监理</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2.监理项目内容：施工图所示的</w:t>
      </w:r>
      <w:r>
        <w:rPr>
          <w:rFonts w:hint="eastAsia" w:asciiTheme="minorEastAsia" w:hAnsiTheme="minorEastAsia" w:eastAsiaTheme="minorEastAsia"/>
          <w:bCs/>
          <w:sz w:val="21"/>
          <w:szCs w:val="21"/>
        </w:rPr>
        <w:t>启东市协兴新闸维修、灯杆港闸上游东侧护岸抢险工程</w:t>
      </w:r>
      <w:r>
        <w:rPr>
          <w:rFonts w:hint="eastAsia" w:asciiTheme="minorEastAsia" w:hAnsiTheme="minorEastAsia" w:eastAsiaTheme="minorEastAsia"/>
          <w:sz w:val="21"/>
          <w:szCs w:val="21"/>
        </w:rPr>
        <w:t>的施工阶段、验收阶段和保修阶段全过程监理（具体工作内容以招标人监理委托合同为准）。</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3.监理项目投资：监理费估算投资5.5万元</w:t>
      </w:r>
    </w:p>
    <w:p>
      <w:pPr>
        <w:spacing w:line="420" w:lineRule="exact"/>
        <w:ind w:firstLine="405"/>
        <w:rPr>
          <w:rFonts w:asciiTheme="minorEastAsia" w:hAnsiTheme="minorEastAsia" w:eastAsiaTheme="minorEastAsia"/>
          <w:b/>
          <w:bCs/>
          <w:sz w:val="21"/>
          <w:szCs w:val="21"/>
        </w:rPr>
      </w:pPr>
      <w:r>
        <w:rPr>
          <w:rFonts w:hint="eastAsia" w:asciiTheme="minorEastAsia" w:hAnsiTheme="minorEastAsia" w:eastAsiaTheme="minorEastAsia"/>
          <w:sz w:val="21"/>
          <w:szCs w:val="21"/>
        </w:rPr>
        <w:t>4.监理阶段：施工准备阶段、施工阶段、验收阶段和保修阶段</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三、监理服务内容、规模</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1.总监理工程师：</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2.监理服务内容：按专用合同条款约定。</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3.监理服务期限：服务期具体对应相应的施工、验收和保修期</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四、监理服务酬金</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监理正常服务酬金为</w:t>
      </w:r>
      <w:r>
        <w:rPr>
          <w:rFonts w:hint="eastAsia" w:asciiTheme="minorEastAsia" w:hAnsiTheme="minorEastAsia" w:eastAsiaTheme="minorEastAsia"/>
          <w:sz w:val="21"/>
          <w:szCs w:val="21"/>
          <w:u w:val="single"/>
        </w:rPr>
        <w:t>工程（完）竣工结算审定价</w:t>
      </w:r>
      <w:r>
        <w:rPr>
          <w:rFonts w:hint="eastAsia" w:asciiTheme="minorEastAsia" w:hAnsiTheme="minorEastAsia" w:eastAsiaTheme="minorEastAsia"/>
          <w:b/>
          <w:sz w:val="21"/>
          <w:szCs w:val="21"/>
          <w:u w:val="single"/>
        </w:rPr>
        <w:t>×中标费率</w:t>
      </w: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最终监理收费以工程（完）竣工结算审定价为计算基数</w:t>
      </w:r>
      <w:r>
        <w:rPr>
          <w:rFonts w:hint="eastAsia" w:asciiTheme="minorEastAsia" w:hAnsiTheme="minorEastAsia" w:eastAsiaTheme="minorEastAsia"/>
          <w:b/>
          <w:sz w:val="21"/>
          <w:szCs w:val="21"/>
          <w:lang w:eastAsia="zh-CN"/>
        </w:rPr>
        <w:t>。</w:t>
      </w:r>
      <w:bookmarkStart w:id="15" w:name="_GoBack"/>
      <w:bookmarkEnd w:id="15"/>
      <w:r>
        <w:rPr>
          <w:rFonts w:hint="eastAsia" w:asciiTheme="minorEastAsia" w:hAnsiTheme="minorEastAsia" w:eastAsiaTheme="minorEastAsia"/>
          <w:sz w:val="21"/>
          <w:szCs w:val="21"/>
        </w:rPr>
        <w:t>由委托人按专用合同条款约定的方式、时间向监理人支付。　　</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五、监理合同的组成部分及解释顺序：</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1.监理合同书（含补充协议）；</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2.中标通知书；</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3.投标报价书；</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4.专用合同条款；</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5.通用合同条款；</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6.监理大纲及监理机构；</w:t>
      </w:r>
    </w:p>
    <w:p>
      <w:pPr>
        <w:spacing w:line="42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7.双方确认需进入合同的其他文件。。</w:t>
      </w:r>
    </w:p>
    <w:p>
      <w:pPr>
        <w:spacing w:line="4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六、监理人应按照有关技术规范和管理办法，切实做好职责范围内工程档案的收集、整理、保管工作，自觉接受委托人档案管理部门的监督和指导，并按要求及时提交委托人汇总归档。监理人向委托人承诺，按照本合同的规定，承担本合同专用条件中议定范围内的监理业务。</w:t>
      </w:r>
    </w:p>
    <w:p>
      <w:pPr>
        <w:spacing w:line="4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七、本合同书经双方法定代表人签名并加盖本单位公章后生效。</w:t>
      </w:r>
    </w:p>
    <w:p>
      <w:pPr>
        <w:spacing w:line="42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八、本合同一式_</w:t>
      </w:r>
      <w:r>
        <w:rPr>
          <w:rFonts w:hint="eastAsia" w:asciiTheme="minorEastAsia" w:hAnsiTheme="minorEastAsia" w:eastAsiaTheme="minorEastAsia"/>
          <w:sz w:val="21"/>
          <w:szCs w:val="21"/>
          <w:u w:val="single"/>
        </w:rPr>
        <w:t>八</w:t>
      </w:r>
      <w:r>
        <w:rPr>
          <w:rFonts w:hint="eastAsia" w:asciiTheme="minorEastAsia" w:hAnsiTheme="minorEastAsia" w:eastAsiaTheme="minorEastAsia"/>
          <w:sz w:val="21"/>
          <w:szCs w:val="21"/>
        </w:rPr>
        <w:t>_份，具有同等法律效力，委托人执_</w:t>
      </w:r>
      <w:r>
        <w:rPr>
          <w:rFonts w:hint="eastAsia" w:asciiTheme="minorEastAsia" w:hAnsiTheme="minorEastAsia" w:eastAsiaTheme="minorEastAsia"/>
          <w:sz w:val="21"/>
          <w:szCs w:val="21"/>
          <w:u w:val="single"/>
        </w:rPr>
        <w:t>四</w:t>
      </w:r>
      <w:r>
        <w:rPr>
          <w:rFonts w:hint="eastAsia" w:asciiTheme="minorEastAsia" w:hAnsiTheme="minorEastAsia" w:eastAsiaTheme="minorEastAsia"/>
          <w:sz w:val="21"/>
          <w:szCs w:val="21"/>
        </w:rPr>
        <w:t>_份，监理人执_</w:t>
      </w:r>
      <w:r>
        <w:rPr>
          <w:rFonts w:hint="eastAsia" w:asciiTheme="minorEastAsia" w:hAnsiTheme="minorEastAsia" w:eastAsiaTheme="minorEastAsia"/>
          <w:sz w:val="21"/>
          <w:szCs w:val="21"/>
          <w:u w:val="single"/>
        </w:rPr>
        <w:t>四</w:t>
      </w:r>
      <w:r>
        <w:rPr>
          <w:rFonts w:hint="eastAsia" w:asciiTheme="minorEastAsia" w:hAnsiTheme="minorEastAsia" w:eastAsiaTheme="minorEastAsia"/>
          <w:sz w:val="21"/>
          <w:szCs w:val="21"/>
        </w:rPr>
        <w:t>_份。</w:t>
      </w:r>
    </w:p>
    <w:p>
      <w:pPr>
        <w:spacing w:line="420" w:lineRule="exact"/>
        <w:rPr>
          <w:rFonts w:asciiTheme="minorEastAsia" w:hAnsiTheme="minorEastAsia" w:eastAsiaTheme="minorEastAsia"/>
          <w:color w:val="000000"/>
          <w:sz w:val="21"/>
          <w:szCs w:val="21"/>
        </w:rPr>
      </w:pPr>
    </w:p>
    <w:p>
      <w:pPr>
        <w:spacing w:line="42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委托人：  (公章)                          监理人：  (公章)</w:t>
      </w:r>
    </w:p>
    <w:p>
      <w:pPr>
        <w:spacing w:line="420" w:lineRule="exact"/>
        <w:rPr>
          <w:rFonts w:asciiTheme="minorEastAsia" w:hAnsiTheme="minorEastAsia" w:eastAsiaTheme="minorEastAsia"/>
          <w:color w:val="000000"/>
          <w:sz w:val="21"/>
          <w:szCs w:val="21"/>
          <w:u w:val="single"/>
        </w:rPr>
      </w:pPr>
      <w:r>
        <w:rPr>
          <w:rFonts w:hint="eastAsia" w:asciiTheme="minorEastAsia" w:hAnsiTheme="minorEastAsia" w:eastAsiaTheme="minorEastAsia"/>
          <w:color w:val="000000"/>
          <w:sz w:val="21"/>
          <w:szCs w:val="21"/>
        </w:rPr>
        <w:t xml:space="preserve">                                 </w:t>
      </w:r>
    </w:p>
    <w:p>
      <w:pPr>
        <w:spacing w:line="42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法定代表人或其委托代理人：                法定代表人或其委托代理人：</w:t>
      </w:r>
    </w:p>
    <w:p>
      <w:pPr>
        <w:spacing w:line="42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（签字）                                 （签字）</w:t>
      </w:r>
    </w:p>
    <w:p>
      <w:pPr>
        <w:tabs>
          <w:tab w:val="left" w:pos="4410"/>
        </w:tabs>
        <w:spacing w:line="42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组织机构代码：</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 xml:space="preserve">               组织机构代码：</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 xml:space="preserve"> </w:t>
      </w:r>
    </w:p>
    <w:p>
      <w:pPr>
        <w:spacing w:line="42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地  址：</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 xml:space="preserve">               地  址：</w:t>
      </w:r>
      <w:r>
        <w:rPr>
          <w:rFonts w:hint="eastAsia" w:asciiTheme="minorEastAsia" w:hAnsiTheme="minorEastAsia" w:eastAsiaTheme="minorEastAsia"/>
          <w:color w:val="000000"/>
          <w:sz w:val="21"/>
          <w:szCs w:val="21"/>
          <w:u w:val="single"/>
        </w:rPr>
        <w:t xml:space="preserve">                      </w:t>
      </w:r>
    </w:p>
    <w:p>
      <w:pPr>
        <w:spacing w:line="42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邮政编码：</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 xml:space="preserve">              邮政编码：</w:t>
      </w:r>
      <w:r>
        <w:rPr>
          <w:rFonts w:hint="eastAsia" w:asciiTheme="minorEastAsia" w:hAnsiTheme="minorEastAsia" w:eastAsiaTheme="minorEastAsia"/>
          <w:color w:val="000000"/>
          <w:sz w:val="21"/>
          <w:szCs w:val="21"/>
          <w:u w:val="single"/>
        </w:rPr>
        <w:t xml:space="preserve">                   </w:t>
      </w:r>
    </w:p>
    <w:p>
      <w:pPr>
        <w:spacing w:line="42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 xml:space="preserve">               法定代表人：</w:t>
      </w:r>
      <w:r>
        <w:rPr>
          <w:rFonts w:hint="eastAsia" w:asciiTheme="minorEastAsia" w:hAnsiTheme="minorEastAsia" w:eastAsiaTheme="minorEastAsia"/>
          <w:color w:val="000000"/>
          <w:sz w:val="21"/>
          <w:szCs w:val="21"/>
          <w:u w:val="single"/>
        </w:rPr>
        <w:t xml:space="preserve">                 </w:t>
      </w:r>
    </w:p>
    <w:p>
      <w:pPr>
        <w:spacing w:line="42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委托代理人：</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 xml:space="preserve">               委托代理人：</w:t>
      </w:r>
      <w:r>
        <w:rPr>
          <w:rFonts w:hint="eastAsia" w:asciiTheme="minorEastAsia" w:hAnsiTheme="minorEastAsia" w:eastAsiaTheme="minorEastAsia"/>
          <w:color w:val="000000"/>
          <w:sz w:val="21"/>
          <w:szCs w:val="21"/>
          <w:u w:val="single"/>
        </w:rPr>
        <w:t xml:space="preserve">                 </w:t>
      </w:r>
    </w:p>
    <w:p>
      <w:pPr>
        <w:spacing w:line="42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  话：</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 xml:space="preserve">               电  话：</w:t>
      </w:r>
      <w:r>
        <w:rPr>
          <w:rFonts w:hint="eastAsia" w:asciiTheme="minorEastAsia" w:hAnsiTheme="minorEastAsia" w:eastAsiaTheme="minorEastAsia"/>
          <w:color w:val="000000"/>
          <w:sz w:val="21"/>
          <w:szCs w:val="21"/>
          <w:u w:val="single"/>
        </w:rPr>
        <w:t xml:space="preserve">                     </w:t>
      </w:r>
    </w:p>
    <w:p>
      <w:pPr>
        <w:spacing w:line="42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传  真：</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 xml:space="preserve">               传  真：</w:t>
      </w:r>
      <w:r>
        <w:rPr>
          <w:rFonts w:hint="eastAsia" w:asciiTheme="minorEastAsia" w:hAnsiTheme="minorEastAsia" w:eastAsiaTheme="minorEastAsia"/>
          <w:color w:val="000000"/>
          <w:sz w:val="21"/>
          <w:szCs w:val="21"/>
          <w:u w:val="single"/>
        </w:rPr>
        <w:t xml:space="preserve">                     </w:t>
      </w:r>
    </w:p>
    <w:p>
      <w:pPr>
        <w:spacing w:line="42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电子信箱：</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 xml:space="preserve">               电子信箱：</w:t>
      </w:r>
      <w:r>
        <w:rPr>
          <w:rFonts w:hint="eastAsia" w:asciiTheme="minorEastAsia" w:hAnsiTheme="minorEastAsia" w:eastAsiaTheme="minorEastAsia"/>
          <w:color w:val="000000"/>
          <w:sz w:val="21"/>
          <w:szCs w:val="21"/>
          <w:u w:val="single"/>
        </w:rPr>
        <w:t xml:space="preserve">                   </w:t>
      </w:r>
    </w:p>
    <w:p>
      <w:pPr>
        <w:spacing w:line="42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开户银行：</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 xml:space="preserve">               开户银行：</w:t>
      </w:r>
      <w:r>
        <w:rPr>
          <w:rFonts w:hint="eastAsia" w:asciiTheme="minorEastAsia" w:hAnsiTheme="minorEastAsia" w:eastAsiaTheme="minorEastAsia"/>
          <w:color w:val="000000"/>
          <w:sz w:val="21"/>
          <w:szCs w:val="21"/>
          <w:u w:val="single"/>
        </w:rPr>
        <w:t xml:space="preserve">                   </w:t>
      </w:r>
    </w:p>
    <w:p>
      <w:pPr>
        <w:spacing w:line="420" w:lineRule="exact"/>
        <w:rPr>
          <w:rFonts w:asciiTheme="minorEastAsia" w:hAnsiTheme="minorEastAsia" w:eastAsiaTheme="minorEastAsia"/>
          <w:color w:val="000000"/>
          <w:sz w:val="21"/>
          <w:szCs w:val="21"/>
          <w:u w:val="single"/>
        </w:rPr>
      </w:pPr>
      <w:r>
        <w:rPr>
          <w:rFonts w:hint="eastAsia" w:asciiTheme="minorEastAsia" w:hAnsiTheme="minorEastAsia" w:eastAsiaTheme="minorEastAsia"/>
          <w:color w:val="000000"/>
          <w:sz w:val="21"/>
          <w:szCs w:val="21"/>
        </w:rPr>
        <w:t>账  号：</w:t>
      </w:r>
      <w:r>
        <w:rPr>
          <w:rFonts w:hint="eastAsia"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rPr>
        <w:t xml:space="preserve">               账  号：</w:t>
      </w:r>
      <w:r>
        <w:rPr>
          <w:rFonts w:hint="eastAsia" w:asciiTheme="minorEastAsia" w:hAnsiTheme="minorEastAsia" w:eastAsiaTheme="minorEastAsia"/>
          <w:color w:val="000000"/>
          <w:sz w:val="21"/>
          <w:szCs w:val="21"/>
          <w:u w:val="single"/>
        </w:rPr>
        <w:t xml:space="preserve">                     </w:t>
      </w:r>
    </w:p>
    <w:p>
      <w:pPr>
        <w:spacing w:line="420" w:lineRule="exact"/>
        <w:ind w:firstLine="408"/>
        <w:jc w:val="right"/>
        <w:rPr>
          <w:rFonts w:asciiTheme="minorEastAsia" w:hAnsiTheme="minorEastAsia" w:eastAsiaTheme="minorEastAsia"/>
          <w:sz w:val="21"/>
          <w:szCs w:val="21"/>
        </w:rPr>
      </w:pPr>
      <w:r>
        <w:rPr>
          <w:rFonts w:hint="eastAsia" w:asciiTheme="minorEastAsia" w:hAnsiTheme="minorEastAsia" w:eastAsiaTheme="minorEastAsia"/>
          <w:sz w:val="21"/>
          <w:szCs w:val="21"/>
        </w:rPr>
        <w:t>　　本合同签订于：</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日</w:t>
      </w:r>
    </w:p>
    <w:p>
      <w:pPr>
        <w:spacing w:line="420" w:lineRule="exact"/>
        <w:ind w:firstLine="408"/>
        <w:jc w:val="right"/>
        <w:rPr>
          <w:rFonts w:asciiTheme="minorEastAsia" w:hAnsiTheme="minorEastAsia" w:eastAsiaTheme="minorEastAsia"/>
          <w:sz w:val="21"/>
          <w:szCs w:val="21"/>
        </w:rPr>
      </w:pPr>
    </w:p>
    <w:p>
      <w:pPr>
        <w:ind w:firstLine="3640" w:firstLineChars="1300"/>
        <w:rPr>
          <w:rFonts w:asciiTheme="minorEastAsia" w:hAnsiTheme="minorEastAsia" w:eastAsiaTheme="minorEastAsia"/>
          <w:sz w:val="28"/>
          <w:szCs w:val="28"/>
        </w:rPr>
      </w:pPr>
      <w:bookmarkStart w:id="10" w:name="_Toc43125226"/>
      <w:bookmarkStart w:id="11" w:name="_Toc304985802"/>
      <w:bookmarkStart w:id="12" w:name="_Toc351534264"/>
    </w:p>
    <w:p>
      <w:pPr>
        <w:ind w:firstLine="3640" w:firstLineChars="1300"/>
        <w:rPr>
          <w:rFonts w:asciiTheme="minorEastAsia" w:hAnsiTheme="minorEastAsia" w:eastAsiaTheme="minorEastAsia"/>
          <w:sz w:val="28"/>
          <w:szCs w:val="28"/>
        </w:rPr>
      </w:pPr>
    </w:p>
    <w:p>
      <w:pPr>
        <w:ind w:firstLine="3640" w:firstLineChars="1300"/>
        <w:rPr>
          <w:rFonts w:asciiTheme="minorEastAsia" w:hAnsiTheme="minorEastAsia" w:eastAsiaTheme="minorEastAsia"/>
          <w:sz w:val="28"/>
          <w:szCs w:val="28"/>
        </w:rPr>
      </w:pPr>
    </w:p>
    <w:p>
      <w:pPr>
        <w:ind w:firstLine="3640" w:firstLineChars="1300"/>
        <w:rPr>
          <w:rFonts w:asciiTheme="minorEastAsia" w:hAnsiTheme="minorEastAsia" w:eastAsiaTheme="minorEastAsia"/>
          <w:sz w:val="28"/>
          <w:szCs w:val="28"/>
        </w:rPr>
      </w:pPr>
    </w:p>
    <w:p>
      <w:pPr>
        <w:ind w:firstLine="3640" w:firstLineChars="1300"/>
        <w:rPr>
          <w:rFonts w:asciiTheme="minorEastAsia" w:hAnsiTheme="minorEastAsia" w:eastAsiaTheme="minorEastAsia"/>
          <w:sz w:val="28"/>
          <w:szCs w:val="28"/>
        </w:rPr>
      </w:pPr>
    </w:p>
    <w:p>
      <w:pPr>
        <w:pStyle w:val="2"/>
        <w:ind w:left="440" w:firstLine="440"/>
        <w:rPr>
          <w:rFonts w:eastAsiaTheme="minorEastAsia"/>
          <w:lang w:val="zh-CN"/>
        </w:rPr>
      </w:pPr>
    </w:p>
    <w:p>
      <w:pPr>
        <w:ind w:firstLine="3640" w:firstLineChars="1300"/>
        <w:rPr>
          <w:rFonts w:asciiTheme="minorEastAsia" w:hAnsiTheme="minorEastAsia" w:eastAsiaTheme="minorEastAsia"/>
          <w:sz w:val="28"/>
          <w:szCs w:val="28"/>
        </w:rPr>
      </w:pPr>
    </w:p>
    <w:p>
      <w:pPr>
        <w:pStyle w:val="2"/>
        <w:ind w:left="440" w:firstLine="440"/>
        <w:rPr>
          <w:rFonts w:eastAsiaTheme="minorEastAsia"/>
          <w:lang w:val="zh-CN"/>
        </w:rPr>
      </w:pPr>
    </w:p>
    <w:p>
      <w:pPr>
        <w:ind w:firstLine="3640" w:firstLineChars="1300"/>
        <w:rPr>
          <w:rFonts w:asciiTheme="minorEastAsia" w:hAnsiTheme="minorEastAsia" w:eastAsiaTheme="minorEastAsia"/>
          <w:sz w:val="28"/>
          <w:szCs w:val="28"/>
        </w:rPr>
      </w:pPr>
      <w:r>
        <w:rPr>
          <w:rFonts w:asciiTheme="minorEastAsia" w:hAnsiTheme="minorEastAsia" w:eastAsiaTheme="minorEastAsia"/>
          <w:sz w:val="28"/>
          <w:szCs w:val="28"/>
        </w:rPr>
        <w:t>第</w:t>
      </w:r>
      <w:r>
        <w:rPr>
          <w:rFonts w:hint="eastAsia" w:asciiTheme="minorEastAsia" w:hAnsiTheme="minorEastAsia" w:eastAsiaTheme="minorEastAsia"/>
          <w:sz w:val="28"/>
          <w:szCs w:val="28"/>
        </w:rPr>
        <w:t>二</w:t>
      </w:r>
      <w:r>
        <w:rPr>
          <w:rFonts w:asciiTheme="minorEastAsia" w:hAnsiTheme="minorEastAsia" w:eastAsiaTheme="minorEastAsia"/>
          <w:sz w:val="28"/>
          <w:szCs w:val="28"/>
        </w:rPr>
        <w:t>部分   通用合同条款</w:t>
      </w:r>
      <w:bookmarkEnd w:id="10"/>
      <w:bookmarkEnd w:id="11"/>
      <w:bookmarkEnd w:id="12"/>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词语涵义及适用语言</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第一条 下列名词和用语，除上下文另有约定外，具有本条所赋予的涵义：</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一、“委托人”指承担工程建设项目直接建设管理责任，委托监理业务的法人或其合法继承人。</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二、“监理人”指受委托人委托，提供监理服务的法人或其合法继承人。</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三、“承包人”指与委托人（发包人）签订了施工合同，承担工程施工的法人或其合法继承人。</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四、“监理机构”指监理人派驻工程现场直接开展监理业务的组织，由总监理工程师、监理工程师和监理员以及其他人员组成。</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五、“监理项目”是指委托人委托监理人实施建设监理的工程建设项目。</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六、“服务”是指监理人根据监理合同约定所承担的各项工作，包括正常服务和附加服务。</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七、“正常服务”指监理人按照合同约定的监理范围、内容和期限所提供的服务。</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八、“附加服务”指监理人为委托人提供正常服务以外的服务。</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九、“服务酬金”指本合同中监理人完成“正常服务”、“附加服务”应得到的正常服务酬金和附加服务酬金。</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十、“天”指日历天。</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十一、“现场”指监理项目实施的场所。</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第二条 本合同适用的语言文字为汉语文字。</w:t>
      </w:r>
    </w:p>
    <w:p>
      <w:pPr>
        <w:pStyle w:val="12"/>
        <w:spacing w:line="360" w:lineRule="auto"/>
        <w:ind w:left="120"/>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监理依据</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第三条 监理的依据是有关工程建设的法律、法规、规章和规范性文件；工程建设强制性条文、有关技术标准；经批准的工程建设项目设计文件及其相关文件；监理合同、施工合同等合同文件。具体内容在专用合同条款中约定。</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                  </w:t>
      </w: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通知和联系</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第四条 委托人应指定一名联系人，负责与监理机构联系。更换联系人时，应提前通知监理人。</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第五条 在监理合同实施过程中，双方的联系均应以书面函件为准。在不做出紧急处理即可能导致安全、质量事故的情况下，可先以口头形式通知，并在48小时内补做书面通知。</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第六条 委托人对委托监理范围内工程项目实施的意见和决策，应通过监理机构下达，法律、法规另有规定的除外。</w:t>
      </w:r>
    </w:p>
    <w:p>
      <w:pPr>
        <w:pStyle w:val="12"/>
        <w:spacing w:line="360" w:lineRule="auto"/>
        <w:ind w:left="120"/>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委托人的权利</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委托人享有如下权利：</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一、对监理工作进行监督、检查，并提出撤换不能胜任监理工作人员的建议或要求；</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二、对工程建设中质量、安全、投资、进度方面的重大问题的决策权；</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三、核定监理人签发的工程计量、付款凭证；</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四、要求监理人提交监理月报、监理专题报告、监理工作报告和监理工作总结报告；</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五、当监理人发生本合同专用条款约定的违约情形时，有权解除本合同。</w:t>
      </w:r>
    </w:p>
    <w:p>
      <w:pPr>
        <w:pStyle w:val="12"/>
        <w:spacing w:line="360" w:lineRule="auto"/>
        <w:ind w:left="120"/>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监理人的权利</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第八条 委托人赋予监理人如下权利：</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一、审查承包人拟选择的分包项目和分包人，报委托人批准；</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二、审查承包人提交的施工组织设计、安全技术措施及专项施工方案等各类文件；</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三、核查并签发施工图纸；</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四、签发合同项目开工令、暂停施工指示，但应事先征得委托人同意；签发进场通知、复工通知；</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五、审核和签发工程计量、付款凭证；</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六、核查承包人现场工作人员数量及相应岗位资格，有权要求承包人撤换不称职的现场工作人员；</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七、发现承包人使用的施工设备影响工程质量或进度时，有权要求承包人增加或更换施工设备；</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八、当委托人发生本合同专用条款约定的违约情形时，有权解除本合同；</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九、专用合同条款约定的其他权利。</w:t>
      </w:r>
    </w:p>
    <w:p>
      <w:pPr>
        <w:pStyle w:val="12"/>
        <w:spacing w:line="360" w:lineRule="auto"/>
        <w:ind w:left="120"/>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委托人的义务</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第九条 工程建设外部环境的协调工作。</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第十条 按专用合同条款约定的时间、数量、方式，免费向监理机构提供开展监理服务的有关本工程建设的资料。</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第十一条 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第十二条 与承包人签订的施工合同中明确其赋予监理人的权限，并在工程开工前将监理单位、总监理工程师通知承包人。</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第十三条 提供监理人员在现场的工作和生活条件，具体内容在专用合同条款中明确。如果不能提供上述条件的，应按实际发生费用给予监理人补偿。</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第十四条 按本合同约定及时、足额支付监理服务酬金。</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第十五条 为监理机构指定具有检验、试验资质的机构</w:t>
      </w:r>
      <w:r>
        <w:rPr>
          <w:rFonts w:hint="eastAsia" w:asciiTheme="minorEastAsia" w:hAnsiTheme="minorEastAsia" w:eastAsiaTheme="minorEastAsia"/>
          <w:sz w:val="21"/>
          <w:szCs w:val="21"/>
        </w:rPr>
        <w:t>但不</w:t>
      </w:r>
      <w:r>
        <w:rPr>
          <w:rFonts w:asciiTheme="minorEastAsia" w:hAnsiTheme="minorEastAsia" w:eastAsiaTheme="minorEastAsia"/>
          <w:sz w:val="21"/>
          <w:szCs w:val="21"/>
        </w:rPr>
        <w:t>承担检验、试验相关费用</w:t>
      </w:r>
      <w:r>
        <w:rPr>
          <w:rFonts w:hint="eastAsia" w:asciiTheme="minorEastAsia" w:hAnsiTheme="minorEastAsia" w:eastAsiaTheme="minorEastAsia"/>
          <w:sz w:val="21"/>
          <w:szCs w:val="21"/>
        </w:rPr>
        <w:t>，费用由监理人自行承担</w:t>
      </w:r>
      <w:r>
        <w:rPr>
          <w:rFonts w:asciiTheme="minorEastAsia" w:hAnsiTheme="minorEastAsia" w:eastAsiaTheme="minorEastAsia"/>
          <w:sz w:val="21"/>
          <w:szCs w:val="21"/>
        </w:rPr>
        <w:t>。</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第十六条 维护监理机构工作的独立性，不干涉监理机构正常开展监理业务，不擅自作出有悖于监理机构在合同授权范围内所作出的指示的决定；未经监理机构签字确认，不得支付工程款。</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第十七条 为监理人员投保人身意外伤害险和第三者责任险。如要求监理人自己投保，则应同意监理人将投保的费用计入报价中。</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第十八条 将投保工程险的保险合同提供给监理人作为工程合同管理的一部分。</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第十九条 未经监理人同意，不得将监理人用于本工程监理服务的任何文件直接或间接用于其他工程建设之中。 </w:t>
      </w:r>
    </w:p>
    <w:p>
      <w:pPr>
        <w:pStyle w:val="12"/>
        <w:spacing w:line="360" w:lineRule="auto"/>
        <w:ind w:left="120"/>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监理人的义务</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第二十条 本着“守法、诚信、公正、科学”的原则，按专用合同条款约定的监理服务内容为委托人提供优质服务。  </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第二十一条 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第二十二条 发现设计文件不符合有关规定或合同约定时，应向委托人报告。</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第二十三条 核验建筑材料、建筑构配件和设备质量，检查、检验并确认工程的施工质量；检查施工安全生产情况。发现存在质量、安全事故隐患，或发生质量、安全事故，应按有关规定及时采取相应的监理措施。</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第二十四条 监督、检查工程施工进度。</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第二十五条 按照委托人签订的工程保险合同，做好施工现场工程保险合同的管理。协助委托人向保险公司及时提供一切必要的材料和证据。</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第二十六条 协调施工合同各方之间的关系。</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第二十七条 按照施工作业程序，采取旁站、巡视、跟踪检测和平行检测等方法实施监理。需要旁站的重要部位和关键工序在专用合同条款中约定。</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第二十八条 及时做好工程施工过程各种监理信息的收集、整理和归档，并保证现场记录、试验、检验、检查等资料的完整和真实。</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第二十九条 编制《监理日志》，并向委托人提交监理月报、监理专题报告、监理工作报告和监理工作总结报告。</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第三十条 按有关规定参加工程验收，做好相关配合工作。委托人委托监理人主持的分部工程验收由专用合同条款约定。</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第三十一条 妥善做好委托人所提供的工程建设文件资料的保存、回收及保密工作。在本合同期限内或专用合同条款约定的合同终止后的一定期限内，未征得委托人同意，不得公开涉及委托人的专利、专有技术或其他需保密的资料，不得泄露与本合同业务有关的技术、商务等秘密。</w:t>
      </w:r>
    </w:p>
    <w:p>
      <w:pPr>
        <w:pStyle w:val="12"/>
        <w:spacing w:line="360" w:lineRule="auto"/>
        <w:ind w:left="120"/>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监理服务酬金</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第三十二条 监理正常服务酬金的支付时间和支付方式在专用合同条款中约定。</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第三十三条 除不可抗力外，有下列情形之一且由此引起监理工作量增加或服务期限延长，均应视为监理机构的附加服务，监理人应得到监理附加服务酬金：</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一、由于委托人、第三方责任、设计变更及不良地质条件等非监理人原因致使正常的监理服务受到阻碍或延误；</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二、在本合同履行过程中，委托人要求监理机构完成监理合同约定范围和内容以外的服务；</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三、由于非监理人原因暂停或终止监理业务时，其善后工作或恢复执行监理业务的工作。</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监理人完成附加服务应得到的酬金，按专用合同条款约定的方法或监理补充协议计取和支付。</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第三十四条 国家有关法律、法规、规章和监理酬金标准发生变化时，应按有关规定调整监理服务酬金。</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第三十五条 委托人对监理人申请支付的监理酬金项目及金额有异议时，应当在收到监理人支付申请书后7天内向监理人发出异议通知，由双方协商解决。7天内未发出异议通知，则按通用合同条款第三十二条、第三十三条、第三十四条的约定支付。</w:t>
      </w: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合同变更与终止</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第三十六条 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第三十七条 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第三十八条 在监理服务期内，由于国家政策致使工程建设计划重大调整，或不可抗力致使合同不能履行时，双方协商解决因合同终止所产生的遗留问题。</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第三十九条 本合同在监理期限届满并结清监理服务酬金后即终止。</w:t>
      </w:r>
    </w:p>
    <w:p>
      <w:pPr>
        <w:pStyle w:val="12"/>
        <w:spacing w:line="360" w:lineRule="auto"/>
        <w:ind w:left="120"/>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违约责任</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第四十条 委托人未履行合同条款第十条、第十一条、第十三条、第十四条、第十五条、第十六条、第十七条、第十九条约定的义务和责任，除按专用合同条款约定向监理人支付违约金外，还应继续履行合同约定的义务和责任。</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第四十一条 委托人未按合同条款第三十二条、第三十三条、第三十四条约定支付监理服务酬金，除按专用合同条款约定向监理人支付逾期付款违约金外，还应继续履行合同约定的支付义务。</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第四十二条 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pPr>
        <w:pStyle w:val="12"/>
        <w:spacing w:line="360" w:lineRule="auto"/>
        <w:ind w:left="120"/>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争议的解决</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第四十三条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第四十四条 在争议协商、调解、仲裁或起诉过程中，双方仍应继续履行本合同约定的责任和义务。</w:t>
      </w: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其   他</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第四十五条 委托人可以对监理人提出并落实的合理化建议给予奖励。奖励办法在专用合同条款中约定。</w:t>
      </w:r>
    </w:p>
    <w:p>
      <w:pPr>
        <w:rPr>
          <w:rFonts w:asciiTheme="minorEastAsia" w:hAnsiTheme="minorEastAsia" w:eastAsiaTheme="minorEastAsia"/>
          <w:b/>
          <w:sz w:val="21"/>
          <w:szCs w:val="21"/>
        </w:rPr>
      </w:pPr>
    </w:p>
    <w:p>
      <w:pPr>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第三部分</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专用合同条款</w:t>
      </w:r>
    </w:p>
    <w:p>
      <w:pPr>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w:t>
      </w:r>
    </w:p>
    <w:p>
      <w:pPr>
        <w:spacing w:line="360" w:lineRule="auto"/>
        <w:contextualSpacing/>
        <w:rPr>
          <w:rFonts w:asciiTheme="minorEastAsia" w:hAnsiTheme="minorEastAsia" w:eastAsiaTheme="minorEastAsia"/>
          <w:b/>
          <w:sz w:val="21"/>
          <w:szCs w:val="21"/>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b/>
          <w:sz w:val="21"/>
          <w:szCs w:val="21"/>
        </w:rPr>
        <w:t>第三条</w:t>
      </w:r>
      <w:r>
        <w:rPr>
          <w:rFonts w:hint="eastAsia" w:asciiTheme="minorEastAsia" w:hAnsiTheme="minorEastAsia" w:eastAsiaTheme="minorEastAsia"/>
          <w:sz w:val="21"/>
          <w:szCs w:val="21"/>
        </w:rPr>
        <w:t>　</w:t>
      </w:r>
      <w:r>
        <w:rPr>
          <w:rFonts w:asciiTheme="minorEastAsia" w:hAnsiTheme="minorEastAsia" w:eastAsiaTheme="minorEastAsia"/>
          <w:sz w:val="21"/>
          <w:szCs w:val="21"/>
        </w:rPr>
        <w:t>本合同的监理依据为：《中华人民共和国民法典》、《中华人民共和国招标投标法》、《中华人民共和国招标投标法实施条例》、《建设工程质量管理条理》、《水利工程建设监理规定》（水利部第28号令）、《水利工程建设项目施工监理规范》、《水利工程建设安全生产管理规定》（水利部26令）及江苏省的有关规定；本项目批准文件和设计文件、本工程施工承包合同、发包人的招标文件等（不限于此）。</w:t>
      </w:r>
    </w:p>
    <w:p>
      <w:pPr>
        <w:spacing w:line="360" w:lineRule="auto"/>
        <w:ind w:left="120"/>
        <w:contextualSpacing/>
        <w:jc w:val="center"/>
        <w:rPr>
          <w:rFonts w:asciiTheme="minorEastAsia" w:hAnsiTheme="minorEastAsia" w:eastAsiaTheme="minorEastAsia"/>
          <w:b/>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委托人的权利</w:t>
      </w:r>
    </w:p>
    <w:p>
      <w:pPr>
        <w:spacing w:line="360" w:lineRule="auto"/>
        <w:ind w:left="120"/>
        <w:contextualSpacing/>
        <w:jc w:val="center"/>
        <w:rPr>
          <w:rFonts w:asciiTheme="minorEastAsia" w:hAnsiTheme="minorEastAsia" w:eastAsiaTheme="minorEastAsia"/>
          <w:b/>
          <w:sz w:val="21"/>
          <w:szCs w:val="21"/>
        </w:rPr>
      </w:pP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第七条</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五、当监理人发生下列违约情形时，委托人有权解除合同：</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1．监理人及其派出的监理人员不具备相应资质条件的；</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2．监理人与承包人串通损害委托人利益的；</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3．监理人转包或分包本合同项下的监理服务。</w:t>
      </w:r>
    </w:p>
    <w:p>
      <w:pPr>
        <w:pStyle w:val="12"/>
        <w:spacing w:line="360" w:lineRule="auto"/>
        <w:ind w:left="120"/>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监理人的权利</w:t>
      </w:r>
    </w:p>
    <w:p>
      <w:pPr>
        <w:spacing w:line="360" w:lineRule="auto"/>
        <w:ind w:left="120"/>
        <w:contextualSpacing/>
        <w:jc w:val="center"/>
        <w:rPr>
          <w:rFonts w:asciiTheme="minorEastAsia" w:hAnsiTheme="minorEastAsia" w:eastAsiaTheme="minorEastAsia"/>
          <w:b/>
          <w:sz w:val="21"/>
          <w:szCs w:val="21"/>
        </w:rPr>
      </w:pP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第八条 </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八、当委托人发生下列违约情形时，监理人有权解除合同：</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1．委托人无故拒付监理服务费的 。</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九、委托人赋予监理人的其他权利：</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1．签发保修责任终止证书。                    </w:t>
      </w:r>
    </w:p>
    <w:p>
      <w:pPr>
        <w:pStyle w:val="12"/>
        <w:ind w:left="120"/>
        <w:rPr>
          <w:rFonts w:asciiTheme="minorEastAsia" w:hAnsiTheme="minorEastAsia" w:eastAsiaTheme="minorEastAsia"/>
          <w:sz w:val="21"/>
          <w:szCs w:val="21"/>
        </w:rPr>
      </w:pPr>
      <w:r>
        <w:rPr>
          <w:rFonts w:asciiTheme="minorEastAsia" w:hAnsiTheme="minorEastAsia" w:eastAsiaTheme="minorEastAsia"/>
          <w:sz w:val="21"/>
          <w:szCs w:val="21"/>
        </w:rPr>
        <w:t xml:space="preserve"> </w:t>
      </w:r>
    </w:p>
    <w:p>
      <w:pPr>
        <w:spacing w:line="440" w:lineRule="exact"/>
        <w:ind w:left="120"/>
        <w:jc w:val="center"/>
        <w:rPr>
          <w:rFonts w:asciiTheme="minorEastAsia" w:hAnsiTheme="minorEastAsia" w:eastAsiaTheme="minorEastAsia"/>
          <w:b/>
          <w:sz w:val="21"/>
          <w:szCs w:val="21"/>
        </w:rPr>
      </w:pPr>
      <w:r>
        <w:rPr>
          <w:rFonts w:asciiTheme="minorEastAsia" w:hAnsiTheme="minorEastAsia" w:eastAsiaTheme="minorEastAsia"/>
          <w:b/>
          <w:sz w:val="21"/>
          <w:szCs w:val="21"/>
        </w:rPr>
        <w:t>委托人的义务</w:t>
      </w:r>
    </w:p>
    <w:p>
      <w:pPr>
        <w:spacing w:line="440" w:lineRule="exact"/>
        <w:ind w:left="120"/>
        <w:jc w:val="center"/>
        <w:rPr>
          <w:rFonts w:asciiTheme="minorEastAsia" w:hAnsiTheme="minorEastAsia" w:eastAsiaTheme="minorEastAsia"/>
          <w:b/>
          <w:sz w:val="21"/>
          <w:szCs w:val="21"/>
        </w:rPr>
      </w:pPr>
    </w:p>
    <w:p>
      <w:pPr>
        <w:pStyle w:val="12"/>
        <w:ind w:left="120"/>
        <w:rPr>
          <w:rFonts w:asciiTheme="minorEastAsia" w:hAnsiTheme="minorEastAsia" w:eastAsiaTheme="minorEastAsia"/>
          <w:sz w:val="21"/>
          <w:szCs w:val="21"/>
        </w:rPr>
      </w:pPr>
      <w:r>
        <w:rPr>
          <w:rFonts w:asciiTheme="minorEastAsia" w:hAnsiTheme="minorEastAsia" w:eastAsiaTheme="minorEastAsia"/>
          <w:sz w:val="21"/>
          <w:szCs w:val="21"/>
        </w:rPr>
        <w:t>第十条 委托人向监理机构免费提供的资料为：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674"/>
        <w:gridCol w:w="720"/>
        <w:gridCol w:w="1810"/>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序号</w:t>
            </w:r>
          </w:p>
        </w:tc>
        <w:tc>
          <w:tcPr>
            <w:tcW w:w="2674"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资料名称</w:t>
            </w:r>
          </w:p>
        </w:tc>
        <w:tc>
          <w:tcPr>
            <w:tcW w:w="720"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份数</w:t>
            </w:r>
          </w:p>
        </w:tc>
        <w:tc>
          <w:tcPr>
            <w:tcW w:w="1810"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提供时间</w:t>
            </w:r>
          </w:p>
        </w:tc>
        <w:tc>
          <w:tcPr>
            <w:tcW w:w="2059"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保存和保密要求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2674"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工程地质资料</w:t>
            </w:r>
          </w:p>
        </w:tc>
        <w:tc>
          <w:tcPr>
            <w:tcW w:w="720"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810"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进场后7天内</w:t>
            </w:r>
          </w:p>
        </w:tc>
        <w:tc>
          <w:tcPr>
            <w:tcW w:w="2059"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2674"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设计文件及图纸</w:t>
            </w:r>
          </w:p>
        </w:tc>
        <w:tc>
          <w:tcPr>
            <w:tcW w:w="720"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1810"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进场后7天内</w:t>
            </w:r>
          </w:p>
        </w:tc>
        <w:tc>
          <w:tcPr>
            <w:tcW w:w="2059"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2674"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施工招投标文件及合同复印件</w:t>
            </w:r>
          </w:p>
        </w:tc>
        <w:tc>
          <w:tcPr>
            <w:tcW w:w="720"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810"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进场后7天内</w:t>
            </w:r>
          </w:p>
        </w:tc>
        <w:tc>
          <w:tcPr>
            <w:tcW w:w="2059"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保密</w:t>
            </w:r>
          </w:p>
        </w:tc>
      </w:tr>
    </w:tbl>
    <w:p>
      <w:pPr>
        <w:pStyle w:val="12"/>
        <w:spacing w:line="360" w:lineRule="auto"/>
        <w:ind w:left="119"/>
        <w:contextualSpacing/>
        <w:rPr>
          <w:rFonts w:asciiTheme="minorEastAsia" w:hAnsiTheme="minorEastAsia" w:eastAsiaTheme="minorEastAsia"/>
          <w:sz w:val="21"/>
          <w:szCs w:val="21"/>
        </w:rPr>
      </w:pPr>
      <w:r>
        <w:rPr>
          <w:rFonts w:asciiTheme="minorEastAsia" w:hAnsiTheme="minorEastAsia" w:eastAsiaTheme="minorEastAsia"/>
          <w:sz w:val="21"/>
          <w:szCs w:val="21"/>
        </w:rPr>
        <w:t>第十一条 委托人对监理机构书面提交并要求作出决定的事宜作出书面决定并送达的时限：</w:t>
      </w:r>
    </w:p>
    <w:p>
      <w:pPr>
        <w:pStyle w:val="12"/>
        <w:spacing w:line="360" w:lineRule="auto"/>
        <w:ind w:left="119"/>
        <w:contextualSpacing/>
        <w:rPr>
          <w:rFonts w:asciiTheme="minorEastAsia" w:hAnsiTheme="minorEastAsia" w:eastAsiaTheme="minorEastAsia"/>
          <w:sz w:val="21"/>
          <w:szCs w:val="21"/>
        </w:rPr>
      </w:pPr>
      <w:r>
        <w:rPr>
          <w:rFonts w:asciiTheme="minorEastAsia" w:hAnsiTheme="minorEastAsia" w:eastAsiaTheme="minorEastAsia"/>
          <w:sz w:val="21"/>
          <w:szCs w:val="21"/>
        </w:rPr>
        <w:t>一般文件</w:t>
      </w:r>
      <w:r>
        <w:rPr>
          <w:rFonts w:asciiTheme="minorEastAsia" w:hAnsiTheme="minorEastAsia" w:eastAsiaTheme="minorEastAsia"/>
          <w:sz w:val="21"/>
          <w:szCs w:val="21"/>
          <w:u w:val="single"/>
        </w:rPr>
        <w:t xml:space="preserve">  7  </w:t>
      </w:r>
      <w:r>
        <w:rPr>
          <w:rFonts w:asciiTheme="minorEastAsia" w:hAnsiTheme="minorEastAsia" w:eastAsiaTheme="minorEastAsia"/>
          <w:sz w:val="21"/>
          <w:szCs w:val="21"/>
        </w:rPr>
        <w:t>天；紧急事项</w:t>
      </w:r>
      <w:r>
        <w:rPr>
          <w:rFonts w:asciiTheme="minorEastAsia" w:hAnsiTheme="minorEastAsia" w:eastAsiaTheme="minorEastAsia"/>
          <w:sz w:val="21"/>
          <w:szCs w:val="21"/>
          <w:u w:val="single"/>
        </w:rPr>
        <w:t>__3__</w:t>
      </w:r>
      <w:r>
        <w:rPr>
          <w:rFonts w:asciiTheme="minorEastAsia" w:hAnsiTheme="minorEastAsia" w:eastAsiaTheme="minorEastAsia"/>
          <w:sz w:val="21"/>
          <w:szCs w:val="21"/>
        </w:rPr>
        <w:t>天；变更文件</w:t>
      </w:r>
      <w:r>
        <w:rPr>
          <w:rFonts w:asciiTheme="minorEastAsia" w:hAnsiTheme="minorEastAsia" w:eastAsiaTheme="minorEastAsia"/>
          <w:sz w:val="21"/>
          <w:szCs w:val="21"/>
          <w:u w:val="single"/>
        </w:rPr>
        <w:t>_14 _</w:t>
      </w:r>
      <w:r>
        <w:rPr>
          <w:rFonts w:asciiTheme="minorEastAsia" w:hAnsiTheme="minorEastAsia" w:eastAsiaTheme="minorEastAsia"/>
          <w:sz w:val="21"/>
          <w:szCs w:val="21"/>
        </w:rPr>
        <w:t>天。</w:t>
      </w:r>
    </w:p>
    <w:p>
      <w:pPr>
        <w:pStyle w:val="12"/>
        <w:spacing w:line="360" w:lineRule="auto"/>
        <w:ind w:left="119"/>
        <w:contextualSpacing/>
        <w:rPr>
          <w:rFonts w:asciiTheme="minorEastAsia" w:hAnsiTheme="minorEastAsia" w:eastAsiaTheme="minorEastAsia"/>
          <w:sz w:val="21"/>
          <w:szCs w:val="21"/>
        </w:rPr>
      </w:pPr>
      <w:r>
        <w:rPr>
          <w:rFonts w:asciiTheme="minorEastAsia" w:hAnsiTheme="minorEastAsia" w:eastAsiaTheme="minorEastAsia"/>
          <w:sz w:val="21"/>
          <w:szCs w:val="21"/>
        </w:rPr>
        <w:t>第十三条 委托人向监理机构提供的工作、生活条件为：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46"/>
        <w:gridCol w:w="461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19"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序号</w:t>
            </w:r>
          </w:p>
        </w:tc>
        <w:tc>
          <w:tcPr>
            <w:tcW w:w="2046"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名  称</w:t>
            </w:r>
          </w:p>
        </w:tc>
        <w:tc>
          <w:tcPr>
            <w:tcW w:w="4615"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提供情况</w:t>
            </w:r>
          </w:p>
        </w:tc>
        <w:tc>
          <w:tcPr>
            <w:tcW w:w="1260"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19" w:type="dxa"/>
            <w:tcBorders>
              <w:bottom w:val="single" w:color="auto" w:sz="4" w:space="0"/>
            </w:tcBorders>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2046" w:type="dxa"/>
            <w:tcBorders>
              <w:bottom w:val="single" w:color="auto" w:sz="4" w:space="0"/>
            </w:tcBorders>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生活、办公用房…</w:t>
            </w:r>
          </w:p>
        </w:tc>
        <w:tc>
          <w:tcPr>
            <w:tcW w:w="4615" w:type="dxa"/>
            <w:tcBorders>
              <w:bottom w:val="single" w:color="auto" w:sz="4" w:space="0"/>
            </w:tcBorders>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不提供</w:t>
            </w:r>
          </w:p>
        </w:tc>
        <w:tc>
          <w:tcPr>
            <w:tcW w:w="1260" w:type="dxa"/>
            <w:tcBorders>
              <w:bottom w:val="single" w:color="auto" w:sz="4" w:space="0"/>
            </w:tcBorders>
            <w:vAlign w:val="center"/>
          </w:tcPr>
          <w:p>
            <w:pPr>
              <w:pStyle w:val="12"/>
              <w:ind w:left="12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2046"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检验、测试设备</w:t>
            </w:r>
          </w:p>
        </w:tc>
        <w:tc>
          <w:tcPr>
            <w:tcW w:w="4615"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不提供</w:t>
            </w:r>
          </w:p>
        </w:tc>
        <w:tc>
          <w:tcPr>
            <w:tcW w:w="1260" w:type="dxa"/>
            <w:vAlign w:val="center"/>
          </w:tcPr>
          <w:p>
            <w:pPr>
              <w:pStyle w:val="12"/>
              <w:ind w:left="12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19"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2046"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交通工具…</w:t>
            </w:r>
          </w:p>
        </w:tc>
        <w:tc>
          <w:tcPr>
            <w:tcW w:w="4615"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不提供</w:t>
            </w:r>
          </w:p>
        </w:tc>
        <w:tc>
          <w:tcPr>
            <w:tcW w:w="1260" w:type="dxa"/>
            <w:vAlign w:val="center"/>
          </w:tcPr>
          <w:p>
            <w:pPr>
              <w:pStyle w:val="12"/>
              <w:ind w:left="12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19"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2046"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通讯设施</w:t>
            </w:r>
          </w:p>
        </w:tc>
        <w:tc>
          <w:tcPr>
            <w:tcW w:w="4615"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不提供</w:t>
            </w:r>
          </w:p>
        </w:tc>
        <w:tc>
          <w:tcPr>
            <w:tcW w:w="1260" w:type="dxa"/>
            <w:vAlign w:val="center"/>
          </w:tcPr>
          <w:p>
            <w:pPr>
              <w:pStyle w:val="12"/>
              <w:ind w:left="12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19"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2046" w:type="dxa"/>
            <w:vAlign w:val="center"/>
          </w:tcPr>
          <w:p>
            <w:pPr>
              <w:pStyle w:val="12"/>
              <w:ind w:left="120"/>
              <w:jc w:val="center"/>
              <w:rPr>
                <w:rFonts w:asciiTheme="minorEastAsia" w:hAnsiTheme="minorEastAsia" w:eastAsiaTheme="minorEastAsia"/>
                <w:sz w:val="21"/>
                <w:szCs w:val="21"/>
              </w:rPr>
            </w:pPr>
            <w:r>
              <w:rPr>
                <w:rFonts w:asciiTheme="minorEastAsia" w:hAnsiTheme="minorEastAsia" w:eastAsiaTheme="minorEastAsia"/>
                <w:sz w:val="21"/>
                <w:szCs w:val="21"/>
              </w:rPr>
              <w:t>水、电</w:t>
            </w:r>
          </w:p>
        </w:tc>
        <w:tc>
          <w:tcPr>
            <w:tcW w:w="4615" w:type="dxa"/>
            <w:vAlign w:val="center"/>
          </w:tcPr>
          <w:p>
            <w:pPr>
              <w:pStyle w:val="12"/>
              <w:ind w:left="1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费用自理</w:t>
            </w:r>
          </w:p>
        </w:tc>
        <w:tc>
          <w:tcPr>
            <w:tcW w:w="1260" w:type="dxa"/>
            <w:vAlign w:val="center"/>
          </w:tcPr>
          <w:p>
            <w:pPr>
              <w:pStyle w:val="12"/>
              <w:ind w:left="120"/>
              <w:jc w:val="center"/>
              <w:rPr>
                <w:rFonts w:asciiTheme="minorEastAsia" w:hAnsiTheme="minorEastAsia" w:eastAsiaTheme="minorEastAsia"/>
                <w:sz w:val="21"/>
                <w:szCs w:val="21"/>
              </w:rPr>
            </w:pPr>
          </w:p>
        </w:tc>
      </w:tr>
    </w:tbl>
    <w:p>
      <w:pPr>
        <w:pStyle w:val="12"/>
        <w:ind w:left="120"/>
        <w:rPr>
          <w:rFonts w:asciiTheme="minorEastAsia" w:hAnsiTheme="minorEastAsia" w:eastAsiaTheme="minorEastAsia"/>
          <w:sz w:val="21"/>
          <w:szCs w:val="21"/>
        </w:rPr>
      </w:pP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第十七条 监理人自己投保，费用含在投标报价中。监理人应自费办理派驻现场监理机构人员人身和自备财产的有关保险，保险时间包括全部监理服务期，并自行办理索赔。如监理人不及时办理上述保险，则应对有关风险及后果自负其责  。</w:t>
      </w:r>
    </w:p>
    <w:p>
      <w:pPr>
        <w:pStyle w:val="12"/>
        <w:spacing w:line="360" w:lineRule="auto"/>
        <w:ind w:left="120"/>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监理人的义务</w:t>
      </w:r>
    </w:p>
    <w:p>
      <w:pPr>
        <w:spacing w:line="360" w:lineRule="auto"/>
        <w:ind w:left="120"/>
        <w:contextualSpacing/>
        <w:jc w:val="center"/>
        <w:rPr>
          <w:rFonts w:asciiTheme="minorEastAsia" w:hAnsiTheme="minorEastAsia" w:eastAsiaTheme="minorEastAsia"/>
          <w:b/>
          <w:sz w:val="21"/>
          <w:szCs w:val="21"/>
        </w:rPr>
      </w:pPr>
    </w:p>
    <w:p>
      <w:pPr>
        <w:pStyle w:val="12"/>
        <w:spacing w:line="360" w:lineRule="auto"/>
        <w:ind w:left="120"/>
        <w:contextualSpacing/>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第二十条  监理服务内容</w:t>
      </w:r>
      <w:r>
        <w:rPr>
          <w:rFonts w:hint="eastAsia" w:asciiTheme="minorEastAsia" w:hAnsiTheme="minorEastAsia" w:eastAsiaTheme="minorEastAsia"/>
          <w:color w:val="000000"/>
          <w:sz w:val="21"/>
          <w:szCs w:val="21"/>
        </w:rPr>
        <w:t>：见合同附件</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第二十一条 监理人应当在本合同生效后</w:t>
      </w:r>
      <w:r>
        <w:rPr>
          <w:rFonts w:asciiTheme="minorEastAsia" w:hAnsiTheme="minorEastAsia" w:eastAsiaTheme="minorEastAsia"/>
          <w:sz w:val="21"/>
          <w:szCs w:val="21"/>
          <w:u w:val="single"/>
        </w:rPr>
        <w:t xml:space="preserve">  7  </w:t>
      </w:r>
      <w:r>
        <w:rPr>
          <w:rFonts w:asciiTheme="minorEastAsia" w:hAnsiTheme="minorEastAsia" w:eastAsiaTheme="minorEastAsia"/>
          <w:sz w:val="21"/>
          <w:szCs w:val="21"/>
        </w:rPr>
        <w:t>天内组建监理机构，并按投标的承诺按计划进驻现场，监理人在工的各专业监理人员须满足施工进度安排要求。</w:t>
      </w:r>
    </w:p>
    <w:p>
      <w:pPr>
        <w:widowControl/>
        <w:spacing w:line="360" w:lineRule="auto"/>
        <w:ind w:firstLine="42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监理机构及人员名单（本表可以根据需要扩充）：</w:t>
      </w:r>
    </w:p>
    <w:tbl>
      <w:tblPr>
        <w:tblStyle w:val="16"/>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740"/>
        <w:gridCol w:w="1830"/>
        <w:gridCol w:w="3729"/>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widowControl/>
              <w:spacing w:line="4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姓名</w:t>
            </w:r>
          </w:p>
        </w:tc>
        <w:tc>
          <w:tcPr>
            <w:tcW w:w="1740" w:type="dxa"/>
          </w:tcPr>
          <w:p>
            <w:pPr>
              <w:widowControl/>
              <w:spacing w:line="4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岗位</w:t>
            </w:r>
          </w:p>
        </w:tc>
        <w:tc>
          <w:tcPr>
            <w:tcW w:w="1830" w:type="dxa"/>
          </w:tcPr>
          <w:p>
            <w:pPr>
              <w:widowControl/>
              <w:spacing w:line="4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专业</w:t>
            </w:r>
          </w:p>
        </w:tc>
        <w:tc>
          <w:tcPr>
            <w:tcW w:w="3729" w:type="dxa"/>
          </w:tcPr>
          <w:p>
            <w:pPr>
              <w:widowControl/>
              <w:spacing w:line="4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持有证书及证号</w:t>
            </w:r>
          </w:p>
        </w:tc>
        <w:tc>
          <w:tcPr>
            <w:tcW w:w="1286" w:type="dxa"/>
          </w:tcPr>
          <w:p>
            <w:pPr>
              <w:widowControl/>
              <w:spacing w:line="4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widowControl/>
              <w:spacing w:line="460" w:lineRule="exact"/>
              <w:rPr>
                <w:rFonts w:asciiTheme="minorEastAsia" w:hAnsiTheme="minorEastAsia" w:eastAsiaTheme="minorEastAsia"/>
                <w:b/>
                <w:sz w:val="21"/>
                <w:szCs w:val="21"/>
              </w:rPr>
            </w:pPr>
          </w:p>
        </w:tc>
        <w:tc>
          <w:tcPr>
            <w:tcW w:w="1740" w:type="dxa"/>
          </w:tcPr>
          <w:p>
            <w:pPr>
              <w:widowControl/>
              <w:spacing w:line="460" w:lineRule="exact"/>
              <w:rPr>
                <w:rFonts w:asciiTheme="minorEastAsia" w:hAnsiTheme="minorEastAsia" w:eastAsiaTheme="minorEastAsia"/>
                <w:b/>
                <w:sz w:val="21"/>
                <w:szCs w:val="21"/>
              </w:rPr>
            </w:pPr>
          </w:p>
        </w:tc>
        <w:tc>
          <w:tcPr>
            <w:tcW w:w="1830" w:type="dxa"/>
          </w:tcPr>
          <w:p>
            <w:pPr>
              <w:widowControl/>
              <w:spacing w:line="460" w:lineRule="exact"/>
              <w:rPr>
                <w:rFonts w:asciiTheme="minorEastAsia" w:hAnsiTheme="minorEastAsia" w:eastAsiaTheme="minorEastAsia"/>
                <w:b/>
                <w:sz w:val="21"/>
                <w:szCs w:val="21"/>
              </w:rPr>
            </w:pPr>
          </w:p>
        </w:tc>
        <w:tc>
          <w:tcPr>
            <w:tcW w:w="3729" w:type="dxa"/>
          </w:tcPr>
          <w:p>
            <w:pPr>
              <w:widowControl/>
              <w:spacing w:line="460" w:lineRule="exact"/>
              <w:rPr>
                <w:rFonts w:asciiTheme="minorEastAsia" w:hAnsiTheme="minorEastAsia" w:eastAsiaTheme="minorEastAsia"/>
                <w:sz w:val="21"/>
                <w:szCs w:val="21"/>
              </w:rPr>
            </w:pPr>
          </w:p>
        </w:tc>
        <w:tc>
          <w:tcPr>
            <w:tcW w:w="1286" w:type="dxa"/>
          </w:tcPr>
          <w:p>
            <w:pPr>
              <w:widowControl/>
              <w:spacing w:line="460" w:lineRule="exact"/>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widowControl/>
              <w:spacing w:line="460" w:lineRule="exact"/>
              <w:rPr>
                <w:rFonts w:asciiTheme="minorEastAsia" w:hAnsiTheme="minorEastAsia" w:eastAsiaTheme="minorEastAsia"/>
                <w:b/>
                <w:sz w:val="21"/>
                <w:szCs w:val="21"/>
              </w:rPr>
            </w:pPr>
          </w:p>
        </w:tc>
        <w:tc>
          <w:tcPr>
            <w:tcW w:w="1740" w:type="dxa"/>
          </w:tcPr>
          <w:p>
            <w:pPr>
              <w:widowControl/>
              <w:spacing w:line="460" w:lineRule="exact"/>
              <w:rPr>
                <w:rFonts w:asciiTheme="minorEastAsia" w:hAnsiTheme="minorEastAsia" w:eastAsiaTheme="minorEastAsia"/>
                <w:b/>
                <w:sz w:val="21"/>
                <w:szCs w:val="21"/>
              </w:rPr>
            </w:pPr>
          </w:p>
        </w:tc>
        <w:tc>
          <w:tcPr>
            <w:tcW w:w="1830" w:type="dxa"/>
          </w:tcPr>
          <w:p>
            <w:pPr>
              <w:widowControl/>
              <w:spacing w:line="460" w:lineRule="exact"/>
              <w:rPr>
                <w:rFonts w:asciiTheme="minorEastAsia" w:hAnsiTheme="minorEastAsia" w:eastAsiaTheme="minorEastAsia"/>
                <w:b/>
                <w:sz w:val="21"/>
                <w:szCs w:val="21"/>
              </w:rPr>
            </w:pPr>
          </w:p>
        </w:tc>
        <w:tc>
          <w:tcPr>
            <w:tcW w:w="3729" w:type="dxa"/>
          </w:tcPr>
          <w:p>
            <w:pPr>
              <w:widowControl/>
              <w:spacing w:line="460" w:lineRule="exact"/>
              <w:rPr>
                <w:rFonts w:asciiTheme="minorEastAsia" w:hAnsiTheme="minorEastAsia" w:eastAsiaTheme="minorEastAsia"/>
                <w:b/>
                <w:sz w:val="21"/>
                <w:szCs w:val="21"/>
              </w:rPr>
            </w:pPr>
          </w:p>
        </w:tc>
        <w:tc>
          <w:tcPr>
            <w:tcW w:w="1286" w:type="dxa"/>
          </w:tcPr>
          <w:p>
            <w:pPr>
              <w:widowControl/>
              <w:spacing w:line="460" w:lineRule="exact"/>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1" w:type="dxa"/>
          </w:tcPr>
          <w:p>
            <w:pPr>
              <w:widowControl/>
              <w:spacing w:line="460" w:lineRule="exact"/>
              <w:rPr>
                <w:rFonts w:asciiTheme="minorEastAsia" w:hAnsiTheme="minorEastAsia" w:eastAsiaTheme="minorEastAsia"/>
                <w:b/>
                <w:sz w:val="21"/>
                <w:szCs w:val="21"/>
              </w:rPr>
            </w:pPr>
          </w:p>
        </w:tc>
        <w:tc>
          <w:tcPr>
            <w:tcW w:w="1740" w:type="dxa"/>
          </w:tcPr>
          <w:p>
            <w:pPr>
              <w:widowControl/>
              <w:spacing w:line="460" w:lineRule="exact"/>
              <w:rPr>
                <w:rFonts w:asciiTheme="minorEastAsia" w:hAnsiTheme="minorEastAsia" w:eastAsiaTheme="minorEastAsia"/>
                <w:b/>
                <w:sz w:val="21"/>
                <w:szCs w:val="21"/>
              </w:rPr>
            </w:pPr>
          </w:p>
        </w:tc>
        <w:tc>
          <w:tcPr>
            <w:tcW w:w="1830" w:type="dxa"/>
          </w:tcPr>
          <w:p>
            <w:pPr>
              <w:widowControl/>
              <w:spacing w:line="460" w:lineRule="exact"/>
              <w:rPr>
                <w:rFonts w:asciiTheme="minorEastAsia" w:hAnsiTheme="minorEastAsia" w:eastAsiaTheme="minorEastAsia"/>
                <w:b/>
                <w:sz w:val="21"/>
                <w:szCs w:val="21"/>
              </w:rPr>
            </w:pPr>
          </w:p>
        </w:tc>
        <w:tc>
          <w:tcPr>
            <w:tcW w:w="3729" w:type="dxa"/>
          </w:tcPr>
          <w:p>
            <w:pPr>
              <w:widowControl/>
              <w:spacing w:line="460" w:lineRule="exact"/>
              <w:rPr>
                <w:rFonts w:asciiTheme="minorEastAsia" w:hAnsiTheme="minorEastAsia" w:eastAsiaTheme="minorEastAsia"/>
                <w:b/>
                <w:sz w:val="21"/>
                <w:szCs w:val="21"/>
              </w:rPr>
            </w:pPr>
          </w:p>
        </w:tc>
        <w:tc>
          <w:tcPr>
            <w:tcW w:w="1286" w:type="dxa"/>
          </w:tcPr>
          <w:p>
            <w:pPr>
              <w:widowControl/>
              <w:spacing w:line="460" w:lineRule="exact"/>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71" w:type="dxa"/>
          </w:tcPr>
          <w:p>
            <w:pPr>
              <w:widowControl/>
              <w:spacing w:line="4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w:t>
            </w:r>
          </w:p>
        </w:tc>
        <w:tc>
          <w:tcPr>
            <w:tcW w:w="1740" w:type="dxa"/>
          </w:tcPr>
          <w:p>
            <w:pPr>
              <w:widowControl/>
              <w:spacing w:line="460" w:lineRule="exact"/>
              <w:rPr>
                <w:rFonts w:asciiTheme="minorEastAsia" w:hAnsiTheme="minorEastAsia" w:eastAsiaTheme="minorEastAsia"/>
                <w:b/>
                <w:sz w:val="21"/>
                <w:szCs w:val="21"/>
              </w:rPr>
            </w:pPr>
          </w:p>
        </w:tc>
        <w:tc>
          <w:tcPr>
            <w:tcW w:w="1830" w:type="dxa"/>
          </w:tcPr>
          <w:p>
            <w:pPr>
              <w:widowControl/>
              <w:spacing w:line="460" w:lineRule="exact"/>
              <w:rPr>
                <w:rFonts w:asciiTheme="minorEastAsia" w:hAnsiTheme="minorEastAsia" w:eastAsiaTheme="minorEastAsia"/>
                <w:b/>
                <w:sz w:val="21"/>
                <w:szCs w:val="21"/>
              </w:rPr>
            </w:pPr>
          </w:p>
        </w:tc>
        <w:tc>
          <w:tcPr>
            <w:tcW w:w="3729" w:type="dxa"/>
          </w:tcPr>
          <w:p>
            <w:pPr>
              <w:widowControl/>
              <w:spacing w:line="460" w:lineRule="exact"/>
              <w:rPr>
                <w:rFonts w:asciiTheme="minorEastAsia" w:hAnsiTheme="minorEastAsia" w:eastAsiaTheme="minorEastAsia"/>
                <w:b/>
                <w:sz w:val="21"/>
                <w:szCs w:val="21"/>
              </w:rPr>
            </w:pPr>
          </w:p>
        </w:tc>
        <w:tc>
          <w:tcPr>
            <w:tcW w:w="1286" w:type="dxa"/>
          </w:tcPr>
          <w:p>
            <w:pPr>
              <w:widowControl/>
              <w:spacing w:line="460" w:lineRule="exact"/>
              <w:rPr>
                <w:rFonts w:asciiTheme="minorEastAsia" w:hAnsiTheme="minorEastAsia" w:eastAsiaTheme="minorEastAsia"/>
                <w:b/>
                <w:sz w:val="21"/>
                <w:szCs w:val="21"/>
              </w:rPr>
            </w:pPr>
          </w:p>
        </w:tc>
      </w:tr>
    </w:tbl>
    <w:p>
      <w:pPr>
        <w:pStyle w:val="12"/>
        <w:spacing w:line="360" w:lineRule="auto"/>
        <w:contextualSpacing/>
        <w:rPr>
          <w:rFonts w:asciiTheme="minorEastAsia" w:hAnsiTheme="minorEastAsia" w:eastAsiaTheme="minorEastAsia"/>
          <w:sz w:val="21"/>
          <w:szCs w:val="21"/>
        </w:rPr>
      </w:pPr>
    </w:p>
    <w:p>
      <w:pPr>
        <w:pStyle w:val="12"/>
        <w:spacing w:line="360" w:lineRule="auto"/>
        <w:ind w:left="120"/>
        <w:contextualSpacing/>
        <w:rPr>
          <w:rFonts w:asciiTheme="minorEastAsia" w:hAnsiTheme="minorEastAsia" w:eastAsiaTheme="minorEastAsia"/>
          <w:b w:val="0"/>
          <w:sz w:val="21"/>
          <w:szCs w:val="21"/>
        </w:rPr>
      </w:pPr>
      <w:r>
        <w:rPr>
          <w:rFonts w:asciiTheme="minorEastAsia" w:hAnsiTheme="minorEastAsia" w:eastAsiaTheme="minorEastAsia"/>
          <w:sz w:val="21"/>
          <w:szCs w:val="21"/>
        </w:rPr>
        <w:t>第二十七条 需旁站监理的工程重要部位是：</w:t>
      </w:r>
      <w:r>
        <w:rPr>
          <w:rFonts w:asciiTheme="minorEastAsia" w:hAnsiTheme="minorEastAsia" w:eastAsiaTheme="minorEastAsia"/>
          <w:b w:val="0"/>
          <w:color w:val="000000"/>
          <w:sz w:val="21"/>
          <w:szCs w:val="21"/>
          <w:u w:val="single"/>
        </w:rPr>
        <w:t>基础工程；结构工程（混凝土浇筑、施工缝处理）；金属结构防腐、隐蔽工程等；各种材料的见证取样；新技术、新工艺、新材料、新设备试验过程；定位放线和沉降观测等要求的其他应旁站的部位</w:t>
      </w:r>
      <w:r>
        <w:rPr>
          <w:rFonts w:asciiTheme="minorEastAsia" w:hAnsiTheme="minorEastAsia" w:eastAsiaTheme="minorEastAsia"/>
          <w:b w:val="0"/>
          <w:color w:val="000000"/>
          <w:sz w:val="21"/>
          <w:szCs w:val="21"/>
        </w:rPr>
        <w:t>。</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第三十条 委托人委托监理人主持的分部工程验收：</w:t>
      </w:r>
      <w:r>
        <w:rPr>
          <w:rFonts w:asciiTheme="minorEastAsia" w:hAnsiTheme="minorEastAsia" w:eastAsiaTheme="minorEastAsia"/>
          <w:sz w:val="21"/>
          <w:szCs w:val="21"/>
          <w:u w:val="single"/>
        </w:rPr>
        <w:t>本工程所有分部工程</w:t>
      </w:r>
      <w:r>
        <w:rPr>
          <w:rFonts w:asciiTheme="minorEastAsia" w:hAnsiTheme="minorEastAsia" w:eastAsiaTheme="minorEastAsia"/>
          <w:sz w:val="21"/>
          <w:szCs w:val="21"/>
        </w:rPr>
        <w:t>。</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第三十一条 在本合同终止后</w:t>
      </w:r>
      <w:r>
        <w:rPr>
          <w:rFonts w:asciiTheme="minorEastAsia" w:hAnsiTheme="minorEastAsia" w:eastAsiaTheme="minorEastAsia"/>
          <w:sz w:val="21"/>
          <w:szCs w:val="21"/>
          <w:u w:val="single"/>
        </w:rPr>
        <w:t xml:space="preserve"> 365 </w:t>
      </w:r>
      <w:r>
        <w:rPr>
          <w:rFonts w:asciiTheme="minorEastAsia" w:hAnsiTheme="minorEastAsia" w:eastAsiaTheme="minorEastAsia"/>
          <w:sz w:val="21"/>
          <w:szCs w:val="21"/>
        </w:rPr>
        <w:t>天内，未征得委托人同意，不得泄露与本合同业务有关的技术、商务等秘密。</w:t>
      </w:r>
    </w:p>
    <w:p>
      <w:pPr>
        <w:pStyle w:val="12"/>
        <w:spacing w:line="360" w:lineRule="auto"/>
        <w:ind w:left="120"/>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监理服务酬金</w:t>
      </w: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第三十二条 监理正常服务酬金支付方法：</w:t>
      </w:r>
    </w:p>
    <w:p>
      <w:pPr>
        <w:pStyle w:val="12"/>
        <w:spacing w:line="360" w:lineRule="auto"/>
        <w:ind w:left="125" w:leftChars="57" w:firstLine="316" w:firstLineChars="150"/>
        <w:contextualSpacing/>
        <w:rPr>
          <w:rFonts w:asciiTheme="minorEastAsia" w:hAnsiTheme="minorEastAsia" w:eastAsiaTheme="minorEastAsia"/>
          <w:sz w:val="21"/>
          <w:szCs w:val="21"/>
        </w:rPr>
      </w:pPr>
      <w:r>
        <w:rPr>
          <w:rFonts w:asciiTheme="minorEastAsia" w:hAnsiTheme="minorEastAsia" w:eastAsiaTheme="minorEastAsia"/>
          <w:sz w:val="21"/>
          <w:szCs w:val="21"/>
        </w:rPr>
        <w:t>一、支付时间：</w:t>
      </w:r>
      <w:r>
        <w:rPr>
          <w:rFonts w:hint="eastAsia" w:asciiTheme="minorEastAsia" w:hAnsiTheme="minorEastAsia" w:eastAsiaTheme="minorEastAsia"/>
          <w:sz w:val="21"/>
          <w:szCs w:val="21"/>
        </w:rPr>
        <w:t>详见“</w:t>
      </w:r>
      <w:r>
        <w:rPr>
          <w:rFonts w:asciiTheme="minorEastAsia" w:hAnsiTheme="minorEastAsia" w:eastAsiaTheme="minorEastAsia"/>
          <w:sz w:val="21"/>
          <w:szCs w:val="21"/>
        </w:rPr>
        <w:t>二、支付额度</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b/>
          <w:sz w:val="21"/>
          <w:szCs w:val="21"/>
        </w:rPr>
      </w:pPr>
      <w:r>
        <w:rPr>
          <w:rFonts w:asciiTheme="minorEastAsia" w:hAnsiTheme="minorEastAsia" w:eastAsiaTheme="minorEastAsia"/>
          <w:sz w:val="21"/>
          <w:szCs w:val="21"/>
        </w:rPr>
        <w:t>二、支付额度：</w:t>
      </w:r>
      <w:r>
        <w:rPr>
          <w:rFonts w:hint="eastAsia" w:asciiTheme="minorEastAsia" w:hAnsiTheme="minorEastAsia" w:eastAsiaTheme="minorEastAsia"/>
          <w:b/>
          <w:sz w:val="21"/>
          <w:szCs w:val="21"/>
        </w:rPr>
        <w:t>监理服务费暂按工程施工中标价计取，监理服务费=施工中标价×中标费率。最终监理收费以工程（完）竣工结算审定价为计算基数。</w:t>
      </w:r>
    </w:p>
    <w:p>
      <w:pPr>
        <w:spacing w:line="360" w:lineRule="auto"/>
        <w:ind w:firstLine="422" w:firstLineChars="200"/>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付款方式：</w:t>
      </w:r>
    </w:p>
    <w:p>
      <w:pPr>
        <w:pStyle w:val="12"/>
        <w:spacing w:line="360" w:lineRule="auto"/>
        <w:ind w:left="125" w:leftChars="57" w:firstLine="315" w:firstLineChars="150"/>
        <w:contextualSpacing/>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全部工程（完）竣工验收合格并向委托人提交完整的监理资料后一个月内付至监理合同价的75%，并退还履约保证金；余款在全部工程施工审计结束及质保期满后付清（以上付款均不计利息）。</w:t>
      </w:r>
    </w:p>
    <w:p>
      <w:pPr>
        <w:pStyle w:val="12"/>
        <w:spacing w:line="360" w:lineRule="auto"/>
        <w:ind w:left="125" w:leftChars="57" w:firstLine="316" w:firstLineChars="150"/>
        <w:contextualSpacing/>
        <w:rPr>
          <w:rFonts w:asciiTheme="minorEastAsia" w:hAnsiTheme="minorEastAsia" w:eastAsiaTheme="minorEastAsia"/>
          <w:sz w:val="21"/>
          <w:szCs w:val="21"/>
        </w:rPr>
      </w:pPr>
      <w:r>
        <w:rPr>
          <w:rFonts w:asciiTheme="minorEastAsia" w:hAnsiTheme="minorEastAsia" w:eastAsiaTheme="minorEastAsia"/>
          <w:sz w:val="21"/>
          <w:szCs w:val="21"/>
        </w:rPr>
        <w:t>三、支付方式：为银行汇付。</w:t>
      </w:r>
    </w:p>
    <w:p>
      <w:pPr>
        <w:pStyle w:val="12"/>
        <w:spacing w:line="360" w:lineRule="auto"/>
        <w:ind w:left="0"/>
        <w:contextualSpacing/>
        <w:rPr>
          <w:rFonts w:asciiTheme="minorEastAsia" w:hAnsiTheme="minorEastAsia" w:eastAsiaTheme="minorEastAsia"/>
          <w:sz w:val="21"/>
          <w:szCs w:val="21"/>
        </w:rPr>
      </w:pPr>
      <w:r>
        <w:rPr>
          <w:rFonts w:asciiTheme="minorEastAsia" w:hAnsiTheme="minorEastAsia" w:eastAsiaTheme="minorEastAsia"/>
          <w:sz w:val="21"/>
          <w:szCs w:val="21"/>
        </w:rPr>
        <w:t>第三十三条 监理工作量增加引起的监理附加服务酬金的计取与支付方法：</w:t>
      </w:r>
    </w:p>
    <w:p>
      <w:pPr>
        <w:pStyle w:val="12"/>
        <w:spacing w:line="360" w:lineRule="auto"/>
        <w:ind w:left="125" w:leftChars="57" w:firstLine="316" w:firstLineChars="150"/>
        <w:contextualSpacing/>
        <w:rPr>
          <w:rFonts w:asciiTheme="minorEastAsia" w:hAnsiTheme="minorEastAsia" w:eastAsiaTheme="minorEastAsia"/>
          <w:sz w:val="21"/>
          <w:szCs w:val="21"/>
        </w:rPr>
      </w:pPr>
      <w:r>
        <w:rPr>
          <w:rFonts w:asciiTheme="minorEastAsia" w:hAnsiTheme="minorEastAsia" w:eastAsiaTheme="minorEastAsia"/>
          <w:sz w:val="21"/>
          <w:szCs w:val="21"/>
        </w:rPr>
        <w:t>一、计取方法为</w:t>
      </w:r>
      <w:r>
        <w:rPr>
          <w:rFonts w:hint="eastAsia" w:asciiTheme="minorEastAsia" w:hAnsiTheme="minorEastAsia" w:eastAsiaTheme="minorEastAsia"/>
          <w:sz w:val="21"/>
          <w:szCs w:val="21"/>
        </w:rPr>
        <w:t>：本工程实施阶段中，委托人在任何情况下不支付附加工作报酬。</w:t>
      </w:r>
    </w:p>
    <w:p>
      <w:pPr>
        <w:pStyle w:val="12"/>
        <w:spacing w:line="360" w:lineRule="auto"/>
        <w:ind w:left="120"/>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违约责任</w:t>
      </w:r>
    </w:p>
    <w:p>
      <w:pPr>
        <w:spacing w:line="360" w:lineRule="auto"/>
        <w:ind w:left="120"/>
        <w:contextualSpacing/>
        <w:jc w:val="center"/>
        <w:rPr>
          <w:rFonts w:asciiTheme="minorEastAsia" w:hAnsiTheme="minorEastAsia" w:eastAsiaTheme="minorEastAsia"/>
          <w:b/>
          <w:sz w:val="21"/>
          <w:szCs w:val="21"/>
        </w:rPr>
      </w:pP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第四十二条 监理人违约，应支付给委托人违约金。</w:t>
      </w:r>
    </w:p>
    <w:p>
      <w:pPr>
        <w:pStyle w:val="12"/>
        <w:spacing w:line="360" w:lineRule="auto"/>
        <w:ind w:left="125" w:leftChars="57" w:firstLine="422"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违约金：</w:t>
      </w:r>
      <w:r>
        <w:rPr>
          <w:rFonts w:hint="eastAsia" w:asciiTheme="minorEastAsia" w:hAnsiTheme="minorEastAsia" w:eastAsiaTheme="minorEastAsia"/>
          <w:b w:val="0"/>
          <w:sz w:val="21"/>
          <w:szCs w:val="21"/>
          <w:u w:val="single"/>
        </w:rPr>
        <w:t>赔偿因违约给发包人造成的经济损失（按实计算）</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pPr>
        <w:pStyle w:val="12"/>
        <w:spacing w:line="360" w:lineRule="auto"/>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争议的解决</w:t>
      </w:r>
    </w:p>
    <w:p>
      <w:pPr>
        <w:spacing w:line="360" w:lineRule="auto"/>
        <w:ind w:left="120"/>
        <w:contextualSpacing/>
        <w:jc w:val="center"/>
        <w:rPr>
          <w:rFonts w:asciiTheme="minorEastAsia" w:hAnsiTheme="minorEastAsia" w:eastAsiaTheme="minorEastAsia"/>
          <w:b/>
          <w:sz w:val="21"/>
          <w:szCs w:val="21"/>
        </w:rPr>
      </w:pPr>
    </w:p>
    <w:p>
      <w:pPr>
        <w:pStyle w:val="12"/>
        <w:spacing w:line="360" w:lineRule="auto"/>
        <w:ind w:left="120"/>
        <w:contextualSpacing/>
        <w:rPr>
          <w:rFonts w:asciiTheme="minorEastAsia" w:hAnsiTheme="minorEastAsia" w:eastAsiaTheme="minorEastAsia"/>
          <w:sz w:val="21"/>
          <w:szCs w:val="21"/>
        </w:rPr>
      </w:pPr>
      <w:r>
        <w:rPr>
          <w:rFonts w:asciiTheme="minorEastAsia" w:hAnsiTheme="minorEastAsia" w:eastAsiaTheme="minorEastAsia"/>
          <w:sz w:val="21"/>
          <w:szCs w:val="21"/>
        </w:rPr>
        <w:t>第四十三条</w:t>
      </w:r>
      <w:r>
        <w:rPr>
          <w:rFonts w:hint="eastAsia" w:asciiTheme="minorEastAsia" w:hAnsiTheme="minorEastAsia" w:eastAsiaTheme="minorEastAsia"/>
          <w:sz w:val="21"/>
          <w:szCs w:val="21"/>
        </w:rPr>
        <w:t xml:space="preserve">  争议调解、仲裁机构：</w:t>
      </w:r>
    </w:p>
    <w:p>
      <w:pPr>
        <w:pStyle w:val="12"/>
        <w:spacing w:line="360" w:lineRule="auto"/>
        <w:ind w:left="12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一、争议调解机构为：</w:t>
      </w:r>
      <w:r>
        <w:rPr>
          <w:rFonts w:hint="eastAsia" w:asciiTheme="minorEastAsia" w:hAnsiTheme="minorEastAsia" w:eastAsiaTheme="minorEastAsia"/>
          <w:b w:val="0"/>
          <w:sz w:val="21"/>
          <w:szCs w:val="21"/>
          <w:u w:val="single"/>
        </w:rPr>
        <w:t>双方当事人协商调解</w:t>
      </w:r>
      <w:r>
        <w:rPr>
          <w:rFonts w:hint="eastAsia" w:asciiTheme="minorEastAsia" w:hAnsiTheme="minorEastAsia" w:eastAsiaTheme="minorEastAsia"/>
          <w:b w:val="0"/>
          <w:sz w:val="21"/>
          <w:szCs w:val="21"/>
        </w:rPr>
        <w:t>。</w:t>
      </w:r>
    </w:p>
    <w:p>
      <w:pPr>
        <w:pStyle w:val="12"/>
        <w:spacing w:line="360" w:lineRule="auto"/>
        <w:ind w:left="12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二、仲裁机构为：</w:t>
      </w:r>
      <w:r>
        <w:rPr>
          <w:rFonts w:hint="eastAsia" w:asciiTheme="minorEastAsia" w:hAnsiTheme="minorEastAsia" w:eastAsiaTheme="minorEastAsia"/>
          <w:b w:val="0"/>
          <w:sz w:val="21"/>
          <w:szCs w:val="21"/>
          <w:u w:val="single"/>
        </w:rPr>
        <w:t>南通市仲裁委员会</w:t>
      </w:r>
      <w:r>
        <w:rPr>
          <w:rFonts w:hint="eastAsia" w:asciiTheme="minorEastAsia" w:hAnsiTheme="minorEastAsia" w:eastAsiaTheme="minorEastAsia"/>
          <w:sz w:val="21"/>
          <w:szCs w:val="21"/>
        </w:rPr>
        <w:t>。</w:t>
      </w:r>
    </w:p>
    <w:p>
      <w:pPr>
        <w:pStyle w:val="12"/>
        <w:spacing w:line="360" w:lineRule="auto"/>
        <w:ind w:left="120"/>
        <w:contextualSpacing/>
        <w:rPr>
          <w:rFonts w:asciiTheme="minorEastAsia" w:hAnsiTheme="minorEastAsia" w:eastAsiaTheme="minorEastAsia"/>
          <w:sz w:val="21"/>
          <w:szCs w:val="21"/>
        </w:rPr>
      </w:pPr>
    </w:p>
    <w:p>
      <w:pPr>
        <w:spacing w:line="360" w:lineRule="auto"/>
        <w:ind w:left="120"/>
        <w:contextualSpacing/>
        <w:jc w:val="center"/>
        <w:rPr>
          <w:rFonts w:asciiTheme="minorEastAsia" w:hAnsiTheme="minorEastAsia" w:eastAsiaTheme="minorEastAsia"/>
          <w:b/>
          <w:sz w:val="21"/>
          <w:szCs w:val="21"/>
        </w:rPr>
      </w:pPr>
      <w:r>
        <w:rPr>
          <w:rFonts w:asciiTheme="minorEastAsia" w:hAnsiTheme="minorEastAsia" w:eastAsiaTheme="minorEastAsia"/>
          <w:b/>
          <w:sz w:val="21"/>
          <w:szCs w:val="21"/>
        </w:rPr>
        <w:t>其他</w:t>
      </w:r>
    </w:p>
    <w:p>
      <w:pPr>
        <w:spacing w:line="360" w:lineRule="auto"/>
        <w:ind w:left="120"/>
        <w:contextualSpacing/>
        <w:rPr>
          <w:rFonts w:asciiTheme="minorEastAsia" w:hAnsiTheme="minorEastAsia" w:eastAsiaTheme="minorEastAsia"/>
          <w:b/>
          <w:sz w:val="21"/>
          <w:szCs w:val="21"/>
        </w:rPr>
      </w:pPr>
      <w:r>
        <w:rPr>
          <w:rFonts w:hint="eastAsia" w:asciiTheme="minorEastAsia" w:hAnsiTheme="minorEastAsia" w:eastAsiaTheme="minorEastAsia"/>
          <w:sz w:val="21"/>
          <w:szCs w:val="21"/>
        </w:rPr>
        <w:t xml:space="preserve">    增加：</w:t>
      </w:r>
    </w:p>
    <w:p>
      <w:pPr>
        <w:spacing w:line="360" w:lineRule="auto"/>
        <w:ind w:firstLine="527" w:firstLineChars="250"/>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1、监理人必须派投标时承诺配备的监理人员到施工现场执行监理任务，并按委托人的要求在指定公示牌上公示投标时承诺配备的监理人员的情况，接受有关部门的监督检查。</w:t>
      </w:r>
    </w:p>
    <w:p>
      <w:pPr>
        <w:numPr>
          <w:ilvl w:val="0"/>
          <w:numId w:val="3"/>
        </w:numPr>
        <w:autoSpaceDE/>
        <w:autoSpaceDN/>
        <w:spacing w:line="360" w:lineRule="auto"/>
        <w:contextualSpacing/>
        <w:jc w:val="both"/>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关于项目监理机构人员的管理</w:t>
      </w:r>
    </w:p>
    <w:p>
      <w:pPr>
        <w:spacing w:line="360" w:lineRule="auto"/>
        <w:ind w:firstLine="527" w:firstLineChars="250"/>
        <w:contextualSpacing/>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2.1 在本工程项目监理期间，监理人必须按投标时承诺配备项目施工监理人员，未经委托人同意，不得随意更换。总监理工程师必须每周组织一次工程例会，月度出勤率必须达到75%及以上，其余现场监理人员月度出勤率必须达到90%及以上。监理人员出勤率的考核办法：每天到场不足2小时的不计，到场满2小时不足5小时的计半天，到场满5小时的计1天。</w:t>
      </w:r>
    </w:p>
    <w:p>
      <w:pPr>
        <w:spacing w:line="360" w:lineRule="auto"/>
        <w:ind w:firstLine="527" w:firstLineChars="250"/>
        <w:contextualSpacing/>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2.2 监理人必须指派投标书中承诺的项目总监理工程师到施工现场负责施工监理，不得随意更换。如果出现特殊情况，确需更换的，则拟更换的项目总监不得低于原招标投标承诺的要求，向发包人提出书面申请，并附相关证明文件（含该项目总监自提出申请之日前连续6个月以上的养老保险缴费证明），经启东市相关行政主管部门审核备案同意后方可变更，并在7个工作日内报启东市公共资源交易项目标后监督管理领导小组办公室（以下简称启东市标后办）。如未经发包人批准，擅自更换项目总监的，应向发包人支付违约金（</w:t>
      </w:r>
      <w:r>
        <w:rPr>
          <w:rFonts w:hint="eastAsia" w:asciiTheme="minorEastAsia" w:hAnsiTheme="minorEastAsia" w:eastAsiaTheme="minorEastAsia"/>
          <w:b/>
          <w:color w:val="000000"/>
          <w:sz w:val="21"/>
          <w:szCs w:val="21"/>
          <w:lang w:val="en-US"/>
        </w:rPr>
        <w:t>1</w:t>
      </w:r>
      <w:r>
        <w:rPr>
          <w:rFonts w:hint="eastAsia" w:asciiTheme="minorEastAsia" w:hAnsiTheme="minorEastAsia" w:eastAsiaTheme="minorEastAsia"/>
          <w:b/>
          <w:color w:val="000000"/>
          <w:sz w:val="21"/>
          <w:szCs w:val="21"/>
        </w:rPr>
        <w:t>万元/人次），必要时发包人有权单方面终止合同，勒令监理人退场，由此发生的全部责任和损失均由监理人承担。</w:t>
      </w:r>
    </w:p>
    <w:p>
      <w:pPr>
        <w:spacing w:line="360" w:lineRule="auto"/>
        <w:ind w:firstLine="527" w:firstLineChars="250"/>
        <w:contextualSpacing/>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2.3监理人无正当理由拒绝更换项目总监的违约责任：发包人有权书面通知监理人更换其认为不称职的项目总监，通知中应当载明要求更换的理由。监理人应在接到更换通知后14天内向发包人提出书面的改进报告。发包人收到改进报告后仍要求更换的，监理人应在接到第二次更换通知的28天内进行更换，并将新任命的项目总监的注册证书、管理经验等资料书面通知发包人。继任项目总监继续履行本合同约定的总监职责。监理人无正当理由拒绝更换项目总监的，应向发包人支付违约金（</w:t>
      </w:r>
      <w:r>
        <w:rPr>
          <w:rFonts w:hint="eastAsia" w:asciiTheme="minorEastAsia" w:hAnsiTheme="minorEastAsia" w:eastAsiaTheme="minorEastAsia"/>
          <w:b/>
          <w:color w:val="000000"/>
          <w:sz w:val="21"/>
          <w:szCs w:val="21"/>
          <w:lang w:val="en-US"/>
        </w:rPr>
        <w:t>1</w:t>
      </w:r>
      <w:r>
        <w:rPr>
          <w:rFonts w:hint="eastAsia" w:asciiTheme="minorEastAsia" w:hAnsiTheme="minorEastAsia" w:eastAsiaTheme="minorEastAsia"/>
          <w:b/>
          <w:color w:val="000000"/>
          <w:sz w:val="21"/>
          <w:szCs w:val="21"/>
        </w:rPr>
        <w:t>万元/人次），必要时发包人有权单方面终止合同，勒令监理人退场，由此发生的全部责任和损失均由监理人承担。</w:t>
      </w:r>
    </w:p>
    <w:p>
      <w:pPr>
        <w:spacing w:line="360" w:lineRule="auto"/>
        <w:ind w:firstLine="527" w:firstLineChars="250"/>
        <w:contextualSpacing/>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2.4监理人擅自更换主要施工监理人员的违约责任：①承包人必须指派本合同约定的专业监理工程师和监理员等主要监理人员到施工现场负责施工监理，不得随意更换。</w:t>
      </w:r>
      <w:r>
        <w:rPr>
          <w:rFonts w:hint="eastAsia" w:asciiTheme="minorEastAsia" w:hAnsiTheme="minorEastAsia" w:eastAsiaTheme="minorEastAsia"/>
          <w:b/>
          <w:color w:val="000000"/>
          <w:sz w:val="21"/>
          <w:szCs w:val="21"/>
        </w:rPr>
        <w:fldChar w:fldCharType="begin"/>
      </w:r>
      <w:r>
        <w:rPr>
          <w:rFonts w:hint="eastAsia" w:asciiTheme="minorEastAsia" w:hAnsiTheme="minorEastAsia" w:eastAsiaTheme="minorEastAsia"/>
          <w:b/>
          <w:color w:val="000000"/>
          <w:sz w:val="21"/>
          <w:szCs w:val="21"/>
        </w:rPr>
        <w:instrText xml:space="preserve"> = 2 \* GB3 </w:instrText>
      </w:r>
      <w:r>
        <w:rPr>
          <w:rFonts w:hint="eastAsia" w:asciiTheme="minorEastAsia" w:hAnsiTheme="minorEastAsia" w:eastAsiaTheme="minorEastAsia"/>
          <w:b/>
          <w:color w:val="000000"/>
          <w:sz w:val="21"/>
          <w:szCs w:val="21"/>
        </w:rPr>
        <w:fldChar w:fldCharType="separate"/>
      </w:r>
      <w:r>
        <w:rPr>
          <w:rFonts w:hint="eastAsia" w:asciiTheme="minorEastAsia" w:hAnsiTheme="minorEastAsia" w:eastAsiaTheme="minorEastAsia"/>
          <w:b/>
          <w:color w:val="000000"/>
          <w:sz w:val="21"/>
          <w:szCs w:val="21"/>
        </w:rPr>
        <w:t>②</w:t>
      </w:r>
      <w:r>
        <w:rPr>
          <w:rFonts w:hint="eastAsia" w:asciiTheme="minorEastAsia" w:hAnsiTheme="minorEastAsia" w:eastAsiaTheme="minorEastAsia"/>
          <w:b/>
          <w:color w:val="000000"/>
          <w:sz w:val="21"/>
          <w:szCs w:val="21"/>
        </w:rPr>
        <w:fldChar w:fldCharType="end"/>
      </w:r>
      <w:r>
        <w:rPr>
          <w:rFonts w:hint="eastAsia" w:asciiTheme="minorEastAsia" w:hAnsiTheme="minorEastAsia" w:eastAsiaTheme="minorEastAsia"/>
          <w:b/>
          <w:color w:val="000000"/>
          <w:sz w:val="21"/>
          <w:szCs w:val="21"/>
        </w:rPr>
        <w:t>若未经发包人批准擅自更换的，应向发包人支付违约金（</w:t>
      </w:r>
      <w:r>
        <w:rPr>
          <w:rFonts w:hint="eastAsia" w:asciiTheme="minorEastAsia" w:hAnsiTheme="minorEastAsia" w:eastAsiaTheme="minorEastAsia"/>
          <w:b/>
          <w:color w:val="000000"/>
          <w:sz w:val="21"/>
          <w:szCs w:val="21"/>
          <w:lang w:val="en-US"/>
        </w:rPr>
        <w:t>5000</w:t>
      </w:r>
      <w:r>
        <w:rPr>
          <w:rFonts w:hint="eastAsia" w:asciiTheme="minorEastAsia" w:hAnsiTheme="minorEastAsia" w:eastAsiaTheme="minorEastAsia"/>
          <w:b/>
          <w:color w:val="000000"/>
          <w:sz w:val="21"/>
          <w:szCs w:val="21"/>
        </w:rPr>
        <w:t>元/人次），且监理人须承担上述违约给发包人造成的一切损失。</w:t>
      </w:r>
    </w:p>
    <w:p>
      <w:pPr>
        <w:spacing w:line="360" w:lineRule="auto"/>
        <w:ind w:firstLine="527" w:firstLineChars="250"/>
        <w:contextualSpacing/>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2.5监理人无正当理由拒绝撤换主要施工监理人员的违约责任：发包人对于监理人主要监理人员的资格或能力有异议的，监理人应提供资料证明被质疑人员有能力完成其岗位工作或不存在发包人所质疑的情形。发包人要求撤换不能按照合同约定履行职责及义务的主要监理人员的，监理人应当撤换，并按规定办理相关变更手续。监理人无正当理由拒绝撤换的，应向发包人支付违约金（</w:t>
      </w:r>
      <w:r>
        <w:rPr>
          <w:rFonts w:hint="eastAsia" w:asciiTheme="minorEastAsia" w:hAnsiTheme="minorEastAsia" w:eastAsiaTheme="minorEastAsia"/>
          <w:b/>
          <w:color w:val="000000"/>
          <w:sz w:val="21"/>
          <w:szCs w:val="21"/>
          <w:lang w:val="en-US"/>
        </w:rPr>
        <w:t>5000</w:t>
      </w:r>
      <w:r>
        <w:rPr>
          <w:rFonts w:hint="eastAsia" w:asciiTheme="minorEastAsia" w:hAnsiTheme="minorEastAsia" w:eastAsiaTheme="minorEastAsia"/>
          <w:b/>
          <w:color w:val="000000"/>
          <w:sz w:val="21"/>
          <w:szCs w:val="21"/>
        </w:rPr>
        <w:t>元/人次），且监理人须承担上述违约给发包人造成的一切损失。</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3、若监理人员在工作中弄虚作假、不严格把关，则每发现一次应向发包人支付违约金(监理酬金的1%,适用于所有附加协议条款），情节严重者，委托人有权终止合同。</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4、本招标范围内的工程在本市及以上监管组织的检查中，其中有一项不合格工程的应向发包人支付违约金5000元;监理范围内的工程未达到监理目标的（监理人的质量及安全目标，监理人考核的目标）应向发包人支付违约金5000元;若工程不合格的，应向发包人支付违约金(监理酬金的2%)，并按国家有关规定再行处理。</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5、监理人对投入本工程的监理人员应切实做好安全教育工作，如在施工期间发生监理人员意外伤害，均由监理人自负。对施工单位必须按有关安全技术操作规程监督，确保工程达到安全文明施工要求。</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6、如业主在工程管理过程中发现监理人员技术能力、责任心不强，不满足工程管理要求，业主有权要求监理人更换监理人员。如果不能在业主规定的时间内更换，业主有权终止监理合同。</w:t>
      </w:r>
    </w:p>
    <w:p>
      <w:pPr>
        <w:spacing w:line="360" w:lineRule="auto"/>
        <w:ind w:firstLine="556"/>
        <w:contextualSpacing/>
        <w:rPr>
          <w:rFonts w:asciiTheme="minorEastAsia" w:hAnsiTheme="minorEastAsia" w:eastAsiaTheme="minorEastAsia"/>
          <w:b/>
          <w:color w:val="FF0000"/>
          <w:sz w:val="21"/>
          <w:szCs w:val="21"/>
        </w:rPr>
      </w:pPr>
      <w:r>
        <w:rPr>
          <w:rFonts w:hint="eastAsia" w:asciiTheme="minorEastAsia" w:hAnsiTheme="minorEastAsia" w:eastAsiaTheme="minorEastAsia"/>
          <w:b/>
          <w:sz w:val="21"/>
          <w:szCs w:val="21"/>
        </w:rPr>
        <w:t>7、本工程办公、生活用房由监理人自行考虑，</w:t>
      </w:r>
      <w:r>
        <w:rPr>
          <w:rFonts w:hint="eastAsia" w:asciiTheme="minorEastAsia" w:hAnsiTheme="minorEastAsia" w:eastAsiaTheme="minorEastAsia"/>
          <w:b/>
          <w:color w:val="000000"/>
          <w:sz w:val="21"/>
          <w:szCs w:val="21"/>
        </w:rPr>
        <w:t>监理人办公、生活、食宿等必须与本工程施工单位分开。</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8</w:t>
      </w:r>
      <w:r>
        <w:rPr>
          <w:rFonts w:asciiTheme="minorEastAsia" w:hAnsiTheme="minorEastAsia" w:eastAsiaTheme="minorEastAsia"/>
          <w:b/>
          <w:sz w:val="21"/>
          <w:szCs w:val="21"/>
        </w:rPr>
        <w:t>、当发现下列任一情况，委托人有权向监理人提出调换监理人员直至终止本合同:</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8.1</w:t>
      </w:r>
      <w:r>
        <w:rPr>
          <w:rFonts w:asciiTheme="minorEastAsia" w:hAnsiTheme="minorEastAsia" w:eastAsiaTheme="minorEastAsia"/>
          <w:b/>
          <w:sz w:val="21"/>
          <w:szCs w:val="21"/>
        </w:rPr>
        <w:t>监理人员资历和能力不足以胜任所</w:t>
      </w:r>
      <w:r>
        <w:rPr>
          <w:rFonts w:hint="eastAsia" w:asciiTheme="minorEastAsia" w:hAnsiTheme="minorEastAsia" w:eastAsiaTheme="minorEastAsia"/>
          <w:b/>
          <w:sz w:val="21"/>
          <w:szCs w:val="21"/>
        </w:rPr>
        <w:t>担</w:t>
      </w:r>
      <w:r>
        <w:rPr>
          <w:rFonts w:asciiTheme="minorEastAsia" w:hAnsiTheme="minorEastAsia" w:eastAsiaTheme="minorEastAsia"/>
          <w:b/>
          <w:sz w:val="21"/>
          <w:szCs w:val="21"/>
        </w:rPr>
        <w:t>负的职责时；</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8.2</w:t>
      </w:r>
      <w:r>
        <w:rPr>
          <w:rFonts w:asciiTheme="minorEastAsia" w:hAnsiTheme="minorEastAsia" w:eastAsiaTheme="minorEastAsia"/>
          <w:b/>
          <w:sz w:val="21"/>
          <w:szCs w:val="21"/>
        </w:rPr>
        <w:t>驻现场监理人员不履行职责或履行职责不力时；</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8.3</w:t>
      </w:r>
      <w:r>
        <w:rPr>
          <w:rFonts w:asciiTheme="minorEastAsia" w:hAnsiTheme="minorEastAsia" w:eastAsiaTheme="minorEastAsia"/>
          <w:b/>
          <w:sz w:val="21"/>
          <w:szCs w:val="21"/>
        </w:rPr>
        <w:t>监理人员的行为有损于监理工作应坚持的科学性和廉洁性时；</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8.4</w:t>
      </w:r>
      <w:r>
        <w:rPr>
          <w:rFonts w:asciiTheme="minorEastAsia" w:hAnsiTheme="minorEastAsia" w:eastAsiaTheme="minorEastAsia"/>
          <w:b/>
          <w:sz w:val="21"/>
          <w:szCs w:val="21"/>
        </w:rPr>
        <w:t>监理人或监理人员与承包人发生合伙经营关系时。</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9</w:t>
      </w:r>
      <w:r>
        <w:rPr>
          <w:rFonts w:asciiTheme="minorEastAsia" w:hAnsiTheme="minorEastAsia" w:eastAsiaTheme="minorEastAsia"/>
          <w:b/>
          <w:sz w:val="21"/>
          <w:szCs w:val="21"/>
        </w:rPr>
        <w:t>、监理资料；</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9.1</w:t>
      </w:r>
      <w:r>
        <w:rPr>
          <w:rFonts w:asciiTheme="minorEastAsia" w:hAnsiTheme="minorEastAsia" w:eastAsiaTheme="minorEastAsia"/>
          <w:b/>
          <w:sz w:val="21"/>
          <w:szCs w:val="21"/>
        </w:rPr>
        <w:t>监理文书资料是监理人在项目实施过程中直接形成的，监理人必须做好各种原始记录的保存工作；</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9.2</w:t>
      </w:r>
      <w:r>
        <w:rPr>
          <w:rFonts w:asciiTheme="minorEastAsia" w:hAnsiTheme="minorEastAsia" w:eastAsiaTheme="minorEastAsia"/>
          <w:b/>
          <w:sz w:val="21"/>
          <w:szCs w:val="21"/>
        </w:rPr>
        <w:t>现场监理人员应设专人收集监理文书资料，建立台帐制度，确保资料完整，符合科学化、规范化的要求:</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9.3</w:t>
      </w:r>
      <w:r>
        <w:rPr>
          <w:rFonts w:asciiTheme="minorEastAsia" w:hAnsiTheme="minorEastAsia" w:eastAsiaTheme="minorEastAsia"/>
          <w:b/>
          <w:sz w:val="21"/>
          <w:szCs w:val="21"/>
        </w:rPr>
        <w:t>工程</w:t>
      </w:r>
      <w:r>
        <w:rPr>
          <w:rFonts w:hint="eastAsia" w:asciiTheme="minorEastAsia" w:hAnsiTheme="minorEastAsia" w:eastAsiaTheme="minorEastAsia"/>
          <w:b/>
          <w:sz w:val="21"/>
          <w:szCs w:val="21"/>
        </w:rPr>
        <w:t>完（</w:t>
      </w:r>
      <w:r>
        <w:rPr>
          <w:rFonts w:asciiTheme="minorEastAsia" w:hAnsiTheme="minorEastAsia" w:eastAsiaTheme="minorEastAsia"/>
          <w:b/>
          <w:sz w:val="21"/>
          <w:szCs w:val="21"/>
        </w:rPr>
        <w:t>竣</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工后应及时将监理文书资料整理归档。</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9.4</w:t>
      </w:r>
      <w:r>
        <w:rPr>
          <w:rFonts w:asciiTheme="minorEastAsia" w:hAnsiTheme="minorEastAsia" w:eastAsiaTheme="minorEastAsia"/>
          <w:b/>
          <w:sz w:val="21"/>
          <w:szCs w:val="21"/>
        </w:rPr>
        <w:t>工程</w:t>
      </w:r>
      <w:r>
        <w:rPr>
          <w:rFonts w:hint="eastAsia" w:asciiTheme="minorEastAsia" w:hAnsiTheme="minorEastAsia" w:eastAsiaTheme="minorEastAsia"/>
          <w:b/>
          <w:sz w:val="21"/>
          <w:szCs w:val="21"/>
        </w:rPr>
        <w:t>完（</w:t>
      </w:r>
      <w:r>
        <w:rPr>
          <w:rFonts w:asciiTheme="minorEastAsia" w:hAnsiTheme="minorEastAsia" w:eastAsiaTheme="minorEastAsia"/>
          <w:b/>
          <w:sz w:val="21"/>
          <w:szCs w:val="21"/>
        </w:rPr>
        <w:t>竣</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工资料验收时，监理资料也作为验收内容之一。</w:t>
      </w:r>
    </w:p>
    <w:p>
      <w:pPr>
        <w:spacing w:line="360" w:lineRule="auto"/>
        <w:ind w:firstLine="556"/>
        <w:contextualSpacing/>
        <w:rPr>
          <w:rFonts w:asciiTheme="minorEastAsia" w:hAnsiTheme="minorEastAsia" w:eastAsiaTheme="minorEastAsia"/>
          <w:b/>
          <w:sz w:val="21"/>
          <w:szCs w:val="21"/>
        </w:rPr>
      </w:pPr>
      <w:r>
        <w:rPr>
          <w:rFonts w:hint="eastAsia" w:asciiTheme="minorEastAsia" w:hAnsiTheme="minorEastAsia" w:eastAsiaTheme="minorEastAsia"/>
          <w:b/>
          <w:sz w:val="21"/>
          <w:szCs w:val="21"/>
        </w:rPr>
        <w:t>10</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结算</w:t>
      </w:r>
      <w:r>
        <w:rPr>
          <w:rFonts w:asciiTheme="minorEastAsia" w:hAnsiTheme="minorEastAsia" w:eastAsiaTheme="minorEastAsia"/>
          <w:b/>
          <w:sz w:val="21"/>
          <w:szCs w:val="21"/>
        </w:rPr>
        <w:t>初审把关要求</w:t>
      </w:r>
    </w:p>
    <w:p>
      <w:pPr>
        <w:spacing w:line="360" w:lineRule="auto"/>
        <w:ind w:firstLine="556"/>
        <w:contextualSpacing/>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监理人应按照本合同附件《监理单位提交工程项目</w:t>
      </w:r>
      <w:r>
        <w:rPr>
          <w:rFonts w:hint="eastAsia" w:asciiTheme="minorEastAsia" w:hAnsiTheme="minorEastAsia" w:eastAsiaTheme="minorEastAsia"/>
          <w:b/>
          <w:sz w:val="21"/>
          <w:szCs w:val="21"/>
        </w:rPr>
        <w:t>完（</w:t>
      </w:r>
      <w:r>
        <w:rPr>
          <w:rFonts w:asciiTheme="minorEastAsia" w:hAnsiTheme="minorEastAsia" w:eastAsiaTheme="minorEastAsia"/>
          <w:b/>
          <w:sz w:val="21"/>
          <w:szCs w:val="21"/>
        </w:rPr>
        <w:t>竣</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工</w:t>
      </w:r>
      <w:r>
        <w:rPr>
          <w:rFonts w:hint="eastAsia" w:asciiTheme="minorEastAsia" w:hAnsiTheme="minorEastAsia" w:eastAsiaTheme="minorEastAsia"/>
          <w:b/>
          <w:color w:val="000000"/>
          <w:sz w:val="21"/>
          <w:szCs w:val="21"/>
        </w:rPr>
        <w:t>结算初审报告的要求》认真做好工程</w:t>
      </w:r>
      <w:r>
        <w:rPr>
          <w:rFonts w:hint="eastAsia" w:asciiTheme="minorEastAsia" w:hAnsiTheme="minorEastAsia" w:eastAsiaTheme="minorEastAsia"/>
          <w:b/>
          <w:sz w:val="21"/>
          <w:szCs w:val="21"/>
        </w:rPr>
        <w:t>完（</w:t>
      </w:r>
      <w:r>
        <w:rPr>
          <w:rFonts w:asciiTheme="minorEastAsia" w:hAnsiTheme="minorEastAsia" w:eastAsiaTheme="minorEastAsia"/>
          <w:b/>
          <w:sz w:val="21"/>
          <w:szCs w:val="21"/>
        </w:rPr>
        <w:t>竣</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工</w:t>
      </w:r>
      <w:r>
        <w:rPr>
          <w:rFonts w:hint="eastAsia" w:asciiTheme="minorEastAsia" w:hAnsiTheme="minorEastAsia" w:eastAsiaTheme="minorEastAsia"/>
          <w:b/>
          <w:color w:val="000000"/>
          <w:sz w:val="21"/>
          <w:szCs w:val="21"/>
        </w:rPr>
        <w:t>结算的初审工作并出具初审报告，初审后的工程结算价必须相对正确（即确保初审结果与最终工程结算审定价的误差5%以内），如初审结果超过最终工程结算审定价5%（不含5%）-10%（含10%）的，则应向发包人支付违约金(监理费余款的50%)，如超过最终工程结算审定价10%（不含10%）的，则应向发包人支付违约金(监理费余款的100%)。</w:t>
      </w:r>
    </w:p>
    <w:p>
      <w:pPr>
        <w:spacing w:line="360" w:lineRule="auto"/>
        <w:ind w:firstLine="556"/>
        <w:contextualSpacing/>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11</w:t>
      </w:r>
      <w:r>
        <w:rPr>
          <w:rFonts w:asciiTheme="minorEastAsia" w:hAnsiTheme="minorEastAsia" w:eastAsiaTheme="minorEastAsia"/>
          <w:b/>
          <w:color w:val="000000"/>
          <w:sz w:val="21"/>
          <w:szCs w:val="21"/>
        </w:rPr>
        <w:t>、监理工程师应认真进行现场检查后，方可在分部分项工程质量评定表、隐蔽工程验收单、技术核定单等工程资料上签署监理意见，监理工程师对工程资料不应成批签署，一经发现，委托人有权要求监理工程师更正做法，发生五次以上委托人有权追究监理单位责任。委托人以工程联系单形式，要求监理人切实确保的分项工程质量，在委托人复查时发现监理工程师未采取措施且要求克服的质量问题仍存在的，委托人有权追究监理单位责任。</w:t>
      </w:r>
    </w:p>
    <w:p>
      <w:pPr>
        <w:spacing w:line="360" w:lineRule="auto"/>
        <w:ind w:firstLine="556"/>
        <w:contextualSpacing/>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12</w:t>
      </w:r>
      <w:r>
        <w:rPr>
          <w:rFonts w:asciiTheme="minorEastAsia" w:hAnsiTheme="minorEastAsia" w:eastAsiaTheme="minorEastAsia"/>
          <w:b/>
          <w:color w:val="000000"/>
          <w:sz w:val="21"/>
          <w:szCs w:val="21"/>
        </w:rPr>
        <w:t>、监理人应切实履行监理计划（如：按时召开周监理例会，及时检查、验收、签证工程隐蔽单，及时下发监理令，按时向委托人汇报工程进展情况、提交监理会议纪要、监理月报，及时审查施工单位提交的报告，确保工程质量、及时发现处理工程质量隐患等）；监理人应在每月的30日前向委托人提交监理月报（需说明当月的工程计划执行、进度、质量、安全、造价、赶工措施、对下月和总进度的影响、对总质量的影响、下月计划等）。监理人应在工程单体</w:t>
      </w:r>
      <w:r>
        <w:rPr>
          <w:rFonts w:hint="eastAsia" w:asciiTheme="minorEastAsia" w:hAnsiTheme="minorEastAsia" w:eastAsiaTheme="minorEastAsia"/>
          <w:b/>
          <w:sz w:val="21"/>
          <w:szCs w:val="21"/>
        </w:rPr>
        <w:t>完（</w:t>
      </w:r>
      <w:r>
        <w:rPr>
          <w:rFonts w:asciiTheme="minorEastAsia" w:hAnsiTheme="minorEastAsia" w:eastAsiaTheme="minorEastAsia"/>
          <w:b/>
          <w:sz w:val="21"/>
          <w:szCs w:val="21"/>
        </w:rPr>
        <w:t>竣</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工</w:t>
      </w:r>
      <w:r>
        <w:rPr>
          <w:rFonts w:asciiTheme="minorEastAsia" w:hAnsiTheme="minorEastAsia" w:eastAsiaTheme="minorEastAsia"/>
          <w:b/>
          <w:color w:val="000000"/>
          <w:sz w:val="21"/>
          <w:szCs w:val="21"/>
        </w:rPr>
        <w:t>前及时完成监理资料的整理、装订、提交工作。</w:t>
      </w:r>
    </w:p>
    <w:p>
      <w:pPr>
        <w:spacing w:line="360" w:lineRule="auto"/>
        <w:ind w:firstLine="556"/>
        <w:contextualSpacing/>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13</w:t>
      </w:r>
      <w:r>
        <w:rPr>
          <w:rFonts w:asciiTheme="minorEastAsia" w:hAnsiTheme="minorEastAsia" w:eastAsiaTheme="minorEastAsia"/>
          <w:b/>
          <w:color w:val="000000"/>
          <w:sz w:val="21"/>
          <w:szCs w:val="21"/>
        </w:rPr>
        <w:t>、工程款的支付、工程结算的复核监理人应在与委托人同时进行，无委托人认定的工程款支付单、工程结算的复核单不能作为最终支付依据。</w:t>
      </w:r>
    </w:p>
    <w:p>
      <w:pPr>
        <w:spacing w:line="360" w:lineRule="auto"/>
        <w:ind w:firstLine="556"/>
        <w:contextualSpacing/>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14</w:t>
      </w:r>
      <w:r>
        <w:rPr>
          <w:rFonts w:asciiTheme="minorEastAsia" w:hAnsiTheme="minorEastAsia" w:eastAsiaTheme="minorEastAsia"/>
          <w:b/>
          <w:color w:val="000000"/>
          <w:sz w:val="21"/>
          <w:szCs w:val="21"/>
        </w:rPr>
        <w:t>、监理人所监理的项目如出现质量、安全事故，或监理人在所监理的项目有不廉洁行为的，委托人有权追究监理单位及监理人员责任，并对监理单位和监理人员处以一定比例罚款。</w:t>
      </w:r>
    </w:p>
    <w:p>
      <w:pPr>
        <w:spacing w:line="360" w:lineRule="auto"/>
        <w:ind w:firstLine="556"/>
        <w:contextualSpacing/>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15、根据水利部《水利工程施工监理规范》SL 288-2014 第4.2.6条，平行检测“在承包人对原材料、中间产品和工程质量自检的同时，监理机构按照监理合同约定独立进行抽样检测，核验承包人的检测结果。平行检测费用由发包人承担。”监理人对平行检测负责，并承担合同、报告及相关资料的归档整理。（检测机构必须拥有水利工程质量检测资质）</w:t>
      </w:r>
    </w:p>
    <w:p>
      <w:pPr>
        <w:spacing w:line="360" w:lineRule="auto"/>
        <w:ind w:firstLine="556"/>
        <w:contextualSpacing/>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16、因工程结算引起的工期延长等因素，本工程的监理酬金均不作调整。</w:t>
      </w:r>
    </w:p>
    <w:bookmarkEnd w:id="8"/>
    <w:p>
      <w:pPr>
        <w:spacing w:before="240" w:line="440" w:lineRule="exact"/>
        <w:rPr>
          <w:rFonts w:asciiTheme="minorEastAsia" w:hAnsiTheme="minorEastAsia" w:eastAsiaTheme="minorEastAsia"/>
          <w:sz w:val="21"/>
          <w:szCs w:val="21"/>
        </w:rPr>
      </w:pPr>
    </w:p>
    <w:p>
      <w:pPr>
        <w:spacing w:before="240" w:line="440" w:lineRule="exact"/>
        <w:rPr>
          <w:rFonts w:asciiTheme="minorEastAsia" w:hAnsiTheme="minorEastAsia" w:eastAsiaTheme="minorEastAsia"/>
          <w:sz w:val="21"/>
          <w:szCs w:val="21"/>
        </w:rPr>
      </w:pPr>
    </w:p>
    <w:p>
      <w:pPr>
        <w:spacing w:before="240" w:line="440" w:lineRule="exact"/>
        <w:rPr>
          <w:rFonts w:asciiTheme="minorEastAsia" w:hAnsiTheme="minorEastAsia" w:eastAsiaTheme="minorEastAsia"/>
          <w:sz w:val="21"/>
          <w:szCs w:val="21"/>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spacing w:line="480" w:lineRule="exact"/>
        <w:jc w:val="center"/>
        <w:rPr>
          <w:rFonts w:asciiTheme="minorEastAsia" w:hAnsiTheme="minorEastAsia" w:eastAsiaTheme="minorEastAsia"/>
          <w:sz w:val="21"/>
          <w:szCs w:val="21"/>
        </w:rPr>
      </w:pPr>
    </w:p>
    <w:p>
      <w:pPr>
        <w:spacing w:line="480" w:lineRule="exact"/>
        <w:jc w:val="center"/>
        <w:rPr>
          <w:rFonts w:asciiTheme="minorEastAsia" w:hAnsiTheme="minorEastAsia" w:eastAsiaTheme="minorEastAsia"/>
          <w:b/>
          <w:sz w:val="21"/>
          <w:szCs w:val="21"/>
        </w:rPr>
      </w:pPr>
    </w:p>
    <w:p>
      <w:pPr>
        <w:spacing w:line="480" w:lineRule="exact"/>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第四部分</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合同附件</w:t>
      </w:r>
    </w:p>
    <w:p>
      <w:pPr>
        <w:spacing w:before="240" w:line="48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一、本合同监理服务内容</w:t>
      </w:r>
    </w:p>
    <w:p>
      <w:pPr>
        <w:spacing w:before="240" w:line="480" w:lineRule="exact"/>
        <w:contextualSpacing/>
        <w:rPr>
          <w:rFonts w:asciiTheme="minorEastAsia" w:hAnsiTheme="minorEastAsia" w:eastAsiaTheme="minorEastAsia"/>
          <w:sz w:val="21"/>
          <w:szCs w:val="21"/>
        </w:rPr>
      </w:pPr>
      <w:r>
        <w:rPr>
          <w:rFonts w:asciiTheme="minorEastAsia" w:hAnsiTheme="minorEastAsia" w:eastAsiaTheme="minorEastAsia"/>
          <w:sz w:val="21"/>
          <w:szCs w:val="21"/>
        </w:rPr>
        <w:t>1监理服务范围、方式、内容和应提供的文件（另附）</w:t>
      </w:r>
      <w:r>
        <w:rPr>
          <w:rFonts w:asciiTheme="minorEastAsia" w:hAnsiTheme="minorEastAsia" w:eastAsiaTheme="minorEastAsia"/>
          <w:sz w:val="21"/>
          <w:szCs w:val="21"/>
        </w:rPr>
        <w:br w:type="textWrapping"/>
      </w:r>
      <w:r>
        <w:rPr>
          <w:rFonts w:asciiTheme="minorEastAsia" w:hAnsiTheme="minorEastAsia" w:eastAsiaTheme="minorEastAsia"/>
          <w:sz w:val="21"/>
          <w:szCs w:val="21"/>
        </w:rPr>
        <w:t>2监理方式</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采取旁站、巡视、跟踪检测、平行检验等监理方式。</w:t>
      </w:r>
      <w:r>
        <w:rPr>
          <w:rFonts w:asciiTheme="minorEastAsia" w:hAnsiTheme="minorEastAsia" w:eastAsiaTheme="minorEastAsia"/>
          <w:sz w:val="21"/>
          <w:szCs w:val="21"/>
        </w:rPr>
        <w:br w:type="textWrapping"/>
      </w:r>
      <w:r>
        <w:rPr>
          <w:rFonts w:asciiTheme="minorEastAsia" w:hAnsiTheme="minorEastAsia" w:eastAsiaTheme="minorEastAsia"/>
          <w:sz w:val="21"/>
          <w:szCs w:val="21"/>
        </w:rPr>
        <w:t>3监理内容</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主要是工程质量控制、工期控制、投资控制、安全管理、合同管理、信息管理和建设协调。 </w:t>
      </w:r>
      <w:r>
        <w:rPr>
          <w:rFonts w:asciiTheme="minorEastAsia" w:hAnsiTheme="minorEastAsia" w:eastAsiaTheme="minorEastAsia"/>
          <w:sz w:val="21"/>
          <w:szCs w:val="21"/>
        </w:rPr>
        <w:br w:type="textWrapping"/>
      </w:r>
      <w:r>
        <w:rPr>
          <w:rFonts w:asciiTheme="minorEastAsia" w:hAnsiTheme="minorEastAsia" w:eastAsiaTheme="minorEastAsia"/>
          <w:sz w:val="21"/>
          <w:szCs w:val="21"/>
        </w:rPr>
        <w:t>3.1设计方面</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3.3.1核查并签发施工图，发现问题向委托人反映，重大问题向委托人做专题报告。</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3.3.2主持或与委托人联合主持设计技术交底会议，编写会议纪要。</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3.3.3协助委托人会同设计人对重大技术问题和优化设计进行专题讨论。</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3.3.4审核承包人对施工图的意见和建议，协助委托人会同设计人进行研究。</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3.3.5其他相关业务。</w:t>
      </w:r>
      <w:r>
        <w:rPr>
          <w:rFonts w:asciiTheme="minorEastAsia" w:hAnsiTheme="minorEastAsia" w:eastAsiaTheme="minorEastAsia"/>
          <w:sz w:val="21"/>
          <w:szCs w:val="21"/>
        </w:rPr>
        <w:br w:type="textWrapping"/>
      </w:r>
      <w:r>
        <w:rPr>
          <w:rFonts w:asciiTheme="minorEastAsia" w:hAnsiTheme="minorEastAsia" w:eastAsiaTheme="minorEastAsia"/>
          <w:sz w:val="21"/>
          <w:szCs w:val="21"/>
        </w:rPr>
        <w:t>3.2采购方面</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3.2.1协助委托人对进场的永久工程设备进行质量检验。</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3.2.2其他相关业务。</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3.3施工方面</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3.3.1协助委托人进行工程施工招标和签订工程施工合同。</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3.3.2全面管理工程施工合同，审查承包人选择的分包单位，并报委托人批准。</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3.3.3督促委托人按工程施工合同的约定，落实必须提供的施工条件；检查承包人的开工准备工作。</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3.3.4审核按工程施工合同文件约定应由承包人提交的设计文件。</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3.3.5审查承包人提交的施工组织设计、施工进度计划、施工措施计划；审核工艺试验成果等。</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3.3.7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3.3.8资金控制。协助委托人编制付款计划；审查承包人提交的资金流计划；核定承包人完成的工程量，审核承包人提交的支付申请，签发付款凭证；受理索赔申请，提出处理建议意见；处理工程变更。</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3.3.9施工安全控制。审查承包人提出的安全技术措施、专项施工方案，并检查实施情况；检查防洪度汛措施落实情况；参与安全事故调查。</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3.3.10协调施工合同各方之间的关系。</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3.3.11按有关规定参加工程验收，负责完成监理资料的汇总、整理，协助委托人检查承包人的合同执行情况；做好验收的各项准备工作或者配合工作，提供工程监理资料，提交监理工作报告。 </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3.3.12档案管理。做好施工现场的监理记录与信息反馈，做好监理文档管理工作，合同期限届满时按照档案管理要求整理、归档并移交委托人。</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3.3.13监督承包人执行保修期工作计划，检查和验收尾工项目，对已移交工程中出现的质量缺陷等调查原因并提出处理意见。</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3.3.14按照委托人签订的工程保险合同，做好施工现场工程保险合同的管理。协助委托人向保险公司及时提供一切必要的材料和证据。</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3.3.15 协助委托人做好工程建设用地的征迁工作和工程建设外部环境的协调工作。</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3.3.16其他相关工作。</w:t>
      </w:r>
      <w:r>
        <w:rPr>
          <w:rFonts w:asciiTheme="minorEastAsia" w:hAnsiTheme="minorEastAsia" w:eastAsiaTheme="minorEastAsia"/>
          <w:sz w:val="21"/>
          <w:szCs w:val="21"/>
        </w:rPr>
        <w:br w:type="textWrapping"/>
      </w:r>
      <w:r>
        <w:rPr>
          <w:rFonts w:asciiTheme="minorEastAsia" w:hAnsiTheme="minorEastAsia" w:eastAsiaTheme="minorEastAsia"/>
          <w:sz w:val="21"/>
          <w:szCs w:val="21"/>
        </w:rPr>
        <w:t>3.4监理实施工作的其他要求</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hint="eastAsia" w:asciiTheme="minorEastAsia" w:hAnsiTheme="minorEastAsia" w:eastAsiaTheme="minorEastAsia"/>
          <w:color w:val="000000"/>
          <w:sz w:val="21"/>
          <w:szCs w:val="21"/>
        </w:rPr>
        <w:t xml:space="preserve">   </w:t>
      </w:r>
      <w:r>
        <w:rPr>
          <w:rFonts w:asciiTheme="minorEastAsia" w:hAnsiTheme="minorEastAsia" w:eastAsiaTheme="minorEastAsia"/>
          <w:color w:val="000000"/>
          <w:sz w:val="21"/>
          <w:szCs w:val="21"/>
        </w:rPr>
        <w:t>3.4.1监理人应对承包人申报的完工单元工程进行独立抽检，其抽检量不少于15%，不允许缺项。</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3.4.2监理人抽检的原始数据必须准确，不允许出现漏检、漏查、缺项、抄施工自检记录，甚至编造记录的现象，同时要及时对承包人自检工作进行监督、指导，对承包人自检资料的及时性、真实性进行审查。</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3.4.3监理工作规范要求：监理工作表格应规范，各种指令要齐全，施工过程中的质量问题应能及时发现，并留有文字材料和书面指令，各种资料、指令、文件要及时整理、建档。监理日记要及时、详实、认真。监理工程师及试验人员必须持证上岗，现场监理人员必须佩挂证卡。</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3.4.4试验检测工作要求：监理人员应督促承包人及时对各种原材料、配合比按规范规定的、自检试验频率进行各种试（化）验，监理人应对各种原材料进行独立的抽检、试验，其抽检量不得少于规定频率的10%，且不得缺项。</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3.4.5监理人员应进行现场旁站，尤其是重点工序，关键部位，工艺试验施工全过程坚持旁站，对违章施工及时发现并及时处理。监理人进场后14天内将旁站报发包人。</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3.4.6监理人员要做到按实计量、按合同规定进行支付。</w:t>
      </w:r>
      <w:r>
        <w:rPr>
          <w:rFonts w:asciiTheme="minorEastAsia" w:hAnsiTheme="minorEastAsia" w:eastAsiaTheme="minorEastAsia"/>
          <w:sz w:val="21"/>
          <w:szCs w:val="21"/>
        </w:rPr>
        <w:br w:type="textWrapping"/>
      </w:r>
      <w:r>
        <w:rPr>
          <w:rFonts w:asciiTheme="minorEastAsia" w:hAnsiTheme="minorEastAsia" w:eastAsiaTheme="minorEastAsia"/>
          <w:sz w:val="21"/>
          <w:szCs w:val="21"/>
        </w:rPr>
        <w:t>4 监理机构应向发包人提供的信息和文件</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4.1定期的信息文件--监理月报</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每月5日前，向发包人提交上月《监理月报》，主要内容：</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4.1.1项目概述：包括项目位置、项日主要特征及合同情况简介。</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4.1.2大事记。</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4.1.3工程进度与形象面貌。</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4.1.4资金到位和使用情况。</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4.1.5质量控制：包括质量评定、质量分析、工程抽检测、质量事故处理等情况。</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4.1.6合同执行情况：包括合同变更、索赔和违约等。</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4.1.7现场会议和往来信函：包括会议记录、往来信函。</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4.1.8监理工作：包括现场监理机构织框图、资源投入、重要监理活动、图纸审查、发放、技术方案审查、工程需要解决的问题和其他事项。</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4.1.9承包人情况：包括劳动力动态、投入的设备、组织管理和存在的问题。</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4.1.10安全和环境保护。</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4.1.11进度款支付情况。</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4.1.12工程进展图片。</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4.1.13需要提请承包人注意的事项。</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4.1.14需要提请发包人解决的事项。</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4.1.15其他有关事项</w:t>
      </w:r>
      <w:r>
        <w:rPr>
          <w:rFonts w:asciiTheme="minorEastAsia" w:hAnsiTheme="minorEastAsia" w:eastAsiaTheme="minorEastAsia"/>
          <w:sz w:val="21"/>
          <w:szCs w:val="21"/>
        </w:rPr>
        <w:br w:type="textWrapping"/>
      </w:r>
      <w:r>
        <w:rPr>
          <w:rFonts w:asciiTheme="minorEastAsia" w:hAnsiTheme="minorEastAsia" w:eastAsiaTheme="minorEastAsia"/>
          <w:sz w:val="21"/>
          <w:szCs w:val="21"/>
        </w:rPr>
        <w:t>4.2不定期的监理工作报告</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4.2.1关于工程优化设计、工程变更的建议。</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4.2.2投资情况分析预测及资金、资源的合理配置和投入的建议。</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4.2.3工程进度预测分析报告。</w:t>
      </w:r>
      <w:r>
        <w:rPr>
          <w:rFonts w:asciiTheme="minorEastAsia" w:hAnsiTheme="minorEastAsia" w:eastAsiaTheme="minorEastAsia"/>
          <w:sz w:val="21"/>
          <w:szCs w:val="21"/>
        </w:rPr>
        <w:br w:type="textWrapping"/>
      </w:r>
      <w:r>
        <w:rPr>
          <w:rFonts w:asciiTheme="minorEastAsia" w:hAnsiTheme="minorEastAsia" w:eastAsiaTheme="minorEastAsia"/>
          <w:sz w:val="21"/>
          <w:szCs w:val="21"/>
        </w:rPr>
        <w:t>4.3日常监理文件</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4.3.1监理日记及监理大事记。</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4.3.2施工计划批复文件。</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4.3.3施工措施批复文件。</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4.3.4施工进度调整批复文件。</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4.3.5进度款支付转批文件。</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4.3.6索赔受理、调查及处理文件。</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4.3.7监理协调会议纪要文件。</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4.3.8工程师通知、指令等。</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4.3.9其他监理业务往来文件。</w:t>
      </w:r>
      <w:r>
        <w:rPr>
          <w:rFonts w:asciiTheme="minorEastAsia" w:hAnsiTheme="minorEastAsia" w:eastAsiaTheme="minorEastAsia"/>
          <w:sz w:val="21"/>
          <w:szCs w:val="21"/>
        </w:rPr>
        <w:br w:type="textWrapping"/>
      </w:r>
      <w:r>
        <w:rPr>
          <w:rFonts w:asciiTheme="minorEastAsia" w:hAnsiTheme="minorEastAsia" w:eastAsiaTheme="minorEastAsia"/>
          <w:sz w:val="21"/>
          <w:szCs w:val="21"/>
        </w:rPr>
        <w:t>4.4文件报送份数：四份 。</w:t>
      </w:r>
    </w:p>
    <w:p>
      <w:pPr>
        <w:pStyle w:val="35"/>
        <w:spacing w:line="336" w:lineRule="auto"/>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p>
    <w:p>
      <w:pPr>
        <w:pStyle w:val="35"/>
        <w:spacing w:line="336"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二、监理单位提交工程项目完（</w:t>
      </w:r>
      <w:r>
        <w:rPr>
          <w:rFonts w:asciiTheme="minorEastAsia" w:hAnsiTheme="minorEastAsia" w:eastAsiaTheme="minorEastAsia"/>
          <w:b/>
          <w:bCs/>
          <w:sz w:val="21"/>
          <w:szCs w:val="21"/>
        </w:rPr>
        <w:t>竣</w:t>
      </w:r>
      <w:r>
        <w:rPr>
          <w:rFonts w:hint="eastAsia" w:asciiTheme="minorEastAsia" w:hAnsiTheme="minorEastAsia" w:eastAsiaTheme="minorEastAsia"/>
          <w:b/>
          <w:bCs/>
          <w:sz w:val="21"/>
          <w:szCs w:val="21"/>
        </w:rPr>
        <w:t>）</w:t>
      </w:r>
      <w:r>
        <w:rPr>
          <w:rFonts w:asciiTheme="minorEastAsia" w:hAnsiTheme="minorEastAsia" w:eastAsiaTheme="minorEastAsia"/>
          <w:b/>
          <w:bCs/>
          <w:sz w:val="21"/>
          <w:szCs w:val="21"/>
        </w:rPr>
        <w:t>工</w:t>
      </w:r>
      <w:r>
        <w:rPr>
          <w:rFonts w:hint="eastAsia" w:asciiTheme="minorEastAsia" w:hAnsiTheme="minorEastAsia" w:eastAsiaTheme="minorEastAsia"/>
          <w:b/>
          <w:bCs/>
          <w:sz w:val="21"/>
          <w:szCs w:val="21"/>
        </w:rPr>
        <w:t>结算初审报告的要求</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监理单位须对其监理的工程项目完（</w:t>
      </w:r>
      <w:r>
        <w:rPr>
          <w:rFonts w:asciiTheme="minorEastAsia" w:hAnsiTheme="minorEastAsia" w:eastAsiaTheme="minorEastAsia"/>
          <w:sz w:val="21"/>
          <w:szCs w:val="21"/>
        </w:rPr>
        <w:t>竣</w:t>
      </w:r>
      <w:r>
        <w:rPr>
          <w:rFonts w:hint="eastAsia" w:asciiTheme="minorEastAsia" w:hAnsiTheme="minorEastAsia" w:eastAsiaTheme="minorEastAsia"/>
          <w:sz w:val="21"/>
          <w:szCs w:val="21"/>
        </w:rPr>
        <w:t>）</w:t>
      </w:r>
      <w:r>
        <w:rPr>
          <w:rFonts w:asciiTheme="minorEastAsia" w:hAnsiTheme="minorEastAsia" w:eastAsiaTheme="minorEastAsia"/>
          <w:sz w:val="21"/>
          <w:szCs w:val="21"/>
        </w:rPr>
        <w:t>工</w:t>
      </w:r>
      <w:r>
        <w:rPr>
          <w:rFonts w:hint="eastAsia" w:asciiTheme="minorEastAsia" w:hAnsiTheme="minorEastAsia" w:eastAsiaTheme="minorEastAsia"/>
          <w:sz w:val="21"/>
          <w:szCs w:val="21"/>
        </w:rPr>
        <w:t>结算进行详细的审核，并出具内容详实、数据精确且有最终同意送审</w:t>
      </w:r>
      <w:r>
        <w:rPr>
          <w:rFonts w:hint="eastAsia" w:asciiTheme="minorEastAsia" w:hAnsiTheme="minorEastAsia" w:eastAsiaTheme="minorEastAsia"/>
          <w:bCs/>
          <w:sz w:val="21"/>
          <w:szCs w:val="21"/>
        </w:rPr>
        <w:t>完（</w:t>
      </w:r>
      <w:r>
        <w:rPr>
          <w:rFonts w:asciiTheme="minorEastAsia" w:hAnsiTheme="minorEastAsia" w:eastAsiaTheme="minorEastAsia"/>
          <w:bCs/>
          <w:sz w:val="21"/>
          <w:szCs w:val="21"/>
        </w:rPr>
        <w:t>竣</w:t>
      </w:r>
      <w:r>
        <w:rPr>
          <w:rFonts w:hint="eastAsia" w:asciiTheme="minorEastAsia" w:hAnsiTheme="minorEastAsia" w:eastAsiaTheme="minorEastAsia"/>
          <w:bCs/>
          <w:sz w:val="21"/>
          <w:szCs w:val="21"/>
        </w:rPr>
        <w:t>）</w:t>
      </w:r>
      <w:r>
        <w:rPr>
          <w:rFonts w:hint="eastAsia" w:asciiTheme="minorEastAsia" w:hAnsiTheme="minorEastAsia" w:eastAsiaTheme="minorEastAsia"/>
          <w:sz w:val="21"/>
          <w:szCs w:val="21"/>
        </w:rPr>
        <w:t>工结算金额的结论意见的</w:t>
      </w:r>
      <w:r>
        <w:rPr>
          <w:rFonts w:hint="eastAsia" w:asciiTheme="minorEastAsia" w:hAnsiTheme="minorEastAsia" w:eastAsiaTheme="minorEastAsia"/>
          <w:bCs/>
          <w:sz w:val="21"/>
          <w:szCs w:val="21"/>
        </w:rPr>
        <w:t>完（</w:t>
      </w:r>
      <w:r>
        <w:rPr>
          <w:rFonts w:asciiTheme="minorEastAsia" w:hAnsiTheme="minorEastAsia" w:eastAsiaTheme="minorEastAsia"/>
          <w:bCs/>
          <w:sz w:val="21"/>
          <w:szCs w:val="21"/>
        </w:rPr>
        <w:t>竣</w:t>
      </w:r>
      <w:r>
        <w:rPr>
          <w:rFonts w:hint="eastAsia" w:asciiTheme="minorEastAsia" w:hAnsiTheme="minorEastAsia" w:eastAsiaTheme="minorEastAsia"/>
          <w:bCs/>
          <w:sz w:val="21"/>
          <w:szCs w:val="21"/>
        </w:rPr>
        <w:t>）</w:t>
      </w:r>
      <w:r>
        <w:rPr>
          <w:rFonts w:hint="eastAsia" w:asciiTheme="minorEastAsia" w:hAnsiTheme="minorEastAsia" w:eastAsiaTheme="minorEastAsia"/>
          <w:sz w:val="21"/>
          <w:szCs w:val="21"/>
        </w:rPr>
        <w:t>工结算初审报告。初审报告须包含调增调减的所有内容并形成初步送审意见：</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一、工程结算中造价调增部分</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（一）工程设计变更增加工程造价方面</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、工程变更具体的项目；</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、变更发起方；</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、变更原因；</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、审批同意实施方及相关文件依据；</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、单项变更超过</w:t>
      </w:r>
      <w:r>
        <w:rPr>
          <w:rFonts w:asciiTheme="minorEastAsia" w:hAnsiTheme="minorEastAsia" w:eastAsiaTheme="minorEastAsia"/>
          <w:sz w:val="21"/>
          <w:szCs w:val="21"/>
        </w:rPr>
        <w:t>20</w:t>
      </w:r>
      <w:r>
        <w:rPr>
          <w:rFonts w:hint="eastAsia" w:asciiTheme="minorEastAsia" w:hAnsiTheme="minorEastAsia" w:eastAsiaTheme="minorEastAsia"/>
          <w:sz w:val="21"/>
          <w:szCs w:val="21"/>
        </w:rPr>
        <w:t>万元的市级审批同意实施相关文件依据；</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、工程变更增加的各分项工程造价、变更增加工程的总造价及占该工程合同价的比例；</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（二）现场签证增加工程造价方面</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现场签证单的数量、编号、产生的原因、签证工程量的计量计价正确与否、总计增加的工程造价。</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（三）工程量清单中工程量漏算、少算增加工程造价方面</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、按招标发布的施工图，发布的工程量清单中工程量漏算具体项目、应计工程量、按计价规范计价并按投标下浮率下浮后的造价；</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、按招标发布的施工图，发布的工程量清单中工程量少算具体项目、原工程量清单计算量、实际应计工程量、少算工程量数额、按投标单价计涉及增减工程造价；</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（四）政策性调整增加工程造价方面</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、按合同约定调整办法，具体调价材料名称、数量、差价、单项调价材料增加工程造价及材料调价整体增加工程总造价；</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、按合同约定调整办法，人工价按政府文件具体调整工种、数量、人工调整差价、调增人工总价；</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二、工程结算中造价调减部分</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（一）工程量清单中工程量多算应扣减工程造价方面</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按招标发布的施工图，发布的工程量清单中工程量多算具体项目、原工程量清单计算量、实际应计工程量、多算工程量数额、按投标单价计涉及应扣减工程造价。</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（二）工程实施过程中甩项工程扣减工程造价方面</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、工程量清单中具体甩项工程名称；</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、甩项工程的原因及指令方；</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、甩项工程涉及的工程总造价及占工程合同价的比例；</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（三）、合同价中暂列金额扣减情况</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工程结算中暂列金额及相关规费、税金是否已作扣减。</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（四）、合同价中暂估价的确认情况</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、合同价中暂估价内容及金额；</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、暂估价的具体确认方式；</w:t>
      </w:r>
    </w:p>
    <w:p>
      <w:pPr>
        <w:pStyle w:val="35"/>
        <w:spacing w:line="360" w:lineRule="auto"/>
        <w:ind w:firstLine="640"/>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、最终实施后的总造价及与原暂估价相比是否增减、增减造价金额；</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三、初审结论性送审意见</w:t>
      </w:r>
    </w:p>
    <w:p>
      <w:pPr>
        <w:pStyle w:val="35"/>
        <w:spacing w:line="360" w:lineRule="auto"/>
        <w:ind w:firstLine="640"/>
        <w:rPr>
          <w:rFonts w:asciiTheme="minorEastAsia" w:hAnsiTheme="minorEastAsia" w:eastAsiaTheme="minorEastAsia"/>
          <w:sz w:val="21"/>
          <w:szCs w:val="21"/>
        </w:rPr>
      </w:pPr>
      <w:r>
        <w:rPr>
          <w:rFonts w:hint="eastAsia" w:asciiTheme="minorEastAsia" w:hAnsiTheme="minorEastAsia" w:eastAsiaTheme="minorEastAsia"/>
          <w:sz w:val="21"/>
          <w:szCs w:val="21"/>
        </w:rPr>
        <w:t>监理单位必须对施工单位提交的</w:t>
      </w:r>
      <w:r>
        <w:rPr>
          <w:rFonts w:hint="eastAsia" w:asciiTheme="minorEastAsia" w:hAnsiTheme="minorEastAsia" w:eastAsiaTheme="minorEastAsia"/>
          <w:bCs/>
          <w:sz w:val="21"/>
          <w:szCs w:val="21"/>
        </w:rPr>
        <w:t>完（</w:t>
      </w:r>
      <w:r>
        <w:rPr>
          <w:rFonts w:asciiTheme="minorEastAsia" w:hAnsiTheme="minorEastAsia" w:eastAsiaTheme="minorEastAsia"/>
          <w:bCs/>
          <w:sz w:val="21"/>
          <w:szCs w:val="21"/>
        </w:rPr>
        <w:t>竣</w:t>
      </w:r>
      <w:r>
        <w:rPr>
          <w:rFonts w:hint="eastAsia" w:asciiTheme="minorEastAsia" w:hAnsiTheme="minorEastAsia" w:eastAsiaTheme="minorEastAsia"/>
          <w:bCs/>
          <w:sz w:val="21"/>
          <w:szCs w:val="21"/>
        </w:rPr>
        <w:t>）</w:t>
      </w:r>
      <w:r>
        <w:rPr>
          <w:rFonts w:hint="eastAsia" w:asciiTheme="minorEastAsia" w:hAnsiTheme="minorEastAsia" w:eastAsiaTheme="minorEastAsia"/>
          <w:sz w:val="21"/>
          <w:szCs w:val="21"/>
        </w:rPr>
        <w:t>工结算出具初审结论性送审意见，包括</w:t>
      </w:r>
      <w:r>
        <w:rPr>
          <w:rFonts w:hint="eastAsia" w:asciiTheme="minorEastAsia" w:hAnsiTheme="minorEastAsia" w:eastAsiaTheme="minorEastAsia"/>
          <w:bCs/>
          <w:sz w:val="21"/>
          <w:szCs w:val="21"/>
        </w:rPr>
        <w:t>完（</w:t>
      </w:r>
      <w:r>
        <w:rPr>
          <w:rFonts w:asciiTheme="minorEastAsia" w:hAnsiTheme="minorEastAsia" w:eastAsiaTheme="minorEastAsia"/>
          <w:bCs/>
          <w:sz w:val="21"/>
          <w:szCs w:val="21"/>
        </w:rPr>
        <w:t>竣</w:t>
      </w:r>
      <w:r>
        <w:rPr>
          <w:rFonts w:hint="eastAsia" w:asciiTheme="minorEastAsia" w:hAnsiTheme="minorEastAsia" w:eastAsiaTheme="minorEastAsia"/>
          <w:bCs/>
          <w:sz w:val="21"/>
          <w:szCs w:val="21"/>
        </w:rPr>
        <w:t>）</w:t>
      </w:r>
      <w:r>
        <w:rPr>
          <w:rFonts w:hint="eastAsia" w:asciiTheme="minorEastAsia" w:hAnsiTheme="minorEastAsia" w:eastAsiaTheme="minorEastAsia"/>
          <w:sz w:val="21"/>
          <w:szCs w:val="21"/>
        </w:rPr>
        <w:t>工结算工程造价调增金额及调整比例（与原合同价比）、调减金额及调整比例（与原合同价比）、最终审核同意送审金额。</w:t>
      </w:r>
    </w:p>
    <w:p>
      <w:pPr>
        <w:pStyle w:val="12"/>
        <w:rPr>
          <w:rFonts w:asciiTheme="minorEastAsia" w:hAnsiTheme="minorEastAsia" w:eastAsiaTheme="minorEastAsia" w:cstheme="minorEastAsia"/>
          <w:sz w:val="21"/>
          <w:szCs w:val="21"/>
        </w:rPr>
      </w:pPr>
    </w:p>
    <w:p>
      <w:pPr>
        <w:rPr>
          <w:rFonts w:eastAsiaTheme="minorEastAsia"/>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jc w:val="center"/>
        <w:rPr>
          <w:rFonts w:asciiTheme="minorEastAsia" w:hAnsiTheme="minorEastAsia" w:eastAsiaTheme="minorEastAsia"/>
          <w:bCs/>
          <w:sz w:val="32"/>
          <w:szCs w:val="32"/>
        </w:rPr>
      </w:pPr>
      <w:bookmarkStart w:id="13" w:name="_Toc398107927"/>
      <w:r>
        <w:rPr>
          <w:rFonts w:hint="eastAsia" w:asciiTheme="minorEastAsia" w:hAnsiTheme="minorEastAsia" w:eastAsiaTheme="minorEastAsia"/>
          <w:bCs/>
          <w:sz w:val="32"/>
          <w:szCs w:val="32"/>
        </w:rPr>
        <w:t>第五章</w:t>
      </w:r>
      <w:r>
        <w:rPr>
          <w:rFonts w:asciiTheme="minorEastAsia" w:hAnsiTheme="minorEastAsia" w:eastAsiaTheme="minorEastAsia"/>
          <w:bCs/>
          <w:sz w:val="32"/>
          <w:szCs w:val="32"/>
        </w:rPr>
        <w:t xml:space="preserve"> 投</w:t>
      </w:r>
      <w:r>
        <w:rPr>
          <w:rFonts w:hint="eastAsia" w:asciiTheme="minorEastAsia" w:hAnsiTheme="minorEastAsia" w:eastAsiaTheme="minorEastAsia"/>
          <w:bCs/>
          <w:sz w:val="32"/>
          <w:szCs w:val="32"/>
        </w:rPr>
        <w:t>标文件格式</w:t>
      </w:r>
    </w:p>
    <w:p>
      <w:pPr>
        <w:jc w:val="center"/>
        <w:rPr>
          <w:rFonts w:asciiTheme="minorEastAsia" w:hAnsiTheme="minorEastAsia" w:eastAsiaTheme="minorEastAsia"/>
          <w:bCs/>
          <w:sz w:val="32"/>
          <w:szCs w:val="32"/>
        </w:rPr>
      </w:pPr>
    </w:p>
    <w:bookmarkEnd w:id="13"/>
    <w:p>
      <w:pPr>
        <w:adjustRightInd w:val="0"/>
        <w:spacing w:line="360" w:lineRule="auto"/>
        <w:ind w:firstLine="3300" w:firstLineChars="1100"/>
        <w:rPr>
          <w:rFonts w:eastAsia="FangSong_GB2312"/>
          <w:color w:val="000000"/>
          <w:sz w:val="30"/>
          <w:szCs w:val="30"/>
        </w:rPr>
      </w:pPr>
      <w:r>
        <w:rPr>
          <w:rFonts w:eastAsia="黑体"/>
          <w:color w:val="000000"/>
          <w:sz w:val="30"/>
          <w:szCs w:val="30"/>
          <w:u w:val="single"/>
        </w:rPr>
        <w:t xml:space="preserve">           </w:t>
      </w:r>
      <w:r>
        <w:rPr>
          <w:rFonts w:hint="eastAsia" w:ascii="FangSong_GB2312" w:eastAsia="FangSong_GB2312" w:cs="FangSong_GB2312"/>
          <w:color w:val="000000"/>
          <w:sz w:val="30"/>
          <w:szCs w:val="30"/>
          <w:u w:val="single"/>
        </w:rPr>
        <w:t>（封面）</w:t>
      </w:r>
      <w:r>
        <w:rPr>
          <w:rFonts w:eastAsia="FangSong_GB2312"/>
          <w:color w:val="000000"/>
          <w:sz w:val="30"/>
          <w:szCs w:val="30"/>
          <w:u w:val="single"/>
        </w:rPr>
        <w:t xml:space="preserve">             </w:t>
      </w:r>
      <w:r>
        <w:rPr>
          <w:rFonts w:hint="eastAsia" w:ascii="FangSong_GB2312" w:eastAsia="FangSong_GB2312" w:cs="FangSong_GB2312"/>
          <w:color w:val="000000"/>
          <w:sz w:val="30"/>
          <w:szCs w:val="30"/>
        </w:rPr>
        <w:t>工程</w:t>
      </w:r>
    </w:p>
    <w:p>
      <w:pPr>
        <w:adjustRightInd w:val="0"/>
        <w:spacing w:line="360" w:lineRule="auto"/>
        <w:jc w:val="center"/>
        <w:rPr>
          <w:rFonts w:eastAsia="FangSong_GB2312"/>
          <w:color w:val="000000"/>
          <w:sz w:val="30"/>
          <w:szCs w:val="30"/>
        </w:rPr>
      </w:pPr>
    </w:p>
    <w:p>
      <w:pPr>
        <w:adjustRightInd w:val="0"/>
        <w:spacing w:line="360" w:lineRule="auto"/>
        <w:jc w:val="center"/>
        <w:rPr>
          <w:rFonts w:eastAsia="FangSong_GB2312"/>
          <w:color w:val="000000"/>
          <w:sz w:val="30"/>
          <w:szCs w:val="30"/>
        </w:rPr>
      </w:pPr>
    </w:p>
    <w:p>
      <w:pPr>
        <w:adjustRightInd w:val="0"/>
        <w:spacing w:line="360" w:lineRule="auto"/>
        <w:jc w:val="center"/>
        <w:rPr>
          <w:rFonts w:eastAsia="FangSong_GB2312"/>
          <w:color w:val="000000"/>
          <w:sz w:val="30"/>
          <w:szCs w:val="30"/>
        </w:rPr>
      </w:pPr>
    </w:p>
    <w:p>
      <w:pPr>
        <w:adjustRightInd w:val="0"/>
        <w:spacing w:line="360" w:lineRule="auto"/>
        <w:jc w:val="center"/>
        <w:rPr>
          <w:rFonts w:eastAsia="黑体"/>
          <w:b/>
          <w:bCs/>
          <w:color w:val="000000"/>
          <w:sz w:val="36"/>
          <w:szCs w:val="36"/>
        </w:rPr>
      </w:pPr>
      <w:r>
        <w:rPr>
          <w:rFonts w:hint="eastAsia" w:ascii="黑体" w:eastAsia="黑体" w:cs="黑体"/>
          <w:b/>
          <w:bCs/>
          <w:color w:val="000000"/>
          <w:sz w:val="36"/>
          <w:szCs w:val="36"/>
        </w:rPr>
        <w:t>监理投标文件</w:t>
      </w:r>
    </w:p>
    <w:p>
      <w:pPr>
        <w:adjustRightInd w:val="0"/>
        <w:spacing w:line="360" w:lineRule="auto"/>
        <w:jc w:val="center"/>
        <w:rPr>
          <w:rFonts w:eastAsia="黑体"/>
          <w:color w:val="000000"/>
          <w:sz w:val="30"/>
          <w:szCs w:val="30"/>
        </w:rPr>
      </w:pPr>
    </w:p>
    <w:p>
      <w:pPr>
        <w:adjustRightInd w:val="0"/>
        <w:spacing w:line="360" w:lineRule="auto"/>
        <w:jc w:val="center"/>
        <w:rPr>
          <w:rFonts w:eastAsia="黑体"/>
          <w:color w:val="000000"/>
          <w:sz w:val="30"/>
          <w:szCs w:val="30"/>
        </w:rPr>
      </w:pPr>
    </w:p>
    <w:p>
      <w:pPr>
        <w:adjustRightInd w:val="0"/>
        <w:spacing w:line="360" w:lineRule="auto"/>
        <w:jc w:val="center"/>
        <w:rPr>
          <w:rFonts w:eastAsia="黑体"/>
          <w:color w:val="000000"/>
          <w:sz w:val="30"/>
          <w:szCs w:val="30"/>
        </w:rPr>
      </w:pPr>
    </w:p>
    <w:p>
      <w:pPr>
        <w:adjustRightInd w:val="0"/>
        <w:spacing w:line="360" w:lineRule="auto"/>
        <w:jc w:val="center"/>
        <w:rPr>
          <w:rFonts w:eastAsia="黑体"/>
          <w:color w:val="000000"/>
          <w:sz w:val="30"/>
          <w:szCs w:val="30"/>
        </w:rPr>
      </w:pPr>
    </w:p>
    <w:p>
      <w:pPr>
        <w:adjustRightInd w:val="0"/>
        <w:spacing w:line="360" w:lineRule="auto"/>
        <w:jc w:val="center"/>
        <w:rPr>
          <w:rFonts w:eastAsia="黑体"/>
          <w:color w:val="000000"/>
          <w:sz w:val="30"/>
          <w:szCs w:val="30"/>
        </w:rPr>
      </w:pPr>
    </w:p>
    <w:p>
      <w:pPr>
        <w:adjustRightInd w:val="0"/>
        <w:spacing w:line="360" w:lineRule="auto"/>
        <w:ind w:firstLine="480"/>
        <w:rPr>
          <w:rFonts w:eastAsia="FangSong_GB2312"/>
          <w:color w:val="000000"/>
          <w:sz w:val="30"/>
          <w:szCs w:val="30"/>
          <w:u w:val="single"/>
        </w:rPr>
      </w:pPr>
      <w:r>
        <w:rPr>
          <w:rFonts w:hint="eastAsia" w:ascii="FangSong_GB2312" w:eastAsia="FangSong_GB2312" w:cs="FangSong_GB2312"/>
          <w:color w:val="000000"/>
          <w:sz w:val="30"/>
          <w:szCs w:val="30"/>
        </w:rPr>
        <w:t>投标人</w:t>
      </w:r>
      <w:r>
        <w:rPr>
          <w:rFonts w:eastAsia="FangSong_GB2312"/>
          <w:color w:val="000000"/>
          <w:sz w:val="30"/>
          <w:szCs w:val="30"/>
        </w:rPr>
        <w:t>(</w:t>
      </w:r>
      <w:r>
        <w:rPr>
          <w:rFonts w:hint="eastAsia" w:ascii="FangSong_GB2312" w:eastAsia="FangSong_GB2312" w:cs="FangSong_GB2312"/>
          <w:color w:val="000000"/>
          <w:sz w:val="30"/>
          <w:szCs w:val="30"/>
        </w:rPr>
        <w:t>盖章</w:t>
      </w:r>
      <w:r>
        <w:rPr>
          <w:rFonts w:eastAsia="FangSong_GB2312"/>
          <w:color w:val="000000"/>
          <w:sz w:val="30"/>
          <w:szCs w:val="30"/>
        </w:rPr>
        <w:t>)</w:t>
      </w:r>
      <w:r>
        <w:rPr>
          <w:rFonts w:hint="eastAsia" w:ascii="FangSong_GB2312" w:eastAsia="FangSong_GB2312" w:cs="FangSong_GB2312"/>
          <w:color w:val="000000"/>
          <w:sz w:val="30"/>
          <w:szCs w:val="30"/>
        </w:rPr>
        <w:t>：</w:t>
      </w:r>
      <w:r>
        <w:rPr>
          <w:rFonts w:eastAsia="FangSong_GB2312"/>
          <w:color w:val="000000"/>
          <w:sz w:val="30"/>
          <w:szCs w:val="30"/>
          <w:u w:val="single"/>
        </w:rPr>
        <w:t xml:space="preserve">                                </w:t>
      </w:r>
    </w:p>
    <w:p>
      <w:pPr>
        <w:adjustRightInd w:val="0"/>
        <w:spacing w:line="360" w:lineRule="auto"/>
        <w:ind w:firstLine="480"/>
        <w:rPr>
          <w:rFonts w:eastAsia="FangSong_GB2312"/>
          <w:color w:val="000000"/>
          <w:sz w:val="30"/>
          <w:szCs w:val="30"/>
        </w:rPr>
      </w:pPr>
    </w:p>
    <w:p>
      <w:pPr>
        <w:adjustRightInd w:val="0"/>
        <w:spacing w:line="360" w:lineRule="auto"/>
        <w:ind w:firstLine="480"/>
        <w:rPr>
          <w:rFonts w:eastAsia="FangSong_GB2312"/>
          <w:color w:val="000000"/>
          <w:sz w:val="30"/>
          <w:szCs w:val="30"/>
          <w:u w:val="single"/>
        </w:rPr>
      </w:pPr>
      <w:r>
        <w:rPr>
          <w:rFonts w:hint="eastAsia" w:ascii="FangSong_GB2312" w:eastAsia="FangSong_GB2312" w:cs="FangSong_GB2312"/>
          <w:color w:val="000000"/>
          <w:sz w:val="30"/>
          <w:szCs w:val="30"/>
        </w:rPr>
        <w:t>法定代表人或委托代理人</w:t>
      </w:r>
      <w:r>
        <w:rPr>
          <w:rFonts w:eastAsia="FangSong_GB2312"/>
          <w:color w:val="000000"/>
          <w:sz w:val="30"/>
          <w:szCs w:val="30"/>
        </w:rPr>
        <w:t>(</w:t>
      </w:r>
      <w:r>
        <w:rPr>
          <w:rFonts w:hint="eastAsia" w:ascii="FangSong_GB2312" w:eastAsia="FangSong_GB2312" w:cs="FangSong_GB2312"/>
          <w:color w:val="000000"/>
          <w:sz w:val="30"/>
          <w:szCs w:val="30"/>
        </w:rPr>
        <w:t>签字或盖章</w:t>
      </w:r>
      <w:r>
        <w:rPr>
          <w:rFonts w:eastAsia="FangSong_GB2312"/>
          <w:color w:val="000000"/>
          <w:sz w:val="30"/>
          <w:szCs w:val="30"/>
        </w:rPr>
        <w:t>)</w:t>
      </w:r>
      <w:r>
        <w:rPr>
          <w:rFonts w:hint="eastAsia" w:ascii="FangSong_GB2312" w:eastAsia="FangSong_GB2312" w:cs="FangSong_GB2312"/>
          <w:color w:val="000000"/>
          <w:sz w:val="30"/>
          <w:szCs w:val="30"/>
        </w:rPr>
        <w:t>：</w:t>
      </w:r>
      <w:r>
        <w:rPr>
          <w:rFonts w:eastAsia="FangSong_GB2312"/>
          <w:color w:val="000000"/>
          <w:sz w:val="30"/>
          <w:szCs w:val="30"/>
          <w:u w:val="single"/>
        </w:rPr>
        <w:t xml:space="preserve">          </w:t>
      </w:r>
    </w:p>
    <w:p>
      <w:pPr>
        <w:adjustRightInd w:val="0"/>
        <w:spacing w:line="360" w:lineRule="auto"/>
        <w:ind w:firstLine="480"/>
        <w:rPr>
          <w:rFonts w:eastAsia="FangSong_GB2312"/>
          <w:color w:val="000000"/>
          <w:sz w:val="30"/>
          <w:szCs w:val="30"/>
        </w:rPr>
      </w:pPr>
    </w:p>
    <w:p>
      <w:pPr>
        <w:ind w:firstLine="600" w:firstLineChars="200"/>
        <w:rPr>
          <w:rFonts w:asciiTheme="minorEastAsia" w:hAnsiTheme="minorEastAsia" w:eastAsiaTheme="minorEastAsia"/>
          <w:sz w:val="28"/>
          <w:szCs w:val="28"/>
        </w:rPr>
      </w:pPr>
      <w:r>
        <w:rPr>
          <w:rFonts w:hint="eastAsia" w:ascii="FangSong_GB2312" w:eastAsia="FangSong_GB2312" w:cs="FangSong_GB2312"/>
          <w:color w:val="000000"/>
          <w:sz w:val="30"/>
          <w:szCs w:val="30"/>
        </w:rPr>
        <w:t>日</w:t>
      </w:r>
      <w:r>
        <w:rPr>
          <w:rFonts w:eastAsia="FangSong_GB2312"/>
          <w:color w:val="000000"/>
          <w:sz w:val="30"/>
          <w:szCs w:val="30"/>
        </w:rPr>
        <w:t xml:space="preserve">   </w:t>
      </w:r>
      <w:r>
        <w:rPr>
          <w:rFonts w:hint="eastAsia" w:ascii="FangSong_GB2312" w:eastAsia="FangSong_GB2312" w:cs="FangSong_GB2312"/>
          <w:color w:val="000000"/>
          <w:sz w:val="30"/>
          <w:szCs w:val="30"/>
        </w:rPr>
        <w:t>期：</w:t>
      </w:r>
      <w:r>
        <w:rPr>
          <w:rFonts w:eastAsia="FangSong_GB2312"/>
          <w:color w:val="000000"/>
          <w:sz w:val="30"/>
          <w:szCs w:val="30"/>
          <w:u w:val="single"/>
        </w:rPr>
        <w:t xml:space="preserve">        </w:t>
      </w:r>
      <w:r>
        <w:rPr>
          <w:rFonts w:hint="eastAsia" w:ascii="FangSong_GB2312" w:eastAsia="FangSong_GB2312" w:cs="FangSong_GB2312"/>
          <w:color w:val="000000"/>
          <w:sz w:val="30"/>
          <w:szCs w:val="30"/>
        </w:rPr>
        <w:t>年</w:t>
      </w:r>
      <w:r>
        <w:rPr>
          <w:rFonts w:eastAsia="FangSong_GB2312"/>
          <w:color w:val="000000"/>
          <w:sz w:val="30"/>
          <w:szCs w:val="30"/>
          <w:u w:val="single"/>
        </w:rPr>
        <w:t xml:space="preserve">     </w:t>
      </w:r>
      <w:r>
        <w:rPr>
          <w:rFonts w:hint="eastAsia" w:ascii="FangSong_GB2312" w:eastAsia="FangSong_GB2312" w:cs="FangSong_GB2312"/>
          <w:color w:val="000000"/>
          <w:sz w:val="30"/>
          <w:szCs w:val="30"/>
        </w:rPr>
        <w:t>月</w:t>
      </w:r>
      <w:r>
        <w:rPr>
          <w:rFonts w:eastAsia="FangSong_GB2312"/>
          <w:color w:val="000000"/>
          <w:sz w:val="30"/>
          <w:szCs w:val="30"/>
          <w:u w:val="single"/>
        </w:rPr>
        <w:t xml:space="preserve">     </w:t>
      </w:r>
      <w:r>
        <w:rPr>
          <w:rFonts w:hint="eastAsia" w:ascii="FangSong_GB2312" w:eastAsia="FangSong_GB2312" w:cs="FangSong_GB2312"/>
          <w:color w:val="000000"/>
          <w:sz w:val="30"/>
          <w:szCs w:val="30"/>
        </w:rPr>
        <w:t>日</w:t>
      </w:r>
    </w:p>
    <w:p>
      <w:pPr>
        <w:jc w:val="center"/>
        <w:rPr>
          <w:rFonts w:asciiTheme="minorEastAsia" w:hAnsiTheme="minorEastAsia" w:eastAsiaTheme="minorEastAsia"/>
          <w:b/>
          <w:sz w:val="28"/>
          <w:szCs w:val="28"/>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一、投标函</w:t>
      </w:r>
    </w:p>
    <w:p>
      <w:pPr>
        <w:jc w:val="center"/>
        <w:rPr>
          <w:rFonts w:asciiTheme="minorEastAsia" w:hAnsiTheme="minorEastAsia" w:eastAsiaTheme="minorEastAsia"/>
          <w:bCs/>
          <w:sz w:val="32"/>
          <w:szCs w:val="32"/>
        </w:rPr>
      </w:pPr>
    </w:p>
    <w:p>
      <w:pPr>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 xml:space="preserve">（招标人） </w:t>
      </w:r>
      <w:r>
        <w:rPr>
          <w:rFonts w:hint="eastAsia" w:asciiTheme="minorEastAsia" w:hAnsiTheme="minorEastAsia" w:eastAsiaTheme="minorEastAsia"/>
          <w:sz w:val="28"/>
          <w:szCs w:val="28"/>
        </w:rPr>
        <w:t>：</w:t>
      </w:r>
    </w:p>
    <w:p>
      <w:pPr>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（一）根据已收到的</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工程的招标文件，我单位经研究招标文件和有关资料后，做出监理费率报价为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pPr>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（二）我单位将严格按照监理人员执业守则，按照国家相关法规、规范及我方制定的监理大纲、实施细则开展监理工作，在保证质量、安全的前提下，确保工程按期交付。</w:t>
      </w:r>
    </w:p>
    <w:p>
      <w:pPr>
        <w:spacing w:line="500" w:lineRule="exact"/>
        <w:ind w:firstLine="403" w:firstLineChars="1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（三）如果我方中标，我方保证按投标时承诺的总监理工程师</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，专业监理工程师</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,监理员</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等进驻施工现场实施监理合同。</w:t>
      </w:r>
    </w:p>
    <w:p>
      <w:pPr>
        <w:spacing w:line="500" w:lineRule="exact"/>
        <w:ind w:firstLine="403" w:firstLineChars="1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（四）如果我方中标，我方保证按招标文件要求的期限提交</w:t>
      </w:r>
      <w:r>
        <w:rPr>
          <w:rFonts w:hint="eastAsia" w:asciiTheme="minorEastAsia" w:hAnsiTheme="minorEastAsia" w:eastAsiaTheme="minorEastAsia"/>
          <w:color w:val="000000"/>
          <w:sz w:val="28"/>
          <w:szCs w:val="28"/>
          <w:u w:val="single"/>
        </w:rPr>
        <w:t xml:space="preserve">        </w:t>
      </w:r>
      <w:r>
        <w:rPr>
          <w:rFonts w:hint="eastAsia" w:asciiTheme="minorEastAsia" w:hAnsiTheme="minorEastAsia" w:eastAsiaTheme="minorEastAsia"/>
          <w:color w:val="000000"/>
          <w:sz w:val="28"/>
          <w:szCs w:val="28"/>
        </w:rPr>
        <w:t>的履约保证金。</w:t>
      </w:r>
    </w:p>
    <w:p>
      <w:pPr>
        <w:spacing w:line="50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（五）贵单位的招标文件及其附件、中标通知书和本投标文件将构成约束我们双方的合同。</w:t>
      </w:r>
    </w:p>
    <w:p>
      <w:pPr>
        <w:spacing w:line="440" w:lineRule="exact"/>
        <w:ind w:firstLine="420" w:firstLineChars="150"/>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投标单位（盖公章）：</w:t>
      </w:r>
      <w:r>
        <w:rPr>
          <w:rFonts w:hint="eastAsia" w:asciiTheme="minorEastAsia" w:hAnsiTheme="minorEastAsia" w:eastAsiaTheme="minorEastAsia"/>
          <w:sz w:val="28"/>
          <w:szCs w:val="28"/>
          <w:u w:val="single"/>
        </w:rPr>
        <w:t xml:space="preserve">                            </w:t>
      </w:r>
    </w:p>
    <w:p>
      <w:pPr>
        <w:spacing w:line="440" w:lineRule="exac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法定代表人或授权委托人（签字或盖章）</w:t>
      </w:r>
      <w:r>
        <w:rPr>
          <w:rFonts w:hint="eastAsia" w:asciiTheme="minorEastAsia" w:hAnsiTheme="minorEastAsia" w:eastAsiaTheme="minorEastAsia"/>
          <w:sz w:val="28"/>
          <w:szCs w:val="28"/>
          <w:u w:val="single"/>
        </w:rPr>
        <w:t xml:space="preserve">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年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rPr>
          <w:rFonts w:asciiTheme="minorEastAsia" w:hAnsiTheme="minorEastAsia" w:eastAsiaTheme="minorEastAsia"/>
          <w:sz w:val="28"/>
          <w:szCs w:val="28"/>
        </w:rPr>
      </w:pPr>
    </w:p>
    <w:p>
      <w:pPr>
        <w:rPr>
          <w:rFonts w:asciiTheme="minorEastAsia" w:hAnsiTheme="minorEastAsia" w:eastAsiaTheme="minorEastAsia"/>
          <w:b/>
          <w:sz w:val="28"/>
          <w:szCs w:val="28"/>
        </w:rPr>
      </w:pPr>
    </w:p>
    <w:p>
      <w:pPr>
        <w:pStyle w:val="11"/>
        <w:spacing w:line="360" w:lineRule="auto"/>
        <w:ind w:firstLine="0"/>
        <w:jc w:val="center"/>
        <w:outlineLvl w:val="0"/>
        <w:rPr>
          <w:rFonts w:asciiTheme="minorEastAsia" w:hAnsiTheme="minorEastAsia" w:eastAsiaTheme="minorEastAsia"/>
          <w:b/>
          <w:sz w:val="30"/>
        </w:rPr>
      </w:pPr>
    </w:p>
    <w:p>
      <w:pPr>
        <w:pStyle w:val="11"/>
        <w:spacing w:line="360" w:lineRule="auto"/>
        <w:ind w:firstLine="0"/>
        <w:jc w:val="center"/>
        <w:outlineLvl w:val="0"/>
        <w:rPr>
          <w:rFonts w:asciiTheme="minorEastAsia" w:hAnsiTheme="minorEastAsia" w:eastAsiaTheme="minorEastAsia"/>
          <w:b/>
          <w:sz w:val="30"/>
        </w:rPr>
      </w:pPr>
    </w:p>
    <w:p>
      <w:pPr>
        <w:pStyle w:val="11"/>
        <w:spacing w:line="360" w:lineRule="auto"/>
        <w:ind w:firstLine="0"/>
        <w:jc w:val="center"/>
        <w:outlineLvl w:val="0"/>
        <w:rPr>
          <w:rFonts w:asciiTheme="minorEastAsia" w:hAnsiTheme="minorEastAsia" w:eastAsiaTheme="minorEastAsia"/>
          <w:b/>
          <w:sz w:val="30"/>
        </w:rPr>
      </w:pPr>
    </w:p>
    <w:p>
      <w:pPr>
        <w:pStyle w:val="11"/>
        <w:spacing w:line="360" w:lineRule="auto"/>
        <w:ind w:firstLine="0"/>
        <w:jc w:val="center"/>
        <w:outlineLvl w:val="0"/>
        <w:rPr>
          <w:rFonts w:asciiTheme="minorEastAsia" w:hAnsiTheme="minorEastAsia" w:eastAsiaTheme="minorEastAsia"/>
          <w:b/>
          <w:sz w:val="30"/>
        </w:rPr>
      </w:pPr>
    </w:p>
    <w:p>
      <w:pPr>
        <w:pStyle w:val="11"/>
        <w:spacing w:line="360" w:lineRule="auto"/>
        <w:ind w:firstLine="0"/>
        <w:jc w:val="center"/>
        <w:outlineLvl w:val="0"/>
        <w:rPr>
          <w:rFonts w:asciiTheme="minorEastAsia" w:hAnsiTheme="minorEastAsia" w:eastAsiaTheme="minorEastAsia"/>
          <w:b/>
          <w:sz w:val="30"/>
        </w:rPr>
      </w:pPr>
    </w:p>
    <w:p>
      <w:pPr>
        <w:pStyle w:val="11"/>
        <w:spacing w:line="360" w:lineRule="auto"/>
        <w:ind w:firstLine="0"/>
        <w:jc w:val="center"/>
        <w:outlineLvl w:val="0"/>
        <w:rPr>
          <w:rFonts w:asciiTheme="minorEastAsia" w:hAnsiTheme="minorEastAsia" w:eastAsiaTheme="minorEastAsia"/>
          <w:b/>
          <w:sz w:val="30"/>
        </w:rPr>
      </w:pPr>
    </w:p>
    <w:p>
      <w:pPr>
        <w:pStyle w:val="11"/>
        <w:spacing w:line="360" w:lineRule="auto"/>
        <w:ind w:firstLine="0"/>
        <w:jc w:val="center"/>
        <w:outlineLvl w:val="0"/>
        <w:rPr>
          <w:rFonts w:asciiTheme="minorEastAsia" w:hAnsiTheme="minorEastAsia" w:eastAsiaTheme="minorEastAsia"/>
          <w:b/>
          <w:sz w:val="30"/>
        </w:rPr>
      </w:pPr>
    </w:p>
    <w:p>
      <w:pPr>
        <w:pStyle w:val="11"/>
        <w:spacing w:line="360" w:lineRule="auto"/>
        <w:ind w:firstLine="0"/>
        <w:jc w:val="center"/>
        <w:outlineLvl w:val="0"/>
        <w:rPr>
          <w:rFonts w:asciiTheme="minorEastAsia" w:hAnsiTheme="minorEastAsia" w:eastAsiaTheme="minorEastAsia"/>
          <w:b/>
          <w:sz w:val="30"/>
        </w:rPr>
      </w:pPr>
    </w:p>
    <w:p>
      <w:pPr>
        <w:pStyle w:val="11"/>
        <w:spacing w:line="360" w:lineRule="auto"/>
        <w:ind w:firstLine="0"/>
        <w:jc w:val="center"/>
        <w:outlineLvl w:val="0"/>
        <w:rPr>
          <w:rFonts w:ascii="宋体" w:hAnsi="宋体" w:eastAsia="宋体"/>
          <w:b/>
          <w:sz w:val="30"/>
        </w:rPr>
      </w:pPr>
      <w:r>
        <w:rPr>
          <w:rFonts w:hint="eastAsia" w:ascii="宋体" w:hAnsi="宋体" w:eastAsia="宋体"/>
          <w:b/>
          <w:sz w:val="30"/>
        </w:rPr>
        <w:t>二、法定代表人资格证明书</w:t>
      </w:r>
    </w:p>
    <w:p>
      <w:pPr>
        <w:pStyle w:val="11"/>
        <w:spacing w:line="360" w:lineRule="auto"/>
        <w:ind w:firstLine="600"/>
        <w:jc w:val="center"/>
        <w:rPr>
          <w:rFonts w:ascii="宋体" w:hAnsi="宋体" w:eastAsia="宋体"/>
          <w:sz w:val="30"/>
        </w:rPr>
      </w:pPr>
    </w:p>
    <w:p>
      <w:pPr>
        <w:pStyle w:val="11"/>
        <w:spacing w:line="480" w:lineRule="auto"/>
        <w:ind w:firstLine="500"/>
        <w:rPr>
          <w:rFonts w:ascii="宋体" w:hAnsi="宋体" w:eastAsia="宋体"/>
          <w:sz w:val="25"/>
        </w:rPr>
      </w:pPr>
      <w:r>
        <w:rPr>
          <w:rFonts w:hint="eastAsia" w:ascii="宋体" w:hAnsi="宋体" w:eastAsia="宋体"/>
          <w:sz w:val="25"/>
        </w:rPr>
        <w:t>单位名称：</w:t>
      </w:r>
      <w:r>
        <w:rPr>
          <w:rFonts w:hint="eastAsia" w:ascii="宋体" w:hAnsi="宋体" w:eastAsia="宋体"/>
          <w:sz w:val="25"/>
          <w:u w:val="single"/>
        </w:rPr>
        <w:t xml:space="preserve">                                 </w:t>
      </w:r>
    </w:p>
    <w:p>
      <w:pPr>
        <w:pStyle w:val="11"/>
        <w:spacing w:line="480" w:lineRule="auto"/>
        <w:ind w:firstLine="500"/>
        <w:rPr>
          <w:rFonts w:ascii="宋体" w:hAnsi="宋体" w:eastAsia="宋体"/>
          <w:sz w:val="25"/>
        </w:rPr>
      </w:pPr>
      <w:r>
        <w:rPr>
          <w:rFonts w:hint="eastAsia" w:ascii="宋体" w:hAnsi="宋体" w:eastAsia="宋体"/>
          <w:sz w:val="25"/>
        </w:rPr>
        <w:t>单位性质：</w:t>
      </w:r>
      <w:r>
        <w:rPr>
          <w:rFonts w:hint="eastAsia" w:ascii="宋体" w:hAnsi="宋体" w:eastAsia="宋体"/>
          <w:sz w:val="25"/>
          <w:u w:val="single"/>
        </w:rPr>
        <w:t xml:space="preserve">                                 </w:t>
      </w:r>
    </w:p>
    <w:p>
      <w:pPr>
        <w:pStyle w:val="11"/>
        <w:spacing w:line="480" w:lineRule="auto"/>
        <w:ind w:firstLine="500"/>
        <w:rPr>
          <w:rFonts w:ascii="宋体" w:hAnsi="宋体" w:eastAsia="宋体"/>
          <w:sz w:val="25"/>
        </w:rPr>
      </w:pPr>
      <w:r>
        <w:rPr>
          <w:rFonts w:hint="eastAsia" w:ascii="宋体" w:hAnsi="宋体" w:eastAsia="宋体"/>
          <w:sz w:val="25"/>
        </w:rPr>
        <w:t>地    址：</w:t>
      </w:r>
      <w:r>
        <w:rPr>
          <w:rFonts w:hint="eastAsia" w:ascii="宋体" w:hAnsi="宋体" w:eastAsia="宋体"/>
          <w:sz w:val="25"/>
          <w:u w:val="single"/>
        </w:rPr>
        <w:t xml:space="preserve">                                 </w:t>
      </w:r>
    </w:p>
    <w:p>
      <w:pPr>
        <w:pStyle w:val="11"/>
        <w:spacing w:line="480" w:lineRule="auto"/>
        <w:ind w:firstLine="500"/>
        <w:rPr>
          <w:rFonts w:ascii="宋体" w:hAnsi="宋体" w:eastAsia="宋体"/>
          <w:sz w:val="25"/>
        </w:rPr>
      </w:pPr>
      <w:r>
        <w:rPr>
          <w:rFonts w:hint="eastAsia" w:ascii="宋体" w:hAnsi="宋体" w:eastAsia="宋体"/>
          <w:sz w:val="25"/>
        </w:rPr>
        <w:t>成立时间：</w:t>
      </w:r>
      <w:r>
        <w:rPr>
          <w:rFonts w:hint="eastAsia" w:ascii="宋体" w:hAnsi="宋体" w:eastAsia="宋体"/>
          <w:sz w:val="25"/>
          <w:u w:val="single"/>
        </w:rPr>
        <w:t xml:space="preserve">            </w:t>
      </w:r>
      <w:r>
        <w:rPr>
          <w:rFonts w:hint="eastAsia" w:ascii="宋体" w:hAnsi="宋体" w:eastAsia="宋体"/>
          <w:sz w:val="25"/>
        </w:rPr>
        <w:t>年</w:t>
      </w:r>
      <w:r>
        <w:rPr>
          <w:rFonts w:hint="eastAsia" w:ascii="宋体" w:hAnsi="宋体" w:eastAsia="宋体"/>
          <w:sz w:val="25"/>
          <w:u w:val="single"/>
        </w:rPr>
        <w:t xml:space="preserve">        </w:t>
      </w:r>
      <w:r>
        <w:rPr>
          <w:rFonts w:hint="eastAsia" w:ascii="宋体" w:hAnsi="宋体" w:eastAsia="宋体"/>
          <w:sz w:val="25"/>
        </w:rPr>
        <w:t>月</w:t>
      </w:r>
      <w:r>
        <w:rPr>
          <w:rFonts w:hint="eastAsia" w:ascii="宋体" w:hAnsi="宋体" w:eastAsia="宋体"/>
          <w:sz w:val="25"/>
          <w:u w:val="single"/>
        </w:rPr>
        <w:t xml:space="preserve">         </w:t>
      </w:r>
      <w:r>
        <w:rPr>
          <w:rFonts w:hint="eastAsia" w:ascii="宋体" w:hAnsi="宋体" w:eastAsia="宋体"/>
          <w:sz w:val="25"/>
        </w:rPr>
        <w:t>日</w:t>
      </w:r>
    </w:p>
    <w:p>
      <w:pPr>
        <w:pStyle w:val="11"/>
        <w:spacing w:line="480" w:lineRule="auto"/>
        <w:ind w:firstLine="500"/>
        <w:rPr>
          <w:rFonts w:ascii="宋体" w:hAnsi="宋体" w:eastAsia="宋体"/>
          <w:sz w:val="25"/>
        </w:rPr>
      </w:pPr>
      <w:r>
        <w:rPr>
          <w:rFonts w:hint="eastAsia" w:ascii="宋体" w:hAnsi="宋体" w:eastAsia="宋体"/>
          <w:sz w:val="25"/>
        </w:rPr>
        <w:t>经营期限：</w:t>
      </w:r>
      <w:r>
        <w:rPr>
          <w:rFonts w:hint="eastAsia" w:ascii="宋体" w:hAnsi="宋体" w:eastAsia="宋体"/>
          <w:sz w:val="25"/>
          <w:u w:val="single"/>
        </w:rPr>
        <w:t xml:space="preserve">                                  </w:t>
      </w:r>
    </w:p>
    <w:p>
      <w:pPr>
        <w:pStyle w:val="11"/>
        <w:spacing w:line="480" w:lineRule="auto"/>
        <w:ind w:firstLine="500"/>
        <w:rPr>
          <w:rFonts w:ascii="宋体" w:hAnsi="宋体" w:eastAsia="宋体"/>
          <w:sz w:val="25"/>
        </w:rPr>
      </w:pPr>
      <w:r>
        <w:rPr>
          <w:rFonts w:hint="eastAsia" w:ascii="宋体" w:hAnsi="宋体" w:eastAsia="宋体"/>
          <w:sz w:val="25"/>
        </w:rPr>
        <w:t>姓    名：</w:t>
      </w:r>
      <w:r>
        <w:rPr>
          <w:rFonts w:hint="eastAsia" w:ascii="宋体" w:hAnsi="宋体" w:eastAsia="宋体"/>
          <w:sz w:val="25"/>
          <w:u w:val="single"/>
        </w:rPr>
        <w:t xml:space="preserve">             </w:t>
      </w:r>
      <w:r>
        <w:rPr>
          <w:rFonts w:hint="eastAsia" w:ascii="宋体" w:hAnsi="宋体" w:eastAsia="宋体"/>
          <w:sz w:val="25"/>
        </w:rPr>
        <w:t>性别：</w:t>
      </w:r>
      <w:r>
        <w:rPr>
          <w:rFonts w:hint="eastAsia" w:ascii="宋体" w:hAnsi="宋体" w:eastAsia="宋体"/>
          <w:sz w:val="25"/>
          <w:u w:val="single"/>
        </w:rPr>
        <w:t xml:space="preserve">          </w:t>
      </w:r>
      <w:r>
        <w:rPr>
          <w:rFonts w:hint="eastAsia" w:ascii="宋体" w:hAnsi="宋体" w:eastAsia="宋体"/>
          <w:sz w:val="25"/>
        </w:rPr>
        <w:t>年龄：</w:t>
      </w:r>
      <w:r>
        <w:rPr>
          <w:rFonts w:hint="eastAsia" w:ascii="宋体" w:hAnsi="宋体" w:eastAsia="宋体"/>
          <w:sz w:val="25"/>
          <w:u w:val="single"/>
        </w:rPr>
        <w:t xml:space="preserve">           </w:t>
      </w:r>
    </w:p>
    <w:p>
      <w:pPr>
        <w:pStyle w:val="11"/>
        <w:spacing w:line="480" w:lineRule="auto"/>
        <w:ind w:firstLine="500"/>
        <w:rPr>
          <w:rFonts w:ascii="宋体" w:hAnsi="宋体" w:eastAsia="宋体"/>
          <w:sz w:val="25"/>
          <w:u w:val="single"/>
        </w:rPr>
      </w:pPr>
      <w:r>
        <w:rPr>
          <w:rFonts w:hint="eastAsia" w:ascii="宋体" w:hAnsi="宋体" w:eastAsia="宋体"/>
          <w:sz w:val="25"/>
        </w:rPr>
        <w:t>职务：</w:t>
      </w:r>
      <w:r>
        <w:rPr>
          <w:rFonts w:hint="eastAsia" w:ascii="宋体" w:hAnsi="宋体" w:eastAsia="宋体"/>
          <w:sz w:val="25"/>
          <w:u w:val="single"/>
        </w:rPr>
        <w:t xml:space="preserve">               </w:t>
      </w:r>
      <w:r>
        <w:rPr>
          <w:rFonts w:hint="eastAsia" w:ascii="宋体" w:hAnsi="宋体" w:eastAsia="宋体"/>
          <w:sz w:val="25"/>
        </w:rPr>
        <w:t>系：</w:t>
      </w:r>
      <w:r>
        <w:rPr>
          <w:rFonts w:hint="eastAsia" w:ascii="宋体" w:hAnsi="宋体" w:eastAsia="宋体"/>
          <w:sz w:val="25"/>
          <w:u w:val="single"/>
        </w:rPr>
        <w:t xml:space="preserve">     (投标人单位名称)           </w:t>
      </w:r>
    </w:p>
    <w:p>
      <w:pPr>
        <w:pStyle w:val="11"/>
        <w:spacing w:line="480" w:lineRule="auto"/>
        <w:ind w:firstLine="500"/>
        <w:rPr>
          <w:rFonts w:ascii="宋体" w:hAnsi="宋体" w:eastAsia="宋体"/>
          <w:sz w:val="25"/>
        </w:rPr>
      </w:pPr>
      <w:r>
        <w:rPr>
          <w:rFonts w:hint="eastAsia" w:ascii="宋体" w:hAnsi="宋体" w:eastAsia="宋体"/>
          <w:sz w:val="25"/>
          <w:u w:val="single"/>
        </w:rPr>
        <w:t xml:space="preserve">                                   </w:t>
      </w:r>
      <w:r>
        <w:rPr>
          <w:rFonts w:hint="eastAsia" w:ascii="宋体" w:hAnsi="宋体" w:eastAsia="宋体"/>
          <w:sz w:val="25"/>
        </w:rPr>
        <w:t>的法定代表人。</w:t>
      </w:r>
    </w:p>
    <w:p>
      <w:pPr>
        <w:pStyle w:val="11"/>
        <w:spacing w:line="480" w:lineRule="auto"/>
        <w:ind w:firstLine="500"/>
        <w:rPr>
          <w:rFonts w:ascii="宋体" w:hAnsi="宋体" w:eastAsia="宋体"/>
          <w:sz w:val="25"/>
        </w:rPr>
      </w:pPr>
    </w:p>
    <w:p>
      <w:pPr>
        <w:pStyle w:val="11"/>
        <w:spacing w:line="480" w:lineRule="auto"/>
        <w:ind w:firstLine="500"/>
        <w:rPr>
          <w:rFonts w:ascii="宋体" w:hAnsi="宋体" w:eastAsia="宋体"/>
          <w:sz w:val="25"/>
        </w:rPr>
      </w:pPr>
      <w:r>
        <w:rPr>
          <w:rFonts w:hint="eastAsia" w:ascii="宋体" w:hAnsi="宋体" w:eastAsia="宋体"/>
          <w:sz w:val="25"/>
        </w:rPr>
        <w:t>特此证明</w:t>
      </w:r>
    </w:p>
    <w:p>
      <w:pPr>
        <w:pStyle w:val="11"/>
        <w:spacing w:line="480" w:lineRule="auto"/>
        <w:ind w:firstLine="500"/>
        <w:rPr>
          <w:rFonts w:ascii="宋体" w:hAnsi="宋体" w:eastAsia="宋体"/>
          <w:sz w:val="25"/>
        </w:rPr>
      </w:pPr>
    </w:p>
    <w:p>
      <w:pPr>
        <w:pStyle w:val="11"/>
        <w:spacing w:line="480" w:lineRule="auto"/>
        <w:ind w:firstLine="4000" w:firstLineChars="1600"/>
        <w:rPr>
          <w:rFonts w:ascii="宋体" w:hAnsi="宋体" w:eastAsia="宋体"/>
          <w:sz w:val="25"/>
        </w:rPr>
      </w:pPr>
      <w:r>
        <w:rPr>
          <w:rFonts w:hint="eastAsia" w:ascii="宋体" w:hAnsi="宋体" w:eastAsia="宋体"/>
          <w:sz w:val="25"/>
        </w:rPr>
        <w:t>投标人(盖法人章)：</w:t>
      </w:r>
      <w:r>
        <w:rPr>
          <w:rFonts w:hint="eastAsia" w:ascii="宋体" w:hAnsi="宋体" w:eastAsia="宋体"/>
          <w:sz w:val="25"/>
          <w:u w:val="single"/>
        </w:rPr>
        <w:t xml:space="preserve">                   </w:t>
      </w:r>
    </w:p>
    <w:p>
      <w:pPr>
        <w:pStyle w:val="11"/>
        <w:spacing w:line="480" w:lineRule="auto"/>
        <w:ind w:firstLine="4000" w:firstLineChars="1600"/>
        <w:rPr>
          <w:rFonts w:ascii="宋体" w:hAnsi="宋体" w:eastAsia="宋体"/>
          <w:sz w:val="25"/>
        </w:rPr>
      </w:pPr>
    </w:p>
    <w:p>
      <w:pPr>
        <w:pStyle w:val="11"/>
        <w:spacing w:line="480" w:lineRule="auto"/>
        <w:ind w:firstLine="4000" w:firstLineChars="1600"/>
        <w:rPr>
          <w:rFonts w:ascii="宋体" w:hAnsi="宋体" w:eastAsia="宋体"/>
          <w:sz w:val="25"/>
        </w:rPr>
      </w:pPr>
      <w:r>
        <w:rPr>
          <w:rFonts w:hint="eastAsia" w:ascii="宋体" w:hAnsi="宋体" w:eastAsia="宋体"/>
          <w:sz w:val="25"/>
        </w:rPr>
        <w:t>日  期：</w:t>
      </w:r>
      <w:r>
        <w:rPr>
          <w:rFonts w:hint="eastAsia" w:ascii="宋体" w:hAnsi="宋体" w:eastAsia="宋体"/>
          <w:sz w:val="25"/>
          <w:u w:val="single"/>
        </w:rPr>
        <w:t xml:space="preserve">        </w:t>
      </w:r>
      <w:r>
        <w:rPr>
          <w:rFonts w:hint="eastAsia" w:ascii="宋体" w:hAnsi="宋体" w:eastAsia="宋体"/>
          <w:sz w:val="25"/>
        </w:rPr>
        <w:t>年</w:t>
      </w:r>
      <w:r>
        <w:rPr>
          <w:rFonts w:hint="eastAsia" w:ascii="宋体" w:hAnsi="宋体" w:eastAsia="宋体"/>
          <w:sz w:val="25"/>
          <w:u w:val="single"/>
        </w:rPr>
        <w:t xml:space="preserve">      </w:t>
      </w:r>
      <w:r>
        <w:rPr>
          <w:rFonts w:hint="eastAsia" w:ascii="宋体" w:hAnsi="宋体" w:eastAsia="宋体"/>
          <w:sz w:val="25"/>
        </w:rPr>
        <w:t>月</w:t>
      </w:r>
      <w:r>
        <w:rPr>
          <w:rFonts w:hint="eastAsia" w:ascii="宋体" w:hAnsi="宋体" w:eastAsia="宋体"/>
          <w:sz w:val="25"/>
          <w:u w:val="single"/>
        </w:rPr>
        <w:t xml:space="preserve">      </w:t>
      </w:r>
      <w:r>
        <w:rPr>
          <w:rFonts w:hint="eastAsia" w:ascii="宋体" w:hAnsi="宋体" w:eastAsia="宋体"/>
          <w:sz w:val="25"/>
        </w:rPr>
        <w:t>日</w:t>
      </w:r>
    </w:p>
    <w:p>
      <w:pPr>
        <w:pStyle w:val="11"/>
        <w:spacing w:line="360" w:lineRule="auto"/>
        <w:ind w:firstLine="0"/>
        <w:jc w:val="center"/>
        <w:outlineLvl w:val="0"/>
        <w:rPr>
          <w:rFonts w:ascii="宋体" w:hAnsi="宋体" w:eastAsia="宋体"/>
          <w:b/>
          <w:sz w:val="30"/>
        </w:rPr>
      </w:pPr>
    </w:p>
    <w:p>
      <w:pPr>
        <w:pStyle w:val="11"/>
        <w:spacing w:line="360" w:lineRule="auto"/>
        <w:ind w:firstLine="0"/>
        <w:jc w:val="center"/>
        <w:outlineLvl w:val="0"/>
        <w:rPr>
          <w:rFonts w:ascii="宋体" w:hAnsi="宋体" w:eastAsia="宋体"/>
          <w:b/>
          <w:sz w:val="30"/>
        </w:rPr>
      </w:pPr>
    </w:p>
    <w:p>
      <w:pPr>
        <w:pStyle w:val="11"/>
        <w:spacing w:line="360" w:lineRule="auto"/>
        <w:ind w:firstLine="0"/>
        <w:jc w:val="center"/>
        <w:outlineLvl w:val="0"/>
        <w:rPr>
          <w:rFonts w:ascii="宋体" w:hAnsi="宋体" w:eastAsia="宋体"/>
          <w:b/>
          <w:sz w:val="30"/>
        </w:rPr>
      </w:pPr>
    </w:p>
    <w:p>
      <w:pPr>
        <w:pStyle w:val="11"/>
        <w:spacing w:line="360" w:lineRule="auto"/>
        <w:ind w:firstLine="0"/>
        <w:jc w:val="center"/>
        <w:outlineLvl w:val="0"/>
        <w:rPr>
          <w:rFonts w:ascii="宋体" w:hAnsi="宋体" w:eastAsia="宋体"/>
          <w:b/>
          <w:sz w:val="30"/>
        </w:rPr>
      </w:pPr>
    </w:p>
    <w:p>
      <w:pPr>
        <w:pStyle w:val="11"/>
        <w:spacing w:line="360" w:lineRule="auto"/>
        <w:ind w:firstLine="0"/>
        <w:jc w:val="center"/>
        <w:outlineLvl w:val="0"/>
        <w:rPr>
          <w:rFonts w:ascii="宋体" w:hAnsi="宋体" w:eastAsia="宋体"/>
          <w:b/>
          <w:sz w:val="30"/>
        </w:rPr>
      </w:pPr>
    </w:p>
    <w:p>
      <w:pPr>
        <w:pStyle w:val="11"/>
        <w:spacing w:line="360" w:lineRule="auto"/>
        <w:ind w:firstLine="0"/>
        <w:jc w:val="center"/>
        <w:outlineLvl w:val="0"/>
        <w:rPr>
          <w:rFonts w:ascii="宋体" w:hAnsi="宋体" w:eastAsia="宋体"/>
          <w:b/>
          <w:sz w:val="30"/>
        </w:rPr>
      </w:pPr>
    </w:p>
    <w:p>
      <w:pPr>
        <w:pStyle w:val="11"/>
        <w:spacing w:line="360" w:lineRule="auto"/>
        <w:ind w:firstLine="602"/>
        <w:jc w:val="center"/>
        <w:outlineLvl w:val="0"/>
        <w:rPr>
          <w:rFonts w:ascii="宋体" w:hAnsi="宋体" w:eastAsia="宋体"/>
          <w:b/>
          <w:sz w:val="30"/>
        </w:rPr>
      </w:pPr>
      <w:r>
        <w:rPr>
          <w:rFonts w:hint="eastAsia" w:ascii="宋体" w:hAnsi="宋体" w:eastAsia="宋体"/>
          <w:b/>
          <w:sz w:val="30"/>
        </w:rPr>
        <w:t>三、授权委托书</w:t>
      </w:r>
    </w:p>
    <w:p>
      <w:pPr>
        <w:spacing w:line="480" w:lineRule="auto"/>
        <w:rPr>
          <w:rFonts w:ascii="宋体" w:hAnsi="宋体" w:eastAsia="宋体"/>
          <w:sz w:val="24"/>
        </w:rPr>
      </w:pPr>
      <w:r>
        <w:rPr>
          <w:rFonts w:hint="eastAsia" w:ascii="宋体" w:hAnsi="宋体" w:eastAsia="宋体"/>
          <w:sz w:val="24"/>
        </w:rPr>
        <w:t>致：</w:t>
      </w:r>
      <w:r>
        <w:rPr>
          <w:rFonts w:hint="eastAsia" w:ascii="宋体" w:hAnsi="宋体" w:eastAsia="宋体"/>
          <w:sz w:val="24"/>
          <w:u w:val="single"/>
        </w:rPr>
        <w:t xml:space="preserve">                            </w:t>
      </w:r>
      <w:r>
        <w:rPr>
          <w:rFonts w:hint="eastAsia" w:ascii="宋体" w:hAnsi="宋体" w:eastAsia="宋体"/>
          <w:sz w:val="24"/>
        </w:rPr>
        <w:t>（招标人）</w:t>
      </w:r>
    </w:p>
    <w:p>
      <w:pPr>
        <w:spacing w:line="360" w:lineRule="auto"/>
        <w:ind w:firstLine="480" w:firstLineChars="200"/>
        <w:rPr>
          <w:rFonts w:ascii="宋体" w:hAnsi="宋体" w:eastAsia="宋体"/>
          <w:sz w:val="24"/>
          <w:u w:val="single"/>
        </w:rPr>
      </w:pPr>
      <w:r>
        <w:rPr>
          <w:rFonts w:hint="eastAsia" w:ascii="宋体" w:hAnsi="宋体" w:eastAsia="宋体"/>
          <w:sz w:val="24"/>
        </w:rPr>
        <w:t>本授</w:t>
      </w:r>
      <w:r>
        <w:rPr>
          <w:rFonts w:hint="eastAsia" w:ascii="宋体" w:hAnsi="宋体" w:eastAsia="宋体" w:cs="宋体"/>
          <w:sz w:val="24"/>
        </w:rPr>
        <w:t>权书</w:t>
      </w:r>
      <w:r>
        <w:rPr>
          <w:rFonts w:hint="eastAsia" w:ascii="宋体" w:hAnsi="宋体" w:eastAsia="宋体"/>
          <w:sz w:val="24"/>
        </w:rPr>
        <w:t>宣告，在下面</w:t>
      </w:r>
      <w:r>
        <w:rPr>
          <w:rFonts w:hint="eastAsia" w:ascii="宋体" w:hAnsi="宋体" w:eastAsia="宋体" w:cs="宋体"/>
          <w:sz w:val="24"/>
        </w:rPr>
        <w:t>签</w:t>
      </w:r>
      <w:r>
        <w:rPr>
          <w:rFonts w:hint="eastAsia" w:ascii="宋体" w:hAnsi="宋体" w:eastAsia="宋体"/>
          <w:sz w:val="24"/>
        </w:rPr>
        <w:t>字的</w:t>
      </w:r>
      <w:r>
        <w:rPr>
          <w:rFonts w:hint="eastAsia" w:ascii="宋体" w:hAnsi="宋体" w:eastAsia="宋体"/>
          <w:sz w:val="24"/>
          <w:u w:val="single"/>
        </w:rPr>
        <w:t xml:space="preserve">               </w:t>
      </w:r>
      <w:r>
        <w:rPr>
          <w:rFonts w:hint="eastAsia" w:ascii="宋体" w:hAnsi="宋体" w:eastAsia="宋体"/>
          <w:sz w:val="24"/>
        </w:rPr>
        <w:t>（姓名）以法定代表人身份代表本</w:t>
      </w:r>
      <w:r>
        <w:rPr>
          <w:rFonts w:hint="eastAsia" w:ascii="宋体" w:hAnsi="宋体" w:eastAsia="宋体" w:cs="宋体"/>
          <w:sz w:val="24"/>
        </w:rPr>
        <w:t>单</w:t>
      </w:r>
      <w:r>
        <w:rPr>
          <w:rFonts w:hint="eastAsia" w:ascii="宋体" w:hAnsi="宋体" w:eastAsia="宋体"/>
          <w:sz w:val="24"/>
        </w:rPr>
        <w:t>位授</w:t>
      </w:r>
      <w:r>
        <w:rPr>
          <w:rFonts w:hint="eastAsia" w:ascii="宋体" w:hAnsi="宋体" w:eastAsia="宋体" w:cs="宋体"/>
          <w:sz w:val="24"/>
        </w:rPr>
        <w:t>权：</w:t>
      </w:r>
      <w:r>
        <w:rPr>
          <w:rFonts w:hint="eastAsia" w:ascii="宋体" w:hAnsi="宋体" w:eastAsia="宋体" w:cs="宋体"/>
          <w:sz w:val="24"/>
          <w:u w:val="single"/>
        </w:rPr>
        <w:t xml:space="preserve">                  </w:t>
      </w:r>
      <w:r>
        <w:rPr>
          <w:rFonts w:hint="eastAsia" w:ascii="宋体" w:hAnsi="宋体" w:eastAsia="宋体"/>
          <w:sz w:val="24"/>
        </w:rPr>
        <w:t>（姓名）</w:t>
      </w:r>
      <w:r>
        <w:rPr>
          <w:rFonts w:hint="eastAsia" w:ascii="宋体" w:hAnsi="宋体" w:eastAsia="宋体" w:cs="宋体"/>
          <w:sz w:val="24"/>
        </w:rPr>
        <w:t>为</w:t>
      </w:r>
      <w:r>
        <w:rPr>
          <w:rFonts w:hint="eastAsia" w:ascii="宋体" w:hAnsi="宋体" w:eastAsia="宋体"/>
          <w:sz w:val="24"/>
        </w:rPr>
        <w:t>本</w:t>
      </w:r>
      <w:r>
        <w:rPr>
          <w:rFonts w:hint="eastAsia" w:ascii="宋体" w:hAnsi="宋体" w:eastAsia="宋体" w:cs="宋体"/>
          <w:sz w:val="24"/>
        </w:rPr>
        <w:t>单</w:t>
      </w:r>
      <w:r>
        <w:rPr>
          <w:rFonts w:hint="eastAsia" w:ascii="宋体" w:hAnsi="宋体" w:eastAsia="宋体"/>
          <w:sz w:val="24"/>
        </w:rPr>
        <w:t>位的合法授</w:t>
      </w:r>
      <w:r>
        <w:rPr>
          <w:rFonts w:hint="eastAsia" w:ascii="宋体" w:hAnsi="宋体" w:eastAsia="宋体" w:cs="宋体"/>
          <w:sz w:val="24"/>
        </w:rPr>
        <w:t>权</w:t>
      </w:r>
      <w:r>
        <w:rPr>
          <w:rFonts w:hint="eastAsia" w:ascii="宋体" w:hAnsi="宋体" w:eastAsia="宋体"/>
          <w:sz w:val="24"/>
        </w:rPr>
        <w:t>代表，授</w:t>
      </w:r>
      <w:r>
        <w:rPr>
          <w:rFonts w:hint="eastAsia" w:ascii="宋体" w:hAnsi="宋体" w:eastAsia="宋体" w:cs="宋体"/>
          <w:sz w:val="24"/>
        </w:rPr>
        <w:t>权</w:t>
      </w:r>
      <w:r>
        <w:rPr>
          <w:rFonts w:hint="eastAsia" w:ascii="宋体" w:hAnsi="宋体" w:eastAsia="宋体"/>
          <w:sz w:val="24"/>
        </w:rPr>
        <w:t>其在</w:t>
      </w:r>
      <w:r>
        <w:rPr>
          <w:rFonts w:hint="eastAsia" w:ascii="宋体" w:hAnsi="宋体" w:eastAsia="宋体"/>
          <w:sz w:val="24"/>
          <w:u w:val="single"/>
        </w:rPr>
        <w:t xml:space="preserve">                                   </w:t>
      </w:r>
      <w:r>
        <w:rPr>
          <w:rFonts w:hint="eastAsia" w:ascii="宋体" w:hAnsi="宋体" w:eastAsia="宋体" w:cs="宋体"/>
          <w:sz w:val="24"/>
        </w:rPr>
        <w:t>项</w:t>
      </w:r>
      <w:r>
        <w:rPr>
          <w:rFonts w:hint="eastAsia" w:ascii="宋体" w:hAnsi="宋体" w:eastAsia="宋体"/>
          <w:sz w:val="24"/>
        </w:rPr>
        <w:t>目招</w:t>
      </w:r>
      <w:r>
        <w:rPr>
          <w:rFonts w:hint="eastAsia" w:ascii="宋体" w:hAnsi="宋体" w:eastAsia="宋体" w:cs="宋体"/>
          <w:sz w:val="24"/>
        </w:rPr>
        <w:t>标</w:t>
      </w:r>
      <w:r>
        <w:rPr>
          <w:rFonts w:hint="eastAsia" w:ascii="宋体" w:hAnsi="宋体" w:eastAsia="宋体"/>
          <w:sz w:val="24"/>
        </w:rPr>
        <w:t>活</w:t>
      </w:r>
      <w:r>
        <w:rPr>
          <w:rFonts w:hint="eastAsia" w:ascii="宋体" w:hAnsi="宋体" w:eastAsia="宋体" w:cs="宋体"/>
          <w:sz w:val="24"/>
        </w:rPr>
        <w:t>动</w:t>
      </w:r>
      <w:r>
        <w:rPr>
          <w:rFonts w:hint="eastAsia" w:ascii="宋体" w:hAnsi="宋体" w:eastAsia="宋体"/>
          <w:sz w:val="24"/>
        </w:rPr>
        <w:t>中，以本</w:t>
      </w:r>
      <w:r>
        <w:rPr>
          <w:rFonts w:hint="eastAsia" w:ascii="宋体" w:hAnsi="宋体" w:eastAsia="宋体" w:cs="宋体"/>
          <w:sz w:val="24"/>
        </w:rPr>
        <w:t>单</w:t>
      </w:r>
      <w:r>
        <w:rPr>
          <w:rFonts w:hint="eastAsia" w:ascii="宋体" w:hAnsi="宋体" w:eastAsia="宋体"/>
          <w:sz w:val="24"/>
        </w:rPr>
        <w:t>位的名</w:t>
      </w:r>
      <w:r>
        <w:rPr>
          <w:rFonts w:hint="eastAsia" w:ascii="宋体" w:hAnsi="宋体" w:eastAsia="宋体" w:cs="宋体"/>
          <w:sz w:val="24"/>
        </w:rPr>
        <w:t>义</w:t>
      </w:r>
      <w:r>
        <w:rPr>
          <w:rFonts w:hint="eastAsia" w:ascii="宋体" w:hAnsi="宋体" w:eastAsia="宋体"/>
          <w:sz w:val="24"/>
        </w:rPr>
        <w:t>，并代表本人与你</w:t>
      </w:r>
      <w:r>
        <w:rPr>
          <w:rFonts w:hint="eastAsia" w:ascii="宋体" w:hAnsi="宋体" w:eastAsia="宋体" w:cs="宋体"/>
          <w:sz w:val="24"/>
        </w:rPr>
        <w:t>们进</w:t>
      </w:r>
      <w:r>
        <w:rPr>
          <w:rFonts w:hint="eastAsia" w:ascii="宋体" w:hAnsi="宋体" w:eastAsia="宋体"/>
          <w:sz w:val="24"/>
        </w:rPr>
        <w:t>行磋商、</w:t>
      </w:r>
      <w:r>
        <w:rPr>
          <w:rFonts w:hint="eastAsia" w:ascii="宋体" w:hAnsi="宋体" w:eastAsia="宋体" w:cs="宋体"/>
          <w:sz w:val="24"/>
        </w:rPr>
        <w:t>签</w:t>
      </w:r>
      <w:r>
        <w:rPr>
          <w:rFonts w:hint="eastAsia" w:ascii="宋体" w:hAnsi="宋体" w:eastAsia="宋体"/>
          <w:sz w:val="24"/>
        </w:rPr>
        <w:t>署文件和</w:t>
      </w:r>
      <w:r>
        <w:rPr>
          <w:rFonts w:hint="eastAsia" w:ascii="宋体" w:hAnsi="宋体" w:eastAsia="宋体" w:cs="宋体"/>
          <w:sz w:val="24"/>
        </w:rPr>
        <w:t>处</w:t>
      </w:r>
      <w:r>
        <w:rPr>
          <w:rFonts w:hint="eastAsia" w:ascii="宋体" w:hAnsi="宋体" w:eastAsia="宋体"/>
          <w:sz w:val="24"/>
        </w:rPr>
        <w:t>理一切与此事有</w:t>
      </w:r>
      <w:r>
        <w:rPr>
          <w:rFonts w:hint="eastAsia" w:ascii="宋体" w:hAnsi="宋体" w:eastAsia="宋体" w:cs="宋体"/>
          <w:sz w:val="24"/>
        </w:rPr>
        <w:t>关</w:t>
      </w:r>
      <w:r>
        <w:rPr>
          <w:rFonts w:hint="eastAsia" w:ascii="宋体" w:hAnsi="宋体" w:eastAsia="宋体"/>
          <w:sz w:val="24"/>
        </w:rPr>
        <w:t>的事</w:t>
      </w:r>
      <w:r>
        <w:rPr>
          <w:rFonts w:hint="eastAsia" w:ascii="宋体" w:hAnsi="宋体" w:eastAsia="宋体" w:cs="宋体"/>
          <w:sz w:val="24"/>
        </w:rPr>
        <w:t>务</w:t>
      </w:r>
      <w:r>
        <w:rPr>
          <w:rFonts w:hint="eastAsia" w:ascii="宋体" w:hAnsi="宋体" w:eastAsia="宋体"/>
          <w:sz w:val="24"/>
        </w:rPr>
        <w:t>。授</w:t>
      </w:r>
      <w:r>
        <w:rPr>
          <w:rFonts w:hint="eastAsia" w:ascii="宋体" w:hAnsi="宋体" w:eastAsia="宋体" w:cs="宋体"/>
          <w:sz w:val="24"/>
        </w:rPr>
        <w:t>权</w:t>
      </w:r>
      <w:r>
        <w:rPr>
          <w:rFonts w:hint="eastAsia" w:ascii="宋体" w:hAnsi="宋体" w:eastAsia="宋体"/>
          <w:sz w:val="24"/>
        </w:rPr>
        <w:t>代表的一切行</w:t>
      </w:r>
      <w:r>
        <w:rPr>
          <w:rFonts w:hint="eastAsia" w:ascii="宋体" w:hAnsi="宋体" w:eastAsia="宋体" w:cs="宋体"/>
          <w:sz w:val="24"/>
        </w:rPr>
        <w:t>为</w:t>
      </w:r>
      <w:r>
        <w:rPr>
          <w:rFonts w:hint="eastAsia" w:ascii="宋体" w:hAnsi="宋体" w:eastAsia="宋体"/>
          <w:sz w:val="24"/>
        </w:rPr>
        <w:t>均代表本</w:t>
      </w:r>
      <w:r>
        <w:rPr>
          <w:rFonts w:hint="eastAsia" w:ascii="宋体" w:hAnsi="宋体" w:eastAsia="宋体" w:cs="宋体"/>
          <w:sz w:val="24"/>
        </w:rPr>
        <w:t>单</w:t>
      </w:r>
      <w:r>
        <w:rPr>
          <w:rFonts w:hint="eastAsia" w:ascii="宋体" w:hAnsi="宋体" w:eastAsia="宋体"/>
          <w:sz w:val="24"/>
        </w:rPr>
        <w:t>位，与本人的行</w:t>
      </w:r>
      <w:r>
        <w:rPr>
          <w:rFonts w:hint="eastAsia" w:ascii="宋体" w:hAnsi="宋体" w:eastAsia="宋体" w:cs="宋体"/>
          <w:sz w:val="24"/>
        </w:rPr>
        <w:t>为</w:t>
      </w:r>
      <w:r>
        <w:rPr>
          <w:rFonts w:hint="eastAsia" w:ascii="宋体" w:hAnsi="宋体" w:eastAsia="宋体"/>
          <w:sz w:val="24"/>
        </w:rPr>
        <w:t>具有同等法律效力。本</w:t>
      </w:r>
      <w:r>
        <w:rPr>
          <w:rFonts w:hint="eastAsia" w:ascii="宋体" w:hAnsi="宋体" w:eastAsia="宋体" w:cs="宋体"/>
          <w:sz w:val="24"/>
        </w:rPr>
        <w:t>单</w:t>
      </w:r>
      <w:r>
        <w:rPr>
          <w:rFonts w:hint="eastAsia" w:ascii="宋体" w:hAnsi="宋体" w:eastAsia="宋体"/>
          <w:sz w:val="24"/>
        </w:rPr>
        <w:t>位将承担授</w:t>
      </w:r>
      <w:r>
        <w:rPr>
          <w:rFonts w:hint="eastAsia" w:ascii="宋体" w:hAnsi="宋体" w:eastAsia="宋体" w:cs="宋体"/>
          <w:sz w:val="24"/>
        </w:rPr>
        <w:t>权</w:t>
      </w:r>
      <w:r>
        <w:rPr>
          <w:rFonts w:hint="eastAsia" w:ascii="宋体" w:hAnsi="宋体" w:eastAsia="宋体"/>
          <w:sz w:val="24"/>
        </w:rPr>
        <w:t>代表行</w:t>
      </w:r>
      <w:r>
        <w:rPr>
          <w:rFonts w:hint="eastAsia" w:ascii="宋体" w:hAnsi="宋体" w:eastAsia="宋体" w:cs="宋体"/>
          <w:sz w:val="24"/>
        </w:rPr>
        <w:t>为</w:t>
      </w:r>
      <w:r>
        <w:rPr>
          <w:rFonts w:hint="eastAsia" w:ascii="宋体" w:hAnsi="宋体" w:eastAsia="宋体"/>
          <w:sz w:val="24"/>
        </w:rPr>
        <w:t>的全部法律</w:t>
      </w:r>
      <w:r>
        <w:rPr>
          <w:rFonts w:hint="eastAsia" w:ascii="宋体" w:hAnsi="宋体" w:eastAsia="宋体" w:cs="宋体"/>
          <w:sz w:val="24"/>
        </w:rPr>
        <w:t>责</w:t>
      </w:r>
      <w:r>
        <w:rPr>
          <w:rFonts w:hint="eastAsia" w:ascii="宋体" w:hAnsi="宋体" w:eastAsia="宋体"/>
          <w:sz w:val="24"/>
        </w:rPr>
        <w:t>任和后果。</w:t>
      </w:r>
    </w:p>
    <w:p>
      <w:pPr>
        <w:spacing w:line="360" w:lineRule="auto"/>
        <w:ind w:firstLine="480" w:firstLineChars="200"/>
        <w:rPr>
          <w:rFonts w:ascii="宋体" w:hAnsi="宋体" w:eastAsia="宋体"/>
          <w:sz w:val="24"/>
          <w:u w:val="single"/>
        </w:rPr>
      </w:pPr>
      <w:r>
        <w:rPr>
          <w:rFonts w:hint="eastAsia" w:ascii="宋体" w:hAnsi="宋体" w:eastAsia="宋体"/>
          <w:sz w:val="24"/>
        </w:rPr>
        <w:t>授</w:t>
      </w:r>
      <w:r>
        <w:rPr>
          <w:rFonts w:hint="eastAsia" w:ascii="宋体" w:hAnsi="宋体" w:eastAsia="宋体" w:cs="宋体"/>
          <w:sz w:val="24"/>
        </w:rPr>
        <w:t>权</w:t>
      </w:r>
      <w:r>
        <w:rPr>
          <w:rFonts w:hint="eastAsia" w:ascii="宋体" w:hAnsi="宋体" w:eastAsia="宋体"/>
          <w:sz w:val="24"/>
        </w:rPr>
        <w:t>代表无</w:t>
      </w:r>
      <w:r>
        <w:rPr>
          <w:rFonts w:hint="eastAsia" w:ascii="宋体" w:hAnsi="宋体" w:eastAsia="宋体" w:cs="宋体"/>
          <w:sz w:val="24"/>
        </w:rPr>
        <w:t>权转让</w:t>
      </w:r>
      <w:r>
        <w:rPr>
          <w:rFonts w:hint="eastAsia" w:ascii="宋体" w:hAnsi="宋体" w:eastAsia="宋体"/>
          <w:sz w:val="24"/>
        </w:rPr>
        <w:t>委托</w:t>
      </w:r>
      <w:r>
        <w:rPr>
          <w:rFonts w:hint="eastAsia" w:ascii="宋体" w:hAnsi="宋体" w:eastAsia="宋体" w:cs="宋体"/>
          <w:sz w:val="24"/>
        </w:rPr>
        <w:t>权</w:t>
      </w:r>
      <w:r>
        <w:rPr>
          <w:rFonts w:hint="eastAsia" w:ascii="宋体" w:hAnsi="宋体" w:eastAsia="宋体"/>
          <w:sz w:val="24"/>
        </w:rPr>
        <w:t>，特此委托。</w:t>
      </w:r>
    </w:p>
    <w:p>
      <w:pPr>
        <w:spacing w:line="360" w:lineRule="auto"/>
        <w:rPr>
          <w:rFonts w:ascii="宋体" w:hAnsi="宋体" w:eastAsia="宋体"/>
          <w:sz w:val="24"/>
        </w:rPr>
      </w:pPr>
    </w:p>
    <w:p>
      <w:pPr>
        <w:pStyle w:val="11"/>
        <w:spacing w:line="360" w:lineRule="auto"/>
        <w:ind w:firstLine="480"/>
        <w:rPr>
          <w:rFonts w:ascii="宋体" w:hAnsi="宋体" w:eastAsia="宋体"/>
          <w:sz w:val="24"/>
        </w:rPr>
      </w:pPr>
      <w:r>
        <w:rPr>
          <w:rFonts w:hint="eastAsia" w:ascii="宋体" w:hAnsi="宋体" w:eastAsia="宋体"/>
          <w:sz w:val="24"/>
        </w:rPr>
        <w:t>代理人(签字)：</w:t>
      </w:r>
      <w:r>
        <w:rPr>
          <w:rFonts w:hint="eastAsia" w:ascii="宋体" w:hAnsi="宋体" w:eastAsia="宋体"/>
          <w:sz w:val="24"/>
          <w:u w:val="single"/>
        </w:rPr>
        <w:t xml:space="preserve">          </w:t>
      </w:r>
      <w:r>
        <w:rPr>
          <w:rFonts w:hint="eastAsia" w:ascii="宋体" w:hAnsi="宋体" w:eastAsia="宋体"/>
          <w:sz w:val="24"/>
        </w:rPr>
        <w:t xml:space="preserve"> 性别：</w:t>
      </w:r>
      <w:r>
        <w:rPr>
          <w:rFonts w:hint="eastAsia" w:ascii="宋体" w:hAnsi="宋体" w:eastAsia="宋体"/>
          <w:sz w:val="24"/>
          <w:u w:val="single"/>
        </w:rPr>
        <w:t xml:space="preserve">            </w:t>
      </w:r>
      <w:r>
        <w:rPr>
          <w:rFonts w:hint="eastAsia" w:ascii="宋体" w:hAnsi="宋体" w:eastAsia="宋体"/>
          <w:sz w:val="24"/>
        </w:rPr>
        <w:t>年龄：</w:t>
      </w:r>
      <w:r>
        <w:rPr>
          <w:rFonts w:hint="eastAsia" w:ascii="宋体" w:hAnsi="宋体" w:eastAsia="宋体"/>
          <w:sz w:val="24"/>
          <w:u w:val="single"/>
        </w:rPr>
        <w:t xml:space="preserve">          </w:t>
      </w:r>
    </w:p>
    <w:p>
      <w:pPr>
        <w:pStyle w:val="11"/>
        <w:spacing w:line="360" w:lineRule="auto"/>
        <w:ind w:firstLine="480"/>
        <w:rPr>
          <w:rFonts w:ascii="宋体" w:hAnsi="宋体" w:eastAsia="宋体"/>
          <w:sz w:val="24"/>
        </w:rPr>
      </w:pPr>
    </w:p>
    <w:p>
      <w:pPr>
        <w:pStyle w:val="11"/>
        <w:spacing w:line="360" w:lineRule="auto"/>
        <w:ind w:firstLine="480"/>
        <w:rPr>
          <w:rFonts w:ascii="宋体" w:hAnsi="宋体" w:eastAsia="宋体"/>
          <w:sz w:val="24"/>
        </w:rPr>
      </w:pPr>
      <w:r>
        <w:rPr>
          <w:rFonts w:hint="eastAsia" w:ascii="宋体" w:hAnsi="宋体" w:eastAsia="宋体"/>
          <w:sz w:val="24"/>
        </w:rPr>
        <w:t>身份证号码：</w:t>
      </w:r>
      <w:r>
        <w:rPr>
          <w:rFonts w:hint="eastAsia" w:ascii="宋体" w:hAnsi="宋体" w:eastAsia="宋体"/>
          <w:sz w:val="24"/>
          <w:u w:val="single"/>
        </w:rPr>
        <w:t xml:space="preserve">                               </w:t>
      </w:r>
      <w:r>
        <w:rPr>
          <w:rFonts w:hint="eastAsia" w:ascii="宋体" w:hAnsi="宋体" w:eastAsia="宋体"/>
          <w:sz w:val="24"/>
        </w:rPr>
        <w:t>职务：</w:t>
      </w:r>
      <w:r>
        <w:rPr>
          <w:rFonts w:hint="eastAsia" w:ascii="宋体" w:hAnsi="宋体" w:eastAsia="宋体"/>
          <w:sz w:val="24"/>
          <w:u w:val="single"/>
        </w:rPr>
        <w:t xml:space="preserve">          </w:t>
      </w:r>
    </w:p>
    <w:p>
      <w:pPr>
        <w:pStyle w:val="11"/>
        <w:spacing w:line="360" w:lineRule="auto"/>
        <w:ind w:firstLine="480"/>
        <w:rPr>
          <w:rFonts w:ascii="宋体" w:hAnsi="宋体" w:eastAsia="宋体"/>
          <w:sz w:val="24"/>
        </w:rPr>
      </w:pPr>
    </w:p>
    <w:p>
      <w:pPr>
        <w:pStyle w:val="11"/>
        <w:spacing w:line="360" w:lineRule="auto"/>
        <w:ind w:firstLine="480"/>
        <w:rPr>
          <w:rFonts w:ascii="宋体" w:hAnsi="宋体" w:eastAsia="宋体"/>
          <w:sz w:val="24"/>
        </w:rPr>
      </w:pPr>
    </w:p>
    <w:p>
      <w:pPr>
        <w:pStyle w:val="11"/>
        <w:spacing w:line="360" w:lineRule="auto"/>
        <w:ind w:firstLine="480"/>
        <w:rPr>
          <w:rFonts w:ascii="宋体" w:hAnsi="宋体" w:eastAsia="宋体"/>
          <w:sz w:val="24"/>
        </w:rPr>
      </w:pPr>
      <w:r>
        <w:rPr>
          <w:rFonts w:hint="eastAsia" w:ascii="宋体" w:hAnsi="宋体" w:eastAsia="宋体"/>
          <w:sz w:val="24"/>
        </w:rPr>
        <w:t>投标申请人(盖法人章)：</w:t>
      </w:r>
      <w:r>
        <w:rPr>
          <w:rFonts w:hint="eastAsia" w:ascii="宋体" w:hAnsi="宋体" w:eastAsia="宋体"/>
          <w:sz w:val="24"/>
          <w:u w:val="single"/>
        </w:rPr>
        <w:t xml:space="preserve">                             </w:t>
      </w:r>
    </w:p>
    <w:p>
      <w:pPr>
        <w:pStyle w:val="11"/>
        <w:spacing w:line="360" w:lineRule="auto"/>
        <w:ind w:firstLine="480"/>
        <w:rPr>
          <w:rFonts w:ascii="宋体" w:hAnsi="宋体" w:eastAsia="宋体"/>
          <w:sz w:val="24"/>
        </w:rPr>
      </w:pPr>
    </w:p>
    <w:p>
      <w:pPr>
        <w:pStyle w:val="11"/>
        <w:spacing w:line="360" w:lineRule="auto"/>
        <w:ind w:firstLine="480"/>
        <w:rPr>
          <w:rFonts w:ascii="宋体" w:hAnsi="宋体" w:eastAsia="宋体"/>
          <w:sz w:val="24"/>
          <w:u w:val="single"/>
        </w:rPr>
      </w:pPr>
      <w:r>
        <w:rPr>
          <w:rFonts w:hint="eastAsia" w:ascii="宋体" w:hAnsi="宋体" w:eastAsia="宋体"/>
          <w:sz w:val="24"/>
        </w:rPr>
        <w:t xml:space="preserve">法定代表人(签字或盖章)： </w:t>
      </w:r>
      <w:r>
        <w:rPr>
          <w:rFonts w:hint="eastAsia" w:ascii="宋体" w:hAnsi="宋体" w:eastAsia="宋体"/>
          <w:sz w:val="24"/>
          <w:u w:val="single"/>
        </w:rPr>
        <w:t xml:space="preserve">                      </w:t>
      </w:r>
    </w:p>
    <w:p>
      <w:pPr>
        <w:pStyle w:val="11"/>
        <w:spacing w:line="360" w:lineRule="auto"/>
        <w:ind w:firstLine="480"/>
        <w:rPr>
          <w:rFonts w:ascii="宋体" w:hAnsi="宋体" w:eastAsia="宋体"/>
          <w:sz w:val="24"/>
          <w:u w:val="single"/>
        </w:rPr>
      </w:pPr>
    </w:p>
    <w:p>
      <w:pPr>
        <w:snapToGrid w:val="0"/>
        <w:spacing w:line="440" w:lineRule="exact"/>
        <w:ind w:firstLine="480" w:firstLineChars="200"/>
        <w:rPr>
          <w:rFonts w:ascii="宋体" w:hAnsi="宋体" w:eastAsia="宋体"/>
          <w:b/>
          <w:sz w:val="24"/>
        </w:rPr>
      </w:pPr>
      <w:r>
        <w:rPr>
          <w:rFonts w:hint="eastAsia" w:ascii="宋体" w:hAnsi="宋体" w:eastAsia="宋体"/>
          <w:sz w:val="24"/>
        </w:rPr>
        <w:t>授权日期：    年    月    日</w:t>
      </w:r>
    </w:p>
    <w:p>
      <w:pPr>
        <w:pStyle w:val="11"/>
        <w:spacing w:line="360" w:lineRule="auto"/>
        <w:ind w:firstLine="602"/>
        <w:jc w:val="center"/>
        <w:outlineLvl w:val="0"/>
        <w:rPr>
          <w:rFonts w:ascii="宋体" w:hAnsi="宋体" w:eastAsia="宋体"/>
          <w:b/>
          <w:sz w:val="30"/>
        </w:rPr>
      </w:pPr>
    </w:p>
    <w:p>
      <w:pPr>
        <w:pStyle w:val="11"/>
        <w:spacing w:line="360" w:lineRule="auto"/>
        <w:ind w:firstLine="600"/>
        <w:jc w:val="center"/>
        <w:rPr>
          <w:rFonts w:ascii="宋体" w:hAnsi="宋体" w:eastAsia="宋体"/>
          <w:sz w:val="30"/>
        </w:rPr>
      </w:pPr>
    </w:p>
    <w:p>
      <w:pPr>
        <w:pStyle w:val="11"/>
        <w:spacing w:line="360" w:lineRule="auto"/>
        <w:ind w:firstLine="600"/>
        <w:jc w:val="center"/>
        <w:rPr>
          <w:rFonts w:ascii="宋体" w:hAnsi="宋体" w:eastAsia="宋体"/>
          <w:sz w:val="30"/>
        </w:rPr>
      </w:pPr>
    </w:p>
    <w:p>
      <w:pPr>
        <w:pStyle w:val="11"/>
        <w:spacing w:line="360" w:lineRule="auto"/>
        <w:ind w:firstLine="600"/>
        <w:jc w:val="center"/>
        <w:rPr>
          <w:rFonts w:ascii="宋体" w:hAnsi="宋体" w:eastAsia="宋体"/>
          <w:sz w:val="30"/>
        </w:rPr>
      </w:pPr>
    </w:p>
    <w:p>
      <w:pPr>
        <w:pStyle w:val="11"/>
        <w:spacing w:line="360" w:lineRule="auto"/>
        <w:ind w:firstLine="600"/>
        <w:jc w:val="center"/>
        <w:rPr>
          <w:rFonts w:ascii="宋体" w:hAnsi="宋体" w:eastAsia="宋体"/>
          <w:sz w:val="30"/>
        </w:rPr>
      </w:pPr>
    </w:p>
    <w:p>
      <w:pPr>
        <w:pStyle w:val="11"/>
        <w:spacing w:line="360" w:lineRule="auto"/>
        <w:ind w:firstLine="600"/>
        <w:jc w:val="center"/>
        <w:rPr>
          <w:rFonts w:asciiTheme="minorEastAsia" w:hAnsiTheme="minorEastAsia" w:eastAsiaTheme="minorEastAsia"/>
          <w:sz w:val="30"/>
        </w:rPr>
      </w:pPr>
    </w:p>
    <w:p>
      <w:pPr>
        <w:pStyle w:val="11"/>
        <w:spacing w:line="360" w:lineRule="auto"/>
        <w:ind w:firstLine="600"/>
        <w:jc w:val="center"/>
        <w:rPr>
          <w:rFonts w:ascii="宋体" w:hAnsi="宋体" w:eastAsia="宋体"/>
          <w:sz w:val="30"/>
        </w:rPr>
      </w:pPr>
    </w:p>
    <w:p>
      <w:pPr>
        <w:pStyle w:val="11"/>
        <w:spacing w:line="360" w:lineRule="auto"/>
        <w:ind w:firstLine="0"/>
        <w:outlineLvl w:val="0"/>
        <w:rPr>
          <w:rFonts w:ascii="宋体" w:hAnsi="宋体" w:eastAsia="宋体"/>
          <w:b/>
          <w:sz w:val="30"/>
        </w:rPr>
      </w:pPr>
    </w:p>
    <w:p>
      <w:pPr>
        <w:pStyle w:val="11"/>
        <w:spacing w:line="360" w:lineRule="auto"/>
        <w:ind w:firstLine="0"/>
        <w:jc w:val="center"/>
        <w:outlineLvl w:val="0"/>
        <w:rPr>
          <w:rFonts w:ascii="宋体" w:hAnsi="宋体" w:eastAsia="宋体"/>
          <w:b/>
          <w:sz w:val="30"/>
        </w:rPr>
      </w:pPr>
      <w:r>
        <w:rPr>
          <w:rFonts w:hint="eastAsia" w:ascii="宋体" w:hAnsi="宋体" w:eastAsia="宋体"/>
          <w:b/>
          <w:sz w:val="30"/>
        </w:rPr>
        <w:t>四、本工程拟派监理人员一览表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056"/>
        <w:gridCol w:w="852"/>
        <w:gridCol w:w="852"/>
        <w:gridCol w:w="771"/>
        <w:gridCol w:w="768"/>
        <w:gridCol w:w="828"/>
        <w:gridCol w:w="74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9" w:type="dxa"/>
            <w:vAlign w:val="center"/>
          </w:tcPr>
          <w:p>
            <w:pPr>
              <w:spacing w:line="540" w:lineRule="exact"/>
              <w:jc w:val="center"/>
              <w:rPr>
                <w:rFonts w:ascii="宋体" w:hAnsi="宋体" w:eastAsia="宋体"/>
                <w:sz w:val="25"/>
                <w:szCs w:val="25"/>
              </w:rPr>
            </w:pPr>
            <w:r>
              <w:rPr>
                <w:rFonts w:hint="eastAsia" w:ascii="宋体" w:hAnsi="宋体" w:eastAsia="宋体"/>
                <w:sz w:val="25"/>
                <w:szCs w:val="25"/>
              </w:rPr>
              <w:t>岗 位</w:t>
            </w:r>
          </w:p>
        </w:tc>
        <w:tc>
          <w:tcPr>
            <w:tcW w:w="1056" w:type="dxa"/>
            <w:vAlign w:val="center"/>
          </w:tcPr>
          <w:p>
            <w:pPr>
              <w:spacing w:line="540" w:lineRule="exact"/>
              <w:jc w:val="center"/>
              <w:rPr>
                <w:rFonts w:ascii="宋体" w:hAnsi="宋体" w:eastAsia="宋体"/>
                <w:sz w:val="25"/>
                <w:szCs w:val="25"/>
              </w:rPr>
            </w:pPr>
            <w:r>
              <w:rPr>
                <w:rFonts w:hint="eastAsia" w:ascii="宋体" w:hAnsi="宋体" w:eastAsia="宋体"/>
                <w:sz w:val="25"/>
                <w:szCs w:val="25"/>
              </w:rPr>
              <w:t>姓名</w:t>
            </w:r>
          </w:p>
        </w:tc>
        <w:tc>
          <w:tcPr>
            <w:tcW w:w="852" w:type="dxa"/>
            <w:vAlign w:val="center"/>
          </w:tcPr>
          <w:p>
            <w:pPr>
              <w:spacing w:line="540" w:lineRule="exact"/>
              <w:jc w:val="center"/>
              <w:rPr>
                <w:rFonts w:ascii="宋体" w:hAnsi="宋体" w:eastAsia="宋体"/>
                <w:sz w:val="25"/>
                <w:szCs w:val="25"/>
              </w:rPr>
            </w:pPr>
            <w:r>
              <w:rPr>
                <w:rFonts w:hint="eastAsia" w:ascii="宋体" w:hAnsi="宋体" w:eastAsia="宋体"/>
                <w:sz w:val="25"/>
                <w:szCs w:val="25"/>
              </w:rPr>
              <w:t>性别</w:t>
            </w:r>
          </w:p>
        </w:tc>
        <w:tc>
          <w:tcPr>
            <w:tcW w:w="852" w:type="dxa"/>
            <w:vAlign w:val="center"/>
          </w:tcPr>
          <w:p>
            <w:pPr>
              <w:spacing w:line="540" w:lineRule="exact"/>
              <w:jc w:val="center"/>
              <w:rPr>
                <w:rFonts w:ascii="宋体" w:hAnsi="宋体" w:eastAsia="宋体"/>
                <w:sz w:val="25"/>
                <w:szCs w:val="25"/>
              </w:rPr>
            </w:pPr>
            <w:r>
              <w:rPr>
                <w:rFonts w:hint="eastAsia" w:ascii="宋体" w:hAnsi="宋体" w:eastAsia="宋体"/>
                <w:sz w:val="25"/>
                <w:szCs w:val="25"/>
              </w:rPr>
              <w:t>年龄</w:t>
            </w:r>
          </w:p>
        </w:tc>
        <w:tc>
          <w:tcPr>
            <w:tcW w:w="771" w:type="dxa"/>
            <w:vAlign w:val="center"/>
          </w:tcPr>
          <w:p>
            <w:pPr>
              <w:spacing w:line="540" w:lineRule="exact"/>
              <w:jc w:val="center"/>
              <w:rPr>
                <w:rFonts w:ascii="宋体" w:hAnsi="宋体" w:eastAsia="宋体"/>
                <w:sz w:val="25"/>
                <w:szCs w:val="25"/>
              </w:rPr>
            </w:pPr>
            <w:r>
              <w:rPr>
                <w:rFonts w:hint="eastAsia" w:ascii="宋体" w:hAnsi="宋体" w:eastAsia="宋体"/>
                <w:sz w:val="25"/>
                <w:szCs w:val="25"/>
              </w:rPr>
              <w:t>职称</w:t>
            </w:r>
          </w:p>
        </w:tc>
        <w:tc>
          <w:tcPr>
            <w:tcW w:w="768" w:type="dxa"/>
            <w:vAlign w:val="center"/>
          </w:tcPr>
          <w:p>
            <w:pPr>
              <w:spacing w:line="540" w:lineRule="exact"/>
              <w:jc w:val="center"/>
              <w:rPr>
                <w:rFonts w:ascii="宋体" w:hAnsi="宋体" w:eastAsia="宋体"/>
                <w:sz w:val="25"/>
                <w:szCs w:val="25"/>
              </w:rPr>
            </w:pPr>
            <w:r>
              <w:rPr>
                <w:rFonts w:hint="eastAsia" w:ascii="宋体" w:hAnsi="宋体" w:eastAsia="宋体"/>
                <w:sz w:val="25"/>
                <w:szCs w:val="25"/>
              </w:rPr>
              <w:t>职务</w:t>
            </w:r>
          </w:p>
        </w:tc>
        <w:tc>
          <w:tcPr>
            <w:tcW w:w="828" w:type="dxa"/>
            <w:vAlign w:val="center"/>
          </w:tcPr>
          <w:p>
            <w:pPr>
              <w:spacing w:line="540" w:lineRule="exact"/>
              <w:jc w:val="center"/>
              <w:rPr>
                <w:rFonts w:ascii="宋体" w:hAnsi="宋体" w:eastAsia="宋体"/>
                <w:sz w:val="25"/>
                <w:szCs w:val="25"/>
              </w:rPr>
            </w:pPr>
            <w:r>
              <w:rPr>
                <w:rFonts w:hint="eastAsia" w:ascii="宋体" w:hAnsi="宋体" w:eastAsia="宋体"/>
                <w:sz w:val="25"/>
                <w:szCs w:val="25"/>
              </w:rPr>
              <w:t>学历</w:t>
            </w:r>
          </w:p>
        </w:tc>
        <w:tc>
          <w:tcPr>
            <w:tcW w:w="748" w:type="dxa"/>
            <w:vAlign w:val="center"/>
          </w:tcPr>
          <w:p>
            <w:pPr>
              <w:spacing w:line="540" w:lineRule="exact"/>
              <w:jc w:val="center"/>
              <w:rPr>
                <w:rFonts w:ascii="宋体" w:hAnsi="宋体" w:eastAsia="宋体"/>
                <w:sz w:val="25"/>
                <w:szCs w:val="25"/>
              </w:rPr>
            </w:pPr>
            <w:r>
              <w:rPr>
                <w:rFonts w:hint="eastAsia" w:ascii="宋体" w:hAnsi="宋体" w:eastAsia="宋体"/>
                <w:sz w:val="25"/>
                <w:szCs w:val="25"/>
              </w:rPr>
              <w:t>专业</w:t>
            </w:r>
          </w:p>
        </w:tc>
        <w:tc>
          <w:tcPr>
            <w:tcW w:w="1439" w:type="dxa"/>
            <w:vAlign w:val="center"/>
          </w:tcPr>
          <w:p>
            <w:pPr>
              <w:spacing w:line="540" w:lineRule="exact"/>
              <w:jc w:val="center"/>
              <w:rPr>
                <w:rFonts w:ascii="宋体" w:hAnsi="宋体" w:eastAsia="宋体"/>
                <w:sz w:val="25"/>
                <w:szCs w:val="25"/>
              </w:rPr>
            </w:pPr>
            <w:r>
              <w:rPr>
                <w:rFonts w:hint="eastAsia" w:ascii="宋体" w:hAnsi="宋体" w:eastAsia="宋体"/>
                <w:sz w:val="25"/>
                <w:szCs w:val="25"/>
              </w:rPr>
              <w:t>资格证编号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Pr>
          <w:p>
            <w:pPr>
              <w:spacing w:line="540" w:lineRule="exact"/>
              <w:jc w:val="center"/>
              <w:rPr>
                <w:rFonts w:ascii="宋体" w:hAnsi="宋体" w:eastAsia="宋体"/>
                <w:sz w:val="25"/>
                <w:szCs w:val="25"/>
              </w:rPr>
            </w:pPr>
          </w:p>
        </w:tc>
        <w:tc>
          <w:tcPr>
            <w:tcW w:w="1056"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771" w:type="dxa"/>
          </w:tcPr>
          <w:p>
            <w:pPr>
              <w:spacing w:line="540" w:lineRule="exact"/>
              <w:jc w:val="center"/>
              <w:rPr>
                <w:rFonts w:ascii="宋体" w:hAnsi="宋体" w:eastAsia="宋体"/>
                <w:sz w:val="25"/>
                <w:szCs w:val="25"/>
              </w:rPr>
            </w:pPr>
          </w:p>
        </w:tc>
        <w:tc>
          <w:tcPr>
            <w:tcW w:w="768" w:type="dxa"/>
          </w:tcPr>
          <w:p>
            <w:pPr>
              <w:spacing w:line="540" w:lineRule="exact"/>
              <w:jc w:val="center"/>
              <w:rPr>
                <w:rFonts w:ascii="宋体" w:hAnsi="宋体" w:eastAsia="宋体"/>
                <w:sz w:val="25"/>
                <w:szCs w:val="25"/>
              </w:rPr>
            </w:pPr>
          </w:p>
        </w:tc>
        <w:tc>
          <w:tcPr>
            <w:tcW w:w="828" w:type="dxa"/>
          </w:tcPr>
          <w:p>
            <w:pPr>
              <w:spacing w:line="540" w:lineRule="exact"/>
              <w:jc w:val="center"/>
              <w:rPr>
                <w:rFonts w:ascii="宋体" w:hAnsi="宋体" w:eastAsia="宋体"/>
                <w:sz w:val="25"/>
                <w:szCs w:val="25"/>
              </w:rPr>
            </w:pPr>
          </w:p>
        </w:tc>
        <w:tc>
          <w:tcPr>
            <w:tcW w:w="748" w:type="dxa"/>
          </w:tcPr>
          <w:p>
            <w:pPr>
              <w:spacing w:line="540" w:lineRule="exact"/>
              <w:jc w:val="center"/>
              <w:rPr>
                <w:rFonts w:ascii="宋体" w:hAnsi="宋体" w:eastAsia="宋体"/>
                <w:sz w:val="25"/>
                <w:szCs w:val="25"/>
              </w:rPr>
            </w:pPr>
          </w:p>
        </w:tc>
        <w:tc>
          <w:tcPr>
            <w:tcW w:w="1439" w:type="dxa"/>
          </w:tcPr>
          <w:p>
            <w:pPr>
              <w:spacing w:line="540" w:lineRule="exact"/>
              <w:jc w:val="center"/>
              <w:rPr>
                <w:rFonts w:ascii="宋体" w:hAnsi="宋体" w:eastAsia="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Pr>
          <w:p>
            <w:pPr>
              <w:spacing w:line="540" w:lineRule="exact"/>
              <w:jc w:val="center"/>
              <w:rPr>
                <w:rFonts w:ascii="宋体" w:hAnsi="宋体" w:eastAsia="宋体"/>
                <w:sz w:val="25"/>
                <w:szCs w:val="25"/>
              </w:rPr>
            </w:pPr>
          </w:p>
        </w:tc>
        <w:tc>
          <w:tcPr>
            <w:tcW w:w="1056"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771" w:type="dxa"/>
          </w:tcPr>
          <w:p>
            <w:pPr>
              <w:spacing w:line="540" w:lineRule="exact"/>
              <w:jc w:val="center"/>
              <w:rPr>
                <w:rFonts w:ascii="宋体" w:hAnsi="宋体" w:eastAsia="宋体"/>
                <w:sz w:val="25"/>
                <w:szCs w:val="25"/>
              </w:rPr>
            </w:pPr>
          </w:p>
        </w:tc>
        <w:tc>
          <w:tcPr>
            <w:tcW w:w="768" w:type="dxa"/>
          </w:tcPr>
          <w:p>
            <w:pPr>
              <w:spacing w:line="540" w:lineRule="exact"/>
              <w:jc w:val="center"/>
              <w:rPr>
                <w:rFonts w:ascii="宋体" w:hAnsi="宋体" w:eastAsia="宋体"/>
                <w:sz w:val="25"/>
                <w:szCs w:val="25"/>
              </w:rPr>
            </w:pPr>
          </w:p>
        </w:tc>
        <w:tc>
          <w:tcPr>
            <w:tcW w:w="828" w:type="dxa"/>
          </w:tcPr>
          <w:p>
            <w:pPr>
              <w:spacing w:line="540" w:lineRule="exact"/>
              <w:jc w:val="center"/>
              <w:rPr>
                <w:rFonts w:ascii="宋体" w:hAnsi="宋体" w:eastAsia="宋体"/>
                <w:sz w:val="25"/>
                <w:szCs w:val="25"/>
              </w:rPr>
            </w:pPr>
          </w:p>
        </w:tc>
        <w:tc>
          <w:tcPr>
            <w:tcW w:w="748" w:type="dxa"/>
          </w:tcPr>
          <w:p>
            <w:pPr>
              <w:spacing w:line="540" w:lineRule="exact"/>
              <w:jc w:val="center"/>
              <w:rPr>
                <w:rFonts w:ascii="宋体" w:hAnsi="宋体" w:eastAsia="宋体"/>
                <w:sz w:val="25"/>
                <w:szCs w:val="25"/>
              </w:rPr>
            </w:pPr>
          </w:p>
        </w:tc>
        <w:tc>
          <w:tcPr>
            <w:tcW w:w="1439" w:type="dxa"/>
          </w:tcPr>
          <w:p>
            <w:pPr>
              <w:spacing w:line="540" w:lineRule="exact"/>
              <w:jc w:val="center"/>
              <w:rPr>
                <w:rFonts w:ascii="宋体" w:hAnsi="宋体" w:eastAsia="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Pr>
          <w:p>
            <w:pPr>
              <w:spacing w:line="540" w:lineRule="exact"/>
              <w:jc w:val="center"/>
              <w:rPr>
                <w:rFonts w:ascii="宋体" w:hAnsi="宋体" w:eastAsia="宋体"/>
                <w:sz w:val="25"/>
                <w:szCs w:val="25"/>
              </w:rPr>
            </w:pPr>
          </w:p>
        </w:tc>
        <w:tc>
          <w:tcPr>
            <w:tcW w:w="1056"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771" w:type="dxa"/>
          </w:tcPr>
          <w:p>
            <w:pPr>
              <w:spacing w:line="540" w:lineRule="exact"/>
              <w:jc w:val="center"/>
              <w:rPr>
                <w:rFonts w:ascii="宋体" w:hAnsi="宋体" w:eastAsia="宋体"/>
                <w:sz w:val="25"/>
                <w:szCs w:val="25"/>
              </w:rPr>
            </w:pPr>
          </w:p>
        </w:tc>
        <w:tc>
          <w:tcPr>
            <w:tcW w:w="768" w:type="dxa"/>
          </w:tcPr>
          <w:p>
            <w:pPr>
              <w:spacing w:line="540" w:lineRule="exact"/>
              <w:jc w:val="center"/>
              <w:rPr>
                <w:rFonts w:ascii="宋体" w:hAnsi="宋体" w:eastAsia="宋体"/>
                <w:sz w:val="25"/>
                <w:szCs w:val="25"/>
              </w:rPr>
            </w:pPr>
          </w:p>
        </w:tc>
        <w:tc>
          <w:tcPr>
            <w:tcW w:w="828" w:type="dxa"/>
          </w:tcPr>
          <w:p>
            <w:pPr>
              <w:spacing w:line="540" w:lineRule="exact"/>
              <w:jc w:val="center"/>
              <w:rPr>
                <w:rFonts w:ascii="宋体" w:hAnsi="宋体" w:eastAsia="宋体"/>
                <w:sz w:val="25"/>
                <w:szCs w:val="25"/>
              </w:rPr>
            </w:pPr>
          </w:p>
        </w:tc>
        <w:tc>
          <w:tcPr>
            <w:tcW w:w="748" w:type="dxa"/>
          </w:tcPr>
          <w:p>
            <w:pPr>
              <w:spacing w:line="540" w:lineRule="exact"/>
              <w:jc w:val="center"/>
              <w:rPr>
                <w:rFonts w:ascii="宋体" w:hAnsi="宋体" w:eastAsia="宋体"/>
                <w:sz w:val="25"/>
                <w:szCs w:val="25"/>
              </w:rPr>
            </w:pPr>
          </w:p>
        </w:tc>
        <w:tc>
          <w:tcPr>
            <w:tcW w:w="1439" w:type="dxa"/>
          </w:tcPr>
          <w:p>
            <w:pPr>
              <w:spacing w:line="540" w:lineRule="exact"/>
              <w:jc w:val="center"/>
              <w:rPr>
                <w:rFonts w:ascii="宋体" w:hAnsi="宋体" w:eastAsia="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Pr>
          <w:p>
            <w:pPr>
              <w:spacing w:line="540" w:lineRule="exact"/>
              <w:jc w:val="center"/>
              <w:rPr>
                <w:rFonts w:ascii="宋体" w:hAnsi="宋体" w:eastAsia="宋体"/>
                <w:sz w:val="25"/>
                <w:szCs w:val="25"/>
              </w:rPr>
            </w:pPr>
          </w:p>
        </w:tc>
        <w:tc>
          <w:tcPr>
            <w:tcW w:w="1056"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771" w:type="dxa"/>
          </w:tcPr>
          <w:p>
            <w:pPr>
              <w:spacing w:line="540" w:lineRule="exact"/>
              <w:jc w:val="center"/>
              <w:rPr>
                <w:rFonts w:ascii="宋体" w:hAnsi="宋体" w:eastAsia="宋体"/>
                <w:sz w:val="25"/>
                <w:szCs w:val="25"/>
              </w:rPr>
            </w:pPr>
          </w:p>
        </w:tc>
        <w:tc>
          <w:tcPr>
            <w:tcW w:w="768" w:type="dxa"/>
          </w:tcPr>
          <w:p>
            <w:pPr>
              <w:spacing w:line="540" w:lineRule="exact"/>
              <w:jc w:val="center"/>
              <w:rPr>
                <w:rFonts w:ascii="宋体" w:hAnsi="宋体" w:eastAsia="宋体"/>
                <w:sz w:val="25"/>
                <w:szCs w:val="25"/>
              </w:rPr>
            </w:pPr>
          </w:p>
        </w:tc>
        <w:tc>
          <w:tcPr>
            <w:tcW w:w="828" w:type="dxa"/>
          </w:tcPr>
          <w:p>
            <w:pPr>
              <w:spacing w:line="540" w:lineRule="exact"/>
              <w:jc w:val="center"/>
              <w:rPr>
                <w:rFonts w:ascii="宋体" w:hAnsi="宋体" w:eastAsia="宋体"/>
                <w:sz w:val="25"/>
                <w:szCs w:val="25"/>
              </w:rPr>
            </w:pPr>
          </w:p>
        </w:tc>
        <w:tc>
          <w:tcPr>
            <w:tcW w:w="748" w:type="dxa"/>
          </w:tcPr>
          <w:p>
            <w:pPr>
              <w:spacing w:line="540" w:lineRule="exact"/>
              <w:jc w:val="center"/>
              <w:rPr>
                <w:rFonts w:ascii="宋体" w:hAnsi="宋体" w:eastAsia="宋体"/>
                <w:sz w:val="25"/>
                <w:szCs w:val="25"/>
              </w:rPr>
            </w:pPr>
          </w:p>
        </w:tc>
        <w:tc>
          <w:tcPr>
            <w:tcW w:w="1439" w:type="dxa"/>
          </w:tcPr>
          <w:p>
            <w:pPr>
              <w:spacing w:line="540" w:lineRule="exact"/>
              <w:jc w:val="center"/>
              <w:rPr>
                <w:rFonts w:ascii="宋体" w:hAnsi="宋体" w:eastAsia="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Pr>
          <w:p>
            <w:pPr>
              <w:spacing w:line="540" w:lineRule="exact"/>
              <w:jc w:val="center"/>
              <w:rPr>
                <w:rFonts w:ascii="宋体" w:hAnsi="宋体" w:eastAsia="宋体"/>
                <w:sz w:val="25"/>
                <w:szCs w:val="25"/>
              </w:rPr>
            </w:pPr>
          </w:p>
        </w:tc>
        <w:tc>
          <w:tcPr>
            <w:tcW w:w="1056"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771" w:type="dxa"/>
          </w:tcPr>
          <w:p>
            <w:pPr>
              <w:spacing w:line="540" w:lineRule="exact"/>
              <w:jc w:val="center"/>
              <w:rPr>
                <w:rFonts w:ascii="宋体" w:hAnsi="宋体" w:eastAsia="宋体"/>
                <w:sz w:val="25"/>
                <w:szCs w:val="25"/>
              </w:rPr>
            </w:pPr>
          </w:p>
        </w:tc>
        <w:tc>
          <w:tcPr>
            <w:tcW w:w="768" w:type="dxa"/>
          </w:tcPr>
          <w:p>
            <w:pPr>
              <w:spacing w:line="540" w:lineRule="exact"/>
              <w:jc w:val="center"/>
              <w:rPr>
                <w:rFonts w:ascii="宋体" w:hAnsi="宋体" w:eastAsia="宋体"/>
                <w:sz w:val="25"/>
                <w:szCs w:val="25"/>
              </w:rPr>
            </w:pPr>
          </w:p>
        </w:tc>
        <w:tc>
          <w:tcPr>
            <w:tcW w:w="828" w:type="dxa"/>
          </w:tcPr>
          <w:p>
            <w:pPr>
              <w:spacing w:line="540" w:lineRule="exact"/>
              <w:jc w:val="center"/>
              <w:rPr>
                <w:rFonts w:ascii="宋体" w:hAnsi="宋体" w:eastAsia="宋体"/>
                <w:sz w:val="25"/>
                <w:szCs w:val="25"/>
              </w:rPr>
            </w:pPr>
          </w:p>
        </w:tc>
        <w:tc>
          <w:tcPr>
            <w:tcW w:w="748" w:type="dxa"/>
          </w:tcPr>
          <w:p>
            <w:pPr>
              <w:spacing w:line="540" w:lineRule="exact"/>
              <w:jc w:val="center"/>
              <w:rPr>
                <w:rFonts w:ascii="宋体" w:hAnsi="宋体" w:eastAsia="宋体"/>
                <w:sz w:val="25"/>
                <w:szCs w:val="25"/>
              </w:rPr>
            </w:pPr>
          </w:p>
        </w:tc>
        <w:tc>
          <w:tcPr>
            <w:tcW w:w="1439" w:type="dxa"/>
          </w:tcPr>
          <w:p>
            <w:pPr>
              <w:spacing w:line="540" w:lineRule="exact"/>
              <w:jc w:val="center"/>
              <w:rPr>
                <w:rFonts w:ascii="宋体" w:hAnsi="宋体" w:eastAsia="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Pr>
          <w:p>
            <w:pPr>
              <w:spacing w:line="540" w:lineRule="exact"/>
              <w:jc w:val="center"/>
              <w:rPr>
                <w:rFonts w:ascii="宋体" w:hAnsi="宋体" w:eastAsia="宋体"/>
                <w:sz w:val="25"/>
                <w:szCs w:val="25"/>
              </w:rPr>
            </w:pPr>
          </w:p>
        </w:tc>
        <w:tc>
          <w:tcPr>
            <w:tcW w:w="1056"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771" w:type="dxa"/>
          </w:tcPr>
          <w:p>
            <w:pPr>
              <w:spacing w:line="540" w:lineRule="exact"/>
              <w:jc w:val="center"/>
              <w:rPr>
                <w:rFonts w:ascii="宋体" w:hAnsi="宋体" w:eastAsia="宋体"/>
                <w:sz w:val="25"/>
                <w:szCs w:val="25"/>
              </w:rPr>
            </w:pPr>
          </w:p>
        </w:tc>
        <w:tc>
          <w:tcPr>
            <w:tcW w:w="768" w:type="dxa"/>
          </w:tcPr>
          <w:p>
            <w:pPr>
              <w:spacing w:line="540" w:lineRule="exact"/>
              <w:jc w:val="center"/>
              <w:rPr>
                <w:rFonts w:ascii="宋体" w:hAnsi="宋体" w:eastAsia="宋体"/>
                <w:sz w:val="25"/>
                <w:szCs w:val="25"/>
              </w:rPr>
            </w:pPr>
          </w:p>
        </w:tc>
        <w:tc>
          <w:tcPr>
            <w:tcW w:w="828" w:type="dxa"/>
          </w:tcPr>
          <w:p>
            <w:pPr>
              <w:spacing w:line="540" w:lineRule="exact"/>
              <w:jc w:val="center"/>
              <w:rPr>
                <w:rFonts w:ascii="宋体" w:hAnsi="宋体" w:eastAsia="宋体"/>
                <w:sz w:val="25"/>
                <w:szCs w:val="25"/>
              </w:rPr>
            </w:pPr>
          </w:p>
        </w:tc>
        <w:tc>
          <w:tcPr>
            <w:tcW w:w="748" w:type="dxa"/>
          </w:tcPr>
          <w:p>
            <w:pPr>
              <w:spacing w:line="540" w:lineRule="exact"/>
              <w:jc w:val="center"/>
              <w:rPr>
                <w:rFonts w:ascii="宋体" w:hAnsi="宋体" w:eastAsia="宋体"/>
                <w:sz w:val="25"/>
                <w:szCs w:val="25"/>
              </w:rPr>
            </w:pPr>
          </w:p>
        </w:tc>
        <w:tc>
          <w:tcPr>
            <w:tcW w:w="1439" w:type="dxa"/>
          </w:tcPr>
          <w:p>
            <w:pPr>
              <w:spacing w:line="540" w:lineRule="exact"/>
              <w:jc w:val="center"/>
              <w:rPr>
                <w:rFonts w:ascii="宋体" w:hAnsi="宋体" w:eastAsia="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Pr>
          <w:p>
            <w:pPr>
              <w:spacing w:line="540" w:lineRule="exact"/>
              <w:jc w:val="center"/>
              <w:rPr>
                <w:rFonts w:ascii="宋体" w:hAnsi="宋体" w:eastAsia="宋体"/>
                <w:sz w:val="25"/>
                <w:szCs w:val="25"/>
              </w:rPr>
            </w:pPr>
          </w:p>
        </w:tc>
        <w:tc>
          <w:tcPr>
            <w:tcW w:w="1056"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771" w:type="dxa"/>
          </w:tcPr>
          <w:p>
            <w:pPr>
              <w:spacing w:line="540" w:lineRule="exact"/>
              <w:jc w:val="center"/>
              <w:rPr>
                <w:rFonts w:ascii="宋体" w:hAnsi="宋体" w:eastAsia="宋体"/>
                <w:sz w:val="25"/>
                <w:szCs w:val="25"/>
              </w:rPr>
            </w:pPr>
          </w:p>
        </w:tc>
        <w:tc>
          <w:tcPr>
            <w:tcW w:w="768" w:type="dxa"/>
          </w:tcPr>
          <w:p>
            <w:pPr>
              <w:spacing w:line="540" w:lineRule="exact"/>
              <w:jc w:val="center"/>
              <w:rPr>
                <w:rFonts w:ascii="宋体" w:hAnsi="宋体" w:eastAsia="宋体"/>
                <w:sz w:val="25"/>
                <w:szCs w:val="25"/>
              </w:rPr>
            </w:pPr>
          </w:p>
        </w:tc>
        <w:tc>
          <w:tcPr>
            <w:tcW w:w="828" w:type="dxa"/>
          </w:tcPr>
          <w:p>
            <w:pPr>
              <w:spacing w:line="540" w:lineRule="exact"/>
              <w:jc w:val="center"/>
              <w:rPr>
                <w:rFonts w:ascii="宋体" w:hAnsi="宋体" w:eastAsia="宋体"/>
                <w:sz w:val="25"/>
                <w:szCs w:val="25"/>
              </w:rPr>
            </w:pPr>
          </w:p>
        </w:tc>
        <w:tc>
          <w:tcPr>
            <w:tcW w:w="748" w:type="dxa"/>
          </w:tcPr>
          <w:p>
            <w:pPr>
              <w:spacing w:line="540" w:lineRule="exact"/>
              <w:jc w:val="center"/>
              <w:rPr>
                <w:rFonts w:ascii="宋体" w:hAnsi="宋体" w:eastAsia="宋体"/>
                <w:sz w:val="25"/>
                <w:szCs w:val="25"/>
              </w:rPr>
            </w:pPr>
          </w:p>
        </w:tc>
        <w:tc>
          <w:tcPr>
            <w:tcW w:w="1439" w:type="dxa"/>
          </w:tcPr>
          <w:p>
            <w:pPr>
              <w:spacing w:line="540" w:lineRule="exact"/>
              <w:jc w:val="center"/>
              <w:rPr>
                <w:rFonts w:ascii="宋体" w:hAnsi="宋体" w:eastAsia="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tcPr>
          <w:p>
            <w:pPr>
              <w:spacing w:line="540" w:lineRule="exact"/>
              <w:jc w:val="center"/>
              <w:rPr>
                <w:rFonts w:ascii="宋体" w:hAnsi="宋体" w:eastAsia="宋体"/>
                <w:sz w:val="25"/>
                <w:szCs w:val="25"/>
              </w:rPr>
            </w:pPr>
          </w:p>
        </w:tc>
        <w:tc>
          <w:tcPr>
            <w:tcW w:w="1056"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852" w:type="dxa"/>
          </w:tcPr>
          <w:p>
            <w:pPr>
              <w:spacing w:line="540" w:lineRule="exact"/>
              <w:jc w:val="center"/>
              <w:rPr>
                <w:rFonts w:ascii="宋体" w:hAnsi="宋体" w:eastAsia="宋体"/>
                <w:sz w:val="25"/>
                <w:szCs w:val="25"/>
              </w:rPr>
            </w:pPr>
          </w:p>
        </w:tc>
        <w:tc>
          <w:tcPr>
            <w:tcW w:w="771" w:type="dxa"/>
          </w:tcPr>
          <w:p>
            <w:pPr>
              <w:spacing w:line="540" w:lineRule="exact"/>
              <w:jc w:val="center"/>
              <w:rPr>
                <w:rFonts w:ascii="宋体" w:hAnsi="宋体" w:eastAsia="宋体"/>
                <w:sz w:val="25"/>
                <w:szCs w:val="25"/>
              </w:rPr>
            </w:pPr>
          </w:p>
        </w:tc>
        <w:tc>
          <w:tcPr>
            <w:tcW w:w="768" w:type="dxa"/>
          </w:tcPr>
          <w:p>
            <w:pPr>
              <w:spacing w:line="540" w:lineRule="exact"/>
              <w:jc w:val="center"/>
              <w:rPr>
                <w:rFonts w:ascii="宋体" w:hAnsi="宋体" w:eastAsia="宋体"/>
                <w:sz w:val="25"/>
                <w:szCs w:val="25"/>
              </w:rPr>
            </w:pPr>
          </w:p>
        </w:tc>
        <w:tc>
          <w:tcPr>
            <w:tcW w:w="828" w:type="dxa"/>
          </w:tcPr>
          <w:p>
            <w:pPr>
              <w:spacing w:line="540" w:lineRule="exact"/>
              <w:jc w:val="center"/>
              <w:rPr>
                <w:rFonts w:ascii="宋体" w:hAnsi="宋体" w:eastAsia="宋体"/>
                <w:sz w:val="25"/>
                <w:szCs w:val="25"/>
              </w:rPr>
            </w:pPr>
          </w:p>
        </w:tc>
        <w:tc>
          <w:tcPr>
            <w:tcW w:w="748" w:type="dxa"/>
          </w:tcPr>
          <w:p>
            <w:pPr>
              <w:spacing w:line="540" w:lineRule="exact"/>
              <w:jc w:val="center"/>
              <w:rPr>
                <w:rFonts w:ascii="宋体" w:hAnsi="宋体" w:eastAsia="宋体"/>
                <w:sz w:val="25"/>
                <w:szCs w:val="25"/>
              </w:rPr>
            </w:pPr>
          </w:p>
        </w:tc>
        <w:tc>
          <w:tcPr>
            <w:tcW w:w="1439" w:type="dxa"/>
          </w:tcPr>
          <w:p>
            <w:pPr>
              <w:spacing w:line="540" w:lineRule="exact"/>
              <w:jc w:val="center"/>
              <w:rPr>
                <w:rFonts w:ascii="宋体" w:hAnsi="宋体" w:eastAsia="宋体"/>
                <w:sz w:val="25"/>
                <w:szCs w:val="25"/>
              </w:rPr>
            </w:pPr>
          </w:p>
        </w:tc>
      </w:tr>
    </w:tbl>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Theme="minorEastAsia" w:hAnsiTheme="minorEastAsia" w:eastAsiaTheme="minorEastAsia"/>
          <w:b/>
          <w:sz w:val="32"/>
          <w:szCs w:val="32"/>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宋体"/>
          <w:lang w:val="zh-CN"/>
        </w:rPr>
      </w:pPr>
    </w:p>
    <w:p>
      <w:pPr>
        <w:snapToGrid w:val="0"/>
        <w:jc w:val="center"/>
        <w:rPr>
          <w:rFonts w:ascii="宋体" w:hAnsi="宋体" w:eastAsia="宋体"/>
          <w:b/>
          <w:sz w:val="30"/>
          <w:szCs w:val="24"/>
        </w:rPr>
      </w:pPr>
      <w:r>
        <w:rPr>
          <w:rFonts w:hint="eastAsia" w:ascii="宋体" w:hAnsi="宋体" w:eastAsia="宋体"/>
          <w:b/>
          <w:sz w:val="30"/>
          <w:szCs w:val="24"/>
        </w:rPr>
        <w:t>五、用于本工程的检测设备、仪器及交通工具一览表</w:t>
      </w:r>
    </w:p>
    <w:p>
      <w:pPr>
        <w:snapToGrid w:val="0"/>
        <w:jc w:val="center"/>
        <w:rPr>
          <w:rFonts w:ascii="宋体" w:hAnsi="宋体" w:eastAsia="宋体"/>
          <w:b/>
          <w:sz w:val="18"/>
          <w:szCs w:val="18"/>
        </w:rPr>
      </w:pPr>
    </w:p>
    <w:tbl>
      <w:tblPr>
        <w:tblStyle w:val="16"/>
        <w:tblW w:w="951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1"/>
        <w:gridCol w:w="2340"/>
        <w:gridCol w:w="2448"/>
        <w:gridCol w:w="709"/>
        <w:gridCol w:w="850"/>
        <w:gridCol w:w="993"/>
        <w:gridCol w:w="14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szCs w:val="24"/>
              </w:rPr>
            </w:pPr>
            <w:r>
              <w:rPr>
                <w:rFonts w:hint="eastAsia" w:ascii="宋体" w:hAnsi="宋体" w:eastAsia="宋体" w:cs="宋体"/>
                <w:sz w:val="24"/>
                <w:szCs w:val="24"/>
              </w:rPr>
              <w:t>序号</w:t>
            </w:r>
          </w:p>
        </w:tc>
        <w:tc>
          <w:tcPr>
            <w:tcW w:w="2340"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szCs w:val="24"/>
              </w:rPr>
            </w:pPr>
            <w:r>
              <w:rPr>
                <w:rFonts w:hint="eastAsia" w:ascii="宋体" w:hAnsi="宋体" w:eastAsia="宋体" w:cs="宋体"/>
                <w:sz w:val="24"/>
                <w:szCs w:val="24"/>
              </w:rPr>
              <w:t>设备或仪器名称</w:t>
            </w:r>
          </w:p>
        </w:tc>
        <w:tc>
          <w:tcPr>
            <w:tcW w:w="244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szCs w:val="24"/>
              </w:rPr>
            </w:pPr>
            <w:r>
              <w:rPr>
                <w:rFonts w:hint="eastAsia" w:ascii="宋体" w:hAnsi="宋体" w:eastAsia="宋体" w:cs="宋体"/>
                <w:sz w:val="24"/>
                <w:szCs w:val="24"/>
              </w:rPr>
              <w:t>型号规格</w:t>
            </w:r>
          </w:p>
        </w:tc>
        <w:tc>
          <w:tcPr>
            <w:tcW w:w="709"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szCs w:val="24"/>
              </w:rPr>
            </w:pPr>
            <w:r>
              <w:rPr>
                <w:rFonts w:hint="eastAsia" w:ascii="宋体" w:hAnsi="宋体" w:eastAsia="宋体" w:cs="宋体"/>
                <w:sz w:val="24"/>
                <w:szCs w:val="24"/>
              </w:rPr>
              <w:t>数量</w:t>
            </w:r>
          </w:p>
        </w:tc>
        <w:tc>
          <w:tcPr>
            <w:tcW w:w="850"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国别产地</w:t>
            </w:r>
          </w:p>
        </w:tc>
        <w:tc>
          <w:tcPr>
            <w:tcW w:w="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制造年份</w:t>
            </w: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eastAsia="宋体" w:cs="宋体"/>
                <w:color w:val="000000"/>
                <w:szCs w:val="21"/>
              </w:rPr>
            </w:pPr>
          </w:p>
        </w:tc>
        <w:tc>
          <w:tcPr>
            <w:tcW w:w="2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szCs w:val="21"/>
              </w:rPr>
            </w:pPr>
          </w:p>
        </w:tc>
        <w:tc>
          <w:tcPr>
            <w:tcW w:w="24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850" w:type="dxa"/>
            <w:tcBorders>
              <w:top w:val="outset" w:color="auto" w:sz="6" w:space="0"/>
              <w:left w:val="outset" w:color="auto" w:sz="6" w:space="0"/>
              <w:bottom w:val="outset" w:color="auto" w:sz="6" w:space="0"/>
              <w:right w:val="outset" w:color="auto" w:sz="6" w:space="0"/>
            </w:tcBorders>
          </w:tcPr>
          <w:p>
            <w:pPr>
              <w:spacing w:line="540" w:lineRule="exact"/>
              <w:jc w:val="center"/>
              <w:rPr>
                <w:rFonts w:ascii="宋体" w:hAnsi="宋体" w:eastAsia="宋体"/>
                <w:sz w:val="25"/>
                <w:szCs w:val="25"/>
              </w:rPr>
            </w:pPr>
          </w:p>
        </w:tc>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eastAsia="宋体" w:cs="宋体"/>
                <w:color w:val="000000"/>
                <w:szCs w:val="21"/>
              </w:rPr>
            </w:pP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eastAsia="宋体" w:cs="宋体"/>
                <w:color w:val="000000"/>
                <w:szCs w:val="21"/>
              </w:rPr>
            </w:pPr>
          </w:p>
        </w:tc>
        <w:tc>
          <w:tcPr>
            <w:tcW w:w="2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szCs w:val="21"/>
              </w:rPr>
            </w:pPr>
          </w:p>
        </w:tc>
        <w:tc>
          <w:tcPr>
            <w:tcW w:w="24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850" w:type="dxa"/>
            <w:tcBorders>
              <w:top w:val="outset" w:color="auto" w:sz="6" w:space="0"/>
              <w:left w:val="outset" w:color="auto" w:sz="6" w:space="0"/>
              <w:bottom w:val="outset" w:color="auto" w:sz="6" w:space="0"/>
              <w:right w:val="outset" w:color="auto" w:sz="6" w:space="0"/>
            </w:tcBorders>
          </w:tcPr>
          <w:p>
            <w:pPr>
              <w:spacing w:line="540" w:lineRule="exact"/>
              <w:jc w:val="center"/>
              <w:rPr>
                <w:rFonts w:ascii="宋体" w:hAnsi="宋体" w:eastAsia="宋体"/>
                <w:sz w:val="25"/>
                <w:szCs w:val="25"/>
              </w:rPr>
            </w:pPr>
          </w:p>
        </w:tc>
        <w:tc>
          <w:tcPr>
            <w:tcW w:w="99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eastAsia="宋体" w:cs="宋体"/>
                <w:color w:val="000000"/>
                <w:szCs w:val="21"/>
              </w:rPr>
            </w:pP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4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850" w:type="dxa"/>
            <w:tcBorders>
              <w:top w:val="outset" w:color="auto" w:sz="6" w:space="0"/>
              <w:left w:val="outset" w:color="auto" w:sz="6" w:space="0"/>
              <w:bottom w:val="outset" w:color="auto" w:sz="6" w:space="0"/>
              <w:right w:val="outset" w:color="auto" w:sz="6" w:space="0"/>
            </w:tcBorders>
          </w:tcPr>
          <w:p>
            <w:pPr>
              <w:spacing w:line="540" w:lineRule="exact"/>
              <w:jc w:val="center"/>
              <w:rPr>
                <w:rFonts w:ascii="宋体" w:hAnsi="宋体" w:eastAsia="宋体"/>
                <w:sz w:val="25"/>
                <w:szCs w:val="25"/>
              </w:rPr>
            </w:pPr>
          </w:p>
        </w:tc>
        <w:tc>
          <w:tcPr>
            <w:tcW w:w="9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4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850" w:type="dxa"/>
            <w:tcBorders>
              <w:top w:val="outset" w:color="auto" w:sz="6" w:space="0"/>
              <w:left w:val="outset" w:color="auto" w:sz="6" w:space="0"/>
              <w:bottom w:val="outset" w:color="auto" w:sz="6" w:space="0"/>
              <w:right w:val="outset" w:color="auto" w:sz="6" w:space="0"/>
            </w:tcBorders>
          </w:tcPr>
          <w:p>
            <w:pPr>
              <w:spacing w:line="540" w:lineRule="exact"/>
              <w:jc w:val="center"/>
              <w:rPr>
                <w:rFonts w:ascii="宋体" w:hAnsi="宋体" w:eastAsia="宋体"/>
                <w:sz w:val="25"/>
                <w:szCs w:val="25"/>
              </w:rPr>
            </w:pPr>
          </w:p>
        </w:tc>
        <w:tc>
          <w:tcPr>
            <w:tcW w:w="9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4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850" w:type="dxa"/>
            <w:tcBorders>
              <w:top w:val="outset" w:color="auto" w:sz="6" w:space="0"/>
              <w:left w:val="outset" w:color="auto" w:sz="6" w:space="0"/>
              <w:bottom w:val="outset" w:color="auto" w:sz="6" w:space="0"/>
              <w:right w:val="outset" w:color="auto" w:sz="6" w:space="0"/>
            </w:tcBorders>
          </w:tcPr>
          <w:p>
            <w:pPr>
              <w:spacing w:line="540" w:lineRule="exact"/>
              <w:jc w:val="center"/>
              <w:rPr>
                <w:rFonts w:ascii="宋体" w:hAnsi="宋体" w:eastAsia="宋体"/>
                <w:sz w:val="25"/>
                <w:szCs w:val="25"/>
              </w:rPr>
            </w:pPr>
          </w:p>
        </w:tc>
        <w:tc>
          <w:tcPr>
            <w:tcW w:w="9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4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850" w:type="dxa"/>
            <w:tcBorders>
              <w:top w:val="outset" w:color="auto" w:sz="6" w:space="0"/>
              <w:left w:val="outset" w:color="auto" w:sz="6" w:space="0"/>
              <w:bottom w:val="outset" w:color="auto" w:sz="6" w:space="0"/>
              <w:right w:val="outset" w:color="auto" w:sz="6" w:space="0"/>
            </w:tcBorders>
          </w:tcPr>
          <w:p>
            <w:pPr>
              <w:spacing w:line="540" w:lineRule="exact"/>
              <w:jc w:val="center"/>
              <w:rPr>
                <w:rFonts w:ascii="宋体" w:hAnsi="宋体" w:eastAsia="宋体"/>
                <w:sz w:val="25"/>
                <w:szCs w:val="25"/>
              </w:rPr>
            </w:pPr>
          </w:p>
        </w:tc>
        <w:tc>
          <w:tcPr>
            <w:tcW w:w="9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4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850" w:type="dxa"/>
            <w:tcBorders>
              <w:top w:val="outset" w:color="auto" w:sz="6" w:space="0"/>
              <w:left w:val="outset" w:color="auto" w:sz="6" w:space="0"/>
              <w:bottom w:val="outset" w:color="auto" w:sz="6" w:space="0"/>
              <w:right w:val="outset" w:color="auto" w:sz="6" w:space="0"/>
            </w:tcBorders>
          </w:tcPr>
          <w:p>
            <w:pPr>
              <w:spacing w:line="540" w:lineRule="exact"/>
              <w:jc w:val="center"/>
              <w:rPr>
                <w:rFonts w:ascii="宋体" w:hAnsi="宋体" w:eastAsia="宋体"/>
                <w:sz w:val="25"/>
                <w:szCs w:val="25"/>
              </w:rPr>
            </w:pPr>
          </w:p>
        </w:tc>
        <w:tc>
          <w:tcPr>
            <w:tcW w:w="9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4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850" w:type="dxa"/>
            <w:tcBorders>
              <w:top w:val="outset" w:color="auto" w:sz="6" w:space="0"/>
              <w:left w:val="outset" w:color="auto" w:sz="6" w:space="0"/>
              <w:bottom w:val="outset" w:color="auto" w:sz="6" w:space="0"/>
              <w:right w:val="outset" w:color="auto" w:sz="6" w:space="0"/>
            </w:tcBorders>
          </w:tcPr>
          <w:p>
            <w:pPr>
              <w:spacing w:line="540" w:lineRule="exact"/>
              <w:jc w:val="center"/>
              <w:rPr>
                <w:rFonts w:ascii="宋体" w:hAnsi="宋体" w:eastAsia="宋体"/>
                <w:sz w:val="25"/>
                <w:szCs w:val="25"/>
              </w:rPr>
            </w:pPr>
          </w:p>
        </w:tc>
        <w:tc>
          <w:tcPr>
            <w:tcW w:w="9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4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850" w:type="dxa"/>
            <w:tcBorders>
              <w:top w:val="outset" w:color="auto" w:sz="6" w:space="0"/>
              <w:left w:val="outset" w:color="auto" w:sz="6" w:space="0"/>
              <w:bottom w:val="outset" w:color="auto" w:sz="6" w:space="0"/>
              <w:right w:val="outset" w:color="auto" w:sz="6" w:space="0"/>
            </w:tcBorders>
          </w:tcPr>
          <w:p>
            <w:pPr>
              <w:spacing w:line="540" w:lineRule="exact"/>
              <w:jc w:val="center"/>
              <w:rPr>
                <w:rFonts w:ascii="宋体" w:hAnsi="宋体" w:eastAsia="宋体"/>
                <w:sz w:val="25"/>
                <w:szCs w:val="25"/>
              </w:rPr>
            </w:pPr>
          </w:p>
        </w:tc>
        <w:tc>
          <w:tcPr>
            <w:tcW w:w="9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4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850" w:type="dxa"/>
            <w:tcBorders>
              <w:top w:val="outset" w:color="auto" w:sz="6" w:space="0"/>
              <w:left w:val="outset" w:color="auto" w:sz="6" w:space="0"/>
              <w:bottom w:val="outset" w:color="auto" w:sz="6" w:space="0"/>
              <w:right w:val="outset" w:color="auto" w:sz="6" w:space="0"/>
            </w:tcBorders>
          </w:tcPr>
          <w:p>
            <w:pPr>
              <w:spacing w:line="540" w:lineRule="exact"/>
              <w:jc w:val="center"/>
              <w:rPr>
                <w:rFonts w:ascii="宋体" w:hAnsi="宋体" w:eastAsia="宋体"/>
                <w:sz w:val="25"/>
                <w:szCs w:val="25"/>
              </w:rPr>
            </w:pPr>
          </w:p>
        </w:tc>
        <w:tc>
          <w:tcPr>
            <w:tcW w:w="9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4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850" w:type="dxa"/>
            <w:tcBorders>
              <w:top w:val="outset" w:color="auto" w:sz="6" w:space="0"/>
              <w:left w:val="outset" w:color="auto" w:sz="6" w:space="0"/>
              <w:bottom w:val="outset" w:color="auto" w:sz="6" w:space="0"/>
              <w:right w:val="outset" w:color="auto" w:sz="6" w:space="0"/>
            </w:tcBorders>
          </w:tcPr>
          <w:p>
            <w:pPr>
              <w:spacing w:line="540" w:lineRule="exact"/>
              <w:jc w:val="center"/>
              <w:rPr>
                <w:rFonts w:ascii="宋体" w:hAnsi="宋体" w:eastAsia="宋体"/>
                <w:sz w:val="25"/>
                <w:szCs w:val="25"/>
              </w:rPr>
            </w:pPr>
          </w:p>
        </w:tc>
        <w:tc>
          <w:tcPr>
            <w:tcW w:w="9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4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850" w:type="dxa"/>
            <w:tcBorders>
              <w:top w:val="outset" w:color="auto" w:sz="6" w:space="0"/>
              <w:left w:val="outset" w:color="auto" w:sz="6" w:space="0"/>
              <w:bottom w:val="outset" w:color="auto" w:sz="6" w:space="0"/>
              <w:right w:val="outset" w:color="auto" w:sz="6" w:space="0"/>
            </w:tcBorders>
          </w:tcPr>
          <w:p>
            <w:pPr>
              <w:spacing w:line="540" w:lineRule="exact"/>
              <w:jc w:val="center"/>
              <w:rPr>
                <w:rFonts w:ascii="宋体" w:hAnsi="宋体" w:eastAsia="宋体"/>
                <w:sz w:val="25"/>
                <w:szCs w:val="25"/>
              </w:rPr>
            </w:pPr>
          </w:p>
        </w:tc>
        <w:tc>
          <w:tcPr>
            <w:tcW w:w="9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7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34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24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850" w:type="dxa"/>
            <w:tcBorders>
              <w:top w:val="outset" w:color="auto" w:sz="6" w:space="0"/>
              <w:left w:val="outset" w:color="auto" w:sz="6" w:space="0"/>
              <w:bottom w:val="outset" w:color="auto" w:sz="6" w:space="0"/>
              <w:right w:val="outset" w:color="auto" w:sz="6" w:space="0"/>
            </w:tcBorders>
          </w:tcPr>
          <w:p>
            <w:pPr>
              <w:spacing w:line="540" w:lineRule="exact"/>
              <w:jc w:val="center"/>
              <w:rPr>
                <w:rFonts w:ascii="宋体" w:hAnsi="宋体" w:eastAsia="宋体"/>
                <w:sz w:val="25"/>
                <w:szCs w:val="25"/>
              </w:rPr>
            </w:pPr>
          </w:p>
        </w:tc>
        <w:tc>
          <w:tcPr>
            <w:tcW w:w="9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sz w:val="25"/>
                <w:szCs w:val="25"/>
              </w:rPr>
            </w:pPr>
          </w:p>
        </w:tc>
        <w:tc>
          <w:tcPr>
            <w:tcW w:w="1438" w:type="dxa"/>
            <w:tcBorders>
              <w:top w:val="outset" w:color="auto" w:sz="6" w:space="0"/>
              <w:left w:val="outset" w:color="auto" w:sz="6" w:space="0"/>
              <w:bottom w:val="outset" w:color="auto" w:sz="6" w:space="0"/>
              <w:right w:val="outset" w:color="auto" w:sz="6" w:space="0"/>
            </w:tcBorders>
            <w:vAlign w:val="center"/>
          </w:tcPr>
          <w:p>
            <w:pPr>
              <w:snapToGrid w:val="0"/>
              <w:jc w:val="center"/>
              <w:rPr>
                <w:rFonts w:ascii="宋体" w:hAnsi="宋体" w:eastAsia="宋体"/>
                <w:sz w:val="24"/>
              </w:rPr>
            </w:pPr>
          </w:p>
        </w:tc>
      </w:tr>
    </w:tbl>
    <w:p>
      <w:pPr>
        <w:adjustRightInd w:val="0"/>
        <w:spacing w:line="360" w:lineRule="auto"/>
        <w:jc w:val="center"/>
        <w:rPr>
          <w:rFonts w:asciiTheme="minorEastAsia" w:hAnsiTheme="minorEastAsia" w:eastAsiaTheme="minorEastAsia"/>
          <w:b/>
          <w:sz w:val="30"/>
        </w:rPr>
      </w:pPr>
    </w:p>
    <w:p>
      <w:pPr>
        <w:tabs>
          <w:tab w:val="left" w:pos="1380"/>
        </w:tabs>
        <w:spacing w:line="360" w:lineRule="auto"/>
        <w:rPr>
          <w:rFonts w:asciiTheme="minorEastAsia" w:hAnsiTheme="minorEastAsia" w:eastAsiaTheme="minorEastAsia"/>
          <w:b/>
          <w:sz w:val="32"/>
          <w:szCs w:val="32"/>
        </w:rPr>
      </w:pPr>
      <w:bookmarkStart w:id="14" w:name="_Toc398107934"/>
      <w:r>
        <w:rPr>
          <w:rFonts w:asciiTheme="minorEastAsia" w:hAnsiTheme="minorEastAsia" w:eastAsiaTheme="minorEastAsia"/>
        </w:rPr>
        <w:br w:type="page"/>
      </w:r>
      <w:bookmarkEnd w:id="14"/>
      <w:r>
        <w:rPr>
          <w:rFonts w:hint="eastAsia" w:asciiTheme="minorEastAsia" w:hAnsiTheme="minorEastAsia" w:eastAsiaTheme="minorEastAsia"/>
          <w:b/>
          <w:sz w:val="32"/>
          <w:szCs w:val="32"/>
        </w:rPr>
        <w:t>附：  资格审查文件格式</w:t>
      </w:r>
    </w:p>
    <w:p>
      <w:pPr>
        <w:ind w:right="566"/>
        <w:rPr>
          <w:rFonts w:asciiTheme="minorEastAsia" w:hAnsiTheme="minorEastAsia" w:eastAsiaTheme="minorEastAsia"/>
          <w:b/>
          <w:sz w:val="28"/>
        </w:rPr>
      </w:pPr>
    </w:p>
    <w:p>
      <w:pPr>
        <w:ind w:right="566"/>
        <w:rPr>
          <w:rFonts w:asciiTheme="minorEastAsia" w:hAnsiTheme="minorEastAsia" w:eastAsiaTheme="minorEastAsia"/>
          <w:b/>
          <w:sz w:val="28"/>
        </w:rPr>
      </w:pPr>
    </w:p>
    <w:p>
      <w:pPr>
        <w:spacing w:line="500" w:lineRule="exact"/>
        <w:rPr>
          <w:rFonts w:asciiTheme="minorEastAsia" w:hAnsiTheme="minorEastAsia" w:eastAsiaTheme="minorEastAsia"/>
          <w:b/>
          <w:sz w:val="28"/>
        </w:rPr>
      </w:pPr>
      <w:r>
        <w:rPr>
          <w:rFonts w:hint="eastAsia" w:asciiTheme="minorEastAsia" w:hAnsiTheme="minorEastAsia" w:eastAsiaTheme="minorEastAsia"/>
          <w:b/>
          <w:sz w:val="28"/>
        </w:rPr>
        <w:t>附件1：</w:t>
      </w: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before="100" w:beforeAutospacing="1" w:after="100" w:afterAutospacing="1"/>
        <w:jc w:val="center"/>
        <w:rPr>
          <w:rFonts w:asciiTheme="minorEastAsia" w:hAnsiTheme="minorEastAsia" w:eastAsiaTheme="minorEastAsia"/>
          <w:b/>
          <w:sz w:val="44"/>
        </w:rPr>
      </w:pPr>
      <w:r>
        <w:rPr>
          <w:rFonts w:hint="eastAsia" w:asciiTheme="minorEastAsia" w:hAnsiTheme="minorEastAsia" w:eastAsiaTheme="minorEastAsia"/>
          <w:b/>
          <w:sz w:val="44"/>
          <w:u w:val="single"/>
        </w:rPr>
        <w:t xml:space="preserve">                      </w:t>
      </w:r>
      <w:r>
        <w:rPr>
          <w:rFonts w:hint="eastAsia" w:asciiTheme="minorEastAsia" w:hAnsiTheme="minorEastAsia" w:eastAsiaTheme="minorEastAsia"/>
          <w:b/>
          <w:sz w:val="44"/>
        </w:rPr>
        <w:t>招标</w:t>
      </w:r>
    </w:p>
    <w:p>
      <w:pPr>
        <w:spacing w:before="100" w:beforeAutospacing="1" w:after="100" w:afterAutospacing="1"/>
        <w:ind w:right="567"/>
        <w:jc w:val="center"/>
        <w:rPr>
          <w:rFonts w:asciiTheme="minorEastAsia" w:hAnsiTheme="minorEastAsia" w:eastAsiaTheme="minorEastAsia"/>
          <w:b/>
          <w:sz w:val="44"/>
        </w:rPr>
      </w:pPr>
      <w:r>
        <w:rPr>
          <w:rFonts w:hint="eastAsia" w:asciiTheme="minorEastAsia" w:hAnsiTheme="minorEastAsia" w:eastAsiaTheme="minorEastAsia"/>
          <w:b/>
          <w:sz w:val="44"/>
        </w:rPr>
        <w:t>资格审查申请书</w:t>
      </w:r>
    </w:p>
    <w:p>
      <w:pPr>
        <w:ind w:right="566"/>
        <w:rPr>
          <w:rFonts w:asciiTheme="minorEastAsia" w:hAnsiTheme="minorEastAsia" w:eastAsiaTheme="minorEastAsia"/>
          <w:b/>
          <w:sz w:val="28"/>
        </w:rPr>
      </w:pPr>
    </w:p>
    <w:p>
      <w:pPr>
        <w:ind w:right="566"/>
        <w:rPr>
          <w:rFonts w:asciiTheme="minorEastAsia" w:hAnsiTheme="minorEastAsia" w:eastAsiaTheme="minorEastAsia"/>
          <w:b/>
          <w:sz w:val="28"/>
        </w:rPr>
      </w:pPr>
    </w:p>
    <w:p>
      <w:pPr>
        <w:ind w:right="566"/>
        <w:rPr>
          <w:rFonts w:asciiTheme="minorEastAsia" w:hAnsiTheme="minorEastAsia" w:eastAsiaTheme="minorEastAsia"/>
          <w:b/>
          <w:sz w:val="28"/>
        </w:rPr>
      </w:pPr>
    </w:p>
    <w:p>
      <w:pPr>
        <w:ind w:right="566"/>
        <w:rPr>
          <w:rFonts w:asciiTheme="minorEastAsia" w:hAnsiTheme="minorEastAsia" w:eastAsiaTheme="minorEastAsia"/>
          <w:b/>
          <w:sz w:val="28"/>
        </w:rPr>
      </w:pPr>
    </w:p>
    <w:p>
      <w:pPr>
        <w:ind w:right="566"/>
        <w:rPr>
          <w:rFonts w:asciiTheme="minorEastAsia" w:hAnsiTheme="minorEastAsia" w:eastAsiaTheme="minorEastAsia"/>
          <w:b/>
          <w:sz w:val="28"/>
        </w:rPr>
      </w:pPr>
    </w:p>
    <w:p>
      <w:pPr>
        <w:ind w:right="566"/>
        <w:rPr>
          <w:rFonts w:asciiTheme="minorEastAsia" w:hAnsiTheme="minorEastAsia" w:eastAsiaTheme="minorEastAsia"/>
          <w:b/>
          <w:sz w:val="28"/>
        </w:rPr>
      </w:pPr>
    </w:p>
    <w:p>
      <w:pPr>
        <w:spacing w:line="800" w:lineRule="exact"/>
        <w:ind w:right="566" w:firstLine="602" w:firstLineChars="214"/>
        <w:rPr>
          <w:rFonts w:asciiTheme="minorEastAsia" w:hAnsiTheme="minorEastAsia" w:eastAsiaTheme="minorEastAsia"/>
          <w:b/>
          <w:sz w:val="28"/>
          <w:u w:val="single"/>
        </w:rPr>
      </w:pPr>
      <w:r>
        <w:rPr>
          <w:rFonts w:hint="eastAsia" w:asciiTheme="minorEastAsia" w:hAnsiTheme="minorEastAsia" w:eastAsiaTheme="minorEastAsia"/>
          <w:b/>
          <w:sz w:val="28"/>
        </w:rPr>
        <w:t>投标申请人：</w:t>
      </w:r>
      <w:r>
        <w:rPr>
          <w:rFonts w:hint="eastAsia" w:asciiTheme="minorEastAsia" w:hAnsiTheme="minorEastAsia" w:eastAsiaTheme="minorEastAsia"/>
          <w:b/>
          <w:sz w:val="28"/>
          <w:u w:val="single"/>
        </w:rPr>
        <w:t xml:space="preserve">                              （盖章）    </w:t>
      </w:r>
    </w:p>
    <w:p>
      <w:pPr>
        <w:spacing w:line="800" w:lineRule="exact"/>
        <w:ind w:firstLine="602" w:firstLineChars="214"/>
        <w:rPr>
          <w:rFonts w:asciiTheme="minorEastAsia" w:hAnsiTheme="minorEastAsia" w:eastAsiaTheme="minorEastAsia"/>
          <w:b/>
          <w:sz w:val="28"/>
          <w:u w:val="single"/>
        </w:rPr>
      </w:pPr>
      <w:r>
        <w:rPr>
          <w:rFonts w:hint="eastAsia" w:asciiTheme="minorEastAsia" w:hAnsiTheme="minorEastAsia" w:eastAsiaTheme="minorEastAsia"/>
          <w:b/>
          <w:sz w:val="28"/>
        </w:rPr>
        <w:t>法定代表人：（签字或盖章）</w:t>
      </w:r>
      <w:r>
        <w:rPr>
          <w:rFonts w:hint="eastAsia" w:asciiTheme="minorEastAsia" w:hAnsiTheme="minorEastAsia" w:eastAsiaTheme="minorEastAsia"/>
          <w:b/>
          <w:sz w:val="28"/>
          <w:u w:val="single"/>
        </w:rPr>
        <w:t xml:space="preserve">                           </w:t>
      </w:r>
    </w:p>
    <w:p>
      <w:pPr>
        <w:spacing w:line="800" w:lineRule="exact"/>
        <w:ind w:firstLine="602" w:firstLineChars="214"/>
        <w:rPr>
          <w:rFonts w:asciiTheme="minorEastAsia" w:hAnsiTheme="minorEastAsia" w:eastAsiaTheme="minorEastAsia"/>
          <w:b/>
          <w:sz w:val="28"/>
          <w:u w:val="single"/>
        </w:rPr>
      </w:pPr>
      <w:r>
        <w:rPr>
          <w:rFonts w:hint="eastAsia" w:asciiTheme="minorEastAsia" w:hAnsiTheme="minorEastAsia" w:eastAsiaTheme="minorEastAsia"/>
          <w:b/>
          <w:sz w:val="28"/>
        </w:rPr>
        <w:t>地址：</w:t>
      </w:r>
      <w:r>
        <w:rPr>
          <w:rFonts w:hint="eastAsia" w:asciiTheme="minorEastAsia" w:hAnsiTheme="minorEastAsia" w:eastAsiaTheme="minorEastAsia"/>
          <w:b/>
          <w:sz w:val="28"/>
          <w:u w:val="single"/>
        </w:rPr>
        <w:t xml:space="preserve">                                                </w:t>
      </w:r>
    </w:p>
    <w:p>
      <w:pPr>
        <w:spacing w:line="800" w:lineRule="exact"/>
        <w:ind w:firstLine="602" w:firstLineChars="214"/>
        <w:rPr>
          <w:rFonts w:asciiTheme="minorEastAsia" w:hAnsiTheme="minorEastAsia" w:eastAsiaTheme="minorEastAsia"/>
        </w:rPr>
      </w:pPr>
      <w:r>
        <w:rPr>
          <w:rFonts w:hint="eastAsia" w:asciiTheme="minorEastAsia" w:hAnsiTheme="minorEastAsia" w:eastAsiaTheme="minorEastAsia"/>
          <w:b/>
          <w:sz w:val="28"/>
        </w:rPr>
        <w:t>日期：</w:t>
      </w:r>
      <w:r>
        <w:rPr>
          <w:rFonts w:hint="eastAsia" w:asciiTheme="minorEastAsia" w:hAnsiTheme="minorEastAsia" w:eastAsiaTheme="minorEastAsia"/>
          <w:b/>
          <w:sz w:val="28"/>
          <w:u w:val="single"/>
        </w:rPr>
        <w:t xml:space="preserve">              </w:t>
      </w:r>
      <w:r>
        <w:rPr>
          <w:rFonts w:hint="eastAsia" w:asciiTheme="minorEastAsia" w:hAnsiTheme="minorEastAsia" w:eastAsiaTheme="minorEastAsia"/>
          <w:b/>
          <w:sz w:val="28"/>
        </w:rPr>
        <w:t>年</w:t>
      </w:r>
      <w:r>
        <w:rPr>
          <w:rFonts w:hint="eastAsia" w:asciiTheme="minorEastAsia" w:hAnsiTheme="minorEastAsia" w:eastAsiaTheme="minorEastAsia"/>
          <w:b/>
          <w:sz w:val="28"/>
          <w:u w:val="single"/>
        </w:rPr>
        <w:t xml:space="preserve">              </w:t>
      </w:r>
      <w:r>
        <w:rPr>
          <w:rFonts w:hint="eastAsia" w:asciiTheme="minorEastAsia" w:hAnsiTheme="minorEastAsia" w:eastAsiaTheme="minorEastAsia"/>
          <w:b/>
          <w:sz w:val="28"/>
        </w:rPr>
        <w:t>月</w:t>
      </w:r>
      <w:r>
        <w:rPr>
          <w:rFonts w:hint="eastAsia" w:asciiTheme="minorEastAsia" w:hAnsiTheme="minorEastAsia" w:eastAsiaTheme="minorEastAsia"/>
          <w:b/>
          <w:sz w:val="28"/>
          <w:u w:val="single"/>
        </w:rPr>
        <w:t xml:space="preserve">              </w:t>
      </w:r>
      <w:r>
        <w:rPr>
          <w:rFonts w:hint="eastAsia" w:asciiTheme="minorEastAsia" w:hAnsiTheme="minorEastAsia" w:eastAsiaTheme="minorEastAsia"/>
          <w:b/>
          <w:sz w:val="28"/>
        </w:rPr>
        <w:t>日</w:t>
      </w: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spacing w:line="500" w:lineRule="exact"/>
        <w:jc w:val="center"/>
        <w:rPr>
          <w:rFonts w:asciiTheme="minorEastAsia" w:hAnsiTheme="minorEastAsia" w:eastAsiaTheme="minorEastAsia"/>
          <w:b/>
          <w:sz w:val="32"/>
        </w:rPr>
      </w:pPr>
      <w:r>
        <w:rPr>
          <w:rFonts w:hint="eastAsia" w:asciiTheme="minorEastAsia" w:hAnsiTheme="minorEastAsia" w:eastAsiaTheme="minorEastAsia"/>
          <w:b/>
          <w:sz w:val="28"/>
        </w:rPr>
        <w:t>一、</w:t>
      </w:r>
      <w:r>
        <w:rPr>
          <w:rFonts w:hint="eastAsia" w:asciiTheme="minorEastAsia" w:hAnsiTheme="minorEastAsia" w:eastAsiaTheme="minorEastAsia"/>
          <w:b/>
          <w:sz w:val="32"/>
        </w:rPr>
        <w:t>投标人一般情况</w:t>
      </w:r>
    </w:p>
    <w:p>
      <w:pPr>
        <w:spacing w:line="500" w:lineRule="exact"/>
        <w:jc w:val="center"/>
        <w:rPr>
          <w:rFonts w:asciiTheme="minorEastAsia" w:hAnsiTheme="minorEastAsia" w:eastAsiaTheme="minorEastAsia"/>
          <w:b/>
          <w:sz w:val="32"/>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0"/>
        <w:gridCol w:w="720"/>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1</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2</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3</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4</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电话</w:t>
            </w:r>
          </w:p>
        </w:tc>
        <w:tc>
          <w:tcPr>
            <w:tcW w:w="47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5</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传真</w:t>
            </w:r>
          </w:p>
        </w:tc>
        <w:tc>
          <w:tcPr>
            <w:tcW w:w="47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6</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注册地</w:t>
            </w:r>
          </w:p>
        </w:tc>
        <w:tc>
          <w:tcPr>
            <w:tcW w:w="47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注册年份（请附营业执照复印件）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7</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公司资质等级证书号             （请附有关证书的复印件）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8</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公司</w:t>
            </w:r>
            <w:r>
              <w:rPr>
                <w:rFonts w:hint="eastAsia" w:asciiTheme="minorEastAsia" w:hAnsiTheme="minorEastAsia" w:eastAsiaTheme="minorEastAsia"/>
                <w:u w:val="single"/>
              </w:rPr>
              <w:t>（是否通过，何种）</w:t>
            </w:r>
            <w:r>
              <w:rPr>
                <w:rFonts w:hint="eastAsia" w:asciiTheme="minorEastAsia" w:hAnsiTheme="minorEastAsia" w:eastAsiaTheme="minorEastAsia"/>
              </w:rPr>
              <w:t>质量保证体系认证（如通过请附相关证书复印件，并提供认证机构年审监督报告）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9</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主营范围</w:t>
            </w:r>
          </w:p>
          <w:p>
            <w:pPr>
              <w:spacing w:line="500" w:lineRule="exact"/>
              <w:rPr>
                <w:rFonts w:asciiTheme="minorEastAsia" w:hAnsiTheme="minorEastAsia" w:eastAsiaTheme="minorEastAsia"/>
                <w:u w:val="single"/>
              </w:rPr>
            </w:pPr>
            <w:r>
              <w:rPr>
                <w:rFonts w:hint="eastAsia" w:asciiTheme="minorEastAsia" w:hAnsiTheme="minorEastAsia" w:eastAsiaTheme="minorEastAsia"/>
              </w:rPr>
              <w:t>1．</w:t>
            </w:r>
            <w:r>
              <w:rPr>
                <w:rFonts w:hint="eastAsia" w:asciiTheme="minorEastAsia" w:hAnsiTheme="minorEastAsia" w:eastAsiaTheme="minorEastAsia"/>
                <w:u w:val="single"/>
              </w:rPr>
              <w:t xml:space="preserve">                                </w:t>
            </w:r>
          </w:p>
          <w:p>
            <w:pPr>
              <w:spacing w:line="500" w:lineRule="exact"/>
              <w:rPr>
                <w:rFonts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u w:val="single"/>
              </w:rPr>
              <w:t xml:space="preserve">                                </w:t>
            </w:r>
          </w:p>
          <w:p>
            <w:pPr>
              <w:spacing w:line="500" w:lineRule="exact"/>
              <w:rPr>
                <w:rFonts w:asciiTheme="minorEastAsia" w:hAnsiTheme="minorEastAsia" w:eastAsiaTheme="minorEastAsia"/>
                <w:u w:val="single"/>
              </w:rPr>
            </w:pPr>
            <w:r>
              <w:rPr>
                <w:rFonts w:hint="eastAsia" w:asciiTheme="minorEastAsia" w:hAnsiTheme="minorEastAsia" w:eastAsiaTheme="minorEastAsia"/>
              </w:rPr>
              <w:t>3．</w:t>
            </w:r>
            <w:r>
              <w:rPr>
                <w:rFonts w:hint="eastAsia" w:asciiTheme="minorEastAsia" w:hAnsiTheme="minorEastAsia" w:eastAsiaTheme="minorEastAsia"/>
                <w:u w:val="single"/>
              </w:rPr>
              <w:t xml:space="preserve">                               </w:t>
            </w:r>
          </w:p>
          <w:p>
            <w:pPr>
              <w:spacing w:line="500" w:lineRule="exact"/>
              <w:rPr>
                <w:rFonts w:asciiTheme="minorEastAsia" w:hAnsiTheme="minorEastAsia" w:eastAsiaTheme="minorEastAsia"/>
                <w:u w:val="single"/>
              </w:rPr>
            </w:pPr>
            <w:r>
              <w:rPr>
                <w:rFonts w:hint="eastAsia" w:asciiTheme="minorEastAsia" w:hAnsiTheme="minorEastAsia" w:eastAsiaTheme="minorEastAsia"/>
              </w:rPr>
              <w:t>4．</w:t>
            </w:r>
            <w:r>
              <w:rPr>
                <w:rFonts w:hint="eastAsia" w:asciiTheme="minorEastAsia" w:hAnsiTheme="minorEastAsia" w:eastAsiaTheme="minorEastAsia"/>
                <w:u w:val="single"/>
              </w:rPr>
              <w:t xml:space="preserve">                              </w:t>
            </w:r>
          </w:p>
          <w:p>
            <w:pPr>
              <w:spacing w:line="500" w:lineRule="exact"/>
              <w:rPr>
                <w:rFonts w:asciiTheme="minorEastAsia" w:hAnsiTheme="minorEastAsia" w:eastAsiaTheme="minorEastAsia"/>
              </w:rPr>
            </w:pPr>
            <w:r>
              <w:rPr>
                <w:rFonts w:hint="eastAsia" w:asciiTheme="minorEastAsia" w:hAnsiTheme="minorEastAsia" w:eastAsiaTheme="minorEastAsia"/>
              </w:rPr>
              <w:t>…</w:t>
            </w:r>
          </w:p>
          <w:p>
            <w:pPr>
              <w:spacing w:line="500" w:lineRule="exact"/>
              <w:rPr>
                <w:rFonts w:asciiTheme="minorEastAsia" w:hAnsiTheme="minorEastAsia" w:eastAsiaTheme="minorEastAsia"/>
              </w:rPr>
            </w:pP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10</w:t>
            </w:r>
          </w:p>
        </w:tc>
        <w:tc>
          <w:tcPr>
            <w:tcW w:w="28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作为总承包人经历年数</w:t>
            </w:r>
          </w:p>
        </w:tc>
        <w:tc>
          <w:tcPr>
            <w:tcW w:w="550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11</w:t>
            </w:r>
          </w:p>
        </w:tc>
        <w:tc>
          <w:tcPr>
            <w:tcW w:w="28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作为分包商经历年数</w:t>
            </w:r>
          </w:p>
        </w:tc>
        <w:tc>
          <w:tcPr>
            <w:tcW w:w="550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12</w:t>
            </w:r>
          </w:p>
        </w:tc>
        <w:tc>
          <w:tcPr>
            <w:tcW w:w="83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rPr>
            </w:pPr>
            <w:r>
              <w:rPr>
                <w:rFonts w:hint="eastAsia" w:asciiTheme="minorEastAsia" w:hAnsiTheme="minorEastAsia" w:eastAsiaTheme="minorEastAsia"/>
              </w:rPr>
              <w:t>其他需要说明的情况</w:t>
            </w:r>
          </w:p>
        </w:tc>
      </w:tr>
    </w:tbl>
    <w:p>
      <w:pPr>
        <w:spacing w:line="500" w:lineRule="exact"/>
        <w:ind w:left="900" w:hanging="360"/>
        <w:rPr>
          <w:rFonts w:asciiTheme="minorEastAsia" w:hAnsiTheme="minorEastAsia" w:eastAsiaTheme="minorEastAsia"/>
          <w:b/>
          <w:sz w:val="28"/>
        </w:rPr>
      </w:pPr>
    </w:p>
    <w:p>
      <w:pPr>
        <w:spacing w:line="500" w:lineRule="exact"/>
        <w:ind w:left="900" w:hanging="360"/>
        <w:rPr>
          <w:rFonts w:asciiTheme="minorEastAsia" w:hAnsiTheme="minorEastAsia" w:eastAsiaTheme="minorEastAsia"/>
          <w:b/>
          <w:sz w:val="28"/>
        </w:rPr>
      </w:pPr>
    </w:p>
    <w:p>
      <w:pPr>
        <w:spacing w:line="500" w:lineRule="exact"/>
        <w:ind w:firstLine="420"/>
        <w:jc w:val="center"/>
        <w:rPr>
          <w:rFonts w:asciiTheme="minorEastAsia" w:hAnsiTheme="minorEastAsia" w:eastAsiaTheme="minorEastAsia"/>
          <w:b/>
          <w:sz w:val="28"/>
        </w:rPr>
      </w:pPr>
    </w:p>
    <w:p>
      <w:pPr>
        <w:spacing w:line="500" w:lineRule="exact"/>
        <w:ind w:firstLine="420"/>
        <w:jc w:val="center"/>
        <w:rPr>
          <w:rFonts w:asciiTheme="minorEastAsia" w:hAnsiTheme="minorEastAsia" w:eastAsiaTheme="minorEastAsia"/>
          <w:b/>
          <w:sz w:val="28"/>
        </w:rPr>
      </w:pPr>
    </w:p>
    <w:p>
      <w:pPr>
        <w:spacing w:line="500" w:lineRule="exact"/>
        <w:ind w:firstLine="420"/>
        <w:jc w:val="center"/>
        <w:rPr>
          <w:rFonts w:asciiTheme="minorEastAsia" w:hAnsiTheme="minorEastAsia" w:eastAsiaTheme="minorEastAsia"/>
          <w:b/>
          <w:sz w:val="32"/>
        </w:rPr>
      </w:pPr>
      <w:r>
        <w:rPr>
          <w:rFonts w:hint="eastAsia" w:asciiTheme="minorEastAsia" w:hAnsiTheme="minorEastAsia" w:eastAsiaTheme="minorEastAsia"/>
          <w:b/>
          <w:sz w:val="28"/>
        </w:rPr>
        <w:t>二、</w:t>
      </w:r>
      <w:r>
        <w:rPr>
          <w:rFonts w:hint="eastAsia" w:asciiTheme="minorEastAsia" w:hAnsiTheme="minorEastAsia" w:eastAsiaTheme="minorEastAsia"/>
          <w:b/>
          <w:sz w:val="32"/>
        </w:rPr>
        <w:t>近三年工程营业额数据表</w:t>
      </w:r>
    </w:p>
    <w:p>
      <w:pPr>
        <w:spacing w:line="500" w:lineRule="exact"/>
        <w:ind w:firstLine="420"/>
        <w:jc w:val="center"/>
        <w:rPr>
          <w:rFonts w:asciiTheme="minorEastAsia" w:hAnsiTheme="minorEastAsia" w:eastAsiaTheme="minorEastAsia"/>
          <w:b/>
          <w:sz w:val="32"/>
        </w:rPr>
      </w:pPr>
    </w:p>
    <w:p>
      <w:pPr>
        <w:spacing w:line="500" w:lineRule="exact"/>
        <w:ind w:firstLine="420"/>
        <w:rPr>
          <w:rFonts w:asciiTheme="minorEastAsia" w:hAnsiTheme="minorEastAsia" w:eastAsiaTheme="minorEastAsia"/>
          <w:u w:val="single"/>
        </w:rPr>
      </w:pPr>
      <w:r>
        <w:rPr>
          <w:rFonts w:hint="eastAsia" w:asciiTheme="minorEastAsia" w:hAnsiTheme="minorEastAsia" w:eastAsiaTheme="minorEastAsia"/>
        </w:rPr>
        <w:t>投标人名称：</w:t>
      </w:r>
      <w:r>
        <w:rPr>
          <w:rFonts w:asciiTheme="minorEastAsia" w:hAnsiTheme="minorEastAsia" w:eastAsiaTheme="minorEastAsia"/>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0"/>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913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u w:val="single"/>
              </w:rPr>
            </w:pPr>
            <w:r>
              <w:rPr>
                <w:rFonts w:hint="eastAsia" w:asciiTheme="minorEastAsia" w:hAnsiTheme="minorEastAsia" w:eastAsiaTheme="minorEastAsia"/>
              </w:rPr>
              <w:t>近三年工程营业额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财</w:t>
            </w:r>
            <w:r>
              <w:rPr>
                <w:rFonts w:asciiTheme="minorEastAsia" w:hAnsiTheme="minorEastAsia" w:eastAsiaTheme="minorEastAsia"/>
              </w:rPr>
              <w:t xml:space="preserve"> </w:t>
            </w:r>
            <w:r>
              <w:rPr>
                <w:rFonts w:hint="eastAsia" w:asciiTheme="minorEastAsia" w:hAnsiTheme="minorEastAsia" w:eastAsiaTheme="minorEastAsia"/>
              </w:rPr>
              <w:t>务</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度</w:t>
            </w:r>
          </w:p>
        </w:tc>
        <w:tc>
          <w:tcPr>
            <w:tcW w:w="28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营</w:t>
            </w:r>
            <w:r>
              <w:rPr>
                <w:rFonts w:asciiTheme="minorEastAsia" w:hAnsiTheme="minorEastAsia" w:eastAsiaTheme="minorEastAsia"/>
              </w:rPr>
              <w:t xml:space="preserve"> </w:t>
            </w:r>
            <w:r>
              <w:rPr>
                <w:rFonts w:hint="eastAsia" w:asciiTheme="minorEastAsia" w:hAnsiTheme="minorEastAsia" w:eastAsiaTheme="minorEastAsia"/>
              </w:rPr>
              <w:t>业</w:t>
            </w:r>
            <w:r>
              <w:rPr>
                <w:rFonts w:asciiTheme="minorEastAsia" w:hAnsiTheme="minorEastAsia" w:eastAsiaTheme="minorEastAsia"/>
              </w:rPr>
              <w:t xml:space="preserve"> </w:t>
            </w:r>
            <w:r>
              <w:rPr>
                <w:rFonts w:hint="eastAsia" w:asciiTheme="minorEastAsia" w:hAnsiTheme="minorEastAsia" w:eastAsiaTheme="minorEastAsia"/>
              </w:rPr>
              <w:t>额（单位）</w:t>
            </w:r>
          </w:p>
        </w:tc>
        <w:tc>
          <w:tcPr>
            <w:tcW w:w="34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备</w:t>
            </w:r>
            <w:r>
              <w:rPr>
                <w:rFonts w:asciiTheme="minorEastAsia" w:hAnsiTheme="minorEastAsia" w:eastAsiaTheme="minorEastAsia"/>
              </w:rPr>
              <w:t xml:space="preserve"> </w:t>
            </w:r>
            <w:r>
              <w:rPr>
                <w:rFonts w:hint="eastAsia" w:asciiTheme="minorEastAsia" w:hAnsiTheme="minorEastAsia" w:eastAsiaTheme="minorEastAsi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第一年（应明确公元纪年）</w:t>
            </w:r>
          </w:p>
        </w:tc>
        <w:tc>
          <w:tcPr>
            <w:tcW w:w="28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p>
        </w:tc>
        <w:tc>
          <w:tcPr>
            <w:tcW w:w="34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第二年（应明确公元纪年）</w:t>
            </w:r>
          </w:p>
        </w:tc>
        <w:tc>
          <w:tcPr>
            <w:tcW w:w="28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p>
        </w:tc>
        <w:tc>
          <w:tcPr>
            <w:tcW w:w="34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第三年（应明确公元纪年）</w:t>
            </w:r>
          </w:p>
        </w:tc>
        <w:tc>
          <w:tcPr>
            <w:tcW w:w="28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p>
        </w:tc>
        <w:tc>
          <w:tcPr>
            <w:tcW w:w="34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p>
        </w:tc>
      </w:tr>
    </w:tbl>
    <w:p>
      <w:pPr>
        <w:spacing w:line="500" w:lineRule="exact"/>
        <w:rPr>
          <w:rFonts w:asciiTheme="minorEastAsia" w:hAnsiTheme="minorEastAsia" w:eastAsiaTheme="minorEastAsia"/>
          <w:u w:val="single"/>
        </w:rPr>
      </w:pPr>
    </w:p>
    <w:p>
      <w:pPr>
        <w:spacing w:line="500" w:lineRule="exact"/>
        <w:rPr>
          <w:rFonts w:asciiTheme="minorEastAsia" w:hAnsiTheme="minorEastAsia" w:eastAsiaTheme="minorEastAsia"/>
          <w:sz w:val="24"/>
        </w:rPr>
      </w:pPr>
      <w:r>
        <w:rPr>
          <w:rFonts w:hint="eastAsia" w:asciiTheme="minorEastAsia" w:hAnsiTheme="minorEastAsia" w:eastAsiaTheme="minorEastAsia"/>
          <w:b/>
          <w:sz w:val="24"/>
        </w:rPr>
        <w:t>注：</w:t>
      </w:r>
      <w:r>
        <w:rPr>
          <w:rFonts w:hint="eastAsia" w:asciiTheme="minorEastAsia" w:hAnsiTheme="minorEastAsia" w:eastAsiaTheme="minorEastAsia"/>
          <w:sz w:val="24"/>
        </w:rPr>
        <w:t>1.所填的年营业额为投标人每年从各招标人那里得到的已完工程施工收入总额。</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2.所有独立投标人须填写此表。</w:t>
      </w:r>
    </w:p>
    <w:p>
      <w:pPr>
        <w:rPr>
          <w:rFonts w:asciiTheme="minorEastAsia" w:hAnsiTheme="minorEastAsia" w:eastAsiaTheme="minorEastAsia"/>
          <w:b/>
          <w:sz w:val="28"/>
        </w:rPr>
      </w:pPr>
    </w:p>
    <w:p>
      <w:pPr>
        <w:rPr>
          <w:rFonts w:asciiTheme="minorEastAsia" w:hAnsiTheme="minorEastAsia" w:eastAsiaTheme="minorEastAsia"/>
          <w:b/>
          <w:sz w:val="28"/>
        </w:rPr>
      </w:pPr>
    </w:p>
    <w:p>
      <w:pPr>
        <w:rPr>
          <w:rFonts w:asciiTheme="minorEastAsia" w:hAnsiTheme="minorEastAsia" w:eastAsiaTheme="minorEastAsia"/>
          <w:b/>
          <w:sz w:val="28"/>
        </w:rPr>
      </w:pPr>
    </w:p>
    <w:p>
      <w:pPr>
        <w:pStyle w:val="2"/>
        <w:ind w:left="440" w:firstLine="440"/>
        <w:rPr>
          <w:rFonts w:eastAsiaTheme="minorEastAsia"/>
          <w:lang w:val="zh-CN"/>
        </w:rPr>
      </w:pPr>
    </w:p>
    <w:p>
      <w:pPr>
        <w:jc w:val="center"/>
        <w:rPr>
          <w:rFonts w:asciiTheme="minorEastAsia" w:hAnsiTheme="minorEastAsia" w:eastAsiaTheme="minorEastAsia"/>
          <w:b/>
          <w:sz w:val="32"/>
        </w:rPr>
      </w:pPr>
      <w:r>
        <w:rPr>
          <w:rFonts w:hint="eastAsia" w:asciiTheme="minorEastAsia" w:hAnsiTheme="minorEastAsia" w:eastAsiaTheme="minorEastAsia"/>
          <w:b/>
          <w:sz w:val="32"/>
        </w:rPr>
        <w:t>三、近三年已完监理项目及目前在建的监理项目一览表</w:t>
      </w:r>
    </w:p>
    <w:p>
      <w:pPr>
        <w:rPr>
          <w:rFonts w:asciiTheme="minorEastAsia" w:hAnsiTheme="minorEastAsia" w:eastAsiaTheme="minorEastAsia"/>
        </w:rPr>
      </w:pPr>
    </w:p>
    <w:p>
      <w:pPr>
        <w:rPr>
          <w:rFonts w:asciiTheme="minorEastAsia" w:hAnsiTheme="minorEastAsia" w:eastAsiaTheme="minorEastAsia"/>
          <w:u w:val="single"/>
        </w:rPr>
      </w:pPr>
      <w:r>
        <w:rPr>
          <w:rFonts w:hint="eastAsia" w:asciiTheme="minorEastAsia" w:hAnsiTheme="minorEastAsia" w:eastAsiaTheme="minorEastAsia"/>
        </w:rPr>
        <w:t>投标人名称：</w:t>
      </w:r>
      <w:r>
        <w:rPr>
          <w:rFonts w:asciiTheme="minorEastAsia" w:hAnsiTheme="minorEastAsia" w:eastAsiaTheme="minorEastAsia"/>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980"/>
        <w:gridCol w:w="1800"/>
        <w:gridCol w:w="162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工程名称</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建设单位</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合同金额（万元）</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完工或竣工质量标准</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完工或竣工日期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１</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２</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３</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４</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５</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4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9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6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65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4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4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9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8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6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65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bl>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jc w:val="center"/>
        <w:rPr>
          <w:rFonts w:asciiTheme="minorEastAsia" w:hAnsiTheme="minorEastAsia" w:eastAsiaTheme="minorEastAsia"/>
          <w:b/>
          <w:sz w:val="32"/>
        </w:rPr>
      </w:pPr>
      <w:r>
        <w:rPr>
          <w:rFonts w:hint="eastAsia" w:asciiTheme="minorEastAsia" w:hAnsiTheme="minorEastAsia" w:eastAsiaTheme="minorEastAsia"/>
          <w:b/>
          <w:sz w:val="32"/>
        </w:rPr>
        <w:t>四</w:t>
      </w:r>
      <w:r>
        <w:rPr>
          <w:rFonts w:hint="eastAsia" w:asciiTheme="minorEastAsia" w:hAnsiTheme="minorEastAsia" w:eastAsiaTheme="minorEastAsia"/>
          <w:b/>
          <w:sz w:val="28"/>
        </w:rPr>
        <w:t>、</w:t>
      </w:r>
      <w:r>
        <w:rPr>
          <w:rFonts w:hint="eastAsia" w:asciiTheme="minorEastAsia" w:hAnsiTheme="minorEastAsia" w:eastAsiaTheme="minorEastAsia"/>
          <w:b/>
          <w:sz w:val="32"/>
        </w:rPr>
        <w:t>财务状况表</w:t>
      </w:r>
    </w:p>
    <w:p>
      <w:pPr>
        <w:numPr>
          <w:ilvl w:val="0"/>
          <w:numId w:val="4"/>
        </w:numPr>
        <w:autoSpaceDE/>
        <w:autoSpaceDN/>
        <w:spacing w:beforeLines="50" w:line="500" w:lineRule="exact"/>
        <w:jc w:val="both"/>
        <w:rPr>
          <w:rFonts w:asciiTheme="minorEastAsia" w:hAnsiTheme="minorEastAsia" w:eastAsiaTheme="minorEastAsia"/>
          <w:sz w:val="28"/>
        </w:rPr>
      </w:pPr>
      <w:r>
        <w:rPr>
          <w:rFonts w:hint="eastAsia" w:asciiTheme="minorEastAsia" w:hAnsiTheme="minorEastAsia" w:eastAsiaTheme="minorEastAsia"/>
          <w:sz w:val="28"/>
        </w:rPr>
        <w:t>开户银行情况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492"/>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开户银行</w:t>
            </w:r>
          </w:p>
        </w:tc>
        <w:tc>
          <w:tcPr>
            <w:tcW w:w="795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rPr>
            </w:pPr>
          </w:p>
        </w:tc>
        <w:tc>
          <w:tcPr>
            <w:tcW w:w="795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rPr>
            </w:pPr>
          </w:p>
        </w:tc>
        <w:tc>
          <w:tcPr>
            <w:tcW w:w="4492"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电话：</w:t>
            </w:r>
          </w:p>
        </w:tc>
        <w:tc>
          <w:tcPr>
            <w:tcW w:w="345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rPr>
            </w:pPr>
          </w:p>
        </w:tc>
        <w:tc>
          <w:tcPr>
            <w:tcW w:w="4492"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传真：</w:t>
            </w:r>
          </w:p>
        </w:tc>
        <w:tc>
          <w:tcPr>
            <w:tcW w:w="345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电传：</w:t>
            </w:r>
          </w:p>
        </w:tc>
      </w:tr>
    </w:tbl>
    <w:p>
      <w:pPr>
        <w:numPr>
          <w:ilvl w:val="0"/>
          <w:numId w:val="4"/>
        </w:numPr>
        <w:autoSpaceDE/>
        <w:autoSpaceDN/>
        <w:spacing w:beforeLines="50" w:line="500" w:lineRule="exact"/>
        <w:jc w:val="both"/>
        <w:rPr>
          <w:rFonts w:asciiTheme="minorEastAsia" w:hAnsiTheme="minorEastAsia" w:eastAsiaTheme="minorEastAsia"/>
          <w:sz w:val="28"/>
        </w:rPr>
      </w:pPr>
      <w:r>
        <w:rPr>
          <w:rFonts w:hint="eastAsia" w:asciiTheme="minorEastAsia" w:hAnsiTheme="minorEastAsia" w:eastAsiaTheme="minorEastAsia"/>
          <w:sz w:val="28"/>
        </w:rPr>
        <w:t>近三年每年的资产负债情况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3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财务状况</w:t>
            </w:r>
          </w:p>
          <w:p>
            <w:pPr>
              <w:spacing w:line="500" w:lineRule="exact"/>
              <w:jc w:val="center"/>
              <w:rPr>
                <w:rFonts w:asciiTheme="minorEastAsia" w:hAnsiTheme="minorEastAsia" w:eastAsiaTheme="minorEastAsia"/>
              </w:rPr>
            </w:pPr>
            <w:r>
              <w:rPr>
                <w:rFonts w:hint="eastAsia" w:asciiTheme="minorEastAsia" w:hAnsiTheme="minorEastAsia" w:eastAsiaTheme="minorEastAsia"/>
              </w:rPr>
              <w:t>（单位）</w:t>
            </w:r>
          </w:p>
        </w:tc>
        <w:tc>
          <w:tcPr>
            <w:tcW w:w="700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近三年（应分别明确公元纪年）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第一年</w:t>
            </w:r>
          </w:p>
        </w:tc>
        <w:tc>
          <w:tcPr>
            <w:tcW w:w="213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第二年</w:t>
            </w:r>
          </w:p>
        </w:tc>
        <w:tc>
          <w:tcPr>
            <w:tcW w:w="27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rPr>
            </w:pPr>
            <w:r>
              <w:rPr>
                <w:rFonts w:hint="eastAsia" w:asciiTheme="minorEastAsia" w:hAnsiTheme="minorEastAsia" w:eastAsiaTheme="minorEastAsia"/>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r>
              <w:rPr>
                <w:rFonts w:hint="eastAsia" w:asciiTheme="minorEastAsia" w:hAnsiTheme="minorEastAsia" w:eastAsiaTheme="minorEastAsia"/>
              </w:rPr>
              <w:t>1．总资产</w:t>
            </w:r>
          </w:p>
        </w:tc>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c>
          <w:tcPr>
            <w:tcW w:w="2748"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r>
              <w:rPr>
                <w:rFonts w:hint="eastAsia" w:asciiTheme="minorEastAsia" w:hAnsiTheme="minorEastAsia" w:eastAsiaTheme="minorEastAsia"/>
              </w:rPr>
              <w:t>2．流动资产</w:t>
            </w:r>
          </w:p>
        </w:tc>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c>
          <w:tcPr>
            <w:tcW w:w="2748"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r>
              <w:rPr>
                <w:rFonts w:hint="eastAsia" w:asciiTheme="minorEastAsia" w:hAnsiTheme="minorEastAsia" w:eastAsiaTheme="minorEastAsia"/>
              </w:rPr>
              <w:t>3．总负债</w:t>
            </w:r>
          </w:p>
        </w:tc>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c>
          <w:tcPr>
            <w:tcW w:w="2748"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r>
              <w:rPr>
                <w:rFonts w:hint="eastAsia" w:asciiTheme="minorEastAsia" w:hAnsiTheme="minorEastAsia" w:eastAsiaTheme="minorEastAsia"/>
              </w:rPr>
              <w:t>4．流动负债</w:t>
            </w:r>
          </w:p>
        </w:tc>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c>
          <w:tcPr>
            <w:tcW w:w="2748"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r>
              <w:rPr>
                <w:rFonts w:hint="eastAsia" w:asciiTheme="minorEastAsia" w:hAnsiTheme="minorEastAsia" w:eastAsiaTheme="minorEastAsia"/>
              </w:rPr>
              <w:t>5．税前利润</w:t>
            </w:r>
          </w:p>
        </w:tc>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c>
          <w:tcPr>
            <w:tcW w:w="2748"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r>
              <w:rPr>
                <w:rFonts w:hint="eastAsia" w:asciiTheme="minorEastAsia" w:hAnsiTheme="minorEastAsia" w:eastAsiaTheme="minorEastAsia"/>
              </w:rPr>
              <w:t>6．税后利润</w:t>
            </w:r>
          </w:p>
        </w:tc>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c>
          <w:tcPr>
            <w:tcW w:w="2130"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c>
          <w:tcPr>
            <w:tcW w:w="2748" w:type="dxa"/>
            <w:tcBorders>
              <w:top w:val="single" w:color="auto" w:sz="4" w:space="0"/>
              <w:left w:val="single" w:color="auto" w:sz="4" w:space="0"/>
              <w:bottom w:val="single" w:color="auto" w:sz="4" w:space="0"/>
              <w:right w:val="single" w:color="auto" w:sz="4" w:space="0"/>
            </w:tcBorders>
          </w:tcPr>
          <w:p>
            <w:pPr>
              <w:spacing w:line="500" w:lineRule="exact"/>
              <w:rPr>
                <w:rFonts w:asciiTheme="minorEastAsia" w:hAnsiTheme="minorEastAsia" w:eastAsiaTheme="minorEastAsia"/>
              </w:rPr>
            </w:pPr>
          </w:p>
        </w:tc>
      </w:tr>
    </w:tbl>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sz w:val="28"/>
        </w:rPr>
      </w:pPr>
      <w:r>
        <w:rPr>
          <w:rFonts w:hint="eastAsia" w:asciiTheme="minorEastAsia" w:hAnsiTheme="minorEastAsia" w:eastAsiaTheme="minorEastAsia"/>
          <w:sz w:val="28"/>
        </w:rPr>
        <w:t>三、为达到本项目现金流量需要提出的信贷计划（投标人在其他合同上投入的资金不在此范围内）</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信贷来源</w:t>
            </w:r>
          </w:p>
        </w:tc>
        <w:tc>
          <w:tcPr>
            <w:tcW w:w="48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信贷金额（单位）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r>
              <w:rPr>
                <w:rFonts w:hint="eastAsia" w:asciiTheme="minorEastAsia" w:hAnsiTheme="minorEastAsia" w:eastAsiaTheme="minorEastAsia"/>
              </w:rPr>
              <w:t>1</w:t>
            </w:r>
          </w:p>
        </w:tc>
        <w:tc>
          <w:tcPr>
            <w:tcW w:w="4877"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r>
              <w:rPr>
                <w:rFonts w:hint="eastAsia" w:asciiTheme="minorEastAsia" w:hAnsiTheme="minorEastAsia" w:eastAsiaTheme="minorEastAsia"/>
              </w:rPr>
              <w:t>2</w:t>
            </w:r>
          </w:p>
        </w:tc>
        <w:tc>
          <w:tcPr>
            <w:tcW w:w="4877"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r>
              <w:rPr>
                <w:rFonts w:hint="eastAsia" w:asciiTheme="minorEastAsia" w:hAnsiTheme="minorEastAsia" w:eastAsiaTheme="minorEastAsia"/>
              </w:rPr>
              <w:t>3</w:t>
            </w:r>
          </w:p>
        </w:tc>
        <w:tc>
          <w:tcPr>
            <w:tcW w:w="4877"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1"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r>
              <w:rPr>
                <w:rFonts w:hint="eastAsia" w:asciiTheme="minorEastAsia" w:hAnsiTheme="minorEastAsia" w:eastAsiaTheme="minorEastAsia"/>
              </w:rPr>
              <w:t>4</w:t>
            </w:r>
          </w:p>
        </w:tc>
        <w:tc>
          <w:tcPr>
            <w:tcW w:w="4877"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bl>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jc w:val="center"/>
        <w:rPr>
          <w:rFonts w:asciiTheme="minorEastAsia" w:hAnsiTheme="minorEastAsia" w:eastAsiaTheme="minorEastAsia"/>
          <w:b/>
          <w:sz w:val="32"/>
        </w:rPr>
      </w:pPr>
      <w:r>
        <w:rPr>
          <w:rFonts w:hint="eastAsia" w:asciiTheme="minorEastAsia" w:hAnsiTheme="minorEastAsia" w:eastAsiaTheme="minorEastAsia"/>
          <w:b/>
          <w:sz w:val="32"/>
        </w:rPr>
        <w:t>五、公司人员及拟派往本招标项目的人员情况</w:t>
      </w:r>
    </w:p>
    <w:p>
      <w:pPr>
        <w:spacing w:line="500" w:lineRule="exact"/>
        <w:rPr>
          <w:rFonts w:asciiTheme="minorEastAsia" w:hAnsiTheme="minorEastAsia" w:eastAsiaTheme="minorEastAsia"/>
        </w:rPr>
      </w:pPr>
      <w:r>
        <w:rPr>
          <w:rFonts w:hint="eastAsia" w:asciiTheme="minorEastAsia" w:hAnsiTheme="minorEastAsia" w:eastAsiaTheme="minorEastAsia"/>
        </w:rPr>
        <w:t>投标人名称：</w:t>
      </w:r>
      <w:r>
        <w:rPr>
          <w:rFonts w:hint="eastAsia" w:asciiTheme="minorEastAsia" w:hAnsiTheme="minorEastAsia" w:eastAsiaTheme="minorEastAsia"/>
          <w:u w:val="single"/>
        </w:rPr>
        <w:t xml:space="preserve">                                    </w:t>
      </w:r>
    </w:p>
    <w:tbl>
      <w:tblPr>
        <w:tblStyle w:val="16"/>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452"/>
        <w:gridCol w:w="452"/>
        <w:gridCol w:w="418"/>
        <w:gridCol w:w="1486"/>
        <w:gridCol w:w="15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000"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1．公司人员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880" w:type="dxa"/>
            <w:vMerge w:val="restart"/>
            <w:tcBorders>
              <w:top w:val="single" w:color="auto" w:sz="4" w:space="0"/>
              <w:left w:val="single" w:color="auto" w:sz="4" w:space="0"/>
              <w:bottom w:val="single" w:color="auto" w:sz="4" w:space="0"/>
              <w:right w:val="single" w:color="auto" w:sz="4" w:space="0"/>
              <w:tl2br w:val="single" w:color="auto" w:sz="4" w:space="0"/>
            </w:tcBorders>
          </w:tcPr>
          <w:p>
            <w:pPr>
              <w:spacing w:line="380" w:lineRule="exact"/>
              <w:rPr>
                <w:rFonts w:asciiTheme="minorEastAsia" w:hAnsiTheme="minorEastAsia" w:eastAsiaTheme="minorEastAsia"/>
              </w:rPr>
            </w:pPr>
            <w:r>
              <w:rPr>
                <w:rFonts w:hint="eastAsia" w:asciiTheme="minorEastAsia" w:hAnsiTheme="minorEastAsia" w:eastAsiaTheme="minorEastAsia"/>
              </w:rPr>
              <w:t xml:space="preserve">              人员类别</w:t>
            </w:r>
          </w:p>
          <w:p>
            <w:pPr>
              <w:spacing w:line="380" w:lineRule="exact"/>
              <w:rPr>
                <w:rFonts w:asciiTheme="minorEastAsia" w:hAnsiTheme="minorEastAsia" w:eastAsiaTheme="minorEastAsia"/>
              </w:rPr>
            </w:pPr>
            <w:r>
              <w:rPr>
                <w:rFonts w:hint="eastAsia" w:asciiTheme="minorEastAsia" w:hAnsiTheme="minorEastAsia" w:eastAsiaTheme="minorEastAsia"/>
              </w:rPr>
              <w:t xml:space="preserve">     数量</w:t>
            </w:r>
          </w:p>
        </w:tc>
        <w:tc>
          <w:tcPr>
            <w:tcW w:w="1452"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管理人员</w:t>
            </w:r>
          </w:p>
        </w:tc>
        <w:tc>
          <w:tcPr>
            <w:tcW w:w="250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工人</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rPr>
            </w:pPr>
          </w:p>
        </w:tc>
        <w:tc>
          <w:tcPr>
            <w:tcW w:w="145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总数</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left="87"/>
              <w:jc w:val="center"/>
              <w:rPr>
                <w:rFonts w:asciiTheme="minorEastAsia" w:hAnsiTheme="minorEastAsia" w:eastAsiaTheme="minorEastAsia"/>
              </w:rPr>
            </w:pPr>
            <w:r>
              <w:rPr>
                <w:rFonts w:hint="eastAsia" w:asciiTheme="minorEastAsia" w:hAnsiTheme="minorEastAsia" w:eastAsiaTheme="minorEastAsia"/>
              </w:rPr>
              <w:t>其中技术工人</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r>
              <w:rPr>
                <w:rFonts w:hint="eastAsia" w:asciiTheme="minorEastAsia" w:hAnsiTheme="minorEastAsia" w:eastAsiaTheme="minorEastAsia"/>
              </w:rPr>
              <w:t>总数</w:t>
            </w:r>
          </w:p>
        </w:tc>
        <w:tc>
          <w:tcPr>
            <w:tcW w:w="145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p>
        </w:tc>
        <w:tc>
          <w:tcPr>
            <w:tcW w:w="163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r>
              <w:rPr>
                <w:rFonts w:hint="eastAsia" w:asciiTheme="minorEastAsia" w:hAnsiTheme="minorEastAsia" w:eastAsiaTheme="minorEastAsia"/>
              </w:rPr>
              <w:t>拟为本工程提供的人员总数</w:t>
            </w:r>
          </w:p>
        </w:tc>
        <w:tc>
          <w:tcPr>
            <w:tcW w:w="1452"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87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38"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16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000"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2．拟派往本招标工程项目的监理人员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880" w:type="dxa"/>
            <w:vMerge w:val="restart"/>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r>
              <w:rPr>
                <w:rFonts w:asciiTheme="minorEastAsia" w:hAnsiTheme="minorEastAsia" w:eastAsiaTheme="minorEastAsia"/>
              </w:rPr>
              <w:pict>
                <v:line id="Line 2" o:spid="_x0000_s2051" o:spt="20" style="position:absolute;left:0pt;flip:x y;margin-left:-9pt;margin-top:23.75pt;height:39pt;width:144pt;z-index:251662336;mso-width-relative:page;mso-height-relative:page;" coordsize="21600,21600" o:allowincell="f">
                  <v:path arrowok="t"/>
                  <v:fill focussize="0,0"/>
                  <v:stroke/>
                  <v:imagedata o:title=""/>
                  <o:lock v:ext="edit"/>
                </v:line>
              </w:pict>
            </w:r>
            <w:r>
              <w:rPr>
                <w:rFonts w:asciiTheme="minorEastAsia" w:hAnsiTheme="minorEastAsia" w:eastAsiaTheme="minorEastAsia"/>
              </w:rPr>
              <w:pict>
                <v:line id="Line 3" o:spid="_x0000_s2050" o:spt="20" style="position:absolute;left:0pt;margin-left:45pt;margin-top:0.35pt;height:62.4pt;width:90pt;z-index:251661312;mso-width-relative:page;mso-height-relative:page;" coordsize="21600,21600" o:allowincell="f">
                  <v:path arrowok="t"/>
                  <v:fill focussize="0,0"/>
                  <v:stroke/>
                  <v:imagedata o:title=""/>
                  <o:lock v:ext="edit"/>
                </v:line>
              </w:pict>
            </w:r>
            <w:r>
              <w:rPr>
                <w:rFonts w:hint="eastAsia" w:asciiTheme="minorEastAsia" w:hAnsiTheme="minorEastAsia" w:eastAsiaTheme="minorEastAsia"/>
              </w:rPr>
              <w:t xml:space="preserve">                经历</w:t>
            </w:r>
          </w:p>
          <w:p>
            <w:pPr>
              <w:spacing w:line="380" w:lineRule="exact"/>
              <w:rPr>
                <w:rFonts w:asciiTheme="minorEastAsia" w:hAnsiTheme="minorEastAsia" w:eastAsiaTheme="minorEastAsia"/>
              </w:rPr>
            </w:pPr>
            <w:r>
              <w:rPr>
                <w:rFonts w:hint="eastAsia" w:asciiTheme="minorEastAsia" w:hAnsiTheme="minorEastAsia" w:eastAsiaTheme="minorEastAsia"/>
              </w:rPr>
              <w:t xml:space="preserve">        数量</w:t>
            </w:r>
          </w:p>
          <w:p>
            <w:pPr>
              <w:spacing w:line="380" w:lineRule="exact"/>
              <w:rPr>
                <w:rFonts w:asciiTheme="minorEastAsia" w:hAnsiTheme="minorEastAsia" w:eastAsiaTheme="minorEastAsia"/>
              </w:rPr>
            </w:pPr>
            <w:r>
              <w:rPr>
                <w:rFonts w:hint="eastAsia" w:asciiTheme="minorEastAsia" w:hAnsiTheme="minorEastAsia" w:eastAsiaTheme="minorEastAsia"/>
              </w:rPr>
              <w:t>人员类别</w:t>
            </w:r>
          </w:p>
        </w:tc>
        <w:tc>
          <w:tcPr>
            <w:tcW w:w="6120"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从事本专业工作时间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10年以上</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5年至10年</w:t>
            </w:r>
          </w:p>
        </w:tc>
        <w:tc>
          <w:tcPr>
            <w:tcW w:w="231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5年以下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r>
              <w:rPr>
                <w:rFonts w:hint="eastAsia" w:asciiTheme="minorEastAsia" w:hAnsiTheme="minorEastAsia" w:eastAsiaTheme="minorEastAsia"/>
              </w:rPr>
              <w:t>管理人员（如下所列）</w:t>
            </w: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r>
              <w:rPr>
                <w:rFonts w:hint="eastAsia" w:asciiTheme="minorEastAsia" w:hAnsiTheme="minorEastAsia" w:eastAsiaTheme="minorEastAsia"/>
              </w:rPr>
              <w:t>总监理工程师</w:t>
            </w: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r>
              <w:rPr>
                <w:rFonts w:hint="eastAsia" w:asciiTheme="minorEastAsia" w:hAnsiTheme="minorEastAsia" w:eastAsiaTheme="minorEastAsia"/>
              </w:rPr>
              <w:t>专业监理工程师</w:t>
            </w: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r>
              <w:rPr>
                <w:rFonts w:hint="eastAsia" w:asciiTheme="minorEastAsia" w:hAnsiTheme="minorEastAsia" w:eastAsiaTheme="minorEastAsia"/>
              </w:rPr>
              <w:t>监理员</w:t>
            </w: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sz w:val="24"/>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sz w:val="24"/>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sz w:val="24"/>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sz w:val="24"/>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r>
              <w:rPr>
                <w:rFonts w:hint="eastAsia" w:asciiTheme="minorEastAsia" w:hAnsiTheme="minorEastAsia" w:eastAsiaTheme="minorEastAsia"/>
              </w:rPr>
              <w:t>……</w:t>
            </w: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8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904"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231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bl>
    <w:p>
      <w:pPr>
        <w:spacing w:line="380" w:lineRule="exact"/>
        <w:rPr>
          <w:rFonts w:asciiTheme="minorEastAsia" w:hAnsiTheme="minorEastAsia" w:eastAsiaTheme="minorEastAsia"/>
        </w:rPr>
      </w:pPr>
    </w:p>
    <w:p>
      <w:pPr>
        <w:spacing w:after="240" w:line="380" w:lineRule="exact"/>
        <w:jc w:val="center"/>
        <w:rPr>
          <w:rFonts w:asciiTheme="minorEastAsia" w:hAnsiTheme="minorEastAsia" w:eastAsiaTheme="minorEastAsia"/>
          <w:b/>
          <w:sz w:val="32"/>
        </w:rPr>
      </w:pPr>
    </w:p>
    <w:p>
      <w:pPr>
        <w:spacing w:after="240" w:line="380" w:lineRule="exact"/>
        <w:rPr>
          <w:rFonts w:asciiTheme="minorEastAsia" w:hAnsiTheme="minorEastAsia" w:eastAsiaTheme="minorEastAsia"/>
          <w:b/>
          <w:sz w:val="32"/>
        </w:rPr>
      </w:pPr>
    </w:p>
    <w:p>
      <w:pPr>
        <w:spacing w:after="240" w:line="380" w:lineRule="exact"/>
        <w:jc w:val="center"/>
        <w:rPr>
          <w:rFonts w:asciiTheme="minorEastAsia" w:hAnsiTheme="minorEastAsia" w:eastAsiaTheme="minorEastAsia"/>
          <w:b/>
          <w:sz w:val="32"/>
        </w:rPr>
      </w:pPr>
      <w:r>
        <w:rPr>
          <w:rFonts w:hint="eastAsia" w:asciiTheme="minorEastAsia" w:hAnsiTheme="minorEastAsia" w:eastAsiaTheme="minorEastAsia"/>
          <w:b/>
          <w:sz w:val="32"/>
        </w:rPr>
        <w:t>六、拟派往本招标工程项目总监理工程师简历表</w:t>
      </w:r>
    </w:p>
    <w:p>
      <w:pPr>
        <w:spacing w:line="380" w:lineRule="exact"/>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 xml:space="preserve">   投标人名称</w:t>
      </w:r>
      <w:r>
        <w:rPr>
          <w:rFonts w:hint="eastAsia" w:asciiTheme="minorEastAsia" w:hAnsiTheme="minorEastAsia" w:eastAsiaTheme="minorEastAsia"/>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92"/>
        <w:gridCol w:w="1420"/>
        <w:gridCol w:w="676"/>
        <w:gridCol w:w="828"/>
        <w:gridCol w:w="192"/>
        <w:gridCol w:w="708"/>
        <w:gridCol w:w="342"/>
        <w:gridCol w:w="558"/>
        <w:gridCol w:w="870"/>
        <w:gridCol w:w="570"/>
        <w:gridCol w:w="27"/>
        <w:gridCol w:w="25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姓名</w:t>
            </w:r>
          </w:p>
        </w:tc>
        <w:tc>
          <w:tcPr>
            <w:tcW w:w="351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性别</w:t>
            </w:r>
          </w:p>
        </w:tc>
        <w:tc>
          <w:tcPr>
            <w:tcW w:w="177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85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left="27"/>
              <w:jc w:val="center"/>
              <w:rPr>
                <w:rFonts w:asciiTheme="minorEastAsia" w:hAnsiTheme="minorEastAsia" w:eastAsiaTheme="minorEastAsia"/>
              </w:rPr>
            </w:pPr>
            <w:r>
              <w:rPr>
                <w:rFonts w:hint="eastAsia" w:asciiTheme="minorEastAsia" w:hAnsiTheme="minorEastAsia" w:eastAsiaTheme="minorEastAsia"/>
              </w:rPr>
              <w:t>年龄</w:t>
            </w:r>
          </w:p>
        </w:tc>
        <w:tc>
          <w:tcPr>
            <w:tcW w:w="144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职务</w:t>
            </w:r>
          </w:p>
        </w:tc>
        <w:tc>
          <w:tcPr>
            <w:tcW w:w="351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职称</w:t>
            </w:r>
          </w:p>
        </w:tc>
        <w:tc>
          <w:tcPr>
            <w:tcW w:w="177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85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学历</w:t>
            </w:r>
          </w:p>
        </w:tc>
        <w:tc>
          <w:tcPr>
            <w:tcW w:w="144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51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参加工作时间</w:t>
            </w:r>
          </w:p>
        </w:tc>
        <w:tc>
          <w:tcPr>
            <w:tcW w:w="207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ind w:left="1182"/>
              <w:jc w:val="center"/>
              <w:rPr>
                <w:rFonts w:asciiTheme="minorEastAsia" w:hAnsiTheme="minorEastAsia" w:eastAsiaTheme="minorEastAsia"/>
              </w:rPr>
            </w:pPr>
          </w:p>
        </w:tc>
        <w:tc>
          <w:tcPr>
            <w:tcW w:w="202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担任总监理工程师年限</w:t>
            </w:r>
          </w:p>
        </w:tc>
        <w:tc>
          <w:tcPr>
            <w:tcW w:w="1698"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51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总监理工程师资格证书编号</w:t>
            </w:r>
          </w:p>
        </w:tc>
        <w:tc>
          <w:tcPr>
            <w:tcW w:w="5793" w:type="dxa"/>
            <w:gridSpan w:val="10"/>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9309" w:type="dxa"/>
            <w:gridSpan w:val="1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在建和已完监理工程项目情况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建设单位</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项目名称</w:t>
            </w:r>
          </w:p>
        </w:tc>
        <w:tc>
          <w:tcPr>
            <w:tcW w:w="169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建设规模</w:t>
            </w:r>
          </w:p>
        </w:tc>
        <w:tc>
          <w:tcPr>
            <w:tcW w:w="160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开、完（竣）工日期</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在建或已完</w:t>
            </w:r>
          </w:p>
        </w:tc>
        <w:tc>
          <w:tcPr>
            <w:tcW w:w="172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96"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725"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96"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725"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96"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725"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96"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725"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96"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725"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96"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725"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96"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725"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96"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725"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96"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725"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96"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725"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96"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725"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96"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725"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96"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725"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bl>
    <w:p>
      <w:pPr>
        <w:spacing w:line="380" w:lineRule="exact"/>
        <w:rPr>
          <w:rFonts w:asciiTheme="minorEastAsia" w:hAnsiTheme="minorEastAsia" w:eastAsiaTheme="minorEastAsia"/>
          <w:b/>
          <w:sz w:val="28"/>
        </w:rPr>
      </w:pPr>
    </w:p>
    <w:p>
      <w:pPr>
        <w:spacing w:after="240" w:line="380" w:lineRule="exact"/>
        <w:jc w:val="center"/>
        <w:rPr>
          <w:rFonts w:asciiTheme="minorEastAsia" w:hAnsiTheme="minorEastAsia" w:eastAsiaTheme="minorEastAsia"/>
          <w:b/>
          <w:sz w:val="32"/>
        </w:rPr>
      </w:pPr>
      <w:r>
        <w:rPr>
          <w:rFonts w:hint="eastAsia" w:asciiTheme="minorEastAsia" w:hAnsiTheme="minorEastAsia" w:eastAsiaTheme="minorEastAsia"/>
          <w:b/>
          <w:sz w:val="32"/>
        </w:rPr>
        <w:t>七、拟派往本招标工程项目专业监理工程师简历表</w:t>
      </w:r>
    </w:p>
    <w:p>
      <w:pPr>
        <w:spacing w:line="380" w:lineRule="exact"/>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 xml:space="preserve">   投标人名称：</w:t>
      </w:r>
      <w:r>
        <w:rPr>
          <w:rFonts w:hint="eastAsia" w:asciiTheme="minorEastAsia" w:hAnsiTheme="minorEastAsia" w:eastAsiaTheme="minorEastAsia"/>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92"/>
        <w:gridCol w:w="1420"/>
        <w:gridCol w:w="400"/>
        <w:gridCol w:w="828"/>
        <w:gridCol w:w="192"/>
        <w:gridCol w:w="708"/>
        <w:gridCol w:w="180"/>
        <w:gridCol w:w="720"/>
        <w:gridCol w:w="870"/>
        <w:gridCol w:w="570"/>
        <w:gridCol w:w="27"/>
        <w:gridCol w:w="258"/>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姓名</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性别</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p>
        </w:tc>
        <w:tc>
          <w:tcPr>
            <w:tcW w:w="85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left="27"/>
              <w:jc w:val="center"/>
              <w:rPr>
                <w:rFonts w:asciiTheme="minorEastAsia" w:hAnsiTheme="minorEastAsia" w:eastAsiaTheme="minorEastAsia"/>
              </w:rPr>
            </w:pPr>
            <w:r>
              <w:rPr>
                <w:rFonts w:hint="eastAsia" w:asciiTheme="minorEastAsia" w:hAnsiTheme="minorEastAsia" w:eastAsiaTheme="minorEastAsia"/>
              </w:rPr>
              <w:t>年龄</w:t>
            </w:r>
          </w:p>
        </w:tc>
        <w:tc>
          <w:tcPr>
            <w:tcW w:w="1335"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职务</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职称</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p>
        </w:tc>
        <w:tc>
          <w:tcPr>
            <w:tcW w:w="85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学历</w:t>
            </w:r>
          </w:p>
        </w:tc>
        <w:tc>
          <w:tcPr>
            <w:tcW w:w="1335"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2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参加工作时间</w:t>
            </w:r>
          </w:p>
        </w:tc>
        <w:tc>
          <w:tcPr>
            <w:tcW w:w="190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ind w:left="1182"/>
              <w:jc w:val="center"/>
              <w:rPr>
                <w:rFonts w:asciiTheme="minorEastAsia" w:hAnsiTheme="minorEastAsia" w:eastAsiaTheme="minorEastAsia"/>
              </w:rPr>
            </w:pPr>
          </w:p>
        </w:tc>
        <w:tc>
          <w:tcPr>
            <w:tcW w:w="2187"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担任专业监理工程师年限</w:t>
            </w:r>
          </w:p>
        </w:tc>
        <w:tc>
          <w:tcPr>
            <w:tcW w:w="1593"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2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专业监理工程师资格证书编号</w:t>
            </w:r>
          </w:p>
        </w:tc>
        <w:tc>
          <w:tcPr>
            <w:tcW w:w="5688" w:type="dxa"/>
            <w:gridSpan w:val="10"/>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8928" w:type="dxa"/>
            <w:gridSpan w:val="1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在建和已完监理工程项目情况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建设单位</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项目名称</w:t>
            </w:r>
          </w:p>
        </w:tc>
        <w:tc>
          <w:tcPr>
            <w:tcW w:w="142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建设规模</w:t>
            </w:r>
          </w:p>
        </w:tc>
        <w:tc>
          <w:tcPr>
            <w:tcW w:w="160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开、完（竣）工日期</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在建或已完</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bl>
    <w:p>
      <w:pPr>
        <w:spacing w:line="380" w:lineRule="exact"/>
        <w:rPr>
          <w:rFonts w:asciiTheme="minorEastAsia" w:hAnsiTheme="minorEastAsia" w:eastAsiaTheme="minorEastAsia"/>
          <w:b/>
          <w:sz w:val="28"/>
        </w:rPr>
      </w:pPr>
    </w:p>
    <w:p>
      <w:pPr>
        <w:spacing w:after="240" w:line="380" w:lineRule="exact"/>
        <w:jc w:val="center"/>
        <w:rPr>
          <w:rFonts w:asciiTheme="minorEastAsia" w:hAnsiTheme="minorEastAsia" w:eastAsiaTheme="minorEastAsia"/>
          <w:b/>
          <w:sz w:val="32"/>
        </w:rPr>
      </w:pPr>
      <w:r>
        <w:rPr>
          <w:rFonts w:hint="eastAsia" w:asciiTheme="minorEastAsia" w:hAnsiTheme="minorEastAsia" w:eastAsiaTheme="minorEastAsia"/>
          <w:b/>
          <w:sz w:val="32"/>
        </w:rPr>
        <w:t>八、拟派往本招标工程项目监理员简历表</w:t>
      </w:r>
    </w:p>
    <w:p>
      <w:pPr>
        <w:spacing w:line="380" w:lineRule="exact"/>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 xml:space="preserve">   投标人名称：</w:t>
      </w:r>
      <w:r>
        <w:rPr>
          <w:rFonts w:hint="eastAsia" w:asciiTheme="minorEastAsia" w:hAnsiTheme="minorEastAsia" w:eastAsiaTheme="minorEastAsia"/>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92"/>
        <w:gridCol w:w="1420"/>
        <w:gridCol w:w="400"/>
        <w:gridCol w:w="828"/>
        <w:gridCol w:w="192"/>
        <w:gridCol w:w="708"/>
        <w:gridCol w:w="180"/>
        <w:gridCol w:w="720"/>
        <w:gridCol w:w="870"/>
        <w:gridCol w:w="570"/>
        <w:gridCol w:w="27"/>
        <w:gridCol w:w="258"/>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姓名</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性别</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p>
        </w:tc>
        <w:tc>
          <w:tcPr>
            <w:tcW w:w="85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left="27"/>
              <w:jc w:val="center"/>
              <w:rPr>
                <w:rFonts w:asciiTheme="minorEastAsia" w:hAnsiTheme="minorEastAsia" w:eastAsiaTheme="minorEastAsia"/>
              </w:rPr>
            </w:pPr>
            <w:r>
              <w:rPr>
                <w:rFonts w:hint="eastAsia" w:asciiTheme="minorEastAsia" w:hAnsiTheme="minorEastAsia" w:eastAsiaTheme="minorEastAsia"/>
              </w:rPr>
              <w:t>年龄</w:t>
            </w:r>
          </w:p>
        </w:tc>
        <w:tc>
          <w:tcPr>
            <w:tcW w:w="1335"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职务</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职称</w:t>
            </w:r>
          </w:p>
        </w:tc>
        <w:tc>
          <w:tcPr>
            <w:tcW w:w="177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p>
        </w:tc>
        <w:tc>
          <w:tcPr>
            <w:tcW w:w="85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学历</w:t>
            </w:r>
          </w:p>
        </w:tc>
        <w:tc>
          <w:tcPr>
            <w:tcW w:w="1335"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2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参加工作时间</w:t>
            </w:r>
          </w:p>
        </w:tc>
        <w:tc>
          <w:tcPr>
            <w:tcW w:w="190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ind w:left="1182"/>
              <w:jc w:val="center"/>
              <w:rPr>
                <w:rFonts w:asciiTheme="minorEastAsia" w:hAnsiTheme="minorEastAsia" w:eastAsiaTheme="minorEastAsia"/>
              </w:rPr>
            </w:pPr>
          </w:p>
        </w:tc>
        <w:tc>
          <w:tcPr>
            <w:tcW w:w="2187"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rPr>
            </w:pPr>
            <w:r>
              <w:rPr>
                <w:rFonts w:hint="eastAsia" w:asciiTheme="minorEastAsia" w:hAnsiTheme="minorEastAsia" w:eastAsiaTheme="minorEastAsia"/>
              </w:rPr>
              <w:t>担任监理员年限</w:t>
            </w:r>
          </w:p>
        </w:tc>
        <w:tc>
          <w:tcPr>
            <w:tcW w:w="1593"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2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监理员岗位证书编号</w:t>
            </w:r>
          </w:p>
        </w:tc>
        <w:tc>
          <w:tcPr>
            <w:tcW w:w="5688" w:type="dxa"/>
            <w:gridSpan w:val="10"/>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8928" w:type="dxa"/>
            <w:gridSpan w:val="1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在建和已完监理工程项目情况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建设单位</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项目名称</w:t>
            </w:r>
          </w:p>
        </w:tc>
        <w:tc>
          <w:tcPr>
            <w:tcW w:w="142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建设规模</w:t>
            </w:r>
          </w:p>
        </w:tc>
        <w:tc>
          <w:tcPr>
            <w:tcW w:w="160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开、</w:t>
            </w:r>
            <w:r>
              <w:rPr>
                <w:rFonts w:hint="eastAsia" w:asciiTheme="minorEastAsia" w:hAnsiTheme="minorEastAsia" w:eastAsiaTheme="minorEastAsia"/>
                <w:bCs/>
              </w:rPr>
              <w:t>完（</w:t>
            </w:r>
            <w:r>
              <w:rPr>
                <w:rFonts w:asciiTheme="minorEastAsia" w:hAnsiTheme="minorEastAsia" w:eastAsiaTheme="minorEastAsia"/>
                <w:bCs/>
              </w:rPr>
              <w:t>竣</w:t>
            </w:r>
            <w:r>
              <w:rPr>
                <w:rFonts w:hint="eastAsia" w:asciiTheme="minorEastAsia" w:hAnsiTheme="minorEastAsia" w:eastAsiaTheme="minorEastAsia"/>
                <w:bCs/>
              </w:rPr>
              <w:t>）</w:t>
            </w:r>
            <w:r>
              <w:rPr>
                <w:rFonts w:hint="eastAsia" w:asciiTheme="minorEastAsia" w:hAnsiTheme="minorEastAsia" w:eastAsiaTheme="minorEastAsia"/>
              </w:rPr>
              <w:t>工日期</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在建或已完</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08"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440"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c>
          <w:tcPr>
            <w:tcW w:w="162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Theme="minorEastAsia" w:hAnsiTheme="minorEastAsia" w:eastAsiaTheme="minorEastAsia"/>
              </w:rPr>
            </w:pPr>
          </w:p>
        </w:tc>
      </w:tr>
    </w:tbl>
    <w:p>
      <w:pPr>
        <w:spacing w:line="380" w:lineRule="exact"/>
        <w:rPr>
          <w:rFonts w:asciiTheme="minorEastAsia" w:hAnsiTheme="minorEastAsia" w:eastAsiaTheme="minorEastAsia"/>
          <w:b/>
          <w:sz w:val="28"/>
        </w:rPr>
      </w:pPr>
    </w:p>
    <w:p>
      <w:pPr>
        <w:spacing w:line="380" w:lineRule="exact"/>
        <w:rPr>
          <w:rFonts w:asciiTheme="minorEastAsia" w:hAnsiTheme="minorEastAsia" w:eastAsiaTheme="minorEastAsia"/>
          <w:b/>
          <w:sz w:val="28"/>
        </w:rPr>
      </w:pPr>
    </w:p>
    <w:p>
      <w:pPr>
        <w:spacing w:line="380" w:lineRule="exact"/>
        <w:rPr>
          <w:rFonts w:asciiTheme="minorEastAsia" w:hAnsiTheme="minorEastAsia" w:eastAsiaTheme="minorEastAsia"/>
          <w:b/>
          <w:sz w:val="28"/>
        </w:rPr>
      </w:pPr>
    </w:p>
    <w:p>
      <w:pPr>
        <w:spacing w:line="380" w:lineRule="exact"/>
        <w:rPr>
          <w:rFonts w:asciiTheme="minorEastAsia" w:hAnsiTheme="minorEastAsia" w:eastAsiaTheme="minorEastAsia"/>
          <w:b/>
          <w:sz w:val="32"/>
        </w:rPr>
      </w:pPr>
    </w:p>
    <w:p>
      <w:pPr>
        <w:spacing w:line="380" w:lineRule="exact"/>
        <w:jc w:val="center"/>
        <w:rPr>
          <w:rFonts w:asciiTheme="minorEastAsia" w:hAnsiTheme="minorEastAsia" w:eastAsiaTheme="minorEastAsia"/>
          <w:b/>
          <w:sz w:val="32"/>
        </w:rPr>
      </w:pPr>
      <w:r>
        <w:rPr>
          <w:rFonts w:hint="eastAsia" w:asciiTheme="minorEastAsia" w:hAnsiTheme="minorEastAsia" w:eastAsiaTheme="minorEastAsia"/>
          <w:b/>
          <w:sz w:val="32"/>
        </w:rPr>
        <w:t>九、其他资料</w:t>
      </w:r>
    </w:p>
    <w:p>
      <w:pPr>
        <w:spacing w:line="600" w:lineRule="exact"/>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本工程招标文件《资格审查必要合格条件标准》要求提供的材料。</w:t>
      </w:r>
    </w:p>
    <w:p>
      <w:pPr>
        <w:spacing w:line="600" w:lineRule="exact"/>
        <w:ind w:firstLine="460" w:firstLineChars="200"/>
        <w:rPr>
          <w:rFonts w:asciiTheme="minorEastAsia" w:hAnsiTheme="minorEastAsia" w:eastAsiaTheme="minorEastAsia"/>
          <w:sz w:val="23"/>
          <w:szCs w:val="23"/>
        </w:rPr>
      </w:pPr>
      <w:r>
        <w:rPr>
          <w:rFonts w:hint="eastAsia" w:asciiTheme="minorEastAsia" w:hAnsiTheme="minorEastAsia" w:eastAsiaTheme="minorEastAsia"/>
          <w:sz w:val="23"/>
          <w:szCs w:val="23"/>
        </w:rPr>
        <w:t>投标人应严格按照《资格审查必要合格条件标准》要求提供材料，不应在其资格证明文件中附有公司简介等宣传性材料。</w:t>
      </w:r>
    </w:p>
    <w:p>
      <w:pPr>
        <w:spacing w:line="380" w:lineRule="exact"/>
        <w:rPr>
          <w:rFonts w:asciiTheme="minorEastAsia" w:hAnsiTheme="minorEastAsia" w:eastAsiaTheme="minorEastAsia"/>
          <w:b/>
          <w:sz w:val="28"/>
        </w:rPr>
      </w:pPr>
    </w:p>
    <w:p>
      <w:pPr>
        <w:spacing w:line="600" w:lineRule="exact"/>
        <w:ind w:firstLine="460" w:firstLineChars="200"/>
        <w:rPr>
          <w:rFonts w:asciiTheme="minorEastAsia" w:hAnsiTheme="minorEastAsia" w:eastAsiaTheme="minorEastAsia"/>
          <w:sz w:val="23"/>
          <w:szCs w:val="23"/>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r>
        <w:rPr>
          <w:rFonts w:hint="eastAsia" w:asciiTheme="minorEastAsia" w:hAnsiTheme="minorEastAsia" w:eastAsiaTheme="minorEastAsia"/>
          <w:b/>
          <w:sz w:val="28"/>
        </w:rPr>
        <w:t>附件2：</w:t>
      </w:r>
    </w:p>
    <w:p>
      <w:pPr>
        <w:spacing w:beforeLines="50" w:afterLines="100"/>
        <w:jc w:val="center"/>
        <w:rPr>
          <w:rFonts w:asciiTheme="minorEastAsia" w:hAnsiTheme="minorEastAsia" w:eastAsiaTheme="minorEastAsia"/>
          <w:b/>
          <w:sz w:val="32"/>
          <w:szCs w:val="52"/>
        </w:rPr>
      </w:pPr>
      <w:r>
        <w:rPr>
          <w:rFonts w:hint="eastAsia" w:asciiTheme="minorEastAsia" w:hAnsiTheme="minorEastAsia" w:eastAsiaTheme="minorEastAsia"/>
          <w:b/>
          <w:sz w:val="32"/>
          <w:szCs w:val="52"/>
        </w:rPr>
        <w:t>无在监工程承诺书</w:t>
      </w:r>
    </w:p>
    <w:p>
      <w:pPr>
        <w:spacing w:line="500" w:lineRule="exact"/>
        <w:rPr>
          <w:rFonts w:asciiTheme="minorEastAsia" w:hAnsiTheme="minorEastAsia" w:eastAsiaTheme="minorEastAsia"/>
          <w:spacing w:val="8"/>
          <w:sz w:val="24"/>
          <w:szCs w:val="28"/>
          <w:u w:val="single"/>
        </w:rPr>
      </w:pPr>
      <w:r>
        <w:rPr>
          <w:rFonts w:hint="eastAsia" w:asciiTheme="minorEastAsia" w:hAnsiTheme="minorEastAsia" w:eastAsiaTheme="minorEastAsia"/>
          <w:spacing w:val="8"/>
          <w:sz w:val="24"/>
          <w:szCs w:val="28"/>
          <w:u w:val="single"/>
        </w:rPr>
        <w:t>（招标人名称）：</w:t>
      </w:r>
    </w:p>
    <w:p>
      <w:pPr>
        <w:spacing w:line="500" w:lineRule="exact"/>
        <w:ind w:firstLine="512" w:firstLineChars="200"/>
        <w:rPr>
          <w:rFonts w:asciiTheme="minorEastAsia" w:hAnsiTheme="minorEastAsia" w:eastAsiaTheme="minorEastAsia"/>
          <w:spacing w:val="8"/>
          <w:sz w:val="24"/>
          <w:szCs w:val="28"/>
        </w:rPr>
      </w:pPr>
      <w:r>
        <w:rPr>
          <w:rFonts w:hint="eastAsia" w:asciiTheme="minorEastAsia" w:hAnsiTheme="minorEastAsia" w:eastAsiaTheme="minorEastAsia"/>
          <w:spacing w:val="8"/>
          <w:sz w:val="24"/>
          <w:szCs w:val="28"/>
        </w:rPr>
        <w:t>我方参加你方的</w:t>
      </w:r>
      <w:r>
        <w:rPr>
          <w:rFonts w:hint="eastAsia" w:asciiTheme="minorEastAsia" w:hAnsiTheme="minorEastAsia" w:eastAsiaTheme="minorEastAsia"/>
          <w:spacing w:val="8"/>
          <w:sz w:val="24"/>
          <w:szCs w:val="28"/>
          <w:u w:val="single"/>
        </w:rPr>
        <w:t xml:space="preserve">    （工程名称）  </w:t>
      </w:r>
      <w:r>
        <w:rPr>
          <w:rFonts w:hint="eastAsia" w:asciiTheme="minorEastAsia" w:hAnsiTheme="minorEastAsia" w:eastAsiaTheme="minorEastAsia"/>
          <w:spacing w:val="8"/>
          <w:sz w:val="24"/>
          <w:szCs w:val="28"/>
        </w:rPr>
        <w:t>工程监理（以下简称“本工程”）投标的申请，拟派总监理工程师为</w:t>
      </w:r>
      <w:r>
        <w:rPr>
          <w:rFonts w:hint="eastAsia" w:asciiTheme="minorEastAsia" w:hAnsiTheme="minorEastAsia" w:eastAsiaTheme="minorEastAsia"/>
          <w:spacing w:val="8"/>
          <w:sz w:val="24"/>
          <w:szCs w:val="28"/>
          <w:u w:val="single"/>
        </w:rPr>
        <w:t xml:space="preserve">         </w:t>
      </w:r>
      <w:r>
        <w:rPr>
          <w:rFonts w:hint="eastAsia" w:asciiTheme="minorEastAsia" w:hAnsiTheme="minorEastAsia" w:eastAsiaTheme="minorEastAsia"/>
          <w:spacing w:val="8"/>
          <w:sz w:val="24"/>
          <w:szCs w:val="28"/>
        </w:rPr>
        <w:t>，专业监理工程师为</w:t>
      </w:r>
      <w:r>
        <w:rPr>
          <w:rFonts w:hint="eastAsia" w:asciiTheme="minorEastAsia" w:hAnsiTheme="minorEastAsia" w:eastAsiaTheme="minorEastAsia"/>
          <w:spacing w:val="8"/>
          <w:sz w:val="24"/>
          <w:szCs w:val="28"/>
          <w:u w:val="single"/>
        </w:rPr>
        <w:t xml:space="preserve">      </w:t>
      </w:r>
      <w:r>
        <w:rPr>
          <w:rFonts w:hint="eastAsia" w:asciiTheme="minorEastAsia" w:hAnsiTheme="minorEastAsia" w:eastAsiaTheme="minorEastAsia"/>
          <w:spacing w:val="8"/>
          <w:sz w:val="24"/>
          <w:szCs w:val="28"/>
        </w:rPr>
        <w:t>，监理员为</w:t>
      </w:r>
      <w:r>
        <w:rPr>
          <w:rFonts w:hint="eastAsia" w:asciiTheme="minorEastAsia" w:hAnsiTheme="minorEastAsia" w:eastAsiaTheme="minorEastAsia"/>
          <w:spacing w:val="8"/>
          <w:sz w:val="24"/>
          <w:szCs w:val="28"/>
          <w:u w:val="single"/>
        </w:rPr>
        <w:t xml:space="preserve">      </w:t>
      </w:r>
      <w:r>
        <w:rPr>
          <w:rFonts w:hint="eastAsia" w:asciiTheme="minorEastAsia" w:hAnsiTheme="minorEastAsia" w:eastAsiaTheme="minorEastAsia"/>
          <w:spacing w:val="8"/>
          <w:sz w:val="24"/>
          <w:szCs w:val="28"/>
        </w:rPr>
        <w:t>、</w:t>
      </w:r>
      <w:r>
        <w:rPr>
          <w:rFonts w:hint="eastAsia" w:asciiTheme="minorEastAsia" w:hAnsiTheme="minorEastAsia" w:eastAsiaTheme="minorEastAsia"/>
          <w:spacing w:val="8"/>
          <w:sz w:val="24"/>
          <w:szCs w:val="28"/>
          <w:u w:val="single"/>
        </w:rPr>
        <w:t xml:space="preserve">      </w:t>
      </w:r>
      <w:r>
        <w:rPr>
          <w:rFonts w:hint="eastAsia" w:asciiTheme="minorEastAsia" w:hAnsiTheme="minorEastAsia" w:eastAsiaTheme="minorEastAsia"/>
          <w:spacing w:val="8"/>
          <w:sz w:val="24"/>
          <w:szCs w:val="28"/>
        </w:rPr>
        <w:t xml:space="preserve">，现我方向你方慎重承诺： </w:t>
      </w:r>
    </w:p>
    <w:p>
      <w:pPr>
        <w:spacing w:line="500" w:lineRule="exact"/>
        <w:ind w:firstLine="512" w:firstLineChars="200"/>
        <w:rPr>
          <w:rFonts w:asciiTheme="minorEastAsia" w:hAnsiTheme="minorEastAsia" w:eastAsiaTheme="minorEastAsia"/>
          <w:spacing w:val="8"/>
          <w:sz w:val="24"/>
          <w:szCs w:val="28"/>
        </w:rPr>
      </w:pPr>
      <w:r>
        <w:rPr>
          <w:rFonts w:hint="eastAsia" w:asciiTheme="minorEastAsia" w:hAnsiTheme="minorEastAsia" w:eastAsiaTheme="minorEastAsia"/>
          <w:color w:val="000000"/>
          <w:spacing w:val="8"/>
          <w:sz w:val="24"/>
          <w:szCs w:val="28"/>
        </w:rPr>
        <w:t>拟派项目总监理工程师在启东范围内最多有两个在监工程（不含本项目），在启东市外没有在监项目；拟派的专业监理工程师、监理员均无在监工程。</w:t>
      </w:r>
      <w:r>
        <w:rPr>
          <w:rFonts w:hint="eastAsia" w:asciiTheme="minorEastAsia" w:hAnsiTheme="minorEastAsia" w:eastAsiaTheme="minorEastAsia"/>
          <w:spacing w:val="8"/>
          <w:sz w:val="24"/>
          <w:szCs w:val="28"/>
        </w:rPr>
        <w:t>如果我方经本工程评标委员会评定为第一中标候选人，在公示期间被他人举报并经招标投标监管机构核实，那么取消我方第一中标候选人资格，并同意投标保证金不予退还。</w:t>
      </w:r>
    </w:p>
    <w:p>
      <w:pPr>
        <w:spacing w:line="500" w:lineRule="exact"/>
        <w:ind w:firstLine="432"/>
        <w:rPr>
          <w:rFonts w:asciiTheme="minorEastAsia" w:hAnsiTheme="minorEastAsia" w:eastAsiaTheme="minorEastAsia"/>
          <w:sz w:val="28"/>
          <w:szCs w:val="28"/>
        </w:rPr>
      </w:pPr>
    </w:p>
    <w:p>
      <w:pPr>
        <w:spacing w:line="600" w:lineRule="exact"/>
        <w:rPr>
          <w:rFonts w:asciiTheme="minorEastAsia" w:hAnsiTheme="minorEastAsia" w:eastAsiaTheme="minorEastAsia"/>
          <w:sz w:val="28"/>
          <w:szCs w:val="28"/>
        </w:rPr>
      </w:pPr>
    </w:p>
    <w:p>
      <w:pPr>
        <w:spacing w:line="480" w:lineRule="auto"/>
        <w:ind w:right="-537" w:rightChars="-244" w:firstLine="3720" w:firstLineChars="1550"/>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   投标人（盖公章）：</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 xml:space="preserve"> </w:t>
      </w:r>
    </w:p>
    <w:p>
      <w:pPr>
        <w:tabs>
          <w:tab w:val="left" w:pos="4320"/>
        </w:tabs>
        <w:spacing w:line="480" w:lineRule="auto"/>
        <w:ind w:right="-537" w:rightChars="-244" w:firstLine="3720" w:firstLineChars="1550"/>
        <w:rPr>
          <w:rFonts w:asciiTheme="minorEastAsia" w:hAnsiTheme="minorEastAsia" w:eastAsiaTheme="minorEastAsia"/>
          <w:sz w:val="24"/>
          <w:szCs w:val="28"/>
        </w:rPr>
      </w:pPr>
      <w:r>
        <w:rPr>
          <w:rFonts w:hint="eastAsia" w:asciiTheme="minorEastAsia" w:hAnsiTheme="minorEastAsia" w:eastAsiaTheme="minorEastAsia"/>
          <w:sz w:val="24"/>
          <w:szCs w:val="28"/>
        </w:rPr>
        <w:t xml:space="preserve">   法定代表人（签名或盖章）：</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 xml:space="preserve"> </w:t>
      </w:r>
    </w:p>
    <w:p>
      <w:pPr>
        <w:jc w:val="center"/>
        <w:rPr>
          <w:rFonts w:asciiTheme="minorEastAsia" w:hAnsiTheme="minorEastAsia" w:eastAsiaTheme="minorEastAsia"/>
          <w:b/>
          <w:bCs/>
          <w:sz w:val="36"/>
          <w:szCs w:val="36"/>
        </w:rPr>
      </w:pPr>
      <w:r>
        <w:rPr>
          <w:rFonts w:hint="eastAsia" w:asciiTheme="minorEastAsia" w:hAnsiTheme="minorEastAsia" w:eastAsiaTheme="minorEastAsia"/>
          <w:sz w:val="24"/>
          <w:szCs w:val="28"/>
        </w:rPr>
        <w:t xml:space="preserve">                             </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年</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月</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日</w:t>
      </w:r>
      <w:r>
        <w:rPr>
          <w:rFonts w:asciiTheme="minorEastAsia" w:hAnsiTheme="minorEastAsia" w:eastAsiaTheme="minorEastAsia"/>
          <w:b/>
          <w:bCs/>
          <w:sz w:val="36"/>
          <w:szCs w:val="36"/>
        </w:rPr>
        <w:tab/>
      </w:r>
    </w:p>
    <w:p>
      <w:pPr>
        <w:jc w:val="center"/>
        <w:rPr>
          <w:rFonts w:asciiTheme="minorEastAsia" w:hAnsiTheme="minorEastAsia" w:eastAsiaTheme="minorEastAsia"/>
          <w:b/>
          <w:bCs/>
          <w:sz w:val="36"/>
          <w:szCs w:val="36"/>
        </w:rPr>
      </w:pPr>
    </w:p>
    <w:p>
      <w:pPr>
        <w:jc w:val="center"/>
        <w:rPr>
          <w:rFonts w:asciiTheme="minorEastAsia" w:hAnsiTheme="minorEastAsia" w:eastAsiaTheme="minorEastAsia"/>
          <w:b/>
          <w:bCs/>
          <w:sz w:val="36"/>
          <w:szCs w:val="36"/>
        </w:rPr>
      </w:pPr>
    </w:p>
    <w:p>
      <w:pPr>
        <w:jc w:val="center"/>
        <w:rPr>
          <w:rFonts w:asciiTheme="minorEastAsia" w:hAnsiTheme="minorEastAsia" w:eastAsiaTheme="minorEastAsia"/>
          <w:b/>
          <w:bCs/>
          <w:sz w:val="36"/>
          <w:szCs w:val="36"/>
        </w:rPr>
      </w:pPr>
    </w:p>
    <w:p>
      <w:pPr>
        <w:jc w:val="center"/>
        <w:rPr>
          <w:rFonts w:asciiTheme="minorEastAsia" w:hAnsiTheme="minorEastAsia" w:eastAsiaTheme="minorEastAsia"/>
          <w:b/>
          <w:bCs/>
          <w:sz w:val="36"/>
          <w:szCs w:val="36"/>
        </w:rPr>
      </w:pPr>
    </w:p>
    <w:p>
      <w:pPr>
        <w:jc w:val="center"/>
        <w:rPr>
          <w:rFonts w:asciiTheme="minorEastAsia" w:hAnsiTheme="minorEastAsia" w:eastAsiaTheme="minorEastAsia"/>
          <w:b/>
          <w:bCs/>
          <w:sz w:val="36"/>
          <w:szCs w:val="36"/>
        </w:rPr>
      </w:pPr>
    </w:p>
    <w:p>
      <w:pPr>
        <w:jc w:val="center"/>
        <w:rPr>
          <w:rFonts w:asciiTheme="minorEastAsia" w:hAnsiTheme="minorEastAsia" w:eastAsiaTheme="minorEastAsia"/>
          <w:b/>
          <w:bCs/>
          <w:sz w:val="36"/>
          <w:szCs w:val="36"/>
        </w:rPr>
      </w:pPr>
    </w:p>
    <w:p>
      <w:pPr>
        <w:jc w:val="center"/>
        <w:rPr>
          <w:rFonts w:asciiTheme="minorEastAsia" w:hAnsiTheme="minorEastAsia" w:eastAsiaTheme="minorEastAsia"/>
          <w:b/>
          <w:bCs/>
          <w:sz w:val="36"/>
          <w:szCs w:val="36"/>
        </w:rPr>
      </w:pPr>
    </w:p>
    <w:p>
      <w:pPr>
        <w:spacing w:line="500" w:lineRule="exact"/>
        <w:rPr>
          <w:rFonts w:asciiTheme="minorEastAsia" w:hAnsiTheme="minorEastAsia" w:eastAsiaTheme="minorEastAsia"/>
          <w:b/>
          <w:sz w:val="28"/>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spacing w:line="500" w:lineRule="exact"/>
        <w:rPr>
          <w:rFonts w:asciiTheme="minorEastAsia" w:hAnsiTheme="minorEastAsia" w:eastAsiaTheme="minorEastAsia"/>
          <w:b/>
          <w:sz w:val="32"/>
          <w:szCs w:val="32"/>
        </w:rPr>
      </w:pPr>
      <w:r>
        <w:rPr>
          <w:rFonts w:hint="eastAsia" w:asciiTheme="minorEastAsia" w:hAnsiTheme="minorEastAsia" w:eastAsiaTheme="minorEastAsia"/>
          <w:b/>
          <w:sz w:val="28"/>
        </w:rPr>
        <w:t>附件3：</w:t>
      </w:r>
    </w:p>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b/>
          <w:sz w:val="32"/>
        </w:rPr>
        <w:t>无行贿犯罪记录与</w:t>
      </w:r>
      <w:r>
        <w:rPr>
          <w:rFonts w:hint="eastAsia" w:asciiTheme="minorEastAsia" w:hAnsiTheme="minorEastAsia" w:eastAsiaTheme="minorEastAsia"/>
          <w:b/>
          <w:sz w:val="32"/>
          <w:szCs w:val="32"/>
        </w:rPr>
        <w:t>涉黑涉恶行为</w:t>
      </w:r>
      <w:r>
        <w:rPr>
          <w:rFonts w:hint="eastAsia" w:asciiTheme="minorEastAsia" w:hAnsiTheme="minorEastAsia" w:eastAsiaTheme="minorEastAsia"/>
          <w:b/>
          <w:sz w:val="32"/>
        </w:rPr>
        <w:t>承诺函</w:t>
      </w:r>
    </w:p>
    <w:p>
      <w:pPr>
        <w:spacing w:beforeLines="100" w:afterLines="100" w:line="500" w:lineRule="exact"/>
        <w:rPr>
          <w:rFonts w:asciiTheme="minorEastAsia" w:hAnsiTheme="minorEastAsia" w:eastAsiaTheme="minorEastAsia"/>
        </w:rPr>
      </w:pPr>
      <w:r>
        <w:rPr>
          <w:rFonts w:hint="eastAsia" w:asciiTheme="minorEastAsia" w:hAnsiTheme="minorEastAsia" w:eastAsiaTheme="minorEastAsia"/>
          <w:u w:val="single"/>
        </w:rPr>
        <w:t>（招标单位名称）</w:t>
      </w:r>
      <w:r>
        <w:rPr>
          <w:rFonts w:hint="eastAsia" w:asciiTheme="minorEastAsia" w:hAnsiTheme="minorEastAsia" w:eastAsiaTheme="minorEastAsia"/>
        </w:rPr>
        <w:t>：</w:t>
      </w:r>
    </w:p>
    <w:p>
      <w:pPr>
        <w:spacing w:line="500" w:lineRule="exact"/>
        <w:ind w:firstLine="429" w:firstLineChars="195"/>
        <w:rPr>
          <w:rFonts w:asciiTheme="minorEastAsia" w:hAnsiTheme="minorEastAsia" w:eastAsiaTheme="minorEastAsia"/>
        </w:rPr>
      </w:pPr>
      <w:r>
        <w:rPr>
          <w:rFonts w:hint="eastAsia" w:asciiTheme="minorEastAsia" w:hAnsiTheme="minorEastAsia" w:eastAsiaTheme="minorEastAsia"/>
        </w:rPr>
        <w:t>我方参加你方的</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项目（以下简称“本项目”）投标的申请，拟派项目总监为 </w:t>
      </w:r>
      <w:r>
        <w:rPr>
          <w:rFonts w:hint="eastAsia" w:asciiTheme="minorEastAsia" w:hAnsiTheme="minorEastAsia" w:eastAsiaTheme="minorEastAsia"/>
          <w:u w:val="single"/>
        </w:rPr>
        <w:t xml:space="preserve">             </w:t>
      </w:r>
      <w:r>
        <w:rPr>
          <w:rFonts w:hint="eastAsia" w:asciiTheme="minorEastAsia" w:hAnsiTheme="minorEastAsia" w:eastAsiaTheme="minorEastAsia"/>
        </w:rPr>
        <w:t>。现我方向你方慎重承诺：</w:t>
      </w:r>
    </w:p>
    <w:p>
      <w:pPr>
        <w:spacing w:line="500" w:lineRule="exact"/>
        <w:ind w:firstLine="429" w:firstLineChars="195"/>
        <w:rPr>
          <w:rFonts w:asciiTheme="minorEastAsia" w:hAnsiTheme="minorEastAsia" w:eastAsiaTheme="minorEastAsia"/>
        </w:rPr>
      </w:pPr>
      <w:r>
        <w:rPr>
          <w:rFonts w:hint="eastAsia" w:asciiTheme="minorEastAsia" w:hAnsiTheme="minorEastAsia" w:eastAsiaTheme="minorEastAsia"/>
        </w:rPr>
        <w:t>1.本公司：</w:t>
      </w:r>
      <w:r>
        <w:rPr>
          <w:rFonts w:hint="eastAsia" w:asciiTheme="minorEastAsia" w:hAnsiTheme="minorEastAsia" w:eastAsiaTheme="minorEastAsia"/>
          <w:u w:val="single"/>
        </w:rPr>
        <w:t xml:space="preserve">    （公司名称）  （组织机构代码）   </w:t>
      </w:r>
      <w:r>
        <w:rPr>
          <w:rFonts w:hint="eastAsia" w:asciiTheme="minorEastAsia" w:hAnsiTheme="minorEastAsia" w:eastAsiaTheme="minorEastAsia"/>
        </w:rPr>
        <w:t>、法定代表人：</w:t>
      </w:r>
      <w:r>
        <w:rPr>
          <w:rFonts w:hint="eastAsia" w:asciiTheme="minorEastAsia" w:hAnsiTheme="minorEastAsia" w:eastAsiaTheme="minorEastAsia"/>
          <w:u w:val="single"/>
        </w:rPr>
        <w:t xml:space="preserve">  （法定代表人姓名） （身份证号码） </w:t>
      </w:r>
      <w:r>
        <w:rPr>
          <w:rFonts w:hint="eastAsia" w:asciiTheme="minorEastAsia" w:hAnsiTheme="minorEastAsia" w:eastAsiaTheme="minorEastAsia"/>
        </w:rPr>
        <w:t xml:space="preserve"> 、拟派项目总监理工程师：</w:t>
      </w:r>
      <w:r>
        <w:rPr>
          <w:rFonts w:hint="eastAsia" w:asciiTheme="minorEastAsia" w:hAnsiTheme="minorEastAsia" w:eastAsiaTheme="minorEastAsia"/>
          <w:u w:val="single"/>
        </w:rPr>
        <w:t xml:space="preserve"> （拟派项目总监理工程师姓名）（身份证号码）</w:t>
      </w:r>
      <w:r>
        <w:rPr>
          <w:rFonts w:hint="eastAsia" w:asciiTheme="minorEastAsia" w:hAnsiTheme="minorEastAsia" w:eastAsiaTheme="minorEastAsia"/>
        </w:rPr>
        <w:t>，在       年      月     日至投标当日期间（近五年），无行贿犯罪记录，如果我方经本项目评标委员会评定为第一中标候选人，在公示期间被他人举报并经招标投标监管机构核实，我方同意取消第一中标候选人资格，并同意投标保证金不予退还；</w:t>
      </w:r>
    </w:p>
    <w:p>
      <w:pPr>
        <w:spacing w:line="500" w:lineRule="exact"/>
        <w:ind w:firstLine="429" w:firstLineChars="195"/>
        <w:rPr>
          <w:rFonts w:asciiTheme="minorEastAsia" w:hAnsiTheme="minorEastAsia" w:eastAsiaTheme="minorEastAsia"/>
        </w:rPr>
      </w:pPr>
      <w:r>
        <w:rPr>
          <w:rFonts w:hint="eastAsia" w:asciiTheme="minorEastAsia" w:hAnsiTheme="minorEastAsia" w:eastAsiaTheme="minorEastAsia"/>
        </w:rPr>
        <w:t>2.我方在参与招投标活动过程中无恶意竞标等涉黑涉恶行为，若中标后将严格履约、遵章守纪。如有涉黑涉恶行为被有关部门查实认定的，配合接受有关部门处理，并同意投标保证金或履约保证金不予退还。</w:t>
      </w:r>
    </w:p>
    <w:p>
      <w:pPr>
        <w:widowControl/>
        <w:spacing w:line="600" w:lineRule="atLeast"/>
        <w:ind w:firstLine="432"/>
        <w:rPr>
          <w:rFonts w:asciiTheme="minorEastAsia" w:hAnsiTheme="minorEastAsia" w:eastAsiaTheme="minorEastAsia"/>
        </w:rPr>
      </w:pPr>
    </w:p>
    <w:p>
      <w:pPr>
        <w:widowControl/>
        <w:spacing w:line="600" w:lineRule="atLeast"/>
        <w:ind w:firstLine="432"/>
        <w:rPr>
          <w:rFonts w:asciiTheme="minorEastAsia" w:hAnsiTheme="minorEastAsia" w:eastAsiaTheme="minorEastAsia"/>
        </w:rPr>
      </w:pPr>
      <w:r>
        <w:rPr>
          <w:rFonts w:hint="eastAsia" w:asciiTheme="minorEastAsia" w:hAnsiTheme="minorEastAsia" w:eastAsiaTheme="minorEastAsia"/>
        </w:rPr>
        <w:t xml:space="preserve"> </w:t>
      </w:r>
    </w:p>
    <w:p>
      <w:pPr>
        <w:widowControl/>
        <w:spacing w:line="600" w:lineRule="atLeast"/>
        <w:rPr>
          <w:rFonts w:asciiTheme="minorEastAsia" w:hAnsiTheme="minorEastAsia" w:eastAsiaTheme="minorEastAsia"/>
        </w:rPr>
      </w:pPr>
      <w:r>
        <w:rPr>
          <w:rFonts w:hint="eastAsia" w:asciiTheme="minorEastAsia" w:hAnsiTheme="minorEastAsia" w:eastAsiaTheme="minorEastAsia"/>
        </w:rPr>
        <w:t xml:space="preserve"> </w:t>
      </w:r>
    </w:p>
    <w:p>
      <w:pPr>
        <w:spacing w:line="480" w:lineRule="exact"/>
        <w:ind w:right="-537" w:rightChars="-244" w:firstLine="3410" w:firstLineChars="1550"/>
        <w:rPr>
          <w:rFonts w:asciiTheme="minorEastAsia" w:hAnsiTheme="minorEastAsia" w:eastAsiaTheme="minorEastAsia"/>
        </w:rPr>
      </w:pPr>
      <w:r>
        <w:rPr>
          <w:rFonts w:hint="eastAsia" w:asciiTheme="minorEastAsia" w:hAnsiTheme="minorEastAsia" w:eastAsiaTheme="minorEastAsia"/>
        </w:rPr>
        <w:t>投标人（盖公章）：</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tabs>
          <w:tab w:val="left" w:pos="4320"/>
        </w:tabs>
        <w:spacing w:line="480" w:lineRule="exact"/>
        <w:ind w:right="-537" w:rightChars="-244" w:firstLine="3410" w:firstLineChars="1550"/>
        <w:rPr>
          <w:rFonts w:asciiTheme="minorEastAsia" w:hAnsiTheme="minorEastAsia" w:eastAsiaTheme="minorEastAsia"/>
        </w:rPr>
      </w:pPr>
      <w:r>
        <w:rPr>
          <w:rFonts w:hint="eastAsia" w:asciiTheme="minorEastAsia" w:hAnsiTheme="minorEastAsia" w:eastAsiaTheme="minorEastAsia"/>
        </w:rPr>
        <w:t>法定代表人（签名或盖章）：</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adjustRightInd w:val="0"/>
        <w:snapToGrid w:val="0"/>
        <w:spacing w:line="240" w:lineRule="atLeast"/>
        <w:jc w:val="center"/>
        <w:rPr>
          <w:rFonts w:asciiTheme="minorEastAsia" w:hAnsiTheme="minorEastAsia" w:eastAsiaTheme="minorEastAsia"/>
        </w:rPr>
      </w:pPr>
      <w:r>
        <w:rPr>
          <w:rFonts w:hint="eastAsia" w:asciiTheme="minorEastAsia" w:hAnsiTheme="minorEastAsia" w:eastAsiaTheme="minorEastAsia"/>
        </w:rPr>
        <w:t xml:space="preserve">                                         </w:t>
      </w:r>
    </w:p>
    <w:p>
      <w:pPr>
        <w:jc w:val="right"/>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spacing w:line="500" w:lineRule="exact"/>
        <w:rPr>
          <w:rFonts w:asciiTheme="minorEastAsia" w:hAnsiTheme="minorEastAsia" w:eastAsiaTheme="minorEastAsia"/>
          <w:b/>
          <w:sz w:val="28"/>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640"/>
        <w:jc w:val="center"/>
        <w:rPr>
          <w:rFonts w:eastAsiaTheme="minorEastAsia"/>
          <w:sz w:val="32"/>
          <w:szCs w:val="32"/>
          <w:lang w:val="zh-CN"/>
        </w:rPr>
      </w:pPr>
      <w:r>
        <w:rPr>
          <w:rFonts w:hint="eastAsia" w:eastAsiaTheme="minorEastAsia"/>
          <w:sz w:val="32"/>
          <w:szCs w:val="32"/>
          <w:lang w:val="zh-CN"/>
        </w:rPr>
        <w:t>第六章    图纸等材料</w:t>
      </w:r>
    </w:p>
    <w:p>
      <w:pPr>
        <w:pStyle w:val="2"/>
        <w:ind w:left="440" w:firstLine="440"/>
        <w:jc w:val="center"/>
        <w:rPr>
          <w:rFonts w:eastAsiaTheme="minorEastAsia"/>
          <w:lang w:val="zh-CN"/>
        </w:rPr>
      </w:pPr>
      <w:r>
        <w:rPr>
          <w:rFonts w:hint="eastAsia" w:eastAsiaTheme="minorEastAsia"/>
          <w:lang w:val="zh-CN"/>
        </w:rPr>
        <w:t>（在启东市人民政府网站首页“采购与招投标”</w:t>
      </w:r>
      <w:r>
        <w:rPr>
          <w:rFonts w:eastAsiaTheme="minorEastAsia"/>
          <w:lang w:val="zh-CN"/>
        </w:rPr>
        <w:t>--自主采</w:t>
      </w:r>
      <w:r>
        <w:rPr>
          <w:rFonts w:hint="eastAsia" w:eastAsiaTheme="minorEastAsia"/>
          <w:lang w:val="zh-CN"/>
        </w:rPr>
        <w:t>购栏目自行下载）</w:t>
      </w: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2"/>
        <w:ind w:left="440" w:firstLine="440"/>
        <w:rPr>
          <w:rFonts w:eastAsiaTheme="minorEastAsia"/>
          <w:lang w:val="zh-CN"/>
        </w:rPr>
      </w:pPr>
    </w:p>
    <w:p>
      <w:pPr>
        <w:pStyle w:val="12"/>
        <w:ind w:left="0"/>
        <w:rPr>
          <w:rFonts w:asciiTheme="minorEastAsia" w:hAnsiTheme="minorEastAsia" w:eastAsiaTheme="minorEastAsia" w:cstheme="minorEastAsia"/>
          <w:sz w:val="21"/>
          <w:szCs w:val="21"/>
        </w:rPr>
      </w:pPr>
    </w:p>
    <w:bookmarkEnd w:id="9"/>
    <w:p>
      <w:pPr>
        <w:rPr>
          <w:rFonts w:asciiTheme="minorEastAsia" w:hAnsiTheme="minorEastAsia" w:eastAsiaTheme="minorEastAsia" w:cstheme="minorEastAsia"/>
        </w:rPr>
      </w:pPr>
    </w:p>
    <w:sectPr>
      <w:headerReference r:id="rId6" w:type="default"/>
      <w:footerReference r:id="rId7" w:type="default"/>
      <w:pgSz w:w="11910" w:h="16840"/>
      <w:pgMar w:top="1580" w:right="700" w:bottom="1180" w:left="780" w:header="0" w:footer="9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FangSong_GB2312">
    <w:altName w:val="仿宋_GB2312"/>
    <w:panose1 w:val="02010609060101010101"/>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left="0"/>
      <w:rPr>
        <w:b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eastAsia="宋体"/>
        <w:lang w:val="en-US"/>
      </w:rPr>
    </w:pPr>
    <w:r>
      <w:rPr>
        <w:rFonts w:hint="eastAsia" w:eastAsia="宋体"/>
        <w:lang w:val="en-US"/>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left="0"/>
      <w:rPr>
        <w:b w:val="0"/>
        <w:sz w:val="20"/>
      </w:rPr>
    </w:pPr>
    <w:r>
      <w:pict>
        <v:shape id="_x0000_s1029" o:spid="_x0000_s1029" o:spt="202" type="#_x0000_t202" style="position:absolute;left:0pt;margin-top:776.7pt;height:12pt;width:13.15pt;mso-position-horizontal:center;mso-position-horizontal-relative:margin;mso-position-vertical-relative:page;z-index:251660288;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文本框2" o:spid="_x0000_s1028" o:spt="202" type="#_x0000_t202" style="position:absolute;left:0pt;margin-top:0pt;height:10.35pt;width:12.8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jc w:val="center"/>
                </w:pPr>
                <w:r>
                  <w:fldChar w:fldCharType="begin"/>
                </w:r>
                <w:r>
                  <w:instrText xml:space="preserve"> PAGE   \* MERGEFORMAT </w:instrText>
                </w:r>
                <w:r>
                  <w:fldChar w:fldCharType="separate"/>
                </w:r>
                <w:r>
                  <w:t>7</w:t>
                </w:r>
                <w:r>
                  <w:fldChar w:fldCharType="end"/>
                </w:r>
              </w:p>
            </w:txbxContent>
          </v:textbox>
        </v:shape>
      </w:pict>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japaneseCounting"/>
      <w:lvlText w:val="%1、"/>
      <w:lvlJc w:val="left"/>
      <w:pPr>
        <w:tabs>
          <w:tab w:val="left" w:pos="420"/>
        </w:tabs>
        <w:ind w:left="420" w:hanging="420"/>
      </w:pPr>
    </w:lvl>
  </w:abstractNum>
  <w:abstractNum w:abstractNumId="1">
    <w:nsid w:val="0000001A"/>
    <w:multiLevelType w:val="multilevel"/>
    <w:tmpl w:val="0000001A"/>
    <w:lvl w:ilvl="0" w:tentative="0">
      <w:start w:val="1"/>
      <w:numFmt w:val="upperLetter"/>
      <w:pStyle w:val="5"/>
      <w:lvlText w:val="%1、"/>
      <w:lvlJc w:val="left"/>
      <w:pPr>
        <w:tabs>
          <w:tab w:val="left" w:pos="7920"/>
        </w:tabs>
        <w:ind w:left="7920" w:hanging="360"/>
      </w:pPr>
      <w:rPr>
        <w:rFonts w:hint="default"/>
      </w:rPr>
    </w:lvl>
    <w:lvl w:ilvl="1" w:tentative="0">
      <w:start w:val="100"/>
      <w:numFmt w:val="decimal"/>
      <w:lvlText w:val="第%2章"/>
      <w:lvlJc w:val="left"/>
      <w:pPr>
        <w:tabs>
          <w:tab w:val="left" w:pos="9045"/>
        </w:tabs>
        <w:ind w:left="9045" w:hanging="1065"/>
      </w:pPr>
      <w:rPr>
        <w:rFonts w:hint="default"/>
      </w:rPr>
    </w:lvl>
    <w:lvl w:ilvl="2" w:tentative="0">
      <w:start w:val="1"/>
      <w:numFmt w:val="lowerRoman"/>
      <w:lvlText w:val="%3."/>
      <w:lvlJc w:val="right"/>
      <w:pPr>
        <w:tabs>
          <w:tab w:val="left" w:pos="8820"/>
        </w:tabs>
        <w:ind w:left="8820" w:hanging="420"/>
      </w:pPr>
    </w:lvl>
    <w:lvl w:ilvl="3" w:tentative="0">
      <w:start w:val="1"/>
      <w:numFmt w:val="decimal"/>
      <w:lvlText w:val="%4."/>
      <w:lvlJc w:val="left"/>
      <w:pPr>
        <w:tabs>
          <w:tab w:val="left" w:pos="9240"/>
        </w:tabs>
        <w:ind w:left="9240" w:hanging="420"/>
      </w:pPr>
    </w:lvl>
    <w:lvl w:ilvl="4" w:tentative="0">
      <w:start w:val="1"/>
      <w:numFmt w:val="lowerLetter"/>
      <w:lvlText w:val="%5)"/>
      <w:lvlJc w:val="left"/>
      <w:pPr>
        <w:tabs>
          <w:tab w:val="left" w:pos="9660"/>
        </w:tabs>
        <w:ind w:left="9660" w:hanging="420"/>
      </w:pPr>
    </w:lvl>
    <w:lvl w:ilvl="5" w:tentative="0">
      <w:start w:val="1"/>
      <w:numFmt w:val="lowerRoman"/>
      <w:lvlText w:val="%6."/>
      <w:lvlJc w:val="right"/>
      <w:pPr>
        <w:tabs>
          <w:tab w:val="left" w:pos="10080"/>
        </w:tabs>
        <w:ind w:left="10080" w:hanging="420"/>
      </w:pPr>
    </w:lvl>
    <w:lvl w:ilvl="6" w:tentative="0">
      <w:start w:val="1"/>
      <w:numFmt w:val="decimal"/>
      <w:lvlText w:val="%7."/>
      <w:lvlJc w:val="left"/>
      <w:pPr>
        <w:tabs>
          <w:tab w:val="left" w:pos="10500"/>
        </w:tabs>
        <w:ind w:left="10500" w:hanging="420"/>
      </w:pPr>
    </w:lvl>
    <w:lvl w:ilvl="7" w:tentative="0">
      <w:start w:val="1"/>
      <w:numFmt w:val="lowerLetter"/>
      <w:lvlText w:val="%8)"/>
      <w:lvlJc w:val="left"/>
      <w:pPr>
        <w:tabs>
          <w:tab w:val="left" w:pos="10920"/>
        </w:tabs>
        <w:ind w:left="10920" w:hanging="420"/>
      </w:pPr>
    </w:lvl>
    <w:lvl w:ilvl="8" w:tentative="0">
      <w:start w:val="1"/>
      <w:numFmt w:val="lowerRoman"/>
      <w:lvlText w:val="%9."/>
      <w:lvlJc w:val="right"/>
      <w:pPr>
        <w:tabs>
          <w:tab w:val="left" w:pos="11340"/>
        </w:tabs>
        <w:ind w:left="11340" w:hanging="420"/>
      </w:pPr>
    </w:lvl>
  </w:abstractNum>
  <w:abstractNum w:abstractNumId="2">
    <w:nsid w:val="1068151E"/>
    <w:multiLevelType w:val="multilevel"/>
    <w:tmpl w:val="1068151E"/>
    <w:lvl w:ilvl="0" w:tentative="0">
      <w:start w:val="2"/>
      <w:numFmt w:val="decimal"/>
      <w:lvlText w:val="%1、"/>
      <w:lvlJc w:val="left"/>
      <w:pPr>
        <w:tabs>
          <w:tab w:val="left" w:pos="916"/>
        </w:tabs>
        <w:ind w:left="916" w:hanging="360"/>
      </w:pPr>
      <w:rPr>
        <w:rFonts w:hint="default"/>
      </w:rPr>
    </w:lvl>
    <w:lvl w:ilvl="1" w:tentative="0">
      <w:start w:val="1"/>
      <w:numFmt w:val="lowerLetter"/>
      <w:lvlText w:val="%2)"/>
      <w:lvlJc w:val="left"/>
      <w:pPr>
        <w:tabs>
          <w:tab w:val="left" w:pos="1396"/>
        </w:tabs>
        <w:ind w:left="1396" w:hanging="420"/>
      </w:pPr>
    </w:lvl>
    <w:lvl w:ilvl="2" w:tentative="0">
      <w:start w:val="1"/>
      <w:numFmt w:val="lowerRoman"/>
      <w:lvlText w:val="%3."/>
      <w:lvlJc w:val="right"/>
      <w:pPr>
        <w:tabs>
          <w:tab w:val="left" w:pos="1816"/>
        </w:tabs>
        <w:ind w:left="1816" w:hanging="420"/>
      </w:pPr>
    </w:lvl>
    <w:lvl w:ilvl="3" w:tentative="0">
      <w:start w:val="1"/>
      <w:numFmt w:val="decimal"/>
      <w:lvlText w:val="%4."/>
      <w:lvlJc w:val="left"/>
      <w:pPr>
        <w:tabs>
          <w:tab w:val="left" w:pos="2236"/>
        </w:tabs>
        <w:ind w:left="2236" w:hanging="420"/>
      </w:pPr>
    </w:lvl>
    <w:lvl w:ilvl="4" w:tentative="0">
      <w:start w:val="1"/>
      <w:numFmt w:val="lowerLetter"/>
      <w:lvlText w:val="%5)"/>
      <w:lvlJc w:val="left"/>
      <w:pPr>
        <w:tabs>
          <w:tab w:val="left" w:pos="2656"/>
        </w:tabs>
        <w:ind w:left="2656" w:hanging="420"/>
      </w:pPr>
    </w:lvl>
    <w:lvl w:ilvl="5" w:tentative="0">
      <w:start w:val="1"/>
      <w:numFmt w:val="lowerRoman"/>
      <w:lvlText w:val="%6."/>
      <w:lvlJc w:val="right"/>
      <w:pPr>
        <w:tabs>
          <w:tab w:val="left" w:pos="3076"/>
        </w:tabs>
        <w:ind w:left="3076" w:hanging="420"/>
      </w:pPr>
    </w:lvl>
    <w:lvl w:ilvl="6" w:tentative="0">
      <w:start w:val="1"/>
      <w:numFmt w:val="decimal"/>
      <w:lvlText w:val="%7."/>
      <w:lvlJc w:val="left"/>
      <w:pPr>
        <w:tabs>
          <w:tab w:val="left" w:pos="3496"/>
        </w:tabs>
        <w:ind w:left="3496" w:hanging="420"/>
      </w:pPr>
    </w:lvl>
    <w:lvl w:ilvl="7" w:tentative="0">
      <w:start w:val="1"/>
      <w:numFmt w:val="lowerLetter"/>
      <w:lvlText w:val="%8)"/>
      <w:lvlJc w:val="left"/>
      <w:pPr>
        <w:tabs>
          <w:tab w:val="left" w:pos="3916"/>
        </w:tabs>
        <w:ind w:left="3916" w:hanging="420"/>
      </w:pPr>
    </w:lvl>
    <w:lvl w:ilvl="8" w:tentative="0">
      <w:start w:val="1"/>
      <w:numFmt w:val="lowerRoman"/>
      <w:lvlText w:val="%9."/>
      <w:lvlJc w:val="right"/>
      <w:pPr>
        <w:tabs>
          <w:tab w:val="left" w:pos="4336"/>
        </w:tabs>
        <w:ind w:left="4336" w:hanging="420"/>
      </w:pPr>
    </w:lvl>
  </w:abstractNum>
  <w:abstractNum w:abstractNumId="3">
    <w:nsid w:val="14373640"/>
    <w:multiLevelType w:val="multilevel"/>
    <w:tmpl w:val="14373640"/>
    <w:lvl w:ilvl="0" w:tentative="0">
      <w:start w:val="1"/>
      <w:numFmt w:val="decimal"/>
      <w:lvlText w:val="%1、"/>
      <w:lvlJc w:val="left"/>
      <w:pPr>
        <w:ind w:left="1113" w:hanging="390"/>
      </w:pPr>
      <w:rPr>
        <w:rFonts w:hint="default"/>
        <w:sz w:val="24"/>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num w:numId="1">
    <w:abstractNumId w:val="1"/>
  </w:num>
  <w:num w:numId="2">
    <w:abstractNumId w:val="3"/>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DhhYWI1MDI1NTIxOGZlZjQ2NjExN2ZiNGJmMDJlZmUifQ=="/>
  </w:docVars>
  <w:rsids>
    <w:rsidRoot w:val="004A5A58"/>
    <w:rsid w:val="0001241B"/>
    <w:rsid w:val="00035FD3"/>
    <w:rsid w:val="000458B3"/>
    <w:rsid w:val="0009450D"/>
    <w:rsid w:val="000A1E3C"/>
    <w:rsid w:val="000B4024"/>
    <w:rsid w:val="00144712"/>
    <w:rsid w:val="0016054D"/>
    <w:rsid w:val="00175D8B"/>
    <w:rsid w:val="001F0E07"/>
    <w:rsid w:val="001F25FB"/>
    <w:rsid w:val="0028405F"/>
    <w:rsid w:val="0028539A"/>
    <w:rsid w:val="002874A7"/>
    <w:rsid w:val="002925EC"/>
    <w:rsid w:val="00351986"/>
    <w:rsid w:val="003C0702"/>
    <w:rsid w:val="003C4DC6"/>
    <w:rsid w:val="003E5EA8"/>
    <w:rsid w:val="00421CE8"/>
    <w:rsid w:val="00435668"/>
    <w:rsid w:val="00436387"/>
    <w:rsid w:val="00475768"/>
    <w:rsid w:val="004A5A58"/>
    <w:rsid w:val="004A7002"/>
    <w:rsid w:val="004C22F9"/>
    <w:rsid w:val="004C238A"/>
    <w:rsid w:val="004C313C"/>
    <w:rsid w:val="004D398D"/>
    <w:rsid w:val="00502ADB"/>
    <w:rsid w:val="00513DCC"/>
    <w:rsid w:val="00524A01"/>
    <w:rsid w:val="00540F21"/>
    <w:rsid w:val="00563FA6"/>
    <w:rsid w:val="005716DE"/>
    <w:rsid w:val="005728E9"/>
    <w:rsid w:val="005B7214"/>
    <w:rsid w:val="005D3461"/>
    <w:rsid w:val="005D493B"/>
    <w:rsid w:val="005E3ED3"/>
    <w:rsid w:val="00610B2F"/>
    <w:rsid w:val="00643817"/>
    <w:rsid w:val="00652F1B"/>
    <w:rsid w:val="0068678A"/>
    <w:rsid w:val="006947DD"/>
    <w:rsid w:val="006D3C1B"/>
    <w:rsid w:val="006F6798"/>
    <w:rsid w:val="006F6D03"/>
    <w:rsid w:val="0070231A"/>
    <w:rsid w:val="00706460"/>
    <w:rsid w:val="00724312"/>
    <w:rsid w:val="0072767A"/>
    <w:rsid w:val="00753CC2"/>
    <w:rsid w:val="00756CC3"/>
    <w:rsid w:val="00771A66"/>
    <w:rsid w:val="00786644"/>
    <w:rsid w:val="0079106C"/>
    <w:rsid w:val="007A29EE"/>
    <w:rsid w:val="007B440F"/>
    <w:rsid w:val="007D511A"/>
    <w:rsid w:val="007D788C"/>
    <w:rsid w:val="00824B91"/>
    <w:rsid w:val="008308AF"/>
    <w:rsid w:val="0083472A"/>
    <w:rsid w:val="008449B6"/>
    <w:rsid w:val="00894EF6"/>
    <w:rsid w:val="008D04BE"/>
    <w:rsid w:val="008D0B3F"/>
    <w:rsid w:val="008E04FB"/>
    <w:rsid w:val="00912AEF"/>
    <w:rsid w:val="00940F14"/>
    <w:rsid w:val="0096300D"/>
    <w:rsid w:val="009644B0"/>
    <w:rsid w:val="00997A53"/>
    <w:rsid w:val="009A3AA1"/>
    <w:rsid w:val="009B248A"/>
    <w:rsid w:val="009B2AD9"/>
    <w:rsid w:val="009B5D15"/>
    <w:rsid w:val="009C2B2B"/>
    <w:rsid w:val="009C6773"/>
    <w:rsid w:val="009E18D7"/>
    <w:rsid w:val="00A0361B"/>
    <w:rsid w:val="00A06F2E"/>
    <w:rsid w:val="00A4519A"/>
    <w:rsid w:val="00A70A78"/>
    <w:rsid w:val="00A839C9"/>
    <w:rsid w:val="00A91767"/>
    <w:rsid w:val="00AD71AD"/>
    <w:rsid w:val="00B25C2C"/>
    <w:rsid w:val="00B47F12"/>
    <w:rsid w:val="00B95B36"/>
    <w:rsid w:val="00BD3DDE"/>
    <w:rsid w:val="00BD7CFF"/>
    <w:rsid w:val="00BE1EB8"/>
    <w:rsid w:val="00BF1C4D"/>
    <w:rsid w:val="00C736CC"/>
    <w:rsid w:val="00CF7B2A"/>
    <w:rsid w:val="00D60301"/>
    <w:rsid w:val="00DD154B"/>
    <w:rsid w:val="00DD4EF5"/>
    <w:rsid w:val="00E41D06"/>
    <w:rsid w:val="00E540FE"/>
    <w:rsid w:val="00E90761"/>
    <w:rsid w:val="00E93818"/>
    <w:rsid w:val="00EA2765"/>
    <w:rsid w:val="00ED45AF"/>
    <w:rsid w:val="00F07539"/>
    <w:rsid w:val="00F13C96"/>
    <w:rsid w:val="00F644CD"/>
    <w:rsid w:val="00F74919"/>
    <w:rsid w:val="00F85475"/>
    <w:rsid w:val="00F93DF0"/>
    <w:rsid w:val="00FA05B9"/>
    <w:rsid w:val="00FA255E"/>
    <w:rsid w:val="00FC2EC7"/>
    <w:rsid w:val="00FD3481"/>
    <w:rsid w:val="00FD6963"/>
    <w:rsid w:val="010B405F"/>
    <w:rsid w:val="01455153"/>
    <w:rsid w:val="017901BF"/>
    <w:rsid w:val="017A050F"/>
    <w:rsid w:val="01A22C15"/>
    <w:rsid w:val="01AA58B1"/>
    <w:rsid w:val="01B7003D"/>
    <w:rsid w:val="01CE509E"/>
    <w:rsid w:val="02887E60"/>
    <w:rsid w:val="029E38EE"/>
    <w:rsid w:val="02F254D6"/>
    <w:rsid w:val="02F72AEC"/>
    <w:rsid w:val="0328330F"/>
    <w:rsid w:val="036A7762"/>
    <w:rsid w:val="03AD1C84"/>
    <w:rsid w:val="03E219EE"/>
    <w:rsid w:val="03EF7FA3"/>
    <w:rsid w:val="042452E4"/>
    <w:rsid w:val="043C4D20"/>
    <w:rsid w:val="044915C3"/>
    <w:rsid w:val="05373674"/>
    <w:rsid w:val="056A3A4A"/>
    <w:rsid w:val="05CF701C"/>
    <w:rsid w:val="05D62C07"/>
    <w:rsid w:val="05E7638C"/>
    <w:rsid w:val="060A5D51"/>
    <w:rsid w:val="063807BD"/>
    <w:rsid w:val="065D404A"/>
    <w:rsid w:val="066D2880"/>
    <w:rsid w:val="06A6017B"/>
    <w:rsid w:val="06E758CE"/>
    <w:rsid w:val="07294749"/>
    <w:rsid w:val="096112F3"/>
    <w:rsid w:val="09685EC5"/>
    <w:rsid w:val="0A2E773B"/>
    <w:rsid w:val="0A8611D8"/>
    <w:rsid w:val="0AA705E3"/>
    <w:rsid w:val="0AFE7C0A"/>
    <w:rsid w:val="0BCA782C"/>
    <w:rsid w:val="0BEA2BA0"/>
    <w:rsid w:val="0BF00A21"/>
    <w:rsid w:val="0CDD6EF9"/>
    <w:rsid w:val="0D136775"/>
    <w:rsid w:val="0D60622E"/>
    <w:rsid w:val="0DA90894"/>
    <w:rsid w:val="0E7E2314"/>
    <w:rsid w:val="0ECF2B6F"/>
    <w:rsid w:val="0F024CF3"/>
    <w:rsid w:val="0F3E174B"/>
    <w:rsid w:val="0FB37667"/>
    <w:rsid w:val="0FD052CE"/>
    <w:rsid w:val="0FD44A38"/>
    <w:rsid w:val="104A73D8"/>
    <w:rsid w:val="105A16F9"/>
    <w:rsid w:val="10714BAC"/>
    <w:rsid w:val="108D078D"/>
    <w:rsid w:val="10C878A1"/>
    <w:rsid w:val="10F63FB2"/>
    <w:rsid w:val="114F61E9"/>
    <w:rsid w:val="115579D3"/>
    <w:rsid w:val="118F756E"/>
    <w:rsid w:val="11F34DC7"/>
    <w:rsid w:val="122B636F"/>
    <w:rsid w:val="125C630B"/>
    <w:rsid w:val="12747CB6"/>
    <w:rsid w:val="12850115"/>
    <w:rsid w:val="12F062F6"/>
    <w:rsid w:val="131920B5"/>
    <w:rsid w:val="13280AA0"/>
    <w:rsid w:val="136715C8"/>
    <w:rsid w:val="138125D8"/>
    <w:rsid w:val="14770216"/>
    <w:rsid w:val="14E73630"/>
    <w:rsid w:val="150253A8"/>
    <w:rsid w:val="15683755"/>
    <w:rsid w:val="15B17473"/>
    <w:rsid w:val="16302145"/>
    <w:rsid w:val="16873D30"/>
    <w:rsid w:val="175B47F8"/>
    <w:rsid w:val="17630335"/>
    <w:rsid w:val="17BE2F22"/>
    <w:rsid w:val="17D17958"/>
    <w:rsid w:val="18956BD8"/>
    <w:rsid w:val="18A312F5"/>
    <w:rsid w:val="190076C1"/>
    <w:rsid w:val="1B165756"/>
    <w:rsid w:val="1BAE6359"/>
    <w:rsid w:val="1BBD5020"/>
    <w:rsid w:val="1C1573FA"/>
    <w:rsid w:val="1C662D65"/>
    <w:rsid w:val="1C9C3C48"/>
    <w:rsid w:val="1D454587"/>
    <w:rsid w:val="1D617FD7"/>
    <w:rsid w:val="1D993C8B"/>
    <w:rsid w:val="1DB54F1D"/>
    <w:rsid w:val="1DF61EC7"/>
    <w:rsid w:val="1E2A73BA"/>
    <w:rsid w:val="1EB458DE"/>
    <w:rsid w:val="1FA92C5B"/>
    <w:rsid w:val="20566FDD"/>
    <w:rsid w:val="20794021"/>
    <w:rsid w:val="208E0532"/>
    <w:rsid w:val="210C37AF"/>
    <w:rsid w:val="211D5E33"/>
    <w:rsid w:val="219710D8"/>
    <w:rsid w:val="219C2D85"/>
    <w:rsid w:val="221457DB"/>
    <w:rsid w:val="22A615F2"/>
    <w:rsid w:val="237D6BE6"/>
    <w:rsid w:val="240026D1"/>
    <w:rsid w:val="24AA3A0B"/>
    <w:rsid w:val="24FC667E"/>
    <w:rsid w:val="250C62FB"/>
    <w:rsid w:val="25C25A36"/>
    <w:rsid w:val="26117A7D"/>
    <w:rsid w:val="269826F9"/>
    <w:rsid w:val="26B5750C"/>
    <w:rsid w:val="275A2A55"/>
    <w:rsid w:val="27B5694E"/>
    <w:rsid w:val="27B90B90"/>
    <w:rsid w:val="28A1135B"/>
    <w:rsid w:val="28D63020"/>
    <w:rsid w:val="28E0099C"/>
    <w:rsid w:val="28E05203"/>
    <w:rsid w:val="295231C3"/>
    <w:rsid w:val="29A47C51"/>
    <w:rsid w:val="29FF6C10"/>
    <w:rsid w:val="2A4E25D1"/>
    <w:rsid w:val="2A5825FD"/>
    <w:rsid w:val="2A5D2E5E"/>
    <w:rsid w:val="2A622692"/>
    <w:rsid w:val="2AC46EA9"/>
    <w:rsid w:val="2AF26696"/>
    <w:rsid w:val="2B5216FC"/>
    <w:rsid w:val="2B5E3DBD"/>
    <w:rsid w:val="2BE1075E"/>
    <w:rsid w:val="2BF57D5A"/>
    <w:rsid w:val="2C087A86"/>
    <w:rsid w:val="2C131393"/>
    <w:rsid w:val="2CA3146B"/>
    <w:rsid w:val="2CA542CC"/>
    <w:rsid w:val="2CD930CE"/>
    <w:rsid w:val="2D4856CD"/>
    <w:rsid w:val="2D684C7B"/>
    <w:rsid w:val="2E4C5F44"/>
    <w:rsid w:val="2E693C89"/>
    <w:rsid w:val="2E9D638E"/>
    <w:rsid w:val="2ECD2461"/>
    <w:rsid w:val="2F041F69"/>
    <w:rsid w:val="2F410637"/>
    <w:rsid w:val="30405F3E"/>
    <w:rsid w:val="30A239B7"/>
    <w:rsid w:val="30BA3FCE"/>
    <w:rsid w:val="310D3357"/>
    <w:rsid w:val="317653A0"/>
    <w:rsid w:val="31E21579"/>
    <w:rsid w:val="321D3A6E"/>
    <w:rsid w:val="3292733A"/>
    <w:rsid w:val="32C270D0"/>
    <w:rsid w:val="32ED1692"/>
    <w:rsid w:val="332D3D3E"/>
    <w:rsid w:val="33357506"/>
    <w:rsid w:val="33D44600"/>
    <w:rsid w:val="33DE22ED"/>
    <w:rsid w:val="33E171A7"/>
    <w:rsid w:val="341A288A"/>
    <w:rsid w:val="342015F4"/>
    <w:rsid w:val="35971AA4"/>
    <w:rsid w:val="35B01F45"/>
    <w:rsid w:val="35B622F6"/>
    <w:rsid w:val="367949C2"/>
    <w:rsid w:val="37125827"/>
    <w:rsid w:val="37757EA8"/>
    <w:rsid w:val="37FA168B"/>
    <w:rsid w:val="37FA6AC7"/>
    <w:rsid w:val="3848736B"/>
    <w:rsid w:val="387640F2"/>
    <w:rsid w:val="3978117C"/>
    <w:rsid w:val="39B60304"/>
    <w:rsid w:val="3A7243CF"/>
    <w:rsid w:val="3A80708D"/>
    <w:rsid w:val="3B21607E"/>
    <w:rsid w:val="3B2F6276"/>
    <w:rsid w:val="3B490EAD"/>
    <w:rsid w:val="3B655F92"/>
    <w:rsid w:val="3BD32474"/>
    <w:rsid w:val="3BE47317"/>
    <w:rsid w:val="3C661BBF"/>
    <w:rsid w:val="3CA640E7"/>
    <w:rsid w:val="3CD94A35"/>
    <w:rsid w:val="3DF1179E"/>
    <w:rsid w:val="3E46434D"/>
    <w:rsid w:val="3E66054B"/>
    <w:rsid w:val="3E882962"/>
    <w:rsid w:val="3EBC016B"/>
    <w:rsid w:val="3EC15781"/>
    <w:rsid w:val="3F5B0F04"/>
    <w:rsid w:val="3F5B5BD6"/>
    <w:rsid w:val="402D22EA"/>
    <w:rsid w:val="40996A6B"/>
    <w:rsid w:val="41344930"/>
    <w:rsid w:val="415D5DD9"/>
    <w:rsid w:val="436F39FE"/>
    <w:rsid w:val="44310F91"/>
    <w:rsid w:val="448C05DF"/>
    <w:rsid w:val="45287D90"/>
    <w:rsid w:val="455B1FE3"/>
    <w:rsid w:val="457C23AD"/>
    <w:rsid w:val="45D32FD3"/>
    <w:rsid w:val="464A05C4"/>
    <w:rsid w:val="46F8613F"/>
    <w:rsid w:val="47BB3883"/>
    <w:rsid w:val="480E4E32"/>
    <w:rsid w:val="483A45CC"/>
    <w:rsid w:val="486B1F4D"/>
    <w:rsid w:val="48976A43"/>
    <w:rsid w:val="48E0160D"/>
    <w:rsid w:val="490556F1"/>
    <w:rsid w:val="493742B9"/>
    <w:rsid w:val="4955400E"/>
    <w:rsid w:val="495A0CAC"/>
    <w:rsid w:val="49BC636A"/>
    <w:rsid w:val="4A641945"/>
    <w:rsid w:val="4A6C513B"/>
    <w:rsid w:val="4A8D1475"/>
    <w:rsid w:val="4AA9683A"/>
    <w:rsid w:val="4ACE0E44"/>
    <w:rsid w:val="4B3D0B9D"/>
    <w:rsid w:val="4C346EE5"/>
    <w:rsid w:val="4CC70139"/>
    <w:rsid w:val="4D010B9B"/>
    <w:rsid w:val="4D280916"/>
    <w:rsid w:val="4D3B5ACD"/>
    <w:rsid w:val="4D476C27"/>
    <w:rsid w:val="4D7238FD"/>
    <w:rsid w:val="4D834C75"/>
    <w:rsid w:val="4DC22C31"/>
    <w:rsid w:val="4DCA4F92"/>
    <w:rsid w:val="4DF05EDA"/>
    <w:rsid w:val="4E3132FF"/>
    <w:rsid w:val="4E4E2BBB"/>
    <w:rsid w:val="4EA207FA"/>
    <w:rsid w:val="4EB123D5"/>
    <w:rsid w:val="4ED21C46"/>
    <w:rsid w:val="4FCE7235"/>
    <w:rsid w:val="50210776"/>
    <w:rsid w:val="503E39D1"/>
    <w:rsid w:val="507B657D"/>
    <w:rsid w:val="509C18AD"/>
    <w:rsid w:val="50D61560"/>
    <w:rsid w:val="516C0DF2"/>
    <w:rsid w:val="52CA6EA2"/>
    <w:rsid w:val="52DE187F"/>
    <w:rsid w:val="52F91536"/>
    <w:rsid w:val="534A7FE3"/>
    <w:rsid w:val="537E1A3B"/>
    <w:rsid w:val="53991BB4"/>
    <w:rsid w:val="53CC27A6"/>
    <w:rsid w:val="545D0B93"/>
    <w:rsid w:val="548D0FDB"/>
    <w:rsid w:val="548E5CAE"/>
    <w:rsid w:val="54CC5154"/>
    <w:rsid w:val="54EB2531"/>
    <w:rsid w:val="55A82D9F"/>
    <w:rsid w:val="55FD7AEF"/>
    <w:rsid w:val="57AC536C"/>
    <w:rsid w:val="581A4428"/>
    <w:rsid w:val="581E6FF4"/>
    <w:rsid w:val="587A4EC7"/>
    <w:rsid w:val="58A86207"/>
    <w:rsid w:val="590B3D71"/>
    <w:rsid w:val="59B7601B"/>
    <w:rsid w:val="59CF46CD"/>
    <w:rsid w:val="59F34F31"/>
    <w:rsid w:val="5A1A3C8F"/>
    <w:rsid w:val="5AD54636"/>
    <w:rsid w:val="5B92666D"/>
    <w:rsid w:val="5B955002"/>
    <w:rsid w:val="5BB65B55"/>
    <w:rsid w:val="5C3B3A6B"/>
    <w:rsid w:val="5C5249AB"/>
    <w:rsid w:val="5C710B79"/>
    <w:rsid w:val="5CCB14C0"/>
    <w:rsid w:val="5CF93C59"/>
    <w:rsid w:val="5D18559B"/>
    <w:rsid w:val="5D926DEC"/>
    <w:rsid w:val="5E7F34CA"/>
    <w:rsid w:val="5EFA7056"/>
    <w:rsid w:val="5F13344B"/>
    <w:rsid w:val="5F5D2E4C"/>
    <w:rsid w:val="5F97635E"/>
    <w:rsid w:val="5FBA09CD"/>
    <w:rsid w:val="5FD720D2"/>
    <w:rsid w:val="5FEB3155"/>
    <w:rsid w:val="6013563D"/>
    <w:rsid w:val="60423F40"/>
    <w:rsid w:val="61D218D0"/>
    <w:rsid w:val="62761467"/>
    <w:rsid w:val="62DD052C"/>
    <w:rsid w:val="62F1723F"/>
    <w:rsid w:val="63027F93"/>
    <w:rsid w:val="634C37DB"/>
    <w:rsid w:val="637F4B1C"/>
    <w:rsid w:val="64251981"/>
    <w:rsid w:val="64693DE6"/>
    <w:rsid w:val="648636A3"/>
    <w:rsid w:val="64B77587"/>
    <w:rsid w:val="64BD4380"/>
    <w:rsid w:val="659B4DD1"/>
    <w:rsid w:val="65DC37BF"/>
    <w:rsid w:val="66095BCC"/>
    <w:rsid w:val="671B0E67"/>
    <w:rsid w:val="69164798"/>
    <w:rsid w:val="691908F3"/>
    <w:rsid w:val="693A041E"/>
    <w:rsid w:val="69443615"/>
    <w:rsid w:val="69B246AB"/>
    <w:rsid w:val="69FF6A44"/>
    <w:rsid w:val="6A1D1A6E"/>
    <w:rsid w:val="6A7D6976"/>
    <w:rsid w:val="6ABF0D28"/>
    <w:rsid w:val="6B6D2A33"/>
    <w:rsid w:val="6B792DBC"/>
    <w:rsid w:val="6BB73C4B"/>
    <w:rsid w:val="6BC229B5"/>
    <w:rsid w:val="6BE566A3"/>
    <w:rsid w:val="6C0960F7"/>
    <w:rsid w:val="6C37422A"/>
    <w:rsid w:val="6C3845A4"/>
    <w:rsid w:val="6CB5440B"/>
    <w:rsid w:val="6CF7668E"/>
    <w:rsid w:val="6DF822CF"/>
    <w:rsid w:val="6DFC11C3"/>
    <w:rsid w:val="6E494CC8"/>
    <w:rsid w:val="6F6A3EBD"/>
    <w:rsid w:val="6FE850D0"/>
    <w:rsid w:val="70205EFC"/>
    <w:rsid w:val="70425E72"/>
    <w:rsid w:val="704C7633"/>
    <w:rsid w:val="705C7EB4"/>
    <w:rsid w:val="70C933B2"/>
    <w:rsid w:val="71445C1A"/>
    <w:rsid w:val="726272AB"/>
    <w:rsid w:val="72CE44CD"/>
    <w:rsid w:val="73D2750D"/>
    <w:rsid w:val="73EB4AA8"/>
    <w:rsid w:val="745776AA"/>
    <w:rsid w:val="747D182D"/>
    <w:rsid w:val="74884EE3"/>
    <w:rsid w:val="74AB66DC"/>
    <w:rsid w:val="74E23342"/>
    <w:rsid w:val="75EF25F8"/>
    <w:rsid w:val="7604321C"/>
    <w:rsid w:val="7691298F"/>
    <w:rsid w:val="76D0206E"/>
    <w:rsid w:val="7820571D"/>
    <w:rsid w:val="78704211"/>
    <w:rsid w:val="78C3158D"/>
    <w:rsid w:val="796B7A34"/>
    <w:rsid w:val="79BC6C95"/>
    <w:rsid w:val="79C773E8"/>
    <w:rsid w:val="7A860A39"/>
    <w:rsid w:val="7AA74966"/>
    <w:rsid w:val="7B203254"/>
    <w:rsid w:val="7B3E6EE9"/>
    <w:rsid w:val="7BA45C33"/>
    <w:rsid w:val="7BDA12EB"/>
    <w:rsid w:val="7C2D2EE4"/>
    <w:rsid w:val="7C4E1C55"/>
    <w:rsid w:val="7C5D471C"/>
    <w:rsid w:val="7C790E6E"/>
    <w:rsid w:val="7CBC4AC5"/>
    <w:rsid w:val="7CF43818"/>
    <w:rsid w:val="7D844718"/>
    <w:rsid w:val="7E783015"/>
    <w:rsid w:val="7ED71E7C"/>
    <w:rsid w:val="7F080287"/>
    <w:rsid w:val="7F32771B"/>
    <w:rsid w:val="7F37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Microsoft JhengHei" w:hAnsi="Microsoft JhengHei" w:eastAsia="Microsoft JhengHei" w:cs="Microsoft JhengHei"/>
      <w:sz w:val="22"/>
      <w:szCs w:val="22"/>
      <w:lang w:val="zh-CN" w:eastAsia="zh-CN" w:bidi="zh-CN"/>
    </w:rPr>
  </w:style>
  <w:style w:type="paragraph" w:styleId="5">
    <w:name w:val="heading 1"/>
    <w:basedOn w:val="1"/>
    <w:next w:val="1"/>
    <w:qFormat/>
    <w:uiPriority w:val="0"/>
    <w:pPr>
      <w:keepNext/>
      <w:numPr>
        <w:ilvl w:val="0"/>
        <w:numId w:val="1"/>
      </w:numPr>
      <w:spacing w:line="400" w:lineRule="exact"/>
      <w:outlineLvl w:val="0"/>
    </w:pPr>
    <w:rPr>
      <w:rFonts w:ascii="FangSong_GB2312" w:eastAsia="FangSong_GB2312"/>
      <w:b/>
      <w:bCs/>
      <w:color w:val="000000"/>
      <w:sz w:val="24"/>
    </w:rPr>
  </w:style>
  <w:style w:type="paragraph" w:styleId="6">
    <w:name w:val="heading 2"/>
    <w:basedOn w:val="1"/>
    <w:next w:val="1"/>
    <w:qFormat/>
    <w:uiPriority w:val="0"/>
    <w:pPr>
      <w:keepNext/>
      <w:keepLines/>
      <w:spacing w:line="413" w:lineRule="auto"/>
      <w:outlineLvl w:val="1"/>
    </w:pPr>
    <w:rPr>
      <w:rFonts w:ascii="Arial" w:hAnsi="Arial" w:eastAsia="黑体"/>
      <w:b/>
      <w:bCs/>
      <w:kern w:val="2"/>
      <w:sz w:val="32"/>
      <w:szCs w:val="32"/>
      <w:lang w:val="en-US" w:bidi="ar-SA"/>
    </w:rPr>
  </w:style>
  <w:style w:type="paragraph" w:styleId="7">
    <w:name w:val="heading 3"/>
    <w:basedOn w:val="1"/>
    <w:next w:val="1"/>
    <w:qFormat/>
    <w:uiPriority w:val="0"/>
    <w:pPr>
      <w:keepNext/>
      <w:keepLines/>
      <w:spacing w:line="413" w:lineRule="auto"/>
      <w:outlineLvl w:val="2"/>
    </w:pPr>
    <w:rPr>
      <w:b/>
      <w:bCs/>
      <w:sz w:val="32"/>
      <w:szCs w:val="32"/>
    </w:rPr>
  </w:style>
  <w:style w:type="paragraph" w:styleId="8">
    <w:name w:val="heading 4"/>
    <w:basedOn w:val="1"/>
    <w:next w:val="1"/>
    <w:link w:val="34"/>
    <w:qFormat/>
    <w:uiPriority w:val="0"/>
    <w:pPr>
      <w:keepNext/>
      <w:keepLines/>
      <w:autoSpaceDE/>
      <w:autoSpaceDN/>
      <w:spacing w:line="360" w:lineRule="auto"/>
      <w:jc w:val="both"/>
      <w:outlineLvl w:val="3"/>
    </w:pPr>
    <w:rPr>
      <w:rFonts w:ascii="Arial" w:hAnsi="Arial" w:eastAsia="宋体" w:cs="Times New Roman"/>
      <w:b/>
      <w:bCs/>
      <w:kern w:val="2"/>
      <w:sz w:val="21"/>
      <w:szCs w:val="28"/>
      <w:lang w:val="en-US" w:bidi="ar-SA"/>
    </w:rPr>
  </w:style>
  <w:style w:type="paragraph" w:styleId="9">
    <w:name w:val="heading 5"/>
    <w:basedOn w:val="1"/>
    <w:next w:val="1"/>
    <w:qFormat/>
    <w:uiPriority w:val="0"/>
    <w:pPr>
      <w:keepNext/>
      <w:keepLines/>
      <w:spacing w:line="376" w:lineRule="auto"/>
      <w:outlineLvl w:val="4"/>
    </w:pPr>
    <w:rPr>
      <w:b/>
      <w:bCs/>
      <w:sz w:val="28"/>
      <w:szCs w:val="28"/>
    </w:rPr>
  </w:style>
  <w:style w:type="paragraph" w:styleId="10">
    <w:name w:val="heading 6"/>
    <w:basedOn w:val="1"/>
    <w:next w:val="1"/>
    <w:qFormat/>
    <w:uiPriority w:val="0"/>
    <w:pPr>
      <w:keepNext/>
      <w:keepLines/>
      <w:spacing w:line="320" w:lineRule="auto"/>
      <w:outlineLvl w:val="5"/>
    </w:pPr>
    <w:rPr>
      <w:rFonts w:ascii="Arial" w:hAnsi="Arial" w:eastAsia="黑体"/>
      <w:b/>
      <w:bCs/>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firstLine="420" w:firstLineChars="200"/>
    </w:pPr>
    <w:rPr>
      <w:rFonts w:ascii="Times New Roman" w:hAnsi="Times New Roman"/>
      <w:szCs w:val="24"/>
      <w:lang w:val="en-US"/>
    </w:rPr>
  </w:style>
  <w:style w:type="paragraph" w:styleId="3">
    <w:name w:val="Body Text Indent"/>
    <w:basedOn w:val="1"/>
    <w:next w:val="4"/>
    <w:qFormat/>
    <w:uiPriority w:val="0"/>
    <w:pPr>
      <w:ind w:left="420" w:leftChars="200"/>
    </w:pPr>
  </w:style>
  <w:style w:type="paragraph" w:styleId="4">
    <w:name w:val="envelope return"/>
    <w:basedOn w:val="1"/>
    <w:unhideWhenUsed/>
    <w:qFormat/>
    <w:uiPriority w:val="99"/>
    <w:pPr>
      <w:snapToGrid w:val="0"/>
    </w:pPr>
    <w:rPr>
      <w:rFonts w:ascii="Arial" w:hAnsi="Arial"/>
    </w:rPr>
  </w:style>
  <w:style w:type="paragraph" w:styleId="11">
    <w:name w:val="Normal Indent"/>
    <w:basedOn w:val="1"/>
    <w:link w:val="42"/>
    <w:qFormat/>
    <w:uiPriority w:val="0"/>
    <w:pPr>
      <w:widowControl/>
      <w:ind w:firstLine="420"/>
    </w:pPr>
    <w:rPr>
      <w:sz w:val="20"/>
    </w:rPr>
  </w:style>
  <w:style w:type="paragraph" w:styleId="12">
    <w:name w:val="Body Text"/>
    <w:basedOn w:val="1"/>
    <w:next w:val="1"/>
    <w:qFormat/>
    <w:uiPriority w:val="1"/>
    <w:pPr>
      <w:ind w:left="612"/>
    </w:pPr>
    <w:rPr>
      <w:b/>
      <w:bCs/>
      <w:sz w:val="24"/>
      <w:szCs w:val="24"/>
    </w:rPr>
  </w:style>
  <w:style w:type="paragraph" w:styleId="13">
    <w:name w:val="footer"/>
    <w:basedOn w:val="1"/>
    <w:link w:val="33"/>
    <w:semiHidden/>
    <w:unhideWhenUsed/>
    <w:qFormat/>
    <w:uiPriority w:val="99"/>
    <w:pPr>
      <w:tabs>
        <w:tab w:val="center" w:pos="4153"/>
        <w:tab w:val="right" w:pos="8306"/>
      </w:tabs>
      <w:snapToGrid w:val="0"/>
    </w:pPr>
    <w:rPr>
      <w:sz w:val="18"/>
      <w:szCs w:val="18"/>
    </w:rPr>
  </w:style>
  <w:style w:type="paragraph" w:styleId="14">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pPr>
    <w:rPr>
      <w:rFonts w:ascii="宋体" w:hAnsi="宋体" w:cs="宋体"/>
      <w:sz w:val="24"/>
      <w:szCs w:val="24"/>
    </w:rPr>
  </w:style>
  <w:style w:type="character" w:styleId="18">
    <w:name w:val="page number"/>
    <w:basedOn w:val="17"/>
    <w:qFormat/>
    <w:uiPriority w:val="0"/>
  </w:style>
  <w:style w:type="character" w:styleId="19">
    <w:name w:val="Hyperlink"/>
    <w:basedOn w:val="17"/>
    <w:semiHidden/>
    <w:unhideWhenUsed/>
    <w:qFormat/>
    <w:uiPriority w:val="99"/>
    <w:rPr>
      <w:color w:val="0000FF"/>
      <w:u w:val="single"/>
    </w:rPr>
  </w:style>
  <w:style w:type="paragraph" w:customStyle="1" w:styleId="20">
    <w:name w:val="表格文字"/>
    <w:basedOn w:val="1"/>
    <w:qFormat/>
    <w:uiPriority w:val="0"/>
    <w:pPr>
      <w:adjustRightInd w:val="0"/>
      <w:spacing w:line="420" w:lineRule="atLeast"/>
      <w:textAlignment w:val="baseline"/>
    </w:pPr>
  </w:style>
  <w:style w:type="paragraph" w:customStyle="1" w:styleId="2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customStyle="1" w:styleId="23">
    <w:name w:val="Heading 1"/>
    <w:basedOn w:val="1"/>
    <w:qFormat/>
    <w:uiPriority w:val="1"/>
    <w:pPr>
      <w:ind w:left="2" w:right="3"/>
      <w:jc w:val="center"/>
      <w:outlineLvl w:val="1"/>
    </w:pPr>
    <w:rPr>
      <w:b/>
      <w:bCs/>
      <w:sz w:val="52"/>
      <w:szCs w:val="52"/>
    </w:rPr>
  </w:style>
  <w:style w:type="paragraph" w:customStyle="1" w:styleId="24">
    <w:name w:val="Heading 2"/>
    <w:basedOn w:val="1"/>
    <w:qFormat/>
    <w:uiPriority w:val="1"/>
    <w:pPr>
      <w:spacing w:before="32"/>
      <w:ind w:left="3" w:right="3"/>
      <w:jc w:val="center"/>
      <w:outlineLvl w:val="2"/>
    </w:pPr>
    <w:rPr>
      <w:rFonts w:ascii="宋体" w:hAnsi="宋体" w:eastAsia="宋体" w:cs="宋体"/>
      <w:sz w:val="36"/>
      <w:szCs w:val="36"/>
    </w:rPr>
  </w:style>
  <w:style w:type="paragraph" w:customStyle="1" w:styleId="25">
    <w:name w:val="Heading 3"/>
    <w:basedOn w:val="1"/>
    <w:qFormat/>
    <w:uiPriority w:val="1"/>
    <w:pPr>
      <w:spacing w:line="516" w:lineRule="exact"/>
      <w:ind w:right="3"/>
      <w:jc w:val="center"/>
      <w:outlineLvl w:val="3"/>
    </w:pPr>
    <w:rPr>
      <w:b/>
      <w:bCs/>
      <w:sz w:val="32"/>
      <w:szCs w:val="32"/>
    </w:rPr>
  </w:style>
  <w:style w:type="paragraph" w:customStyle="1" w:styleId="26">
    <w:name w:val="Heading 4"/>
    <w:basedOn w:val="1"/>
    <w:qFormat/>
    <w:uiPriority w:val="1"/>
    <w:pPr>
      <w:ind w:left="1" w:right="3"/>
      <w:jc w:val="center"/>
      <w:outlineLvl w:val="4"/>
    </w:pPr>
    <w:rPr>
      <w:rFonts w:ascii="宋体" w:hAnsi="宋体" w:eastAsia="宋体" w:cs="宋体"/>
      <w:sz w:val="32"/>
      <w:szCs w:val="32"/>
    </w:rPr>
  </w:style>
  <w:style w:type="paragraph" w:customStyle="1" w:styleId="27">
    <w:name w:val="Heading 5"/>
    <w:basedOn w:val="1"/>
    <w:qFormat/>
    <w:uiPriority w:val="1"/>
    <w:pPr>
      <w:jc w:val="center"/>
      <w:outlineLvl w:val="5"/>
    </w:pPr>
    <w:rPr>
      <w:b/>
      <w:bCs/>
      <w:sz w:val="30"/>
      <w:szCs w:val="30"/>
    </w:rPr>
  </w:style>
  <w:style w:type="paragraph" w:customStyle="1" w:styleId="28">
    <w:name w:val="Heading 6"/>
    <w:basedOn w:val="1"/>
    <w:qFormat/>
    <w:uiPriority w:val="1"/>
    <w:pPr>
      <w:ind w:left="612"/>
      <w:outlineLvl w:val="6"/>
    </w:pPr>
    <w:rPr>
      <w:b/>
      <w:bCs/>
      <w:sz w:val="28"/>
      <w:szCs w:val="28"/>
    </w:rPr>
  </w:style>
  <w:style w:type="paragraph" w:customStyle="1" w:styleId="29">
    <w:name w:val="Heading 7"/>
    <w:basedOn w:val="1"/>
    <w:qFormat/>
    <w:uiPriority w:val="1"/>
    <w:pPr>
      <w:ind w:left="1112"/>
      <w:outlineLvl w:val="7"/>
    </w:pPr>
    <w:rPr>
      <w:rFonts w:ascii="宋体" w:hAnsi="宋体" w:eastAsia="宋体" w:cs="宋体"/>
      <w:sz w:val="25"/>
      <w:szCs w:val="25"/>
      <w:u w:val="single" w:color="000000"/>
    </w:rPr>
  </w:style>
  <w:style w:type="paragraph" w:styleId="30">
    <w:name w:val="List Paragraph"/>
    <w:basedOn w:val="1"/>
    <w:qFormat/>
    <w:uiPriority w:val="1"/>
    <w:pPr>
      <w:ind w:left="612" w:firstLine="420"/>
    </w:pPr>
  </w:style>
  <w:style w:type="paragraph" w:customStyle="1" w:styleId="31">
    <w:name w:val="Table Paragraph"/>
    <w:basedOn w:val="1"/>
    <w:qFormat/>
    <w:uiPriority w:val="1"/>
    <w:rPr>
      <w:rFonts w:ascii="宋体" w:hAnsi="宋体" w:eastAsia="宋体" w:cs="宋体"/>
    </w:rPr>
  </w:style>
  <w:style w:type="character" w:customStyle="1" w:styleId="32">
    <w:name w:val="页眉 Char"/>
    <w:basedOn w:val="17"/>
    <w:link w:val="14"/>
    <w:semiHidden/>
    <w:qFormat/>
    <w:uiPriority w:val="99"/>
    <w:rPr>
      <w:rFonts w:ascii="Microsoft JhengHei" w:hAnsi="Microsoft JhengHei" w:eastAsia="Microsoft JhengHei" w:cs="Microsoft JhengHei"/>
      <w:sz w:val="18"/>
      <w:szCs w:val="18"/>
      <w:lang w:val="zh-CN" w:eastAsia="zh-CN" w:bidi="zh-CN"/>
    </w:rPr>
  </w:style>
  <w:style w:type="character" w:customStyle="1" w:styleId="33">
    <w:name w:val="页脚 Char"/>
    <w:basedOn w:val="17"/>
    <w:link w:val="13"/>
    <w:semiHidden/>
    <w:qFormat/>
    <w:uiPriority w:val="99"/>
    <w:rPr>
      <w:rFonts w:ascii="Microsoft JhengHei" w:hAnsi="Microsoft JhengHei" w:eastAsia="Microsoft JhengHei" w:cs="Microsoft JhengHei"/>
      <w:sz w:val="18"/>
      <w:szCs w:val="18"/>
      <w:lang w:val="zh-CN" w:eastAsia="zh-CN" w:bidi="zh-CN"/>
    </w:rPr>
  </w:style>
  <w:style w:type="character" w:customStyle="1" w:styleId="34">
    <w:name w:val="标题 4 Char"/>
    <w:basedOn w:val="17"/>
    <w:link w:val="8"/>
    <w:qFormat/>
    <w:uiPriority w:val="0"/>
    <w:rPr>
      <w:rFonts w:ascii="Arial" w:hAnsi="Arial" w:eastAsia="宋体" w:cs="Times New Roman"/>
      <w:b/>
      <w:bCs/>
      <w:kern w:val="2"/>
      <w:sz w:val="21"/>
      <w:szCs w:val="28"/>
      <w:lang w:eastAsia="zh-CN"/>
    </w:rPr>
  </w:style>
  <w:style w:type="paragraph" w:customStyle="1" w:styleId="35">
    <w:name w:val="p0"/>
    <w:basedOn w:val="1"/>
    <w:qFormat/>
    <w:uiPriority w:val="0"/>
    <w:pPr>
      <w:widowControl/>
      <w:spacing w:line="365" w:lineRule="atLeast"/>
      <w:ind w:left="1"/>
      <w:textAlignment w:val="bottom"/>
    </w:pPr>
    <w:rPr>
      <w:sz w:val="20"/>
      <w:szCs w:val="20"/>
    </w:rPr>
  </w:style>
  <w:style w:type="paragraph" w:customStyle="1" w:styleId="36">
    <w:name w:val="样式 标题 2 + Times New Roman 四号 非加粗 段前: 5 磅 段后: 0 磅 行距: 固定值 20..."/>
    <w:basedOn w:val="6"/>
    <w:qFormat/>
    <w:uiPriority w:val="0"/>
    <w:pPr>
      <w:spacing w:line="400" w:lineRule="exact"/>
    </w:pPr>
    <w:rPr>
      <w:rFonts w:ascii="Times New Roman" w:hAnsi="Times New Roman" w:cs="宋体"/>
      <w:b w:val="0"/>
      <w:bCs w:val="0"/>
      <w:sz w:val="28"/>
      <w:szCs w:val="20"/>
    </w:rPr>
  </w:style>
  <w:style w:type="paragraph" w:customStyle="1" w:styleId="37">
    <w:name w:val="样式 标题 3 + (中文) 黑体 小四 非加粗 段前: 7.8 磅 段后: 0 磅 行距: 固定值 20 磅"/>
    <w:basedOn w:val="7"/>
    <w:qFormat/>
    <w:uiPriority w:val="0"/>
    <w:pPr>
      <w:spacing w:line="400" w:lineRule="exact"/>
    </w:pPr>
    <w:rPr>
      <w:rFonts w:eastAsia="黑体" w:cs="宋体"/>
      <w:b w:val="0"/>
      <w:bCs w:val="0"/>
      <w:sz w:val="24"/>
      <w:szCs w:val="20"/>
    </w:rPr>
  </w:style>
  <w:style w:type="paragraph" w:customStyle="1" w:styleId="38">
    <w:name w:val="样式1"/>
    <w:qFormat/>
    <w:uiPriority w:val="0"/>
    <w:pPr>
      <w:adjustRightInd w:val="0"/>
      <w:snapToGrid w:val="0"/>
      <w:spacing w:beforeLines="50" w:afterLines="50" w:line="480" w:lineRule="auto"/>
      <w:jc w:val="center"/>
      <w:outlineLvl w:val="1"/>
    </w:pPr>
    <w:rPr>
      <w:rFonts w:ascii="黑体" w:hAnsi="Times New Roman" w:eastAsia="黑体" w:cs="Times New Roman"/>
      <w:b/>
      <w:bCs/>
      <w:spacing w:val="16"/>
      <w:kern w:val="44"/>
      <w:sz w:val="30"/>
      <w:szCs w:val="30"/>
      <w:lang w:val="en-US" w:eastAsia="zh-CN" w:bidi="ar-SA"/>
    </w:rPr>
  </w:style>
  <w:style w:type="paragraph" w:customStyle="1" w:styleId="39">
    <w:name w:val="格式1"/>
    <w:basedOn w:val="1"/>
    <w:qFormat/>
    <w:uiPriority w:val="0"/>
    <w:pPr>
      <w:spacing w:beforeLines="50"/>
      <w:jc w:val="center"/>
    </w:pPr>
    <w:rPr>
      <w:rFonts w:ascii="黑体" w:hAnsi="宋体" w:eastAsia="黑体"/>
      <w:b/>
      <w:bCs/>
      <w:color w:val="000000"/>
      <w:sz w:val="32"/>
    </w:rPr>
  </w:style>
  <w:style w:type="paragraph" w:customStyle="1" w:styleId="4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Blockquote"/>
    <w:basedOn w:val="1"/>
    <w:qFormat/>
    <w:uiPriority w:val="0"/>
    <w:pPr>
      <w:adjustRightInd w:val="0"/>
      <w:spacing w:before="100" w:after="100"/>
      <w:ind w:left="360" w:right="360"/>
    </w:pPr>
    <w:rPr>
      <w:rFonts w:ascii="Times New Roman" w:hAnsi="Times New Roman" w:eastAsia="宋体" w:cs="Times New Roman"/>
      <w:sz w:val="24"/>
      <w:szCs w:val="20"/>
    </w:rPr>
  </w:style>
  <w:style w:type="character" w:customStyle="1" w:styleId="42">
    <w:name w:val="正文缩进 Char"/>
    <w:link w:val="11"/>
    <w:qFormat/>
    <w:uiPriority w:val="0"/>
    <w:rPr>
      <w:rFonts w:ascii="Microsoft JhengHei" w:hAnsi="Microsoft JhengHei" w:eastAsia="Microsoft JhengHei" w:cs="Microsoft JhengHei"/>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8"/>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84894-609E-4EAB-982B-787A47F8330E}">
  <ds:schemaRefs/>
</ds:datastoreItem>
</file>

<file path=docProps/app.xml><?xml version="1.0" encoding="utf-8"?>
<Properties xmlns="http://schemas.openxmlformats.org/officeDocument/2006/extended-properties" xmlns:vt="http://schemas.openxmlformats.org/officeDocument/2006/docPropsVTypes">
  <Template>Normal</Template>
  <Pages>51</Pages>
  <Words>23329</Words>
  <Characters>24147</Characters>
  <Lines>51</Lines>
  <Paragraphs>59</Paragraphs>
  <TotalTime>0</TotalTime>
  <ScaleCrop>false</ScaleCrop>
  <LinksUpToDate>false</LinksUpToDate>
  <CharactersWithSpaces>27364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2020-07-07T06:20:00Z</dcterms:created>
  <dc:creator>微软用户</dc:creator>
  <cp:lastModifiedBy>Administrator</cp:lastModifiedBy>
  <cp:lastPrinted>2024-07-10T07:10:56Z</cp:lastPrinted>
  <dcterms:modified xsi:type="dcterms:W3CDTF">2024-07-10T07:24:37Z</dcterms:modified>
  <dc:title>广西壮族自治区房屋建筑和市政工程施工电子招标文件范本（2015年版）</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Office Word 2007</vt:lpwstr>
  </property>
  <property fmtid="{D5CDD505-2E9C-101B-9397-08002B2CF9AE}" pid="4" name="LastSaved">
    <vt:filetime>2020-06-17T00:00:00Z</vt:filetime>
  </property>
  <property fmtid="{D5CDD505-2E9C-101B-9397-08002B2CF9AE}" pid="5" name="KSOProductBuildVer">
    <vt:lpwstr>2052-11.1.0.14309</vt:lpwstr>
  </property>
  <property fmtid="{D5CDD505-2E9C-101B-9397-08002B2CF9AE}" pid="6" name="ICV">
    <vt:lpwstr>FACE551A6CD34D7BB6C478389829CD6B</vt:lpwstr>
  </property>
</Properties>
</file>