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outlineLvl w:val="0"/>
        <w:rPr>
          <w:rFonts w:ascii="华文中宋" w:hAnsi="华文中宋" w:eastAsia="华文中宋" w:cs="华文中宋"/>
          <w:b/>
          <w:color w:val="000000"/>
          <w:kern w:val="36"/>
          <w:sz w:val="36"/>
          <w:szCs w:val="36"/>
        </w:rPr>
      </w:pPr>
      <w:r>
        <w:rPr>
          <w:rFonts w:hint="eastAsia" w:ascii="华文中宋" w:hAnsi="华文中宋" w:eastAsia="华文中宋" w:cs="华文中宋"/>
          <w:b/>
          <w:color w:val="000000"/>
          <w:kern w:val="36"/>
          <w:sz w:val="36"/>
          <w:szCs w:val="36"/>
        </w:rPr>
        <w:t>启东市审计局数据分析室相关设备采购项目</w:t>
      </w:r>
    </w:p>
    <w:p>
      <w:pPr>
        <w:widowControl/>
        <w:shd w:val="clear" w:color="auto" w:fill="FFFFFF"/>
        <w:spacing w:line="630" w:lineRule="atLeast"/>
        <w:jc w:val="center"/>
        <w:outlineLvl w:val="0"/>
        <w:rPr>
          <w:rFonts w:ascii="华文中宋" w:hAnsi="华文中宋" w:eastAsia="华文中宋" w:cs="华文中宋"/>
          <w:b/>
          <w:color w:val="000000"/>
          <w:kern w:val="36"/>
          <w:sz w:val="36"/>
          <w:szCs w:val="36"/>
        </w:rPr>
      </w:pPr>
      <w:r>
        <w:rPr>
          <w:rFonts w:hint="eastAsia" w:ascii="华文中宋" w:hAnsi="华文中宋" w:eastAsia="华文中宋" w:cs="华文中宋"/>
          <w:b/>
          <w:color w:val="000000"/>
          <w:kern w:val="36"/>
          <w:sz w:val="36"/>
          <w:szCs w:val="36"/>
        </w:rPr>
        <w:t>询价公告</w:t>
      </w:r>
    </w:p>
    <w:p>
      <w:pPr>
        <w:widowControl/>
        <w:shd w:val="clear" w:color="auto" w:fill="FFFFFF"/>
        <w:spacing w:line="630" w:lineRule="atLeast"/>
        <w:jc w:val="center"/>
        <w:outlineLvl w:val="0"/>
        <w:rPr>
          <w:rFonts w:ascii="微软雅黑" w:hAnsi="微软雅黑" w:eastAsia="宋体" w:cs="宋体"/>
          <w:b/>
          <w:color w:val="000000"/>
          <w:kern w:val="36"/>
          <w:sz w:val="36"/>
          <w:szCs w:val="36"/>
        </w:rPr>
      </w:pP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根据启东市政府采购管理的有关规定，启东市审计局就数据分析室相关设备采购项目询价采购的有关事项公告如下：</w:t>
      </w:r>
    </w:p>
    <w:p>
      <w:pPr>
        <w:spacing w:line="500" w:lineRule="exact"/>
        <w:ind w:left="640"/>
        <w:jc w:val="left"/>
        <w:rPr>
          <w:rFonts w:ascii="仿宋" w:hAnsi="仿宋" w:eastAsia="仿宋" w:cs="仿宋"/>
          <w:sz w:val="30"/>
          <w:szCs w:val="30"/>
        </w:rPr>
      </w:pPr>
      <w:r>
        <w:rPr>
          <w:rFonts w:hint="eastAsia" w:ascii="黑体" w:hAnsi="黑体" w:eastAsia="黑体" w:cs="黑体"/>
          <w:sz w:val="30"/>
          <w:szCs w:val="30"/>
        </w:rPr>
        <w:t>一、项目名称</w:t>
      </w:r>
    </w:p>
    <w:p>
      <w:pPr>
        <w:spacing w:line="500" w:lineRule="exact"/>
        <w:ind w:left="1360"/>
        <w:rPr>
          <w:rFonts w:ascii="仿宋" w:hAnsi="仿宋" w:eastAsia="仿宋" w:cs="仿宋"/>
          <w:sz w:val="30"/>
          <w:szCs w:val="30"/>
        </w:rPr>
      </w:pPr>
      <w:r>
        <w:rPr>
          <w:rFonts w:hint="eastAsia" w:ascii="仿宋" w:hAnsi="仿宋" w:eastAsia="仿宋" w:cs="仿宋"/>
          <w:sz w:val="30"/>
          <w:szCs w:val="30"/>
        </w:rPr>
        <w:t>启东市审计局数据分析室相关设备采购项目</w:t>
      </w:r>
    </w:p>
    <w:p>
      <w:pPr>
        <w:spacing w:line="500" w:lineRule="exact"/>
        <w:ind w:left="640"/>
        <w:rPr>
          <w:rFonts w:ascii="仿宋" w:hAnsi="仿宋" w:eastAsia="仿宋" w:cs="仿宋"/>
          <w:sz w:val="30"/>
          <w:szCs w:val="30"/>
        </w:rPr>
      </w:pPr>
      <w:r>
        <w:rPr>
          <w:rFonts w:hint="eastAsia" w:ascii="黑体" w:hAnsi="黑体" w:eastAsia="黑体" w:cs="黑体"/>
          <w:sz w:val="30"/>
          <w:szCs w:val="30"/>
        </w:rPr>
        <w:t>二、采购内容</w:t>
      </w:r>
    </w:p>
    <w:tbl>
      <w:tblPr>
        <w:tblStyle w:val="7"/>
        <w:tblW w:w="8289" w:type="dxa"/>
        <w:tblInd w:w="93" w:type="dxa"/>
        <w:tblLayout w:type="autofit"/>
        <w:tblCellMar>
          <w:top w:w="0" w:type="dxa"/>
          <w:left w:w="108" w:type="dxa"/>
          <w:bottom w:w="0" w:type="dxa"/>
          <w:right w:w="108" w:type="dxa"/>
        </w:tblCellMar>
      </w:tblPr>
      <w:tblGrid>
        <w:gridCol w:w="640"/>
        <w:gridCol w:w="1643"/>
        <w:gridCol w:w="3261"/>
        <w:gridCol w:w="705"/>
        <w:gridCol w:w="840"/>
        <w:gridCol w:w="1200"/>
      </w:tblGrid>
      <w:tr>
        <w:tblPrEx>
          <w:tblCellMar>
            <w:top w:w="0" w:type="dxa"/>
            <w:left w:w="108" w:type="dxa"/>
            <w:bottom w:w="0" w:type="dxa"/>
            <w:right w:w="108" w:type="dxa"/>
          </w:tblCellMar>
        </w:tblPrEx>
        <w:trPr>
          <w:trHeight w:val="330"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序号</w:t>
            </w: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品名</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规格</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单位</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数量</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推荐品牌</w:t>
            </w:r>
          </w:p>
        </w:tc>
      </w:tr>
      <w:tr>
        <w:tblPrEx>
          <w:tblCellMar>
            <w:top w:w="0" w:type="dxa"/>
            <w:left w:w="108" w:type="dxa"/>
            <w:bottom w:w="0" w:type="dxa"/>
            <w:right w:w="108" w:type="dxa"/>
          </w:tblCellMar>
        </w:tblPrEx>
        <w:trPr>
          <w:trHeight w:val="33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一、分析室主机</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服务器运维保养</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对旧服务器重做操作系统并运维保养</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42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高性能数据分析工作工作主机</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I7-12700及以上处理器、16G内存、512G固态硬盘、2G独显、win11正版、无线键鼠、3年原厂质保</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联想、戴尔、惠普</w:t>
            </w:r>
          </w:p>
        </w:tc>
      </w:tr>
      <w:tr>
        <w:tblPrEx>
          <w:tblCellMar>
            <w:top w:w="0" w:type="dxa"/>
            <w:left w:w="108" w:type="dxa"/>
            <w:bottom w:w="0" w:type="dxa"/>
            <w:right w:w="108" w:type="dxa"/>
          </w:tblCellMar>
        </w:tblPrEx>
        <w:trPr>
          <w:trHeight w:val="42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液晶显示屏</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27寸液晶显示器（1920 x 1080、75 Hz、带HDMI, DisplayPort接口、高度可调、3年原厂质保）</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联想、戴尔、惠普</w:t>
            </w:r>
          </w:p>
        </w:tc>
      </w:tr>
      <w:tr>
        <w:tblPrEx>
          <w:tblCellMar>
            <w:top w:w="0" w:type="dxa"/>
            <w:left w:w="108" w:type="dxa"/>
            <w:bottom w:w="0" w:type="dxa"/>
            <w:right w:w="108" w:type="dxa"/>
          </w:tblCellMar>
        </w:tblPrEx>
        <w:trPr>
          <w:trHeight w:val="33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二、分析室智能化系统</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9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客户端接入交换机</w:t>
            </w:r>
          </w:p>
        </w:tc>
        <w:tc>
          <w:tcPr>
            <w:tcW w:w="3261" w:type="dxa"/>
            <w:tcBorders>
              <w:top w:val="nil"/>
              <w:left w:val="nil"/>
              <w:bottom w:val="single" w:color="auto" w:sz="4" w:space="0"/>
              <w:right w:val="single" w:color="auto" w:sz="4" w:space="0"/>
            </w:tcBorders>
            <w:shd w:val="clear" w:color="auto" w:fill="auto"/>
          </w:tcPr>
          <w:p>
            <w:pPr>
              <w:widowControl/>
              <w:spacing w:line="240" w:lineRule="exact"/>
              <w:rPr>
                <w:rFonts w:ascii="宋体" w:hAnsi="宋体" w:eastAsia="宋体" w:cs="宋体"/>
                <w:color w:val="000000"/>
                <w:kern w:val="0"/>
                <w:sz w:val="16"/>
                <w:szCs w:val="16"/>
              </w:rPr>
            </w:pPr>
            <w:r>
              <w:rPr>
                <w:rFonts w:hint="eastAsia" w:ascii="宋体" w:hAnsi="宋体" w:eastAsia="宋体" w:cs="宋体"/>
                <w:color w:val="000000"/>
                <w:kern w:val="0"/>
                <w:sz w:val="16"/>
                <w:szCs w:val="16"/>
              </w:rPr>
              <w:t>1）交换容量≥336Gbps，转发性能≥40Mpps，固化10/100/1000M以太网电口≥24，100/1000M SFP千兆光接口≥4个，10/100/1000M复用电口≥2个；</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2）★工作温度-5°-55°，提供官网截图。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3）★所投设备具有节能设计，功耗≤22W，要求提供官网截图。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4）★要求所投产品端口浪涌抗扰度≥10KV（即具备10KV的防雷能力），提供官网截图；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5）★支持专门针对CPU的保护机制，能够针对发往CPU处理的各种报文进行流区分和优先级队列分级处理，保护交换机在各种环境下稳定工作，提供官网截图；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6）符合国家低碳环保等政策要求，支持IEEE 802.3az标准的EEE节能技术；</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7）★为保证设备在受到外界机械碰撞时能够正常运行，要求所投交换机IK防护测试级别至少达到IK05，提供具有 CMA或CAL或 CNAS认证章的测试报告；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8）★支持快速链路检测协议（RLDP），可快速检测链路的通断和光纤链路的单向性，并支持端口下的环路检测功能，要求提供官网截图及快速链路检测协议技术白皮书；</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9）支持SNMP、CLI(Telnet/Console)、Syslog、NTP、TFTP、Web；</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10）设备自带云管理功能，即插即用，可随时查看网络健康度，告警及时推送，有日记事件供回溯；</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11）★提供工信部进网许可证复印件。</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H3C、锐捷、华为</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光电转换模块</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光电转换模块4个（单模光转电2个、多模光转电2个）。</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综合布线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网络、安防综合布线及辅材（含普通8口交换机1个）</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国产优质</w:t>
            </w:r>
          </w:p>
        </w:tc>
      </w:tr>
      <w:tr>
        <w:tblPrEx>
          <w:tblCellMar>
            <w:top w:w="0" w:type="dxa"/>
            <w:left w:w="108" w:type="dxa"/>
            <w:bottom w:w="0" w:type="dxa"/>
            <w:right w:w="108" w:type="dxa"/>
          </w:tblCellMar>
        </w:tblPrEx>
        <w:trPr>
          <w:trHeight w:val="609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400万红外半球网络摄像机</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传感器类型: 1/3英寸CMOS</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像素: 400万</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最大分辨率: 2688×1520</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最低照度: 0.002Lux（彩色模式）；0.0002Lux（黑白模式）；0Lux（补光灯开启）</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最大补光距离: 50m（红外）</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补光灯: 1颗（红外灯）</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镜头类型: 定焦</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智能编码: H.264：支持H.265：支持</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★同一静止场景相同图像质量下，设备在H.264或H.265编码方式时，开启智能编码功能和不开启智能编码相比，码率节约4/5（提供公安部有效检测报告复印件加盖原厂公章）</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支持内置MIC</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网络接口: 1个（RJ-45网口,支持10M/100M 网络数据）</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样机可根据IP地址进行访问控制：在白名单模式中，只有添加在白名单中的IP地址才允许访问样机，白名单中最多可添加200个IP地址。在黑名单模式中，只有添加在黑名单中的IP地址不允许访问样机，黑名单中最多可添加200个IP地址样机可根据MAC地址进行访问控制：在白名单模式中，只有添加在白名单中的MAC地址才允许访问样机，白名单中最多可添加200个MAC地址在黑名单模式中，只有添加在黑名单中的MAC地址不允许访问样机，黑名单中最多可添加200个MAC地址。（提供公安部有效检测报告复印件加盖原厂公章）</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接入标准: ONVIF（Profile S/Profile T）； CGI；GB/T28181；乐橙</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OSD信息叠加: 时间；通道；地理位置</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用户管理: 最大支持20个用户</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工作电压: DC12V（±30%）；POE （802.3af）</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★样机可检测到电压低于8.4V或者高于19V时，可在客户端显示图标或播放报警提示音进行报警（提供公安部有效检测报告复印件加盖原厂公章）</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工作温度: -40℃~+60℃</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防护等级: IP67</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29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网络硬盘录像机</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接入路数：8路；硬盘接口：2个，SATA3.0，单盘最大16T；分辨率：16M/12M/8M/5M/4M/3M/1080P/720P/D1；解码能力：1路16M@20fps;1路12M@20fps;2路8M@30fps;4路5M@30fps;5路4M@30fps;8路1080P@30fps;；多路回放：1、4、9分割；视频输出：1路VGA输出，1路HDMI输出，VGA和HDMI支持同源/异源可配；其中HDMI最大支持4K显示输出，VGA最大支持1080P显示输出</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希捷6TB硬盘</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6000G；5400RPM；256MB；SATA</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块</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27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7</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2.8寸F款触摸屏指纹门禁一体主机(IC)</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主处理器：高性能嵌入式处理器；显示屏：2.8寸触摸屏；屏幕类型：电容屏；屏幕分辩率：240×320；使用环境：室内；外壳材料：PC+ABS/玻璃面板；开门模式：支持刷卡/远程/密码/指纹开门模式；支持组合开门模式设置；远程验证：支持；黑白名单设定：支持；Wi-Fi：支持；实时监控：支持；多重认证：支持；WEB配置：支持；指纹传感器类型：光学指纹；用户容量：30000个用户；指纹容量：3000枚；卡片容量：30000张；密码容量：30000个；存储记录数量：150000条刷卡记录；RS-485接口：1个；韦根接口：1路输入(1路输出复用）；USB接口：1个USB2.0接口；网络接口：1个10Mbps/100Mbps自适应以太网口；报警输入：1路；报警输出：1路；报警联动：支持；开门按钮：1个；门状态检测：1路；门锁控制：1路；防反潜：支持；防拆报警：支持；胁迫报警：支持；门超时报警：支持；非法闯入报警：支持；非法卡超次报警：支持；胁迫指纹：支持；供电方式：DC 9~15V  1A；产品尺寸：114.5mm×114.5mm×32.5mm（高×宽×厚）；工作温度：-10℃~+55℃；安装方式：明装;86盒安装</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84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8</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280KG单门带锁信号磁力锁+900款出门按钮</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铝合金；电镀拉丝；锁体尺寸：长250x宽48.6x厚26(mm) ；吸板尺寸：长180x宽38x厚13(mm) ；250kg(550Lbs)直线拉力 ；锁状态信号输出 ；断电开门；适用木门\玻璃门\金属门\防火门等；工作温度：-20℃-+55℃， 工作湿度：≤95%；1.9KG。</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把</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66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9</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微波和被动红外复合入侵探测器(智能三鉴)</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8m/360°；吸顶安装；安装高度2.5~3.6m</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个</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防盗报警控制器</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报警输入：支持本地8路，最大可扩展到72路</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大华、英飞拓、宇视</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11</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设备机柜</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24U设备机柜</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台</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国产优质</w:t>
            </w:r>
          </w:p>
        </w:tc>
      </w:tr>
      <w:tr>
        <w:tblPrEx>
          <w:tblCellMar>
            <w:top w:w="0" w:type="dxa"/>
            <w:left w:w="108" w:type="dxa"/>
            <w:bottom w:w="0" w:type="dxa"/>
            <w:right w:w="108" w:type="dxa"/>
          </w:tblCellMar>
        </w:tblPrEx>
        <w:trPr>
          <w:trHeight w:val="33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三、光纤专线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独立光纤专线</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独立光纤专线</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国产优质</w:t>
            </w:r>
          </w:p>
        </w:tc>
      </w:tr>
      <w:tr>
        <w:tblPrEx>
          <w:tblCellMar>
            <w:top w:w="0" w:type="dxa"/>
            <w:left w:w="108" w:type="dxa"/>
            <w:bottom w:w="0" w:type="dxa"/>
            <w:right w:w="108" w:type="dxa"/>
          </w:tblCellMar>
        </w:tblPrEx>
        <w:trPr>
          <w:trHeight w:val="33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四、数据库脱敏系统</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278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数据库动态脱敏</w:t>
            </w:r>
          </w:p>
        </w:tc>
        <w:tc>
          <w:tcPr>
            <w:tcW w:w="3261"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硬件参数：2U机箱，自带液晶屏；内存16G；硬盘2T；自带6电4光,电口带一组bypass；2个扩展位；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★部署方式：系统支持串联部署、支持旁路部署、支持代理部署；</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★数据库兼容性：支持Oracle、Microsoft SQL Server、Mysql、PostgreSQL数据库的数据脱敏；（提供产品截图证明）</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★处理性能：SQL改写能力≥10000条/秒，推荐实例数5个；</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敏感数据数据发现：支持数据库及文本中敏感数据自动发现，支持通过Java类/正则表达式等方式自定义发现敏感数据发现算法。内置敏感数据特征库，能对姓名、地址、电话、身份证、统一信用代码、银行卡号、日期、email等敏感信息自动识别；</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★细粒度脱敏：可依据数据源IP、系统名、用户名、分组名、数据库名、策略名、规则名、字段名、时间段等条件设定的各种组合脱敏规则；</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分组与角色管理：可以建立或者删除组，查看并可以编辑成员在组里面的权限，支持组的角色绑定功能，可以新建，编辑，删除角色，可以查看角色详情，并为角色指定绑定策略；</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★接口调用脱敏：对不同系统间数据调用，可在系统调用数据时，根据设定的脱敏策略将敏感数据进行替换，防止系统间调用时泄密；</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★访问控制：可以设定根据数据库名，对表名的操作权限（建立、查询、添加、删除）（提供产品截图证明）对数据库用户进行访问控制；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★动态脱敏功能：支持数据库到数据库动态实时脱敏，脱敏过程全部在缓存执行，数据不落地；</w:t>
            </w:r>
            <w:r>
              <w:rPr>
                <w:rFonts w:hint="eastAsia" w:ascii="宋体" w:hAnsi="宋体" w:eastAsia="宋体" w:cs="宋体"/>
                <w:b/>
                <w:bCs/>
                <w:color w:val="000000"/>
                <w:kern w:val="0"/>
                <w:sz w:val="16"/>
                <w:szCs w:val="16"/>
              </w:rPr>
              <w:t>（投标人须提供包含相关指标项的证明材料，证明材料可以是产品页面截图或第三方机构检验报告或其他相关证明材料。）</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数据管理：支持身份证号脱敏、姓名脱敏、地址脱敏、电话脱敏、邮箱脱敏等六大类超过二十种敏感数据的发现和脱敏（提供产品截图证明）；</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脱敏算法：系统内置大量常用的脱敏算法，可满足常规的脱敏需求。包括随机化、模糊化、置空、乱序排列、重复值屏蔽、随机替换、特定规则替换；</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脱敏日志：支持通过系统名、访问者IP、执行时间条件进行日志查询。支持按应用系统：系统名、访问者IP、用户、修改前SQL、修改后SQL、执行时间、告警级别、操作进行日志统计。支持EXCEL日志导出方式；</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★图形化管理：数据脱敏管理平台的图形化配置管理，图形化查看每个任务的运行状况、统计信息等，提供图形化WEB监控界面，通过图形化界面完成对整个脱敏全过程的调度监控管理，有完整详实的日志信息；</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访问方式：支持基于WEB方式的远程管理方式，采用HTTTPS进行安全加密的配置管理；</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安全管理：提供管理员权限设置和分权管理，提供三权分立功能，包括系统管理员、安全管理员、审计管理员；</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原厂质保服务3年。</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套</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天融信、美创、网御</w:t>
            </w:r>
          </w:p>
        </w:tc>
      </w:tr>
      <w:tr>
        <w:tblPrEx>
          <w:tblCellMar>
            <w:top w:w="0" w:type="dxa"/>
            <w:left w:w="108" w:type="dxa"/>
            <w:bottom w:w="0" w:type="dxa"/>
            <w:right w:w="108" w:type="dxa"/>
          </w:tblCellMar>
        </w:tblPrEx>
        <w:trPr>
          <w:trHeight w:val="330" w:hRule="atLeast"/>
        </w:trPr>
        <w:tc>
          <w:tcPr>
            <w:tcW w:w="22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五、环境改造</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tc>
      </w:tr>
      <w:tr>
        <w:tblPrEx>
          <w:tblCellMar>
            <w:top w:w="0" w:type="dxa"/>
            <w:left w:w="108" w:type="dxa"/>
            <w:bottom w:w="0" w:type="dxa"/>
            <w:right w:w="108" w:type="dxa"/>
          </w:tblCellMar>
        </w:tblPrEx>
        <w:trPr>
          <w:trHeight w:val="33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64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室内环境改造</w:t>
            </w:r>
          </w:p>
        </w:tc>
        <w:tc>
          <w:tcPr>
            <w:tcW w:w="326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静电地板铺设及踢脚线拆装等</w:t>
            </w:r>
          </w:p>
        </w:tc>
        <w:tc>
          <w:tcPr>
            <w:tcW w:w="7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项</w:t>
            </w: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国产优质</w:t>
            </w:r>
          </w:p>
        </w:tc>
      </w:tr>
      <w:tr>
        <w:tblPrEx>
          <w:tblCellMar>
            <w:top w:w="0" w:type="dxa"/>
            <w:left w:w="108" w:type="dxa"/>
            <w:bottom w:w="0" w:type="dxa"/>
            <w:right w:w="108" w:type="dxa"/>
          </w:tblCellMar>
        </w:tblPrEx>
        <w:trPr>
          <w:trHeight w:val="420" w:hRule="atLeast"/>
        </w:trPr>
        <w:tc>
          <w:tcPr>
            <w:tcW w:w="8289" w:type="dxa"/>
            <w:gridSpan w:val="6"/>
            <w:tcBorders>
              <w:top w:val="nil"/>
              <w:left w:val="single" w:color="auto" w:sz="4" w:space="0"/>
              <w:bottom w:val="single" w:color="auto" w:sz="4" w:space="0"/>
              <w:right w:val="single" w:color="auto" w:sz="4" w:space="0"/>
            </w:tcBorders>
            <w:shd w:val="clear" w:color="auto" w:fill="auto"/>
            <w:vAlign w:val="center"/>
          </w:tcPr>
          <w:p>
            <w:pPr>
              <w:widowControl/>
              <w:jc w:val="left"/>
              <w:rPr>
                <w:b/>
                <w:bCs/>
              </w:rPr>
            </w:pPr>
            <w:r>
              <w:rPr>
                <w:rFonts w:hint="eastAsia"/>
                <w:b/>
                <w:bCs/>
              </w:rPr>
              <w:t>备注：</w:t>
            </w:r>
          </w:p>
          <w:p>
            <w:pPr>
              <w:widowControl/>
              <w:jc w:val="left"/>
              <w:rPr>
                <w:b/>
                <w:bCs/>
              </w:rPr>
            </w:pPr>
            <w:r>
              <w:rPr>
                <w:rFonts w:hint="eastAsia"/>
                <w:b/>
                <w:bCs/>
              </w:rPr>
              <w:t>1、中标后3日内提供采购货物清单中标★项证明材料，否则视为未实质响应报价文件要求。</w:t>
            </w:r>
          </w:p>
          <w:p>
            <w:pPr>
              <w:widowControl/>
              <w:rPr>
                <w:b/>
                <w:bCs/>
              </w:rPr>
            </w:pPr>
            <w:r>
              <w:rPr>
                <w:rFonts w:hint="eastAsia"/>
                <w:b/>
                <w:bCs/>
              </w:rPr>
              <w:t>2、项目中的推荐（建议）品牌，只是推荐所采购产品（设备）的档次。报价供应商如拟投产品不在推荐品牌之列的，报价货物品牌的技术参数不得低于推荐的品牌，同时报价供应商应当在递交询价响应文件1个工作日前向采购单位提供货物的技术资料、相关证明材料及相关单位的成功使用案例，采购单位将组织进行评审，当三分之二及以上评委认定，所投品牌、型号档次等于或高于建议品牌档次的，将以补充通知的形式在相关网站予以公布，所投品牌档次低于推荐品牌档次的，则不予受理。询价响应文件中报价品牌、型号为非推荐品牌且未在规定时间内经采购单位评审通过以补充通知形式发布的，将被视作无效报价。</w:t>
            </w:r>
          </w:p>
          <w:p>
            <w:pPr>
              <w:widowControl/>
              <w:jc w:val="left"/>
              <w:rPr>
                <w:b/>
                <w:bCs/>
              </w:rPr>
            </w:pPr>
            <w:r>
              <w:rPr>
                <w:rFonts w:hint="eastAsia"/>
                <w:b/>
                <w:bCs/>
              </w:rPr>
              <w:t>3、上述采购要求为最低要求，不得负偏离，否则视为无效报价。</w:t>
            </w:r>
          </w:p>
          <w:p>
            <w:pPr>
              <w:widowControl/>
              <w:rPr>
                <w:rFonts w:ascii="微软雅黑" w:hAnsi="微软雅黑" w:eastAsia="微软雅黑" w:cs="宋体"/>
                <w:color w:val="000000"/>
                <w:kern w:val="0"/>
                <w:sz w:val="28"/>
                <w:szCs w:val="28"/>
              </w:rPr>
            </w:pPr>
            <w:r>
              <w:rPr>
                <w:rFonts w:hint="eastAsia"/>
                <w:b/>
                <w:bCs/>
              </w:rPr>
              <w:t>4、成交供应商须根据单位指定地点、时间安装到位。</w:t>
            </w:r>
            <w:r>
              <w:rPr>
                <w:rFonts w:hint="eastAsia" w:ascii="微软雅黑" w:hAnsi="微软雅黑" w:eastAsia="微软雅黑" w:cs="宋体"/>
                <w:color w:val="000000"/>
                <w:kern w:val="0"/>
                <w:sz w:val="28"/>
                <w:szCs w:val="28"/>
              </w:rPr>
              <w:t>　</w:t>
            </w:r>
          </w:p>
        </w:tc>
      </w:tr>
    </w:tbl>
    <w:p>
      <w:pPr>
        <w:spacing w:line="500" w:lineRule="exact"/>
        <w:ind w:firstLine="600" w:firstLineChars="200"/>
        <w:rPr>
          <w:rFonts w:ascii="宋体" w:hAnsi="宋体" w:cs="宋体"/>
          <w:kern w:val="0"/>
          <w:sz w:val="30"/>
          <w:szCs w:val="30"/>
        </w:rPr>
      </w:pP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三、供应商资格要求</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1、符合《中华人民共和国政府采购法》第二十二条的规定；</w:t>
      </w:r>
    </w:p>
    <w:p>
      <w:pPr>
        <w:spacing w:line="500" w:lineRule="exact"/>
        <w:ind w:firstLine="600" w:firstLineChars="200"/>
        <w:textAlignment w:val="baseline"/>
        <w:rPr>
          <w:rFonts w:ascii="仿宋" w:hAnsi="仿宋" w:eastAsia="仿宋" w:cs="仿宋"/>
          <w:bCs/>
          <w:sz w:val="30"/>
          <w:szCs w:val="30"/>
        </w:rPr>
      </w:pPr>
      <w:r>
        <w:rPr>
          <w:rFonts w:hint="eastAsia" w:ascii="仿宋" w:hAnsi="仿宋" w:eastAsia="仿宋" w:cs="仿宋"/>
          <w:sz w:val="30"/>
          <w:szCs w:val="30"/>
        </w:rPr>
        <w:t>2、对于参与报价的供应商，营业执照经营范围中必须具有相应产品销售资质。</w:t>
      </w:r>
    </w:p>
    <w:p>
      <w:pPr>
        <w:spacing w:line="500" w:lineRule="exact"/>
        <w:ind w:firstLine="600" w:firstLineChars="200"/>
        <w:textAlignment w:val="baseline"/>
        <w:rPr>
          <w:rFonts w:ascii="黑体" w:hAnsi="黑体" w:eastAsia="黑体" w:cs="黑体"/>
          <w:sz w:val="30"/>
          <w:szCs w:val="30"/>
        </w:rPr>
      </w:pPr>
      <w:r>
        <w:rPr>
          <w:rFonts w:hint="eastAsia" w:ascii="黑体" w:hAnsi="黑体" w:eastAsia="黑体" w:cs="黑体"/>
          <w:sz w:val="30"/>
          <w:szCs w:val="30"/>
        </w:rPr>
        <w:t>四、报价注意事项</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1、本项目限价258000元，超过限价的视为无效报价。</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2、供应商应按照本询价公示的要求编制报价文件，报价文件应对本询价公示提出的要求和条件作出实质性响应。否则，按照不响应处理。报价中含运输、装卸、安装、税金等所有相关费用。</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3、履约保证金（质量保证金）：被确定成交的供应商，必须在签订合同前向采购单位交纳履约保证金，履约保证金金额为20000元。启东市审计局开户行：中国工商银行股份有限公司启东支行，户名：启东市财政局，账号：1111629929100005805。不递交本项目的保证金，视为放弃投标资格。</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注：</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（1）供应商提供虚假资</w:t>
      </w:r>
      <w:bookmarkStart w:id="0" w:name="_GoBack"/>
      <w:bookmarkEnd w:id="0"/>
      <w:r>
        <w:rPr>
          <w:rFonts w:hint="eastAsia" w:ascii="仿宋" w:hAnsi="仿宋" w:eastAsia="仿宋" w:cs="仿宋"/>
          <w:sz w:val="30"/>
          <w:szCs w:val="30"/>
        </w:rPr>
        <w:t>料的，经查证核实后所递交的履约保证金（质量保证金）将不予退还。</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（2）被确定为成交的供应商,因自身原因不能订立（或不能履行）采购合同的，履约保证金（质量保证金）不予退还。</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4、供应商应详细阅读询价文件的全部内容，供应商对询价文件有疑问或异议的，请在递交报价文件3日前以书面形式（加盖单位公章）递交至采购单位。</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有关技术及需求问题，请与采购单位联系。</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采购单位：启东市审计局</w:t>
      </w:r>
    </w:p>
    <w:p>
      <w:pPr>
        <w:pStyle w:val="5"/>
        <w:spacing w:line="500" w:lineRule="exact"/>
        <w:ind w:firstLine="600" w:firstLineChars="200"/>
        <w:jc w:val="left"/>
        <w:rPr>
          <w:rFonts w:ascii="仿宋" w:hAnsi="仿宋" w:eastAsia="仿宋" w:cs="仿宋"/>
          <w:bCs/>
          <w:color w:val="000000"/>
          <w:sz w:val="30"/>
          <w:szCs w:val="30"/>
        </w:rPr>
      </w:pPr>
      <w:r>
        <w:rPr>
          <w:rFonts w:hint="eastAsia" w:ascii="仿宋" w:hAnsi="仿宋" w:eastAsia="仿宋" w:cs="仿宋"/>
          <w:bCs/>
          <w:color w:val="000000"/>
          <w:sz w:val="30"/>
          <w:szCs w:val="30"/>
        </w:rPr>
        <w:t>地址：启东市市政府后勤楼6楼</w:t>
      </w:r>
    </w:p>
    <w:p>
      <w:pPr>
        <w:snapToGrid w:val="0"/>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联系电话：</w:t>
      </w:r>
      <w:r>
        <w:rPr>
          <w:rFonts w:hint="eastAsia" w:ascii="仿宋" w:hAnsi="仿宋" w:eastAsia="仿宋" w:cs="仿宋"/>
          <w:bCs/>
          <w:color w:val="000000"/>
          <w:sz w:val="30"/>
          <w:szCs w:val="30"/>
        </w:rPr>
        <w:t xml:space="preserve"> 0513-83312790</w:t>
      </w:r>
    </w:p>
    <w:p>
      <w:pPr>
        <w:pStyle w:val="5"/>
        <w:spacing w:line="500" w:lineRule="exact"/>
        <w:ind w:firstLine="600" w:firstLineChars="200"/>
        <w:rPr>
          <w:rFonts w:ascii="仿宋" w:hAnsi="仿宋" w:eastAsia="仿宋" w:cs="仿宋"/>
          <w:sz w:val="30"/>
          <w:szCs w:val="30"/>
        </w:rPr>
      </w:pPr>
      <w:r>
        <w:rPr>
          <w:rFonts w:hint="eastAsia" w:ascii="黑体" w:hAnsi="黑体" w:eastAsia="黑体" w:cs="黑体"/>
          <w:sz w:val="30"/>
          <w:szCs w:val="30"/>
        </w:rPr>
        <w:t>五、投标文件构成</w:t>
      </w:r>
    </w:p>
    <w:p>
      <w:pPr>
        <w:adjustRightInd w:val="0"/>
        <w:snapToGrid w:val="0"/>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1、报价承诺书（按照附件一格式填写）；</w:t>
      </w:r>
    </w:p>
    <w:p>
      <w:pPr>
        <w:snapToGrid w:val="0"/>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2、</w:t>
      </w:r>
      <w:r>
        <w:rPr>
          <w:rFonts w:hint="eastAsia" w:ascii="仿宋" w:hAnsi="仿宋" w:eastAsia="仿宋" w:cs="仿宋"/>
          <w:sz w:val="30"/>
          <w:szCs w:val="30"/>
        </w:rPr>
        <w:t>企业营业执照复印件。</w:t>
      </w:r>
      <w:r>
        <w:rPr>
          <w:rFonts w:hint="eastAsia" w:ascii="仿宋" w:hAnsi="仿宋" w:eastAsia="仿宋" w:cs="仿宋"/>
          <w:bCs/>
          <w:sz w:val="30"/>
          <w:szCs w:val="30"/>
        </w:rPr>
        <w:t>（加盖单位公章）</w:t>
      </w:r>
    </w:p>
    <w:p>
      <w:pPr>
        <w:adjustRightInd w:val="0"/>
        <w:snapToGrid w:val="0"/>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3、法定代表人授权委托书（按照附件二格式填写，法定代表人亲自参加的，无需提供法定代表人授权委托书）； 被授权人身份证复印件（加盖单位公章，原件备查，法定代表人亲自参加的，无需提供被授权人身份证复印件）；</w:t>
      </w:r>
    </w:p>
    <w:p>
      <w:pPr>
        <w:adjustRightInd w:val="0"/>
        <w:snapToGrid w:val="0"/>
        <w:spacing w:line="500" w:lineRule="exact"/>
        <w:ind w:firstLine="600" w:firstLineChars="200"/>
        <w:rPr>
          <w:rFonts w:ascii="仿宋" w:hAnsi="仿宋" w:eastAsia="仿宋" w:cs="仿宋"/>
          <w:sz w:val="30"/>
          <w:szCs w:val="30"/>
        </w:rPr>
      </w:pPr>
      <w:r>
        <w:rPr>
          <w:rFonts w:hint="eastAsia" w:ascii="仿宋" w:hAnsi="仿宋" w:eastAsia="仿宋" w:cs="仿宋"/>
          <w:bCs/>
          <w:sz w:val="30"/>
          <w:szCs w:val="30"/>
        </w:rPr>
        <w:t xml:space="preserve">4、质保承诺书（按照附件三格式填写）；    </w:t>
      </w:r>
    </w:p>
    <w:p>
      <w:pPr>
        <w:adjustRightInd w:val="0"/>
        <w:snapToGrid w:val="0"/>
        <w:spacing w:line="500" w:lineRule="exact"/>
        <w:ind w:firstLine="600" w:firstLineChars="200"/>
        <w:rPr>
          <w:rFonts w:ascii="仿宋" w:hAnsi="仿宋" w:eastAsia="仿宋" w:cs="仿宋"/>
          <w:sz w:val="30"/>
          <w:szCs w:val="30"/>
        </w:rPr>
      </w:pPr>
      <w:r>
        <w:rPr>
          <w:rFonts w:hint="eastAsia" w:ascii="仿宋" w:hAnsi="仿宋" w:eastAsia="仿宋" w:cs="仿宋"/>
          <w:bCs/>
          <w:sz w:val="30"/>
          <w:szCs w:val="30"/>
        </w:rPr>
        <w:t>5、报价货物采购要求响应表：必须按</w:t>
      </w:r>
      <w:r>
        <w:rPr>
          <w:rFonts w:hint="eastAsia" w:ascii="仿宋" w:hAnsi="仿宋" w:eastAsia="仿宋" w:cs="仿宋"/>
          <w:sz w:val="30"/>
          <w:szCs w:val="30"/>
        </w:rPr>
        <w:t>提供的样表格式</w:t>
      </w:r>
      <w:r>
        <w:rPr>
          <w:rFonts w:hint="eastAsia" w:ascii="仿宋" w:hAnsi="仿宋" w:eastAsia="仿宋" w:cs="仿宋"/>
          <w:bCs/>
          <w:sz w:val="30"/>
          <w:szCs w:val="30"/>
        </w:rPr>
        <w:t>（附件四）填写，</w:t>
      </w:r>
      <w:r>
        <w:rPr>
          <w:rFonts w:hint="eastAsia" w:ascii="仿宋" w:hAnsi="仿宋" w:eastAsia="仿宋" w:cs="仿宋"/>
          <w:sz w:val="30"/>
          <w:szCs w:val="30"/>
        </w:rPr>
        <w:t>对采购要求进行逐条响应，不允许负偏离，否则视为无效报价文件；所有页面均须加盖报价单位公章，否则视为无效报价文件。</w:t>
      </w:r>
    </w:p>
    <w:p>
      <w:pPr>
        <w:numPr>
          <w:ilvl w:val="0"/>
          <w:numId w:val="1"/>
        </w:numPr>
        <w:adjustRightInd w:val="0"/>
        <w:snapToGrid w:val="0"/>
        <w:spacing w:line="500" w:lineRule="exact"/>
        <w:ind w:firstLine="560"/>
        <w:rPr>
          <w:rFonts w:ascii="仿宋" w:hAnsi="仿宋" w:eastAsia="仿宋" w:cs="仿宋"/>
          <w:bCs/>
          <w:sz w:val="30"/>
          <w:szCs w:val="30"/>
        </w:rPr>
      </w:pPr>
      <w:r>
        <w:rPr>
          <w:rFonts w:hint="eastAsia" w:ascii="仿宋" w:hAnsi="仿宋" w:eastAsia="仿宋" w:cs="仿宋"/>
          <w:bCs/>
          <w:sz w:val="30"/>
          <w:szCs w:val="30"/>
        </w:rPr>
        <w:t xml:space="preserve">法定代表人身份证复印件（加盖单位公章，法定代表人亲自参加的，原件备查）；                                                                                              </w:t>
      </w:r>
    </w:p>
    <w:p>
      <w:pPr>
        <w:adjustRightInd w:val="0"/>
        <w:snapToGrid w:val="0"/>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7、报价表：按提供的样表格式（附件五）及分项报价表（附件六)填写报价，所有涉及报价的页面均必须加盖单位公章，否则视为无效投标文件。</w:t>
      </w:r>
    </w:p>
    <w:p>
      <w:pPr>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 xml:space="preserve"> 投标文件正、副本各一份，投标文件中必须包含上述要求提供的所有材料并加盖投标单位公章，否则视为无效投标文件。投标文件装订成册并密封，密封袋上标明：项目名称、投标单位名称，否则视为无效投标文件。</w:t>
      </w:r>
    </w:p>
    <w:p>
      <w:pPr>
        <w:spacing w:line="500" w:lineRule="exact"/>
        <w:ind w:firstLine="600" w:firstLineChars="200"/>
        <w:textAlignment w:val="baseline"/>
        <w:rPr>
          <w:rFonts w:ascii="黑体" w:hAnsi="黑体" w:eastAsia="黑体" w:cs="黑体"/>
          <w:sz w:val="30"/>
          <w:szCs w:val="30"/>
        </w:rPr>
      </w:pPr>
      <w:r>
        <w:rPr>
          <w:rFonts w:hint="eastAsia" w:ascii="黑体" w:hAnsi="黑体" w:eastAsia="黑体" w:cs="黑体"/>
          <w:bCs/>
          <w:sz w:val="30"/>
          <w:szCs w:val="30"/>
        </w:rPr>
        <w:t>六、</w:t>
      </w:r>
      <w:r>
        <w:rPr>
          <w:rFonts w:hint="eastAsia" w:ascii="黑体" w:hAnsi="黑体" w:eastAsia="黑体" w:cs="黑体"/>
          <w:sz w:val="30"/>
          <w:szCs w:val="30"/>
        </w:rPr>
        <w:t>报价文件递交</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报价文件请于2022年3月18日上午11：00前密封送至启东市审计局601室（只接受直接送达），逾时则不予受理。</w:t>
      </w:r>
    </w:p>
    <w:p>
      <w:pPr>
        <w:spacing w:line="500" w:lineRule="exact"/>
        <w:ind w:left="630"/>
        <w:rPr>
          <w:rFonts w:ascii="黑体" w:hAnsi="黑体" w:eastAsia="黑体" w:cs="黑体"/>
          <w:sz w:val="30"/>
          <w:szCs w:val="30"/>
        </w:rPr>
      </w:pPr>
      <w:r>
        <w:rPr>
          <w:rFonts w:hint="eastAsia" w:ascii="黑体" w:hAnsi="黑体" w:eastAsia="黑体" w:cs="黑体"/>
          <w:sz w:val="30"/>
          <w:szCs w:val="30"/>
        </w:rPr>
        <w:t>七、合同的签订及注意事项</w:t>
      </w:r>
    </w:p>
    <w:p>
      <w:pPr>
        <w:spacing w:line="500" w:lineRule="exact"/>
        <w:ind w:firstLine="600" w:firstLineChars="200"/>
        <w:jc w:val="left"/>
        <w:rPr>
          <w:rFonts w:ascii="仿宋" w:hAnsi="仿宋" w:eastAsia="仿宋" w:cs="仿宋"/>
          <w:bCs/>
          <w:sz w:val="30"/>
          <w:szCs w:val="30"/>
        </w:rPr>
      </w:pPr>
      <w:r>
        <w:rPr>
          <w:rFonts w:hint="eastAsia" w:ascii="仿宋" w:hAnsi="仿宋" w:eastAsia="仿宋" w:cs="仿宋"/>
          <w:sz w:val="30"/>
          <w:szCs w:val="30"/>
        </w:rPr>
        <w:t>符合采购需求且报价最低者成交。若最低投标报价有相同者，则采取抽签办法确定中标人。</w:t>
      </w:r>
      <w:r>
        <w:rPr>
          <w:rFonts w:hint="eastAsia" w:ascii="仿宋" w:hAnsi="仿宋" w:eastAsia="仿宋" w:cs="仿宋"/>
          <w:bCs/>
          <w:sz w:val="30"/>
          <w:szCs w:val="30"/>
        </w:rPr>
        <w:t>成交结果将在政府官方网站予以公布，公示期为三个工作日，公示期内对成交结果没有异议的，将确定成交候选人为成交供应商。成交供应商须在公示期满后三个工作日内与采购单位签订合同,签订合同时成交供应商应向采购单位提供本项目核心产品的原厂质保函，不能提供的将</w:t>
      </w:r>
      <w:r>
        <w:rPr>
          <w:rFonts w:hint="eastAsia" w:ascii="仿宋" w:hAnsi="仿宋" w:eastAsia="仿宋" w:cs="仿宋"/>
          <w:sz w:val="30"/>
          <w:szCs w:val="30"/>
        </w:rPr>
        <w:t>取消成交资格</w:t>
      </w:r>
      <w:r>
        <w:rPr>
          <w:rFonts w:hint="eastAsia" w:ascii="仿宋" w:hAnsi="仿宋" w:eastAsia="仿宋" w:cs="仿宋"/>
          <w:bCs/>
          <w:sz w:val="30"/>
          <w:szCs w:val="30"/>
        </w:rPr>
        <w:t>。</w:t>
      </w:r>
    </w:p>
    <w:p>
      <w:pPr>
        <w:pStyle w:val="5"/>
        <w:spacing w:line="500" w:lineRule="exact"/>
        <w:ind w:firstLine="600" w:firstLineChars="200"/>
        <w:rPr>
          <w:rFonts w:ascii="仿宋" w:hAnsi="仿宋" w:eastAsia="仿宋" w:cs="仿宋"/>
          <w:bCs/>
          <w:sz w:val="30"/>
          <w:szCs w:val="30"/>
          <w:lang w:val="zh-CN"/>
        </w:rPr>
      </w:pPr>
      <w:r>
        <w:rPr>
          <w:rFonts w:hint="eastAsia" w:ascii="仿宋" w:hAnsi="仿宋" w:eastAsia="仿宋" w:cs="仿宋"/>
          <w:bCs/>
          <w:sz w:val="30"/>
          <w:szCs w:val="30"/>
          <w:lang w:val="zh-CN"/>
        </w:rPr>
        <w:t>供货周期为合同签订后30个工作日内运输到</w:t>
      </w:r>
      <w:r>
        <w:rPr>
          <w:rFonts w:hint="eastAsia" w:ascii="仿宋" w:hAnsi="仿宋" w:eastAsia="仿宋" w:cs="仿宋"/>
          <w:bCs/>
          <w:sz w:val="30"/>
          <w:szCs w:val="30"/>
        </w:rPr>
        <w:t>采购方</w:t>
      </w:r>
      <w:r>
        <w:rPr>
          <w:rFonts w:hint="eastAsia" w:ascii="仿宋" w:hAnsi="仿宋" w:eastAsia="仿宋" w:cs="仿宋"/>
          <w:bCs/>
          <w:sz w:val="30"/>
          <w:szCs w:val="30"/>
          <w:lang w:val="zh-CN"/>
        </w:rPr>
        <w:t>指定地点并完成安装调试。</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（1）报价供应商在投标时提供虚假资料的，经查证核实后取消成交资格，并报上级部门处理。</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（2）报价供应商用虚假资料获得成交资格，经查实取消成交资格，并报上级部门处理。</w:t>
      </w:r>
    </w:p>
    <w:p>
      <w:pPr>
        <w:spacing w:line="5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（3）报价供应商如有串标、围标行为的。成交候选人或成交供应商如有串标、围标行为的，经查实后取消其成交资格，并报上级部门处理。</w:t>
      </w:r>
    </w:p>
    <w:p>
      <w:pPr>
        <w:snapToGrid w:val="0"/>
        <w:spacing w:line="500" w:lineRule="exact"/>
        <w:ind w:firstLine="600" w:firstLineChars="200"/>
        <w:rPr>
          <w:rFonts w:ascii="仿宋" w:hAnsi="仿宋" w:eastAsia="仿宋" w:cs="仿宋"/>
          <w:bCs/>
          <w:sz w:val="30"/>
          <w:szCs w:val="30"/>
        </w:rPr>
      </w:pPr>
      <w:r>
        <w:rPr>
          <w:rFonts w:hint="eastAsia" w:ascii="黑体" w:hAnsi="黑体" w:eastAsia="黑体" w:cs="黑体"/>
          <w:bCs/>
          <w:sz w:val="30"/>
          <w:szCs w:val="30"/>
        </w:rPr>
        <w:t>八、商务部分要求</w:t>
      </w:r>
    </w:p>
    <w:p>
      <w:pPr>
        <w:snapToGrid w:val="0"/>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1、质量要求：供应商须提供符合采购需求、从未使用过的全新设备，产品质量符合询价文件要求、行业及国家标准（供货时提供相关证明材料、有效产品合格证）。</w:t>
      </w:r>
    </w:p>
    <w:p>
      <w:pPr>
        <w:pStyle w:val="5"/>
        <w:spacing w:line="500" w:lineRule="exact"/>
        <w:ind w:firstLine="600" w:firstLineChars="200"/>
        <w:rPr>
          <w:rFonts w:ascii="仿宋" w:hAnsi="仿宋" w:eastAsia="仿宋" w:cs="仿宋"/>
          <w:bCs/>
          <w:sz w:val="30"/>
          <w:szCs w:val="30"/>
        </w:rPr>
      </w:pPr>
      <w:r>
        <w:rPr>
          <w:rFonts w:hint="eastAsia" w:ascii="仿宋" w:hAnsi="仿宋" w:eastAsia="仿宋" w:cs="仿宋"/>
          <w:bCs/>
          <w:sz w:val="30"/>
          <w:szCs w:val="30"/>
        </w:rPr>
        <w:t>2、质保、售后服务要求：质量保证期3年，质保期内全免费质保（配件+人工）并负责终身维修。质保期内供应商做好成品保护措施，因质量问题造成的损害和损失，由供应商全部承担。质保期内，成交供应商应免费维修。在免费质保期内，接到用户单位电话通知后，将在8小时之内上门服务，并在24小时内负责修复。如需更换货物或送修，必须在72小时内提供备用货物，并在7个工作日内负责维修完毕。</w:t>
      </w:r>
    </w:p>
    <w:p>
      <w:pPr>
        <w:adjustRightInd w:val="0"/>
        <w:snapToGrid w:val="0"/>
        <w:spacing w:line="500" w:lineRule="exact"/>
        <w:ind w:firstLine="600" w:firstLineChars="200"/>
        <w:rPr>
          <w:rFonts w:ascii="仿宋" w:hAnsi="仿宋" w:eastAsia="仿宋" w:cs="仿宋"/>
          <w:sz w:val="30"/>
          <w:szCs w:val="30"/>
        </w:rPr>
      </w:pPr>
      <w:r>
        <w:rPr>
          <w:rFonts w:hint="eastAsia" w:ascii="仿宋" w:hAnsi="仿宋" w:eastAsia="仿宋" w:cs="仿宋"/>
          <w:bCs/>
          <w:sz w:val="30"/>
          <w:szCs w:val="30"/>
        </w:rPr>
        <w:t>3、交货、安装地点：招标人指定地点。</w:t>
      </w:r>
    </w:p>
    <w:p>
      <w:pPr>
        <w:snapToGrid w:val="0"/>
        <w:spacing w:line="500" w:lineRule="exact"/>
        <w:ind w:firstLine="600" w:firstLineChars="200"/>
        <w:rPr>
          <w:rFonts w:ascii="仿宋" w:hAnsi="仿宋" w:eastAsia="仿宋" w:cs="仿宋"/>
          <w:sz w:val="30"/>
          <w:szCs w:val="30"/>
          <w:highlight w:val="yellow"/>
        </w:rPr>
      </w:pPr>
      <w:r>
        <w:rPr>
          <w:rFonts w:hint="eastAsia" w:ascii="黑体" w:hAnsi="黑体" w:eastAsia="黑体" w:cs="黑体"/>
          <w:sz w:val="30"/>
          <w:szCs w:val="30"/>
        </w:rPr>
        <w:t>九、付款方式：</w:t>
      </w:r>
      <w:r>
        <w:rPr>
          <w:rFonts w:hint="eastAsia" w:ascii="仿宋" w:hAnsi="仿宋" w:eastAsia="仿宋" w:cs="仿宋"/>
          <w:sz w:val="30"/>
          <w:szCs w:val="30"/>
          <w:lang w:val="zh-CN"/>
        </w:rPr>
        <w:t>货物运至采购方交货地点并安装调试合格，经采购方验收合格后一个月内付合同价的</w:t>
      </w:r>
      <w:r>
        <w:rPr>
          <w:rFonts w:hint="eastAsia" w:ascii="仿宋" w:hAnsi="仿宋" w:eastAsia="仿宋" w:cs="仿宋"/>
          <w:sz w:val="30"/>
          <w:szCs w:val="30"/>
        </w:rPr>
        <w:t>97</w:t>
      </w:r>
      <w:r>
        <w:rPr>
          <w:rFonts w:hint="eastAsia" w:ascii="仿宋" w:hAnsi="仿宋" w:eastAsia="仿宋" w:cs="仿宋"/>
          <w:sz w:val="30"/>
          <w:szCs w:val="30"/>
          <w:lang w:val="zh-CN"/>
        </w:rPr>
        <w:t>%</w:t>
      </w:r>
      <w:r>
        <w:rPr>
          <w:rFonts w:hint="eastAsia" w:ascii="仿宋" w:hAnsi="仿宋" w:eastAsia="仿宋" w:cs="仿宋"/>
          <w:sz w:val="30"/>
          <w:szCs w:val="30"/>
        </w:rPr>
        <w:t xml:space="preserve"> ，余款在质保期满后付清。</w:t>
      </w:r>
    </w:p>
    <w:p>
      <w:pPr>
        <w:pStyle w:val="5"/>
        <w:spacing w:line="500" w:lineRule="exact"/>
        <w:rPr>
          <w:rFonts w:ascii="仿宋" w:hAnsi="仿宋" w:eastAsia="仿宋" w:cs="仿宋"/>
          <w:sz w:val="30"/>
          <w:szCs w:val="30"/>
        </w:rPr>
      </w:pPr>
    </w:p>
    <w:p>
      <w:pPr>
        <w:spacing w:line="500" w:lineRule="exact"/>
        <w:rPr>
          <w:rFonts w:ascii="仿宋" w:hAnsi="仿宋" w:eastAsia="仿宋" w:cs="仿宋"/>
          <w:sz w:val="30"/>
          <w:szCs w:val="30"/>
        </w:rPr>
      </w:pPr>
    </w:p>
    <w:p>
      <w:pPr>
        <w:spacing w:line="500" w:lineRule="exact"/>
        <w:jc w:val="right"/>
        <w:textAlignment w:val="baseline"/>
        <w:rPr>
          <w:rFonts w:ascii="仿宋" w:hAnsi="仿宋" w:eastAsia="仿宋" w:cs="仿宋"/>
          <w:sz w:val="30"/>
          <w:szCs w:val="30"/>
        </w:rPr>
      </w:pPr>
    </w:p>
    <w:p>
      <w:pPr>
        <w:spacing w:line="500" w:lineRule="exact"/>
        <w:jc w:val="center"/>
        <w:textAlignment w:val="baseline"/>
        <w:rPr>
          <w:rFonts w:ascii="仿宋" w:hAnsi="仿宋" w:eastAsia="仿宋" w:cs="仿宋"/>
          <w:sz w:val="30"/>
          <w:szCs w:val="30"/>
        </w:rPr>
      </w:pPr>
      <w:r>
        <w:rPr>
          <w:rFonts w:hint="eastAsia" w:ascii="仿宋" w:hAnsi="仿宋" w:eastAsia="仿宋" w:cs="仿宋"/>
          <w:sz w:val="30"/>
          <w:szCs w:val="30"/>
        </w:rPr>
        <w:t xml:space="preserve">                                        启东市审计局</w:t>
      </w:r>
    </w:p>
    <w:p>
      <w:pPr>
        <w:pStyle w:val="15"/>
        <w:spacing w:line="500" w:lineRule="exact"/>
        <w:jc w:val="right"/>
        <w:rPr>
          <w:rFonts w:ascii="仿宋" w:hAnsi="仿宋" w:eastAsia="仿宋" w:cs="仿宋"/>
          <w:sz w:val="30"/>
          <w:szCs w:val="30"/>
        </w:rPr>
      </w:pPr>
      <w:r>
        <w:rPr>
          <w:rFonts w:hint="eastAsia" w:ascii="仿宋" w:hAnsi="仿宋" w:eastAsia="仿宋" w:cs="仿宋"/>
          <w:sz w:val="30"/>
          <w:szCs w:val="30"/>
        </w:rPr>
        <w:t>2022年3月9日</w:t>
      </w: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p>
    <w:p>
      <w:pPr>
        <w:spacing w:line="240" w:lineRule="atLeast"/>
        <w:jc w:val="left"/>
        <w:textAlignment w:val="baseline"/>
        <w:rPr>
          <w:rFonts w:ascii="宋体" w:hAnsi="宋体" w:eastAsia="宋体" w:cs="宋体"/>
          <w:sz w:val="28"/>
          <w:szCs w:val="28"/>
        </w:rPr>
      </w:pPr>
      <w:r>
        <w:rPr>
          <w:rFonts w:hint="eastAsia" w:ascii="宋体" w:hAnsi="宋体" w:eastAsia="宋体" w:cs="宋体"/>
          <w:sz w:val="28"/>
          <w:szCs w:val="28"/>
        </w:rPr>
        <w:t>附件一：</w:t>
      </w:r>
      <w:r>
        <w:rPr>
          <w:rFonts w:hint="eastAsia" w:ascii="宋体" w:hAnsi="宋体" w:eastAsia="宋体" w:cs="宋体"/>
          <w:b/>
          <w:sz w:val="28"/>
          <w:szCs w:val="28"/>
        </w:rPr>
        <w:t xml:space="preserve"> </w:t>
      </w:r>
    </w:p>
    <w:p>
      <w:pPr>
        <w:spacing w:line="240" w:lineRule="atLeast"/>
        <w:jc w:val="center"/>
        <w:textAlignment w:val="baseline"/>
        <w:rPr>
          <w:rFonts w:ascii="宋体" w:hAnsi="宋体" w:eastAsia="宋体" w:cs="宋体"/>
          <w:b/>
          <w:sz w:val="28"/>
          <w:szCs w:val="28"/>
        </w:rPr>
      </w:pPr>
      <w:r>
        <w:rPr>
          <w:rFonts w:hint="eastAsia" w:ascii="宋体" w:hAnsi="宋体" w:eastAsia="宋体" w:cs="宋体"/>
          <w:b/>
          <w:sz w:val="28"/>
          <w:szCs w:val="28"/>
        </w:rPr>
        <w:t>报 价 承 诺 书</w:t>
      </w:r>
    </w:p>
    <w:p>
      <w:pPr>
        <w:spacing w:line="240" w:lineRule="atLeast"/>
        <w:textAlignment w:val="baseline"/>
        <w:rPr>
          <w:rFonts w:ascii="宋体" w:hAnsi="宋体" w:eastAsia="宋体" w:cs="宋体"/>
          <w:sz w:val="28"/>
          <w:szCs w:val="28"/>
        </w:rPr>
      </w:pPr>
      <w:r>
        <w:rPr>
          <w:rFonts w:hint="eastAsia" w:ascii="宋体" w:hAnsi="宋体" w:eastAsia="宋体" w:cs="宋体"/>
          <w:sz w:val="28"/>
          <w:szCs w:val="28"/>
        </w:rPr>
        <w:t>启东市</w:t>
      </w:r>
      <w:r>
        <w:rPr>
          <w:rFonts w:hint="eastAsia" w:ascii="宋体" w:hAnsi="宋体" w:cs="宋体"/>
          <w:sz w:val="28"/>
          <w:szCs w:val="28"/>
        </w:rPr>
        <w:t>审计局</w:t>
      </w:r>
      <w:r>
        <w:rPr>
          <w:rFonts w:hint="eastAsia" w:ascii="宋体" w:hAnsi="宋体" w:eastAsia="宋体" w:cs="宋体"/>
          <w:sz w:val="28"/>
          <w:szCs w:val="28"/>
        </w:rPr>
        <w:t>：</w:t>
      </w:r>
    </w:p>
    <w:p>
      <w:pPr>
        <w:spacing w:line="240" w:lineRule="atLeast"/>
        <w:ind w:firstLine="560" w:firstLineChars="200"/>
        <w:textAlignment w:val="baseline"/>
        <w:rPr>
          <w:rFonts w:ascii="宋体" w:hAnsi="宋体" w:eastAsia="宋体" w:cs="宋体"/>
          <w:sz w:val="28"/>
          <w:szCs w:val="28"/>
          <w:u w:val="single"/>
        </w:rPr>
      </w:pPr>
      <w:r>
        <w:rPr>
          <w:rFonts w:hint="eastAsia" w:ascii="宋体" w:hAnsi="宋体" w:eastAsia="宋体" w:cs="宋体"/>
          <w:sz w:val="28"/>
          <w:szCs w:val="28"/>
        </w:rPr>
        <w:t>（报价单位全称）授权（姓  名）（职  务）为全权代表，参加</w:t>
      </w:r>
      <w:r>
        <w:rPr>
          <w:rFonts w:hint="eastAsia" w:ascii="宋体" w:hAnsi="宋体" w:eastAsia="宋体" w:cs="宋体"/>
          <w:sz w:val="28"/>
          <w:szCs w:val="28"/>
          <w:u w:val="single"/>
        </w:rPr>
        <w:t>启东市</w:t>
      </w:r>
      <w:r>
        <w:rPr>
          <w:rFonts w:hint="eastAsia" w:ascii="宋体" w:hAnsi="宋体" w:cs="宋体"/>
          <w:sz w:val="28"/>
          <w:szCs w:val="28"/>
          <w:u w:val="single"/>
        </w:rPr>
        <w:t>审计局数据分析室</w:t>
      </w:r>
      <w:r>
        <w:rPr>
          <w:rFonts w:hint="eastAsia" w:ascii="宋体" w:hAnsi="宋体" w:eastAsia="宋体" w:cs="宋体"/>
          <w:sz w:val="28"/>
          <w:szCs w:val="28"/>
          <w:u w:val="single"/>
        </w:rPr>
        <w:t>相关设备采购项目询价</w:t>
      </w:r>
      <w:r>
        <w:rPr>
          <w:rFonts w:hint="eastAsia" w:ascii="宋体" w:hAnsi="宋体" w:eastAsia="宋体" w:cs="宋体"/>
          <w:sz w:val="28"/>
          <w:szCs w:val="28"/>
        </w:rPr>
        <w:t>的有关活动，并宣布同意如下：</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1．我方愿意按照报价文件的全部要求进行报价（报价内容及价格以报价文件为准）。</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2．我方完全理解并同意放弃对询价公告有不明及误解的权利。</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3．我方将按询价公告的规定履行合同责任和义务。</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4．我方同意提供按照贵方可能要求的与其报价有关的一切数据或资料，理解并同意贵方的评标办法。</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5．我方的报价文件自开标后60天内有效。</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6．与本报价有关的一切往来通讯请寄：</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地址：　　　　　　　　　　　　　邮编：</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电话：　　　　　　　　　　　　　传真：</w:t>
      </w: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报价单位代表姓名：　　　　　　　职务：</w:t>
      </w:r>
    </w:p>
    <w:p>
      <w:pPr>
        <w:spacing w:line="240" w:lineRule="atLeast"/>
        <w:ind w:firstLine="560" w:firstLineChars="200"/>
        <w:textAlignment w:val="baseline"/>
        <w:rPr>
          <w:rFonts w:ascii="宋体" w:hAnsi="宋体" w:eastAsia="宋体" w:cs="宋体"/>
          <w:sz w:val="28"/>
          <w:szCs w:val="28"/>
        </w:rPr>
      </w:pPr>
    </w:p>
    <w:p>
      <w:pPr>
        <w:spacing w:line="240" w:lineRule="atLeast"/>
        <w:ind w:firstLine="560" w:firstLineChars="200"/>
        <w:textAlignment w:val="baseline"/>
        <w:rPr>
          <w:rFonts w:ascii="宋体" w:hAnsi="宋体" w:eastAsia="宋体" w:cs="宋体"/>
          <w:sz w:val="28"/>
          <w:szCs w:val="28"/>
        </w:rPr>
      </w:pPr>
    </w:p>
    <w:p>
      <w:pPr>
        <w:spacing w:line="240" w:lineRule="atLeast"/>
        <w:ind w:firstLine="560" w:firstLineChars="200"/>
        <w:textAlignment w:val="baseline"/>
        <w:rPr>
          <w:rFonts w:ascii="宋体" w:hAnsi="宋体" w:eastAsia="宋体" w:cs="宋体"/>
          <w:sz w:val="28"/>
          <w:szCs w:val="28"/>
        </w:rPr>
      </w:pPr>
    </w:p>
    <w:p>
      <w:pPr>
        <w:spacing w:line="240" w:lineRule="atLeast"/>
        <w:ind w:firstLine="560" w:firstLineChars="200"/>
        <w:jc w:val="center"/>
        <w:textAlignment w:val="baseline"/>
        <w:rPr>
          <w:rFonts w:ascii="宋体" w:hAnsi="宋体" w:eastAsia="宋体" w:cs="宋体"/>
          <w:sz w:val="28"/>
          <w:szCs w:val="28"/>
        </w:rPr>
      </w:pPr>
      <w:r>
        <w:rPr>
          <w:rFonts w:hint="eastAsia" w:ascii="宋体" w:hAnsi="宋体" w:eastAsia="宋体" w:cs="宋体"/>
          <w:sz w:val="28"/>
          <w:szCs w:val="28"/>
        </w:rPr>
        <w:t xml:space="preserve">                          报价单位名称：（加盖单位公章）</w:t>
      </w:r>
    </w:p>
    <w:p>
      <w:pPr>
        <w:spacing w:line="240" w:lineRule="atLeast"/>
        <w:jc w:val="center"/>
        <w:textAlignment w:val="baseline"/>
        <w:rPr>
          <w:rFonts w:ascii="宋体" w:hAnsi="宋体" w:eastAsia="宋体" w:cs="宋体"/>
          <w:sz w:val="28"/>
          <w:szCs w:val="28"/>
        </w:rPr>
      </w:pPr>
      <w:r>
        <w:rPr>
          <w:rFonts w:hint="eastAsia" w:ascii="宋体" w:hAnsi="宋体" w:eastAsia="宋体" w:cs="宋体"/>
          <w:sz w:val="28"/>
          <w:szCs w:val="28"/>
        </w:rPr>
        <w:t xml:space="preserve">                                年     月      日</w:t>
      </w:r>
    </w:p>
    <w:p>
      <w:pPr>
        <w:spacing w:line="240" w:lineRule="atLeast"/>
        <w:rPr>
          <w:rFonts w:ascii="宋体" w:hAnsi="宋体" w:eastAsia="宋体" w:cs="宋体"/>
          <w:sz w:val="28"/>
          <w:szCs w:val="28"/>
        </w:rPr>
      </w:pPr>
      <w:r>
        <w:rPr>
          <w:rFonts w:hint="eastAsia" w:ascii="宋体" w:hAnsi="宋体" w:eastAsia="宋体" w:cs="宋体"/>
          <w:b/>
          <w:sz w:val="28"/>
          <w:szCs w:val="28"/>
        </w:rPr>
        <w:t>附件二：</w:t>
      </w:r>
    </w:p>
    <w:p>
      <w:pPr>
        <w:spacing w:line="240" w:lineRule="atLeast"/>
        <w:rPr>
          <w:rFonts w:ascii="宋体" w:hAnsi="宋体" w:eastAsia="宋体" w:cs="宋体"/>
          <w:sz w:val="28"/>
          <w:szCs w:val="28"/>
        </w:rPr>
      </w:pPr>
    </w:p>
    <w:p>
      <w:pPr>
        <w:spacing w:line="240" w:lineRule="atLeast"/>
        <w:jc w:val="center"/>
        <w:rPr>
          <w:rFonts w:ascii="宋体" w:hAnsi="宋体" w:eastAsia="宋体" w:cs="宋体"/>
          <w:b/>
          <w:sz w:val="28"/>
          <w:szCs w:val="28"/>
        </w:rPr>
      </w:pPr>
      <w:r>
        <w:rPr>
          <w:rFonts w:hint="eastAsia" w:ascii="宋体" w:hAnsi="宋体" w:eastAsia="宋体" w:cs="宋体"/>
          <w:b/>
          <w:sz w:val="28"/>
          <w:szCs w:val="28"/>
        </w:rPr>
        <w:t>法定代表人授权委托书</w:t>
      </w:r>
    </w:p>
    <w:p>
      <w:pPr>
        <w:spacing w:line="240" w:lineRule="atLeast"/>
        <w:jc w:val="center"/>
        <w:rPr>
          <w:rFonts w:ascii="宋体" w:hAnsi="宋体" w:eastAsia="宋体" w:cs="宋体"/>
          <w:sz w:val="28"/>
          <w:szCs w:val="28"/>
        </w:rPr>
      </w:pPr>
    </w:p>
    <w:p>
      <w:pPr>
        <w:snapToGrid w:val="0"/>
        <w:spacing w:line="500" w:lineRule="exact"/>
        <w:ind w:firstLine="561"/>
        <w:rPr>
          <w:rFonts w:ascii="宋体" w:hAnsi="宋体" w:eastAsia="宋体" w:cs="宋体"/>
          <w:kern w:val="0"/>
          <w:sz w:val="28"/>
          <w:szCs w:val="28"/>
        </w:rPr>
      </w:pPr>
      <w:r>
        <w:rPr>
          <w:rFonts w:hint="eastAsia" w:ascii="宋体" w:hAnsi="宋体" w:eastAsia="宋体" w:cs="宋体"/>
          <w:kern w:val="0"/>
          <w:sz w:val="28"/>
          <w:szCs w:val="28"/>
        </w:rPr>
        <w:t>本授权委托书声明：本人（姓名）</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系(投标单位名称) </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的法定代表人，现授权委托 (姓名)___________为本人授权委托代理人，以本单位的名义参与（项目名称） </w:t>
      </w:r>
      <w:r>
        <w:rPr>
          <w:rFonts w:hint="eastAsia" w:ascii="宋体" w:hAnsi="宋体" w:eastAsia="宋体" w:cs="宋体"/>
          <w:sz w:val="28"/>
          <w:szCs w:val="28"/>
          <w:u w:val="single"/>
        </w:rPr>
        <w:t>启东市</w:t>
      </w:r>
      <w:r>
        <w:rPr>
          <w:rFonts w:hint="eastAsia" w:ascii="宋体" w:hAnsi="宋体" w:cs="宋体"/>
          <w:sz w:val="28"/>
          <w:szCs w:val="28"/>
          <w:u w:val="single"/>
        </w:rPr>
        <w:t>审计局数据分析室</w:t>
      </w:r>
      <w:r>
        <w:rPr>
          <w:rFonts w:hint="eastAsia" w:ascii="宋体" w:hAnsi="宋体" w:eastAsia="宋体" w:cs="宋体"/>
          <w:sz w:val="28"/>
          <w:szCs w:val="28"/>
          <w:u w:val="single"/>
        </w:rPr>
        <w:t>相关设备采购项目</w:t>
      </w:r>
      <w:r>
        <w:rPr>
          <w:rFonts w:hint="eastAsia" w:ascii="宋体" w:hAnsi="宋体" w:cs="宋体"/>
          <w:sz w:val="28"/>
          <w:szCs w:val="28"/>
          <w:u w:val="single"/>
        </w:rPr>
        <w:t>询价</w:t>
      </w:r>
      <w:r>
        <w:rPr>
          <w:rFonts w:hint="eastAsia" w:ascii="宋体" w:hAnsi="宋体" w:eastAsia="宋体" w:cs="宋体"/>
          <w:kern w:val="0"/>
          <w:sz w:val="28"/>
          <w:szCs w:val="28"/>
        </w:rPr>
        <w:t xml:space="preserve"> 的相关事宜。授权委托代理人所签署的一切文件和处理与之有关的一切事务，本人均予以承认。</w:t>
      </w:r>
    </w:p>
    <w:p>
      <w:pPr>
        <w:spacing w:line="240" w:lineRule="atLeast"/>
        <w:ind w:firstLine="560" w:firstLineChars="200"/>
        <w:rPr>
          <w:rFonts w:ascii="宋体" w:hAnsi="宋体" w:eastAsia="宋体" w:cs="宋体"/>
          <w:sz w:val="28"/>
          <w:szCs w:val="28"/>
        </w:rPr>
      </w:pPr>
      <w:r>
        <w:rPr>
          <w:rFonts w:hint="eastAsia" w:ascii="宋体" w:hAnsi="宋体" w:eastAsia="宋体" w:cs="宋体"/>
          <w:sz w:val="28"/>
          <w:szCs w:val="28"/>
        </w:rPr>
        <w:t>授权委托代理人无转委权，特此委托。</w:t>
      </w:r>
    </w:p>
    <w:p>
      <w:pPr>
        <w:spacing w:line="240" w:lineRule="atLeast"/>
        <w:ind w:firstLine="560" w:firstLineChars="200"/>
        <w:rPr>
          <w:rFonts w:ascii="宋体" w:hAnsi="宋体" w:eastAsia="宋体" w:cs="宋体"/>
          <w:sz w:val="28"/>
          <w:szCs w:val="28"/>
        </w:rPr>
      </w:pP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 xml:space="preserve">授权委托代理人姓名：   </w:t>
      </w: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性别：           身份证号码：</w:t>
      </w: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部门：           职务：            </w:t>
      </w: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联系电话：</w:t>
      </w: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单位名称：(盖法人章) </w:t>
      </w: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法定代表人签字：</w:t>
      </w:r>
    </w:p>
    <w:p>
      <w:pPr>
        <w:widowControl/>
        <w:shd w:val="clear" w:color="auto" w:fill="FFFFFF"/>
        <w:spacing w:line="240" w:lineRule="atLeast"/>
        <w:jc w:val="left"/>
        <w:rPr>
          <w:rFonts w:ascii="宋体" w:hAnsi="宋体" w:eastAsia="宋体" w:cs="宋体"/>
          <w:kern w:val="0"/>
          <w:sz w:val="28"/>
          <w:szCs w:val="28"/>
        </w:rPr>
      </w:pPr>
    </w:p>
    <w:p>
      <w:pPr>
        <w:widowControl/>
        <w:shd w:val="clear" w:color="auto" w:fill="FFFFFF"/>
        <w:spacing w:line="240" w:lineRule="atLeast"/>
        <w:jc w:val="left"/>
        <w:rPr>
          <w:rFonts w:ascii="宋体" w:hAnsi="宋体" w:eastAsia="宋体" w:cs="宋体"/>
          <w:kern w:val="0"/>
          <w:sz w:val="28"/>
          <w:szCs w:val="28"/>
        </w:rPr>
      </w:pPr>
      <w:r>
        <w:rPr>
          <w:rFonts w:hint="eastAsia" w:ascii="宋体" w:hAnsi="宋体" w:eastAsia="宋体" w:cs="宋体"/>
          <w:kern w:val="0"/>
          <w:sz w:val="28"/>
          <w:szCs w:val="28"/>
        </w:rPr>
        <w:t>      </w:t>
      </w:r>
    </w:p>
    <w:p>
      <w:pPr>
        <w:widowControl/>
        <w:shd w:val="clear" w:color="auto" w:fill="FFFFFF"/>
        <w:wordWrap w:val="0"/>
        <w:spacing w:line="240" w:lineRule="atLeast"/>
        <w:jc w:val="right"/>
        <w:rPr>
          <w:rFonts w:ascii="宋体" w:hAnsi="宋体" w:eastAsia="宋体" w:cs="宋体"/>
          <w:kern w:val="0"/>
          <w:sz w:val="28"/>
          <w:szCs w:val="28"/>
        </w:rPr>
      </w:pPr>
      <w:r>
        <w:rPr>
          <w:rFonts w:hint="eastAsia" w:ascii="宋体" w:hAnsi="宋体" w:eastAsia="宋体" w:cs="宋体"/>
          <w:kern w:val="0"/>
          <w:sz w:val="28"/>
          <w:szCs w:val="28"/>
        </w:rPr>
        <w:t xml:space="preserve">       年     月     日</w:t>
      </w:r>
    </w:p>
    <w:p>
      <w:pPr>
        <w:spacing w:line="240" w:lineRule="atLeast"/>
        <w:rPr>
          <w:rFonts w:ascii="宋体" w:hAnsi="宋体" w:eastAsia="宋体" w:cs="宋体"/>
          <w:b/>
          <w:sz w:val="28"/>
          <w:szCs w:val="28"/>
        </w:rPr>
      </w:pPr>
    </w:p>
    <w:p>
      <w:pPr>
        <w:snapToGrid w:val="0"/>
        <w:spacing w:line="240" w:lineRule="atLeast"/>
        <w:rPr>
          <w:rFonts w:ascii="宋体" w:hAnsi="宋体" w:eastAsia="宋体" w:cs="宋体"/>
          <w:b/>
          <w:sz w:val="28"/>
          <w:szCs w:val="28"/>
        </w:rPr>
      </w:pPr>
      <w:r>
        <w:rPr>
          <w:rFonts w:hint="eastAsia" w:ascii="宋体" w:hAnsi="宋体" w:eastAsia="宋体" w:cs="宋体"/>
          <w:b/>
          <w:sz w:val="28"/>
          <w:szCs w:val="28"/>
        </w:rPr>
        <w:t xml:space="preserve"> </w:t>
      </w:r>
      <w:r>
        <w:rPr>
          <w:rFonts w:hint="eastAsia" w:ascii="宋体" w:hAnsi="宋体" w:eastAsia="宋体" w:cs="宋体"/>
          <w:sz w:val="28"/>
          <w:szCs w:val="28"/>
        </w:rPr>
        <w:br w:type="page"/>
      </w:r>
      <w:r>
        <w:rPr>
          <w:rFonts w:hint="eastAsia" w:ascii="宋体" w:hAnsi="宋体" w:eastAsia="宋体" w:cs="宋体"/>
          <w:b/>
          <w:sz w:val="28"/>
          <w:szCs w:val="28"/>
        </w:rPr>
        <w:t xml:space="preserve">附件三： </w:t>
      </w:r>
    </w:p>
    <w:p>
      <w:pPr>
        <w:spacing w:line="240" w:lineRule="atLeast"/>
        <w:textAlignment w:val="baseline"/>
        <w:rPr>
          <w:rFonts w:ascii="宋体" w:hAnsi="宋体" w:eastAsia="宋体" w:cs="宋体"/>
          <w:sz w:val="28"/>
          <w:szCs w:val="28"/>
        </w:rPr>
      </w:pPr>
      <w:r>
        <w:rPr>
          <w:rFonts w:hint="eastAsia" w:ascii="宋体" w:hAnsi="宋体" w:eastAsia="宋体" w:cs="宋体"/>
          <w:b/>
          <w:sz w:val="28"/>
          <w:szCs w:val="28"/>
        </w:rPr>
        <w:t xml:space="preserve">                     质 保 承 诺 书</w:t>
      </w:r>
    </w:p>
    <w:p>
      <w:pPr>
        <w:spacing w:line="240" w:lineRule="atLeast"/>
        <w:textAlignment w:val="baseline"/>
        <w:rPr>
          <w:rFonts w:ascii="宋体" w:hAnsi="宋体" w:eastAsia="宋体" w:cs="宋体"/>
          <w:sz w:val="28"/>
          <w:szCs w:val="28"/>
        </w:rPr>
      </w:pPr>
      <w:r>
        <w:rPr>
          <w:rFonts w:hint="eastAsia" w:ascii="宋体" w:hAnsi="宋体" w:eastAsia="宋体" w:cs="宋体"/>
          <w:sz w:val="28"/>
          <w:szCs w:val="28"/>
        </w:rPr>
        <w:t>启东市</w:t>
      </w:r>
      <w:r>
        <w:rPr>
          <w:rFonts w:hint="eastAsia" w:ascii="宋体" w:hAnsi="宋体" w:cs="宋体"/>
          <w:sz w:val="28"/>
          <w:szCs w:val="28"/>
        </w:rPr>
        <w:t>审计局</w:t>
      </w:r>
      <w:r>
        <w:rPr>
          <w:rFonts w:hint="eastAsia" w:ascii="宋体" w:hAnsi="宋体" w:eastAsia="宋体" w:cs="宋体"/>
          <w:sz w:val="28"/>
          <w:szCs w:val="28"/>
        </w:rPr>
        <w:t>：</w:t>
      </w:r>
    </w:p>
    <w:p>
      <w:pPr>
        <w:spacing w:line="500" w:lineRule="exac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（报价供应商全称）授权（姓  名）（职  务）为全权代表，参加</w:t>
      </w:r>
      <w:r>
        <w:rPr>
          <w:rFonts w:hint="eastAsia" w:ascii="宋体" w:hAnsi="宋体" w:eastAsia="宋体" w:cs="宋体"/>
          <w:sz w:val="28"/>
          <w:szCs w:val="28"/>
          <w:u w:val="single"/>
        </w:rPr>
        <w:t>启东市</w:t>
      </w:r>
      <w:r>
        <w:rPr>
          <w:rFonts w:hint="eastAsia" w:ascii="宋体" w:hAnsi="宋体" w:cs="宋体"/>
          <w:sz w:val="28"/>
          <w:szCs w:val="28"/>
          <w:u w:val="single"/>
        </w:rPr>
        <w:t>审计局数据分析室</w:t>
      </w:r>
      <w:r>
        <w:rPr>
          <w:rFonts w:hint="eastAsia" w:ascii="宋体" w:hAnsi="宋体" w:eastAsia="宋体" w:cs="宋体"/>
          <w:sz w:val="28"/>
          <w:szCs w:val="28"/>
          <w:u w:val="single"/>
        </w:rPr>
        <w:t>相关设备采购项目</w:t>
      </w:r>
      <w:r>
        <w:rPr>
          <w:rFonts w:hint="eastAsia" w:ascii="宋体" w:hAnsi="宋体" w:eastAsia="宋体" w:cs="宋体"/>
          <w:sz w:val="28"/>
          <w:szCs w:val="28"/>
        </w:rPr>
        <w:t>询价的有关活动，并宣布同意如下：</w:t>
      </w:r>
    </w:p>
    <w:p>
      <w:pPr>
        <w:snapToGrid w:val="0"/>
        <w:spacing w:line="500" w:lineRule="exac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1. 我方承诺对本项目整体提供</w:t>
      </w:r>
      <w:r>
        <w:rPr>
          <w:rFonts w:hint="eastAsia" w:ascii="宋体" w:hAnsi="宋体" w:cs="宋体"/>
          <w:sz w:val="28"/>
          <w:szCs w:val="28"/>
        </w:rPr>
        <w:t>3</w:t>
      </w:r>
      <w:r>
        <w:rPr>
          <w:rFonts w:hint="eastAsia" w:ascii="宋体" w:hAnsi="宋体" w:eastAsia="宋体" w:cs="宋体"/>
          <w:sz w:val="28"/>
          <w:szCs w:val="28"/>
        </w:rPr>
        <w:t xml:space="preserve">年的全免费质保及上门质保(含部件及人工)及售后服务。 </w:t>
      </w:r>
    </w:p>
    <w:p>
      <w:pPr>
        <w:snapToGrid w:val="0"/>
        <w:spacing w:line="500" w:lineRule="exac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2. 在免费质保期内，同一商品、同一质量问题连续两次维修仍无法正常使用，我方将无条件给予全套更新或退货。</w:t>
      </w:r>
    </w:p>
    <w:p>
      <w:pPr>
        <w:spacing w:line="500" w:lineRule="exact"/>
        <w:ind w:firstLine="560" w:firstLineChars="200"/>
        <w:textAlignment w:val="baseline"/>
        <w:rPr>
          <w:rFonts w:ascii="宋体" w:hAnsi="宋体" w:eastAsia="宋体" w:cs="宋体"/>
          <w:b/>
          <w:sz w:val="28"/>
          <w:szCs w:val="28"/>
        </w:rPr>
      </w:pPr>
      <w:r>
        <w:rPr>
          <w:rFonts w:hint="eastAsia" w:ascii="宋体" w:hAnsi="宋体" w:eastAsia="宋体" w:cs="宋体"/>
          <w:sz w:val="28"/>
          <w:szCs w:val="28"/>
        </w:rPr>
        <w:t>3．在免费质保期内，我方在接到用户单位电话通知后，将在8小时之内上门服务，并在24小时内负责修复。如需更换货物或送修，必须在72小时内提供备用货物，并在7个工作日内负责维修完毕。</w:t>
      </w:r>
    </w:p>
    <w:p>
      <w:pPr>
        <w:spacing w:line="500" w:lineRule="exac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4．与本项目有关的一切往来通讯请寄：</w:t>
      </w:r>
    </w:p>
    <w:p>
      <w:pPr>
        <w:spacing w:line="500" w:lineRule="exact"/>
        <w:ind w:firstLine="560" w:firstLineChars="200"/>
        <w:textAlignment w:val="baseline"/>
        <w:rPr>
          <w:rFonts w:ascii="宋体" w:hAnsi="宋体" w:eastAsia="宋体" w:cs="宋体"/>
          <w:sz w:val="28"/>
          <w:szCs w:val="28"/>
        </w:rPr>
      </w:pP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地址：　　　　　　　　　　　　　邮编：</w:t>
      </w:r>
    </w:p>
    <w:p>
      <w:pPr>
        <w:spacing w:line="240" w:lineRule="atLeast"/>
        <w:ind w:firstLine="560" w:firstLineChars="200"/>
        <w:textAlignment w:val="baseline"/>
        <w:rPr>
          <w:rFonts w:ascii="宋体" w:hAnsi="宋体" w:eastAsia="宋体" w:cs="宋体"/>
          <w:sz w:val="28"/>
          <w:szCs w:val="28"/>
        </w:rPr>
      </w:pPr>
    </w:p>
    <w:p>
      <w:pPr>
        <w:spacing w:line="240" w:lineRule="atLeast"/>
        <w:ind w:firstLine="560"/>
        <w:textAlignment w:val="baseline"/>
        <w:rPr>
          <w:rFonts w:ascii="宋体" w:hAnsi="宋体" w:eastAsia="宋体" w:cs="宋体"/>
          <w:sz w:val="28"/>
          <w:szCs w:val="28"/>
        </w:rPr>
      </w:pPr>
      <w:r>
        <w:rPr>
          <w:rFonts w:hint="eastAsia" w:ascii="宋体" w:hAnsi="宋体" w:eastAsia="宋体" w:cs="宋体"/>
          <w:sz w:val="28"/>
          <w:szCs w:val="28"/>
        </w:rPr>
        <w:t>电话：　　　　　　　　　　　　　传真：</w:t>
      </w:r>
    </w:p>
    <w:p>
      <w:pPr>
        <w:spacing w:line="240" w:lineRule="atLeast"/>
        <w:ind w:firstLine="560"/>
        <w:textAlignment w:val="baseline"/>
        <w:rPr>
          <w:rFonts w:ascii="宋体" w:hAnsi="宋体" w:eastAsia="宋体" w:cs="宋体"/>
          <w:sz w:val="28"/>
          <w:szCs w:val="28"/>
        </w:rPr>
      </w:pPr>
    </w:p>
    <w:p>
      <w:pPr>
        <w:spacing w:line="240" w:lineRule="atLeast"/>
        <w:ind w:firstLine="560"/>
        <w:textAlignment w:val="baseline"/>
        <w:rPr>
          <w:rFonts w:ascii="宋体" w:hAnsi="宋体" w:eastAsia="宋体" w:cs="宋体"/>
          <w:sz w:val="28"/>
          <w:szCs w:val="28"/>
        </w:rPr>
      </w:pPr>
      <w:r>
        <w:rPr>
          <w:rFonts w:hint="eastAsia" w:ascii="宋体" w:hAnsi="宋体" w:eastAsia="宋体" w:cs="宋体"/>
          <w:sz w:val="28"/>
          <w:szCs w:val="28"/>
        </w:rPr>
        <w:t>报价单位代表：　　　　　　　　  职务：</w:t>
      </w:r>
    </w:p>
    <w:p>
      <w:pPr>
        <w:spacing w:line="240" w:lineRule="atLeast"/>
        <w:ind w:firstLine="560" w:firstLineChars="200"/>
        <w:textAlignment w:val="baseline"/>
        <w:rPr>
          <w:rFonts w:ascii="宋体" w:hAnsi="宋体" w:eastAsia="宋体" w:cs="宋体"/>
          <w:sz w:val="28"/>
          <w:szCs w:val="28"/>
        </w:rPr>
      </w:pPr>
    </w:p>
    <w:p>
      <w:pPr>
        <w:spacing w:line="240" w:lineRule="atLeast"/>
        <w:ind w:firstLine="560" w:firstLineChars="200"/>
        <w:textAlignment w:val="baseline"/>
        <w:rPr>
          <w:rFonts w:ascii="宋体" w:hAnsi="宋体" w:eastAsia="宋体" w:cs="宋体"/>
          <w:sz w:val="28"/>
          <w:szCs w:val="28"/>
        </w:rPr>
      </w:pPr>
      <w:r>
        <w:rPr>
          <w:rFonts w:hint="eastAsia" w:ascii="宋体" w:hAnsi="宋体" w:eastAsia="宋体" w:cs="宋体"/>
          <w:sz w:val="28"/>
          <w:szCs w:val="28"/>
        </w:rPr>
        <w:t>报价单位名称（加盖单位公章）：</w:t>
      </w:r>
    </w:p>
    <w:p>
      <w:pPr>
        <w:spacing w:line="240" w:lineRule="atLeast"/>
        <w:textAlignment w:val="baseline"/>
        <w:rPr>
          <w:rFonts w:ascii="宋体" w:hAnsi="宋体" w:eastAsia="宋体" w:cs="宋体"/>
          <w:sz w:val="28"/>
          <w:szCs w:val="28"/>
        </w:rPr>
      </w:pPr>
      <w:r>
        <w:rPr>
          <w:rFonts w:hint="eastAsia" w:ascii="宋体" w:hAnsi="宋体" w:eastAsia="宋体" w:cs="宋体"/>
          <w:sz w:val="28"/>
          <w:szCs w:val="28"/>
        </w:rPr>
        <w:t xml:space="preserve">   </w:t>
      </w:r>
    </w:p>
    <w:p>
      <w:pPr>
        <w:spacing w:line="240" w:lineRule="atLeast"/>
        <w:textAlignment w:val="baseline"/>
        <w:rPr>
          <w:rFonts w:ascii="宋体" w:hAnsi="宋体" w:eastAsia="宋体" w:cs="宋体"/>
          <w:sz w:val="28"/>
          <w:szCs w:val="28"/>
        </w:rPr>
      </w:pPr>
    </w:p>
    <w:p>
      <w:pPr>
        <w:spacing w:line="240" w:lineRule="atLeast"/>
        <w:textAlignment w:val="baseline"/>
        <w:rPr>
          <w:rFonts w:ascii="宋体" w:hAnsi="宋体" w:eastAsia="宋体" w:cs="宋体"/>
          <w:sz w:val="28"/>
          <w:szCs w:val="28"/>
        </w:rPr>
      </w:pPr>
      <w:r>
        <w:rPr>
          <w:rFonts w:hint="eastAsia" w:ascii="宋体" w:hAnsi="宋体" w:eastAsia="宋体" w:cs="宋体"/>
          <w:sz w:val="28"/>
          <w:szCs w:val="28"/>
        </w:rPr>
        <w:t xml:space="preserve">                                             年    月    日　</w:t>
      </w:r>
    </w:p>
    <w:p>
      <w:pPr>
        <w:spacing w:line="240" w:lineRule="atLeast"/>
        <w:jc w:val="left"/>
        <w:rPr>
          <w:rFonts w:ascii="仿宋_GB2312" w:hAnsi="Calibri" w:eastAsia="仿宋_GB2312" w:cs="Times New Roman"/>
          <w:bCs/>
          <w:sz w:val="28"/>
        </w:rPr>
      </w:pPr>
      <w:r>
        <w:rPr>
          <w:rFonts w:hint="eastAsia" w:ascii="仿宋_GB2312" w:hAnsi="Calibri" w:eastAsia="仿宋_GB2312" w:cs="Times New Roman"/>
          <w:b/>
          <w:sz w:val="28"/>
        </w:rPr>
        <w:t>附件四</w:t>
      </w:r>
      <w:r>
        <w:rPr>
          <w:rFonts w:hint="eastAsia" w:ascii="仿宋_GB2312" w:hAnsi="Calibri" w:eastAsia="仿宋_GB2312" w:cs="Times New Roman"/>
          <w:bCs/>
          <w:sz w:val="28"/>
        </w:rPr>
        <w:t>：</w:t>
      </w:r>
      <w:r>
        <w:rPr>
          <w:rFonts w:hint="eastAsia" w:ascii="仿宋_GB2312" w:hAnsi="宋体" w:eastAsia="仿宋_GB2312" w:cs="Times New Roman"/>
          <w:bCs/>
          <w:sz w:val="28"/>
          <w:szCs w:val="28"/>
        </w:rPr>
        <w:t>报价</w:t>
      </w:r>
      <w:r>
        <w:rPr>
          <w:rFonts w:hint="eastAsia" w:ascii="仿宋_GB2312" w:hAnsi="Calibri" w:eastAsia="仿宋_GB2312" w:cs="Times New Roman"/>
          <w:bCs/>
          <w:sz w:val="28"/>
        </w:rPr>
        <w:t>货物采购要求响应表</w:t>
      </w:r>
    </w:p>
    <w:p>
      <w:pPr>
        <w:spacing w:line="240" w:lineRule="atLeast"/>
        <w:jc w:val="center"/>
        <w:rPr>
          <w:rFonts w:ascii="仿宋_GB2312" w:hAnsi="Calibri" w:eastAsia="仿宋_GB2312" w:cs="Times New Roman"/>
          <w:bCs/>
          <w:sz w:val="28"/>
        </w:rPr>
      </w:pPr>
      <w:r>
        <w:rPr>
          <w:rFonts w:hint="eastAsia" w:ascii="仿宋_GB2312" w:hAnsi="宋体" w:eastAsia="仿宋_GB2312" w:cs="Times New Roman"/>
          <w:b/>
          <w:sz w:val="32"/>
          <w:szCs w:val="32"/>
        </w:rPr>
        <w:t>报价货物采购要求响应表</w:t>
      </w:r>
    </w:p>
    <w:p>
      <w:pPr>
        <w:spacing w:line="240" w:lineRule="atLeast"/>
        <w:ind w:firstLine="560" w:firstLineChars="200"/>
        <w:jc w:val="center"/>
        <w:rPr>
          <w:rFonts w:ascii="宋体" w:hAnsi="宋体" w:eastAsia="宋体" w:cs="宋体"/>
          <w:b/>
          <w:sz w:val="28"/>
          <w:szCs w:val="28"/>
        </w:rPr>
      </w:pPr>
      <w:r>
        <w:rPr>
          <w:rFonts w:hint="eastAsia" w:ascii="宋体" w:hAnsi="宋体" w:eastAsia="宋体" w:cs="宋体"/>
          <w:sz w:val="28"/>
          <w:szCs w:val="28"/>
          <w:u w:val="single"/>
        </w:rPr>
        <w:t>启东市</w:t>
      </w:r>
      <w:r>
        <w:rPr>
          <w:rFonts w:hint="eastAsia" w:ascii="宋体" w:hAnsi="宋体" w:cs="宋体"/>
          <w:sz w:val="28"/>
          <w:szCs w:val="28"/>
          <w:u w:val="single"/>
        </w:rPr>
        <w:t>审计局数据分析室</w:t>
      </w:r>
      <w:r>
        <w:rPr>
          <w:rFonts w:hint="eastAsia" w:ascii="宋体" w:hAnsi="宋体" w:eastAsia="宋体" w:cs="宋体"/>
          <w:sz w:val="28"/>
          <w:szCs w:val="28"/>
          <w:u w:val="single"/>
        </w:rPr>
        <w:t>相关设备采购项目</w:t>
      </w:r>
    </w:p>
    <w:p>
      <w:pPr>
        <w:spacing w:line="240" w:lineRule="atLeast"/>
        <w:rPr>
          <w:rFonts w:ascii="仿宋_GB2312" w:hAnsi="仿宋_GB2312" w:eastAsia="仿宋_GB2312" w:cs="Times New Roman"/>
          <w:sz w:val="28"/>
        </w:rPr>
      </w:pPr>
    </w:p>
    <w:tbl>
      <w:tblPr>
        <w:tblStyle w:val="7"/>
        <w:tblW w:w="8338" w:type="dxa"/>
        <w:jc w:val="center"/>
        <w:tblLayout w:type="fixed"/>
        <w:tblCellMar>
          <w:top w:w="0" w:type="dxa"/>
          <w:left w:w="108" w:type="dxa"/>
          <w:bottom w:w="0" w:type="dxa"/>
          <w:right w:w="108" w:type="dxa"/>
        </w:tblCellMar>
      </w:tblPr>
      <w:tblGrid>
        <w:gridCol w:w="611"/>
        <w:gridCol w:w="1292"/>
        <w:gridCol w:w="1695"/>
        <w:gridCol w:w="2940"/>
        <w:gridCol w:w="975"/>
        <w:gridCol w:w="825"/>
      </w:tblGrid>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jc w:val="center"/>
              <w:rPr>
                <w:rFonts w:ascii="宋体" w:hAnsi="宋体" w:eastAsia="宋体" w:cs="宋体"/>
              </w:rPr>
            </w:pPr>
            <w:r>
              <w:rPr>
                <w:rFonts w:hint="eastAsia"/>
                <w:sz w:val="18"/>
                <w:szCs w:val="18"/>
              </w:rPr>
              <w:t>序号</w:t>
            </w:r>
            <w:r>
              <w:rPr>
                <w:rFonts w:ascii="Calibri" w:hAnsi="Calibri" w:eastAsia="宋体" w:cs="Times New Roman"/>
                <w:sz w:val="18"/>
                <w:szCs w:val="18"/>
              </w:rPr>
              <w:t>　</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jc w:val="center"/>
              <w:rPr>
                <w:rFonts w:ascii="宋体" w:hAnsi="宋体" w:eastAsia="宋体" w:cs="宋体"/>
              </w:rPr>
            </w:pPr>
            <w:r>
              <w:rPr>
                <w:rFonts w:hint="eastAsia" w:ascii="宋体" w:hAnsi="宋体"/>
                <w:sz w:val="18"/>
                <w:szCs w:val="18"/>
              </w:rPr>
              <w:t>设备名称</w:t>
            </w: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jc w:val="center"/>
              <w:rPr>
                <w:rFonts w:ascii="宋体" w:hAnsi="宋体" w:eastAsia="宋体" w:cs="宋体"/>
              </w:rPr>
            </w:pPr>
            <w:r>
              <w:rPr>
                <w:rFonts w:hint="eastAsia" w:ascii="宋体" w:hAnsi="宋体"/>
                <w:color w:val="000000"/>
                <w:sz w:val="18"/>
                <w:szCs w:val="18"/>
              </w:rPr>
              <w:t>采购要求</w:t>
            </w: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jc w:val="center"/>
              <w:rPr>
                <w:sz w:val="18"/>
                <w:szCs w:val="18"/>
              </w:rPr>
            </w:pPr>
            <w:r>
              <w:rPr>
                <w:rFonts w:ascii="宋体" w:hAnsi="宋体" w:eastAsia="宋体" w:cs="Times New Roman"/>
                <w:color w:val="000000"/>
                <w:sz w:val="18"/>
                <w:szCs w:val="18"/>
              </w:rPr>
              <w:t>报价货物技术性能及参数</w:t>
            </w: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jc w:val="center"/>
              <w:rPr>
                <w:rFonts w:ascii="宋体" w:hAnsi="宋体" w:eastAsia="宋体" w:cs="宋体"/>
                <w:szCs w:val="21"/>
              </w:rPr>
            </w:pPr>
            <w:r>
              <w:rPr>
                <w:rFonts w:ascii="Calibri" w:hAnsi="Calibri" w:eastAsia="宋体" w:cs="Times New Roman"/>
                <w:sz w:val="18"/>
                <w:szCs w:val="18"/>
              </w:rPr>
              <w:t>偏离情况</w:t>
            </w: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jc w:val="center"/>
              <w:rPr>
                <w:rFonts w:ascii="宋体" w:hAnsi="宋体" w:eastAsia="宋体" w:cs="宋体"/>
                <w:szCs w:val="21"/>
              </w:rPr>
            </w:pPr>
            <w:r>
              <w:rPr>
                <w:rFonts w:ascii="Calibri" w:hAnsi="Calibri" w:eastAsia="宋体" w:cs="Times New Roman"/>
                <w:sz w:val="18"/>
                <w:szCs w:val="18"/>
              </w:rPr>
              <w:t>备注</w:t>
            </w: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Times New Roman"/>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eastAsia="宋体" w:cs="Times New Roman"/>
                <w:sz w:val="24"/>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宋体"/>
                <w:szCs w:val="21"/>
              </w:rPr>
              <w:t>2</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3</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4</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ascii="宋体" w:hAnsi="宋体" w:eastAsia="宋体" w:cs="Times New Roman"/>
                <w:color w:val="000000"/>
                <w:szCs w:val="21"/>
              </w:rPr>
              <w:t>5</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6</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7</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8</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9</w:t>
            </w:r>
          </w:p>
        </w:tc>
        <w:tc>
          <w:tcPr>
            <w:tcW w:w="1292"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10</w:t>
            </w:r>
          </w:p>
        </w:tc>
        <w:tc>
          <w:tcPr>
            <w:tcW w:w="1292" w:type="dxa"/>
            <w:tcBorders>
              <w:top w:val="single" w:color="000000" w:sz="4"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4"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4"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4"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4"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11</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trHeight w:val="271" w:hRule="atLeast"/>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12</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13</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trHeight w:val="337" w:hRule="atLeast"/>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14</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ascii="宋体" w:hAnsi="宋体" w:eastAsia="宋体" w:cs="Times New Roman"/>
                <w:color w:val="000000"/>
                <w:szCs w:val="21"/>
              </w:rPr>
              <w:t>1</w:t>
            </w:r>
            <w:r>
              <w:rPr>
                <w:rFonts w:hint="eastAsia" w:ascii="宋体" w:hAnsi="宋体" w:eastAsia="宋体" w:cs="Times New Roman"/>
                <w:color w:val="000000"/>
                <w:szCs w:val="21"/>
              </w:rPr>
              <w:t>5</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16</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ascii="宋体" w:hAnsi="宋体" w:eastAsia="宋体" w:cs="Times New Roman"/>
                <w:color w:val="000000"/>
                <w:szCs w:val="21"/>
              </w:rPr>
              <w:t>1</w:t>
            </w:r>
            <w:r>
              <w:rPr>
                <w:rFonts w:hint="eastAsia" w:ascii="宋体" w:hAnsi="宋体" w:eastAsia="宋体" w:cs="Times New Roman"/>
                <w:color w:val="000000"/>
                <w:szCs w:val="21"/>
              </w:rPr>
              <w:t>7</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18</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r>
        <w:tblPrEx>
          <w:tblCellMar>
            <w:top w:w="0" w:type="dxa"/>
            <w:left w:w="108" w:type="dxa"/>
            <w:bottom w:w="0" w:type="dxa"/>
            <w:right w:w="108" w:type="dxa"/>
          </w:tblCellMar>
        </w:tblPrEx>
        <w:trPr>
          <w:jc w:val="center"/>
        </w:trPr>
        <w:tc>
          <w:tcPr>
            <w:tcW w:w="611" w:type="dxa"/>
            <w:tcBorders>
              <w:top w:val="single" w:color="000000" w:sz="0" w:space="0"/>
              <w:left w:val="single" w:color="000000" w:sz="4" w:space="0"/>
              <w:bottom w:val="single" w:color="000000" w:sz="4" w:space="0"/>
              <w:right w:val="single" w:color="000000" w:sz="4" w:space="0"/>
            </w:tcBorders>
            <w:shd w:val="clear" w:color="000000" w:fill="FFFFFF"/>
            <w:tcMar>
              <w:left w:w="14" w:type="dxa"/>
              <w:right w:w="14" w:type="dxa"/>
            </w:tcMar>
            <w:vAlign w:val="bottom"/>
          </w:tcPr>
          <w:p>
            <w:pPr>
              <w:spacing w:line="240" w:lineRule="atLeast"/>
              <w:jc w:val="center"/>
              <w:rPr>
                <w:rFonts w:ascii="宋体" w:hAnsi="宋体" w:eastAsia="宋体" w:cs="宋体"/>
                <w:szCs w:val="21"/>
              </w:rPr>
            </w:pPr>
            <w:r>
              <w:rPr>
                <w:rFonts w:hint="eastAsia" w:ascii="宋体" w:hAnsi="宋体" w:eastAsia="宋体" w:cs="Times New Roman"/>
                <w:color w:val="000000"/>
                <w:szCs w:val="21"/>
              </w:rPr>
              <w:t>19</w:t>
            </w:r>
          </w:p>
        </w:tc>
        <w:tc>
          <w:tcPr>
            <w:tcW w:w="1292"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bottom"/>
          </w:tcPr>
          <w:p>
            <w:pPr>
              <w:spacing w:line="240" w:lineRule="atLeast"/>
              <w:rPr>
                <w:rFonts w:ascii="宋体" w:hAnsi="宋体" w:eastAsia="宋体" w:cs="Times New Roman"/>
                <w:color w:val="000000"/>
                <w:szCs w:val="21"/>
              </w:rPr>
            </w:pPr>
          </w:p>
        </w:tc>
        <w:tc>
          <w:tcPr>
            <w:tcW w:w="169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2940" w:type="dxa"/>
            <w:tcBorders>
              <w:top w:val="single" w:color="000000" w:sz="0" w:space="0"/>
              <w:left w:val="single" w:color="000000" w:sz="0" w:space="0"/>
              <w:bottom w:val="single" w:color="000000" w:sz="4" w:space="0"/>
              <w:right w:val="single" w:color="000000" w:sz="0" w:space="0"/>
            </w:tcBorders>
            <w:shd w:val="clear" w:color="000000" w:fill="FFFFFF"/>
            <w:tcMar>
              <w:left w:w="14" w:type="dxa"/>
              <w:right w:w="14" w:type="dxa"/>
            </w:tcMar>
          </w:tcPr>
          <w:p>
            <w:pPr>
              <w:spacing w:line="240" w:lineRule="atLeast"/>
              <w:rPr>
                <w:rFonts w:ascii="宋体" w:hAnsi="宋体" w:cs="宋体"/>
                <w:sz w:val="18"/>
                <w:szCs w:val="18"/>
              </w:rPr>
            </w:pPr>
          </w:p>
        </w:tc>
        <w:tc>
          <w:tcPr>
            <w:tcW w:w="97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c>
          <w:tcPr>
            <w:tcW w:w="825" w:type="dxa"/>
            <w:tcBorders>
              <w:top w:val="single" w:color="000000" w:sz="0" w:space="0"/>
              <w:left w:val="single" w:color="000000" w:sz="0" w:space="0"/>
              <w:bottom w:val="single" w:color="000000" w:sz="4" w:space="0"/>
              <w:right w:val="single" w:color="000000" w:sz="4" w:space="0"/>
            </w:tcBorders>
            <w:shd w:val="clear" w:color="000000" w:fill="FFFFFF"/>
            <w:tcMar>
              <w:left w:w="14" w:type="dxa"/>
              <w:right w:w="14" w:type="dxa"/>
            </w:tcMar>
            <w:vAlign w:val="center"/>
          </w:tcPr>
          <w:p>
            <w:pPr>
              <w:spacing w:line="240" w:lineRule="atLeast"/>
              <w:rPr>
                <w:rFonts w:ascii="宋体" w:hAnsi="宋体" w:eastAsia="宋体" w:cs="宋体"/>
                <w:sz w:val="18"/>
                <w:szCs w:val="18"/>
              </w:rPr>
            </w:pPr>
          </w:p>
        </w:tc>
      </w:tr>
    </w:tbl>
    <w:p>
      <w:pPr>
        <w:spacing w:line="240" w:lineRule="atLeast"/>
        <w:rPr>
          <w:rFonts w:ascii="仿宋_GB2312" w:hAnsi="宋体" w:eastAsia="仿宋_GB2312" w:cs="Times New Roman"/>
          <w:sz w:val="28"/>
          <w:szCs w:val="28"/>
        </w:rPr>
      </w:pPr>
      <w:r>
        <w:rPr>
          <w:rFonts w:ascii="仿宋_GB2312" w:hAnsi="仿宋_GB2312" w:eastAsia="仿宋_GB2312" w:cs="Times New Roman"/>
          <w:b/>
          <w:color w:val="000000"/>
          <w:sz w:val="28"/>
        </w:rPr>
        <w:t>备注：</w:t>
      </w:r>
      <w:r>
        <w:rPr>
          <w:rFonts w:hint="eastAsia" w:ascii="仿宋_GB2312" w:hAnsi="仿宋_GB2312" w:eastAsia="仿宋_GB2312" w:cs="Times New Roman"/>
          <w:b/>
          <w:color w:val="000000"/>
          <w:sz w:val="28"/>
        </w:rPr>
        <w:t>报价供应商必须在</w:t>
      </w:r>
      <w:r>
        <w:rPr>
          <w:rFonts w:hint="eastAsia" w:ascii="仿宋_GB2312" w:hAnsi="仿宋_GB2312" w:eastAsia="仿宋_GB2312" w:cs="Times New Roman"/>
          <w:b/>
          <w:color w:val="000000"/>
          <w:sz w:val="28"/>
          <w:u w:val="single"/>
        </w:rPr>
        <w:t>报价货物详细响应情况</w:t>
      </w:r>
      <w:r>
        <w:rPr>
          <w:rFonts w:hint="eastAsia" w:ascii="仿宋_GB2312" w:hAnsi="仿宋_GB2312" w:eastAsia="仿宋_GB2312" w:cs="Times New Roman"/>
          <w:b/>
          <w:color w:val="000000"/>
          <w:sz w:val="28"/>
        </w:rPr>
        <w:t>中逐条填写报价货物的实际情况及技术参数，须与采购要求对应，不得照抄</w:t>
      </w:r>
      <w:r>
        <w:rPr>
          <w:rFonts w:ascii="仿宋_GB2312" w:hAnsi="仿宋_GB2312" w:eastAsia="仿宋_GB2312" w:cs="Times New Roman"/>
          <w:b/>
          <w:color w:val="000000"/>
          <w:sz w:val="28"/>
        </w:rPr>
        <w:t>。</w:t>
      </w:r>
      <w:r>
        <w:rPr>
          <w:rFonts w:hint="eastAsia" w:ascii="仿宋_GB2312" w:hAnsi="仿宋_GB2312" w:eastAsia="仿宋_GB2312" w:cs="Times New Roman"/>
          <w:b/>
          <w:color w:val="000000"/>
          <w:sz w:val="28"/>
        </w:rPr>
        <w:t>并在</w:t>
      </w:r>
      <w:r>
        <w:rPr>
          <w:rFonts w:hint="eastAsia" w:ascii="仿宋_GB2312" w:hAnsi="仿宋_GB2312" w:eastAsia="仿宋_GB2312" w:cs="Times New Roman"/>
          <w:b/>
          <w:color w:val="000000"/>
          <w:sz w:val="28"/>
          <w:u w:val="single"/>
        </w:rPr>
        <w:t>偏离情况</w:t>
      </w:r>
      <w:r>
        <w:rPr>
          <w:rFonts w:hint="eastAsia" w:ascii="仿宋_GB2312" w:hAnsi="仿宋_GB2312" w:eastAsia="仿宋_GB2312" w:cs="Times New Roman"/>
          <w:b/>
          <w:color w:val="000000"/>
          <w:sz w:val="28"/>
        </w:rPr>
        <w:t>中写“正偏离”或者“负偏离”。</w:t>
      </w:r>
      <w:r>
        <w:rPr>
          <w:rFonts w:ascii="仿宋_GB2312" w:hAnsi="仿宋_GB2312" w:eastAsia="仿宋_GB2312" w:cs="Times New Roman"/>
          <w:b/>
          <w:color w:val="000000"/>
          <w:sz w:val="28"/>
        </w:rPr>
        <w:t>因</w:t>
      </w:r>
      <w:r>
        <w:rPr>
          <w:rFonts w:hint="eastAsia" w:ascii="仿宋_GB2312" w:hAnsi="仿宋_GB2312" w:eastAsia="仿宋_GB2312" w:cs="Times New Roman"/>
          <w:b/>
          <w:color w:val="000000"/>
          <w:sz w:val="28"/>
        </w:rPr>
        <w:t>本</w:t>
      </w:r>
      <w:r>
        <w:rPr>
          <w:rFonts w:ascii="仿宋_GB2312" w:hAnsi="仿宋_GB2312" w:eastAsia="仿宋_GB2312" w:cs="Times New Roman"/>
          <w:b/>
          <w:color w:val="000000"/>
          <w:sz w:val="28"/>
        </w:rPr>
        <w:t>表较长，因此报价供应商须在偏离表每页加盖公章予以确认。</w:t>
      </w:r>
    </w:p>
    <w:p>
      <w:pPr>
        <w:spacing w:line="240" w:lineRule="atLeast"/>
        <w:ind w:firstLine="560"/>
        <w:rPr>
          <w:rFonts w:ascii="仿宋_GB2312" w:hAnsi="宋体" w:eastAsia="仿宋_GB2312" w:cs="Times New Roman"/>
          <w:sz w:val="28"/>
          <w:szCs w:val="28"/>
        </w:rPr>
      </w:pPr>
      <w:r>
        <w:rPr>
          <w:rFonts w:hint="eastAsia" w:ascii="仿宋_GB2312" w:hAnsi="宋体" w:eastAsia="仿宋_GB2312" w:cs="Times New Roman"/>
          <w:sz w:val="28"/>
          <w:szCs w:val="28"/>
        </w:rPr>
        <w:t>报价单位盖章：</w:t>
      </w:r>
    </w:p>
    <w:p>
      <w:pPr>
        <w:spacing w:line="240" w:lineRule="atLeast"/>
        <w:rPr>
          <w:rFonts w:ascii="仿宋_GB2312" w:hAnsi="Calibri" w:eastAsia="仿宋_GB2312" w:cs="Times New Roman"/>
          <w:b/>
          <w:sz w:val="28"/>
        </w:rPr>
      </w:pPr>
      <w:r>
        <w:rPr>
          <w:rFonts w:hint="eastAsia" w:ascii="仿宋_GB2312" w:hAnsi="宋体" w:eastAsia="仿宋_GB2312" w:cs="Times New Roman"/>
          <w:sz w:val="28"/>
          <w:szCs w:val="28"/>
        </w:rPr>
        <w:t xml:space="preserve">    法人代表签字：                      </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日</w:t>
      </w:r>
    </w:p>
    <w:p>
      <w:pPr>
        <w:pStyle w:val="16"/>
        <w:spacing w:line="240" w:lineRule="atLeast"/>
        <w:jc w:val="left"/>
        <w:rPr>
          <w:rFonts w:ascii="仿宋_GB2312" w:eastAsia="仿宋_GB2312"/>
          <w:b/>
          <w:sz w:val="28"/>
        </w:rPr>
      </w:pPr>
    </w:p>
    <w:p>
      <w:pPr>
        <w:rPr>
          <w:rFonts w:ascii="宋体" w:hAnsi="宋体" w:eastAsia="宋体" w:cs="宋体"/>
          <w:b/>
          <w:sz w:val="28"/>
          <w:szCs w:val="28"/>
        </w:rPr>
      </w:pPr>
      <w:r>
        <w:rPr>
          <w:rFonts w:hint="eastAsia" w:ascii="宋体" w:hAnsi="宋体" w:eastAsia="宋体" w:cs="宋体"/>
          <w:b/>
          <w:sz w:val="28"/>
          <w:szCs w:val="28"/>
        </w:rPr>
        <w:br w:type="page"/>
      </w:r>
    </w:p>
    <w:p>
      <w:pPr>
        <w:spacing w:line="240" w:lineRule="atLeast"/>
        <w:jc w:val="left"/>
        <w:rPr>
          <w:rFonts w:ascii="宋体" w:hAnsi="宋体" w:eastAsia="宋体" w:cs="宋体"/>
          <w:sz w:val="28"/>
          <w:szCs w:val="28"/>
        </w:rPr>
      </w:pPr>
      <w:r>
        <w:rPr>
          <w:rFonts w:hint="eastAsia" w:ascii="宋体" w:hAnsi="宋体" w:eastAsia="宋体" w:cs="宋体"/>
          <w:b/>
          <w:sz w:val="28"/>
          <w:szCs w:val="28"/>
        </w:rPr>
        <w:t>附件五</w:t>
      </w:r>
      <w:r>
        <w:rPr>
          <w:rFonts w:hint="eastAsia" w:ascii="宋体" w:hAnsi="宋体" w:eastAsia="宋体" w:cs="宋体"/>
          <w:bCs/>
          <w:sz w:val="28"/>
          <w:szCs w:val="28"/>
        </w:rPr>
        <w:t>：</w:t>
      </w:r>
    </w:p>
    <w:p>
      <w:pPr>
        <w:snapToGrid w:val="0"/>
        <w:spacing w:line="240" w:lineRule="atLeast"/>
        <w:jc w:val="center"/>
        <w:rPr>
          <w:rFonts w:ascii="宋体" w:hAnsi="宋体" w:eastAsia="宋体" w:cs="宋体"/>
          <w:b/>
          <w:sz w:val="48"/>
          <w:szCs w:val="48"/>
        </w:rPr>
      </w:pPr>
      <w:r>
        <w:rPr>
          <w:rFonts w:hint="eastAsia" w:ascii="宋体" w:hAnsi="宋体" w:eastAsia="宋体" w:cs="宋体"/>
          <w:b/>
          <w:sz w:val="48"/>
          <w:szCs w:val="48"/>
        </w:rPr>
        <w:t>报    价    表</w:t>
      </w:r>
    </w:p>
    <w:p>
      <w:pPr>
        <w:spacing w:line="240" w:lineRule="atLeast"/>
        <w:jc w:val="center"/>
        <w:rPr>
          <w:rFonts w:ascii="宋体" w:hAnsi="宋体" w:eastAsia="宋体" w:cs="宋体"/>
          <w:b/>
          <w:sz w:val="28"/>
          <w:szCs w:val="28"/>
        </w:rPr>
      </w:pPr>
      <w:r>
        <w:rPr>
          <w:rFonts w:hint="eastAsia" w:ascii="宋体" w:hAnsi="宋体" w:eastAsia="宋体" w:cs="宋体"/>
          <w:b/>
          <w:sz w:val="28"/>
          <w:szCs w:val="28"/>
        </w:rPr>
        <w:t xml:space="preserve">  </w:t>
      </w:r>
    </w:p>
    <w:p>
      <w:pPr>
        <w:spacing w:line="240" w:lineRule="atLeast"/>
        <w:ind w:firstLine="560" w:firstLineChars="200"/>
        <w:jc w:val="center"/>
        <w:rPr>
          <w:rFonts w:ascii="宋体" w:hAnsi="宋体" w:eastAsia="宋体" w:cs="宋体"/>
          <w:b/>
          <w:sz w:val="28"/>
          <w:szCs w:val="28"/>
        </w:rPr>
      </w:pPr>
      <w:r>
        <w:rPr>
          <w:rFonts w:hint="eastAsia" w:ascii="宋体" w:hAnsi="宋体" w:eastAsia="宋体" w:cs="宋体"/>
          <w:sz w:val="28"/>
          <w:szCs w:val="28"/>
          <w:u w:val="single"/>
        </w:rPr>
        <w:t>启东市</w:t>
      </w:r>
      <w:r>
        <w:rPr>
          <w:rFonts w:hint="eastAsia" w:ascii="宋体" w:hAnsi="宋体" w:cs="宋体"/>
          <w:sz w:val="28"/>
          <w:szCs w:val="28"/>
          <w:u w:val="single"/>
        </w:rPr>
        <w:t>审计局数据分析室</w:t>
      </w:r>
      <w:r>
        <w:rPr>
          <w:rFonts w:hint="eastAsia" w:ascii="宋体" w:hAnsi="宋体" w:eastAsia="宋体" w:cs="宋体"/>
          <w:sz w:val="28"/>
          <w:szCs w:val="28"/>
          <w:u w:val="single"/>
        </w:rPr>
        <w:t>相关设备采购项目</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
        <w:gridCol w:w="2571"/>
        <w:gridCol w:w="851"/>
        <w:gridCol w:w="2350"/>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903" w:type="dxa"/>
            <w:vAlign w:val="center"/>
          </w:tcPr>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序号</w:t>
            </w:r>
          </w:p>
        </w:tc>
        <w:tc>
          <w:tcPr>
            <w:tcW w:w="2571" w:type="dxa"/>
            <w:vAlign w:val="center"/>
          </w:tcPr>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名称</w:t>
            </w:r>
          </w:p>
        </w:tc>
        <w:tc>
          <w:tcPr>
            <w:tcW w:w="851" w:type="dxa"/>
            <w:tcBorders>
              <w:right w:val="single" w:color="auto" w:sz="4" w:space="0"/>
            </w:tcBorders>
            <w:vAlign w:val="center"/>
          </w:tcPr>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单位</w:t>
            </w:r>
          </w:p>
        </w:tc>
        <w:tc>
          <w:tcPr>
            <w:tcW w:w="2350" w:type="dxa"/>
            <w:tcBorders>
              <w:left w:val="single" w:color="auto" w:sz="4" w:space="0"/>
            </w:tcBorders>
            <w:vAlign w:val="center"/>
          </w:tcPr>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总报价（元）</w:t>
            </w:r>
          </w:p>
        </w:tc>
        <w:tc>
          <w:tcPr>
            <w:tcW w:w="2115" w:type="dxa"/>
            <w:tcBorders>
              <w:left w:val="single" w:color="auto" w:sz="4" w:space="0"/>
            </w:tcBorders>
            <w:vAlign w:val="center"/>
          </w:tcPr>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903" w:type="dxa"/>
            <w:tcBorders>
              <w:bottom w:val="single" w:color="auto" w:sz="4" w:space="0"/>
            </w:tcBorders>
            <w:vAlign w:val="center"/>
          </w:tcPr>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1</w:t>
            </w:r>
          </w:p>
        </w:tc>
        <w:tc>
          <w:tcPr>
            <w:tcW w:w="2571" w:type="dxa"/>
            <w:tcBorders>
              <w:bottom w:val="single" w:color="auto" w:sz="4" w:space="0"/>
            </w:tcBorders>
            <w:vAlign w:val="center"/>
          </w:tcPr>
          <w:p>
            <w:pPr>
              <w:spacing w:line="240" w:lineRule="atLeast"/>
              <w:jc w:val="left"/>
              <w:rPr>
                <w:rFonts w:ascii="宋体" w:hAnsi="宋体" w:eastAsia="宋体" w:cs="宋体"/>
                <w:b/>
                <w:sz w:val="28"/>
                <w:szCs w:val="28"/>
              </w:rPr>
            </w:pPr>
            <w:r>
              <w:rPr>
                <w:rFonts w:hint="eastAsia" w:ascii="宋体" w:hAnsi="宋体" w:eastAsia="宋体" w:cs="宋体"/>
                <w:sz w:val="28"/>
                <w:szCs w:val="28"/>
              </w:rPr>
              <w:t>启东市</w:t>
            </w:r>
            <w:r>
              <w:rPr>
                <w:rFonts w:hint="eastAsia" w:ascii="宋体" w:hAnsi="宋体" w:cs="宋体"/>
                <w:sz w:val="28"/>
                <w:szCs w:val="28"/>
              </w:rPr>
              <w:t>审计局数据分析室</w:t>
            </w:r>
            <w:r>
              <w:rPr>
                <w:rFonts w:hint="eastAsia" w:ascii="宋体" w:hAnsi="宋体" w:eastAsia="宋体" w:cs="宋体"/>
                <w:sz w:val="28"/>
                <w:szCs w:val="28"/>
              </w:rPr>
              <w:t>相关设备采购项目</w:t>
            </w:r>
          </w:p>
        </w:tc>
        <w:tc>
          <w:tcPr>
            <w:tcW w:w="851" w:type="dxa"/>
            <w:tcBorders>
              <w:bottom w:val="single" w:color="auto" w:sz="4" w:space="0"/>
              <w:right w:val="single" w:color="auto" w:sz="4" w:space="0"/>
            </w:tcBorders>
            <w:vAlign w:val="center"/>
          </w:tcPr>
          <w:p>
            <w:pPr>
              <w:widowControl/>
              <w:spacing w:line="240" w:lineRule="atLeast"/>
              <w:jc w:val="center"/>
              <w:rPr>
                <w:rFonts w:ascii="宋体" w:hAnsi="宋体" w:eastAsia="宋体" w:cs="宋体"/>
                <w:sz w:val="28"/>
                <w:szCs w:val="28"/>
              </w:rPr>
            </w:pPr>
            <w:r>
              <w:rPr>
                <w:rFonts w:hint="eastAsia" w:ascii="宋体" w:hAnsi="宋体" w:eastAsia="宋体" w:cs="宋体"/>
                <w:sz w:val="28"/>
                <w:szCs w:val="28"/>
              </w:rPr>
              <w:t>批</w:t>
            </w:r>
          </w:p>
        </w:tc>
        <w:tc>
          <w:tcPr>
            <w:tcW w:w="2350" w:type="dxa"/>
            <w:tcBorders>
              <w:left w:val="single" w:color="auto" w:sz="4" w:space="0"/>
              <w:bottom w:val="single" w:color="auto" w:sz="4" w:space="0"/>
            </w:tcBorders>
            <w:vAlign w:val="center"/>
          </w:tcPr>
          <w:p>
            <w:pPr>
              <w:snapToGrid w:val="0"/>
              <w:spacing w:line="240" w:lineRule="atLeast"/>
              <w:jc w:val="center"/>
              <w:rPr>
                <w:rFonts w:ascii="宋体" w:hAnsi="宋体" w:eastAsia="宋体" w:cs="宋体"/>
                <w:sz w:val="28"/>
                <w:szCs w:val="28"/>
              </w:rPr>
            </w:pPr>
          </w:p>
        </w:tc>
        <w:tc>
          <w:tcPr>
            <w:tcW w:w="2115" w:type="dxa"/>
            <w:tcBorders>
              <w:left w:val="single" w:color="auto" w:sz="4" w:space="0"/>
              <w:bottom w:val="single" w:color="auto" w:sz="4" w:space="0"/>
            </w:tcBorders>
            <w:vAlign w:val="center"/>
          </w:tcPr>
          <w:p>
            <w:pPr>
              <w:snapToGrid w:val="0"/>
              <w:spacing w:line="240" w:lineRule="atLeast"/>
              <w:jc w:val="center"/>
              <w:rPr>
                <w:rFonts w:ascii="Calibri" w:hAnsi="Calibri" w:eastAsia="宋体" w:cs="Times New Roman"/>
              </w:rPr>
            </w:pPr>
            <w:r>
              <w:rPr>
                <w:rFonts w:hint="eastAsia" w:ascii="Calibri" w:hAnsi="Calibri" w:eastAsia="宋体" w:cs="Times New Roman"/>
              </w:rPr>
              <w:t>附分项报价表</w:t>
            </w:r>
          </w:p>
          <w:p>
            <w:pPr>
              <w:pStyle w:val="15"/>
              <w:spacing w:line="240" w:lineRule="atLeast"/>
            </w:pPr>
          </w:p>
        </w:tc>
      </w:tr>
    </w:tbl>
    <w:p>
      <w:pPr>
        <w:snapToGrid w:val="0"/>
        <w:spacing w:line="240" w:lineRule="atLeast"/>
        <w:jc w:val="center"/>
        <w:rPr>
          <w:rFonts w:ascii="宋体" w:hAnsi="宋体" w:eastAsia="宋体" w:cs="宋体"/>
          <w:sz w:val="28"/>
          <w:szCs w:val="28"/>
          <w:u w:val="single"/>
        </w:rPr>
      </w:pPr>
      <w:r>
        <w:rPr>
          <w:rFonts w:hint="eastAsia" w:ascii="宋体" w:hAnsi="宋体" w:eastAsia="宋体" w:cs="宋体"/>
          <w:sz w:val="28"/>
          <w:szCs w:val="28"/>
          <w:u w:val="single"/>
        </w:rPr>
        <w:t>本报价表须机打并加盖报价单位公章，手填无效。</w:t>
      </w:r>
    </w:p>
    <w:p>
      <w:pPr>
        <w:snapToGrid w:val="0"/>
        <w:spacing w:line="240" w:lineRule="atLeast"/>
        <w:rPr>
          <w:rFonts w:ascii="宋体" w:hAnsi="宋体" w:eastAsia="宋体" w:cs="宋体"/>
          <w:sz w:val="28"/>
          <w:szCs w:val="28"/>
        </w:rPr>
      </w:pPr>
    </w:p>
    <w:p>
      <w:pPr>
        <w:snapToGrid w:val="0"/>
        <w:spacing w:line="240" w:lineRule="atLeast"/>
        <w:rPr>
          <w:rFonts w:ascii="宋体" w:hAnsi="宋体" w:eastAsia="宋体" w:cs="宋体"/>
          <w:sz w:val="28"/>
          <w:szCs w:val="28"/>
        </w:rPr>
      </w:pPr>
    </w:p>
    <w:p>
      <w:pPr>
        <w:snapToGrid w:val="0"/>
        <w:spacing w:line="240" w:lineRule="atLeast"/>
        <w:rPr>
          <w:rFonts w:ascii="宋体" w:hAnsi="宋体" w:eastAsia="宋体" w:cs="宋体"/>
          <w:sz w:val="28"/>
          <w:szCs w:val="28"/>
        </w:rPr>
      </w:pPr>
    </w:p>
    <w:p>
      <w:pPr>
        <w:snapToGrid w:val="0"/>
        <w:spacing w:line="240" w:lineRule="atLeast"/>
        <w:rPr>
          <w:rFonts w:ascii="宋体" w:hAnsi="宋体" w:eastAsia="宋体" w:cs="宋体"/>
          <w:sz w:val="28"/>
          <w:szCs w:val="28"/>
        </w:rPr>
      </w:pPr>
    </w:p>
    <w:p>
      <w:pPr>
        <w:snapToGrid w:val="0"/>
        <w:spacing w:line="240" w:lineRule="atLeast"/>
        <w:rPr>
          <w:rFonts w:ascii="宋体" w:hAnsi="宋体" w:eastAsia="宋体" w:cs="宋体"/>
          <w:sz w:val="28"/>
          <w:szCs w:val="28"/>
        </w:rPr>
      </w:pPr>
    </w:p>
    <w:p>
      <w:pPr>
        <w:snapToGrid w:val="0"/>
        <w:spacing w:line="240" w:lineRule="atLeast"/>
        <w:rPr>
          <w:rFonts w:ascii="宋体" w:hAnsi="宋体" w:eastAsia="宋体" w:cs="宋体"/>
          <w:sz w:val="28"/>
          <w:szCs w:val="28"/>
        </w:rPr>
      </w:pPr>
    </w:p>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 xml:space="preserve">                     报价单位（盖章）：</w:t>
      </w:r>
    </w:p>
    <w:p>
      <w:pPr>
        <w:snapToGrid w:val="0"/>
        <w:spacing w:line="240" w:lineRule="atLeast"/>
        <w:jc w:val="center"/>
        <w:rPr>
          <w:rFonts w:ascii="宋体" w:hAnsi="宋体" w:eastAsia="宋体" w:cs="宋体"/>
          <w:sz w:val="28"/>
          <w:szCs w:val="28"/>
        </w:rPr>
      </w:pPr>
    </w:p>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 xml:space="preserve">                             法定代表人（签字或盖章）：</w:t>
      </w:r>
    </w:p>
    <w:p>
      <w:pPr>
        <w:snapToGrid w:val="0"/>
        <w:spacing w:line="240" w:lineRule="atLeast"/>
        <w:jc w:val="center"/>
        <w:rPr>
          <w:rFonts w:ascii="宋体" w:hAnsi="宋体" w:eastAsia="宋体" w:cs="宋体"/>
          <w:sz w:val="28"/>
          <w:szCs w:val="28"/>
        </w:rPr>
      </w:pPr>
    </w:p>
    <w:p>
      <w:pPr>
        <w:snapToGrid w:val="0"/>
        <w:spacing w:line="240" w:lineRule="atLeast"/>
        <w:jc w:val="center"/>
        <w:rPr>
          <w:rFonts w:ascii="宋体" w:hAnsi="宋体" w:eastAsia="宋体" w:cs="宋体"/>
          <w:sz w:val="28"/>
          <w:szCs w:val="28"/>
        </w:rPr>
      </w:pPr>
    </w:p>
    <w:p>
      <w:pPr>
        <w:snapToGrid w:val="0"/>
        <w:spacing w:line="240" w:lineRule="atLeast"/>
        <w:jc w:val="center"/>
        <w:rPr>
          <w:rFonts w:ascii="宋体" w:hAnsi="宋体" w:eastAsia="宋体" w:cs="宋体"/>
          <w:sz w:val="28"/>
          <w:szCs w:val="28"/>
        </w:rPr>
      </w:pPr>
      <w:r>
        <w:rPr>
          <w:rFonts w:hint="eastAsia" w:ascii="宋体" w:hAnsi="宋体" w:eastAsia="宋体" w:cs="宋体"/>
          <w:sz w:val="28"/>
          <w:szCs w:val="28"/>
        </w:rPr>
        <w:t xml:space="preserve">                                      年     月     日</w:t>
      </w:r>
    </w:p>
    <w:p>
      <w:pPr>
        <w:rPr>
          <w:rFonts w:ascii="宋体" w:hAnsi="宋体" w:eastAsia="宋体" w:cs="宋体"/>
          <w:b/>
          <w:sz w:val="28"/>
          <w:szCs w:val="28"/>
        </w:rPr>
      </w:pPr>
      <w:r>
        <w:rPr>
          <w:rFonts w:hint="eastAsia" w:ascii="宋体" w:hAnsi="宋体" w:eastAsia="宋体" w:cs="宋体"/>
          <w:b/>
          <w:sz w:val="28"/>
          <w:szCs w:val="28"/>
        </w:rPr>
        <w:br w:type="page"/>
      </w:r>
    </w:p>
    <w:p>
      <w:pPr>
        <w:spacing w:line="240" w:lineRule="atLeast"/>
        <w:rPr>
          <w:rFonts w:ascii="微软雅黑" w:hAnsi="微软雅黑" w:eastAsia="微软雅黑" w:cs="Times New Roman"/>
          <w:b/>
          <w:bCs/>
          <w:color w:val="000000"/>
          <w:sz w:val="32"/>
          <w:szCs w:val="32"/>
        </w:rPr>
      </w:pPr>
      <w:r>
        <w:rPr>
          <w:rFonts w:hint="eastAsia" w:ascii="宋体" w:hAnsi="宋体" w:eastAsia="宋体" w:cs="宋体"/>
          <w:b/>
          <w:sz w:val="28"/>
          <w:szCs w:val="28"/>
        </w:rPr>
        <w:t>附件六</w:t>
      </w:r>
      <w:r>
        <w:rPr>
          <w:rFonts w:hint="eastAsia" w:ascii="宋体" w:hAnsi="宋体" w:eastAsia="宋体" w:cs="宋体"/>
          <w:bCs/>
          <w:sz w:val="28"/>
          <w:szCs w:val="28"/>
        </w:rPr>
        <w:t>：</w:t>
      </w:r>
      <w:r>
        <w:rPr>
          <w:rFonts w:hint="eastAsia" w:ascii="微软雅黑" w:hAnsi="微软雅黑" w:eastAsia="微软雅黑" w:cs="Times New Roman"/>
          <w:b/>
          <w:bCs/>
          <w:color w:val="000000"/>
          <w:sz w:val="32"/>
          <w:szCs w:val="32"/>
        </w:rPr>
        <w:t>分项报价表</w:t>
      </w:r>
    </w:p>
    <w:p>
      <w:pPr>
        <w:spacing w:line="240" w:lineRule="atLeast"/>
        <w:rPr>
          <w:rFonts w:ascii="微软雅黑" w:hAnsi="微软雅黑" w:eastAsia="微软雅黑" w:cs="Times New Roman"/>
          <w:bCs/>
          <w:color w:val="000000"/>
          <w:sz w:val="24"/>
        </w:rPr>
      </w:pPr>
    </w:p>
    <w:p>
      <w:pPr>
        <w:spacing w:line="240" w:lineRule="atLeast"/>
        <w:rPr>
          <w:rFonts w:ascii="微软雅黑" w:hAnsi="微软雅黑" w:eastAsia="微软雅黑" w:cs="Times New Roman"/>
          <w:color w:val="000000"/>
          <w:sz w:val="24"/>
        </w:rPr>
      </w:pPr>
      <w:r>
        <w:rPr>
          <w:rFonts w:hint="eastAsia" w:ascii="微软雅黑" w:hAnsi="微软雅黑" w:eastAsia="微软雅黑" w:cs="Times New Roman"/>
          <w:color w:val="000000"/>
          <w:sz w:val="24"/>
        </w:rPr>
        <w:t xml:space="preserve">投标人全称（加盖公章）： </w:t>
      </w:r>
    </w:p>
    <w:tbl>
      <w:tblPr>
        <w:tblStyle w:val="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7"/>
        <w:gridCol w:w="1245"/>
        <w:gridCol w:w="1335"/>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27" w:type="dxa"/>
            <w:vAlign w:val="center"/>
          </w:tcPr>
          <w:p>
            <w:pPr>
              <w:spacing w:line="240" w:lineRule="atLeast"/>
              <w:jc w:val="center"/>
              <w:rPr>
                <w:rFonts w:ascii="微软雅黑" w:hAnsi="微软雅黑" w:eastAsia="微软雅黑" w:cs="Times New Roman"/>
                <w:color w:val="000000"/>
                <w:sz w:val="24"/>
              </w:rPr>
            </w:pPr>
            <w:r>
              <w:rPr>
                <w:rFonts w:hint="eastAsia" w:ascii="微软雅黑" w:hAnsi="微软雅黑" w:eastAsia="微软雅黑" w:cs="Times New Roman"/>
                <w:color w:val="000000"/>
                <w:sz w:val="24"/>
              </w:rPr>
              <w:t>货物名称及规格、型号</w:t>
            </w:r>
          </w:p>
        </w:tc>
        <w:tc>
          <w:tcPr>
            <w:tcW w:w="1245" w:type="dxa"/>
            <w:vAlign w:val="center"/>
          </w:tcPr>
          <w:p>
            <w:pPr>
              <w:spacing w:line="240" w:lineRule="atLeast"/>
              <w:jc w:val="center"/>
              <w:rPr>
                <w:rFonts w:ascii="微软雅黑" w:hAnsi="微软雅黑" w:eastAsia="微软雅黑" w:cs="Times New Roman"/>
                <w:color w:val="000000"/>
                <w:sz w:val="24"/>
              </w:rPr>
            </w:pPr>
            <w:r>
              <w:rPr>
                <w:rFonts w:hint="eastAsia" w:ascii="微软雅黑" w:hAnsi="微软雅黑" w:eastAsia="微软雅黑" w:cs="Times New Roman"/>
                <w:color w:val="000000"/>
                <w:sz w:val="24"/>
              </w:rPr>
              <w:t>数量</w:t>
            </w:r>
          </w:p>
        </w:tc>
        <w:tc>
          <w:tcPr>
            <w:tcW w:w="1335" w:type="dxa"/>
            <w:vAlign w:val="center"/>
          </w:tcPr>
          <w:p>
            <w:pPr>
              <w:spacing w:line="240" w:lineRule="atLeast"/>
              <w:jc w:val="center"/>
              <w:rPr>
                <w:rFonts w:ascii="微软雅黑" w:hAnsi="微软雅黑" w:eastAsia="微软雅黑" w:cs="Times New Roman"/>
                <w:color w:val="000000"/>
                <w:sz w:val="24"/>
              </w:rPr>
            </w:pPr>
            <w:r>
              <w:rPr>
                <w:rFonts w:hint="eastAsia" w:ascii="微软雅黑" w:hAnsi="微软雅黑" w:eastAsia="微软雅黑" w:cs="Times New Roman"/>
                <w:color w:val="000000"/>
                <w:sz w:val="24"/>
              </w:rPr>
              <w:t>单价</w:t>
            </w:r>
          </w:p>
        </w:tc>
        <w:tc>
          <w:tcPr>
            <w:tcW w:w="1462" w:type="dxa"/>
            <w:vAlign w:val="center"/>
          </w:tcPr>
          <w:p>
            <w:pPr>
              <w:spacing w:line="240" w:lineRule="atLeast"/>
              <w:jc w:val="center"/>
              <w:rPr>
                <w:rFonts w:ascii="微软雅黑" w:hAnsi="微软雅黑" w:eastAsia="微软雅黑" w:cs="Times New Roman"/>
                <w:color w:val="000000"/>
                <w:sz w:val="24"/>
              </w:rPr>
            </w:pPr>
            <w:r>
              <w:rPr>
                <w:rFonts w:hint="eastAsia" w:ascii="微软雅黑" w:hAnsi="微软雅黑" w:eastAsia="微软雅黑" w:cs="Times New Roman"/>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5127" w:type="dxa"/>
            <w:vAlign w:val="center"/>
          </w:tcPr>
          <w:p>
            <w:pPr>
              <w:spacing w:line="240" w:lineRule="atLeast"/>
              <w:rPr>
                <w:rFonts w:ascii="微软雅黑" w:hAnsi="微软雅黑" w:eastAsia="微软雅黑" w:cs="Times New Roman"/>
                <w:color w:val="000000"/>
                <w:sz w:val="24"/>
              </w:rPr>
            </w:pPr>
          </w:p>
        </w:tc>
        <w:tc>
          <w:tcPr>
            <w:tcW w:w="1245" w:type="dxa"/>
            <w:vAlign w:val="center"/>
          </w:tcPr>
          <w:p>
            <w:pPr>
              <w:spacing w:line="240" w:lineRule="atLeast"/>
              <w:rPr>
                <w:rFonts w:ascii="微软雅黑" w:hAnsi="微软雅黑" w:eastAsia="微软雅黑" w:cs="Times New Roman"/>
                <w:color w:val="000000"/>
                <w:sz w:val="24"/>
              </w:rPr>
            </w:pPr>
          </w:p>
        </w:tc>
        <w:tc>
          <w:tcPr>
            <w:tcW w:w="1335" w:type="dxa"/>
            <w:vAlign w:val="center"/>
          </w:tcPr>
          <w:p>
            <w:pPr>
              <w:spacing w:line="240" w:lineRule="atLeast"/>
              <w:rPr>
                <w:rFonts w:ascii="微软雅黑" w:hAnsi="微软雅黑" w:eastAsia="微软雅黑" w:cs="Times New Roman"/>
                <w:color w:val="000000"/>
                <w:sz w:val="24"/>
              </w:rPr>
            </w:pPr>
          </w:p>
        </w:tc>
        <w:tc>
          <w:tcPr>
            <w:tcW w:w="1462" w:type="dxa"/>
            <w:vAlign w:val="center"/>
          </w:tcPr>
          <w:p>
            <w:pPr>
              <w:spacing w:line="240" w:lineRule="atLeast"/>
              <w:rPr>
                <w:rFonts w:ascii="微软雅黑" w:hAnsi="微软雅黑" w:eastAsia="微软雅黑"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5127" w:type="dxa"/>
            <w:vAlign w:val="center"/>
          </w:tcPr>
          <w:p>
            <w:pPr>
              <w:spacing w:line="240" w:lineRule="atLeast"/>
              <w:rPr>
                <w:rFonts w:ascii="微软雅黑" w:hAnsi="微软雅黑" w:eastAsia="微软雅黑" w:cs="Times New Roman"/>
                <w:color w:val="000000"/>
                <w:sz w:val="24"/>
              </w:rPr>
            </w:pPr>
          </w:p>
        </w:tc>
        <w:tc>
          <w:tcPr>
            <w:tcW w:w="1245" w:type="dxa"/>
            <w:vAlign w:val="center"/>
          </w:tcPr>
          <w:p>
            <w:pPr>
              <w:spacing w:line="240" w:lineRule="atLeast"/>
              <w:rPr>
                <w:rFonts w:ascii="微软雅黑" w:hAnsi="微软雅黑" w:eastAsia="微软雅黑" w:cs="Times New Roman"/>
                <w:color w:val="000000"/>
                <w:sz w:val="24"/>
              </w:rPr>
            </w:pPr>
          </w:p>
        </w:tc>
        <w:tc>
          <w:tcPr>
            <w:tcW w:w="1335" w:type="dxa"/>
            <w:vAlign w:val="center"/>
          </w:tcPr>
          <w:p>
            <w:pPr>
              <w:spacing w:line="240" w:lineRule="atLeast"/>
              <w:rPr>
                <w:rFonts w:ascii="微软雅黑" w:hAnsi="微软雅黑" w:eastAsia="微软雅黑" w:cs="Times New Roman"/>
                <w:color w:val="000000"/>
                <w:sz w:val="24"/>
              </w:rPr>
            </w:pPr>
          </w:p>
        </w:tc>
        <w:tc>
          <w:tcPr>
            <w:tcW w:w="1462" w:type="dxa"/>
            <w:vAlign w:val="center"/>
          </w:tcPr>
          <w:p>
            <w:pPr>
              <w:spacing w:line="240" w:lineRule="atLeast"/>
              <w:rPr>
                <w:rFonts w:ascii="微软雅黑" w:hAnsi="微软雅黑" w:eastAsia="微软雅黑"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5127" w:type="dxa"/>
            <w:vAlign w:val="center"/>
          </w:tcPr>
          <w:p>
            <w:pPr>
              <w:spacing w:line="240" w:lineRule="atLeast"/>
              <w:rPr>
                <w:rFonts w:ascii="微软雅黑" w:hAnsi="微软雅黑" w:eastAsia="微软雅黑" w:cs="Times New Roman"/>
                <w:color w:val="000000"/>
                <w:sz w:val="24"/>
              </w:rPr>
            </w:pPr>
          </w:p>
        </w:tc>
        <w:tc>
          <w:tcPr>
            <w:tcW w:w="1245" w:type="dxa"/>
            <w:vAlign w:val="center"/>
          </w:tcPr>
          <w:p>
            <w:pPr>
              <w:spacing w:line="240" w:lineRule="atLeast"/>
              <w:rPr>
                <w:rFonts w:ascii="微软雅黑" w:hAnsi="微软雅黑" w:eastAsia="微软雅黑" w:cs="Times New Roman"/>
                <w:color w:val="000000"/>
                <w:sz w:val="24"/>
              </w:rPr>
            </w:pPr>
          </w:p>
        </w:tc>
        <w:tc>
          <w:tcPr>
            <w:tcW w:w="1335" w:type="dxa"/>
            <w:vAlign w:val="center"/>
          </w:tcPr>
          <w:p>
            <w:pPr>
              <w:spacing w:line="240" w:lineRule="atLeast"/>
              <w:rPr>
                <w:rFonts w:ascii="微软雅黑" w:hAnsi="微软雅黑" w:eastAsia="微软雅黑" w:cs="Times New Roman"/>
                <w:color w:val="000000"/>
                <w:sz w:val="24"/>
              </w:rPr>
            </w:pPr>
          </w:p>
        </w:tc>
        <w:tc>
          <w:tcPr>
            <w:tcW w:w="1462" w:type="dxa"/>
            <w:vAlign w:val="center"/>
          </w:tcPr>
          <w:p>
            <w:pPr>
              <w:spacing w:line="240" w:lineRule="atLeast"/>
              <w:rPr>
                <w:rFonts w:ascii="微软雅黑" w:hAnsi="微软雅黑" w:eastAsia="微软雅黑"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5127" w:type="dxa"/>
            <w:vAlign w:val="center"/>
          </w:tcPr>
          <w:p>
            <w:pPr>
              <w:spacing w:line="240" w:lineRule="atLeast"/>
              <w:rPr>
                <w:rFonts w:ascii="微软雅黑" w:hAnsi="微软雅黑" w:eastAsia="微软雅黑" w:cs="Times New Roman"/>
                <w:color w:val="000000"/>
                <w:sz w:val="24"/>
              </w:rPr>
            </w:pPr>
          </w:p>
        </w:tc>
        <w:tc>
          <w:tcPr>
            <w:tcW w:w="1245" w:type="dxa"/>
            <w:vAlign w:val="center"/>
          </w:tcPr>
          <w:p>
            <w:pPr>
              <w:spacing w:line="240" w:lineRule="atLeast"/>
              <w:rPr>
                <w:rFonts w:ascii="微软雅黑" w:hAnsi="微软雅黑" w:eastAsia="微软雅黑" w:cs="Times New Roman"/>
                <w:color w:val="000000"/>
                <w:sz w:val="24"/>
              </w:rPr>
            </w:pPr>
          </w:p>
        </w:tc>
        <w:tc>
          <w:tcPr>
            <w:tcW w:w="1335" w:type="dxa"/>
            <w:vAlign w:val="center"/>
          </w:tcPr>
          <w:p>
            <w:pPr>
              <w:spacing w:line="240" w:lineRule="atLeast"/>
              <w:rPr>
                <w:rFonts w:ascii="微软雅黑" w:hAnsi="微软雅黑" w:eastAsia="微软雅黑" w:cs="Times New Roman"/>
                <w:color w:val="000000"/>
                <w:sz w:val="24"/>
              </w:rPr>
            </w:pPr>
          </w:p>
        </w:tc>
        <w:tc>
          <w:tcPr>
            <w:tcW w:w="1462" w:type="dxa"/>
            <w:vAlign w:val="center"/>
          </w:tcPr>
          <w:p>
            <w:pPr>
              <w:spacing w:line="240" w:lineRule="atLeast"/>
              <w:rPr>
                <w:rFonts w:ascii="微软雅黑" w:hAnsi="微软雅黑" w:eastAsia="微软雅黑"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5127" w:type="dxa"/>
            <w:vAlign w:val="center"/>
          </w:tcPr>
          <w:p>
            <w:pPr>
              <w:spacing w:line="240" w:lineRule="atLeast"/>
              <w:jc w:val="center"/>
              <w:rPr>
                <w:rFonts w:ascii="微软雅黑" w:hAnsi="微软雅黑" w:eastAsia="微软雅黑" w:cs="Times New Roman"/>
                <w:color w:val="000000"/>
                <w:sz w:val="24"/>
              </w:rPr>
            </w:pPr>
            <w:r>
              <w:rPr>
                <w:rFonts w:hint="eastAsia" w:ascii="微软雅黑" w:hAnsi="微软雅黑" w:eastAsia="微软雅黑" w:cs="Times New Roman"/>
                <w:color w:val="000000"/>
                <w:sz w:val="24"/>
              </w:rPr>
              <w:t>合计</w:t>
            </w:r>
          </w:p>
        </w:tc>
        <w:tc>
          <w:tcPr>
            <w:tcW w:w="4042" w:type="dxa"/>
            <w:gridSpan w:val="3"/>
          </w:tcPr>
          <w:p>
            <w:pPr>
              <w:spacing w:line="240" w:lineRule="atLeast"/>
              <w:rPr>
                <w:rFonts w:ascii="微软雅黑" w:hAnsi="微软雅黑" w:eastAsia="微软雅黑" w:cs="Times New Roman"/>
                <w:color w:val="000000"/>
                <w:sz w:val="24"/>
              </w:rPr>
            </w:pPr>
            <w:r>
              <w:rPr>
                <w:rFonts w:hint="eastAsia" w:ascii="微软雅黑" w:hAnsi="微软雅黑" w:eastAsia="微软雅黑" w:cs="Times New Roman"/>
                <w:color w:val="000000"/>
                <w:sz w:val="24"/>
              </w:rPr>
              <w:t xml:space="preserve"> </w:t>
            </w:r>
          </w:p>
          <w:p>
            <w:pPr>
              <w:spacing w:line="240" w:lineRule="atLeast"/>
              <w:rPr>
                <w:rFonts w:ascii="微软雅黑" w:hAnsi="微软雅黑" w:eastAsia="微软雅黑" w:cs="Times New Roman"/>
                <w:color w:val="000000"/>
                <w:sz w:val="24"/>
              </w:rPr>
            </w:pPr>
          </w:p>
        </w:tc>
      </w:tr>
    </w:tbl>
    <w:p>
      <w:pPr>
        <w:spacing w:line="240" w:lineRule="atLeast"/>
        <w:rPr>
          <w:rFonts w:ascii="微软雅黑" w:hAnsi="微软雅黑" w:eastAsia="微软雅黑" w:cs="Times New Roman"/>
          <w:color w:val="000000"/>
          <w:sz w:val="24"/>
        </w:rPr>
      </w:pPr>
      <w:r>
        <w:rPr>
          <w:rFonts w:hint="eastAsia" w:ascii="微软雅黑" w:hAnsi="微软雅黑" w:eastAsia="微软雅黑" w:cs="Times New Roman"/>
          <w:color w:val="000000"/>
          <w:sz w:val="24"/>
        </w:rPr>
        <w:t>法定代表人或授权代表签字：</w:t>
      </w:r>
    </w:p>
    <w:p>
      <w:pPr>
        <w:spacing w:line="240" w:lineRule="atLeast"/>
        <w:ind w:firstLine="480"/>
        <w:jc w:val="right"/>
        <w:rPr>
          <w:rFonts w:ascii="微软雅黑" w:hAnsi="微软雅黑" w:eastAsia="微软雅黑" w:cs="Times New Roman"/>
          <w:color w:val="000000"/>
          <w:sz w:val="24"/>
        </w:rPr>
      </w:pPr>
    </w:p>
    <w:p>
      <w:pPr>
        <w:spacing w:line="240" w:lineRule="atLeast"/>
        <w:ind w:firstLine="480"/>
        <w:jc w:val="right"/>
        <w:rPr>
          <w:rFonts w:ascii="微软雅黑" w:hAnsi="微软雅黑" w:eastAsia="微软雅黑" w:cs="Times New Roman"/>
          <w:color w:val="000000"/>
          <w:sz w:val="24"/>
        </w:rPr>
      </w:pPr>
      <w:r>
        <w:rPr>
          <w:rFonts w:hint="eastAsia" w:ascii="微软雅黑" w:hAnsi="微软雅黑" w:eastAsia="微软雅黑" w:cs="Times New Roman"/>
          <w:color w:val="000000"/>
          <w:sz w:val="24"/>
        </w:rPr>
        <w:t>日期：</w:t>
      </w:r>
      <w:r>
        <w:rPr>
          <w:rFonts w:hint="eastAsia" w:ascii="微软雅黑" w:hAnsi="微软雅黑" w:eastAsia="微软雅黑" w:cs="Times New Roman"/>
          <w:color w:val="000000"/>
          <w:sz w:val="24"/>
          <w:u w:val="single"/>
        </w:rPr>
        <w:t xml:space="preserve"> </w:t>
      </w:r>
      <w:r>
        <w:rPr>
          <w:rFonts w:hint="eastAsia" w:ascii="微软雅黑" w:hAnsi="微软雅黑" w:eastAsia="微软雅黑"/>
          <w:color w:val="000000"/>
          <w:sz w:val="24"/>
          <w:u w:val="single"/>
        </w:rPr>
        <w:t xml:space="preserve">      </w:t>
      </w:r>
      <w:r>
        <w:rPr>
          <w:rFonts w:hint="eastAsia" w:ascii="微软雅黑" w:hAnsi="微软雅黑" w:eastAsia="微软雅黑" w:cs="Times New Roman"/>
          <w:color w:val="000000"/>
          <w:sz w:val="24"/>
        </w:rPr>
        <w:t>年</w:t>
      </w:r>
      <w:r>
        <w:rPr>
          <w:rFonts w:hint="eastAsia" w:ascii="微软雅黑" w:hAnsi="微软雅黑" w:eastAsia="微软雅黑"/>
          <w:color w:val="000000"/>
          <w:sz w:val="24"/>
          <w:u w:val="single"/>
        </w:rPr>
        <w:t xml:space="preserve">    </w:t>
      </w:r>
      <w:r>
        <w:rPr>
          <w:rFonts w:hint="eastAsia" w:ascii="微软雅黑" w:hAnsi="微软雅黑" w:eastAsia="微软雅黑" w:cs="Times New Roman"/>
          <w:color w:val="000000"/>
          <w:sz w:val="24"/>
        </w:rPr>
        <w:t>月</w:t>
      </w:r>
      <w:r>
        <w:rPr>
          <w:rFonts w:hint="eastAsia" w:ascii="微软雅黑" w:hAnsi="微软雅黑" w:eastAsia="微软雅黑" w:cs="Times New Roman"/>
          <w:color w:val="000000"/>
          <w:sz w:val="24"/>
          <w:u w:val="single"/>
        </w:rPr>
        <w:t xml:space="preserve">    </w:t>
      </w:r>
      <w:r>
        <w:rPr>
          <w:rFonts w:hint="eastAsia" w:ascii="微软雅黑" w:hAnsi="微软雅黑" w:eastAsia="微软雅黑" w:cs="Times New Roman"/>
          <w:color w:val="000000"/>
          <w:sz w:val="24"/>
        </w:rPr>
        <w:t>日</w:t>
      </w:r>
    </w:p>
    <w:p>
      <w:pPr>
        <w:spacing w:line="500" w:lineRule="exact"/>
        <w:ind w:firstLine="420" w:firstLineChars="200"/>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DB6FC"/>
    <w:multiLevelType w:val="singleLevel"/>
    <w:tmpl w:val="A27DB6FC"/>
    <w:lvl w:ilvl="0" w:tentative="0">
      <w:start w:val="6"/>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94E09"/>
    <w:rsid w:val="00032867"/>
    <w:rsid w:val="000C1843"/>
    <w:rsid w:val="000D37DD"/>
    <w:rsid w:val="00212B6B"/>
    <w:rsid w:val="002C254B"/>
    <w:rsid w:val="003104FA"/>
    <w:rsid w:val="003875A3"/>
    <w:rsid w:val="00396C39"/>
    <w:rsid w:val="003D06DD"/>
    <w:rsid w:val="00442731"/>
    <w:rsid w:val="005110E4"/>
    <w:rsid w:val="00521D3A"/>
    <w:rsid w:val="0058076A"/>
    <w:rsid w:val="00596489"/>
    <w:rsid w:val="005A2582"/>
    <w:rsid w:val="00601C17"/>
    <w:rsid w:val="0067241E"/>
    <w:rsid w:val="00694E09"/>
    <w:rsid w:val="006A45A4"/>
    <w:rsid w:val="00801A22"/>
    <w:rsid w:val="008A4892"/>
    <w:rsid w:val="00932934"/>
    <w:rsid w:val="009647DE"/>
    <w:rsid w:val="009C6BAE"/>
    <w:rsid w:val="009D3811"/>
    <w:rsid w:val="00A022E4"/>
    <w:rsid w:val="00AB2504"/>
    <w:rsid w:val="00CB135F"/>
    <w:rsid w:val="00D75E95"/>
    <w:rsid w:val="00E07C5F"/>
    <w:rsid w:val="00EC00B0"/>
    <w:rsid w:val="00EF46F0"/>
    <w:rsid w:val="00F30EF5"/>
    <w:rsid w:val="00F56D2C"/>
    <w:rsid w:val="00F83163"/>
    <w:rsid w:val="046E028B"/>
    <w:rsid w:val="1AE8092A"/>
    <w:rsid w:val="2CFC2368"/>
    <w:rsid w:val="2FC60BEB"/>
    <w:rsid w:val="31312F6B"/>
    <w:rsid w:val="44760580"/>
    <w:rsid w:val="63B773AF"/>
    <w:rsid w:val="7CA447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link w:val="11"/>
    <w:qFormat/>
    <w:uiPriority w:val="0"/>
    <w:pPr>
      <w:adjustRightInd w:val="0"/>
      <w:spacing w:line="360" w:lineRule="atLeast"/>
      <w:ind w:firstLine="420"/>
      <w:textAlignment w:val="baseline"/>
    </w:pPr>
    <w:rPr>
      <w:rFonts w:ascii="Times New Roman" w:hAnsi="Times New Roman" w:eastAsia="宋体" w:cs="Times New Roman"/>
      <w:szCs w:val="21"/>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rPr>
      <w:rFonts w:ascii="Calibri" w:hAnsi="Calibri" w:eastAsia="宋体" w:cs="Times New Roman"/>
      <w:szCs w:val="24"/>
    </w:rPr>
  </w:style>
  <w:style w:type="paragraph" w:styleId="6">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正文缩进 Char"/>
    <w:link w:val="2"/>
    <w:locked/>
    <w:uiPriority w:val="0"/>
    <w:rPr>
      <w:rFonts w:ascii="Times New Roman" w:hAnsi="Times New Roman" w:eastAsia="宋体" w:cs="Times New Roman"/>
      <w:szCs w:val="21"/>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正文缩进2格"/>
    <w:basedOn w:val="1"/>
    <w:qFormat/>
    <w:uiPriority w:val="0"/>
    <w:pPr>
      <w:spacing w:line="600" w:lineRule="exact"/>
      <w:ind w:firstLine="639" w:firstLineChars="206"/>
    </w:pPr>
    <w:rPr>
      <w:rFonts w:ascii="仿宋_GB2312" w:hAnsi="宋体" w:eastAsia="仿宋_GB2312" w:cs="Times New Roman"/>
      <w:sz w:val="31"/>
      <w:szCs w:val="28"/>
    </w:rPr>
  </w:style>
  <w:style w:type="paragraph" w:styleId="15">
    <w:name w:val="No Spacing"/>
    <w:basedOn w:val="1"/>
    <w:qFormat/>
    <w:uiPriority w:val="99"/>
    <w:pPr>
      <w:widowControl/>
      <w:adjustRightInd w:val="0"/>
      <w:snapToGrid w:val="0"/>
      <w:jc w:val="left"/>
    </w:pPr>
    <w:rPr>
      <w:rFonts w:ascii="Tahoma" w:hAnsi="Tahoma" w:eastAsia="宋体" w:cs="Tahoma"/>
      <w:kern w:val="0"/>
      <w:sz w:val="22"/>
    </w:rPr>
  </w:style>
  <w:style w:type="paragraph" w:customStyle="1" w:styleId="16">
    <w:name w:val="样式5"/>
    <w:basedOn w:val="1"/>
    <w:qFormat/>
    <w:uiPriority w:val="0"/>
    <w:rPr>
      <w:rFonts w:ascii="宋体" w:hAnsi="Times New Roman"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1287</Words>
  <Characters>7336</Characters>
  <Lines>61</Lines>
  <Paragraphs>17</Paragraphs>
  <TotalTime>6</TotalTime>
  <ScaleCrop>false</ScaleCrop>
  <LinksUpToDate>false</LinksUpToDate>
  <CharactersWithSpaces>8606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2022-03-07T09:22:00Z</dcterms:created>
  <dc:creator>user</dc:creator>
  <cp:lastModifiedBy>施</cp:lastModifiedBy>
  <cp:lastPrinted>2022-03-08T01:00:00Z</cp:lastPrinted>
  <dcterms:modified xsi:type="dcterms:W3CDTF">2022-03-09T09:00:06Z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F7C8A8C4D8134868A66CC8AD136645BE</vt:lpwstr>
  </property>
</Properties>
</file>