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2"/>
          <w:szCs w:val="32"/>
        </w:rPr>
      </w:pPr>
      <w:r>
        <w:rPr>
          <w:rFonts w:hint="eastAsia" w:ascii="仿宋" w:hAnsi="仿宋" w:eastAsia="仿宋"/>
          <w:b/>
          <w:sz w:val="32"/>
          <w:szCs w:val="32"/>
        </w:rPr>
        <w:t>启东市审计局采购移动工作站及配套软硬件</w:t>
      </w:r>
      <w:r>
        <w:rPr>
          <w:rFonts w:hint="eastAsia" w:ascii="仿宋" w:hAnsi="仿宋" w:eastAsia="仿宋"/>
          <w:b/>
          <w:sz w:val="32"/>
          <w:szCs w:val="32"/>
          <w:lang w:eastAsia="zh-CN"/>
        </w:rPr>
        <w:t>（</w:t>
      </w:r>
      <w:r>
        <w:rPr>
          <w:rFonts w:hint="eastAsia" w:ascii="仿宋" w:hAnsi="仿宋" w:eastAsia="仿宋"/>
          <w:b/>
          <w:sz w:val="32"/>
          <w:szCs w:val="32"/>
          <w:lang w:val="en-US" w:eastAsia="zh-CN"/>
        </w:rPr>
        <w:t>二次</w:t>
      </w:r>
      <w:r>
        <w:rPr>
          <w:rFonts w:hint="eastAsia" w:ascii="仿宋" w:hAnsi="仿宋" w:eastAsia="仿宋"/>
          <w:b/>
          <w:sz w:val="32"/>
          <w:szCs w:val="32"/>
          <w:lang w:eastAsia="zh-CN"/>
        </w:rPr>
        <w:t>）</w:t>
      </w:r>
    </w:p>
    <w:p>
      <w:pPr>
        <w:jc w:val="center"/>
        <w:rPr>
          <w:rFonts w:ascii="仿宋" w:hAnsi="仿宋" w:eastAsia="仿宋"/>
          <w:b/>
          <w:sz w:val="32"/>
          <w:szCs w:val="32"/>
        </w:rPr>
      </w:pPr>
      <w:r>
        <w:rPr>
          <w:rFonts w:hint="eastAsia" w:ascii="仿宋" w:hAnsi="仿宋" w:eastAsia="仿宋"/>
          <w:b/>
          <w:sz w:val="32"/>
          <w:szCs w:val="32"/>
        </w:rPr>
        <w:t>询价公告</w:t>
      </w:r>
    </w:p>
    <w:p>
      <w:pPr>
        <w:snapToGrid w:val="0"/>
        <w:spacing w:line="240" w:lineRule="atLeast"/>
        <w:jc w:val="center"/>
        <w:rPr>
          <w:rFonts w:ascii="仿宋" w:hAnsi="仿宋" w:eastAsia="仿宋"/>
          <w:b/>
          <w:sz w:val="28"/>
          <w:szCs w:val="28"/>
        </w:rPr>
      </w:pPr>
      <w:bookmarkStart w:id="0" w:name="OLE_LINK2"/>
    </w:p>
    <w:bookmarkEnd w:id="0"/>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启东市审计局根据启东市政府采购管理的有关规定，就启东市审计局设备采购项目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二次</w:t>
      </w:r>
      <w:r>
        <w:rPr>
          <w:rFonts w:hint="eastAsia" w:ascii="仿宋" w:hAnsi="仿宋" w:eastAsia="仿宋" w:cs="仿宋"/>
          <w:sz w:val="28"/>
          <w:szCs w:val="28"/>
          <w:lang w:eastAsia="zh-CN"/>
        </w:rPr>
        <w:t>）</w:t>
      </w:r>
      <w:r>
        <w:rPr>
          <w:rFonts w:hint="eastAsia" w:ascii="仿宋" w:hAnsi="仿宋" w:eastAsia="仿宋" w:cs="仿宋"/>
          <w:sz w:val="28"/>
          <w:szCs w:val="28"/>
        </w:rPr>
        <w:t>进行询价采购(详细内容见下表)。</w:t>
      </w:r>
    </w:p>
    <w:p>
      <w:pPr>
        <w:snapToGrid w:val="0"/>
        <w:spacing w:line="440" w:lineRule="exact"/>
        <w:rPr>
          <w:rFonts w:ascii="仿宋" w:hAnsi="仿宋" w:eastAsia="仿宋"/>
          <w:sz w:val="28"/>
          <w:szCs w:val="28"/>
        </w:rPr>
      </w:pPr>
    </w:p>
    <w:tbl>
      <w:tblPr>
        <w:tblStyle w:val="9"/>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
        <w:gridCol w:w="1661"/>
        <w:gridCol w:w="2645"/>
        <w:gridCol w:w="3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906" w:type="dxa"/>
            <w:vAlign w:val="center"/>
          </w:tcPr>
          <w:p>
            <w:pPr>
              <w:snapToGrid w:val="0"/>
              <w:spacing w:line="440" w:lineRule="exact"/>
              <w:jc w:val="center"/>
              <w:rPr>
                <w:rFonts w:ascii="仿宋" w:hAnsi="仿宋" w:eastAsia="仿宋" w:cs="宋体"/>
                <w:sz w:val="28"/>
                <w:szCs w:val="28"/>
              </w:rPr>
            </w:pPr>
            <w:r>
              <w:rPr>
                <w:rFonts w:hint="eastAsia" w:ascii="仿宋" w:hAnsi="仿宋" w:eastAsia="仿宋" w:cs="宋体"/>
                <w:sz w:val="28"/>
                <w:szCs w:val="28"/>
              </w:rPr>
              <w:t>序号</w:t>
            </w:r>
          </w:p>
        </w:tc>
        <w:tc>
          <w:tcPr>
            <w:tcW w:w="1661" w:type="dxa"/>
            <w:vAlign w:val="center"/>
          </w:tcPr>
          <w:p>
            <w:pPr>
              <w:snapToGrid w:val="0"/>
              <w:spacing w:line="440" w:lineRule="exact"/>
              <w:jc w:val="center"/>
              <w:rPr>
                <w:rFonts w:ascii="仿宋" w:hAnsi="仿宋" w:eastAsia="仿宋" w:cs="宋体"/>
                <w:sz w:val="28"/>
                <w:szCs w:val="28"/>
              </w:rPr>
            </w:pPr>
            <w:r>
              <w:rPr>
                <w:rFonts w:hint="eastAsia" w:ascii="仿宋" w:hAnsi="仿宋" w:eastAsia="仿宋" w:cs="宋体"/>
                <w:sz w:val="28"/>
                <w:szCs w:val="28"/>
              </w:rPr>
              <w:t>品名</w:t>
            </w:r>
          </w:p>
        </w:tc>
        <w:tc>
          <w:tcPr>
            <w:tcW w:w="2645" w:type="dxa"/>
            <w:vAlign w:val="center"/>
          </w:tcPr>
          <w:p>
            <w:pPr>
              <w:snapToGrid w:val="0"/>
              <w:spacing w:line="440" w:lineRule="exact"/>
              <w:jc w:val="center"/>
              <w:rPr>
                <w:rFonts w:ascii="仿宋" w:hAnsi="仿宋" w:eastAsia="仿宋" w:cs="宋体"/>
                <w:sz w:val="28"/>
                <w:szCs w:val="28"/>
              </w:rPr>
            </w:pPr>
            <w:r>
              <w:rPr>
                <w:rFonts w:hint="eastAsia" w:ascii="仿宋" w:hAnsi="仿宋" w:eastAsia="仿宋" w:cs="宋体"/>
                <w:sz w:val="28"/>
                <w:szCs w:val="28"/>
              </w:rPr>
              <w:t>参数及型号</w:t>
            </w:r>
          </w:p>
        </w:tc>
        <w:tc>
          <w:tcPr>
            <w:tcW w:w="3528" w:type="dxa"/>
            <w:vAlign w:val="center"/>
          </w:tcPr>
          <w:p>
            <w:pPr>
              <w:snapToGrid w:val="0"/>
              <w:spacing w:line="440" w:lineRule="exact"/>
              <w:jc w:val="center"/>
              <w:rPr>
                <w:rFonts w:ascii="仿宋" w:hAnsi="仿宋" w:eastAsia="仿宋" w:cs="宋体"/>
                <w:sz w:val="28"/>
                <w:szCs w:val="28"/>
              </w:rPr>
            </w:pPr>
            <w:r>
              <w:rPr>
                <w:rFonts w:hint="eastAsia" w:ascii="仿宋" w:hAnsi="仿宋" w:eastAsia="仿宋" w:cs="宋体"/>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906" w:type="dxa"/>
            <w:vAlign w:val="center"/>
          </w:tcPr>
          <w:p>
            <w:pPr>
              <w:snapToGrid w:val="0"/>
              <w:spacing w:line="440" w:lineRule="exact"/>
              <w:jc w:val="center"/>
              <w:rPr>
                <w:rFonts w:ascii="仿宋" w:hAnsi="仿宋" w:eastAsia="仿宋" w:cs="宋体"/>
                <w:sz w:val="28"/>
                <w:szCs w:val="28"/>
              </w:rPr>
            </w:pPr>
            <w:r>
              <w:rPr>
                <w:rFonts w:ascii="仿宋" w:hAnsi="仿宋" w:eastAsia="仿宋" w:cs="宋体"/>
                <w:sz w:val="28"/>
                <w:szCs w:val="28"/>
              </w:rPr>
              <w:t>1</w:t>
            </w:r>
          </w:p>
        </w:tc>
        <w:tc>
          <w:tcPr>
            <w:tcW w:w="1661" w:type="dxa"/>
            <w:vAlign w:val="center"/>
          </w:tcPr>
          <w:p>
            <w:pPr>
              <w:snapToGrid w:val="0"/>
              <w:spacing w:line="440" w:lineRule="exact"/>
              <w:jc w:val="left"/>
              <w:rPr>
                <w:rFonts w:ascii="仿宋" w:hAnsi="仿宋" w:eastAsia="仿宋" w:cs="宋体"/>
                <w:sz w:val="28"/>
                <w:szCs w:val="28"/>
              </w:rPr>
            </w:pPr>
            <w:r>
              <w:rPr>
                <w:rFonts w:hint="eastAsia" w:ascii="仿宋" w:hAnsi="仿宋" w:eastAsia="仿宋" w:cs="宋体"/>
                <w:sz w:val="28"/>
                <w:szCs w:val="28"/>
              </w:rPr>
              <w:t>移动工作站及配套软硬件</w:t>
            </w:r>
          </w:p>
        </w:tc>
        <w:tc>
          <w:tcPr>
            <w:tcW w:w="2645" w:type="dxa"/>
            <w:vAlign w:val="center"/>
          </w:tcPr>
          <w:p>
            <w:pPr>
              <w:snapToGrid w:val="0"/>
              <w:spacing w:line="440" w:lineRule="exact"/>
              <w:jc w:val="left"/>
              <w:rPr>
                <w:rFonts w:ascii="仿宋" w:hAnsi="仿宋" w:eastAsia="仿宋" w:cs="宋体"/>
                <w:sz w:val="28"/>
                <w:szCs w:val="28"/>
              </w:rPr>
            </w:pPr>
            <w:r>
              <w:rPr>
                <w:rFonts w:hint="eastAsia" w:ascii="仿宋" w:hAnsi="仿宋" w:eastAsia="仿宋" w:cs="宋体"/>
                <w:sz w:val="28"/>
                <w:szCs w:val="28"/>
              </w:rPr>
              <w:t>见附件一</w:t>
            </w:r>
          </w:p>
        </w:tc>
        <w:tc>
          <w:tcPr>
            <w:tcW w:w="3528" w:type="dxa"/>
            <w:vAlign w:val="center"/>
          </w:tcPr>
          <w:p>
            <w:pPr>
              <w:snapToGrid w:val="0"/>
              <w:spacing w:line="440" w:lineRule="exact"/>
              <w:jc w:val="center"/>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套</w:t>
            </w:r>
          </w:p>
        </w:tc>
      </w:tr>
    </w:tbl>
    <w:p>
      <w:pPr>
        <w:snapToGrid w:val="0"/>
        <w:spacing w:line="440" w:lineRule="exact"/>
        <w:rPr>
          <w:rFonts w:ascii="仿宋" w:hAnsi="仿宋" w:eastAsia="仿宋" w:cs="宋体"/>
          <w:b/>
          <w:sz w:val="28"/>
          <w:szCs w:val="28"/>
        </w:rPr>
      </w:pPr>
    </w:p>
    <w:p>
      <w:pPr>
        <w:snapToGrid w:val="0"/>
        <w:spacing w:line="440" w:lineRule="exact"/>
        <w:rPr>
          <w:rFonts w:ascii="仿宋" w:hAnsi="仿宋" w:eastAsia="仿宋"/>
          <w:b/>
          <w:sz w:val="28"/>
          <w:szCs w:val="28"/>
        </w:rPr>
      </w:pPr>
      <w:r>
        <w:rPr>
          <w:rFonts w:hint="eastAsia" w:ascii="仿宋" w:hAnsi="仿宋" w:eastAsia="仿宋"/>
          <w:b/>
          <w:sz w:val="28"/>
          <w:szCs w:val="28"/>
        </w:rPr>
        <w:t>说明：</w:t>
      </w:r>
    </w:p>
    <w:p>
      <w:pPr>
        <w:snapToGrid w:val="0"/>
        <w:spacing w:line="440" w:lineRule="exact"/>
        <w:ind w:firstLine="548" w:firstLineChars="196"/>
        <w:rPr>
          <w:rFonts w:ascii="黑体" w:hAnsi="黑体" w:eastAsia="黑体" w:cs="黑体"/>
          <w:bCs/>
          <w:sz w:val="28"/>
          <w:szCs w:val="28"/>
          <w:u w:val="single"/>
        </w:rPr>
      </w:pPr>
      <w:r>
        <w:rPr>
          <w:rFonts w:hint="eastAsia" w:ascii="黑体" w:hAnsi="黑体" w:eastAsia="黑体" w:cs="黑体"/>
          <w:bCs/>
          <w:sz w:val="28"/>
          <w:szCs w:val="28"/>
          <w:u w:val="single"/>
        </w:rPr>
        <w:t>一、本项目的总价最高限价为人民币壹拾万元整，总报价超过总价最高限价为无效报价</w:t>
      </w:r>
      <w:r>
        <w:rPr>
          <w:rFonts w:hint="eastAsia" w:ascii="黑体" w:hAnsi="黑体" w:eastAsia="黑体" w:cs="黑体"/>
          <w:bCs/>
          <w:sz w:val="28"/>
          <w:szCs w:val="28"/>
        </w:rPr>
        <w:t>。</w:t>
      </w:r>
    </w:p>
    <w:p>
      <w:pPr>
        <w:snapToGrid w:val="0"/>
        <w:spacing w:line="440" w:lineRule="exact"/>
        <w:ind w:firstLine="548" w:firstLineChars="196"/>
        <w:rPr>
          <w:rFonts w:ascii="黑体" w:hAnsi="黑体" w:eastAsia="黑体" w:cs="黑体"/>
          <w:bCs/>
          <w:sz w:val="28"/>
          <w:szCs w:val="28"/>
          <w:u w:val="single"/>
        </w:rPr>
      </w:pPr>
      <w:r>
        <w:rPr>
          <w:rFonts w:hint="eastAsia" w:ascii="黑体" w:hAnsi="黑体" w:eastAsia="黑体" w:cs="黑体"/>
          <w:bCs/>
          <w:sz w:val="28"/>
          <w:szCs w:val="28"/>
          <w:u w:val="single"/>
        </w:rPr>
        <w:t>二、其他要求：</w:t>
      </w:r>
    </w:p>
    <w:p>
      <w:pPr>
        <w:snapToGrid w:val="0"/>
        <w:spacing w:line="440" w:lineRule="exact"/>
        <w:ind w:firstLine="560" w:firstLineChars="200"/>
        <w:rPr>
          <w:rFonts w:ascii="仿宋" w:hAnsi="仿宋" w:eastAsia="仿宋" w:cs="仿宋"/>
          <w:b/>
          <w:bCs/>
          <w:sz w:val="28"/>
          <w:szCs w:val="28"/>
        </w:rPr>
      </w:pPr>
      <w:r>
        <w:rPr>
          <w:rFonts w:hint="eastAsia" w:ascii="仿宋" w:hAnsi="仿宋" w:eastAsia="仿宋" w:cs="仿宋"/>
          <w:b/>
          <w:bCs/>
          <w:sz w:val="28"/>
          <w:szCs w:val="28"/>
        </w:rPr>
        <w:t>1.交货期：10天</w:t>
      </w:r>
      <w:r>
        <w:rPr>
          <w:rFonts w:hint="eastAsia" w:ascii="仿宋" w:hAnsi="仿宋" w:eastAsia="仿宋"/>
          <w:color w:val="000000"/>
          <w:sz w:val="28"/>
          <w:szCs w:val="28"/>
        </w:rPr>
        <w:t>（日历天）</w:t>
      </w:r>
      <w:r>
        <w:rPr>
          <w:rFonts w:hint="eastAsia" w:ascii="仿宋" w:hAnsi="仿宋" w:eastAsia="仿宋" w:cs="仿宋"/>
          <w:b/>
          <w:bCs/>
          <w:sz w:val="28"/>
          <w:szCs w:val="28"/>
        </w:rPr>
        <w:t>（自供方签订合同之日起至安装完毕之日止）。</w:t>
      </w:r>
    </w:p>
    <w:p>
      <w:pPr>
        <w:snapToGrid w:val="0"/>
        <w:spacing w:line="440" w:lineRule="exact"/>
        <w:ind w:firstLine="560" w:firstLineChars="200"/>
        <w:rPr>
          <w:rFonts w:ascii="仿宋" w:hAnsi="仿宋" w:eastAsia="仿宋" w:cs="仿宋"/>
          <w:b/>
          <w:bCs/>
          <w:sz w:val="28"/>
          <w:szCs w:val="28"/>
        </w:rPr>
      </w:pPr>
      <w:r>
        <w:rPr>
          <w:rFonts w:hint="eastAsia" w:ascii="仿宋" w:hAnsi="仿宋" w:eastAsia="仿宋" w:cs="仿宋"/>
          <w:b/>
          <w:bCs/>
          <w:sz w:val="28"/>
          <w:szCs w:val="28"/>
        </w:rPr>
        <w:t>2.本项目所提供货物须为原厂原包装未拆封，不接受返修件、拆封件。</w:t>
      </w:r>
    </w:p>
    <w:p>
      <w:pPr>
        <w:snapToGrid w:val="0"/>
        <w:spacing w:line="440" w:lineRule="exact"/>
        <w:ind w:firstLine="560" w:firstLineChars="200"/>
        <w:rPr>
          <w:rFonts w:ascii="仿宋" w:hAnsi="仿宋" w:eastAsia="仿宋" w:cs="仿宋"/>
          <w:b/>
          <w:bCs/>
          <w:sz w:val="28"/>
          <w:szCs w:val="28"/>
        </w:rPr>
      </w:pPr>
      <w:r>
        <w:rPr>
          <w:rFonts w:hint="eastAsia" w:ascii="仿宋" w:hAnsi="仿宋" w:eastAsia="仿宋" w:cs="仿宋"/>
          <w:b/>
          <w:bCs/>
          <w:sz w:val="28"/>
          <w:szCs w:val="28"/>
        </w:rPr>
        <w:t>3.付款方式：安装调试完毕并经验收合格后付至合同总价款100%。合同总价格为含税报价，其中含制作、运输、安装、调试、培训、售后服务。</w:t>
      </w:r>
    </w:p>
    <w:p>
      <w:pPr>
        <w:snapToGrid w:val="0"/>
        <w:spacing w:line="440" w:lineRule="exact"/>
        <w:ind w:firstLine="548" w:firstLineChars="196"/>
        <w:rPr>
          <w:rFonts w:ascii="黑体" w:hAnsi="黑体" w:eastAsia="黑体" w:cs="黑体"/>
          <w:bCs/>
          <w:sz w:val="28"/>
          <w:szCs w:val="28"/>
          <w:u w:val="single"/>
        </w:rPr>
      </w:pPr>
      <w:r>
        <w:rPr>
          <w:rFonts w:hint="eastAsia" w:ascii="黑体" w:hAnsi="黑体" w:eastAsia="黑体" w:cs="黑体"/>
          <w:bCs/>
          <w:sz w:val="28"/>
          <w:szCs w:val="28"/>
          <w:u w:val="single"/>
        </w:rPr>
        <w:t>三、报价注意事项：</w:t>
      </w:r>
    </w:p>
    <w:p>
      <w:pPr>
        <w:numPr>
          <w:ilvl w:val="0"/>
          <w:numId w:val="1"/>
        </w:numPr>
        <w:snapToGrid w:val="0"/>
        <w:spacing w:line="440" w:lineRule="exact"/>
        <w:ind w:firstLine="560"/>
        <w:rPr>
          <w:rFonts w:ascii="仿宋" w:hAnsi="仿宋" w:eastAsia="仿宋" w:cs="仿宋"/>
          <w:sz w:val="28"/>
          <w:szCs w:val="28"/>
        </w:rPr>
      </w:pPr>
      <w:r>
        <w:rPr>
          <w:rFonts w:hint="eastAsia" w:ascii="仿宋" w:hAnsi="仿宋" w:eastAsia="仿宋" w:cs="仿宋"/>
          <w:sz w:val="28"/>
          <w:szCs w:val="28"/>
        </w:rPr>
        <w:t>供应商应按照本询价公告的要求编制报价文件，报价文件应对本询价公告提出的要求和条件作出实质性响应。否则，按照不响应处理。报价中含货物运输、装卸、分发、上楼、安装、验收、税金、检测、售后服务等所有相关费用。</w:t>
      </w:r>
      <w:r>
        <w:rPr>
          <w:rFonts w:hint="eastAsia" w:ascii="仿宋" w:hAnsi="仿宋" w:eastAsia="仿宋" w:cs="仿宋"/>
          <w:sz w:val="28"/>
          <w:szCs w:val="28"/>
          <w:em w:val="dot"/>
        </w:rPr>
        <w:t>无论本文件是否以文字形式规定，报价供应商应具备足够的专业知识和能力判定本项目所需的一切材料、服务、材料检测等各种未预见费用，采购人不接受任何可选择的报价，成交供应商也不得在供货、安装期间提出任何增加费用的要求，更不得减少供货项目，不得降低安装质量</w:t>
      </w:r>
      <w:r>
        <w:rPr>
          <w:rFonts w:hint="eastAsia" w:ascii="仿宋" w:hAnsi="仿宋" w:eastAsia="仿宋" w:cs="仿宋"/>
          <w:sz w:val="28"/>
          <w:szCs w:val="28"/>
        </w:rPr>
        <w:t>。请各供应商在报价时充分考虑各种因素</w:t>
      </w:r>
      <w:r>
        <w:rPr>
          <w:rFonts w:hint="eastAsia" w:ascii="仿宋" w:hAnsi="仿宋" w:eastAsia="仿宋" w:cs="仿宋"/>
          <w:color w:val="000000"/>
          <w:sz w:val="28"/>
          <w:szCs w:val="28"/>
        </w:rPr>
        <w:t>。</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2.供应商应详细阅读询价文件的全部内容，供应商对询价文件有疑问或异议的，请在递交报价文件2日前以书面形式（加盖单位公章）递交至采购单位。</w:t>
      </w:r>
    </w:p>
    <w:p>
      <w:pPr>
        <w:snapToGrid w:val="0"/>
        <w:spacing w:line="440" w:lineRule="exact"/>
        <w:rPr>
          <w:rFonts w:ascii="仿宋" w:hAnsi="仿宋" w:eastAsia="仿宋" w:cs="仿宋"/>
          <w:sz w:val="28"/>
          <w:szCs w:val="28"/>
        </w:rPr>
      </w:pPr>
      <w:r>
        <w:rPr>
          <w:rFonts w:hint="eastAsia" w:ascii="仿宋" w:hAnsi="仿宋" w:eastAsia="仿宋" w:cs="仿宋"/>
          <w:sz w:val="28"/>
          <w:szCs w:val="28"/>
        </w:rPr>
        <w:t xml:space="preserve">    有关技术及需求问题，请与采购单位联系。</w:t>
      </w:r>
    </w:p>
    <w:p>
      <w:pPr>
        <w:snapToGrid w:val="0"/>
        <w:spacing w:line="440" w:lineRule="exact"/>
        <w:ind w:firstLine="560"/>
        <w:rPr>
          <w:rFonts w:ascii="仿宋" w:hAnsi="仿宋" w:eastAsia="仿宋" w:cs="仿宋"/>
          <w:color w:val="000000"/>
          <w:sz w:val="28"/>
          <w:szCs w:val="28"/>
        </w:rPr>
      </w:pPr>
      <w:r>
        <w:rPr>
          <w:rFonts w:hint="eastAsia" w:ascii="仿宋" w:hAnsi="仿宋" w:eastAsia="仿宋" w:cs="仿宋"/>
          <w:sz w:val="28"/>
          <w:szCs w:val="28"/>
        </w:rPr>
        <w:t>采购单位：</w:t>
      </w:r>
      <w:r>
        <w:rPr>
          <w:rFonts w:hint="eastAsia" w:ascii="仿宋" w:hAnsi="仿宋" w:eastAsia="仿宋" w:cs="仿宋"/>
          <w:color w:val="000000"/>
          <w:sz w:val="28"/>
          <w:szCs w:val="28"/>
        </w:rPr>
        <w:t>启东市审计局</w:t>
      </w:r>
    </w:p>
    <w:p>
      <w:pPr>
        <w:snapToGrid w:val="0"/>
        <w:spacing w:line="44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联系人：范人天</w:t>
      </w:r>
    </w:p>
    <w:p>
      <w:pPr>
        <w:snapToGrid w:val="0"/>
        <w:spacing w:line="520" w:lineRule="exact"/>
        <w:ind w:firstLine="565" w:firstLineChars="202"/>
        <w:rPr>
          <w:rFonts w:ascii="仿宋" w:hAnsi="仿宋" w:eastAsia="仿宋" w:cs="仿宋"/>
          <w:color w:val="000000"/>
          <w:sz w:val="28"/>
          <w:szCs w:val="28"/>
        </w:rPr>
      </w:pPr>
      <w:r>
        <w:rPr>
          <w:rFonts w:hint="eastAsia" w:ascii="仿宋" w:hAnsi="仿宋" w:eastAsia="仿宋" w:cs="仿宋"/>
          <w:color w:val="000000"/>
          <w:sz w:val="28"/>
          <w:szCs w:val="28"/>
        </w:rPr>
        <w:t>联系电话：0513-83312515</w:t>
      </w:r>
    </w:p>
    <w:p>
      <w:pPr>
        <w:snapToGrid w:val="0"/>
        <w:spacing w:line="440" w:lineRule="exact"/>
        <w:ind w:firstLine="560"/>
        <w:rPr>
          <w:rFonts w:ascii="仿宋" w:hAnsi="仿宋" w:eastAsia="仿宋" w:cs="仿宋"/>
          <w:sz w:val="28"/>
          <w:szCs w:val="28"/>
        </w:rPr>
      </w:pPr>
      <w:r>
        <w:rPr>
          <w:rFonts w:hint="eastAsia" w:ascii="仿宋" w:hAnsi="仿宋" w:eastAsia="仿宋" w:cs="仿宋"/>
          <w:sz w:val="28"/>
          <w:szCs w:val="28"/>
        </w:rPr>
        <w:t>地址：江苏省启东市世纪大道1288号</w:t>
      </w:r>
    </w:p>
    <w:p>
      <w:pPr>
        <w:snapToGrid w:val="0"/>
        <w:spacing w:line="440" w:lineRule="exact"/>
        <w:rPr>
          <w:rFonts w:ascii="仿宋" w:hAnsi="仿宋" w:eastAsia="仿宋" w:cs="仿宋"/>
          <w:bCs/>
          <w:sz w:val="28"/>
          <w:szCs w:val="28"/>
        </w:rPr>
      </w:pPr>
      <w:r>
        <w:rPr>
          <w:rFonts w:hint="eastAsia" w:ascii="仿宋" w:hAnsi="仿宋" w:eastAsia="仿宋" w:cs="仿宋"/>
          <w:sz w:val="28"/>
          <w:szCs w:val="28"/>
        </w:rPr>
        <w:t xml:space="preserve">    3.</w:t>
      </w:r>
      <w:r>
        <w:rPr>
          <w:rFonts w:hint="eastAsia" w:ascii="仿宋" w:hAnsi="仿宋" w:eastAsia="仿宋" w:cs="仿宋"/>
          <w:bCs/>
          <w:sz w:val="28"/>
          <w:szCs w:val="28"/>
        </w:rPr>
        <w:t>报价文件构成</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u w:val="single"/>
        </w:rPr>
        <w:t>企业法人营业执照复印件</w:t>
      </w:r>
      <w:r>
        <w:rPr>
          <w:rFonts w:hint="eastAsia" w:ascii="仿宋" w:hAnsi="仿宋" w:eastAsia="仿宋" w:cs="仿宋"/>
          <w:sz w:val="28"/>
          <w:szCs w:val="28"/>
          <w:u w:val="single"/>
        </w:rPr>
        <w:t>（加盖报价单位公章）</w:t>
      </w:r>
      <w:r>
        <w:rPr>
          <w:rFonts w:hint="eastAsia" w:ascii="仿宋" w:hAnsi="仿宋" w:eastAsia="仿宋" w:cs="仿宋"/>
          <w:sz w:val="28"/>
          <w:szCs w:val="28"/>
        </w:rPr>
        <w:t>：</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u w:val="single"/>
        </w:rPr>
        <w:t>报价表</w:t>
      </w:r>
      <w:r>
        <w:rPr>
          <w:rFonts w:hint="eastAsia" w:ascii="仿宋" w:hAnsi="仿宋" w:eastAsia="仿宋" w:cs="仿宋"/>
          <w:sz w:val="28"/>
          <w:szCs w:val="28"/>
        </w:rPr>
        <w:t xml:space="preserve">：报价表须按提供的报价清单格式填写（详见附件二）。如有其他情况需要说明的，可附页说明。所有页面均须加盖单位公章，否则视为无效报价。     </w:t>
      </w:r>
    </w:p>
    <w:p>
      <w:pPr>
        <w:snapToGrid w:val="0"/>
        <w:spacing w:line="440" w:lineRule="exact"/>
        <w:rPr>
          <w:rFonts w:ascii="仿宋" w:hAnsi="仿宋" w:eastAsia="仿宋" w:cs="仿宋"/>
          <w:sz w:val="28"/>
          <w:szCs w:val="28"/>
        </w:rPr>
      </w:pPr>
      <w:r>
        <w:rPr>
          <w:rFonts w:hint="eastAsia" w:ascii="仿宋" w:hAnsi="仿宋" w:eastAsia="仿宋" w:cs="仿宋"/>
          <w:sz w:val="28"/>
          <w:szCs w:val="28"/>
        </w:rPr>
        <w:t xml:space="preserve">    （3）</w:t>
      </w:r>
      <w:r>
        <w:rPr>
          <w:rFonts w:hint="eastAsia" w:ascii="仿宋" w:hAnsi="仿宋" w:eastAsia="仿宋" w:cs="仿宋"/>
          <w:sz w:val="28"/>
          <w:szCs w:val="28"/>
          <w:u w:val="single"/>
        </w:rPr>
        <w:t>售后服务承诺函</w:t>
      </w:r>
      <w:r>
        <w:rPr>
          <w:rFonts w:hint="eastAsia" w:ascii="仿宋" w:hAnsi="仿宋" w:eastAsia="仿宋" w:cs="仿宋"/>
          <w:sz w:val="28"/>
          <w:szCs w:val="28"/>
        </w:rPr>
        <w:t>。</w:t>
      </w:r>
    </w:p>
    <w:p>
      <w:pPr>
        <w:snapToGrid w:val="0"/>
        <w:spacing w:line="440" w:lineRule="exact"/>
        <w:ind w:firstLine="560" w:firstLineChars="200"/>
        <w:rPr>
          <w:rFonts w:ascii="仿宋" w:hAnsi="仿宋" w:eastAsia="仿宋"/>
          <w:b/>
          <w:sz w:val="28"/>
          <w:szCs w:val="28"/>
          <w:u w:val="single"/>
        </w:rPr>
      </w:pPr>
      <w:r>
        <w:rPr>
          <w:rFonts w:hint="eastAsia" w:ascii="仿宋" w:hAnsi="仿宋" w:eastAsia="仿宋"/>
          <w:b/>
          <w:sz w:val="28"/>
          <w:szCs w:val="28"/>
          <w:u w:val="single"/>
        </w:rPr>
        <w:t>报价文件中必须包含上述要求提供的所有材料，否则以未实质性响应询价文件处理。报价文件须以信封密封，并在密封口加盖单位公章</w:t>
      </w:r>
      <w:r>
        <w:rPr>
          <w:rFonts w:ascii="仿宋" w:hAnsi="仿宋" w:eastAsia="仿宋"/>
          <w:b/>
          <w:sz w:val="28"/>
          <w:szCs w:val="28"/>
          <w:u w:val="single"/>
        </w:rPr>
        <w:t>,</w:t>
      </w:r>
      <w:r>
        <w:rPr>
          <w:rFonts w:hint="eastAsia" w:ascii="仿宋" w:hAnsi="仿宋" w:eastAsia="仿宋"/>
          <w:b/>
          <w:sz w:val="28"/>
          <w:szCs w:val="28"/>
          <w:u w:val="single"/>
        </w:rPr>
        <w:t>否者视作无效。</w:t>
      </w:r>
    </w:p>
    <w:p>
      <w:pPr>
        <w:snapToGrid w:val="0"/>
        <w:spacing w:line="440" w:lineRule="exact"/>
        <w:rPr>
          <w:rFonts w:ascii="仿宋" w:hAnsi="仿宋" w:eastAsia="仿宋"/>
          <w:bCs/>
          <w:sz w:val="28"/>
          <w:szCs w:val="28"/>
        </w:rPr>
      </w:pPr>
      <w:r>
        <w:rPr>
          <w:rFonts w:ascii="仿宋" w:hAnsi="仿宋" w:eastAsia="仿宋"/>
          <w:b/>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报价文件递交</w:t>
      </w:r>
    </w:p>
    <w:p>
      <w:pPr>
        <w:snapToGrid w:val="0"/>
        <w:spacing w:line="4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报价文件请于</w:t>
      </w:r>
      <w:r>
        <w:rPr>
          <w:rFonts w:ascii="仿宋" w:hAnsi="仿宋" w:eastAsia="仿宋"/>
          <w:b/>
          <w:bCs/>
          <w:sz w:val="28"/>
          <w:szCs w:val="28"/>
          <w:u w:val="single"/>
        </w:rPr>
        <w:t>20</w:t>
      </w:r>
      <w:r>
        <w:rPr>
          <w:rFonts w:hint="eastAsia" w:ascii="仿宋" w:hAnsi="仿宋" w:eastAsia="仿宋"/>
          <w:b/>
          <w:bCs/>
          <w:sz w:val="28"/>
          <w:szCs w:val="28"/>
          <w:u w:val="single"/>
        </w:rPr>
        <w:t>21</w:t>
      </w:r>
      <w:r>
        <w:rPr>
          <w:rFonts w:hint="eastAsia" w:ascii="仿宋" w:hAnsi="仿宋" w:eastAsia="仿宋"/>
          <w:b/>
          <w:sz w:val="28"/>
          <w:szCs w:val="28"/>
        </w:rPr>
        <w:t>年</w:t>
      </w:r>
      <w:r>
        <w:rPr>
          <w:rFonts w:ascii="仿宋" w:hAnsi="仿宋" w:eastAsia="仿宋"/>
          <w:b/>
          <w:sz w:val="28"/>
          <w:szCs w:val="28"/>
          <w:u w:val="single"/>
        </w:rPr>
        <w:t>7</w:t>
      </w:r>
      <w:r>
        <w:rPr>
          <w:rFonts w:hint="eastAsia" w:ascii="仿宋" w:hAnsi="仿宋" w:eastAsia="仿宋"/>
          <w:b/>
          <w:sz w:val="28"/>
          <w:szCs w:val="28"/>
        </w:rPr>
        <w:t>月</w:t>
      </w:r>
      <w:r>
        <w:rPr>
          <w:rFonts w:hint="eastAsia" w:ascii="仿宋" w:hAnsi="仿宋" w:eastAsia="仿宋"/>
          <w:b/>
          <w:sz w:val="28"/>
          <w:szCs w:val="28"/>
          <w:u w:val="single"/>
          <w:lang w:val="en-US" w:eastAsia="zh-CN"/>
        </w:rPr>
        <w:t>23</w:t>
      </w:r>
      <w:r>
        <w:rPr>
          <w:rFonts w:hint="eastAsia" w:ascii="仿宋" w:hAnsi="仿宋" w:eastAsia="仿宋"/>
          <w:b/>
          <w:sz w:val="28"/>
          <w:szCs w:val="28"/>
        </w:rPr>
        <w:t>日上午</w:t>
      </w:r>
      <w:r>
        <w:rPr>
          <w:rFonts w:hint="eastAsia" w:ascii="仿宋" w:hAnsi="仿宋" w:eastAsia="仿宋"/>
          <w:b/>
          <w:sz w:val="28"/>
          <w:szCs w:val="28"/>
          <w:u w:val="single"/>
        </w:rPr>
        <w:t>10点以前</w:t>
      </w:r>
      <w:r>
        <w:rPr>
          <w:rFonts w:hint="eastAsia" w:ascii="仿宋" w:hAnsi="仿宋" w:eastAsia="仿宋"/>
          <w:sz w:val="28"/>
          <w:szCs w:val="28"/>
        </w:rPr>
        <w:t>密封送至启东市市政府后勤楼审计局601办公室（只接受直接送达），逾时则不予受理。</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833</w:t>
      </w:r>
      <w:r>
        <w:rPr>
          <w:rFonts w:hint="eastAsia" w:ascii="仿宋" w:hAnsi="仿宋" w:eastAsia="仿宋"/>
          <w:sz w:val="28"/>
          <w:szCs w:val="28"/>
        </w:rPr>
        <w:t>12515</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地址：江苏省启东市世纪大道</w:t>
      </w:r>
      <w:r>
        <w:rPr>
          <w:rFonts w:ascii="仿宋" w:hAnsi="仿宋" w:eastAsia="仿宋"/>
          <w:sz w:val="28"/>
          <w:szCs w:val="28"/>
        </w:rPr>
        <w:t>1288</w:t>
      </w:r>
      <w:r>
        <w:rPr>
          <w:rFonts w:hint="eastAsia" w:ascii="仿宋" w:hAnsi="仿宋" w:eastAsia="仿宋"/>
          <w:sz w:val="28"/>
          <w:szCs w:val="28"/>
        </w:rPr>
        <w:t>号。</w:t>
      </w:r>
    </w:p>
    <w:p>
      <w:pPr>
        <w:snapToGrid w:val="0"/>
        <w:spacing w:line="500" w:lineRule="exact"/>
        <w:ind w:firstLine="548" w:firstLineChars="196"/>
        <w:rPr>
          <w:rFonts w:ascii="仿宋" w:hAnsi="仿宋" w:eastAsia="仿宋" w:cs="仿宋_GB2312"/>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如</w:t>
      </w:r>
      <w:r>
        <w:rPr>
          <w:rFonts w:hint="eastAsia" w:ascii="仿宋" w:hAnsi="仿宋" w:eastAsia="仿宋" w:cs="仿宋_GB2312"/>
          <w:b/>
          <w:bCs/>
          <w:color w:val="000000"/>
          <w:sz w:val="28"/>
          <w:szCs w:val="28"/>
        </w:rPr>
        <w:t>收到的有效报价文件或经评审后有效的报价文件少于三个的（不含三个），经采购人同意，可直接开标。</w:t>
      </w:r>
    </w:p>
    <w:p>
      <w:pPr>
        <w:snapToGrid w:val="0"/>
        <w:spacing w:line="440" w:lineRule="exact"/>
        <w:ind w:firstLine="548" w:firstLineChars="196"/>
        <w:rPr>
          <w:rFonts w:ascii="黑体" w:hAnsi="黑体" w:eastAsia="黑体" w:cs="黑体"/>
          <w:bCs/>
          <w:sz w:val="28"/>
          <w:szCs w:val="28"/>
          <w:u w:val="single"/>
        </w:rPr>
      </w:pPr>
      <w:r>
        <w:rPr>
          <w:rFonts w:hint="eastAsia" w:ascii="黑体" w:hAnsi="黑体" w:eastAsia="黑体" w:cs="黑体"/>
          <w:bCs/>
          <w:sz w:val="28"/>
          <w:szCs w:val="28"/>
          <w:u w:val="single"/>
        </w:rPr>
        <w:t>四、商务部分要求：</w:t>
      </w:r>
    </w:p>
    <w:p>
      <w:pPr>
        <w:snapToGrid w:val="0"/>
        <w:spacing w:line="440" w:lineRule="exact"/>
        <w:ind w:firstLine="561"/>
        <w:rPr>
          <w:rFonts w:ascii="仿宋" w:hAnsi="仿宋" w:eastAsia="仿宋"/>
          <w:color w:val="000000"/>
          <w:sz w:val="28"/>
          <w:szCs w:val="28"/>
        </w:rPr>
      </w:pPr>
      <w:r>
        <w:rPr>
          <w:rFonts w:ascii="仿宋" w:hAnsi="仿宋" w:eastAsia="仿宋"/>
          <w:b/>
          <w:sz w:val="28"/>
          <w:szCs w:val="28"/>
        </w:rPr>
        <w:t>1.</w:t>
      </w:r>
      <w:r>
        <w:rPr>
          <w:rFonts w:hint="eastAsia" w:ascii="仿宋" w:hAnsi="仿宋" w:eastAsia="仿宋"/>
          <w:b/>
          <w:sz w:val="28"/>
          <w:szCs w:val="28"/>
        </w:rPr>
        <w:t>质量要求：</w:t>
      </w:r>
      <w:r>
        <w:rPr>
          <w:rFonts w:hint="eastAsia" w:ascii="仿宋" w:hAnsi="仿宋" w:eastAsia="仿宋"/>
          <w:sz w:val="28"/>
          <w:szCs w:val="28"/>
        </w:rPr>
        <w:t>成交供应商须提供符合采购需求、从未使用过的全新设备，产品质量符合询价文件要求、行业及国家标准。（供货时提供相关证明材料、提供产品合格证）</w:t>
      </w:r>
      <w:r>
        <w:rPr>
          <w:rFonts w:hint="eastAsia" w:ascii="仿宋" w:hAnsi="仿宋" w:eastAsia="仿宋"/>
          <w:color w:val="000000"/>
          <w:sz w:val="28"/>
          <w:szCs w:val="28"/>
        </w:rPr>
        <w:t>。</w:t>
      </w:r>
    </w:p>
    <w:p>
      <w:pPr>
        <w:spacing w:line="460" w:lineRule="exact"/>
        <w:ind w:firstLine="548" w:firstLineChars="196"/>
        <w:rPr>
          <w:rFonts w:ascii="仿宋" w:hAnsi="仿宋" w:eastAsia="仿宋"/>
          <w:sz w:val="28"/>
          <w:szCs w:val="28"/>
        </w:rPr>
      </w:pPr>
      <w:r>
        <w:rPr>
          <w:rFonts w:ascii="仿宋" w:hAnsi="仿宋" w:eastAsia="仿宋"/>
          <w:b/>
          <w:bCs/>
          <w:sz w:val="28"/>
          <w:szCs w:val="28"/>
        </w:rPr>
        <w:t>2.</w:t>
      </w:r>
      <w:r>
        <w:rPr>
          <w:rFonts w:hint="eastAsia" w:ascii="仿宋" w:hAnsi="仿宋" w:eastAsia="仿宋"/>
          <w:b/>
          <w:bCs/>
          <w:sz w:val="28"/>
          <w:szCs w:val="28"/>
        </w:rPr>
        <w:t>质保要求：</w:t>
      </w:r>
      <w:r>
        <w:rPr>
          <w:rFonts w:hint="eastAsia" w:ascii="仿宋" w:hAnsi="仿宋" w:eastAsia="仿宋"/>
          <w:sz w:val="28"/>
          <w:szCs w:val="28"/>
        </w:rPr>
        <w:t>详见附件一质保服务。</w:t>
      </w:r>
    </w:p>
    <w:p>
      <w:pPr>
        <w:snapToGrid w:val="0"/>
        <w:spacing w:line="440" w:lineRule="exact"/>
        <w:ind w:firstLine="560" w:firstLineChars="200"/>
        <w:rPr>
          <w:rFonts w:ascii="仿宋" w:hAnsi="仿宋" w:eastAsia="仿宋"/>
          <w:sz w:val="28"/>
          <w:szCs w:val="28"/>
        </w:rPr>
      </w:pPr>
      <w:r>
        <w:rPr>
          <w:rFonts w:ascii="仿宋" w:hAnsi="仿宋" w:eastAsia="仿宋"/>
          <w:b/>
          <w:bCs/>
          <w:sz w:val="28"/>
          <w:szCs w:val="28"/>
        </w:rPr>
        <w:t>3.</w:t>
      </w:r>
      <w:r>
        <w:rPr>
          <w:rFonts w:hint="eastAsia" w:ascii="仿宋" w:hAnsi="仿宋" w:eastAsia="仿宋"/>
          <w:b/>
          <w:bCs/>
          <w:sz w:val="28"/>
          <w:szCs w:val="28"/>
        </w:rPr>
        <w:t>交货期：</w:t>
      </w:r>
      <w:r>
        <w:rPr>
          <w:rFonts w:hint="eastAsia" w:ascii="仿宋" w:hAnsi="仿宋" w:eastAsia="仿宋"/>
          <w:color w:val="000000"/>
          <w:sz w:val="28"/>
          <w:szCs w:val="28"/>
        </w:rPr>
        <w:t>合同签订后10天（日历天）内完成货物安装、调试、</w:t>
      </w:r>
      <w:r>
        <w:rPr>
          <w:rFonts w:hint="eastAsia" w:ascii="仿宋" w:hAnsi="仿宋" w:eastAsia="仿宋"/>
          <w:sz w:val="28"/>
          <w:szCs w:val="28"/>
        </w:rPr>
        <w:t>检验，否则按违约处理。</w:t>
      </w:r>
    </w:p>
    <w:p>
      <w:pPr>
        <w:snapToGrid w:val="0"/>
        <w:spacing w:line="440" w:lineRule="exact"/>
        <w:ind w:firstLine="560" w:firstLineChars="200"/>
        <w:rPr>
          <w:rFonts w:ascii="仿宋" w:hAnsi="仿宋" w:eastAsia="仿宋"/>
          <w:sz w:val="28"/>
          <w:szCs w:val="28"/>
        </w:rPr>
      </w:pPr>
      <w:r>
        <w:rPr>
          <w:rFonts w:ascii="仿宋" w:hAnsi="仿宋" w:eastAsia="仿宋"/>
          <w:b/>
          <w:bCs/>
          <w:sz w:val="28"/>
          <w:szCs w:val="28"/>
        </w:rPr>
        <w:t>4.</w:t>
      </w:r>
      <w:r>
        <w:rPr>
          <w:rFonts w:hint="eastAsia" w:ascii="仿宋" w:hAnsi="仿宋" w:eastAsia="仿宋"/>
          <w:b/>
          <w:bCs/>
          <w:sz w:val="28"/>
          <w:szCs w:val="28"/>
        </w:rPr>
        <w:t>交货、安装地点：</w:t>
      </w:r>
      <w:r>
        <w:rPr>
          <w:rFonts w:hint="eastAsia" w:ascii="仿宋" w:hAnsi="仿宋" w:eastAsia="仿宋"/>
          <w:sz w:val="28"/>
          <w:szCs w:val="28"/>
        </w:rPr>
        <w:t>成交供应商应按照启东市审计局的要求，在指定位置交货、安装牢固，确保正常使用。</w:t>
      </w:r>
    </w:p>
    <w:p>
      <w:pPr>
        <w:adjustRightInd w:val="0"/>
        <w:snapToGrid w:val="0"/>
        <w:spacing w:line="300" w:lineRule="auto"/>
        <w:ind w:firstLine="600"/>
        <w:rPr>
          <w:rFonts w:ascii="仿宋" w:hAnsi="仿宋" w:eastAsia="仿宋"/>
          <w:b/>
          <w:bCs/>
          <w:sz w:val="28"/>
          <w:szCs w:val="28"/>
        </w:rPr>
      </w:pPr>
      <w:r>
        <w:rPr>
          <w:rFonts w:ascii="仿宋" w:hAnsi="仿宋" w:eastAsia="仿宋"/>
          <w:b/>
          <w:bCs/>
          <w:color w:val="000000"/>
          <w:sz w:val="28"/>
          <w:szCs w:val="28"/>
        </w:rPr>
        <w:t>5.</w:t>
      </w:r>
      <w:r>
        <w:rPr>
          <w:rFonts w:hint="eastAsia" w:ascii="仿宋" w:hAnsi="仿宋" w:eastAsia="仿宋"/>
          <w:b/>
          <w:bCs/>
          <w:color w:val="000000"/>
          <w:sz w:val="28"/>
          <w:szCs w:val="28"/>
        </w:rPr>
        <w:t>项目验收：</w:t>
      </w:r>
      <w:r>
        <w:rPr>
          <w:rFonts w:hint="eastAsia" w:ascii="仿宋" w:hAnsi="仿宋" w:eastAsia="仿宋"/>
          <w:b/>
          <w:sz w:val="28"/>
          <w:szCs w:val="28"/>
        </w:rPr>
        <w:t>由</w:t>
      </w:r>
      <w:r>
        <w:rPr>
          <w:rFonts w:hint="eastAsia" w:ascii="仿宋" w:hAnsi="仿宋" w:eastAsia="仿宋"/>
          <w:b/>
          <w:bCs/>
          <w:sz w:val="28"/>
          <w:szCs w:val="28"/>
        </w:rPr>
        <w:t>成交供应商</w:t>
      </w:r>
      <w:r>
        <w:rPr>
          <w:rFonts w:hint="eastAsia" w:ascii="仿宋" w:hAnsi="仿宋" w:eastAsia="仿宋"/>
          <w:b/>
          <w:sz w:val="28"/>
          <w:szCs w:val="28"/>
        </w:rPr>
        <w:t>向</w:t>
      </w:r>
      <w:r>
        <w:rPr>
          <w:rFonts w:hint="eastAsia" w:ascii="仿宋" w:hAnsi="仿宋" w:eastAsia="仿宋"/>
          <w:b/>
          <w:bCs/>
          <w:sz w:val="28"/>
          <w:szCs w:val="28"/>
        </w:rPr>
        <w:t>采购单位</w:t>
      </w:r>
      <w:r>
        <w:rPr>
          <w:rFonts w:hint="eastAsia" w:ascii="仿宋" w:hAnsi="仿宋" w:eastAsia="仿宋"/>
          <w:b/>
          <w:sz w:val="28"/>
          <w:szCs w:val="28"/>
        </w:rPr>
        <w:t>提出书面验收申请（并提供设备清单、质量保证书、</w:t>
      </w:r>
      <w:r>
        <w:rPr>
          <w:rFonts w:hint="eastAsia" w:ascii="仿宋" w:hAnsi="仿宋" w:eastAsia="仿宋"/>
          <w:b/>
          <w:color w:val="000000"/>
          <w:sz w:val="28"/>
          <w:szCs w:val="28"/>
        </w:rPr>
        <w:t>产品合格证、检测报告</w:t>
      </w:r>
      <w:r>
        <w:rPr>
          <w:rFonts w:hint="eastAsia" w:ascii="仿宋" w:hAnsi="仿宋" w:eastAsia="仿宋"/>
          <w:b/>
          <w:sz w:val="28"/>
          <w:szCs w:val="28"/>
        </w:rPr>
        <w:t>等必须具备的相关资料）</w:t>
      </w:r>
      <w:r>
        <w:rPr>
          <w:rFonts w:hint="eastAsia" w:ascii="仿宋" w:hAnsi="仿宋" w:eastAsia="仿宋"/>
          <w:b/>
          <w:bCs/>
          <w:sz w:val="28"/>
          <w:szCs w:val="28"/>
        </w:rPr>
        <w:t>。采购单位在收到成交供应商提交的书面项目验收申请后</w:t>
      </w:r>
      <w:r>
        <w:rPr>
          <w:rFonts w:ascii="仿宋" w:hAnsi="仿宋" w:eastAsia="仿宋"/>
          <w:b/>
          <w:bCs/>
          <w:sz w:val="28"/>
          <w:szCs w:val="28"/>
        </w:rPr>
        <w:t>5</w:t>
      </w:r>
      <w:r>
        <w:rPr>
          <w:rFonts w:hint="eastAsia" w:ascii="仿宋" w:hAnsi="仿宋" w:eastAsia="仿宋"/>
          <w:b/>
          <w:bCs/>
          <w:sz w:val="28"/>
          <w:szCs w:val="28"/>
        </w:rPr>
        <w:t>个工作日内，将组织验收小组根据询价公告和供应商报价文件对供应商所供货物进行验收。</w:t>
      </w:r>
    </w:p>
    <w:p>
      <w:pPr>
        <w:snapToGrid w:val="0"/>
        <w:spacing w:line="440" w:lineRule="exact"/>
        <w:ind w:firstLine="548" w:firstLineChars="196"/>
        <w:rPr>
          <w:rFonts w:ascii="仿宋" w:hAnsi="仿宋" w:eastAsia="仿宋"/>
          <w:b/>
          <w:sz w:val="28"/>
          <w:szCs w:val="28"/>
          <w:u w:val="single"/>
        </w:rPr>
      </w:pPr>
      <w:r>
        <w:rPr>
          <w:rFonts w:hint="eastAsia" w:ascii="黑体" w:hAnsi="黑体" w:eastAsia="黑体" w:cs="黑体"/>
          <w:bCs/>
          <w:sz w:val="28"/>
          <w:szCs w:val="28"/>
          <w:u w:val="single"/>
        </w:rPr>
        <w:t>五、成交原则：</w:t>
      </w:r>
      <w:r>
        <w:rPr>
          <w:rFonts w:hint="eastAsia" w:ascii="仿宋" w:hAnsi="仿宋" w:eastAsia="仿宋"/>
          <w:b/>
          <w:sz w:val="28"/>
          <w:szCs w:val="28"/>
          <w:u w:val="single"/>
        </w:rPr>
        <w:t>符合采购需求满足参数要求的同品牌总报价最低者成交，如最低报价相同，参数高者成交。</w:t>
      </w:r>
    </w:p>
    <w:p>
      <w:pPr>
        <w:snapToGrid w:val="0"/>
        <w:spacing w:line="440" w:lineRule="exact"/>
        <w:ind w:firstLine="548" w:firstLineChars="196"/>
        <w:rPr>
          <w:rFonts w:ascii="仿宋" w:hAnsi="仿宋" w:eastAsia="仿宋"/>
          <w:sz w:val="28"/>
          <w:szCs w:val="28"/>
        </w:rPr>
      </w:pPr>
      <w:r>
        <w:rPr>
          <w:rFonts w:hint="eastAsia" w:ascii="黑体" w:hAnsi="黑体" w:eastAsia="黑体" w:cs="黑体"/>
          <w:bCs/>
          <w:sz w:val="28"/>
          <w:szCs w:val="28"/>
          <w:u w:val="single"/>
        </w:rPr>
        <w:t>六、付款方式：</w:t>
      </w:r>
      <w:r>
        <w:rPr>
          <w:rFonts w:hint="eastAsia" w:ascii="仿宋" w:hAnsi="仿宋" w:eastAsia="仿宋"/>
          <w:sz w:val="28"/>
          <w:szCs w:val="28"/>
        </w:rPr>
        <w:t>安装服务款项于安装调试完毕并经验收合格后付清。合同总价格为含税报价，其中含制作、运输、安装、调试、培训、售后服务。</w:t>
      </w:r>
    </w:p>
    <w:p>
      <w:pPr>
        <w:snapToGrid w:val="0"/>
        <w:spacing w:line="440" w:lineRule="exact"/>
        <w:ind w:firstLine="4760" w:firstLineChars="1700"/>
        <w:rPr>
          <w:rFonts w:ascii="仿宋" w:hAnsi="仿宋" w:eastAsia="仿宋"/>
          <w:sz w:val="28"/>
          <w:szCs w:val="28"/>
        </w:rPr>
      </w:pPr>
    </w:p>
    <w:p>
      <w:pPr>
        <w:snapToGrid w:val="0"/>
        <w:spacing w:line="440" w:lineRule="exact"/>
        <w:ind w:firstLine="4760" w:firstLineChars="1700"/>
        <w:rPr>
          <w:rFonts w:ascii="仿宋" w:hAnsi="仿宋" w:eastAsia="仿宋"/>
          <w:sz w:val="28"/>
          <w:szCs w:val="28"/>
        </w:rPr>
      </w:pPr>
    </w:p>
    <w:p>
      <w:pPr>
        <w:snapToGrid w:val="0"/>
        <w:spacing w:line="440" w:lineRule="exact"/>
        <w:ind w:firstLine="4760" w:firstLineChars="1700"/>
        <w:rPr>
          <w:rFonts w:ascii="仿宋" w:hAnsi="仿宋" w:eastAsia="仿宋"/>
          <w:sz w:val="28"/>
          <w:szCs w:val="28"/>
        </w:rPr>
      </w:pPr>
    </w:p>
    <w:p>
      <w:pPr>
        <w:snapToGrid w:val="0"/>
        <w:spacing w:line="440" w:lineRule="exact"/>
        <w:ind w:firstLine="4760" w:firstLineChars="1700"/>
        <w:rPr>
          <w:rFonts w:ascii="仿宋" w:hAnsi="仿宋" w:eastAsia="仿宋"/>
          <w:sz w:val="28"/>
          <w:szCs w:val="28"/>
        </w:rPr>
      </w:pPr>
    </w:p>
    <w:p>
      <w:pPr>
        <w:snapToGrid w:val="0"/>
        <w:spacing w:line="440" w:lineRule="exact"/>
        <w:ind w:right="1120" w:firstLine="4760" w:firstLineChars="1700"/>
        <w:jc w:val="center"/>
        <w:rPr>
          <w:rFonts w:ascii="仿宋" w:hAnsi="仿宋" w:eastAsia="仿宋"/>
          <w:sz w:val="28"/>
          <w:szCs w:val="28"/>
        </w:rPr>
      </w:pPr>
      <w:r>
        <w:rPr>
          <w:rFonts w:hint="eastAsia" w:ascii="仿宋" w:hAnsi="仿宋" w:eastAsia="仿宋"/>
          <w:sz w:val="28"/>
          <w:szCs w:val="28"/>
        </w:rPr>
        <w:t>启东市审计局</w:t>
      </w:r>
    </w:p>
    <w:p>
      <w:pPr>
        <w:snapToGrid w:val="0"/>
        <w:spacing w:line="440" w:lineRule="exact"/>
        <w:ind w:right="1120"/>
        <w:jc w:val="right"/>
        <w:rPr>
          <w:rFonts w:ascii="仿宋" w:hAnsi="仿宋" w:eastAsia="仿宋"/>
          <w:b/>
          <w:sz w:val="28"/>
          <w:szCs w:val="28"/>
        </w:rPr>
      </w:pPr>
      <w:r>
        <w:rPr>
          <w:rFonts w:hint="eastAsia" w:ascii="仿宋" w:hAnsi="仿宋" w:eastAsia="仿宋"/>
          <w:sz w:val="28"/>
          <w:szCs w:val="28"/>
        </w:rPr>
        <w:t>二</w:t>
      </w:r>
      <w:r>
        <w:rPr>
          <w:rFonts w:ascii="仿宋" w:hAnsi="仿宋" w:eastAsia="仿宋"/>
          <w:sz w:val="28"/>
          <w:szCs w:val="28"/>
        </w:rPr>
        <w:t>0</w:t>
      </w:r>
      <w:r>
        <w:rPr>
          <w:rFonts w:hint="eastAsia" w:ascii="仿宋" w:hAnsi="仿宋" w:eastAsia="仿宋"/>
          <w:sz w:val="28"/>
          <w:szCs w:val="28"/>
        </w:rPr>
        <w:t>二一年七月</w:t>
      </w:r>
      <w:r>
        <w:rPr>
          <w:rFonts w:hint="eastAsia" w:ascii="仿宋" w:hAnsi="仿宋" w:eastAsia="仿宋"/>
          <w:sz w:val="28"/>
          <w:szCs w:val="28"/>
          <w:lang w:val="en-US" w:eastAsia="zh-CN"/>
        </w:rPr>
        <w:t>十九</w:t>
      </w:r>
      <w:r>
        <w:rPr>
          <w:rFonts w:hint="eastAsia" w:ascii="仿宋" w:hAnsi="仿宋" w:eastAsia="仿宋"/>
          <w:sz w:val="28"/>
          <w:szCs w:val="28"/>
        </w:rPr>
        <w:t>日</w:t>
      </w: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p>
    <w:p>
      <w:pPr>
        <w:pStyle w:val="16"/>
        <w:spacing w:line="360" w:lineRule="auto"/>
        <w:jc w:val="left"/>
        <w:rPr>
          <w:rFonts w:ascii="仿宋" w:hAnsi="仿宋" w:eastAsia="仿宋"/>
          <w:b/>
          <w:sz w:val="28"/>
          <w:szCs w:val="28"/>
        </w:rPr>
      </w:pPr>
      <w:r>
        <w:rPr>
          <w:rFonts w:hint="eastAsia" w:ascii="仿宋" w:hAnsi="仿宋" w:eastAsia="仿宋"/>
          <w:b/>
          <w:sz w:val="28"/>
          <w:szCs w:val="28"/>
        </w:rPr>
        <w:t>附件一：</w:t>
      </w:r>
      <w:r>
        <w:rPr>
          <w:rFonts w:ascii="仿宋" w:hAnsi="仿宋" w:eastAsia="仿宋"/>
          <w:b/>
          <w:sz w:val="28"/>
          <w:szCs w:val="28"/>
        </w:rPr>
        <w:t xml:space="preserve"> </w:t>
      </w:r>
    </w:p>
    <w:p>
      <w:pPr>
        <w:jc w:val="center"/>
        <w:rPr>
          <w:rFonts w:ascii="黑体" w:hAnsi="黑体" w:eastAsia="黑体" w:cs="黑体"/>
          <w:sz w:val="32"/>
          <w:szCs w:val="32"/>
        </w:rPr>
      </w:pPr>
      <w:r>
        <w:rPr>
          <w:rFonts w:hint="eastAsia" w:ascii="黑体" w:hAnsi="黑体" w:eastAsia="黑体" w:cs="黑体"/>
          <w:sz w:val="32"/>
          <w:szCs w:val="32"/>
        </w:rPr>
        <w:t>移动工作站及配套软硬件配置说明</w:t>
      </w:r>
    </w:p>
    <w:p>
      <w:pPr>
        <w:jc w:val="center"/>
        <w:rPr>
          <w:rFonts w:ascii="黑体" w:hAnsi="黑体" w:eastAsia="黑体" w:cs="黑体"/>
          <w:sz w:val="32"/>
          <w:szCs w:val="32"/>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型号：</w:t>
      </w:r>
      <w:r>
        <w:rPr>
          <w:rFonts w:ascii="仿宋" w:hAnsi="仿宋" w:eastAsia="仿宋" w:cs="仿宋"/>
          <w:sz w:val="28"/>
          <w:szCs w:val="28"/>
        </w:rPr>
        <w:t xml:space="preserve">DELL </w:t>
      </w:r>
      <w:r>
        <w:rPr>
          <w:rFonts w:hint="eastAsia" w:ascii="仿宋" w:hAnsi="仿宋" w:eastAsia="仿宋" w:cs="仿宋"/>
          <w:sz w:val="28"/>
          <w:szCs w:val="28"/>
        </w:rPr>
        <w:t>Mobile Precision 7750 CTO BASE</w:t>
      </w:r>
    </w:p>
    <w:p>
      <w:pPr>
        <w:ind w:firstLine="560" w:firstLineChars="200"/>
        <w:rPr>
          <w:rFonts w:ascii="仿宋_GB2312" w:hAnsi="Calibri" w:eastAsia="仿宋_GB2312"/>
          <w:sz w:val="28"/>
          <w:szCs w:val="28"/>
        </w:rPr>
      </w:pPr>
      <w:r>
        <w:rPr>
          <w:rFonts w:hint="eastAsia" w:ascii="仿宋" w:hAnsi="仿宋" w:eastAsia="仿宋" w:cs="仿宋"/>
          <w:sz w:val="28"/>
          <w:szCs w:val="28"/>
        </w:rPr>
        <w:t>具体配置：</w:t>
      </w:r>
      <w:r>
        <w:rPr>
          <w:rFonts w:hint="eastAsia" w:ascii="仿宋_GB2312" w:hAnsi="Calibri" w:eastAsia="仿宋_GB2312"/>
          <w:b/>
          <w:sz w:val="28"/>
          <w:szCs w:val="28"/>
        </w:rPr>
        <w:t>处理器：</w:t>
      </w:r>
      <w:r>
        <w:rPr>
          <w:rFonts w:hint="eastAsia" w:ascii="仿宋_GB2312" w:hAnsi="Calibri" w:eastAsia="仿宋_GB2312"/>
          <w:sz w:val="28"/>
          <w:szCs w:val="28"/>
        </w:rPr>
        <w:t>英特尔至强 W-10885M (8 核, 16MB 缓存, 2.40 GHz 至 5.30 GHz, 45W, vPro)/</w:t>
      </w:r>
      <w:r>
        <w:rPr>
          <w:rFonts w:hint="eastAsia" w:ascii="仿宋_GB2312" w:hAnsi="Calibri" w:eastAsia="仿宋_GB2312"/>
          <w:b/>
          <w:sz w:val="28"/>
          <w:szCs w:val="28"/>
        </w:rPr>
        <w:t>操作系统:</w:t>
      </w:r>
      <w:r>
        <w:rPr>
          <w:rFonts w:hint="eastAsia" w:ascii="Calibri" w:hAnsi="Calibri"/>
          <w:sz w:val="28"/>
          <w:szCs w:val="28"/>
        </w:rPr>
        <w:t xml:space="preserve"> </w:t>
      </w:r>
      <w:r>
        <w:rPr>
          <w:rFonts w:hint="eastAsia" w:ascii="仿宋_GB2312" w:hAnsi="Calibri" w:eastAsia="仿宋_GB2312"/>
          <w:sz w:val="28"/>
          <w:szCs w:val="28"/>
        </w:rPr>
        <w:t>Windows 10 工作站专业版简体中文 语言(PRC-4核 Plus-限中国分发)/</w:t>
      </w:r>
      <w:r>
        <w:rPr>
          <w:rFonts w:hint="eastAsia" w:ascii="仿宋_GB2312" w:hAnsi="Calibri" w:eastAsia="仿宋_GB2312"/>
          <w:b/>
          <w:sz w:val="28"/>
          <w:szCs w:val="28"/>
        </w:rPr>
        <w:t>显示屏:</w:t>
      </w:r>
      <w:r>
        <w:rPr>
          <w:rFonts w:hint="eastAsia" w:ascii="仿宋_GB2312" w:hAnsi="Calibri" w:eastAsia="仿宋_GB2312"/>
          <w:sz w:val="28"/>
          <w:szCs w:val="28"/>
        </w:rPr>
        <w:t xml:space="preserve"> 17.3英寸, UHD, 3840 x 2160, 60 Hz, 防眩光, 非 触控屏, 100% Adobe, 500 Nits, HDR400, WVA/</w:t>
      </w:r>
      <w:r>
        <w:rPr>
          <w:rFonts w:hint="eastAsia" w:ascii="仿宋_GB2312" w:hAnsi="Calibri" w:eastAsia="仿宋_GB2312"/>
          <w:b/>
          <w:sz w:val="28"/>
          <w:szCs w:val="28"/>
        </w:rPr>
        <w:t>内存:</w:t>
      </w:r>
      <w:r>
        <w:rPr>
          <w:rFonts w:hint="eastAsia" w:ascii="Calibri" w:hAnsi="Calibri"/>
          <w:sz w:val="28"/>
          <w:szCs w:val="28"/>
        </w:rPr>
        <w:t xml:space="preserve"> </w:t>
      </w:r>
      <w:r>
        <w:rPr>
          <w:rFonts w:hint="eastAsia" w:ascii="仿宋_GB2312" w:hAnsi="Calibri" w:eastAsia="仿宋_GB2312"/>
          <w:sz w:val="28"/>
          <w:szCs w:val="28"/>
        </w:rPr>
        <w:t>128GB, 4X32GB, DDR4 2933Mhz 非-ECC 内存/</w:t>
      </w:r>
      <w:r>
        <w:rPr>
          <w:rFonts w:hint="eastAsia" w:ascii="仿宋_GB2312" w:hAnsi="Calibri" w:eastAsia="仿宋_GB2312"/>
          <w:b/>
          <w:sz w:val="28"/>
          <w:szCs w:val="28"/>
        </w:rPr>
        <w:t>显卡:</w:t>
      </w:r>
      <w:r>
        <w:rPr>
          <w:rFonts w:hint="eastAsia" w:ascii="Calibri" w:hAnsi="Calibri"/>
          <w:sz w:val="28"/>
          <w:szCs w:val="28"/>
        </w:rPr>
        <w:t xml:space="preserve"> </w:t>
      </w:r>
      <w:r>
        <w:rPr>
          <w:rFonts w:hint="eastAsia" w:ascii="仿宋_GB2312" w:hAnsi="Calibri" w:eastAsia="仿宋_GB2312"/>
          <w:sz w:val="28"/>
          <w:szCs w:val="28"/>
        </w:rPr>
        <w:t>Nvidia Quadro RTX 5000 含16GB GDDR6/</w:t>
      </w:r>
      <w:r>
        <w:rPr>
          <w:rFonts w:hint="eastAsia" w:ascii="仿宋_GB2312" w:hAnsi="Calibri" w:eastAsia="仿宋_GB2312"/>
          <w:b/>
          <w:sz w:val="28"/>
          <w:szCs w:val="28"/>
        </w:rPr>
        <w:t>主电池:</w:t>
      </w:r>
      <w:r>
        <w:rPr>
          <w:rFonts w:hint="eastAsia" w:ascii="仿宋_GB2312" w:hAnsi="Calibri" w:eastAsia="仿宋_GB2312"/>
          <w:sz w:val="28"/>
          <w:szCs w:val="28"/>
        </w:rPr>
        <w:t xml:space="preserve"> 6 芯 95瓦时电池带快速充电/</w:t>
      </w:r>
      <w:r>
        <w:rPr>
          <w:rFonts w:hint="eastAsia" w:ascii="仿宋_GB2312" w:hAnsi="Calibri" w:eastAsia="仿宋_GB2312"/>
          <w:b/>
          <w:sz w:val="28"/>
          <w:szCs w:val="28"/>
        </w:rPr>
        <w:t>硬盘:</w:t>
      </w:r>
      <w:r>
        <w:rPr>
          <w:rFonts w:ascii="仿宋_GB2312" w:hAnsi="Calibri" w:eastAsia="仿宋_GB2312"/>
          <w:sz w:val="28"/>
          <w:szCs w:val="28"/>
        </w:rPr>
        <w:t xml:space="preserve"> M.2 2280 2 TB PCIe Class 40 Solid State Drive</w:t>
      </w:r>
      <w:r>
        <w:rPr>
          <w:rFonts w:hint="eastAsia" w:ascii="仿宋_GB2312" w:hAnsi="Calibri" w:eastAsia="仿宋_GB2312"/>
          <w:sz w:val="28"/>
          <w:szCs w:val="28"/>
        </w:rPr>
        <w:t>附加 M.2 2280 2TB PCIe Class 40 固态硬盘3块/</w:t>
      </w:r>
      <w:r>
        <w:rPr>
          <w:rFonts w:hint="eastAsia" w:ascii="仿宋_GB2312" w:hAnsi="Calibri" w:eastAsia="仿宋_GB2312"/>
          <w:b/>
          <w:sz w:val="28"/>
          <w:szCs w:val="28"/>
        </w:rPr>
        <w:t>Office 办公软件:</w:t>
      </w:r>
      <w:r>
        <w:rPr>
          <w:rFonts w:hint="eastAsia" w:ascii="Calibri" w:hAnsi="Calibri"/>
          <w:sz w:val="28"/>
          <w:szCs w:val="28"/>
        </w:rPr>
        <w:t xml:space="preserve"> </w:t>
      </w:r>
      <w:r>
        <w:rPr>
          <w:rFonts w:hint="eastAsia" w:ascii="仿宋_GB2312" w:hAnsi="Calibri" w:eastAsia="仿宋_GB2312"/>
          <w:sz w:val="28"/>
          <w:szCs w:val="28"/>
        </w:rPr>
        <w:t>Microsoft® Office 专业版 2019 - 包含 Outlook, Access &amp; Publisher/</w:t>
      </w:r>
      <w:r>
        <w:rPr>
          <w:rFonts w:hint="eastAsia" w:ascii="仿宋_GB2312" w:hAnsi="Calibri" w:eastAsia="仿宋_GB2312"/>
          <w:b/>
          <w:sz w:val="28"/>
          <w:szCs w:val="28"/>
        </w:rPr>
        <w:t>杀毒软件:</w:t>
      </w:r>
      <w:r>
        <w:rPr>
          <w:rFonts w:hint="eastAsia" w:ascii="仿宋_GB2312" w:hAnsi="Calibri" w:eastAsia="仿宋_GB2312"/>
          <w:sz w:val="28"/>
          <w:szCs w:val="28"/>
        </w:rPr>
        <w:t>macfee，36个月/</w:t>
      </w:r>
      <w:r>
        <w:rPr>
          <w:rFonts w:hint="eastAsia" w:ascii="仿宋_GB2312" w:hAnsi="Calibri" w:eastAsia="仿宋_GB2312"/>
          <w:b/>
          <w:sz w:val="28"/>
          <w:szCs w:val="28"/>
        </w:rPr>
        <w:t xml:space="preserve">光驱: </w:t>
      </w:r>
      <w:r>
        <w:rPr>
          <w:rFonts w:hint="eastAsia" w:ascii="仿宋_GB2312" w:hAnsi="Calibri" w:eastAsia="仿宋_GB2312"/>
          <w:sz w:val="28"/>
          <w:szCs w:val="28"/>
        </w:rPr>
        <w:t>Dell USB Slim DVD+/-RW 硬盘 - DW316 - SnP/</w:t>
      </w:r>
      <w:r>
        <w:rPr>
          <w:rFonts w:hint="eastAsia" w:ascii="仿宋_GB2312" w:hAnsi="Calibri" w:eastAsia="仿宋_GB2312"/>
          <w:b/>
          <w:sz w:val="28"/>
          <w:szCs w:val="28"/>
        </w:rPr>
        <w:t>移动硬盘</w:t>
      </w:r>
      <w:r>
        <w:rPr>
          <w:rFonts w:hint="eastAsia" w:ascii="仿宋_GB2312" w:hAnsi="Calibri" w:eastAsia="仿宋_GB2312"/>
          <w:sz w:val="28"/>
          <w:szCs w:val="28"/>
        </w:rPr>
        <w:t>LaCie 移动硬盘 -Rugged Type C/USB3.1 5TB  3年免费换新/</w:t>
      </w:r>
      <w:r>
        <w:rPr>
          <w:rFonts w:hint="eastAsia" w:ascii="仿宋_GB2312" w:hAnsi="Calibri" w:eastAsia="仿宋_GB2312"/>
          <w:b/>
          <w:sz w:val="28"/>
          <w:szCs w:val="28"/>
        </w:rPr>
        <w:t>无线键盘和鼠标:</w:t>
      </w:r>
      <w:r>
        <w:rPr>
          <w:rFonts w:hint="eastAsia" w:ascii="仿宋_GB2312" w:hAnsi="Calibri" w:eastAsia="仿宋_GB2312"/>
          <w:sz w:val="28"/>
          <w:szCs w:val="28"/>
        </w:rPr>
        <w:t xml:space="preserve"> Dell Premier 多设备 无线键盘和鼠标 US英文 - KM7321W - 3yrs Adv. Exc Serv - SnP/</w:t>
      </w:r>
      <w:r>
        <w:rPr>
          <w:rFonts w:hint="eastAsia" w:ascii="仿宋_GB2312" w:hAnsi="Calibri" w:eastAsia="仿宋_GB2312"/>
          <w:b/>
          <w:sz w:val="28"/>
          <w:szCs w:val="28"/>
        </w:rPr>
        <w:t>质保和服务:</w:t>
      </w:r>
      <w:r>
        <w:rPr>
          <w:rFonts w:hint="eastAsia" w:ascii="仿宋_GB2312" w:hAnsi="宋体" w:eastAsia="仿宋_GB2312" w:cs="宋体"/>
          <w:color w:val="000000"/>
          <w:kern w:val="0"/>
          <w:sz w:val="28"/>
          <w:szCs w:val="28"/>
        </w:rPr>
        <w:t>SI,DP,MOD,LBL,PSP，CN，EUC-NB；Prosupport Plus and 意外损坏服务, 36 个月；基础上门服务 36 个月；ProSupport Plus 和 下一个工作日 上门服务 Initial, 36 个月；ProSupport Plus 和"保留您的硬盘"服务, 36 个月；电池自开票之日起享受1年保修</w:t>
      </w:r>
      <w:r>
        <w:rPr>
          <w:rFonts w:hint="eastAsia" w:ascii="仿宋_GB2312" w:hAnsi="Calibri" w:eastAsia="仿宋_GB2312"/>
          <w:sz w:val="28"/>
          <w:szCs w:val="28"/>
        </w:rPr>
        <w:t>/</w:t>
      </w:r>
      <w:r>
        <w:rPr>
          <w:rFonts w:hint="eastAsia" w:ascii="仿宋_GB2312" w:hAnsi="Calibri" w:eastAsia="仿宋_GB2312"/>
          <w:b/>
          <w:sz w:val="28"/>
          <w:szCs w:val="28"/>
        </w:rPr>
        <w:t>便携包:</w:t>
      </w:r>
      <w:r>
        <w:rPr>
          <w:rFonts w:hint="eastAsia" w:ascii="Calibri" w:hAnsi="Calibri"/>
          <w:sz w:val="28"/>
          <w:szCs w:val="28"/>
        </w:rPr>
        <w:t xml:space="preserve"> </w:t>
      </w:r>
      <w:r>
        <w:rPr>
          <w:rFonts w:hint="eastAsia" w:ascii="仿宋_GB2312" w:hAnsi="Calibri" w:eastAsia="仿宋_GB2312"/>
          <w:sz w:val="28"/>
          <w:szCs w:val="28"/>
        </w:rPr>
        <w:t xml:space="preserve">Dell 专业背包 17 </w:t>
      </w:r>
      <w:r>
        <w:rPr>
          <w:rFonts w:hint="eastAsia" w:ascii="宋体" w:hAnsi="宋体" w:cs="宋体"/>
          <w:sz w:val="28"/>
          <w:szCs w:val="28"/>
        </w:rPr>
        <w:t>–</w:t>
      </w:r>
      <w:r>
        <w:rPr>
          <w:rFonts w:hint="eastAsia" w:ascii="仿宋_GB2312" w:hAnsi="Calibri" w:eastAsia="仿宋_GB2312"/>
          <w:sz w:val="28"/>
          <w:szCs w:val="28"/>
        </w:rPr>
        <w:t xml:space="preserve"> PO1720P </w:t>
      </w:r>
      <w:r>
        <w:rPr>
          <w:rFonts w:hint="eastAsia" w:ascii="宋体" w:hAnsi="宋体" w:cs="宋体"/>
          <w:sz w:val="28"/>
          <w:szCs w:val="28"/>
        </w:rPr>
        <w:t>–</w:t>
      </w:r>
      <w:r>
        <w:rPr>
          <w:rFonts w:hint="eastAsia" w:ascii="仿宋_GB2312" w:hAnsi="Calibri" w:eastAsia="仿宋_GB2312"/>
          <w:sz w:val="28"/>
          <w:szCs w:val="28"/>
        </w:rPr>
        <w:t xml:space="preserve"> 适合大多数笔记本电脑高达 17英寸 (ex-Kunshan)/</w:t>
      </w:r>
      <w:r>
        <w:rPr>
          <w:rFonts w:hint="eastAsia" w:ascii="仿宋_GB2312" w:hAnsi="Calibri" w:eastAsia="仿宋_GB2312"/>
          <w:b/>
          <w:sz w:val="28"/>
          <w:szCs w:val="28"/>
        </w:rPr>
        <w:t>移动适配器：</w:t>
      </w:r>
      <w:r>
        <w:rPr>
          <w:rFonts w:hint="eastAsia" w:ascii="仿宋_GB2312" w:hAnsi="Calibri" w:eastAsia="仿宋_GB2312"/>
          <w:sz w:val="28"/>
          <w:szCs w:val="28"/>
        </w:rPr>
        <w:t xml:space="preserve">Dell DA310 USB-C 移动适配器 </w:t>
      </w:r>
      <w:r>
        <w:rPr>
          <w:rFonts w:ascii="仿宋_GB2312" w:hAnsi="Calibri" w:eastAsia="仿宋_GB2312"/>
          <w:sz w:val="28"/>
          <w:szCs w:val="28"/>
        </w:rPr>
        <w:t>–</w:t>
      </w:r>
      <w:r>
        <w:rPr>
          <w:rFonts w:hint="eastAsia" w:ascii="仿宋_GB2312" w:hAnsi="Calibri" w:eastAsia="仿宋_GB2312"/>
          <w:sz w:val="28"/>
          <w:szCs w:val="28"/>
        </w:rPr>
        <w:t xml:space="preserve"> SnP/</w:t>
      </w:r>
      <w:r>
        <w:rPr>
          <w:rFonts w:hint="eastAsia" w:ascii="仿宋_GB2312" w:hAnsi="Calibri" w:eastAsia="仿宋_GB2312"/>
          <w:b/>
          <w:sz w:val="28"/>
          <w:szCs w:val="28"/>
        </w:rPr>
        <w:t>坞站：</w:t>
      </w:r>
      <w:r>
        <w:rPr>
          <w:rFonts w:hint="eastAsia" w:ascii="仿宋_GB2312" w:hAnsi="Calibri" w:eastAsia="仿宋_GB2312"/>
          <w:sz w:val="28"/>
          <w:szCs w:val="28"/>
        </w:rPr>
        <w:t>戴尔高性能坞站 - WD19DCS/</w:t>
      </w:r>
      <w:r>
        <w:rPr>
          <w:rFonts w:hint="eastAsia" w:ascii="仿宋_GB2312" w:hAnsi="Calibri" w:eastAsia="仿宋_GB2312"/>
          <w:b/>
          <w:sz w:val="28"/>
          <w:szCs w:val="28"/>
        </w:rPr>
        <w:t>打印机：</w:t>
      </w:r>
      <w:r>
        <w:rPr>
          <w:rFonts w:hint="eastAsia" w:ascii="仿宋_GB2312" w:hAnsi="Calibri" w:eastAsia="仿宋_GB2312"/>
          <w:sz w:val="28"/>
          <w:szCs w:val="28"/>
        </w:rPr>
        <w:t>惠普HP彩色激光打印机M254DW/</w:t>
      </w:r>
      <w:r>
        <w:rPr>
          <w:rFonts w:hint="eastAsia" w:ascii="仿宋_GB2312" w:hAnsi="Calibri" w:eastAsia="仿宋_GB2312"/>
          <w:b/>
          <w:sz w:val="28"/>
          <w:szCs w:val="28"/>
        </w:rPr>
        <w:t>WPSoffice</w:t>
      </w:r>
      <w:r>
        <w:rPr>
          <w:rFonts w:hint="eastAsia" w:ascii="仿宋_GB2312" w:hAnsi="Calibri" w:eastAsia="仿宋_GB2312"/>
          <w:sz w:val="28"/>
          <w:szCs w:val="28"/>
        </w:rPr>
        <w:t>:</w:t>
      </w:r>
      <w:r>
        <w:rPr>
          <w:rFonts w:hint="eastAsia" w:ascii="Calibri" w:hAnsi="Calibri"/>
          <w:sz w:val="28"/>
          <w:szCs w:val="28"/>
        </w:rPr>
        <w:t xml:space="preserve"> </w:t>
      </w:r>
      <w:r>
        <w:rPr>
          <w:rFonts w:hint="eastAsia" w:ascii="仿宋_GB2312" w:hAnsi="Calibri" w:eastAsia="仿宋_GB2312"/>
          <w:sz w:val="28"/>
          <w:szCs w:val="28"/>
        </w:rPr>
        <w:t>1套WPSoffice专业增强版；33套WPSoffice专业版。</w:t>
      </w: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预算价：100000元</w:t>
      </w: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p>
    <w:p>
      <w:pPr>
        <w:pStyle w:val="16"/>
        <w:spacing w:line="360" w:lineRule="auto"/>
        <w:jc w:val="left"/>
        <w:rPr>
          <w:rFonts w:ascii="仿宋" w:hAnsi="仿宋" w:eastAsia="仿宋" w:cs="仿宋"/>
          <w:b/>
          <w:sz w:val="28"/>
          <w:szCs w:val="28"/>
        </w:rPr>
      </w:pPr>
      <w:r>
        <w:rPr>
          <w:rFonts w:hint="eastAsia" w:ascii="仿宋" w:hAnsi="仿宋" w:eastAsia="仿宋" w:cs="仿宋"/>
          <w:b/>
          <w:sz w:val="28"/>
          <w:szCs w:val="28"/>
        </w:rPr>
        <w:t>附件二：</w:t>
      </w:r>
    </w:p>
    <w:p>
      <w:pPr>
        <w:pStyle w:val="16"/>
        <w:spacing w:line="360" w:lineRule="auto"/>
        <w:jc w:val="left"/>
        <w:rPr>
          <w:rFonts w:ascii="仿宋" w:hAnsi="仿宋" w:eastAsia="仿宋" w:cs="仿宋"/>
          <w:b/>
          <w:sz w:val="28"/>
          <w:szCs w:val="28"/>
        </w:rPr>
      </w:pPr>
      <w:r>
        <w:rPr>
          <w:rFonts w:hint="eastAsia" w:ascii="仿宋" w:hAnsi="仿宋" w:eastAsia="仿宋" w:cs="仿宋"/>
          <w:b/>
          <w:sz w:val="28"/>
          <w:szCs w:val="28"/>
        </w:rPr>
        <w:t>报价表</w:t>
      </w:r>
    </w:p>
    <w:p>
      <w:pPr>
        <w:widowControl/>
        <w:ind w:firstLine="3080" w:firstLineChars="1100"/>
        <w:jc w:val="left"/>
        <w:rPr>
          <w:rFonts w:ascii="仿宋" w:hAnsi="仿宋" w:eastAsia="仿宋" w:cs="仿宋"/>
          <w:sz w:val="28"/>
          <w:szCs w:val="28"/>
        </w:rPr>
      </w:pPr>
      <w:bookmarkStart w:id="1" w:name="OLE_LINK7"/>
      <w:r>
        <w:rPr>
          <w:rFonts w:hint="eastAsia" w:ascii="仿宋" w:hAnsi="仿宋" w:eastAsia="仿宋" w:cs="仿宋"/>
          <w:sz w:val="28"/>
          <w:szCs w:val="28"/>
        </w:rPr>
        <w:t xml:space="preserve">启东市审计局设备采购项目  </w:t>
      </w:r>
    </w:p>
    <w:bookmarkEnd w:id="1"/>
    <w:tbl>
      <w:tblPr>
        <w:tblStyle w:val="9"/>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702"/>
        <w:gridCol w:w="871"/>
        <w:gridCol w:w="1469"/>
        <w:gridCol w:w="1508"/>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46" w:type="dxa"/>
            <w:vAlign w:val="center"/>
          </w:tcPr>
          <w:p>
            <w:pPr>
              <w:widowControl/>
              <w:spacing w:line="360" w:lineRule="exact"/>
              <w:jc w:val="center"/>
              <w:rPr>
                <w:rFonts w:ascii="仿宋" w:hAnsi="仿宋" w:eastAsia="仿宋" w:cs="仿宋"/>
                <w:sz w:val="28"/>
                <w:szCs w:val="28"/>
              </w:rPr>
            </w:pPr>
            <w:bookmarkStart w:id="2" w:name="OLE_LINK11"/>
            <w:r>
              <w:rPr>
                <w:rFonts w:hint="eastAsia" w:ascii="仿宋" w:hAnsi="仿宋" w:eastAsia="仿宋" w:cs="仿宋"/>
                <w:sz w:val="28"/>
                <w:szCs w:val="28"/>
              </w:rPr>
              <w:t>设备名称</w:t>
            </w:r>
          </w:p>
        </w:tc>
        <w:tc>
          <w:tcPr>
            <w:tcW w:w="1702"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型号</w:t>
            </w:r>
          </w:p>
        </w:tc>
        <w:tc>
          <w:tcPr>
            <w:tcW w:w="87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数量</w:t>
            </w:r>
          </w:p>
        </w:tc>
        <w:tc>
          <w:tcPr>
            <w:tcW w:w="1469"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单价</w:t>
            </w:r>
          </w:p>
        </w:tc>
        <w:tc>
          <w:tcPr>
            <w:tcW w:w="1508"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合计</w:t>
            </w:r>
          </w:p>
        </w:tc>
        <w:tc>
          <w:tcPr>
            <w:tcW w:w="1012"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46"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移动工作站主机</w:t>
            </w:r>
            <w:r>
              <w:rPr>
                <w:rFonts w:hint="eastAsia" w:ascii="仿宋" w:hAnsi="仿宋" w:eastAsia="仿宋" w:cs="宋体"/>
                <w:sz w:val="28"/>
                <w:szCs w:val="28"/>
              </w:rPr>
              <w:t>及相应配件</w:t>
            </w:r>
          </w:p>
        </w:tc>
        <w:tc>
          <w:tcPr>
            <w:tcW w:w="1702" w:type="dxa"/>
            <w:vAlign w:val="center"/>
          </w:tcPr>
          <w:p>
            <w:pPr>
              <w:widowControl/>
              <w:spacing w:line="360" w:lineRule="exact"/>
              <w:jc w:val="center"/>
              <w:rPr>
                <w:rFonts w:ascii="仿宋" w:hAnsi="仿宋" w:eastAsia="仿宋" w:cs="仿宋"/>
                <w:kern w:val="0"/>
                <w:sz w:val="28"/>
                <w:szCs w:val="28"/>
              </w:rPr>
            </w:pPr>
            <w:r>
              <w:rPr>
                <w:rFonts w:ascii="仿宋" w:hAnsi="仿宋" w:eastAsia="仿宋" w:cs="仿宋"/>
                <w:kern w:val="0"/>
                <w:sz w:val="28"/>
                <w:szCs w:val="28"/>
              </w:rPr>
              <w:t xml:space="preserve">DELL </w:t>
            </w:r>
            <w:r>
              <w:rPr>
                <w:rFonts w:hint="eastAsia" w:ascii="仿宋" w:hAnsi="仿宋" w:eastAsia="仿宋" w:cs="仿宋"/>
                <w:kern w:val="0"/>
                <w:sz w:val="28"/>
                <w:szCs w:val="28"/>
              </w:rPr>
              <w:t>Mobile Precision 7750 CTO BASE（含</w:t>
            </w:r>
            <w:r>
              <w:rPr>
                <w:rFonts w:hint="eastAsia" w:ascii="仿宋_GB2312" w:hAnsi="Calibri" w:eastAsia="仿宋_GB2312"/>
                <w:sz w:val="28"/>
                <w:szCs w:val="28"/>
              </w:rPr>
              <w:t>Windows 10 工作站专业版、Microsoft® Office 专业版 2019等</w:t>
            </w:r>
            <w:r>
              <w:rPr>
                <w:rFonts w:hint="eastAsia" w:ascii="仿宋" w:hAnsi="仿宋" w:eastAsia="仿宋" w:cs="仿宋"/>
                <w:kern w:val="0"/>
                <w:sz w:val="28"/>
                <w:szCs w:val="28"/>
              </w:rPr>
              <w:t>）</w:t>
            </w:r>
          </w:p>
        </w:tc>
        <w:tc>
          <w:tcPr>
            <w:tcW w:w="87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1套</w:t>
            </w:r>
          </w:p>
        </w:tc>
        <w:tc>
          <w:tcPr>
            <w:tcW w:w="1469" w:type="dxa"/>
            <w:vAlign w:val="center"/>
          </w:tcPr>
          <w:p>
            <w:pPr>
              <w:rPr>
                <w:rFonts w:ascii="仿宋" w:hAnsi="仿宋" w:eastAsia="仿宋" w:cs="仿宋"/>
                <w:sz w:val="28"/>
                <w:szCs w:val="28"/>
              </w:rPr>
            </w:pPr>
          </w:p>
        </w:tc>
        <w:tc>
          <w:tcPr>
            <w:tcW w:w="1508" w:type="dxa"/>
            <w:vAlign w:val="center"/>
          </w:tcPr>
          <w:p>
            <w:pPr>
              <w:rPr>
                <w:rFonts w:ascii="仿宋" w:hAnsi="仿宋" w:eastAsia="仿宋" w:cs="仿宋"/>
                <w:sz w:val="28"/>
                <w:szCs w:val="28"/>
              </w:rPr>
            </w:pPr>
          </w:p>
        </w:tc>
        <w:tc>
          <w:tcPr>
            <w:tcW w:w="1012"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46"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打印机</w:t>
            </w:r>
          </w:p>
        </w:tc>
        <w:tc>
          <w:tcPr>
            <w:tcW w:w="1702" w:type="dxa"/>
            <w:vAlign w:val="center"/>
          </w:tcPr>
          <w:p>
            <w:pPr>
              <w:widowControl/>
              <w:spacing w:line="360" w:lineRule="exact"/>
              <w:jc w:val="center"/>
              <w:rPr>
                <w:rFonts w:ascii="仿宋" w:hAnsi="仿宋" w:eastAsia="仿宋" w:cs="仿宋"/>
                <w:kern w:val="0"/>
                <w:sz w:val="28"/>
                <w:szCs w:val="28"/>
              </w:rPr>
            </w:pPr>
            <w:r>
              <w:rPr>
                <w:rFonts w:hint="eastAsia" w:ascii="仿宋_GB2312" w:hAnsi="Calibri" w:eastAsia="仿宋_GB2312"/>
                <w:sz w:val="28"/>
                <w:szCs w:val="28"/>
              </w:rPr>
              <w:t>M254DW</w:t>
            </w:r>
          </w:p>
        </w:tc>
        <w:tc>
          <w:tcPr>
            <w:tcW w:w="871"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1台</w:t>
            </w:r>
          </w:p>
        </w:tc>
        <w:tc>
          <w:tcPr>
            <w:tcW w:w="1469" w:type="dxa"/>
            <w:vAlign w:val="center"/>
          </w:tcPr>
          <w:p>
            <w:pPr>
              <w:rPr>
                <w:rFonts w:ascii="仿宋" w:hAnsi="仿宋" w:eastAsia="仿宋" w:cs="仿宋"/>
                <w:sz w:val="28"/>
                <w:szCs w:val="28"/>
              </w:rPr>
            </w:pPr>
          </w:p>
        </w:tc>
        <w:tc>
          <w:tcPr>
            <w:tcW w:w="1508" w:type="dxa"/>
            <w:vAlign w:val="center"/>
          </w:tcPr>
          <w:p>
            <w:pPr>
              <w:rPr>
                <w:rFonts w:ascii="仿宋" w:hAnsi="仿宋" w:eastAsia="仿宋" w:cs="仿宋"/>
                <w:sz w:val="28"/>
                <w:szCs w:val="28"/>
              </w:rPr>
            </w:pPr>
          </w:p>
        </w:tc>
        <w:tc>
          <w:tcPr>
            <w:tcW w:w="1012"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46"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WPSoffice</w:t>
            </w:r>
          </w:p>
        </w:tc>
        <w:tc>
          <w:tcPr>
            <w:tcW w:w="1702" w:type="dxa"/>
            <w:vAlign w:val="center"/>
          </w:tcPr>
          <w:p>
            <w:pPr>
              <w:widowControl/>
              <w:spacing w:line="360" w:lineRule="exact"/>
              <w:jc w:val="center"/>
              <w:rPr>
                <w:rFonts w:ascii="仿宋_GB2312" w:hAnsi="Calibri" w:eastAsia="仿宋_GB2312"/>
                <w:sz w:val="28"/>
                <w:szCs w:val="28"/>
              </w:rPr>
            </w:pPr>
            <w:r>
              <w:rPr>
                <w:rFonts w:hint="eastAsia" w:ascii="仿宋_GB2312" w:hAnsi="Calibri" w:eastAsia="仿宋_GB2312"/>
                <w:sz w:val="28"/>
                <w:szCs w:val="28"/>
              </w:rPr>
              <w:t>WPSoffice专业增强版</w:t>
            </w:r>
          </w:p>
        </w:tc>
        <w:tc>
          <w:tcPr>
            <w:tcW w:w="871"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1套</w:t>
            </w:r>
          </w:p>
        </w:tc>
        <w:tc>
          <w:tcPr>
            <w:tcW w:w="1469" w:type="dxa"/>
            <w:vAlign w:val="center"/>
          </w:tcPr>
          <w:p>
            <w:pPr>
              <w:rPr>
                <w:rFonts w:ascii="仿宋" w:hAnsi="仿宋" w:eastAsia="仿宋" w:cs="仿宋"/>
                <w:sz w:val="28"/>
                <w:szCs w:val="28"/>
              </w:rPr>
            </w:pPr>
          </w:p>
        </w:tc>
        <w:tc>
          <w:tcPr>
            <w:tcW w:w="1508" w:type="dxa"/>
            <w:vAlign w:val="center"/>
          </w:tcPr>
          <w:p>
            <w:pPr>
              <w:rPr>
                <w:rFonts w:ascii="仿宋" w:hAnsi="仿宋" w:eastAsia="仿宋" w:cs="仿宋"/>
                <w:sz w:val="28"/>
                <w:szCs w:val="28"/>
              </w:rPr>
            </w:pPr>
          </w:p>
        </w:tc>
        <w:tc>
          <w:tcPr>
            <w:tcW w:w="1012"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46"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WPSoffice</w:t>
            </w:r>
          </w:p>
        </w:tc>
        <w:tc>
          <w:tcPr>
            <w:tcW w:w="1702" w:type="dxa"/>
            <w:vAlign w:val="center"/>
          </w:tcPr>
          <w:p>
            <w:pPr>
              <w:widowControl/>
              <w:spacing w:line="360" w:lineRule="exact"/>
              <w:jc w:val="center"/>
              <w:rPr>
                <w:rFonts w:ascii="仿宋_GB2312" w:hAnsi="Calibri" w:eastAsia="仿宋_GB2312"/>
                <w:sz w:val="28"/>
                <w:szCs w:val="28"/>
              </w:rPr>
            </w:pPr>
            <w:r>
              <w:rPr>
                <w:rFonts w:hint="eastAsia" w:ascii="仿宋_GB2312" w:hAnsi="Calibri" w:eastAsia="仿宋_GB2312"/>
                <w:sz w:val="28"/>
                <w:szCs w:val="28"/>
              </w:rPr>
              <w:t>WPSoffice专业版</w:t>
            </w:r>
          </w:p>
        </w:tc>
        <w:tc>
          <w:tcPr>
            <w:tcW w:w="871"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33套</w:t>
            </w:r>
          </w:p>
        </w:tc>
        <w:tc>
          <w:tcPr>
            <w:tcW w:w="1469" w:type="dxa"/>
            <w:vAlign w:val="center"/>
          </w:tcPr>
          <w:p>
            <w:pPr>
              <w:rPr>
                <w:rFonts w:ascii="仿宋" w:hAnsi="仿宋" w:eastAsia="仿宋" w:cs="仿宋"/>
                <w:sz w:val="28"/>
                <w:szCs w:val="28"/>
              </w:rPr>
            </w:pPr>
          </w:p>
        </w:tc>
        <w:tc>
          <w:tcPr>
            <w:tcW w:w="1508" w:type="dxa"/>
            <w:vAlign w:val="center"/>
          </w:tcPr>
          <w:p>
            <w:pPr>
              <w:rPr>
                <w:rFonts w:ascii="仿宋" w:hAnsi="仿宋" w:eastAsia="仿宋" w:cs="仿宋"/>
                <w:sz w:val="28"/>
                <w:szCs w:val="28"/>
              </w:rPr>
            </w:pPr>
          </w:p>
        </w:tc>
        <w:tc>
          <w:tcPr>
            <w:tcW w:w="1012"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88" w:type="dxa"/>
            <w:gridSpan w:val="4"/>
            <w:vAlign w:val="center"/>
          </w:tcPr>
          <w:p>
            <w:pPr>
              <w:rPr>
                <w:rFonts w:ascii="仿宋" w:hAnsi="仿宋" w:eastAsia="仿宋" w:cs="仿宋"/>
                <w:sz w:val="28"/>
                <w:szCs w:val="28"/>
              </w:rPr>
            </w:pPr>
            <w:r>
              <w:rPr>
                <w:rFonts w:hint="eastAsia" w:ascii="仿宋" w:hAnsi="仿宋" w:eastAsia="仿宋" w:cs="仿宋"/>
                <w:sz w:val="28"/>
                <w:szCs w:val="28"/>
              </w:rPr>
              <w:t>合计（大写）</w:t>
            </w:r>
          </w:p>
        </w:tc>
        <w:tc>
          <w:tcPr>
            <w:tcW w:w="2520" w:type="dxa"/>
            <w:gridSpan w:val="2"/>
            <w:vAlign w:val="center"/>
          </w:tcPr>
          <w:p>
            <w:pPr>
              <w:rPr>
                <w:rFonts w:ascii="仿宋" w:hAnsi="仿宋" w:eastAsia="仿宋" w:cs="仿宋"/>
                <w:sz w:val="28"/>
                <w:szCs w:val="28"/>
              </w:rPr>
            </w:pPr>
            <w:r>
              <w:rPr>
                <w:rFonts w:hint="eastAsia" w:ascii="仿宋" w:hAnsi="仿宋" w:eastAsia="仿宋" w:cs="仿宋"/>
                <w:sz w:val="28"/>
                <w:szCs w:val="28"/>
              </w:rPr>
              <w:t>小写：</w:t>
            </w:r>
          </w:p>
        </w:tc>
      </w:tr>
    </w:tbl>
    <w:p>
      <w:pPr>
        <w:snapToGrid w:val="0"/>
        <w:spacing w:line="440" w:lineRule="exact"/>
        <w:jc w:val="center"/>
        <w:rPr>
          <w:rFonts w:ascii="仿宋" w:hAnsi="仿宋" w:eastAsia="仿宋" w:cs="仿宋"/>
          <w:sz w:val="28"/>
          <w:szCs w:val="28"/>
          <w:u w:val="single"/>
        </w:rPr>
      </w:pPr>
    </w:p>
    <w:p>
      <w:pPr>
        <w:snapToGrid w:val="0"/>
        <w:spacing w:line="440" w:lineRule="exact"/>
        <w:jc w:val="center"/>
        <w:rPr>
          <w:rFonts w:ascii="仿宋" w:hAnsi="仿宋" w:eastAsia="仿宋" w:cs="仿宋"/>
          <w:sz w:val="28"/>
          <w:szCs w:val="28"/>
        </w:rPr>
      </w:pPr>
      <w:r>
        <w:rPr>
          <w:rFonts w:hint="eastAsia" w:ascii="仿宋" w:hAnsi="仿宋" w:eastAsia="仿宋" w:cs="仿宋"/>
          <w:sz w:val="28"/>
          <w:szCs w:val="28"/>
          <w:u w:val="single"/>
        </w:rPr>
        <w:t>本报价表须机打并加盖报价单位公章，手填无效。</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报价单位：</w:t>
      </w:r>
      <w:r>
        <w:rPr>
          <w:rFonts w:hint="eastAsia" w:ascii="仿宋" w:hAnsi="仿宋" w:eastAsia="仿宋" w:cs="仿宋"/>
          <w:sz w:val="28"/>
          <w:szCs w:val="28"/>
          <w:u w:val="single"/>
        </w:rPr>
        <w:t>　　　　           　   　</w:t>
      </w:r>
      <w:r>
        <w:rPr>
          <w:rFonts w:hint="eastAsia" w:ascii="仿宋" w:hAnsi="仿宋" w:eastAsia="仿宋" w:cs="仿宋"/>
          <w:sz w:val="28"/>
          <w:szCs w:val="28"/>
        </w:rPr>
        <w:t xml:space="preserve">（须盖章）   </w:t>
      </w:r>
    </w:p>
    <w:p>
      <w:pPr>
        <w:snapToGrid w:val="0"/>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联 系 人：</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联系电话：</w:t>
      </w:r>
    </w:p>
    <w:p>
      <w:pPr>
        <w:snapToGrid w:val="0"/>
        <w:spacing w:line="440" w:lineRule="exact"/>
        <w:ind w:firstLine="560" w:firstLineChars="200"/>
        <w:rPr>
          <w:rFonts w:ascii="仿宋" w:hAnsi="仿宋" w:eastAsia="仿宋" w:cs="仿宋"/>
          <w:b/>
          <w:sz w:val="28"/>
          <w:szCs w:val="28"/>
        </w:rPr>
      </w:pPr>
      <w:r>
        <w:rPr>
          <w:rFonts w:hint="eastAsia" w:ascii="仿宋" w:hAnsi="仿宋" w:eastAsia="仿宋" w:cs="仿宋"/>
          <w:sz w:val="28"/>
          <w:szCs w:val="28"/>
        </w:rPr>
        <w:t>时    间：</w:t>
      </w:r>
      <w:bookmarkEnd w:id="2"/>
    </w:p>
    <w:sectPr>
      <w:footerReference r:id="rId3" w:type="default"/>
      <w:pgSz w:w="11907" w:h="16840"/>
      <w:pgMar w:top="1531" w:right="1701" w:bottom="779" w:left="170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52821"/>
    <w:multiLevelType w:val="singleLevel"/>
    <w:tmpl w:val="54F52821"/>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0D"/>
    <w:rsid w:val="00032AC0"/>
    <w:rsid w:val="00041E70"/>
    <w:rsid w:val="00061C7B"/>
    <w:rsid w:val="000648F0"/>
    <w:rsid w:val="000671A6"/>
    <w:rsid w:val="00082047"/>
    <w:rsid w:val="00093376"/>
    <w:rsid w:val="000965B9"/>
    <w:rsid w:val="000A56C1"/>
    <w:rsid w:val="000D073A"/>
    <w:rsid w:val="000D430D"/>
    <w:rsid w:val="000E3E68"/>
    <w:rsid w:val="0011582B"/>
    <w:rsid w:val="001249FE"/>
    <w:rsid w:val="00126606"/>
    <w:rsid w:val="001269AA"/>
    <w:rsid w:val="00127308"/>
    <w:rsid w:val="0015732F"/>
    <w:rsid w:val="001B0021"/>
    <w:rsid w:val="001B644D"/>
    <w:rsid w:val="00276C4E"/>
    <w:rsid w:val="00281ADC"/>
    <w:rsid w:val="002906CF"/>
    <w:rsid w:val="002B500B"/>
    <w:rsid w:val="002B528E"/>
    <w:rsid w:val="00313F02"/>
    <w:rsid w:val="003256C5"/>
    <w:rsid w:val="00350032"/>
    <w:rsid w:val="003961DC"/>
    <w:rsid w:val="00397032"/>
    <w:rsid w:val="003B000D"/>
    <w:rsid w:val="003C368C"/>
    <w:rsid w:val="003D7484"/>
    <w:rsid w:val="00407210"/>
    <w:rsid w:val="00435D33"/>
    <w:rsid w:val="00436A40"/>
    <w:rsid w:val="004419C0"/>
    <w:rsid w:val="00445F36"/>
    <w:rsid w:val="00462D55"/>
    <w:rsid w:val="00474423"/>
    <w:rsid w:val="004772A9"/>
    <w:rsid w:val="00483337"/>
    <w:rsid w:val="00487C9E"/>
    <w:rsid w:val="00493EDF"/>
    <w:rsid w:val="00497FDC"/>
    <w:rsid w:val="004A4D3A"/>
    <w:rsid w:val="004B27BC"/>
    <w:rsid w:val="004D5726"/>
    <w:rsid w:val="004F2E01"/>
    <w:rsid w:val="005110FF"/>
    <w:rsid w:val="00517D3C"/>
    <w:rsid w:val="00525B9C"/>
    <w:rsid w:val="0053391C"/>
    <w:rsid w:val="00542023"/>
    <w:rsid w:val="00547377"/>
    <w:rsid w:val="005568E5"/>
    <w:rsid w:val="00576DBC"/>
    <w:rsid w:val="00593E5B"/>
    <w:rsid w:val="005B4521"/>
    <w:rsid w:val="005C6F56"/>
    <w:rsid w:val="005D5893"/>
    <w:rsid w:val="005E07F1"/>
    <w:rsid w:val="00626641"/>
    <w:rsid w:val="0064276D"/>
    <w:rsid w:val="00646F16"/>
    <w:rsid w:val="006728D0"/>
    <w:rsid w:val="006757C6"/>
    <w:rsid w:val="00676711"/>
    <w:rsid w:val="006A34E1"/>
    <w:rsid w:val="006D39B1"/>
    <w:rsid w:val="00702ED4"/>
    <w:rsid w:val="00712280"/>
    <w:rsid w:val="00726683"/>
    <w:rsid w:val="00726B88"/>
    <w:rsid w:val="007319A5"/>
    <w:rsid w:val="007427DE"/>
    <w:rsid w:val="007561BA"/>
    <w:rsid w:val="00757CDE"/>
    <w:rsid w:val="00760F09"/>
    <w:rsid w:val="00785F1F"/>
    <w:rsid w:val="007A3D86"/>
    <w:rsid w:val="007B2BA4"/>
    <w:rsid w:val="007C5D89"/>
    <w:rsid w:val="007C65BC"/>
    <w:rsid w:val="007D3C5D"/>
    <w:rsid w:val="00827BE9"/>
    <w:rsid w:val="00830646"/>
    <w:rsid w:val="00872021"/>
    <w:rsid w:val="008C2B69"/>
    <w:rsid w:val="008E6D55"/>
    <w:rsid w:val="0090224F"/>
    <w:rsid w:val="009067BE"/>
    <w:rsid w:val="00931AF8"/>
    <w:rsid w:val="00967967"/>
    <w:rsid w:val="00974048"/>
    <w:rsid w:val="0099493E"/>
    <w:rsid w:val="009E7DA1"/>
    <w:rsid w:val="009F6D43"/>
    <w:rsid w:val="00A000C9"/>
    <w:rsid w:val="00A07BC8"/>
    <w:rsid w:val="00A14B52"/>
    <w:rsid w:val="00A16C57"/>
    <w:rsid w:val="00A366FD"/>
    <w:rsid w:val="00A47CD3"/>
    <w:rsid w:val="00A52591"/>
    <w:rsid w:val="00A57E6B"/>
    <w:rsid w:val="00A65F14"/>
    <w:rsid w:val="00A836E4"/>
    <w:rsid w:val="00A8424D"/>
    <w:rsid w:val="00A91E5D"/>
    <w:rsid w:val="00AA27FD"/>
    <w:rsid w:val="00AB1839"/>
    <w:rsid w:val="00AB2B67"/>
    <w:rsid w:val="00AE4EE5"/>
    <w:rsid w:val="00B12775"/>
    <w:rsid w:val="00B16F1E"/>
    <w:rsid w:val="00B25D15"/>
    <w:rsid w:val="00B32FCC"/>
    <w:rsid w:val="00B443E8"/>
    <w:rsid w:val="00B45E13"/>
    <w:rsid w:val="00B745D7"/>
    <w:rsid w:val="00B90AD3"/>
    <w:rsid w:val="00B96226"/>
    <w:rsid w:val="00BC3EB9"/>
    <w:rsid w:val="00BD51A5"/>
    <w:rsid w:val="00BD53B4"/>
    <w:rsid w:val="00BE4DAD"/>
    <w:rsid w:val="00BF6C73"/>
    <w:rsid w:val="00C1093D"/>
    <w:rsid w:val="00C372B3"/>
    <w:rsid w:val="00C568F8"/>
    <w:rsid w:val="00C70ABB"/>
    <w:rsid w:val="00CA0F5D"/>
    <w:rsid w:val="00CB2EB6"/>
    <w:rsid w:val="00CD377A"/>
    <w:rsid w:val="00CF0B09"/>
    <w:rsid w:val="00D02E83"/>
    <w:rsid w:val="00D171BB"/>
    <w:rsid w:val="00D21FD0"/>
    <w:rsid w:val="00D448A8"/>
    <w:rsid w:val="00D631DE"/>
    <w:rsid w:val="00D64EC2"/>
    <w:rsid w:val="00DA5993"/>
    <w:rsid w:val="00E34F14"/>
    <w:rsid w:val="00E62073"/>
    <w:rsid w:val="00E97D79"/>
    <w:rsid w:val="00ED5517"/>
    <w:rsid w:val="00ED6372"/>
    <w:rsid w:val="00F03E35"/>
    <w:rsid w:val="00F1619B"/>
    <w:rsid w:val="00F35E97"/>
    <w:rsid w:val="00F469D1"/>
    <w:rsid w:val="00F80196"/>
    <w:rsid w:val="00F86467"/>
    <w:rsid w:val="00F92C82"/>
    <w:rsid w:val="00FA0D3E"/>
    <w:rsid w:val="00FA6F4C"/>
    <w:rsid w:val="00FC46C3"/>
    <w:rsid w:val="00FD06AF"/>
    <w:rsid w:val="00FE697C"/>
    <w:rsid w:val="00FE6DD9"/>
    <w:rsid w:val="00FF5BD0"/>
    <w:rsid w:val="019670C1"/>
    <w:rsid w:val="0476323F"/>
    <w:rsid w:val="05AA7279"/>
    <w:rsid w:val="0AEF679A"/>
    <w:rsid w:val="18A30A19"/>
    <w:rsid w:val="1E2F29E7"/>
    <w:rsid w:val="258C0DB6"/>
    <w:rsid w:val="299822C0"/>
    <w:rsid w:val="2A82465A"/>
    <w:rsid w:val="36DA2FF2"/>
    <w:rsid w:val="450B46D3"/>
    <w:rsid w:val="49BE5F12"/>
    <w:rsid w:val="4B295A71"/>
    <w:rsid w:val="528370CF"/>
    <w:rsid w:val="62447AA6"/>
    <w:rsid w:val="6EDC14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99"/>
    <w:pPr>
      <w:ind w:firstLine="420"/>
    </w:pPr>
    <w:rPr>
      <w:szCs w:val="20"/>
    </w:rPr>
  </w:style>
  <w:style w:type="paragraph" w:styleId="4">
    <w:name w:val="caption"/>
    <w:basedOn w:val="1"/>
    <w:next w:val="1"/>
    <w:qFormat/>
    <w:uiPriority w:val="99"/>
    <w:pPr>
      <w:spacing w:line="360" w:lineRule="auto"/>
    </w:pPr>
    <w:rPr>
      <w:rFonts w:ascii="Arial" w:hAnsi="Arial" w:eastAsia="黑体" w:cs="Arial"/>
      <w:sz w:val="20"/>
      <w:szCs w:val="20"/>
    </w:rPr>
  </w:style>
  <w:style w:type="paragraph" w:styleId="5">
    <w:name w:val="Balloon Text"/>
    <w:basedOn w:val="1"/>
    <w:link w:val="13"/>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标题 1 Char"/>
    <w:link w:val="2"/>
    <w:locked/>
    <w:uiPriority w:val="99"/>
    <w:rPr>
      <w:rFonts w:ascii="宋体" w:eastAsia="宋体" w:cs="宋体"/>
      <w:b/>
      <w:bCs/>
      <w:kern w:val="36"/>
      <w:sz w:val="48"/>
      <w:szCs w:val="48"/>
    </w:rPr>
  </w:style>
  <w:style w:type="character" w:customStyle="1" w:styleId="13">
    <w:name w:val="批注框文本 Char"/>
    <w:link w:val="5"/>
    <w:qFormat/>
    <w:locked/>
    <w:uiPriority w:val="99"/>
    <w:rPr>
      <w:rFonts w:cs="Times New Roman"/>
      <w:kern w:val="2"/>
      <w:sz w:val="18"/>
      <w:szCs w:val="18"/>
    </w:rPr>
  </w:style>
  <w:style w:type="character" w:customStyle="1" w:styleId="14">
    <w:name w:val="页脚 Char"/>
    <w:link w:val="6"/>
    <w:qFormat/>
    <w:locked/>
    <w:uiPriority w:val="99"/>
    <w:rPr>
      <w:rFonts w:cs="Times New Roman"/>
      <w:kern w:val="2"/>
      <w:sz w:val="18"/>
      <w:szCs w:val="18"/>
    </w:rPr>
  </w:style>
  <w:style w:type="character" w:customStyle="1" w:styleId="15">
    <w:name w:val="页眉 Char"/>
    <w:link w:val="7"/>
    <w:qFormat/>
    <w:locked/>
    <w:uiPriority w:val="99"/>
    <w:rPr>
      <w:rFonts w:cs="Times New Roman"/>
      <w:kern w:val="2"/>
      <w:sz w:val="18"/>
      <w:szCs w:val="18"/>
    </w:rPr>
  </w:style>
  <w:style w:type="paragraph" w:customStyle="1" w:styleId="16">
    <w:name w:val="样式5"/>
    <w:basedOn w:val="1"/>
    <w:qFormat/>
    <w:uiPriority w:val="99"/>
    <w:rPr>
      <w:rFonts w:asci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Pages>
  <Words>444</Words>
  <Characters>2536</Characters>
  <Lines>21</Lines>
  <Paragraphs>5</Paragraphs>
  <TotalTime>5</TotalTime>
  <ScaleCrop>false</ScaleCrop>
  <LinksUpToDate>false</LinksUpToDate>
  <CharactersWithSpaces>2975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2017-03-10T07:04:00Z</dcterms:created>
  <dc:creator>微软用户</dc:creator>
  <cp:lastModifiedBy>施</cp:lastModifiedBy>
  <cp:lastPrinted>2021-07-19T03:08:00Z</cp:lastPrinted>
  <dcterms:modified xsi:type="dcterms:W3CDTF">2021-07-19T09:15:23Z</dcterms:modified>
  <dc:title>启东市人民检察院侦查设备采购项目</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2D178BCEA5F24D339FC6B3512FDC0819</vt:lpwstr>
  </property>
</Properties>
</file>