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C2F3C">
      <w:pPr>
        <w:pStyle w:val="2"/>
        <w:spacing w:line="240" w:lineRule="auto"/>
        <w:jc w:val="center"/>
        <w:rPr>
          <w:rFonts w:hint="eastAsia" w:ascii="宋体" w:hAnsi="宋体" w:cs="宋体"/>
          <w:b/>
          <w:color w:val="auto"/>
          <w:spacing w:val="0"/>
          <w:kern w:val="0"/>
          <w:sz w:val="32"/>
          <w:szCs w:val="32"/>
          <w:highlight w:val="none"/>
          <w:lang w:val="en-US" w:eastAsia="zh-CN" w:bidi="ar-SA"/>
        </w:rPr>
      </w:pPr>
      <w:bookmarkStart w:id="0" w:name="OLE_LINK2"/>
      <w:bookmarkStart w:id="1" w:name="OLE_LINK1"/>
      <w:r>
        <w:rPr>
          <w:rFonts w:hint="eastAsia" w:ascii="宋体" w:hAnsi="宋体" w:cs="宋体"/>
          <w:b/>
          <w:color w:val="auto"/>
          <w:spacing w:val="0"/>
          <w:kern w:val="0"/>
          <w:sz w:val="32"/>
          <w:szCs w:val="32"/>
          <w:highlight w:val="none"/>
          <w:lang w:val="en-US" w:eastAsia="zh-CN" w:bidi="ar-SA"/>
        </w:rPr>
        <w:t>启东市吕四港镇镇区环境保洁电动收运车责任保险采购项目</w:t>
      </w:r>
    </w:p>
    <w:p w14:paraId="5831663E">
      <w:pPr>
        <w:pStyle w:val="2"/>
        <w:spacing w:line="240" w:lineRule="auto"/>
        <w:jc w:val="center"/>
        <w:rPr>
          <w:rFonts w:hint="default" w:ascii="宋体" w:hAnsi="宋体" w:eastAsia="宋体" w:cs="宋体"/>
          <w:b/>
          <w:color w:val="auto"/>
          <w:spacing w:val="0"/>
          <w:sz w:val="30"/>
          <w:szCs w:val="30"/>
          <w:highlight w:val="yellow"/>
          <w:lang w:val="en-US" w:eastAsia="zh-CN"/>
        </w:rPr>
      </w:pPr>
      <w:r>
        <w:rPr>
          <w:rFonts w:hint="eastAsia" w:ascii="宋体" w:hAnsi="宋体" w:cs="宋体"/>
          <w:b/>
          <w:color w:val="auto"/>
          <w:spacing w:val="0"/>
          <w:sz w:val="32"/>
          <w:szCs w:val="32"/>
          <w:highlight w:val="none"/>
        </w:rPr>
        <w:t>询价公告</w:t>
      </w:r>
      <w:r>
        <w:rPr>
          <w:rFonts w:hint="eastAsia" w:ascii="宋体" w:hAnsi="宋体" w:cs="宋体"/>
          <w:b/>
          <w:color w:val="auto"/>
          <w:spacing w:val="0"/>
          <w:sz w:val="32"/>
          <w:szCs w:val="32"/>
          <w:highlight w:val="yellow"/>
          <w:lang w:val="en-US" w:eastAsia="zh-CN"/>
        </w:rPr>
        <w:t>(二次）</w:t>
      </w:r>
    </w:p>
    <w:p w14:paraId="42D959A5">
      <w:pPr>
        <w:pStyle w:val="14"/>
        <w:keepNext w:val="0"/>
        <w:keepLines w:val="0"/>
        <w:pageBreakBefore w:val="0"/>
        <w:widowControl/>
        <w:kinsoku/>
        <w:wordWrap/>
        <w:overflowPunct/>
        <w:topLinePunct w:val="0"/>
        <w:autoSpaceDE/>
        <w:autoSpaceDN/>
        <w:bidi w:val="0"/>
        <w:adjustRightInd/>
        <w:snapToGrid/>
        <w:spacing w:line="500" w:lineRule="exact"/>
        <w:ind w:firstLine="562"/>
        <w:jc w:val="both"/>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启东吕港城市服务有限公司</w:t>
      </w:r>
      <w:r>
        <w:rPr>
          <w:rFonts w:hint="eastAsia" w:ascii="宋体" w:hAnsi="宋体" w:eastAsia="宋体" w:cs="宋体"/>
          <w:color w:val="auto"/>
          <w:sz w:val="28"/>
          <w:szCs w:val="28"/>
          <w:highlight w:val="none"/>
        </w:rPr>
        <w:t>的</w:t>
      </w:r>
      <w:r>
        <w:rPr>
          <w:rFonts w:hint="eastAsia" w:ascii="宋体" w:hAnsi="宋体" w:cs="宋体"/>
          <w:color w:val="auto"/>
          <w:sz w:val="28"/>
          <w:szCs w:val="28"/>
          <w:highlight w:val="none"/>
          <w:lang w:eastAsia="zh-CN"/>
        </w:rPr>
        <w:t>启东市吕四港镇镇区环境保洁电动收运车责任保险采购项目</w:t>
      </w:r>
      <w:r>
        <w:rPr>
          <w:rFonts w:hint="eastAsia" w:ascii="宋体" w:hAnsi="宋体" w:cs="宋体"/>
          <w:color w:val="auto"/>
          <w:sz w:val="28"/>
          <w:szCs w:val="28"/>
          <w:highlight w:val="yellow"/>
          <w:lang w:eastAsia="zh-CN"/>
        </w:rPr>
        <w:t>（</w:t>
      </w:r>
      <w:r>
        <w:rPr>
          <w:rFonts w:hint="eastAsia" w:ascii="宋体" w:hAnsi="宋体" w:cs="宋体"/>
          <w:color w:val="auto"/>
          <w:sz w:val="28"/>
          <w:szCs w:val="28"/>
          <w:highlight w:val="yellow"/>
          <w:lang w:val="en-US" w:eastAsia="zh-CN"/>
        </w:rPr>
        <w:t>二次</w:t>
      </w:r>
      <w:r>
        <w:rPr>
          <w:rFonts w:hint="eastAsia" w:ascii="宋体" w:hAnsi="宋体" w:cs="宋体"/>
          <w:color w:val="auto"/>
          <w:sz w:val="28"/>
          <w:szCs w:val="28"/>
          <w:highlight w:val="yellow"/>
          <w:lang w:eastAsia="zh-CN"/>
        </w:rPr>
        <w:t>）</w:t>
      </w:r>
      <w:r>
        <w:rPr>
          <w:rFonts w:hint="eastAsia" w:ascii="宋体" w:hAnsi="宋体" w:eastAsia="宋体" w:cs="宋体"/>
          <w:color w:val="auto"/>
          <w:sz w:val="28"/>
          <w:szCs w:val="28"/>
          <w:highlight w:val="none"/>
        </w:rPr>
        <w:t>即将实施，现就</w:t>
      </w:r>
      <w:r>
        <w:rPr>
          <w:rFonts w:hint="eastAsia" w:ascii="宋体" w:hAnsi="宋体" w:cs="宋体"/>
          <w:color w:val="auto"/>
          <w:sz w:val="28"/>
          <w:szCs w:val="28"/>
          <w:highlight w:val="none"/>
          <w:lang w:eastAsia="zh-CN"/>
        </w:rPr>
        <w:t>启东市吕四港镇镇区环境保洁电动收运车责任保险采购项目</w:t>
      </w:r>
      <w:bookmarkStart w:id="3" w:name="_GoBack"/>
      <w:r>
        <w:rPr>
          <w:rFonts w:hint="eastAsia" w:ascii="宋体" w:hAnsi="宋体" w:cs="宋体"/>
          <w:color w:val="auto"/>
          <w:sz w:val="28"/>
          <w:szCs w:val="28"/>
          <w:highlight w:val="yellow"/>
          <w:lang w:eastAsia="zh-CN"/>
        </w:rPr>
        <w:t>（</w:t>
      </w:r>
      <w:r>
        <w:rPr>
          <w:rFonts w:hint="eastAsia" w:ascii="宋体" w:hAnsi="宋体" w:cs="宋体"/>
          <w:color w:val="auto"/>
          <w:sz w:val="28"/>
          <w:szCs w:val="28"/>
          <w:highlight w:val="yellow"/>
          <w:lang w:val="en-US" w:eastAsia="zh-CN"/>
        </w:rPr>
        <w:t>二次</w:t>
      </w:r>
      <w:r>
        <w:rPr>
          <w:rFonts w:hint="eastAsia" w:ascii="宋体" w:hAnsi="宋体" w:cs="宋体"/>
          <w:color w:val="auto"/>
          <w:sz w:val="28"/>
          <w:szCs w:val="28"/>
          <w:highlight w:val="yellow"/>
          <w:lang w:eastAsia="zh-CN"/>
        </w:rPr>
        <w:t>）</w:t>
      </w:r>
      <w:bookmarkEnd w:id="3"/>
      <w:r>
        <w:rPr>
          <w:rFonts w:hint="eastAsia" w:ascii="宋体" w:hAnsi="宋体" w:eastAsia="宋体" w:cs="宋体"/>
          <w:color w:val="auto"/>
          <w:sz w:val="28"/>
          <w:szCs w:val="28"/>
          <w:highlight w:val="none"/>
        </w:rPr>
        <w:t>进行询价采购(详细内容见</w:t>
      </w:r>
      <w:r>
        <w:rPr>
          <w:rFonts w:hint="eastAsia" w:ascii="宋体" w:hAnsi="宋体" w:cs="宋体"/>
          <w:color w:val="auto"/>
          <w:sz w:val="28"/>
          <w:szCs w:val="28"/>
          <w:highlight w:val="none"/>
          <w:lang w:eastAsia="zh-CN"/>
        </w:rPr>
        <w:t>下表</w:t>
      </w:r>
      <w:r>
        <w:rPr>
          <w:rFonts w:hint="eastAsia" w:ascii="宋体" w:hAnsi="宋体" w:eastAsia="宋体" w:cs="宋体"/>
          <w:color w:val="auto"/>
          <w:sz w:val="28"/>
          <w:szCs w:val="28"/>
          <w:highlight w:val="none"/>
        </w:rPr>
        <w:t>)。</w:t>
      </w:r>
    </w:p>
    <w:p w14:paraId="6930D838">
      <w:pPr>
        <w:keepNext w:val="0"/>
        <w:keepLines w:val="0"/>
        <w:pageBreakBefore w:val="0"/>
        <w:kinsoku/>
        <w:wordWrap/>
        <w:overflowPunct/>
        <w:topLinePunct w:val="0"/>
        <w:autoSpaceDE/>
        <w:autoSpaceDN/>
        <w:bidi w:val="0"/>
        <w:adjustRightInd/>
        <w:snapToGrid/>
        <w:spacing w:line="500" w:lineRule="exact"/>
        <w:ind w:firstLine="482" w:firstLineChars="200"/>
        <w:jc w:val="center"/>
        <w:textAlignment w:val="auto"/>
        <w:rPr>
          <w:rFonts w:hint="eastAsia"/>
          <w:b/>
          <w:bCs/>
          <w:sz w:val="24"/>
          <w:highlight w:val="none"/>
        </w:rPr>
      </w:pPr>
      <w:r>
        <w:rPr>
          <w:rFonts w:hint="eastAsia"/>
          <w:b/>
          <w:bCs/>
          <w:sz w:val="24"/>
          <w:highlight w:val="none"/>
        </w:rPr>
        <w:t>采购需求一览表</w:t>
      </w:r>
    </w:p>
    <w:p w14:paraId="3E2E25B8">
      <w:pPr>
        <w:pStyle w:val="14"/>
        <w:keepNext w:val="0"/>
        <w:keepLines w:val="0"/>
        <w:pageBreakBefore w:val="0"/>
        <w:widowControl/>
        <w:kinsoku/>
        <w:wordWrap/>
        <w:overflowPunct/>
        <w:topLinePunct w:val="0"/>
        <w:autoSpaceDE/>
        <w:autoSpaceDN/>
        <w:bidi w:val="0"/>
        <w:spacing w:line="500" w:lineRule="exact"/>
        <w:ind w:left="0" w:leftChars="0" w:firstLine="560" w:firstLineChars="200"/>
        <w:jc w:val="both"/>
        <w:textAlignment w:val="auto"/>
        <w:rPr>
          <w:rFonts w:hint="eastAsia" w:ascii="宋体" w:hAnsi="宋体" w:cs="宋体"/>
          <w:b w:val="0"/>
          <w:bCs/>
          <w:color w:val="auto"/>
          <w:sz w:val="28"/>
          <w:szCs w:val="28"/>
          <w:highlight w:val="none"/>
          <w:lang w:eastAsia="zh-CN"/>
        </w:rPr>
      </w:pPr>
      <w:r>
        <w:rPr>
          <w:rFonts w:hint="eastAsia" w:ascii="宋体" w:hAnsi="宋体" w:cs="宋体"/>
          <w:b w:val="0"/>
          <w:bCs/>
          <w:color w:val="auto"/>
          <w:sz w:val="28"/>
          <w:szCs w:val="28"/>
          <w:highlight w:val="none"/>
        </w:rPr>
        <w:t>本次对119辆电动收运车责任保险进行采购</w:t>
      </w:r>
      <w:r>
        <w:rPr>
          <w:rFonts w:hint="eastAsia" w:ascii="宋体" w:hAnsi="宋体" w:cs="宋体"/>
          <w:b w:val="0"/>
          <w:bCs/>
          <w:color w:val="auto"/>
          <w:sz w:val="28"/>
          <w:szCs w:val="28"/>
          <w:highlight w:val="none"/>
          <w:lang w:eastAsia="zh-CN"/>
        </w:rPr>
        <w:t>。</w:t>
      </w:r>
    </w:p>
    <w:tbl>
      <w:tblPr>
        <w:tblStyle w:val="19"/>
        <w:tblW w:w="9058" w:type="dxa"/>
        <w:tblInd w:w="196" w:type="dxa"/>
        <w:tblLayout w:type="fixed"/>
        <w:tblCellMar>
          <w:top w:w="0" w:type="dxa"/>
          <w:left w:w="108" w:type="dxa"/>
          <w:bottom w:w="0" w:type="dxa"/>
          <w:right w:w="108" w:type="dxa"/>
        </w:tblCellMar>
      </w:tblPr>
      <w:tblGrid>
        <w:gridCol w:w="778"/>
        <w:gridCol w:w="1907"/>
        <w:gridCol w:w="900"/>
        <w:gridCol w:w="1035"/>
        <w:gridCol w:w="4438"/>
      </w:tblGrid>
      <w:tr w14:paraId="1A13112F">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6012938A">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序号</w:t>
            </w:r>
          </w:p>
        </w:tc>
        <w:tc>
          <w:tcPr>
            <w:tcW w:w="1907" w:type="dxa"/>
            <w:tcBorders>
              <w:top w:val="single" w:color="auto" w:sz="4" w:space="0"/>
              <w:left w:val="nil"/>
              <w:bottom w:val="single" w:color="auto" w:sz="4" w:space="0"/>
              <w:right w:val="single" w:color="auto" w:sz="4" w:space="0"/>
            </w:tcBorders>
            <w:noWrap/>
            <w:vAlign w:val="center"/>
          </w:tcPr>
          <w:p w14:paraId="17E80E4D">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车辆类型</w:t>
            </w:r>
          </w:p>
        </w:tc>
        <w:tc>
          <w:tcPr>
            <w:tcW w:w="900" w:type="dxa"/>
            <w:tcBorders>
              <w:top w:val="single" w:color="auto" w:sz="4" w:space="0"/>
              <w:left w:val="nil"/>
              <w:bottom w:val="single" w:color="auto" w:sz="4" w:space="0"/>
              <w:right w:val="single" w:color="auto" w:sz="4" w:space="0"/>
            </w:tcBorders>
            <w:noWrap/>
            <w:vAlign w:val="center"/>
          </w:tcPr>
          <w:p w14:paraId="6E31B082">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单位</w:t>
            </w:r>
          </w:p>
        </w:tc>
        <w:tc>
          <w:tcPr>
            <w:tcW w:w="1035" w:type="dxa"/>
            <w:tcBorders>
              <w:top w:val="single" w:color="auto" w:sz="4" w:space="0"/>
              <w:left w:val="nil"/>
              <w:bottom w:val="single" w:color="auto" w:sz="4" w:space="0"/>
              <w:right w:val="single" w:color="auto" w:sz="4" w:space="0"/>
            </w:tcBorders>
            <w:noWrap/>
            <w:vAlign w:val="center"/>
          </w:tcPr>
          <w:p w14:paraId="68953ED9">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数量</w:t>
            </w:r>
          </w:p>
        </w:tc>
        <w:tc>
          <w:tcPr>
            <w:tcW w:w="4438" w:type="dxa"/>
            <w:tcBorders>
              <w:top w:val="single" w:color="auto" w:sz="4" w:space="0"/>
              <w:left w:val="nil"/>
              <w:bottom w:val="single" w:color="auto" w:sz="4" w:space="0"/>
              <w:right w:val="single" w:color="auto" w:sz="4" w:space="0"/>
            </w:tcBorders>
            <w:noWrap/>
            <w:vAlign w:val="center"/>
          </w:tcPr>
          <w:p w14:paraId="3380E4FA">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保障内容及保额</w:t>
            </w:r>
          </w:p>
        </w:tc>
      </w:tr>
      <w:tr w14:paraId="79EAB56D">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51E0E096">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w:t>
            </w:r>
          </w:p>
        </w:tc>
        <w:tc>
          <w:tcPr>
            <w:tcW w:w="1907" w:type="dxa"/>
            <w:tcBorders>
              <w:top w:val="single" w:color="auto" w:sz="4" w:space="0"/>
              <w:left w:val="single" w:color="auto" w:sz="4" w:space="0"/>
              <w:bottom w:val="single" w:color="auto" w:sz="4" w:space="0"/>
              <w:right w:val="single" w:color="auto" w:sz="4" w:space="0"/>
            </w:tcBorders>
            <w:noWrap/>
            <w:vAlign w:val="center"/>
          </w:tcPr>
          <w:p w14:paraId="31BA4C51">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3轮2桶电动车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29E7AD9A">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70AA6969">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w:t>
            </w:r>
          </w:p>
        </w:tc>
        <w:tc>
          <w:tcPr>
            <w:tcW w:w="4438" w:type="dxa"/>
            <w:vMerge w:val="restart"/>
            <w:tcBorders>
              <w:top w:val="single" w:color="auto" w:sz="4" w:space="0"/>
              <w:left w:val="single" w:color="auto" w:sz="4" w:space="0"/>
              <w:right w:val="single" w:color="auto" w:sz="4" w:space="0"/>
            </w:tcBorders>
            <w:noWrap/>
            <w:vAlign w:val="center"/>
          </w:tcPr>
          <w:p w14:paraId="64D65690">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1.</w:t>
            </w:r>
            <w:r>
              <w:rPr>
                <w:rFonts w:hint="eastAsia" w:ascii="仿宋_GB2312" w:hAnsi="仿宋_GB2312" w:eastAsia="仿宋_GB2312" w:cs="仿宋_GB2312"/>
                <w:highlight w:val="none"/>
              </w:rPr>
              <w:t>每车累计责任限额60万元；</w:t>
            </w:r>
          </w:p>
          <w:p w14:paraId="654E68FB">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2.</w:t>
            </w:r>
            <w:r>
              <w:rPr>
                <w:rFonts w:hint="eastAsia" w:ascii="仿宋_GB2312" w:hAnsi="仿宋_GB2312" w:eastAsia="仿宋_GB2312" w:cs="仿宋_GB2312"/>
                <w:highlight w:val="none"/>
              </w:rPr>
              <w:t>每车每次事故责任限额60万元；</w:t>
            </w:r>
          </w:p>
          <w:p w14:paraId="3E416311">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3.</w:t>
            </w:r>
            <w:r>
              <w:rPr>
                <w:rFonts w:hint="eastAsia" w:ascii="仿宋_GB2312" w:hAnsi="仿宋_GB2312" w:eastAsia="仿宋_GB2312" w:cs="仿宋_GB2312"/>
                <w:highlight w:val="none"/>
              </w:rPr>
              <w:t>每车每次事故财产损失责任限额10万元；</w:t>
            </w:r>
          </w:p>
          <w:p w14:paraId="0CAF837F">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4.</w:t>
            </w:r>
            <w:r>
              <w:rPr>
                <w:rFonts w:hint="eastAsia" w:ascii="仿宋_GB2312" w:hAnsi="仿宋_GB2312" w:eastAsia="仿宋_GB2312" w:cs="仿宋_GB2312"/>
                <w:highlight w:val="none"/>
              </w:rPr>
              <w:t>每车每次事故死亡伤残责任限额50万元；</w:t>
            </w:r>
          </w:p>
          <w:p w14:paraId="2B419C1C">
            <w:pPr>
              <w:widowControl/>
              <w:numPr>
                <w:ilvl w:val="0"/>
                <w:numId w:val="0"/>
              </w:numPr>
              <w:jc w:val="both"/>
              <w:rPr>
                <w:rFonts w:hint="default"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kern w:val="2"/>
                <w:sz w:val="21"/>
                <w:szCs w:val="24"/>
                <w:highlight w:val="none"/>
                <w:lang w:val="en-US" w:eastAsia="zh-CN" w:bidi="ar-SA"/>
              </w:rPr>
              <w:t>5.每车每次事故医疗费用责任限额10万元；</w:t>
            </w:r>
          </w:p>
          <w:p w14:paraId="4158D744">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6.</w:t>
            </w:r>
            <w:r>
              <w:rPr>
                <w:rFonts w:hint="eastAsia" w:ascii="仿宋_GB2312" w:hAnsi="仿宋_GB2312" w:eastAsia="仿宋_GB2312" w:cs="仿宋_GB2312"/>
                <w:highlight w:val="none"/>
              </w:rPr>
              <w:t>免赔额：人伤200元、财产损失400元；</w:t>
            </w:r>
          </w:p>
          <w:p w14:paraId="41C9193A">
            <w:pPr>
              <w:widowControl/>
              <w:numPr>
                <w:ilvl w:val="0"/>
                <w:numId w:val="0"/>
              </w:numPr>
              <w:jc w:val="both"/>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kern w:val="2"/>
                <w:sz w:val="21"/>
                <w:szCs w:val="24"/>
                <w:highlight w:val="none"/>
                <w:lang w:val="en-US" w:eastAsia="zh-CN" w:bidi="ar-SA"/>
              </w:rPr>
              <w:t>7.</w:t>
            </w:r>
            <w:r>
              <w:rPr>
                <w:rFonts w:hint="eastAsia" w:ascii="仿宋_GB2312" w:hAnsi="仿宋_GB2312" w:eastAsia="仿宋_GB2312" w:cs="仿宋_GB2312"/>
                <w:highlight w:val="none"/>
              </w:rPr>
              <w:t>保险期限：壹年。</w:t>
            </w:r>
          </w:p>
        </w:tc>
      </w:tr>
      <w:tr w14:paraId="5912E367">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66677A14">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w:t>
            </w:r>
          </w:p>
        </w:tc>
        <w:tc>
          <w:tcPr>
            <w:tcW w:w="1907" w:type="dxa"/>
            <w:tcBorders>
              <w:top w:val="single" w:color="auto" w:sz="4" w:space="0"/>
              <w:left w:val="single" w:color="auto" w:sz="4" w:space="0"/>
              <w:bottom w:val="single" w:color="auto" w:sz="4" w:space="0"/>
              <w:right w:val="single" w:color="auto" w:sz="4" w:space="0"/>
            </w:tcBorders>
            <w:noWrap/>
            <w:vAlign w:val="center"/>
          </w:tcPr>
          <w:p w14:paraId="448617C4">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3轮4桶电动车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162FF053">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627A962F">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4438" w:type="dxa"/>
            <w:vMerge w:val="continue"/>
            <w:tcBorders>
              <w:left w:val="single" w:color="auto" w:sz="4" w:space="0"/>
              <w:right w:val="single" w:color="auto" w:sz="4" w:space="0"/>
            </w:tcBorders>
            <w:noWrap/>
            <w:vAlign w:val="center"/>
          </w:tcPr>
          <w:p w14:paraId="6187A4A6">
            <w:pPr>
              <w:widowControl/>
              <w:jc w:val="center"/>
              <w:rPr>
                <w:rFonts w:hint="eastAsia" w:ascii="仿宋_GB2312" w:hAnsi="仿宋_GB2312" w:eastAsia="仿宋_GB2312" w:cs="仿宋_GB2312"/>
                <w:color w:val="000000"/>
                <w:kern w:val="0"/>
                <w:szCs w:val="21"/>
                <w:highlight w:val="none"/>
              </w:rPr>
            </w:pPr>
          </w:p>
        </w:tc>
      </w:tr>
      <w:tr w14:paraId="3DAE15F1">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1ADC9261">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907" w:type="dxa"/>
            <w:tcBorders>
              <w:top w:val="single" w:color="auto" w:sz="4" w:space="0"/>
              <w:left w:val="single" w:color="auto" w:sz="4" w:space="0"/>
              <w:bottom w:val="single" w:color="auto" w:sz="4" w:space="0"/>
              <w:right w:val="single" w:color="auto" w:sz="4" w:space="0"/>
            </w:tcBorders>
            <w:noWrap/>
            <w:vAlign w:val="center"/>
          </w:tcPr>
          <w:p w14:paraId="543ACD74">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4轮6桶电动车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286984AA">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3DF9FC7D">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w:t>
            </w:r>
          </w:p>
        </w:tc>
        <w:tc>
          <w:tcPr>
            <w:tcW w:w="4438" w:type="dxa"/>
            <w:vMerge w:val="continue"/>
            <w:tcBorders>
              <w:left w:val="single" w:color="auto" w:sz="4" w:space="0"/>
              <w:right w:val="single" w:color="auto" w:sz="4" w:space="0"/>
            </w:tcBorders>
            <w:noWrap/>
            <w:vAlign w:val="center"/>
          </w:tcPr>
          <w:p w14:paraId="22CD94AB">
            <w:pPr>
              <w:widowControl/>
              <w:jc w:val="center"/>
              <w:rPr>
                <w:rFonts w:hint="eastAsia" w:ascii="仿宋_GB2312" w:hAnsi="仿宋_GB2312" w:eastAsia="仿宋_GB2312" w:cs="仿宋_GB2312"/>
                <w:color w:val="000000"/>
                <w:kern w:val="0"/>
                <w:szCs w:val="21"/>
                <w:highlight w:val="none"/>
              </w:rPr>
            </w:pPr>
          </w:p>
        </w:tc>
      </w:tr>
      <w:tr w14:paraId="4271238E">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65A54A00">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4</w:t>
            </w:r>
          </w:p>
        </w:tc>
        <w:tc>
          <w:tcPr>
            <w:tcW w:w="1907" w:type="dxa"/>
            <w:tcBorders>
              <w:top w:val="single" w:color="auto" w:sz="4" w:space="0"/>
              <w:left w:val="single" w:color="auto" w:sz="4" w:space="0"/>
              <w:bottom w:val="single" w:color="auto" w:sz="4" w:space="0"/>
              <w:right w:val="single" w:color="auto" w:sz="4" w:space="0"/>
            </w:tcBorders>
            <w:noWrap/>
            <w:vAlign w:val="center"/>
          </w:tcPr>
          <w:p w14:paraId="27A127C6">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4立方后挂电动车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145D39D3">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685CD2B5">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7</w:t>
            </w:r>
          </w:p>
        </w:tc>
        <w:tc>
          <w:tcPr>
            <w:tcW w:w="4438" w:type="dxa"/>
            <w:vMerge w:val="continue"/>
            <w:tcBorders>
              <w:left w:val="single" w:color="auto" w:sz="4" w:space="0"/>
              <w:right w:val="single" w:color="auto" w:sz="4" w:space="0"/>
            </w:tcBorders>
            <w:noWrap/>
            <w:vAlign w:val="center"/>
          </w:tcPr>
          <w:p w14:paraId="057C6B70">
            <w:pPr>
              <w:widowControl/>
              <w:jc w:val="center"/>
              <w:rPr>
                <w:rFonts w:hint="eastAsia" w:ascii="仿宋_GB2312" w:hAnsi="仿宋_GB2312" w:eastAsia="仿宋_GB2312" w:cs="仿宋_GB2312"/>
                <w:color w:val="000000"/>
                <w:kern w:val="0"/>
                <w:szCs w:val="21"/>
                <w:highlight w:val="none"/>
              </w:rPr>
            </w:pPr>
          </w:p>
        </w:tc>
      </w:tr>
      <w:tr w14:paraId="3B7ADDE1">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529338A3">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5</w:t>
            </w:r>
          </w:p>
        </w:tc>
        <w:tc>
          <w:tcPr>
            <w:tcW w:w="1907" w:type="dxa"/>
            <w:tcBorders>
              <w:top w:val="single" w:color="auto" w:sz="4" w:space="0"/>
              <w:left w:val="single" w:color="auto" w:sz="4" w:space="0"/>
              <w:bottom w:val="single" w:color="auto" w:sz="4" w:space="0"/>
              <w:right w:val="single" w:color="auto" w:sz="4" w:space="0"/>
            </w:tcBorders>
            <w:noWrap/>
            <w:vAlign w:val="center"/>
          </w:tcPr>
          <w:p w14:paraId="5D64EB6F">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3轮侧挂电动车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20F21D05">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6966B3CA">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105</w:t>
            </w:r>
          </w:p>
        </w:tc>
        <w:tc>
          <w:tcPr>
            <w:tcW w:w="4438" w:type="dxa"/>
            <w:vMerge w:val="continue"/>
            <w:tcBorders>
              <w:left w:val="single" w:color="auto" w:sz="4" w:space="0"/>
              <w:bottom w:val="single" w:color="auto" w:sz="4" w:space="0"/>
              <w:right w:val="single" w:color="auto" w:sz="4" w:space="0"/>
            </w:tcBorders>
            <w:noWrap/>
            <w:vAlign w:val="center"/>
          </w:tcPr>
          <w:p w14:paraId="01A00432">
            <w:pPr>
              <w:widowControl/>
              <w:jc w:val="center"/>
              <w:rPr>
                <w:rFonts w:hint="eastAsia" w:ascii="仿宋_GB2312" w:hAnsi="仿宋_GB2312" w:eastAsia="仿宋_GB2312" w:cs="仿宋_GB2312"/>
                <w:color w:val="000000"/>
                <w:kern w:val="0"/>
                <w:szCs w:val="21"/>
                <w:highlight w:val="none"/>
              </w:rPr>
            </w:pPr>
          </w:p>
        </w:tc>
      </w:tr>
      <w:tr w14:paraId="01223B47">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4C928AF2">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6</w:t>
            </w:r>
          </w:p>
        </w:tc>
        <w:tc>
          <w:tcPr>
            <w:tcW w:w="1907" w:type="dxa"/>
            <w:tcBorders>
              <w:top w:val="single" w:color="auto" w:sz="4" w:space="0"/>
              <w:left w:val="single" w:color="auto" w:sz="4" w:space="0"/>
              <w:bottom w:val="single" w:color="auto" w:sz="4" w:space="0"/>
              <w:right w:val="single" w:color="auto" w:sz="4" w:space="0"/>
            </w:tcBorders>
            <w:noWrap/>
            <w:vAlign w:val="center"/>
          </w:tcPr>
          <w:p w14:paraId="65163F94">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合计</w:t>
            </w:r>
          </w:p>
        </w:tc>
        <w:tc>
          <w:tcPr>
            <w:tcW w:w="900" w:type="dxa"/>
            <w:tcBorders>
              <w:top w:val="single" w:color="auto" w:sz="4" w:space="0"/>
              <w:left w:val="single" w:color="auto" w:sz="4" w:space="0"/>
              <w:bottom w:val="single" w:color="auto" w:sz="4" w:space="0"/>
              <w:right w:val="single" w:color="auto" w:sz="4" w:space="0"/>
            </w:tcBorders>
            <w:noWrap/>
            <w:vAlign w:val="center"/>
          </w:tcPr>
          <w:p w14:paraId="218C0D11">
            <w:pPr>
              <w:widowControl/>
              <w:jc w:val="center"/>
              <w:rPr>
                <w:rFonts w:hint="eastAsia" w:ascii="仿宋_GB2312" w:hAnsi="仿宋_GB2312" w:eastAsia="仿宋_GB2312" w:cs="仿宋_GB2312"/>
                <w:color w:val="000000"/>
                <w:kern w:val="0"/>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14:paraId="0AB64D30">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119</w:t>
            </w:r>
          </w:p>
        </w:tc>
        <w:tc>
          <w:tcPr>
            <w:tcW w:w="4438" w:type="dxa"/>
            <w:tcBorders>
              <w:top w:val="single" w:color="auto" w:sz="4" w:space="0"/>
              <w:left w:val="single" w:color="auto" w:sz="4" w:space="0"/>
              <w:bottom w:val="single" w:color="auto" w:sz="4" w:space="0"/>
              <w:right w:val="single" w:color="auto" w:sz="4" w:space="0"/>
            </w:tcBorders>
            <w:noWrap/>
            <w:vAlign w:val="center"/>
          </w:tcPr>
          <w:p w14:paraId="1B6D1A41">
            <w:pPr>
              <w:widowControl/>
              <w:jc w:val="both"/>
              <w:rPr>
                <w:rFonts w:hint="eastAsia" w:ascii="仿宋_GB2312" w:hAnsi="仿宋_GB2312" w:eastAsia="仿宋_GB2312" w:cs="仿宋_GB2312"/>
                <w:color w:val="000000"/>
                <w:kern w:val="0"/>
                <w:szCs w:val="21"/>
                <w:highlight w:val="none"/>
              </w:rPr>
            </w:pPr>
          </w:p>
        </w:tc>
      </w:tr>
    </w:tbl>
    <w:p w14:paraId="239BE0FB">
      <w:pPr>
        <w:pStyle w:val="15"/>
        <w:rPr>
          <w:rFonts w:hint="eastAsia"/>
          <w:highlight w:val="none"/>
          <w:lang w:eastAsia="zh-CN"/>
        </w:rPr>
      </w:pPr>
    </w:p>
    <w:p w14:paraId="2C20BFB8">
      <w:pPr>
        <w:pStyle w:val="14"/>
        <w:keepNext w:val="0"/>
        <w:keepLines w:val="0"/>
        <w:pageBreakBefore w:val="0"/>
        <w:widowControl/>
        <w:kinsoku/>
        <w:wordWrap/>
        <w:overflowPunct/>
        <w:topLinePunct w:val="0"/>
        <w:autoSpaceDE/>
        <w:autoSpaceDN/>
        <w:bidi w:val="0"/>
        <w:spacing w:line="500" w:lineRule="exact"/>
        <w:ind w:left="0" w:leftChars="0"/>
        <w:jc w:val="both"/>
        <w:textAlignment w:val="auto"/>
        <w:rPr>
          <w:rFonts w:ascii="宋体" w:hAnsi="宋体" w:cs="宋体"/>
          <w:b/>
          <w:bCs/>
          <w:color w:val="auto"/>
          <w:sz w:val="28"/>
          <w:szCs w:val="28"/>
          <w:highlight w:val="none"/>
          <w:u w:val="single"/>
        </w:rPr>
      </w:pPr>
      <w:r>
        <w:rPr>
          <w:rFonts w:hint="eastAsia" w:ascii="宋体" w:hAnsi="宋体" w:cs="宋体"/>
          <w:b/>
          <w:color w:val="auto"/>
          <w:sz w:val="28"/>
          <w:szCs w:val="28"/>
          <w:highlight w:val="none"/>
        </w:rPr>
        <w:t>一、</w:t>
      </w:r>
      <w:r>
        <w:rPr>
          <w:rFonts w:hint="eastAsia" w:ascii="宋体" w:hAnsi="宋体" w:cs="宋体"/>
          <w:b/>
          <w:color w:val="auto"/>
          <w:sz w:val="28"/>
          <w:szCs w:val="28"/>
          <w:highlight w:val="none"/>
          <w:lang w:val="en-US" w:eastAsia="zh-CN"/>
        </w:rPr>
        <w:t>本项目</w:t>
      </w:r>
      <w:r>
        <w:rPr>
          <w:rFonts w:hint="eastAsia" w:ascii="宋体" w:hAnsi="宋体" w:cs="宋体"/>
          <w:b/>
          <w:color w:val="auto"/>
          <w:sz w:val="28"/>
          <w:szCs w:val="28"/>
          <w:highlight w:val="none"/>
        </w:rPr>
        <w:t>最高限价：最高总限价80087元，单价限价673元/辆/年；投标报价高于最高总限价和单价限价的为无效投标文件。</w:t>
      </w:r>
    </w:p>
    <w:p w14:paraId="6D6ACEDA">
      <w:pPr>
        <w:keepNext w:val="0"/>
        <w:keepLines w:val="0"/>
        <w:pageBreakBefore w:val="0"/>
        <w:kinsoku/>
        <w:wordWrap/>
        <w:overflowPunct/>
        <w:topLinePunct w:val="0"/>
        <w:autoSpaceDE/>
        <w:autoSpaceDN/>
        <w:bidi w:val="0"/>
        <w:adjustRightInd w:val="0"/>
        <w:snapToGrid w:val="0"/>
        <w:spacing w:line="500" w:lineRule="exact"/>
        <w:ind w:left="0" w:leftChars="0"/>
        <w:textAlignment w:val="auto"/>
        <w:rPr>
          <w:rFonts w:ascii="宋体" w:hAnsi="宋体" w:eastAsia="宋体" w:cs="宋体"/>
          <w:b/>
          <w:sz w:val="28"/>
          <w:szCs w:val="28"/>
          <w:highlight w:val="none"/>
          <w:shd w:val="clear" w:color="auto" w:fill="FFFFFF"/>
        </w:rPr>
      </w:pPr>
      <w:r>
        <w:rPr>
          <w:rFonts w:hint="eastAsia" w:ascii="宋体" w:hAnsi="宋体" w:cs="宋体"/>
          <w:b/>
          <w:color w:val="auto"/>
          <w:sz w:val="28"/>
          <w:szCs w:val="28"/>
          <w:highlight w:val="none"/>
        </w:rPr>
        <w:t>二、供应商资格要求：</w:t>
      </w:r>
    </w:p>
    <w:p w14:paraId="07CABFAD">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1.满足《中华人民共和国政府采购法》第二十二条规定；</w:t>
      </w:r>
    </w:p>
    <w:p w14:paraId="76A24825">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2.落实政府采购政策需满足的资格要求：无；</w:t>
      </w:r>
    </w:p>
    <w:p w14:paraId="49178D57">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3.本项目特定资格要求：</w:t>
      </w:r>
    </w:p>
    <w:p w14:paraId="69A4DCC0">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14:paraId="64D56EC9">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（2）投标人须为中华人民共和国境内注册（不含港澳台）并取得营业执照的独立法人资格的企业（或其书面授权的分支机构、中心支公司），同一总公司只允许授权一家分公司或中心支公司参加投标。 </w:t>
      </w:r>
    </w:p>
    <w:p w14:paraId="003C14A0">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（3）投标供应商具有国家金融监督管理部门（或中国银行保险监督管理部门）颁发的《经营保险业务许可证》。</w:t>
      </w:r>
    </w:p>
    <w:p w14:paraId="7E126B6D">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4.本项目不接受联合体投标。</w:t>
      </w:r>
    </w:p>
    <w:p w14:paraId="4C341352">
      <w:pPr>
        <w:pStyle w:val="14"/>
        <w:keepNext w:val="0"/>
        <w:keepLines w:val="0"/>
        <w:pageBreakBefore w:val="0"/>
        <w:widowControl/>
        <w:kinsoku/>
        <w:wordWrap/>
        <w:overflowPunct/>
        <w:topLinePunct w:val="0"/>
        <w:autoSpaceDE/>
        <w:autoSpaceDN/>
        <w:bidi w:val="0"/>
        <w:spacing w:line="500" w:lineRule="exact"/>
        <w:ind w:left="0" w:leftChars="0"/>
        <w:jc w:val="both"/>
        <w:textAlignment w:val="auto"/>
        <w:rPr>
          <w:rFonts w:ascii="宋体" w:hAnsi="宋体" w:cs="宋体"/>
          <w:color w:val="auto"/>
          <w:sz w:val="28"/>
          <w:szCs w:val="28"/>
          <w:highlight w:val="none"/>
        </w:rPr>
      </w:pPr>
      <w:r>
        <w:rPr>
          <w:rFonts w:hint="eastAsia" w:ascii="宋体" w:hAnsi="宋体" w:cs="宋体"/>
          <w:b/>
          <w:color w:val="auto"/>
          <w:sz w:val="28"/>
          <w:szCs w:val="28"/>
          <w:highlight w:val="none"/>
        </w:rPr>
        <w:t>三、询价采购报价注意事项</w:t>
      </w:r>
    </w:p>
    <w:p w14:paraId="2E019EB8">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rPr>
        <w:t>1</w:t>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rPr>
        <w:t>供应商获取询价公告方法：各供应商可自行从网络下载(下载网址:启东市人民政府网。）</w:t>
      </w:r>
    </w:p>
    <w:p w14:paraId="50D42613">
      <w:pPr>
        <w:keepNext w:val="0"/>
        <w:keepLines w:val="0"/>
        <w:pageBreakBefore w:val="0"/>
        <w:kinsoku/>
        <w:wordWrap/>
        <w:overflowPunct/>
        <w:topLinePunct w:val="0"/>
        <w:autoSpaceDE/>
        <w:autoSpaceDN/>
        <w:bidi w:val="0"/>
        <w:spacing w:line="500" w:lineRule="exact"/>
        <w:ind w:left="0" w:leftChars="0" w:firstLine="560" w:firstLineChars="200"/>
        <w:textAlignment w:val="auto"/>
        <w:rPr>
          <w:rFonts w:ascii="宋体" w:hAnsi="宋体"/>
          <w:color w:val="auto"/>
          <w:sz w:val="28"/>
          <w:szCs w:val="28"/>
          <w:highlight w:val="none"/>
        </w:rPr>
      </w:pPr>
      <w:r>
        <w:rPr>
          <w:rFonts w:hint="eastAsia" w:ascii="宋体" w:hAnsi="宋体" w:cs="宋体"/>
          <w:color w:val="auto"/>
          <w:sz w:val="28"/>
          <w:szCs w:val="28"/>
          <w:highlight w:val="none"/>
        </w:rPr>
        <w:t>2</w:t>
      </w:r>
      <w:r>
        <w:rPr>
          <w:rFonts w:hint="eastAsia" w:ascii="宋体" w:hAnsi="宋体" w:cs="宋体"/>
          <w:color w:val="auto"/>
          <w:sz w:val="28"/>
          <w:szCs w:val="28"/>
          <w:highlight w:val="none"/>
          <w:lang w:val="en-US" w:eastAsia="zh-CN"/>
        </w:rPr>
        <w:t>.</w:t>
      </w:r>
      <w:r>
        <w:rPr>
          <w:rFonts w:hint="eastAsia" w:ascii="宋体" w:hAnsi="宋体"/>
          <w:color w:val="auto"/>
          <w:sz w:val="28"/>
          <w:szCs w:val="28"/>
          <w:highlight w:val="none"/>
        </w:rPr>
        <w:t>供应商应按照本询价公告的要求编制报价文件，报价文件应对本询价公告提出的要求和条件作出实质性响应。否则，均被视为无效投标文件。</w:t>
      </w:r>
    </w:p>
    <w:p w14:paraId="5CE358C1">
      <w:pPr>
        <w:keepNext w:val="0"/>
        <w:keepLines w:val="0"/>
        <w:pageBreakBefore w:val="0"/>
        <w:kinsoku/>
        <w:wordWrap/>
        <w:overflowPunct/>
        <w:topLinePunct w:val="0"/>
        <w:autoSpaceDE/>
        <w:autoSpaceDN/>
        <w:bidi w:val="0"/>
        <w:spacing w:line="500" w:lineRule="exact"/>
        <w:ind w:left="0" w:leftChars="0" w:firstLine="560" w:firstLineChars="200"/>
        <w:textAlignment w:val="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3.</w:t>
      </w:r>
      <w:r>
        <w:rPr>
          <w:rFonts w:hint="eastAsia" w:ascii="宋体" w:hAnsi="宋体" w:cs="宋体"/>
          <w:bCs/>
          <w:sz w:val="28"/>
          <w:szCs w:val="28"/>
        </w:rPr>
        <w:t>本项目投标报价包含采购文件所确定的全部保险服务及为完成该服务所必须的全部费用，具体包括但不限于：耗材、工具、通讯、服装、办公设备、工资、加班费、福利、保险、利润、各种税费、工商税金、交通、培训、咨询费以及政策性文件规定和合同包含的所有风险、责任等，同时投标人所报的价格在合同实施期间不因市场变化因素（如保费浮动、税费调整等）而变动</w:t>
      </w:r>
      <w:r>
        <w:rPr>
          <w:rFonts w:hint="eastAsia" w:ascii="宋体" w:hAnsi="宋体" w:eastAsia="宋体" w:cs="Times New Roman"/>
          <w:color w:val="auto"/>
          <w:sz w:val="28"/>
          <w:szCs w:val="28"/>
          <w:highlight w:val="none"/>
          <w:lang w:val="en-US" w:eastAsia="zh-CN"/>
        </w:rPr>
        <w:t>。</w:t>
      </w:r>
    </w:p>
    <w:p w14:paraId="2FB6EAF4">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rPr>
        <w:t>4.本项目询价公告发布网址“启东市人民政府网”，供应商应详细阅读询价文件的全部内容，供应商对询价文件有疑问或异议的，请在递交报价文件1日前以书面形式（加盖单位公章）递交至采购单位，如有澄清或补充通知采购单位通过上述网址发布。</w:t>
      </w:r>
    </w:p>
    <w:p w14:paraId="0CF97057">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rPr>
        <w:t>有关技术及需求问题，请与采购单位联系。</w:t>
      </w:r>
    </w:p>
    <w:p w14:paraId="23C03777">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采购单位：</w:t>
      </w:r>
      <w:r>
        <w:rPr>
          <w:rFonts w:hint="eastAsia" w:ascii="宋体" w:hAnsi="宋体" w:cs="宋体"/>
          <w:color w:val="auto"/>
          <w:sz w:val="28"/>
          <w:szCs w:val="28"/>
          <w:highlight w:val="none"/>
          <w:lang w:eastAsia="zh-CN"/>
        </w:rPr>
        <w:t>启东吕港城市服务有限公司</w:t>
      </w:r>
    </w:p>
    <w:p w14:paraId="02E3B2B8">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地址：江苏省南通市启东市吕四港镇通江大道99号B幢201</w:t>
      </w:r>
    </w:p>
    <w:p w14:paraId="07D37206">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联系人：陈伟伟</w:t>
      </w:r>
    </w:p>
    <w:p w14:paraId="1AFB84FF">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联系方式：18862816858</w:t>
      </w:r>
    </w:p>
    <w:p w14:paraId="1A6E5651">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rPr>
        <w:t>采购代理机构</w:t>
      </w:r>
    </w:p>
    <w:p w14:paraId="0C46A9A5">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rPr>
        <w:t>名    称：上海祥浦建设工程监理咨询有限责任公司</w:t>
      </w:r>
    </w:p>
    <w:p w14:paraId="35C1F467">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地    址：启东市汇龙镇江海中路579号建都大厦2#3F</w:t>
      </w:r>
    </w:p>
    <w:p w14:paraId="0D89919B">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联</w:t>
      </w:r>
      <w:r>
        <w:rPr>
          <w:rFonts w:hint="eastAsia" w:ascii="宋体" w:hAnsi="宋体" w:eastAsia="宋体" w:cs="宋体"/>
          <w:color w:val="auto"/>
          <w:sz w:val="28"/>
          <w:szCs w:val="28"/>
          <w:highlight w:val="none"/>
          <w:lang w:val="en-US" w:eastAsia="zh-CN"/>
        </w:rPr>
        <w:t xml:space="preserve"> </w:t>
      </w:r>
      <w:r>
        <w:rPr>
          <w:rFonts w:hint="default" w:ascii="宋体" w:hAnsi="宋体" w:eastAsia="宋体" w:cs="宋体"/>
          <w:color w:val="auto"/>
          <w:sz w:val="28"/>
          <w:szCs w:val="28"/>
          <w:highlight w:val="none"/>
          <w:lang w:val="en-US" w:eastAsia="zh-CN"/>
        </w:rPr>
        <w:t>系</w:t>
      </w:r>
      <w:r>
        <w:rPr>
          <w:rFonts w:hint="eastAsia" w:ascii="宋体" w:hAnsi="宋体" w:eastAsia="宋体" w:cs="宋体"/>
          <w:color w:val="auto"/>
          <w:sz w:val="28"/>
          <w:szCs w:val="28"/>
          <w:highlight w:val="none"/>
          <w:lang w:val="en-US" w:eastAsia="zh-CN"/>
        </w:rPr>
        <w:t xml:space="preserve"> </w:t>
      </w:r>
      <w:r>
        <w:rPr>
          <w:rFonts w:hint="default" w:ascii="宋体" w:hAnsi="宋体" w:eastAsia="宋体" w:cs="宋体"/>
          <w:color w:val="auto"/>
          <w:sz w:val="28"/>
          <w:szCs w:val="28"/>
          <w:highlight w:val="none"/>
          <w:lang w:val="en-US" w:eastAsia="zh-CN"/>
        </w:rPr>
        <w:t>人：俞桂银</w:t>
      </w:r>
    </w:p>
    <w:p w14:paraId="4BA34233">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联系电话：0513-83721688</w:t>
      </w:r>
    </w:p>
    <w:p w14:paraId="4F31C854">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ascii="宋体" w:hAnsi="宋体" w:cs="宋体"/>
          <w:color w:val="auto"/>
          <w:sz w:val="28"/>
          <w:szCs w:val="28"/>
          <w:highlight w:val="none"/>
        </w:rPr>
      </w:pP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rPr>
        <w:t>报价文件构成</w:t>
      </w:r>
    </w:p>
    <w:p w14:paraId="29E22141">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（1）报价</w:t>
      </w:r>
      <w:r>
        <w:rPr>
          <w:rFonts w:hint="eastAsia" w:ascii="宋体" w:hAnsi="宋体" w:eastAsia="宋体" w:cs="宋体"/>
          <w:b w:val="0"/>
          <w:bCs w:val="0"/>
          <w:kern w:val="0"/>
          <w:sz w:val="28"/>
          <w:szCs w:val="28"/>
          <w:highlight w:val="none"/>
          <w:lang w:val="en-US" w:eastAsia="zh-CN" w:bidi="ar-SA"/>
        </w:rPr>
        <w:t>承诺书（按照附件</w:t>
      </w:r>
      <w:r>
        <w:rPr>
          <w:rFonts w:hint="eastAsia" w:ascii="宋体" w:hAnsi="宋体" w:cs="宋体"/>
          <w:b w:val="0"/>
          <w:bCs w:val="0"/>
          <w:kern w:val="0"/>
          <w:sz w:val="28"/>
          <w:szCs w:val="28"/>
          <w:highlight w:val="none"/>
          <w:lang w:val="en-US" w:eastAsia="zh-CN" w:bidi="ar-SA"/>
        </w:rPr>
        <w:t>一</w:t>
      </w:r>
      <w:r>
        <w:rPr>
          <w:rFonts w:hint="eastAsia" w:ascii="宋体" w:hAnsi="宋体" w:eastAsia="宋体" w:cs="宋体"/>
          <w:b w:val="0"/>
          <w:bCs w:val="0"/>
          <w:kern w:val="0"/>
          <w:sz w:val="28"/>
          <w:szCs w:val="28"/>
          <w:highlight w:val="none"/>
          <w:lang w:val="en-US" w:eastAsia="zh-CN" w:bidi="ar-SA"/>
        </w:rPr>
        <w:t>格式填写）；</w:t>
      </w:r>
    </w:p>
    <w:p w14:paraId="1B76BD98">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（2）投标人符合《中华人民共和国政府采购法》第二十二条规定条件的声明函；（</w:t>
      </w:r>
      <w:r>
        <w:rPr>
          <w:rFonts w:hint="eastAsia" w:ascii="宋体" w:hAnsi="宋体" w:eastAsia="宋体" w:cs="宋体"/>
          <w:b w:val="0"/>
          <w:bCs w:val="0"/>
          <w:kern w:val="0"/>
          <w:sz w:val="28"/>
          <w:szCs w:val="28"/>
          <w:highlight w:val="none"/>
          <w:lang w:val="en-US" w:eastAsia="zh-CN" w:bidi="ar-SA"/>
        </w:rPr>
        <w:t>按照附件</w:t>
      </w:r>
      <w:r>
        <w:rPr>
          <w:rFonts w:hint="eastAsia" w:ascii="宋体" w:hAnsi="宋体" w:cs="宋体"/>
          <w:b w:val="0"/>
          <w:bCs w:val="0"/>
          <w:kern w:val="0"/>
          <w:sz w:val="28"/>
          <w:szCs w:val="28"/>
          <w:highlight w:val="none"/>
          <w:lang w:val="en-US" w:eastAsia="zh-CN" w:bidi="ar-SA"/>
        </w:rPr>
        <w:t>二</w:t>
      </w:r>
      <w:r>
        <w:rPr>
          <w:rFonts w:hint="eastAsia" w:ascii="宋体" w:hAnsi="宋体" w:eastAsia="宋体" w:cs="宋体"/>
          <w:b w:val="0"/>
          <w:bCs w:val="0"/>
          <w:kern w:val="0"/>
          <w:sz w:val="28"/>
          <w:szCs w:val="28"/>
          <w:highlight w:val="none"/>
          <w:lang w:val="en-US" w:eastAsia="zh-CN" w:bidi="ar-SA"/>
        </w:rPr>
        <w:t>格式填写</w:t>
      </w:r>
      <w:r>
        <w:rPr>
          <w:rFonts w:hint="eastAsia" w:ascii="宋体" w:hAnsi="宋体" w:cs="宋体"/>
          <w:b w:val="0"/>
          <w:bCs w:val="0"/>
          <w:kern w:val="0"/>
          <w:sz w:val="28"/>
          <w:szCs w:val="28"/>
          <w:highlight w:val="none"/>
          <w:lang w:val="en-US" w:eastAsia="zh-CN" w:bidi="ar-SA"/>
        </w:rPr>
        <w:t>）；</w:t>
      </w:r>
    </w:p>
    <w:p w14:paraId="221B352F">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eastAsia="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（3）</w:t>
      </w:r>
      <w:r>
        <w:rPr>
          <w:rFonts w:hint="eastAsia" w:ascii="宋体" w:hAnsi="宋体" w:eastAsia="宋体" w:cs="宋体"/>
          <w:b w:val="0"/>
          <w:bCs w:val="0"/>
          <w:kern w:val="0"/>
          <w:sz w:val="28"/>
          <w:szCs w:val="28"/>
          <w:highlight w:val="none"/>
          <w:lang w:val="en-US" w:eastAsia="zh-CN" w:bidi="ar-SA"/>
        </w:rPr>
        <w:t>法定代表人授权委托书及被授权人身份证正反面</w:t>
      </w:r>
      <w:r>
        <w:rPr>
          <w:rFonts w:hint="eastAsia" w:ascii="宋体" w:hAnsi="宋体" w:cs="宋体"/>
          <w:b w:val="0"/>
          <w:bCs w:val="0"/>
          <w:kern w:val="0"/>
          <w:sz w:val="28"/>
          <w:szCs w:val="28"/>
          <w:highlight w:val="none"/>
          <w:lang w:val="en-US" w:eastAsia="zh-CN" w:bidi="ar-SA"/>
        </w:rPr>
        <w:t>复印件</w:t>
      </w:r>
      <w:r>
        <w:rPr>
          <w:rFonts w:hint="eastAsia" w:ascii="宋体" w:hAnsi="宋体" w:eastAsia="宋体" w:cs="宋体"/>
          <w:b w:val="0"/>
          <w:bCs w:val="0"/>
          <w:kern w:val="0"/>
          <w:sz w:val="28"/>
          <w:szCs w:val="28"/>
          <w:highlight w:val="none"/>
          <w:lang w:val="en-US" w:eastAsia="zh-CN" w:bidi="ar-SA"/>
        </w:rPr>
        <w:t>（法定代表人授权委托书按照附件</w:t>
      </w:r>
      <w:r>
        <w:rPr>
          <w:rFonts w:hint="eastAsia" w:ascii="宋体" w:hAnsi="宋体" w:cs="宋体"/>
          <w:b w:val="0"/>
          <w:bCs w:val="0"/>
          <w:kern w:val="0"/>
          <w:sz w:val="28"/>
          <w:szCs w:val="28"/>
          <w:highlight w:val="none"/>
          <w:lang w:val="en-US" w:eastAsia="zh-CN" w:bidi="ar-SA"/>
        </w:rPr>
        <w:t>三</w:t>
      </w:r>
      <w:r>
        <w:rPr>
          <w:rFonts w:hint="eastAsia" w:ascii="宋体" w:hAnsi="宋体" w:eastAsia="宋体" w:cs="宋体"/>
          <w:b w:val="0"/>
          <w:bCs w:val="0"/>
          <w:kern w:val="0"/>
          <w:sz w:val="28"/>
          <w:szCs w:val="28"/>
          <w:highlight w:val="none"/>
          <w:lang w:val="en-US" w:eastAsia="zh-CN" w:bidi="ar-SA"/>
        </w:rPr>
        <w:t>格式填写，法定代表人亲自参加的，无需提供授权委托书；非法定代表人参加投标时提交）；</w:t>
      </w:r>
    </w:p>
    <w:p w14:paraId="2A23A563">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eastAsia="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（4）</w:t>
      </w:r>
      <w:r>
        <w:rPr>
          <w:rFonts w:hint="eastAsia" w:ascii="宋体" w:hAnsi="宋体" w:eastAsia="宋体" w:cs="宋体"/>
          <w:b w:val="0"/>
          <w:bCs w:val="0"/>
          <w:kern w:val="0"/>
          <w:sz w:val="28"/>
          <w:szCs w:val="28"/>
          <w:highlight w:val="none"/>
          <w:lang w:val="en-US" w:eastAsia="zh-CN" w:bidi="ar-SA"/>
        </w:rPr>
        <w:t>法定代表人身份证原件正反面</w:t>
      </w:r>
      <w:r>
        <w:rPr>
          <w:rFonts w:hint="eastAsia" w:ascii="宋体" w:hAnsi="宋体" w:cs="宋体"/>
          <w:b w:val="0"/>
          <w:bCs w:val="0"/>
          <w:kern w:val="0"/>
          <w:sz w:val="28"/>
          <w:szCs w:val="28"/>
          <w:highlight w:val="none"/>
          <w:lang w:val="en-US" w:eastAsia="zh-CN" w:bidi="ar-SA"/>
        </w:rPr>
        <w:t>复印</w:t>
      </w:r>
      <w:r>
        <w:rPr>
          <w:rFonts w:hint="eastAsia" w:ascii="宋体" w:hAnsi="宋体" w:eastAsia="宋体" w:cs="宋体"/>
          <w:b w:val="0"/>
          <w:bCs w:val="0"/>
          <w:kern w:val="0"/>
          <w:sz w:val="28"/>
          <w:szCs w:val="28"/>
          <w:highlight w:val="none"/>
          <w:lang w:val="en-US" w:eastAsia="zh-CN" w:bidi="ar-SA"/>
        </w:rPr>
        <w:t>件（无论法定代表人是否亲自参加投标，均须提供本项材料）；</w:t>
      </w:r>
    </w:p>
    <w:p w14:paraId="32C0D545">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5）投标人须为中华人民共和国境内注册（不含港澳台）并取得营业执照的独立法人资格的企业（或其书面授权的分支机构、中心支公司，提供书面授权书，格式自拟），同一总公司只允许授权一家分公司或中心支公司参加投标，提供营业执照等证明材料</w:t>
      </w:r>
      <w:r>
        <w:rPr>
          <w:rFonts w:hint="eastAsia" w:ascii="宋体" w:hAnsi="宋体" w:eastAsia="宋体" w:cs="宋体"/>
          <w:b w:val="0"/>
          <w:bCs w:val="0"/>
          <w:kern w:val="0"/>
          <w:sz w:val="28"/>
          <w:szCs w:val="28"/>
          <w:highlight w:val="none"/>
          <w:lang w:val="en-US" w:eastAsia="zh-CN" w:bidi="ar-SA"/>
        </w:rPr>
        <w:t>（加盖报价单位公章）</w:t>
      </w:r>
      <w:r>
        <w:rPr>
          <w:rFonts w:hint="eastAsia" w:ascii="宋体" w:hAnsi="宋体" w:cs="宋体"/>
          <w:b w:val="0"/>
          <w:bCs w:val="0"/>
          <w:kern w:val="0"/>
          <w:sz w:val="28"/>
          <w:szCs w:val="28"/>
          <w:highlight w:val="none"/>
          <w:lang w:val="en-US" w:eastAsia="zh-CN" w:bidi="ar-SA"/>
        </w:rPr>
        <w:t>；</w:t>
      </w:r>
    </w:p>
    <w:p w14:paraId="59B805A8">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default"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（6）投标供应商具有国家金融监督管理部门（或中国银行保险监督管理部门）颁发的《经营保险业务许可证》，提供证书复印件并加盖公章；</w:t>
      </w:r>
    </w:p>
    <w:p w14:paraId="5F7EB707">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Cs/>
          <w:kern w:val="0"/>
          <w:sz w:val="28"/>
          <w:szCs w:val="28"/>
        </w:rPr>
      </w:pPr>
      <w:r>
        <w:rPr>
          <w:rFonts w:hint="eastAsia" w:ascii="宋体" w:hAnsi="宋体" w:cs="宋体"/>
          <w:b w:val="0"/>
          <w:bCs w:val="0"/>
          <w:kern w:val="0"/>
          <w:sz w:val="28"/>
          <w:szCs w:val="28"/>
          <w:highlight w:val="none"/>
          <w:lang w:val="en-US" w:eastAsia="zh-CN" w:bidi="ar-SA"/>
        </w:rPr>
        <w:t>（7）</w:t>
      </w:r>
      <w:r>
        <w:rPr>
          <w:rFonts w:hint="eastAsia" w:ascii="宋体" w:hAnsi="宋体" w:cs="宋体"/>
          <w:bCs/>
          <w:kern w:val="0"/>
          <w:sz w:val="28"/>
          <w:szCs w:val="28"/>
        </w:rPr>
        <w:t>参加政府采购活动前3年内在经营活动中没有重大违法记录和失信记录的书面声明（</w:t>
      </w:r>
      <w:r>
        <w:rPr>
          <w:rFonts w:hint="eastAsia" w:ascii="宋体" w:hAnsi="宋体" w:eastAsia="宋体" w:cs="宋体"/>
          <w:b w:val="0"/>
          <w:bCs w:val="0"/>
          <w:kern w:val="0"/>
          <w:sz w:val="28"/>
          <w:szCs w:val="28"/>
          <w:highlight w:val="none"/>
          <w:lang w:val="en-US" w:eastAsia="zh-CN" w:bidi="ar-SA"/>
        </w:rPr>
        <w:t>按照附件四格式填写</w:t>
      </w:r>
      <w:r>
        <w:rPr>
          <w:rFonts w:hint="eastAsia" w:ascii="宋体" w:hAnsi="宋体" w:cs="宋体"/>
          <w:bCs/>
          <w:kern w:val="0"/>
          <w:sz w:val="28"/>
          <w:szCs w:val="28"/>
        </w:rPr>
        <w:t>）；</w:t>
      </w:r>
    </w:p>
    <w:p w14:paraId="3A204A07">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（8）</w:t>
      </w:r>
      <w:r>
        <w:rPr>
          <w:rFonts w:hint="eastAsia" w:ascii="宋体" w:hAnsi="宋体" w:eastAsia="宋体" w:cs="宋体"/>
          <w:b w:val="0"/>
          <w:bCs w:val="0"/>
          <w:kern w:val="0"/>
          <w:sz w:val="28"/>
          <w:szCs w:val="28"/>
          <w:highlight w:val="none"/>
          <w:lang w:val="en-US" w:eastAsia="zh-CN" w:bidi="ar-SA"/>
        </w:rPr>
        <w:t>报价表:报价表必须按提供的报价样表格式填写（按照附件</w:t>
      </w:r>
      <w:r>
        <w:rPr>
          <w:rFonts w:hint="eastAsia" w:ascii="宋体" w:hAnsi="宋体" w:cs="宋体"/>
          <w:b w:val="0"/>
          <w:bCs w:val="0"/>
          <w:kern w:val="0"/>
          <w:sz w:val="28"/>
          <w:szCs w:val="28"/>
          <w:highlight w:val="none"/>
          <w:lang w:val="en-US" w:eastAsia="zh-CN" w:bidi="ar-SA"/>
        </w:rPr>
        <w:t>五</w:t>
      </w:r>
      <w:r>
        <w:rPr>
          <w:rFonts w:hint="eastAsia" w:ascii="宋体" w:hAnsi="宋体" w:eastAsia="宋体" w:cs="宋体"/>
          <w:b w:val="0"/>
          <w:bCs w:val="0"/>
          <w:kern w:val="0"/>
          <w:sz w:val="28"/>
          <w:szCs w:val="28"/>
          <w:highlight w:val="none"/>
          <w:lang w:val="en-US" w:eastAsia="zh-CN" w:bidi="ar-SA"/>
        </w:rPr>
        <w:t>格式填写）。如有其他情况需要说明的，在备注栏中注明。所有涉及报价的页面均须加盖单位公章，否则视为无效报价</w:t>
      </w:r>
      <w:r>
        <w:rPr>
          <w:rFonts w:hint="eastAsia" w:ascii="宋体" w:hAnsi="宋体" w:cs="宋体"/>
          <w:b w:val="0"/>
          <w:bCs w:val="0"/>
          <w:kern w:val="0"/>
          <w:sz w:val="28"/>
          <w:szCs w:val="28"/>
          <w:highlight w:val="none"/>
          <w:lang w:val="en-US" w:eastAsia="zh-CN" w:bidi="ar-SA"/>
        </w:rPr>
        <w:t>；</w:t>
      </w:r>
    </w:p>
    <w:p w14:paraId="276AC521">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（9）按照采购文件要求提供《中小企业声明函》、《残疾人福利性单位声明函》或监狱和戒毒企业证明材料（按照附件六至八格式填写）；</w:t>
      </w:r>
    </w:p>
    <w:p w14:paraId="2FBCBE2B">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（10）供应商认为需要提交的其他资格审查材料（没有可不提供）。</w:t>
      </w:r>
    </w:p>
    <w:p w14:paraId="53C6CCB5">
      <w:pPr>
        <w:pStyle w:val="48"/>
        <w:keepNext w:val="0"/>
        <w:keepLines w:val="0"/>
        <w:pageBreakBefore w:val="0"/>
        <w:tabs>
          <w:tab w:val="left" w:pos="1176"/>
        </w:tabs>
        <w:kinsoku/>
        <w:wordWrap/>
        <w:overflowPunct/>
        <w:topLinePunct w:val="0"/>
        <w:autoSpaceDE/>
        <w:autoSpaceDN/>
        <w:bidi w:val="0"/>
        <w:spacing w:before="0" w:line="500" w:lineRule="exact"/>
        <w:ind w:left="0" w:leftChars="0" w:firstLine="562" w:firstLineChars="200"/>
        <w:jc w:val="left"/>
        <w:textAlignment w:val="auto"/>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kern w:val="0"/>
          <w:sz w:val="28"/>
          <w:szCs w:val="28"/>
          <w:highlight w:val="none"/>
          <w:lang w:val="en-US" w:eastAsia="zh-CN" w:bidi="ar-SA"/>
        </w:rPr>
        <w:t>注：</w:t>
      </w:r>
      <w:r>
        <w:rPr>
          <w:rFonts w:hint="eastAsia" w:ascii="宋体" w:hAnsi="宋体" w:cs="宋体"/>
          <w:b/>
          <w:bCs/>
          <w:kern w:val="0"/>
          <w:sz w:val="28"/>
          <w:szCs w:val="28"/>
          <w:highlight w:val="none"/>
          <w:lang w:val="en-US" w:eastAsia="zh-CN" w:bidi="ar-SA"/>
        </w:rPr>
        <w:t>（1）</w:t>
      </w:r>
      <w:r>
        <w:rPr>
          <w:rFonts w:hint="eastAsia" w:ascii="宋体" w:hAnsi="宋体" w:eastAsia="宋体" w:cs="宋体"/>
          <w:b/>
          <w:bCs/>
          <w:kern w:val="0"/>
          <w:sz w:val="28"/>
          <w:szCs w:val="28"/>
          <w:highlight w:val="none"/>
          <w:lang w:val="en-US" w:eastAsia="zh-CN" w:bidi="ar-SA"/>
        </w:rPr>
        <w:t>供应商应仔细阅读</w:t>
      </w:r>
      <w:r>
        <w:rPr>
          <w:rFonts w:hint="eastAsia" w:ascii="宋体" w:hAnsi="宋体" w:cs="宋体"/>
          <w:b/>
          <w:bCs/>
          <w:kern w:val="0"/>
          <w:sz w:val="28"/>
          <w:szCs w:val="28"/>
          <w:highlight w:val="none"/>
          <w:lang w:val="en-US" w:eastAsia="zh-CN" w:bidi="ar-SA"/>
        </w:rPr>
        <w:t>询价</w:t>
      </w:r>
      <w:r>
        <w:rPr>
          <w:rFonts w:hint="eastAsia" w:ascii="宋体" w:hAnsi="宋体" w:eastAsia="宋体" w:cs="宋体"/>
          <w:b/>
          <w:bCs/>
          <w:kern w:val="0"/>
          <w:sz w:val="28"/>
          <w:szCs w:val="28"/>
          <w:highlight w:val="none"/>
          <w:lang w:val="en-US" w:eastAsia="zh-CN" w:bidi="ar-SA"/>
        </w:rPr>
        <w:t>文件的所有内容，按</w:t>
      </w:r>
      <w:r>
        <w:rPr>
          <w:rFonts w:hint="eastAsia" w:ascii="宋体" w:hAnsi="宋体" w:cs="宋体"/>
          <w:b/>
          <w:bCs/>
          <w:kern w:val="0"/>
          <w:sz w:val="28"/>
          <w:szCs w:val="28"/>
          <w:highlight w:val="none"/>
          <w:lang w:val="en-US" w:eastAsia="zh-CN" w:bidi="ar-SA"/>
        </w:rPr>
        <w:t>询价</w:t>
      </w:r>
      <w:r>
        <w:rPr>
          <w:rFonts w:hint="eastAsia" w:ascii="宋体" w:hAnsi="宋体" w:eastAsia="宋体" w:cs="宋体"/>
          <w:b/>
          <w:bCs/>
          <w:kern w:val="0"/>
          <w:sz w:val="28"/>
          <w:szCs w:val="28"/>
          <w:highlight w:val="none"/>
          <w:lang w:val="en-US" w:eastAsia="zh-CN" w:bidi="ar-SA"/>
        </w:rPr>
        <w:t>文件的要求提供响应文件，并保证所提供的全部资料的真实性，以使其</w:t>
      </w:r>
      <w:r>
        <w:rPr>
          <w:rFonts w:hint="eastAsia" w:ascii="宋体" w:hAnsi="宋体" w:eastAsia="宋体" w:cs="宋体"/>
          <w:b/>
          <w:bCs/>
          <w:color w:val="auto"/>
          <w:kern w:val="0"/>
          <w:sz w:val="28"/>
          <w:szCs w:val="28"/>
          <w:highlight w:val="none"/>
          <w:lang w:val="en-US" w:eastAsia="zh-CN" w:bidi="ar-SA"/>
        </w:rPr>
        <w:t>对</w:t>
      </w:r>
      <w:r>
        <w:rPr>
          <w:rFonts w:hint="eastAsia" w:ascii="宋体" w:hAnsi="宋体" w:cs="宋体"/>
          <w:b/>
          <w:bCs/>
          <w:color w:val="auto"/>
          <w:kern w:val="0"/>
          <w:sz w:val="28"/>
          <w:szCs w:val="28"/>
          <w:highlight w:val="none"/>
          <w:lang w:val="en-US" w:eastAsia="zh-CN" w:bidi="ar-SA"/>
        </w:rPr>
        <w:t>询价</w:t>
      </w:r>
      <w:r>
        <w:rPr>
          <w:rFonts w:hint="eastAsia" w:ascii="宋体" w:hAnsi="宋体" w:eastAsia="宋体" w:cs="宋体"/>
          <w:b/>
          <w:bCs/>
          <w:color w:val="auto"/>
          <w:kern w:val="0"/>
          <w:sz w:val="28"/>
          <w:szCs w:val="28"/>
          <w:highlight w:val="none"/>
          <w:lang w:val="en-US" w:eastAsia="zh-CN" w:bidi="ar-SA"/>
        </w:rPr>
        <w:t>文件作出实质性响应。</w:t>
      </w:r>
    </w:p>
    <w:p w14:paraId="5DE8BDD0">
      <w:pPr>
        <w:pStyle w:val="48"/>
        <w:keepNext w:val="0"/>
        <w:keepLines w:val="0"/>
        <w:pageBreakBefore w:val="0"/>
        <w:numPr>
          <w:ilvl w:val="0"/>
          <w:numId w:val="1"/>
        </w:numPr>
        <w:tabs>
          <w:tab w:val="left" w:pos="1176"/>
        </w:tabs>
        <w:kinsoku/>
        <w:wordWrap/>
        <w:overflowPunct/>
        <w:topLinePunct w:val="0"/>
        <w:autoSpaceDE/>
        <w:autoSpaceDN/>
        <w:bidi w:val="0"/>
        <w:spacing w:before="0" w:line="500" w:lineRule="exact"/>
        <w:ind w:left="0" w:leftChars="0" w:firstLine="562" w:firstLineChars="200"/>
        <w:jc w:val="left"/>
        <w:textAlignment w:val="auto"/>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u w:val="single"/>
        </w:rPr>
        <w:t>上述复印件均需加盖单位公章，</w:t>
      </w:r>
      <w:r>
        <w:rPr>
          <w:rFonts w:hint="eastAsia" w:ascii="宋体" w:hAnsi="宋体" w:eastAsia="宋体" w:cs="宋体"/>
          <w:b/>
          <w:bCs/>
          <w:color w:val="auto"/>
          <w:kern w:val="0"/>
          <w:sz w:val="28"/>
          <w:szCs w:val="28"/>
          <w:highlight w:val="none"/>
          <w:u w:val="single"/>
          <w:lang w:eastAsia="zh-CN"/>
        </w:rPr>
        <w:t>否则</w:t>
      </w:r>
      <w:r>
        <w:rPr>
          <w:rFonts w:hint="eastAsia" w:ascii="宋体" w:hAnsi="宋体" w:eastAsia="宋体" w:cs="宋体"/>
          <w:b/>
          <w:bCs/>
          <w:color w:val="auto"/>
          <w:kern w:val="0"/>
          <w:sz w:val="28"/>
          <w:szCs w:val="28"/>
          <w:highlight w:val="none"/>
          <w:u w:val="single"/>
        </w:rPr>
        <w:t>将被视作资格审查不通过。</w:t>
      </w:r>
    </w:p>
    <w:p w14:paraId="38482B42">
      <w:pPr>
        <w:pStyle w:val="48"/>
        <w:keepNext w:val="0"/>
        <w:keepLines w:val="0"/>
        <w:pageBreakBefore w:val="0"/>
        <w:numPr>
          <w:ilvl w:val="0"/>
          <w:numId w:val="0"/>
        </w:numPr>
        <w:tabs>
          <w:tab w:val="left" w:pos="1176"/>
        </w:tabs>
        <w:kinsoku/>
        <w:wordWrap/>
        <w:overflowPunct/>
        <w:topLinePunct w:val="0"/>
        <w:autoSpaceDE/>
        <w:autoSpaceDN/>
        <w:bidi w:val="0"/>
        <w:spacing w:before="0" w:line="500" w:lineRule="exact"/>
        <w:ind w:left="0" w:leftChars="0" w:firstLine="562" w:firstLineChars="200"/>
        <w:jc w:val="left"/>
        <w:textAlignment w:val="auto"/>
        <w:rPr>
          <w:rFonts w:hint="default" w:ascii="宋体" w:hAnsi="宋体" w:eastAsia="宋体" w:cs="宋体"/>
          <w:b/>
          <w:bCs/>
          <w:color w:val="FF0000"/>
          <w:kern w:val="0"/>
          <w:sz w:val="28"/>
          <w:szCs w:val="28"/>
          <w:highlight w:val="none"/>
          <w:u w:val="none"/>
          <w:lang w:val="en-US" w:eastAsia="zh-CN"/>
        </w:rPr>
      </w:pPr>
      <w:r>
        <w:rPr>
          <w:rFonts w:hint="eastAsia" w:ascii="宋体" w:hAnsi="宋体" w:cs="宋体"/>
          <w:b/>
          <w:bCs/>
          <w:color w:val="auto"/>
          <w:kern w:val="0"/>
          <w:sz w:val="28"/>
          <w:szCs w:val="28"/>
          <w:highlight w:val="none"/>
          <w:u w:val="none"/>
          <w:lang w:val="en-US" w:eastAsia="zh-CN"/>
        </w:rPr>
        <w:t>（3）报价文件正本一份、副本二份，报价文件中必须包含上述要求提供的所有材料，否则视为无效报价文件。报价文件装订成册并密封，密封袋上标明：包括但不仅限于项目名称、报价单位名称、日期等，否则视为无效报价文件。</w:t>
      </w:r>
    </w:p>
    <w:p w14:paraId="3A3B8C0F">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ascii="宋体" w:hAnsi="宋体" w:cs="宋体"/>
          <w:color w:val="auto"/>
          <w:sz w:val="28"/>
          <w:szCs w:val="28"/>
          <w:highlight w:val="none"/>
        </w:rPr>
      </w:pPr>
      <w:r>
        <w:rPr>
          <w:rFonts w:hint="eastAsia" w:ascii="宋体" w:hAnsi="宋体" w:cs="宋体"/>
          <w:b/>
          <w:color w:val="auto"/>
          <w:sz w:val="28"/>
          <w:szCs w:val="28"/>
          <w:highlight w:val="none"/>
          <w:lang w:val="en-US" w:eastAsia="zh-CN"/>
        </w:rPr>
        <w:t>6</w:t>
      </w:r>
      <w:r>
        <w:rPr>
          <w:rFonts w:hint="eastAsia" w:ascii="宋体" w:hAnsi="宋体" w:cs="宋体"/>
          <w:b/>
          <w:color w:val="auto"/>
          <w:sz w:val="28"/>
          <w:szCs w:val="28"/>
          <w:highlight w:val="none"/>
        </w:rPr>
        <w:t>.纸质询价响应文件递交</w:t>
      </w:r>
    </w:p>
    <w:p w14:paraId="5458A117">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纸质响应文件请于</w:t>
      </w:r>
      <w:r>
        <w:rPr>
          <w:rFonts w:hint="eastAsia" w:ascii="宋体" w:hAnsi="宋体" w:cs="宋体"/>
          <w:color w:val="auto"/>
          <w:sz w:val="28"/>
          <w:szCs w:val="28"/>
          <w:highlight w:val="yellow"/>
        </w:rPr>
        <w:t>202</w:t>
      </w:r>
      <w:r>
        <w:rPr>
          <w:rFonts w:hint="eastAsia" w:ascii="宋体" w:hAnsi="宋体" w:cs="宋体"/>
          <w:color w:val="auto"/>
          <w:sz w:val="28"/>
          <w:szCs w:val="28"/>
          <w:highlight w:val="yellow"/>
          <w:lang w:val="en-US" w:eastAsia="zh-CN"/>
        </w:rPr>
        <w:t>6</w:t>
      </w:r>
      <w:r>
        <w:rPr>
          <w:rFonts w:hint="eastAsia" w:ascii="宋体" w:hAnsi="宋体" w:cs="宋体"/>
          <w:color w:val="auto"/>
          <w:sz w:val="28"/>
          <w:szCs w:val="28"/>
          <w:highlight w:val="yellow"/>
        </w:rPr>
        <w:t>年</w:t>
      </w:r>
      <w:r>
        <w:rPr>
          <w:rFonts w:hint="eastAsia" w:ascii="宋体" w:hAnsi="宋体" w:cs="宋体"/>
          <w:color w:val="auto"/>
          <w:sz w:val="28"/>
          <w:szCs w:val="28"/>
          <w:highlight w:val="yellow"/>
          <w:lang w:val="en-US" w:eastAsia="zh-CN"/>
        </w:rPr>
        <w:t>1</w:t>
      </w:r>
      <w:r>
        <w:rPr>
          <w:rFonts w:hint="eastAsia" w:ascii="宋体" w:hAnsi="宋体" w:cs="宋体"/>
          <w:color w:val="auto"/>
          <w:sz w:val="28"/>
          <w:szCs w:val="28"/>
          <w:highlight w:val="yellow"/>
        </w:rPr>
        <w:t>月</w:t>
      </w:r>
      <w:r>
        <w:rPr>
          <w:rFonts w:hint="eastAsia" w:ascii="宋体" w:hAnsi="宋体" w:cs="宋体"/>
          <w:color w:val="auto"/>
          <w:sz w:val="28"/>
          <w:szCs w:val="28"/>
          <w:highlight w:val="yellow"/>
          <w:lang w:val="en-US" w:eastAsia="zh-CN"/>
        </w:rPr>
        <w:t>4</w:t>
      </w:r>
      <w:r>
        <w:rPr>
          <w:rFonts w:hint="eastAsia" w:ascii="宋体" w:hAnsi="宋体" w:cs="宋体"/>
          <w:color w:val="auto"/>
          <w:sz w:val="28"/>
          <w:szCs w:val="28"/>
          <w:highlight w:val="yellow"/>
        </w:rPr>
        <w:t>日</w:t>
      </w:r>
      <w:r>
        <w:rPr>
          <w:rFonts w:hint="eastAsia" w:ascii="宋体" w:hAnsi="宋体" w:cs="宋体"/>
          <w:color w:val="auto"/>
          <w:sz w:val="28"/>
          <w:szCs w:val="28"/>
          <w:highlight w:val="none"/>
          <w:lang w:val="en-US" w:eastAsia="zh-CN"/>
        </w:rPr>
        <w:t>下午13</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00</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13</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0（北京时间）密封送至启东市汇龙镇江海中路579号建都大厦2号楼三楼会议室并登记（只接受直接送达），逾时则不予受理。</w:t>
      </w:r>
    </w:p>
    <w:p w14:paraId="4E5FEF0B">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color w:val="auto"/>
          <w:sz w:val="28"/>
          <w:szCs w:val="28"/>
          <w:highlight w:val="none"/>
        </w:rPr>
      </w:pPr>
      <w:r>
        <w:rPr>
          <w:rFonts w:hint="eastAsia" w:ascii="宋体" w:hAnsi="宋体" w:cs="宋体"/>
          <w:color w:val="auto"/>
          <w:sz w:val="28"/>
          <w:szCs w:val="28"/>
          <w:highlight w:val="yellow"/>
        </w:rPr>
        <w:t>开标时间：202</w:t>
      </w:r>
      <w:r>
        <w:rPr>
          <w:rFonts w:hint="eastAsia" w:ascii="宋体" w:hAnsi="宋体" w:cs="宋体"/>
          <w:color w:val="auto"/>
          <w:sz w:val="28"/>
          <w:szCs w:val="28"/>
          <w:highlight w:val="yellow"/>
          <w:lang w:val="en-US" w:eastAsia="zh-CN"/>
        </w:rPr>
        <w:t>6</w:t>
      </w:r>
      <w:r>
        <w:rPr>
          <w:rFonts w:hint="eastAsia" w:ascii="宋体" w:hAnsi="宋体" w:cs="宋体"/>
          <w:color w:val="auto"/>
          <w:sz w:val="28"/>
          <w:szCs w:val="28"/>
          <w:highlight w:val="yellow"/>
        </w:rPr>
        <w:t>年</w:t>
      </w:r>
      <w:r>
        <w:rPr>
          <w:rFonts w:hint="eastAsia" w:ascii="宋体" w:hAnsi="宋体" w:cs="宋体"/>
          <w:color w:val="auto"/>
          <w:sz w:val="28"/>
          <w:szCs w:val="28"/>
          <w:highlight w:val="yellow"/>
          <w:lang w:val="en-US" w:eastAsia="zh-CN"/>
        </w:rPr>
        <w:t>1</w:t>
      </w:r>
      <w:r>
        <w:rPr>
          <w:rFonts w:hint="eastAsia" w:ascii="宋体" w:hAnsi="宋体" w:cs="宋体"/>
          <w:color w:val="auto"/>
          <w:sz w:val="28"/>
          <w:szCs w:val="28"/>
          <w:highlight w:val="yellow"/>
        </w:rPr>
        <w:t>月</w:t>
      </w:r>
      <w:r>
        <w:rPr>
          <w:rFonts w:hint="eastAsia" w:ascii="宋体" w:hAnsi="宋体" w:cs="宋体"/>
          <w:color w:val="auto"/>
          <w:sz w:val="28"/>
          <w:szCs w:val="28"/>
          <w:highlight w:val="yellow"/>
          <w:lang w:val="en-US" w:eastAsia="zh-CN"/>
        </w:rPr>
        <w:t>4</w:t>
      </w:r>
      <w:r>
        <w:rPr>
          <w:rFonts w:hint="eastAsia" w:ascii="宋体" w:hAnsi="宋体" w:cs="宋体"/>
          <w:color w:val="auto"/>
          <w:sz w:val="28"/>
          <w:szCs w:val="28"/>
          <w:highlight w:val="yellow"/>
        </w:rPr>
        <w:t>日</w:t>
      </w:r>
      <w:r>
        <w:rPr>
          <w:rFonts w:hint="eastAsia" w:ascii="宋体" w:hAnsi="宋体" w:cs="宋体"/>
          <w:color w:val="auto"/>
          <w:sz w:val="28"/>
          <w:szCs w:val="28"/>
          <w:highlight w:val="yellow"/>
          <w:lang w:val="en-US" w:eastAsia="zh-CN"/>
        </w:rPr>
        <w:t>13</w:t>
      </w:r>
      <w:r>
        <w:rPr>
          <w:rFonts w:hint="eastAsia" w:ascii="宋体" w:hAnsi="宋体" w:cs="宋体"/>
          <w:color w:val="auto"/>
          <w:sz w:val="28"/>
          <w:szCs w:val="28"/>
          <w:highlight w:val="yellow"/>
        </w:rPr>
        <w:t>时</w:t>
      </w:r>
      <w:r>
        <w:rPr>
          <w:rFonts w:hint="eastAsia" w:ascii="宋体" w:hAnsi="宋体" w:cs="宋体"/>
          <w:color w:val="auto"/>
          <w:sz w:val="28"/>
          <w:szCs w:val="28"/>
          <w:highlight w:val="yellow"/>
          <w:lang w:val="en-US" w:eastAsia="zh-CN"/>
        </w:rPr>
        <w:t>3</w:t>
      </w:r>
      <w:r>
        <w:rPr>
          <w:rFonts w:hint="eastAsia" w:ascii="宋体" w:hAnsi="宋体" w:cs="宋体"/>
          <w:color w:val="auto"/>
          <w:sz w:val="28"/>
          <w:szCs w:val="28"/>
          <w:highlight w:val="yellow"/>
        </w:rPr>
        <w:t>0分（北京时间）</w:t>
      </w:r>
    </w:p>
    <w:p w14:paraId="23A3B4A7">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项目开标活动模式：现场开标模式</w:t>
      </w:r>
    </w:p>
    <w:p w14:paraId="20EC969D">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开标地点：启东市汇龙镇江海中路579号建都大厦2号楼三楼会议室</w:t>
      </w:r>
    </w:p>
    <w:p w14:paraId="54B07AB8">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ascii="宋体" w:hAnsi="宋体" w:cs="宋体"/>
          <w:b/>
          <w:bCs/>
          <w:color w:val="auto"/>
          <w:kern w:val="2"/>
          <w:sz w:val="28"/>
          <w:szCs w:val="28"/>
          <w:highlight w:val="none"/>
        </w:rPr>
      </w:pPr>
      <w:r>
        <w:rPr>
          <w:rFonts w:hint="eastAsia" w:ascii="宋体" w:hAnsi="宋体" w:cs="宋体"/>
          <w:b/>
          <w:bCs/>
          <w:color w:val="auto"/>
          <w:kern w:val="2"/>
          <w:sz w:val="28"/>
          <w:szCs w:val="28"/>
          <w:highlight w:val="none"/>
          <w:lang w:val="en-US" w:eastAsia="zh-CN"/>
        </w:rPr>
        <w:t>7</w:t>
      </w:r>
      <w:r>
        <w:rPr>
          <w:rFonts w:hint="eastAsia" w:ascii="宋体" w:hAnsi="宋体" w:cs="宋体"/>
          <w:b/>
          <w:bCs/>
          <w:color w:val="auto"/>
          <w:kern w:val="2"/>
          <w:sz w:val="28"/>
          <w:szCs w:val="28"/>
          <w:highlight w:val="none"/>
        </w:rPr>
        <w:t>.报价保证金</w:t>
      </w:r>
    </w:p>
    <w:p w14:paraId="2D9A2F46">
      <w:pPr>
        <w:pStyle w:val="14"/>
        <w:keepNext w:val="0"/>
        <w:keepLines w:val="0"/>
        <w:pageBreakBefore w:val="0"/>
        <w:widowControl/>
        <w:kinsoku/>
        <w:wordWrap/>
        <w:overflowPunct/>
        <w:topLinePunct w:val="0"/>
        <w:autoSpaceDE/>
        <w:autoSpaceDN/>
        <w:bidi w:val="0"/>
        <w:spacing w:line="500" w:lineRule="exact"/>
        <w:ind w:firstLine="560" w:firstLineChars="200"/>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lang w:eastAsia="zh-CN"/>
        </w:rPr>
        <w:t>本项目不收取投标保证金</w:t>
      </w:r>
      <w:r>
        <w:rPr>
          <w:rFonts w:hint="eastAsia" w:ascii="宋体" w:hAnsi="宋体" w:cs="宋体"/>
          <w:color w:val="auto"/>
          <w:sz w:val="28"/>
          <w:szCs w:val="28"/>
          <w:highlight w:val="none"/>
        </w:rPr>
        <w:t>。</w:t>
      </w:r>
    </w:p>
    <w:p w14:paraId="6EC8B5C4">
      <w:pPr>
        <w:pStyle w:val="14"/>
        <w:keepNext w:val="0"/>
        <w:keepLines w:val="0"/>
        <w:pageBreakBefore w:val="0"/>
        <w:widowControl/>
        <w:kinsoku/>
        <w:wordWrap/>
        <w:overflowPunct/>
        <w:topLinePunct w:val="0"/>
        <w:autoSpaceDE/>
        <w:autoSpaceDN/>
        <w:bidi w:val="0"/>
        <w:spacing w:line="500" w:lineRule="exact"/>
        <w:ind w:left="0" w:leftChars="0"/>
        <w:jc w:val="both"/>
        <w:textAlignment w:val="auto"/>
        <w:rPr>
          <w:rFonts w:ascii="宋体" w:hAnsi="宋体" w:cs="宋体"/>
          <w:color w:val="auto"/>
          <w:sz w:val="28"/>
          <w:szCs w:val="28"/>
          <w:highlight w:val="none"/>
        </w:rPr>
      </w:pPr>
      <w:r>
        <w:rPr>
          <w:rFonts w:hint="eastAsia" w:ascii="宋体" w:hAnsi="宋体" w:cs="宋体"/>
          <w:b/>
          <w:color w:val="auto"/>
          <w:sz w:val="28"/>
          <w:szCs w:val="28"/>
          <w:highlight w:val="none"/>
        </w:rPr>
        <w:t>四、商务部分要求：</w:t>
      </w:r>
    </w:p>
    <w:p w14:paraId="527DB42C">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bookmarkStart w:id="2" w:name="_Hlk211281311"/>
      <w:r>
        <w:rPr>
          <w:rFonts w:hint="eastAsia" w:ascii="宋体" w:hAnsi="宋体" w:cs="宋体"/>
          <w:sz w:val="28"/>
          <w:szCs w:val="28"/>
          <w:highlight w:val="none"/>
          <w:lang w:eastAsia="zh-CN"/>
        </w:rPr>
        <w:t>1.基本服务要求：</w:t>
      </w:r>
    </w:p>
    <w:p w14:paraId="211B380F">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（1）保险机构应主动上门联系与服务，并派专人与各被保险车辆签订车辆保险单。</w:t>
      </w:r>
    </w:p>
    <w:p w14:paraId="146BB822">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（2）理赔服务措施：实行365天×24小时报案受理、咨询服务，接到报案后2小时内到达现场处理，报案后24小时内提供主动上门理赔服务。</w:t>
      </w:r>
    </w:p>
    <w:p w14:paraId="066CA29E">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（3）被保车辆出厂原配置必须包含在理赔范围内。</w:t>
      </w:r>
    </w:p>
    <w:p w14:paraId="35761CE9">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（4）保费按年缴纳，以车辆各自的实际年度保险到期时间和实际要求为准，每一辆车提供一份相应的保险。如第一年理赔服务处理过程中发生违反保险合同约定的情况，采购人有权扣除履约保证金。</w:t>
      </w:r>
    </w:p>
    <w:p w14:paraId="489C8816">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（5）车辆因报废或政府指令性停运，须按相关规定办理退保等相关手续。</w:t>
      </w:r>
    </w:p>
    <w:p w14:paraId="194F5754">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2.理赔服务</w:t>
      </w:r>
    </w:p>
    <w:p w14:paraId="29B31A6B">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（1）设有24小时报案、理赔服务电话，并设专人受理索赔接待、报案。有充足的现场勘查人员和车辆。</w:t>
      </w:r>
    </w:p>
    <w:p w14:paraId="6652AE8B">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（2）针对一般赔案，成交供应商实行专人负责制，简化理赔资料和理赔流程，提高理赔效率。在满足理赔审核的需求前提下，精简索赔单证，快速处理赔案。</w:t>
      </w:r>
    </w:p>
    <w:p w14:paraId="1DFD3CD9">
      <w:pPr>
        <w:pStyle w:val="14"/>
        <w:keepNext w:val="0"/>
        <w:keepLines w:val="0"/>
        <w:pageBreakBefore w:val="0"/>
        <w:widowControl w:val="0"/>
        <w:kinsoku/>
        <w:wordWrap/>
        <w:overflowPunct/>
        <w:topLinePunct w:val="0"/>
        <w:autoSpaceDE/>
        <w:autoSpaceDN/>
        <w:bidi w:val="0"/>
        <w:adjustRightInd/>
        <w:snapToGrid/>
        <w:spacing w:line="500" w:lineRule="exact"/>
        <w:ind w:left="0" w:leftChars="0" w:firstLine="561"/>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（3）针对损失重大或社会影响较大的重大赔案，成交供应商应从接报案开始全程参与、协助采购人整理索赔资料、协调三者纠纷等，直至案件结案。</w:t>
      </w:r>
    </w:p>
    <w:p w14:paraId="7D5C470A">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（4）成交供应商应对投保车辆建立用户档案、包括不限于每月向采购人报送《车辆保险情况统计表》《车辆出险理赔情况统计表》，并承诺统计填报数据的正确性、完整性，并配合有关部门的专项检查和抽查。</w:t>
      </w:r>
    </w:p>
    <w:p w14:paraId="1CC47B8E">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5）因第三方对被保险车辆的损害而造成保险事故，采购人向第三方索赔的，成交供应商应积极协助；采购人也可以直接向成交供应商索赔，成交供应商在保险金额内先行赔付采购人，并在赔偿金额内代位行使采购人对第三方请求赔偿的权利。</w:t>
      </w:r>
    </w:p>
    <w:p w14:paraId="519228D6">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（6）在理赔过程中如遇特殊情况，应与被保险人友好协商，妥善处理，充分维护被保险人的利益。如需要，保险公司应提供相关法律援助服务。</w:t>
      </w:r>
    </w:p>
    <w:p w14:paraId="5953443E">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3.保险期限：自保单生效之日起1年。</w:t>
      </w:r>
    </w:p>
    <w:p w14:paraId="7B6010E8">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4.其他要求：成交供应商须自备交通工具，保障承保项目的日常风险管理工作及应急工作。成交供应商所有的工作人员的人身安全以及在服务期间产生的各类安全责任事故均由成交供应商自行承担。</w:t>
      </w:r>
    </w:p>
    <w:bookmarkEnd w:id="2"/>
    <w:p w14:paraId="12CFB560">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val="en-US" w:eastAsia="zh-CN"/>
        </w:rPr>
        <w:t>5.</w:t>
      </w:r>
      <w:r>
        <w:rPr>
          <w:rFonts w:hint="eastAsia" w:ascii="宋体" w:hAnsi="宋体" w:cs="宋体"/>
          <w:sz w:val="28"/>
          <w:szCs w:val="28"/>
          <w:highlight w:val="none"/>
          <w:lang w:eastAsia="zh-CN"/>
        </w:rPr>
        <w:t>履约保证金</w:t>
      </w:r>
    </w:p>
    <w:p w14:paraId="0F6D4E31">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1）本项目成交后的履约保证金为项目成交价的5%，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174B3D3B">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（2）成交供应商全部履约合同义务，经采购单位验收合格无质量、进度等问题的，采购人在验收合格后一次性退还履约保证金，采购人若逾期退还履约保证金的，按照逾期部分的每日0.05%支付违约金。</w:t>
      </w:r>
    </w:p>
    <w:p w14:paraId="0A92FA59">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（3）发生以下情况的，履约保证金不予退还或部分退还：</w:t>
      </w:r>
    </w:p>
    <w:p w14:paraId="2187F8E7">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a.签订合同后，成交供应商不履行合同义务的，采购单位有权全额扣除履约保证金，全额不予退还，同时采购单位亦有权终止合同，成交供应商还须承担相应的法律赔偿责任。</w:t>
      </w:r>
    </w:p>
    <w:p w14:paraId="51447F63">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b.成交供应商在履约过程中发生违约行为，给采购单位造成损失的，采购单位有权在成交供应商缴纳的履约保证金中予以扣款，以弥补采购单位经济损失，不足的部分成交供应商另外补齐。</w:t>
      </w:r>
    </w:p>
    <w:p w14:paraId="44A19A09">
      <w:pPr>
        <w:pStyle w:val="14"/>
        <w:keepNext w:val="0"/>
        <w:keepLines w:val="0"/>
        <w:pageBreakBefore w:val="0"/>
        <w:widowControl/>
        <w:kinsoku/>
        <w:wordWrap/>
        <w:overflowPunct/>
        <w:topLinePunct w:val="0"/>
        <w:autoSpaceDE/>
        <w:autoSpaceDN/>
        <w:bidi w:val="0"/>
        <w:spacing w:line="500" w:lineRule="exact"/>
        <w:ind w:left="0" w:leftChars="0"/>
        <w:jc w:val="both"/>
        <w:textAlignment w:val="auto"/>
        <w:rPr>
          <w:rFonts w:ascii="宋体" w:hAnsi="宋体" w:cs="宋体"/>
          <w:color w:val="auto"/>
          <w:sz w:val="28"/>
          <w:szCs w:val="28"/>
          <w:highlight w:val="none"/>
        </w:rPr>
      </w:pPr>
      <w:r>
        <w:rPr>
          <w:rFonts w:hint="eastAsia" w:ascii="宋体" w:hAnsi="宋体" w:cs="宋体"/>
          <w:b/>
          <w:color w:val="auto"/>
          <w:sz w:val="28"/>
          <w:szCs w:val="28"/>
          <w:highlight w:val="none"/>
        </w:rPr>
        <w:t>五、合同的签订及注意事项</w:t>
      </w:r>
    </w:p>
    <w:p w14:paraId="06BE3091">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ascii="宋体" w:hAnsi="宋体" w:cs="宋体"/>
          <w:b/>
          <w:color w:val="auto"/>
          <w:sz w:val="28"/>
          <w:szCs w:val="28"/>
          <w:highlight w:val="none"/>
        </w:rPr>
      </w:pPr>
      <w:r>
        <w:rPr>
          <w:rFonts w:hint="eastAsia" w:ascii="宋体" w:hAnsi="宋体" w:cs="宋体"/>
          <w:b/>
          <w:color w:val="auto"/>
          <w:sz w:val="28"/>
          <w:szCs w:val="28"/>
          <w:highlight w:val="none"/>
        </w:rPr>
        <w:t>1.成交结果将在相关网站予以公布，公示期为一个工作日，公示期内对成交结果无异议的，将确定成交候选人为成交供应商。</w:t>
      </w:r>
    </w:p>
    <w:p w14:paraId="3B54108C">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rPr>
        <w:t>2.签订合同</w:t>
      </w:r>
    </w:p>
    <w:p w14:paraId="54D4937B">
      <w:pPr>
        <w:pStyle w:val="14"/>
        <w:keepNext w:val="0"/>
        <w:keepLines w:val="0"/>
        <w:pageBreakBefore w:val="0"/>
        <w:widowControl/>
        <w:kinsoku/>
        <w:wordWrap/>
        <w:overflowPunct/>
        <w:topLinePunct w:val="0"/>
        <w:autoSpaceDE/>
        <w:autoSpaceDN/>
        <w:bidi w:val="0"/>
        <w:spacing w:line="500" w:lineRule="exact"/>
        <w:ind w:left="0" w:leftChars="0" w:firstLine="280" w:firstLineChars="100"/>
        <w:jc w:val="both"/>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（1）询价公告、补充文件及成交供应商的报价文件等均为签订合同的依据。</w:t>
      </w:r>
    </w:p>
    <w:p w14:paraId="652EB157">
      <w:pPr>
        <w:pStyle w:val="14"/>
        <w:keepNext w:val="0"/>
        <w:keepLines w:val="0"/>
        <w:pageBreakBefore w:val="0"/>
        <w:widowControl/>
        <w:kinsoku/>
        <w:wordWrap/>
        <w:overflowPunct/>
        <w:topLinePunct w:val="0"/>
        <w:autoSpaceDE/>
        <w:autoSpaceDN/>
        <w:bidi w:val="0"/>
        <w:spacing w:line="500" w:lineRule="exact"/>
        <w:ind w:left="0" w:leftChars="0" w:firstLine="280" w:firstLineChars="100"/>
        <w:jc w:val="both"/>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（2）成交供应商须在中标（成交）通知书发出之日起三十日内与采购方签订合同。</w:t>
      </w:r>
    </w:p>
    <w:p w14:paraId="0EFBAE04">
      <w:pPr>
        <w:pStyle w:val="14"/>
        <w:keepNext w:val="0"/>
        <w:keepLines w:val="0"/>
        <w:pageBreakBefore w:val="0"/>
        <w:widowControl/>
        <w:kinsoku/>
        <w:wordWrap/>
        <w:overflowPunct/>
        <w:topLinePunct w:val="0"/>
        <w:autoSpaceDE/>
        <w:autoSpaceDN/>
        <w:bidi w:val="0"/>
        <w:spacing w:line="500" w:lineRule="exact"/>
        <w:ind w:left="0" w:leftChars="0" w:firstLine="280" w:firstLineChars="100"/>
        <w:jc w:val="both"/>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（3）</w:t>
      </w:r>
      <w:r>
        <w:rPr>
          <w:rFonts w:hint="eastAsia" w:ascii="宋体" w:hAnsi="宋体" w:cs="宋体"/>
          <w:color w:val="auto"/>
          <w:sz w:val="28"/>
          <w:szCs w:val="28"/>
          <w:highlight w:val="none"/>
        </w:rPr>
        <w:t>成交供应商因自身原因</w:t>
      </w:r>
      <w:r>
        <w:rPr>
          <w:rFonts w:hint="eastAsia" w:ascii="宋体" w:hAnsi="宋体" w:cs="宋体"/>
          <w:b/>
          <w:bCs/>
          <w:color w:val="auto"/>
          <w:sz w:val="28"/>
          <w:szCs w:val="28"/>
          <w:highlight w:val="none"/>
        </w:rPr>
        <w:t>不能订立</w:t>
      </w:r>
      <w:r>
        <w:rPr>
          <w:rFonts w:hint="eastAsia" w:ascii="宋体" w:hAnsi="宋体" w:cs="宋体"/>
          <w:color w:val="auto"/>
          <w:sz w:val="28"/>
          <w:szCs w:val="28"/>
          <w:highlight w:val="none"/>
        </w:rPr>
        <w:t>采购合同的，采购单位将取消其成交资格，同时</w:t>
      </w:r>
      <w:r>
        <w:rPr>
          <w:rFonts w:hint="eastAsia" w:ascii="宋体" w:hAnsi="宋体" w:cs="宋体"/>
          <w:color w:val="auto"/>
          <w:sz w:val="28"/>
          <w:szCs w:val="28"/>
          <w:highlight w:val="none"/>
          <w:lang w:eastAsia="zh-CN"/>
        </w:rPr>
        <w:t>上报</w:t>
      </w:r>
      <w:r>
        <w:rPr>
          <w:rFonts w:hint="eastAsia" w:ascii="宋体" w:hAnsi="宋体" w:cs="宋体"/>
          <w:color w:val="auto"/>
          <w:sz w:val="28"/>
          <w:szCs w:val="28"/>
          <w:highlight w:val="none"/>
        </w:rPr>
        <w:t>相关主管部门</w:t>
      </w:r>
      <w:r>
        <w:rPr>
          <w:rFonts w:hint="eastAsia" w:ascii="宋体" w:hAnsi="宋体" w:cs="宋体"/>
          <w:color w:val="auto"/>
          <w:spacing w:val="-6"/>
          <w:sz w:val="28"/>
          <w:szCs w:val="28"/>
          <w:highlight w:val="none"/>
          <w:lang w:eastAsia="zh-CN"/>
        </w:rPr>
        <w:t>，</w:t>
      </w:r>
      <w:r>
        <w:rPr>
          <w:rFonts w:hint="eastAsia" w:ascii="宋体" w:hAnsi="宋体" w:cs="宋体"/>
          <w:color w:val="auto"/>
          <w:spacing w:val="-6"/>
          <w:sz w:val="28"/>
          <w:szCs w:val="28"/>
          <w:highlight w:val="none"/>
        </w:rPr>
        <w:t>将对成交供应商作</w:t>
      </w:r>
      <w:r>
        <w:rPr>
          <w:rFonts w:hint="eastAsia" w:ascii="宋体" w:hAnsi="宋体" w:cs="宋体"/>
          <w:color w:val="auto"/>
          <w:spacing w:val="-6"/>
          <w:sz w:val="28"/>
          <w:szCs w:val="28"/>
          <w:highlight w:val="none"/>
          <w:lang w:eastAsia="zh-CN"/>
        </w:rPr>
        <w:t>相应</w:t>
      </w:r>
      <w:r>
        <w:rPr>
          <w:rFonts w:hint="eastAsia" w:ascii="宋体" w:hAnsi="宋体" w:cs="宋体"/>
          <w:color w:val="auto"/>
          <w:spacing w:val="-6"/>
          <w:sz w:val="28"/>
          <w:szCs w:val="28"/>
          <w:highlight w:val="none"/>
        </w:rPr>
        <w:t>处理</w:t>
      </w:r>
      <w:r>
        <w:rPr>
          <w:rFonts w:hint="eastAsia" w:ascii="宋体" w:hAnsi="宋体" w:cs="宋体"/>
          <w:color w:val="auto"/>
          <w:sz w:val="28"/>
          <w:szCs w:val="28"/>
          <w:highlight w:val="none"/>
        </w:rPr>
        <w:t>。</w:t>
      </w:r>
    </w:p>
    <w:p w14:paraId="13B17D74">
      <w:pPr>
        <w:pStyle w:val="14"/>
        <w:keepNext w:val="0"/>
        <w:keepLines w:val="0"/>
        <w:pageBreakBefore w:val="0"/>
        <w:widowControl/>
        <w:kinsoku/>
        <w:wordWrap/>
        <w:overflowPunct/>
        <w:topLinePunct w:val="0"/>
        <w:autoSpaceDE/>
        <w:autoSpaceDN/>
        <w:bidi w:val="0"/>
        <w:spacing w:line="500" w:lineRule="exact"/>
        <w:ind w:left="0" w:leftChars="0" w:firstLine="280" w:firstLineChars="100"/>
        <w:jc w:val="both"/>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（4）</w:t>
      </w:r>
      <w:r>
        <w:rPr>
          <w:rFonts w:hint="eastAsia" w:ascii="宋体" w:hAnsi="宋体" w:cs="宋体"/>
          <w:color w:val="auto"/>
          <w:spacing w:val="-6"/>
          <w:sz w:val="28"/>
          <w:szCs w:val="28"/>
          <w:highlight w:val="none"/>
        </w:rPr>
        <w:t>成交供应商因自身原因</w:t>
      </w:r>
      <w:r>
        <w:rPr>
          <w:rFonts w:hint="eastAsia" w:ascii="宋体" w:hAnsi="宋体" w:cs="宋体"/>
          <w:b/>
          <w:bCs/>
          <w:color w:val="auto"/>
          <w:spacing w:val="-6"/>
          <w:sz w:val="28"/>
          <w:szCs w:val="28"/>
          <w:highlight w:val="none"/>
        </w:rPr>
        <w:t>不能履行</w:t>
      </w:r>
      <w:r>
        <w:rPr>
          <w:rFonts w:hint="eastAsia" w:ascii="宋体" w:hAnsi="宋体" w:cs="宋体"/>
          <w:color w:val="auto"/>
          <w:spacing w:val="-6"/>
          <w:sz w:val="28"/>
          <w:szCs w:val="28"/>
          <w:highlight w:val="none"/>
        </w:rPr>
        <w:t>采购合同的，采购单位将取消其成交资格，履约保证金不予退还，同时</w:t>
      </w:r>
      <w:r>
        <w:rPr>
          <w:rFonts w:hint="eastAsia" w:ascii="宋体" w:hAnsi="宋体" w:cs="宋体"/>
          <w:color w:val="auto"/>
          <w:spacing w:val="-6"/>
          <w:sz w:val="28"/>
          <w:szCs w:val="28"/>
          <w:highlight w:val="none"/>
          <w:lang w:eastAsia="zh-CN"/>
        </w:rPr>
        <w:t>上报</w:t>
      </w:r>
      <w:r>
        <w:rPr>
          <w:rFonts w:hint="eastAsia" w:ascii="宋体" w:hAnsi="宋体" w:cs="宋体"/>
          <w:color w:val="auto"/>
          <w:spacing w:val="-6"/>
          <w:sz w:val="28"/>
          <w:szCs w:val="28"/>
          <w:highlight w:val="none"/>
        </w:rPr>
        <w:t>相关主管部门</w:t>
      </w:r>
      <w:r>
        <w:rPr>
          <w:rFonts w:hint="eastAsia" w:ascii="宋体" w:hAnsi="宋体" w:cs="宋体"/>
          <w:color w:val="auto"/>
          <w:spacing w:val="-6"/>
          <w:sz w:val="28"/>
          <w:szCs w:val="28"/>
          <w:highlight w:val="none"/>
          <w:lang w:eastAsia="zh-CN"/>
        </w:rPr>
        <w:t>，</w:t>
      </w:r>
      <w:r>
        <w:rPr>
          <w:rFonts w:hint="eastAsia" w:ascii="宋体" w:hAnsi="宋体" w:cs="宋体"/>
          <w:color w:val="auto"/>
          <w:spacing w:val="-6"/>
          <w:sz w:val="28"/>
          <w:szCs w:val="28"/>
          <w:highlight w:val="none"/>
        </w:rPr>
        <w:t>将对成交供应商作</w:t>
      </w:r>
      <w:r>
        <w:rPr>
          <w:rFonts w:hint="eastAsia" w:ascii="宋体" w:hAnsi="宋体" w:cs="宋体"/>
          <w:color w:val="auto"/>
          <w:spacing w:val="-6"/>
          <w:sz w:val="28"/>
          <w:szCs w:val="28"/>
          <w:highlight w:val="none"/>
          <w:lang w:eastAsia="zh-CN"/>
        </w:rPr>
        <w:t>相应</w:t>
      </w:r>
      <w:r>
        <w:rPr>
          <w:rFonts w:hint="eastAsia" w:ascii="宋体" w:hAnsi="宋体" w:cs="宋体"/>
          <w:color w:val="auto"/>
          <w:spacing w:val="-6"/>
          <w:sz w:val="28"/>
          <w:szCs w:val="28"/>
          <w:highlight w:val="none"/>
        </w:rPr>
        <w:t>处理。</w:t>
      </w:r>
    </w:p>
    <w:p w14:paraId="17792B6A">
      <w:pPr>
        <w:keepNext w:val="0"/>
        <w:keepLines w:val="0"/>
        <w:pageBreakBefore w:val="0"/>
        <w:tabs>
          <w:tab w:val="left" w:pos="1080"/>
        </w:tabs>
        <w:kinsoku/>
        <w:wordWrap/>
        <w:overflowPunct/>
        <w:topLinePunct w:val="0"/>
        <w:autoSpaceDE/>
        <w:autoSpaceDN/>
        <w:bidi w:val="0"/>
        <w:spacing w:line="500" w:lineRule="exact"/>
        <w:ind w:left="0" w:leftChars="0"/>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rPr>
        <w:t>六、成交原则</w:t>
      </w:r>
    </w:p>
    <w:p w14:paraId="0985CF98">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eastAsia="宋体" w:cs="宋体"/>
          <w:color w:val="auto"/>
          <w:spacing w:val="-6"/>
          <w:sz w:val="28"/>
          <w:szCs w:val="28"/>
          <w:highlight w:val="none"/>
          <w:lang w:val="en-US" w:eastAsia="zh-CN"/>
        </w:rPr>
      </w:pPr>
      <w:r>
        <w:rPr>
          <w:rFonts w:hint="eastAsia" w:ascii="宋体" w:hAnsi="宋体" w:eastAsia="宋体" w:cs="宋体"/>
          <w:color w:val="auto"/>
          <w:spacing w:val="-6"/>
          <w:sz w:val="28"/>
          <w:szCs w:val="28"/>
          <w:highlight w:val="none"/>
          <w:lang w:val="en-US" w:eastAsia="zh-CN"/>
        </w:rPr>
        <w:t>1.询价小组将从质量和服务均能满足采购文件实质性响应要求的供应商中，按照最后报价由低到高顺序推荐1名成交候选供应商，若报价相同时则通过抽签方式随机确定排名顺序，并编写评审报告。</w:t>
      </w:r>
    </w:p>
    <w:p w14:paraId="5D31E20A">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eastAsia="宋体" w:cs="宋体"/>
          <w:color w:val="auto"/>
          <w:spacing w:val="-6"/>
          <w:sz w:val="28"/>
          <w:szCs w:val="28"/>
          <w:highlight w:val="none"/>
          <w:lang w:val="en-US" w:eastAsia="zh-CN"/>
        </w:rPr>
      </w:pPr>
      <w:r>
        <w:rPr>
          <w:rFonts w:hint="eastAsia" w:ascii="宋体" w:hAnsi="宋体" w:eastAsia="宋体" w:cs="宋体"/>
          <w:color w:val="auto"/>
          <w:spacing w:val="-6"/>
          <w:sz w:val="28"/>
          <w:szCs w:val="28"/>
          <w:highlight w:val="none"/>
          <w:lang w:val="en-US" w:eastAsia="zh-CN"/>
        </w:rPr>
        <w:t>采购人应按照询价小组推荐的成交候选供应商确定成交供应商。</w:t>
      </w:r>
    </w:p>
    <w:p w14:paraId="4BCADF53">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default"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2.政府采购政策功能落实</w:t>
      </w:r>
    </w:p>
    <w:p w14:paraId="394ECFCB">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2.1 专门面向中小企业采购的项目或者采购包，不再执行价格评审优惠的扶持政策。</w:t>
      </w:r>
    </w:p>
    <w:p w14:paraId="2A1EA8BE">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2.2 非专门面向中小企业采购的项目或者采购包，执行以下价格评审优惠的扶持政策。</w:t>
      </w:r>
    </w:p>
    <w:p w14:paraId="0FFA34CE">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（1）小微型企业价格扣除：</w:t>
      </w:r>
    </w:p>
    <w:p w14:paraId="778A7070">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①对小型和微型企业产品给予10%的扣除价格，用扣除后的价格参与评审。</w:t>
      </w:r>
    </w:p>
    <w:p w14:paraId="71240257">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②供应商需按照《政府采购促进中小企业发展管理办法》（财库〔2020〕46号）的规定提供相应的《中小企业声明函》。</w:t>
      </w:r>
    </w:p>
    <w:p w14:paraId="444D323C">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③企业标准请参照《关于印发中小企业划型标准规定的通知》（工信部联企业〔2011〕300号）文件规定自行填写。</w:t>
      </w:r>
    </w:p>
    <w:p w14:paraId="798E6025">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（2）残疾人福利单位价格扣除：</w:t>
      </w:r>
    </w:p>
    <w:p w14:paraId="49EC5A14">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①对残疾人福利性单位，给予10%的价格扣除，用扣除后的价格参与评审。</w:t>
      </w:r>
    </w:p>
    <w:p w14:paraId="1BFB93E2">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②残疾人福利单位需按照采购文件的要求提供《残疾人福利性单位声明函》。</w:t>
      </w:r>
    </w:p>
    <w:p w14:paraId="0AB48648">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③残疾人福利单位标准请参照《关于促进残疾人就业政府采购政策的通知》（财库〔2017〕141号）。</w:t>
      </w:r>
    </w:p>
    <w:p w14:paraId="5E97B442">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（3）监狱和戒毒企业价格扣除</w:t>
      </w:r>
    </w:p>
    <w:p w14:paraId="35C11F1E">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①对监狱和戒毒企业（简称监狱企业）给予10%的价格扣除，用扣除后的价格参与评审。</w:t>
      </w:r>
    </w:p>
    <w:p w14:paraId="24D18332">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②监狱企业参加政府采购活动时，需提供由省级以上监狱管理局、戒毒管理局(含新疆生产建设兵团)出具的属于监狱企业的证明文件。供应商如不提供上述证明文件，价格将不做相应扣除。</w:t>
      </w:r>
    </w:p>
    <w:p w14:paraId="65B26C95">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③监狱企业标准请参照《关于政府采购支持监狱企业发展有关问题的通知》（财库〔2014〕68号）。</w:t>
      </w:r>
    </w:p>
    <w:p w14:paraId="5046C00E">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（4）残疾人福利单位、监狱企业属于小型、微型企业的，不重复享受政策。</w:t>
      </w:r>
    </w:p>
    <w:p w14:paraId="3708C631">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w:t>
      </w:r>
    </w:p>
    <w:p w14:paraId="7F821A61">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（6）联合体各方均为小型、微型企业（残疾人福利单位、监狱企业）的，联合体享受上述同类价格扣除，用扣除后的价格参与评审。</w:t>
      </w:r>
    </w:p>
    <w:p w14:paraId="59EFC70D">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eastAsia="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3</w:t>
      </w:r>
      <w:r>
        <w:rPr>
          <w:rFonts w:hint="eastAsia" w:ascii="宋体" w:hAnsi="宋体" w:eastAsia="宋体" w:cs="宋体"/>
          <w:color w:val="auto"/>
          <w:spacing w:val="-6"/>
          <w:sz w:val="28"/>
          <w:szCs w:val="28"/>
          <w:highlight w:val="none"/>
          <w:lang w:val="en-US" w:eastAsia="zh-CN"/>
        </w:rPr>
        <w:t>.当成交供应商放弃中标、因不可抗力不能履行合同、不按照询价文件要求提交履约保证金，或者被查实存在影响中标结果的违法行为等情形，不符合中标条件的，采购人依法重新招标。</w:t>
      </w:r>
    </w:p>
    <w:p w14:paraId="2A17C219">
      <w:pPr>
        <w:keepNext w:val="0"/>
        <w:keepLines w:val="0"/>
        <w:pageBreakBefore w:val="0"/>
        <w:tabs>
          <w:tab w:val="left" w:pos="1080"/>
        </w:tabs>
        <w:kinsoku/>
        <w:wordWrap/>
        <w:overflowPunct/>
        <w:topLinePunct w:val="0"/>
        <w:autoSpaceDE/>
        <w:autoSpaceDN/>
        <w:bidi w:val="0"/>
        <w:spacing w:line="500" w:lineRule="exact"/>
        <w:ind w:left="0" w:leftChars="0"/>
        <w:textAlignment w:val="auto"/>
        <w:rPr>
          <w:rFonts w:hAnsi="宋体"/>
          <w:b/>
          <w:color w:val="auto"/>
          <w:highlight w:val="none"/>
        </w:rPr>
      </w:pPr>
      <w:r>
        <w:rPr>
          <w:rFonts w:hint="eastAsia" w:ascii="宋体" w:hAnsi="宋体" w:cs="宋体"/>
          <w:b/>
          <w:color w:val="auto"/>
          <w:sz w:val="28"/>
          <w:szCs w:val="28"/>
          <w:highlight w:val="none"/>
        </w:rPr>
        <w:t>七、</w:t>
      </w:r>
      <w:r>
        <w:rPr>
          <w:rFonts w:hint="eastAsia" w:hAnsi="宋体"/>
          <w:b/>
          <w:color w:val="auto"/>
          <w:sz w:val="28"/>
          <w:szCs w:val="28"/>
          <w:highlight w:val="none"/>
        </w:rPr>
        <w:t>付款方式</w:t>
      </w:r>
    </w:p>
    <w:p w14:paraId="078EC946">
      <w:pPr>
        <w:keepNext w:val="0"/>
        <w:keepLines w:val="0"/>
        <w:pageBreakBefore w:val="0"/>
        <w:widowControl w:val="0"/>
        <w:tabs>
          <w:tab w:val="left" w:pos="1080"/>
        </w:tabs>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采购单位收到成交供应商相应的增值税专用发票后一次性付清。</w:t>
      </w:r>
    </w:p>
    <w:p w14:paraId="6139502D">
      <w:pPr>
        <w:keepNext w:val="0"/>
        <w:keepLines w:val="0"/>
        <w:pageBreakBefore w:val="0"/>
        <w:tabs>
          <w:tab w:val="left" w:pos="1080"/>
        </w:tabs>
        <w:kinsoku/>
        <w:wordWrap/>
        <w:overflowPunct/>
        <w:topLinePunct w:val="0"/>
        <w:autoSpaceDE/>
        <w:autoSpaceDN/>
        <w:bidi w:val="0"/>
        <w:spacing w:line="500" w:lineRule="exact"/>
        <w:ind w:left="0" w:leftChars="0"/>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八</w:t>
      </w:r>
      <w:r>
        <w:rPr>
          <w:rFonts w:hint="eastAsia" w:ascii="宋体" w:hAnsi="宋体" w:cs="宋体"/>
          <w:b/>
          <w:color w:val="auto"/>
          <w:sz w:val="28"/>
          <w:szCs w:val="28"/>
          <w:highlight w:val="none"/>
        </w:rPr>
        <w:t>、其他要求</w:t>
      </w:r>
    </w:p>
    <w:p w14:paraId="62C880F8">
      <w:pPr>
        <w:keepNext w:val="0"/>
        <w:keepLines w:val="0"/>
        <w:pageBreakBefore w:val="0"/>
        <w:tabs>
          <w:tab w:val="left" w:pos="1080"/>
        </w:tabs>
        <w:kinsoku/>
        <w:wordWrap/>
        <w:overflowPunct/>
        <w:topLinePunct w:val="0"/>
        <w:autoSpaceDE/>
        <w:autoSpaceDN/>
        <w:bidi w:val="0"/>
        <w:spacing w:line="500" w:lineRule="exact"/>
        <w:ind w:left="0" w:leftChars="0" w:firstLine="560" w:firstLineChars="200"/>
        <w:textAlignment w:val="auto"/>
        <w:rPr>
          <w:rFonts w:hint="eastAsia" w:ascii="宋体" w:hAnsi="宋体" w:cs="宋体"/>
          <w:b w:val="0"/>
          <w:bCs/>
          <w:color w:val="auto"/>
          <w:sz w:val="28"/>
          <w:szCs w:val="28"/>
          <w:highlight w:val="none"/>
        </w:rPr>
      </w:pPr>
      <w:r>
        <w:rPr>
          <w:rFonts w:hint="eastAsia" w:ascii="宋体" w:hAnsi="宋体" w:cs="宋体"/>
          <w:b w:val="0"/>
          <w:bCs/>
          <w:color w:val="auto"/>
          <w:sz w:val="28"/>
          <w:szCs w:val="28"/>
          <w:highlight w:val="none"/>
        </w:rPr>
        <w:t>1.供应商应保证，采购方在中华人民共和国使用该货物或者其任何一</w:t>
      </w:r>
      <w:r>
        <w:rPr>
          <w:rFonts w:hint="eastAsia" w:ascii="宋体" w:hAnsi="宋体" w:cs="宋体"/>
          <w:b w:val="0"/>
          <w:bCs/>
          <w:color w:val="auto"/>
          <w:sz w:val="28"/>
          <w:szCs w:val="28"/>
          <w:highlight w:val="none"/>
          <w:lang w:eastAsia="zh-CN"/>
        </w:rPr>
        <w:t>部分</w:t>
      </w:r>
      <w:r>
        <w:rPr>
          <w:rFonts w:hint="eastAsia" w:ascii="宋体" w:hAnsi="宋体" w:cs="宋体"/>
          <w:b w:val="0"/>
          <w:bCs/>
          <w:color w:val="auto"/>
          <w:sz w:val="28"/>
          <w:szCs w:val="28"/>
          <w:highlight w:val="none"/>
        </w:rPr>
        <w:t>时，免受第三方提出的侵犯其专利权、商标权或其他知识产权的起诉。如发生此类纠纷，一切责任由供应商承担。</w:t>
      </w:r>
    </w:p>
    <w:p w14:paraId="1BBE9924">
      <w:pPr>
        <w:keepNext w:val="0"/>
        <w:keepLines w:val="0"/>
        <w:pageBreakBefore w:val="0"/>
        <w:tabs>
          <w:tab w:val="left" w:pos="1080"/>
        </w:tabs>
        <w:kinsoku/>
        <w:wordWrap/>
        <w:overflowPunct/>
        <w:topLinePunct w:val="0"/>
        <w:autoSpaceDE/>
        <w:autoSpaceDN/>
        <w:bidi w:val="0"/>
        <w:spacing w:line="500" w:lineRule="exact"/>
        <w:ind w:firstLine="560" w:firstLineChars="200"/>
        <w:textAlignment w:val="auto"/>
        <w:rPr>
          <w:rFonts w:hint="eastAsia" w:ascii="宋体" w:hAnsi="宋体" w:cs="宋体"/>
          <w:b w:val="0"/>
          <w:bCs/>
          <w:color w:val="auto"/>
          <w:sz w:val="28"/>
          <w:szCs w:val="28"/>
          <w:highlight w:val="none"/>
        </w:rPr>
      </w:pPr>
      <w:r>
        <w:rPr>
          <w:rFonts w:hint="eastAsia" w:ascii="宋体" w:hAnsi="宋体" w:cs="宋体"/>
          <w:b w:val="0"/>
          <w:bCs/>
          <w:color w:val="auto"/>
          <w:sz w:val="28"/>
          <w:szCs w:val="28"/>
          <w:highlight w:val="none"/>
        </w:rPr>
        <w:t>2</w:t>
      </w:r>
      <w:r>
        <w:rPr>
          <w:rFonts w:hint="eastAsia" w:ascii="宋体" w:hAnsi="宋体" w:cs="宋体"/>
          <w:b w:val="0"/>
          <w:bCs/>
          <w:color w:val="auto"/>
          <w:sz w:val="28"/>
          <w:szCs w:val="28"/>
          <w:highlight w:val="none"/>
          <w:lang w:val="en-US" w:eastAsia="zh-CN"/>
        </w:rPr>
        <w:t>.</w:t>
      </w:r>
      <w:r>
        <w:rPr>
          <w:rFonts w:hint="eastAsia" w:ascii="宋体" w:hAnsi="宋体" w:cs="宋体"/>
          <w:b w:val="0"/>
          <w:bCs/>
          <w:color w:val="auto"/>
          <w:sz w:val="28"/>
          <w:szCs w:val="28"/>
          <w:highlight w:val="none"/>
        </w:rPr>
        <w:t>供应商必须参加开标会，随时接受评委询问，并予解答。</w:t>
      </w:r>
    </w:p>
    <w:p w14:paraId="6DD98CA9">
      <w:pPr>
        <w:keepNext w:val="0"/>
        <w:keepLines w:val="0"/>
        <w:pageBreakBefore w:val="0"/>
        <w:tabs>
          <w:tab w:val="left" w:pos="1080"/>
        </w:tabs>
        <w:kinsoku/>
        <w:wordWrap/>
        <w:overflowPunct/>
        <w:topLinePunct w:val="0"/>
        <w:autoSpaceDE/>
        <w:autoSpaceDN/>
        <w:bidi w:val="0"/>
        <w:spacing w:line="500" w:lineRule="exact"/>
        <w:ind w:firstLine="560" w:firstLineChars="200"/>
        <w:textAlignment w:val="auto"/>
        <w:rPr>
          <w:rFonts w:hint="eastAsia" w:ascii="宋体" w:hAnsi="宋体" w:cs="宋体"/>
          <w:b/>
          <w:color w:val="auto"/>
          <w:sz w:val="28"/>
          <w:szCs w:val="28"/>
          <w:highlight w:val="none"/>
        </w:rPr>
      </w:pPr>
      <w:r>
        <w:rPr>
          <w:rFonts w:hint="eastAsia" w:ascii="宋体" w:hAnsi="宋体" w:cs="宋体"/>
          <w:b w:val="0"/>
          <w:bCs/>
          <w:color w:val="auto"/>
          <w:sz w:val="28"/>
          <w:szCs w:val="28"/>
          <w:highlight w:val="none"/>
          <w:lang w:val="en-US" w:eastAsia="zh-CN"/>
        </w:rPr>
        <w:t>3</w:t>
      </w:r>
      <w:r>
        <w:rPr>
          <w:rFonts w:hint="eastAsia" w:ascii="宋体" w:hAnsi="宋体" w:cs="宋体"/>
          <w:b w:val="0"/>
          <w:bCs/>
          <w:color w:val="auto"/>
          <w:sz w:val="28"/>
          <w:szCs w:val="28"/>
          <w:highlight w:val="none"/>
        </w:rPr>
        <w:t>.评标委员会不公布落标原因，不退还投标文件。</w:t>
      </w:r>
    </w:p>
    <w:p w14:paraId="2B5B2255">
      <w:pPr>
        <w:keepNext w:val="0"/>
        <w:keepLines w:val="0"/>
        <w:pageBreakBefore w:val="0"/>
        <w:tabs>
          <w:tab w:val="left" w:pos="1080"/>
        </w:tabs>
        <w:kinsoku/>
        <w:wordWrap/>
        <w:overflowPunct/>
        <w:topLinePunct w:val="0"/>
        <w:autoSpaceDE/>
        <w:autoSpaceDN/>
        <w:bidi w:val="0"/>
        <w:spacing w:line="500" w:lineRule="exact"/>
        <w:ind w:left="0" w:leftChars="0"/>
        <w:textAlignment w:val="auto"/>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九、合同主要条款</w:t>
      </w:r>
    </w:p>
    <w:p w14:paraId="00252BF7">
      <w:pPr>
        <w:keepNext w:val="0"/>
        <w:keepLines w:val="0"/>
        <w:pageBreakBefore w:val="0"/>
        <w:tabs>
          <w:tab w:val="left" w:pos="1080"/>
        </w:tabs>
        <w:kinsoku/>
        <w:wordWrap/>
        <w:overflowPunct/>
        <w:topLinePunct w:val="0"/>
        <w:autoSpaceDE/>
        <w:autoSpaceDN/>
        <w:bidi w:val="0"/>
        <w:spacing w:line="500" w:lineRule="exact"/>
        <w:ind w:firstLine="560" w:firstLineChars="200"/>
        <w:textAlignment w:val="auto"/>
        <w:rPr>
          <w:rFonts w:hint="eastAsia" w:ascii="宋体" w:hAnsi="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详见附件九。</w:t>
      </w:r>
    </w:p>
    <w:p w14:paraId="4A660BAC">
      <w:pPr>
        <w:keepNext w:val="0"/>
        <w:keepLines w:val="0"/>
        <w:pageBreakBefore w:val="0"/>
        <w:kinsoku/>
        <w:wordWrap/>
        <w:overflowPunct/>
        <w:topLinePunct w:val="0"/>
        <w:autoSpaceDE/>
        <w:autoSpaceDN/>
        <w:bidi w:val="0"/>
        <w:snapToGrid w:val="0"/>
        <w:spacing w:line="500" w:lineRule="exact"/>
        <w:ind w:left="0" w:leftChars="0"/>
        <w:jc w:val="right"/>
        <w:textAlignment w:val="auto"/>
        <w:rPr>
          <w:rFonts w:hint="eastAsia" w:ascii="宋体" w:hAnsi="宋体" w:cs="宋体"/>
          <w:b/>
          <w:color w:val="auto"/>
          <w:sz w:val="28"/>
          <w:szCs w:val="28"/>
          <w:highlight w:val="none"/>
          <w:lang w:eastAsia="zh-CN"/>
        </w:rPr>
      </w:pPr>
    </w:p>
    <w:p w14:paraId="472B9A83">
      <w:pPr>
        <w:keepNext w:val="0"/>
        <w:keepLines w:val="0"/>
        <w:pageBreakBefore w:val="0"/>
        <w:kinsoku/>
        <w:wordWrap/>
        <w:overflowPunct/>
        <w:topLinePunct w:val="0"/>
        <w:autoSpaceDE/>
        <w:autoSpaceDN/>
        <w:bidi w:val="0"/>
        <w:snapToGrid w:val="0"/>
        <w:spacing w:line="500" w:lineRule="exact"/>
        <w:ind w:left="0" w:leftChars="0"/>
        <w:jc w:val="right"/>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eastAsia="zh-CN"/>
        </w:rPr>
        <w:t>启东吕港城市服务有限公司</w:t>
      </w:r>
    </w:p>
    <w:p w14:paraId="10120135">
      <w:pPr>
        <w:keepNext w:val="0"/>
        <w:keepLines w:val="0"/>
        <w:pageBreakBefore w:val="0"/>
        <w:kinsoku/>
        <w:wordWrap/>
        <w:overflowPunct/>
        <w:topLinePunct w:val="0"/>
        <w:autoSpaceDE/>
        <w:autoSpaceDN/>
        <w:bidi w:val="0"/>
        <w:snapToGrid w:val="0"/>
        <w:spacing w:line="500" w:lineRule="exact"/>
        <w:ind w:left="0" w:leftChars="0"/>
        <w:jc w:val="right"/>
        <w:textAlignment w:val="auto"/>
        <w:rPr>
          <w:rFonts w:ascii="宋体" w:hAnsi="宋体" w:cs="宋体"/>
          <w:b/>
          <w:color w:val="auto"/>
          <w:sz w:val="28"/>
          <w:szCs w:val="28"/>
          <w:highlight w:val="none"/>
        </w:rPr>
      </w:pPr>
      <w:r>
        <w:rPr>
          <w:rFonts w:hint="eastAsia" w:ascii="宋体" w:hAnsi="宋体" w:cs="宋体"/>
          <w:b/>
          <w:color w:val="auto"/>
          <w:sz w:val="28"/>
          <w:szCs w:val="28"/>
          <w:highlight w:val="yellow"/>
        </w:rPr>
        <w:t>202</w:t>
      </w:r>
      <w:r>
        <w:rPr>
          <w:rFonts w:hint="eastAsia" w:ascii="宋体" w:hAnsi="宋体" w:cs="宋体"/>
          <w:b/>
          <w:color w:val="auto"/>
          <w:sz w:val="28"/>
          <w:szCs w:val="28"/>
          <w:highlight w:val="yellow"/>
          <w:lang w:val="en-US" w:eastAsia="zh-CN"/>
        </w:rPr>
        <w:t>5</w:t>
      </w:r>
      <w:r>
        <w:rPr>
          <w:rFonts w:hint="eastAsia" w:ascii="宋体" w:hAnsi="宋体" w:cs="宋体"/>
          <w:b/>
          <w:color w:val="auto"/>
          <w:sz w:val="28"/>
          <w:szCs w:val="28"/>
          <w:highlight w:val="yellow"/>
        </w:rPr>
        <w:t>年</w:t>
      </w:r>
      <w:r>
        <w:rPr>
          <w:rFonts w:hint="eastAsia" w:ascii="宋体" w:hAnsi="宋体" w:cs="宋体"/>
          <w:b/>
          <w:color w:val="auto"/>
          <w:sz w:val="28"/>
          <w:szCs w:val="28"/>
          <w:highlight w:val="yellow"/>
          <w:lang w:val="en-US" w:eastAsia="zh-CN"/>
        </w:rPr>
        <w:t>12</w:t>
      </w:r>
      <w:r>
        <w:rPr>
          <w:rFonts w:hint="eastAsia" w:ascii="宋体" w:hAnsi="宋体" w:cs="宋体"/>
          <w:b/>
          <w:color w:val="auto"/>
          <w:sz w:val="28"/>
          <w:szCs w:val="28"/>
          <w:highlight w:val="yellow"/>
        </w:rPr>
        <w:t>月</w:t>
      </w:r>
      <w:r>
        <w:rPr>
          <w:rFonts w:hint="eastAsia" w:ascii="宋体" w:hAnsi="宋体" w:cs="宋体"/>
          <w:b/>
          <w:color w:val="auto"/>
          <w:sz w:val="28"/>
          <w:szCs w:val="28"/>
          <w:highlight w:val="yellow"/>
          <w:lang w:val="en-US" w:eastAsia="zh-CN"/>
        </w:rPr>
        <w:t>30</w:t>
      </w:r>
      <w:r>
        <w:rPr>
          <w:rFonts w:hint="eastAsia" w:ascii="宋体" w:hAnsi="宋体" w:cs="宋体"/>
          <w:b/>
          <w:color w:val="auto"/>
          <w:sz w:val="28"/>
          <w:szCs w:val="28"/>
          <w:highlight w:val="yellow"/>
        </w:rPr>
        <w:t>日</w:t>
      </w:r>
    </w:p>
    <w:p w14:paraId="0BEFA328">
      <w:pPr>
        <w:rPr>
          <w:rFonts w:hint="eastAsia"/>
          <w:b/>
          <w:bCs/>
          <w:sz w:val="28"/>
          <w:szCs w:val="36"/>
          <w:highlight w:val="none"/>
        </w:rPr>
      </w:pPr>
    </w:p>
    <w:bookmarkEnd w:id="0"/>
    <w:bookmarkEnd w:id="1"/>
    <w:p w14:paraId="341343F8">
      <w:pPr>
        <w:rPr>
          <w:rFonts w:hint="eastAsia"/>
          <w:b/>
          <w:bCs/>
          <w:sz w:val="28"/>
          <w:szCs w:val="36"/>
        </w:rPr>
      </w:pPr>
      <w:r>
        <w:rPr>
          <w:rFonts w:hint="eastAsia"/>
          <w:b/>
          <w:bCs/>
          <w:sz w:val="28"/>
          <w:szCs w:val="36"/>
        </w:rPr>
        <w:br w:type="page"/>
      </w:r>
    </w:p>
    <w:p w14:paraId="2CFBF901">
      <w:pPr>
        <w:spacing w:before="100" w:beforeAutospacing="1" w:after="100" w:afterAutospacing="1"/>
        <w:jc w:val="center"/>
        <w:rPr>
          <w:rFonts w:hint="eastAsia" w:ascii="宋体" w:hAnsi="宋体" w:eastAsia="仿宋"/>
          <w:b/>
          <w:sz w:val="36"/>
          <w:szCs w:val="36"/>
          <w:u w:val="single"/>
          <w:lang w:eastAsia="zh-CN"/>
        </w:rPr>
      </w:pPr>
      <w:r>
        <w:rPr>
          <w:rFonts w:hint="eastAsia" w:ascii="宋体" w:hAnsi="宋体"/>
          <w:b/>
          <w:sz w:val="36"/>
          <w:szCs w:val="36"/>
          <w:u w:val="single"/>
          <w:lang w:eastAsia="zh-CN"/>
        </w:rPr>
        <w:t>封面</w:t>
      </w:r>
    </w:p>
    <w:p w14:paraId="70ADB8DA">
      <w:pPr>
        <w:spacing w:before="100" w:beforeAutospacing="1" w:after="100" w:afterAutospacing="1"/>
        <w:jc w:val="center"/>
        <w:rPr>
          <w:rFonts w:hint="eastAsia" w:ascii="宋体" w:hAnsi="宋体"/>
          <w:b/>
          <w:sz w:val="36"/>
          <w:szCs w:val="36"/>
          <w:u w:val="single"/>
        </w:rPr>
      </w:pPr>
    </w:p>
    <w:p w14:paraId="4AA4EAEF">
      <w:pPr>
        <w:spacing w:before="100" w:beforeAutospacing="1" w:after="100" w:afterAutospacing="1"/>
        <w:ind w:right="567"/>
        <w:jc w:val="center"/>
        <w:rPr>
          <w:rFonts w:hint="eastAsia" w:ascii="宋体" w:hAnsi="宋体"/>
          <w:b/>
          <w:sz w:val="44"/>
          <w:highlight w:val="yellow"/>
        </w:rPr>
      </w:pPr>
      <w:r>
        <w:rPr>
          <w:rFonts w:hint="eastAsia" w:ascii="宋体" w:hAnsi="宋体" w:cs="Times New Roman"/>
          <w:b/>
          <w:sz w:val="32"/>
          <w:szCs w:val="32"/>
          <w:highlight w:val="yellow"/>
          <w:u w:val="single"/>
          <w:lang w:eastAsia="zh-CN"/>
        </w:rPr>
        <w:t>启东市吕四港镇镇区环境保洁电动收运车责任保险采购项目（</w:t>
      </w:r>
      <w:r>
        <w:rPr>
          <w:rFonts w:hint="eastAsia" w:ascii="宋体" w:hAnsi="宋体" w:cs="Times New Roman"/>
          <w:b/>
          <w:sz w:val="32"/>
          <w:szCs w:val="32"/>
          <w:highlight w:val="yellow"/>
          <w:u w:val="single"/>
          <w:lang w:val="en-US" w:eastAsia="zh-CN"/>
        </w:rPr>
        <w:t>二次</w:t>
      </w:r>
      <w:r>
        <w:rPr>
          <w:rFonts w:hint="eastAsia" w:ascii="宋体" w:hAnsi="宋体" w:cs="Times New Roman"/>
          <w:b/>
          <w:sz w:val="32"/>
          <w:szCs w:val="32"/>
          <w:highlight w:val="yellow"/>
          <w:u w:val="single"/>
          <w:lang w:eastAsia="zh-CN"/>
        </w:rPr>
        <w:t>）</w:t>
      </w:r>
    </w:p>
    <w:p w14:paraId="23D13FE8">
      <w:pPr>
        <w:pStyle w:val="7"/>
        <w:rPr>
          <w:rFonts w:hint="eastAsia"/>
        </w:rPr>
      </w:pPr>
    </w:p>
    <w:p w14:paraId="731956D7">
      <w:pPr>
        <w:ind w:right="566"/>
        <w:jc w:val="center"/>
        <w:rPr>
          <w:rFonts w:hint="default" w:ascii="宋体" w:hAnsi="宋体"/>
          <w:b/>
          <w:sz w:val="28"/>
          <w:lang w:val="en-US"/>
        </w:rPr>
      </w:pPr>
      <w:r>
        <w:rPr>
          <w:rFonts w:hint="eastAsia" w:ascii="宋体" w:hAnsi="宋体"/>
          <w:b/>
          <w:sz w:val="56"/>
          <w:szCs w:val="48"/>
          <w:lang w:eastAsia="zh-CN"/>
        </w:rPr>
        <w:t>报价文件</w:t>
      </w:r>
    </w:p>
    <w:p w14:paraId="7B1C590A">
      <w:pPr>
        <w:ind w:right="566"/>
        <w:rPr>
          <w:rFonts w:ascii="宋体" w:hAnsi="宋体"/>
          <w:b/>
          <w:sz w:val="28"/>
        </w:rPr>
      </w:pPr>
    </w:p>
    <w:p w14:paraId="74D936EA">
      <w:pPr>
        <w:ind w:right="566"/>
        <w:rPr>
          <w:rFonts w:ascii="宋体" w:hAnsi="宋体"/>
          <w:b/>
          <w:sz w:val="28"/>
        </w:rPr>
      </w:pPr>
    </w:p>
    <w:p w14:paraId="65CAA02A">
      <w:pPr>
        <w:ind w:right="566"/>
        <w:rPr>
          <w:rFonts w:ascii="宋体" w:hAnsi="宋体"/>
          <w:b/>
          <w:sz w:val="28"/>
        </w:rPr>
      </w:pPr>
    </w:p>
    <w:p w14:paraId="1802AC06">
      <w:pPr>
        <w:ind w:right="566"/>
        <w:rPr>
          <w:rFonts w:ascii="宋体" w:hAnsi="宋体"/>
          <w:b/>
          <w:sz w:val="28"/>
        </w:rPr>
      </w:pPr>
    </w:p>
    <w:p w14:paraId="564600C9">
      <w:pPr>
        <w:ind w:right="566"/>
        <w:rPr>
          <w:rFonts w:ascii="宋体" w:hAnsi="宋体"/>
          <w:b/>
          <w:sz w:val="28"/>
        </w:rPr>
      </w:pPr>
    </w:p>
    <w:p w14:paraId="6505BE89">
      <w:pPr>
        <w:spacing w:line="800" w:lineRule="exact"/>
        <w:ind w:right="566" w:firstLine="602" w:firstLineChars="214"/>
        <w:rPr>
          <w:rFonts w:ascii="宋体" w:hAnsi="宋体"/>
          <w:b/>
          <w:sz w:val="28"/>
        </w:rPr>
      </w:pPr>
      <w:r>
        <w:rPr>
          <w:rFonts w:hint="eastAsia" w:ascii="宋体" w:hAnsi="宋体"/>
          <w:b/>
          <w:sz w:val="28"/>
          <w:lang w:eastAsia="zh-CN"/>
        </w:rPr>
        <w:t>招标</w:t>
      </w:r>
      <w:r>
        <w:rPr>
          <w:rFonts w:hint="eastAsia" w:ascii="宋体" w:hAnsi="宋体"/>
          <w:b/>
          <w:sz w:val="28"/>
        </w:rPr>
        <w:t>人名称：</w:t>
      </w:r>
      <w:r>
        <w:rPr>
          <w:rFonts w:hint="eastAsia" w:ascii="宋体" w:hAnsi="宋体" w:cs="Times New Roman"/>
          <w:b/>
          <w:sz w:val="28"/>
          <w:u w:val="single"/>
          <w:lang w:eastAsia="zh-CN"/>
        </w:rPr>
        <w:t>启东吕港城市服务有限公司</w:t>
      </w:r>
    </w:p>
    <w:p w14:paraId="7248121D">
      <w:pPr>
        <w:spacing w:line="800" w:lineRule="exact"/>
        <w:ind w:right="566" w:firstLine="602" w:firstLineChars="214"/>
        <w:rPr>
          <w:rFonts w:ascii="宋体" w:hAnsi="宋体"/>
          <w:b/>
          <w:sz w:val="28"/>
          <w:u w:val="single"/>
        </w:rPr>
      </w:pPr>
      <w:r>
        <w:rPr>
          <w:rFonts w:hint="eastAsia" w:ascii="宋体" w:hAnsi="宋体"/>
          <w:b/>
          <w:sz w:val="28"/>
        </w:rPr>
        <w:t>投标人名称：</w:t>
      </w:r>
      <w:r>
        <w:rPr>
          <w:rFonts w:hint="eastAsia" w:ascii="宋体" w:hAnsi="宋体"/>
          <w:b/>
          <w:sz w:val="28"/>
          <w:u w:val="single"/>
          <w:lang w:val="en-US" w:eastAsia="zh-CN"/>
        </w:rPr>
        <w:t xml:space="preserve">                           </w:t>
      </w:r>
      <w:r>
        <w:rPr>
          <w:rFonts w:hint="eastAsia" w:ascii="宋体" w:hAnsi="宋体"/>
          <w:b/>
          <w:sz w:val="28"/>
          <w:u w:val="single"/>
        </w:rPr>
        <w:t xml:space="preserve">（盖章）   </w:t>
      </w:r>
    </w:p>
    <w:p w14:paraId="6467BCEC">
      <w:pPr>
        <w:spacing w:line="800" w:lineRule="exact"/>
        <w:ind w:firstLine="602" w:firstLineChars="214"/>
        <w:rPr>
          <w:rFonts w:ascii="宋体" w:hAnsi="宋体"/>
          <w:b/>
          <w:sz w:val="28"/>
          <w:u w:val="single"/>
        </w:rPr>
      </w:pPr>
      <w:r>
        <w:rPr>
          <w:rFonts w:hint="eastAsia" w:ascii="宋体" w:hAnsi="宋体"/>
          <w:b/>
          <w:sz w:val="28"/>
        </w:rPr>
        <w:t>法定代表人或其委托代理人：（</w:t>
      </w:r>
      <w:r>
        <w:rPr>
          <w:rFonts w:hint="eastAsia" w:ascii="宋体" w:hAnsi="宋体"/>
          <w:b/>
          <w:color w:val="auto"/>
          <w:sz w:val="28"/>
        </w:rPr>
        <w:t>签字</w:t>
      </w:r>
      <w:r>
        <w:rPr>
          <w:rFonts w:hint="eastAsia" w:ascii="宋体" w:hAnsi="宋体"/>
          <w:b/>
          <w:sz w:val="28"/>
        </w:rPr>
        <w:t>或盖章）</w:t>
      </w:r>
      <w:r>
        <w:rPr>
          <w:rFonts w:hint="eastAsia" w:ascii="宋体" w:hAnsi="宋体"/>
          <w:b/>
          <w:sz w:val="28"/>
          <w:u w:val="single"/>
        </w:rPr>
        <w:t xml:space="preserve"> </w:t>
      </w:r>
      <w:r>
        <w:rPr>
          <w:rFonts w:hint="eastAsia" w:ascii="宋体" w:hAnsi="宋体"/>
          <w:b/>
          <w:sz w:val="28"/>
          <w:u w:val="single"/>
          <w:lang w:val="en-US" w:eastAsia="zh-CN"/>
        </w:rPr>
        <w:t xml:space="preserve">    </w:t>
      </w:r>
      <w:r>
        <w:rPr>
          <w:rFonts w:hint="eastAsia" w:ascii="宋体" w:hAnsi="宋体"/>
          <w:b/>
          <w:color w:val="auto"/>
          <w:sz w:val="28"/>
          <w:u w:val="single"/>
        </w:rPr>
        <w:t xml:space="preserve">  </w:t>
      </w:r>
    </w:p>
    <w:p w14:paraId="76E5532C">
      <w:pPr>
        <w:keepNext w:val="0"/>
        <w:keepLines w:val="0"/>
        <w:pageBreakBefore w:val="0"/>
        <w:widowControl w:val="0"/>
        <w:kinsoku/>
        <w:wordWrap/>
        <w:overflowPunct/>
        <w:topLinePunct w:val="0"/>
        <w:autoSpaceDE/>
        <w:autoSpaceDN/>
        <w:bidi w:val="0"/>
        <w:adjustRightInd/>
        <w:snapToGrid/>
        <w:spacing w:line="800" w:lineRule="exact"/>
        <w:ind w:firstLine="562" w:firstLineChars="200"/>
        <w:textAlignment w:val="auto"/>
        <w:rPr>
          <w:rFonts w:hint="eastAsia"/>
          <w:b/>
          <w:bCs/>
          <w:sz w:val="28"/>
          <w:szCs w:val="36"/>
        </w:rPr>
      </w:pPr>
      <w:r>
        <w:rPr>
          <w:rFonts w:hint="eastAsia" w:ascii="宋体" w:hAnsi="宋体"/>
          <w:b/>
          <w:sz w:val="28"/>
        </w:rPr>
        <w:t>日期：</w:t>
      </w:r>
      <w:r>
        <w:rPr>
          <w:rFonts w:hint="eastAsia" w:ascii="宋体" w:hAnsi="宋体"/>
          <w:b/>
          <w:sz w:val="28"/>
          <w:u w:val="single"/>
        </w:rPr>
        <w:t xml:space="preserve"> </w:t>
      </w:r>
      <w:r>
        <w:rPr>
          <w:rFonts w:hint="eastAsia" w:ascii="宋体" w:hAnsi="宋体"/>
          <w:b/>
          <w:color w:val="auto"/>
          <w:sz w:val="28"/>
          <w:u w:val="single"/>
        </w:rPr>
        <w:t xml:space="preserve"> </w:t>
      </w:r>
      <w:r>
        <w:rPr>
          <w:rFonts w:hint="eastAsia" w:ascii="宋体" w:hAnsi="宋体"/>
          <w:b/>
          <w:color w:val="auto"/>
          <w:sz w:val="28"/>
          <w:u w:val="single"/>
          <w:lang w:val="en-US" w:eastAsia="zh-CN"/>
        </w:rPr>
        <w:t xml:space="preserve">    </w:t>
      </w:r>
      <w:r>
        <w:rPr>
          <w:rFonts w:hint="eastAsia" w:ascii="宋体" w:hAnsi="宋体"/>
          <w:b/>
          <w:color w:val="auto"/>
          <w:sz w:val="28"/>
          <w:u w:val="single"/>
        </w:rPr>
        <w:t xml:space="preserve">  </w:t>
      </w:r>
      <w:r>
        <w:rPr>
          <w:rFonts w:hint="eastAsia" w:ascii="宋体" w:hAnsi="宋体"/>
          <w:b/>
          <w:color w:val="auto"/>
          <w:sz w:val="28"/>
        </w:rPr>
        <w:t>年</w:t>
      </w:r>
      <w:r>
        <w:rPr>
          <w:rFonts w:hint="eastAsia" w:ascii="宋体" w:hAnsi="宋体"/>
          <w:b/>
          <w:color w:val="auto"/>
          <w:sz w:val="28"/>
          <w:u w:val="single"/>
        </w:rPr>
        <w:t xml:space="preserve">   </w:t>
      </w:r>
      <w:r>
        <w:rPr>
          <w:rFonts w:hint="eastAsia" w:ascii="宋体" w:hAnsi="宋体"/>
          <w:b/>
          <w:color w:val="auto"/>
          <w:sz w:val="28"/>
          <w:u w:val="single"/>
          <w:lang w:val="en-US" w:eastAsia="zh-CN"/>
        </w:rPr>
        <w:t xml:space="preserve">  </w:t>
      </w:r>
      <w:r>
        <w:rPr>
          <w:rFonts w:hint="eastAsia" w:ascii="宋体" w:hAnsi="宋体"/>
          <w:b/>
          <w:color w:val="auto"/>
          <w:sz w:val="28"/>
          <w:u w:val="single"/>
        </w:rPr>
        <w:t xml:space="preserve">   </w:t>
      </w:r>
      <w:r>
        <w:rPr>
          <w:rFonts w:hint="eastAsia" w:ascii="宋体" w:hAnsi="宋体"/>
          <w:b/>
          <w:color w:val="auto"/>
          <w:sz w:val="28"/>
        </w:rPr>
        <w:t>月</w:t>
      </w:r>
      <w:r>
        <w:rPr>
          <w:rFonts w:hint="eastAsia" w:ascii="宋体" w:hAnsi="宋体"/>
          <w:b/>
          <w:color w:val="auto"/>
          <w:sz w:val="28"/>
          <w:u w:val="single"/>
        </w:rPr>
        <w:t xml:space="preserve">    </w:t>
      </w:r>
      <w:r>
        <w:rPr>
          <w:rFonts w:hint="eastAsia" w:ascii="宋体" w:hAnsi="宋体"/>
          <w:b/>
          <w:color w:val="auto"/>
          <w:sz w:val="28"/>
          <w:u w:val="single"/>
          <w:lang w:val="en-US" w:eastAsia="zh-CN"/>
        </w:rPr>
        <w:t xml:space="preserve">   </w:t>
      </w:r>
      <w:r>
        <w:rPr>
          <w:rFonts w:hint="eastAsia" w:ascii="宋体" w:hAnsi="宋体"/>
          <w:b/>
          <w:color w:val="auto"/>
          <w:sz w:val="28"/>
          <w:u w:val="single"/>
        </w:rPr>
        <w:t xml:space="preserve"> </w:t>
      </w:r>
      <w:r>
        <w:rPr>
          <w:rFonts w:hint="eastAsia" w:ascii="宋体" w:hAnsi="宋体"/>
          <w:b/>
          <w:color w:val="auto"/>
          <w:sz w:val="28"/>
        </w:rPr>
        <w:t>日</w:t>
      </w:r>
      <w:r>
        <w:rPr>
          <w:rFonts w:hint="eastAsia"/>
          <w:b/>
          <w:bCs/>
          <w:sz w:val="28"/>
          <w:szCs w:val="36"/>
        </w:rPr>
        <w:br w:type="page"/>
      </w:r>
    </w:p>
    <w:p w14:paraId="15F4EB64">
      <w:pPr>
        <w:rPr>
          <w:b/>
          <w:bCs/>
          <w:sz w:val="28"/>
          <w:szCs w:val="36"/>
        </w:rPr>
      </w:pPr>
      <w:r>
        <w:rPr>
          <w:rFonts w:hint="eastAsia"/>
          <w:b/>
          <w:bCs/>
          <w:sz w:val="28"/>
          <w:szCs w:val="36"/>
        </w:rPr>
        <w:t>附件一：</w:t>
      </w:r>
    </w:p>
    <w:p w14:paraId="3A910CA7">
      <w:pPr>
        <w:keepNext w:val="0"/>
        <w:keepLines w:val="0"/>
        <w:pageBreakBefore w:val="0"/>
        <w:kinsoku/>
        <w:wordWrap/>
        <w:overflowPunct/>
        <w:topLinePunct w:val="0"/>
        <w:autoSpaceDE/>
        <w:autoSpaceDN/>
        <w:bidi w:val="0"/>
        <w:spacing w:line="500" w:lineRule="exact"/>
        <w:ind w:firstLine="643" w:firstLineChars="200"/>
        <w:jc w:val="center"/>
        <w:textAlignment w:val="auto"/>
        <w:rPr>
          <w:rFonts w:hint="eastAsia" w:ascii="宋体" w:hAnsi="宋体" w:eastAsia="宋体" w:cs="宋体"/>
          <w:sz w:val="28"/>
          <w:szCs w:val="28"/>
          <w:highlight w:val="none"/>
          <w:shd w:val="clear" w:color="auto" w:fill="FFFFFF"/>
        </w:rPr>
      </w:pPr>
      <w:r>
        <w:rPr>
          <w:rFonts w:hint="eastAsia" w:ascii="宋体" w:hAnsi="宋体" w:cs="宋体"/>
          <w:b/>
          <w:sz w:val="32"/>
          <w:szCs w:val="32"/>
          <w:highlight w:val="none"/>
          <w:lang w:eastAsia="zh-CN"/>
        </w:rPr>
        <w:t>报价</w:t>
      </w:r>
      <w:r>
        <w:rPr>
          <w:rFonts w:hint="eastAsia" w:ascii="宋体" w:hAnsi="宋体" w:eastAsia="宋体" w:cs="宋体"/>
          <w:b/>
          <w:sz w:val="32"/>
          <w:szCs w:val="32"/>
          <w:highlight w:val="none"/>
        </w:rPr>
        <w:t>承诺书</w:t>
      </w:r>
    </w:p>
    <w:p w14:paraId="24EBFD5D">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eastAsia="宋体" w:cs="宋体"/>
          <w:spacing w:val="0"/>
          <w:sz w:val="28"/>
          <w:szCs w:val="28"/>
          <w:highlight w:val="none"/>
          <w:u w:val="single"/>
          <w:shd w:val="clear" w:color="auto" w:fill="FFFFFF"/>
        </w:rPr>
      </w:pPr>
      <w:r>
        <w:rPr>
          <w:rFonts w:hint="eastAsia" w:ascii="宋体" w:hAnsi="宋体" w:cs="宋体"/>
          <w:spacing w:val="0"/>
          <w:sz w:val="28"/>
          <w:szCs w:val="28"/>
          <w:highlight w:val="none"/>
          <w:u w:val="single"/>
          <w:shd w:val="clear" w:color="auto" w:fill="FFFFFF"/>
          <w:lang w:eastAsia="zh-CN"/>
        </w:rPr>
        <w:t>启东吕港城市服务有限公司</w:t>
      </w:r>
      <w:r>
        <w:rPr>
          <w:rFonts w:hint="eastAsia" w:ascii="宋体" w:hAnsi="宋体" w:eastAsia="宋体" w:cs="宋体"/>
          <w:spacing w:val="0"/>
          <w:sz w:val="28"/>
          <w:szCs w:val="28"/>
          <w:highlight w:val="none"/>
          <w:u w:val="single"/>
          <w:shd w:val="clear" w:color="auto" w:fill="FFFFFF"/>
        </w:rPr>
        <w:t>：</w:t>
      </w:r>
    </w:p>
    <w:p w14:paraId="5DDF4D9B">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pacing w:val="0"/>
          <w:sz w:val="28"/>
          <w:szCs w:val="28"/>
          <w:highlight w:val="none"/>
          <w:shd w:val="clear" w:color="auto" w:fill="FFFFFF"/>
        </w:rPr>
      </w:pPr>
      <w:r>
        <w:rPr>
          <w:rFonts w:hint="eastAsia" w:ascii="宋体" w:hAnsi="宋体" w:eastAsia="宋体" w:cs="宋体"/>
          <w:spacing w:val="0"/>
          <w:sz w:val="28"/>
          <w:szCs w:val="28"/>
          <w:highlight w:val="none"/>
          <w:u w:val="single"/>
          <w:shd w:val="clear" w:color="auto" w:fill="FFFFFF"/>
        </w:rPr>
        <w:t>（报价单位全称）</w:t>
      </w:r>
      <w:r>
        <w:rPr>
          <w:rFonts w:hint="eastAsia" w:ascii="宋体" w:hAnsi="宋体" w:eastAsia="宋体" w:cs="宋体"/>
          <w:spacing w:val="0"/>
          <w:sz w:val="28"/>
          <w:szCs w:val="28"/>
          <w:highlight w:val="none"/>
          <w:shd w:val="clear" w:color="auto" w:fill="FFFFFF"/>
        </w:rPr>
        <w:t>授权</w:t>
      </w:r>
      <w:r>
        <w:rPr>
          <w:rFonts w:hint="eastAsia" w:ascii="宋体" w:hAnsi="宋体" w:eastAsia="宋体" w:cs="宋体"/>
          <w:spacing w:val="0"/>
          <w:sz w:val="28"/>
          <w:szCs w:val="28"/>
          <w:highlight w:val="none"/>
          <w:u w:val="single"/>
          <w:shd w:val="clear" w:color="auto" w:fill="FFFFFF"/>
        </w:rPr>
        <w:t>（姓  名）（职  务）</w:t>
      </w:r>
      <w:r>
        <w:rPr>
          <w:rFonts w:hint="eastAsia" w:ascii="宋体" w:hAnsi="宋体" w:eastAsia="宋体" w:cs="宋体"/>
          <w:spacing w:val="0"/>
          <w:sz w:val="28"/>
          <w:szCs w:val="28"/>
          <w:highlight w:val="none"/>
          <w:shd w:val="clear" w:color="auto" w:fill="FFFFFF"/>
        </w:rPr>
        <w:t>为全权代表，参加</w:t>
      </w:r>
      <w:r>
        <w:rPr>
          <w:rFonts w:hint="eastAsia" w:ascii="宋体" w:hAnsi="宋体" w:cs="宋体"/>
          <w:spacing w:val="0"/>
          <w:sz w:val="28"/>
          <w:szCs w:val="28"/>
          <w:highlight w:val="yellow"/>
          <w:u w:val="single"/>
          <w:shd w:val="clear" w:color="auto" w:fill="FFFFFF"/>
          <w:lang w:eastAsia="zh-CN"/>
        </w:rPr>
        <w:t>启东市吕四港镇镇区环境保洁电动收运车责任保险采购项目（</w:t>
      </w:r>
      <w:r>
        <w:rPr>
          <w:rFonts w:hint="eastAsia" w:ascii="宋体" w:hAnsi="宋体" w:cs="宋体"/>
          <w:spacing w:val="0"/>
          <w:sz w:val="28"/>
          <w:szCs w:val="28"/>
          <w:highlight w:val="yellow"/>
          <w:u w:val="single"/>
          <w:shd w:val="clear" w:color="auto" w:fill="FFFFFF"/>
          <w:lang w:val="en-US" w:eastAsia="zh-CN"/>
        </w:rPr>
        <w:t>二次</w:t>
      </w:r>
      <w:r>
        <w:rPr>
          <w:rFonts w:hint="eastAsia" w:ascii="宋体" w:hAnsi="宋体" w:cs="宋体"/>
          <w:spacing w:val="0"/>
          <w:sz w:val="28"/>
          <w:szCs w:val="28"/>
          <w:highlight w:val="yellow"/>
          <w:u w:val="single"/>
          <w:shd w:val="clear" w:color="auto" w:fill="FFFFFF"/>
          <w:lang w:eastAsia="zh-CN"/>
        </w:rPr>
        <w:t>）</w:t>
      </w:r>
      <w:r>
        <w:rPr>
          <w:rFonts w:hint="eastAsia" w:ascii="宋体" w:hAnsi="宋体" w:eastAsia="宋体" w:cs="宋体"/>
          <w:spacing w:val="0"/>
          <w:sz w:val="28"/>
          <w:szCs w:val="28"/>
          <w:highlight w:val="none"/>
          <w:shd w:val="clear" w:color="auto" w:fill="FFFFFF"/>
        </w:rPr>
        <w:t>的有关活动，并作如下承诺：</w:t>
      </w:r>
    </w:p>
    <w:p w14:paraId="4C1A5929">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1.我方愿意按照</w:t>
      </w:r>
      <w:r>
        <w:rPr>
          <w:rFonts w:hint="eastAsia" w:ascii="宋体" w:hAnsi="宋体" w:cs="宋体"/>
          <w:sz w:val="28"/>
          <w:szCs w:val="28"/>
          <w:highlight w:val="none"/>
          <w:shd w:val="clear" w:color="auto" w:fill="FFFFFF"/>
          <w:lang w:eastAsia="zh-CN"/>
        </w:rPr>
        <w:t>询价文件</w:t>
      </w:r>
      <w:r>
        <w:rPr>
          <w:rFonts w:hint="eastAsia" w:ascii="宋体" w:hAnsi="宋体" w:eastAsia="宋体" w:cs="宋体"/>
          <w:sz w:val="28"/>
          <w:szCs w:val="28"/>
          <w:highlight w:val="none"/>
          <w:shd w:val="clear" w:color="auto" w:fill="FFFFFF"/>
        </w:rPr>
        <w:t>的一切要求，参与投标。</w:t>
      </w:r>
    </w:p>
    <w:p w14:paraId="35A3A566">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2.我方的</w:t>
      </w:r>
      <w:r>
        <w:rPr>
          <w:rFonts w:hint="eastAsia" w:ascii="宋体" w:hAnsi="宋体" w:cs="宋体"/>
          <w:sz w:val="28"/>
          <w:szCs w:val="28"/>
          <w:highlight w:val="none"/>
          <w:shd w:val="clear" w:color="auto" w:fill="FFFFFF"/>
          <w:lang w:eastAsia="zh-CN"/>
        </w:rPr>
        <w:t>报价文件</w:t>
      </w:r>
      <w:r>
        <w:rPr>
          <w:rFonts w:hint="eastAsia" w:ascii="宋体" w:hAnsi="宋体" w:eastAsia="宋体" w:cs="宋体"/>
          <w:sz w:val="28"/>
          <w:szCs w:val="28"/>
          <w:highlight w:val="none"/>
          <w:shd w:val="clear" w:color="auto" w:fill="FFFFFF"/>
        </w:rPr>
        <w:t>自开标后60天内有效。</w:t>
      </w:r>
    </w:p>
    <w:p w14:paraId="14617F8F">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3.如果我方的</w:t>
      </w:r>
      <w:r>
        <w:rPr>
          <w:rFonts w:hint="eastAsia" w:ascii="宋体" w:hAnsi="宋体" w:cs="宋体"/>
          <w:sz w:val="28"/>
          <w:szCs w:val="28"/>
          <w:highlight w:val="none"/>
          <w:shd w:val="clear" w:color="auto" w:fill="FFFFFF"/>
          <w:lang w:eastAsia="zh-CN"/>
        </w:rPr>
        <w:t>报价文件</w:t>
      </w:r>
      <w:r>
        <w:rPr>
          <w:rFonts w:hint="eastAsia" w:ascii="宋体" w:hAnsi="宋体" w:eastAsia="宋体" w:cs="宋体"/>
          <w:sz w:val="28"/>
          <w:szCs w:val="28"/>
          <w:highlight w:val="none"/>
          <w:shd w:val="clear" w:color="auto" w:fill="FFFFFF"/>
        </w:rPr>
        <w:t>被接受，我们将严格履行</w:t>
      </w:r>
      <w:r>
        <w:rPr>
          <w:rFonts w:hint="eastAsia" w:ascii="宋体" w:hAnsi="宋体" w:cs="宋体"/>
          <w:sz w:val="28"/>
          <w:szCs w:val="28"/>
          <w:highlight w:val="none"/>
          <w:shd w:val="clear" w:color="auto" w:fill="FFFFFF"/>
          <w:lang w:eastAsia="zh-CN"/>
        </w:rPr>
        <w:t>询价文件</w:t>
      </w:r>
      <w:r>
        <w:rPr>
          <w:rFonts w:hint="eastAsia" w:ascii="宋体" w:hAnsi="宋体" w:eastAsia="宋体" w:cs="宋体"/>
          <w:sz w:val="28"/>
          <w:szCs w:val="28"/>
          <w:highlight w:val="none"/>
          <w:shd w:val="clear" w:color="auto" w:fill="FFFFFF"/>
        </w:rPr>
        <w:t>中规定的每一项要求，按期、按质、按量履行义务。</w:t>
      </w:r>
    </w:p>
    <w:p w14:paraId="693059D3">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4.我方愿意提供在</w:t>
      </w:r>
      <w:r>
        <w:rPr>
          <w:rFonts w:hint="eastAsia" w:ascii="宋体" w:hAnsi="宋体" w:cs="宋体"/>
          <w:sz w:val="28"/>
          <w:szCs w:val="28"/>
          <w:highlight w:val="none"/>
          <w:shd w:val="clear" w:color="auto" w:fill="FFFFFF"/>
          <w:lang w:eastAsia="zh-CN"/>
        </w:rPr>
        <w:t>询价文件</w:t>
      </w:r>
      <w:r>
        <w:rPr>
          <w:rFonts w:hint="eastAsia" w:ascii="宋体" w:hAnsi="宋体" w:eastAsia="宋体" w:cs="宋体"/>
          <w:sz w:val="28"/>
          <w:szCs w:val="28"/>
          <w:highlight w:val="none"/>
          <w:shd w:val="clear" w:color="auto" w:fill="FFFFFF"/>
        </w:rPr>
        <w:t>中要求的所有资料。</w:t>
      </w:r>
    </w:p>
    <w:p w14:paraId="40266E90">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5.我方同意你们确定中标人的方式。</w:t>
      </w:r>
    </w:p>
    <w:p w14:paraId="32E2D24F">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6.如被确定为中标人，愿意在签订合同前向采购人交纳履约保证金，如无法通过验收，采购人可对履约保证金作不予退还处理并报相关部门予以处罚；如逾期完成合同任务，采购人可按</w:t>
      </w:r>
      <w:r>
        <w:rPr>
          <w:rFonts w:hint="eastAsia" w:ascii="宋体" w:hAnsi="宋体" w:cs="宋体"/>
          <w:sz w:val="28"/>
          <w:szCs w:val="28"/>
          <w:highlight w:val="none"/>
          <w:shd w:val="clear" w:color="auto" w:fill="FFFFFF"/>
          <w:lang w:eastAsia="zh-CN"/>
        </w:rPr>
        <w:t>询价文件</w:t>
      </w:r>
      <w:r>
        <w:rPr>
          <w:rFonts w:hint="eastAsia" w:ascii="宋体" w:hAnsi="宋体" w:eastAsia="宋体" w:cs="宋体"/>
          <w:sz w:val="28"/>
          <w:szCs w:val="28"/>
          <w:highlight w:val="none"/>
          <w:shd w:val="clear" w:color="auto" w:fill="FFFFFF"/>
        </w:rPr>
        <w:t>予以处理。</w:t>
      </w:r>
    </w:p>
    <w:p w14:paraId="0A11B634">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lang w:val="en-US" w:eastAsia="zh-CN"/>
        </w:rPr>
        <w:t>7</w:t>
      </w:r>
      <w:r>
        <w:rPr>
          <w:rFonts w:hint="eastAsia" w:ascii="宋体" w:hAnsi="宋体" w:eastAsia="宋体" w:cs="宋体"/>
          <w:sz w:val="28"/>
          <w:szCs w:val="28"/>
          <w:highlight w:val="none"/>
          <w:shd w:val="clear" w:color="auto" w:fill="FFFFFF"/>
        </w:rPr>
        <w:t>.有关投标事项的函电，请按下列方式联系：</w:t>
      </w:r>
    </w:p>
    <w:p w14:paraId="251E144B">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单位：         邮编：             电话：</w:t>
      </w:r>
    </w:p>
    <w:p w14:paraId="2AA5EBF6">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传真：         联系人：           地址：</w:t>
      </w:r>
    </w:p>
    <w:p w14:paraId="04D821BF">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cs="宋体"/>
          <w:sz w:val="28"/>
          <w:szCs w:val="28"/>
        </w:rPr>
        <w:t>报价单位</w:t>
      </w:r>
      <w:r>
        <w:rPr>
          <w:rFonts w:hint="eastAsia" w:ascii="宋体" w:hAnsi="宋体" w:eastAsia="宋体" w:cs="宋体"/>
          <w:sz w:val="28"/>
          <w:szCs w:val="28"/>
          <w:highlight w:val="none"/>
          <w:shd w:val="clear" w:color="auto" w:fill="FFFFFF"/>
        </w:rPr>
        <w:t>（盖章）：</w:t>
      </w:r>
    </w:p>
    <w:p w14:paraId="300A153A">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法定代表人或被授权人（签字或盖章）：</w:t>
      </w:r>
    </w:p>
    <w:p w14:paraId="53FA994E">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p>
    <w:p w14:paraId="436EC4FE">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p>
    <w:p w14:paraId="40C805D7">
      <w:pPr>
        <w:keepNext w:val="0"/>
        <w:keepLines w:val="0"/>
        <w:pageBreakBefore w:val="0"/>
        <w:widowControl/>
        <w:kinsoku/>
        <w:wordWrap/>
        <w:overflowPunct/>
        <w:topLinePunct w:val="0"/>
        <w:autoSpaceDE/>
        <w:autoSpaceDN/>
        <w:bidi w:val="0"/>
        <w:spacing w:line="500" w:lineRule="exact"/>
        <w:ind w:firstLine="4760" w:firstLineChars="17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时间：   年  月  日</w:t>
      </w:r>
    </w:p>
    <w:p w14:paraId="2E86D49F">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8"/>
          <w:szCs w:val="28"/>
          <w:highlight w:val="none"/>
        </w:rPr>
      </w:pPr>
    </w:p>
    <w:p w14:paraId="6B76A736">
      <w:pPr>
        <w:pStyle w:val="7"/>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8"/>
          <w:szCs w:val="28"/>
          <w:highlight w:val="none"/>
        </w:rPr>
      </w:pPr>
    </w:p>
    <w:p w14:paraId="1250B36A">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8"/>
          <w:szCs w:val="28"/>
          <w:highlight w:val="none"/>
        </w:rPr>
        <w:sectPr>
          <w:pgSz w:w="11906" w:h="16838"/>
          <w:pgMar w:top="1440" w:right="1417" w:bottom="1318" w:left="1417" w:header="851" w:footer="992" w:gutter="0"/>
          <w:cols w:space="425" w:num="1"/>
          <w:docGrid w:type="lines" w:linePitch="312" w:charSpace="0"/>
        </w:sectPr>
      </w:pPr>
    </w:p>
    <w:p w14:paraId="6855E446">
      <w:pPr>
        <w:rPr>
          <w:rFonts w:hint="eastAsia" w:eastAsia="宋体" w:cs="Times New Roman"/>
          <w:b/>
          <w:bCs/>
          <w:sz w:val="28"/>
          <w:szCs w:val="36"/>
          <w:lang w:eastAsia="zh-CN"/>
        </w:rPr>
      </w:pPr>
      <w:r>
        <w:rPr>
          <w:rFonts w:hint="eastAsia" w:eastAsia="宋体" w:cs="Times New Roman"/>
          <w:b/>
          <w:bCs/>
          <w:sz w:val="28"/>
          <w:szCs w:val="36"/>
          <w:lang w:eastAsia="zh-CN"/>
        </w:rPr>
        <w:t>附件二：</w:t>
      </w:r>
    </w:p>
    <w:p w14:paraId="6DC2BE6D">
      <w:pPr>
        <w:jc w:val="center"/>
        <w:rPr>
          <w:rFonts w:hint="eastAsia" w:ascii="宋体" w:hAnsi="宋体"/>
          <w:b/>
          <w:color w:val="000000"/>
          <w:sz w:val="30"/>
          <w:szCs w:val="30"/>
        </w:rPr>
      </w:pPr>
      <w:r>
        <w:rPr>
          <w:rFonts w:hint="eastAsia" w:ascii="宋体" w:hAnsi="宋体"/>
          <w:b/>
          <w:color w:val="000000"/>
          <w:sz w:val="30"/>
          <w:szCs w:val="30"/>
        </w:rPr>
        <w:t>投标人符合《</w:t>
      </w:r>
      <w:r>
        <w:rPr>
          <w:rFonts w:hint="eastAsia" w:ascii="宋体" w:hAnsi="宋体" w:cs="宋体"/>
          <w:b/>
          <w:bCs/>
          <w:kern w:val="0"/>
          <w:sz w:val="28"/>
          <w:szCs w:val="28"/>
          <w:highlight w:val="none"/>
          <w:lang w:val="en-US" w:eastAsia="zh-CN" w:bidi="ar-SA"/>
        </w:rPr>
        <w:t>中华人民共和国政府采购法</w:t>
      </w:r>
      <w:r>
        <w:rPr>
          <w:rFonts w:hint="eastAsia" w:ascii="宋体" w:hAnsi="宋体"/>
          <w:b/>
          <w:color w:val="000000"/>
          <w:sz w:val="30"/>
          <w:szCs w:val="30"/>
        </w:rPr>
        <w:t>》第二十二条规定条件的声明函</w:t>
      </w:r>
    </w:p>
    <w:p w14:paraId="4BD19F8B">
      <w:pPr>
        <w:spacing w:line="520" w:lineRule="exact"/>
        <w:ind w:firstLine="560" w:firstLineChars="200"/>
        <w:rPr>
          <w:rFonts w:hint="eastAsia" w:ascii="宋体" w:hAnsi="宋体" w:eastAsia="宋体" w:cs="宋体"/>
          <w:b/>
          <w:bCs/>
          <w:color w:val="000000"/>
          <w:sz w:val="28"/>
          <w:szCs w:val="28"/>
        </w:rPr>
      </w:pPr>
      <w:r>
        <w:rPr>
          <w:rFonts w:hint="eastAsia" w:ascii="宋体" w:hAnsi="宋体" w:eastAsia="宋体" w:cs="宋体"/>
          <w:bCs/>
          <w:color w:val="000000"/>
          <w:sz w:val="28"/>
          <w:szCs w:val="28"/>
        </w:rPr>
        <w:t>我单位参加</w:t>
      </w:r>
      <w:r>
        <w:rPr>
          <w:rFonts w:hint="eastAsia" w:ascii="宋体" w:hAnsi="宋体" w:cs="宋体"/>
          <w:sz w:val="28"/>
          <w:szCs w:val="28"/>
          <w:highlight w:val="yellow"/>
          <w:u w:val="single"/>
          <w:shd w:val="clear" w:color="auto" w:fill="FFFFFF"/>
          <w:lang w:eastAsia="zh-CN"/>
        </w:rPr>
        <w:t>启东市吕四港镇镇区环境保洁电动收运车责任保险采购项目（</w:t>
      </w:r>
      <w:r>
        <w:rPr>
          <w:rFonts w:hint="eastAsia" w:ascii="宋体" w:hAnsi="宋体" w:cs="宋体"/>
          <w:sz w:val="28"/>
          <w:szCs w:val="28"/>
          <w:highlight w:val="yellow"/>
          <w:u w:val="single"/>
          <w:shd w:val="clear" w:color="auto" w:fill="FFFFFF"/>
          <w:lang w:val="en-US" w:eastAsia="zh-CN"/>
        </w:rPr>
        <w:t>二次</w:t>
      </w:r>
      <w:r>
        <w:rPr>
          <w:rFonts w:hint="eastAsia" w:ascii="宋体" w:hAnsi="宋体" w:cs="宋体"/>
          <w:sz w:val="28"/>
          <w:szCs w:val="28"/>
          <w:highlight w:val="yellow"/>
          <w:u w:val="single"/>
          <w:shd w:val="clear" w:color="auto" w:fill="FFFFFF"/>
          <w:lang w:eastAsia="zh-CN"/>
        </w:rPr>
        <w:t>）</w:t>
      </w:r>
      <w:r>
        <w:rPr>
          <w:rFonts w:hint="eastAsia" w:ascii="宋体" w:hAnsi="宋体" w:eastAsia="宋体" w:cs="宋体"/>
          <w:bCs/>
          <w:color w:val="000000"/>
          <w:sz w:val="28"/>
          <w:szCs w:val="28"/>
        </w:rPr>
        <w:t>（项目名称）</w:t>
      </w:r>
      <w:r>
        <w:rPr>
          <w:rFonts w:hint="eastAsia" w:ascii="宋体" w:hAnsi="宋体" w:eastAsia="宋体" w:cs="宋体"/>
          <w:bCs/>
          <w:color w:val="000000"/>
          <w:sz w:val="28"/>
          <w:szCs w:val="28"/>
          <w:lang w:eastAsia="zh-CN"/>
        </w:rPr>
        <w:t>的</w:t>
      </w:r>
      <w:r>
        <w:rPr>
          <w:rFonts w:hint="eastAsia" w:ascii="宋体" w:hAnsi="宋体" w:eastAsia="宋体" w:cs="宋体"/>
          <w:bCs/>
          <w:color w:val="000000"/>
          <w:sz w:val="28"/>
          <w:szCs w:val="28"/>
        </w:rPr>
        <w:t>投标活动。针对《中华人民共和国政府采购法》第二十二条规定做出如下声明：</w:t>
      </w:r>
    </w:p>
    <w:p w14:paraId="7404E020">
      <w:pPr>
        <w:spacing w:line="520" w:lineRule="exact"/>
        <w:ind w:firstLine="482"/>
        <w:rPr>
          <w:rFonts w:hint="eastAsia" w:ascii="宋体" w:hAnsi="宋体" w:eastAsia="宋体" w:cs="宋体"/>
          <w:color w:val="000000"/>
          <w:sz w:val="28"/>
          <w:szCs w:val="28"/>
        </w:rPr>
      </w:pPr>
      <w:r>
        <w:rPr>
          <w:rFonts w:hint="eastAsia" w:ascii="宋体" w:hAnsi="宋体" w:eastAsia="宋体" w:cs="宋体"/>
          <w:bCs/>
          <w:color w:val="000000"/>
          <w:sz w:val="28"/>
          <w:szCs w:val="28"/>
        </w:rPr>
        <w:t>1.我单位具有独立承担民事责任的能力；</w:t>
      </w:r>
    </w:p>
    <w:p w14:paraId="601A48A3">
      <w:pPr>
        <w:spacing w:line="52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2.我单位具有良好的商业信誉和健全的财务会计制度；</w:t>
      </w:r>
    </w:p>
    <w:p w14:paraId="27A6BDEC">
      <w:pPr>
        <w:spacing w:line="52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3.我单位具有履行合同所必需的设备和专业技术能力；</w:t>
      </w:r>
    </w:p>
    <w:p w14:paraId="4DF95BA3">
      <w:pPr>
        <w:spacing w:line="52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4.我单位有依法缴纳税收和社会保障资金的良好记录；</w:t>
      </w:r>
    </w:p>
    <w:p w14:paraId="0EAA8CD9">
      <w:pPr>
        <w:spacing w:line="52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D1F0976">
      <w:pPr>
        <w:spacing w:line="520" w:lineRule="exact"/>
        <w:ind w:firstLine="482"/>
        <w:rPr>
          <w:rFonts w:hint="eastAsia" w:ascii="宋体" w:hAnsi="宋体"/>
          <w:color w:val="000000"/>
          <w:sz w:val="24"/>
        </w:rPr>
      </w:pPr>
      <w:r>
        <w:rPr>
          <w:rFonts w:hint="eastAsia" w:ascii="宋体" w:hAnsi="宋体" w:eastAsia="宋体" w:cs="宋体"/>
          <w:color w:val="000000"/>
          <w:sz w:val="28"/>
          <w:szCs w:val="28"/>
        </w:rPr>
        <w:t>6.我单位满足法律、行政法规规定的其他条件。</w:t>
      </w:r>
    </w:p>
    <w:p w14:paraId="64BDA547">
      <w:pPr>
        <w:spacing w:line="500" w:lineRule="exact"/>
        <w:ind w:firstLine="482"/>
        <w:rPr>
          <w:rFonts w:hint="eastAsia" w:ascii="宋体" w:hAnsi="宋体"/>
          <w:color w:val="000000"/>
          <w:sz w:val="24"/>
        </w:rPr>
      </w:pPr>
    </w:p>
    <w:p w14:paraId="55578C4D">
      <w:pPr>
        <w:spacing w:line="500" w:lineRule="exact"/>
        <w:rPr>
          <w:rFonts w:hint="eastAsia" w:ascii="宋体" w:hAnsi="宋体"/>
          <w:bCs/>
          <w:color w:val="000000"/>
          <w:sz w:val="24"/>
          <w:szCs w:val="21"/>
        </w:rPr>
      </w:pPr>
    </w:p>
    <w:p w14:paraId="3302EEB9">
      <w:pPr>
        <w:spacing w:line="460" w:lineRule="exact"/>
        <w:jc w:val="right"/>
        <w:rPr>
          <w:rFonts w:hint="eastAsia" w:ascii="宋体" w:hAnsi="宋体" w:eastAsia="宋体" w:cs="宋体"/>
          <w:bCs/>
          <w:color w:val="000000"/>
          <w:sz w:val="28"/>
          <w:szCs w:val="28"/>
        </w:rPr>
      </w:pPr>
      <w:r>
        <w:rPr>
          <w:rFonts w:hint="eastAsia" w:ascii="宋体" w:hAnsi="宋体" w:cs="宋体"/>
          <w:sz w:val="28"/>
          <w:szCs w:val="28"/>
        </w:rPr>
        <w:t>报价单位</w:t>
      </w:r>
      <w:r>
        <w:rPr>
          <w:rFonts w:hint="eastAsia" w:ascii="宋体" w:hAnsi="宋体" w:eastAsia="宋体" w:cs="宋体"/>
          <w:bCs/>
          <w:color w:val="000000"/>
          <w:sz w:val="28"/>
          <w:szCs w:val="28"/>
        </w:rPr>
        <w:t>（公章）：</w:t>
      </w:r>
    </w:p>
    <w:p w14:paraId="3C929728">
      <w:pPr>
        <w:spacing w:line="460" w:lineRule="exact"/>
        <w:jc w:val="right"/>
        <w:rPr>
          <w:rFonts w:hint="eastAsia" w:ascii="宋体" w:hAnsi="宋体" w:eastAsia="宋体" w:cs="宋体"/>
          <w:bCs/>
          <w:color w:val="000000"/>
          <w:sz w:val="28"/>
          <w:szCs w:val="28"/>
        </w:rPr>
      </w:pPr>
    </w:p>
    <w:p w14:paraId="3DE7F9F7">
      <w:pPr>
        <w:spacing w:line="460" w:lineRule="exact"/>
        <w:jc w:val="right"/>
        <w:rPr>
          <w:rFonts w:hint="eastAsia" w:ascii="宋体" w:hAnsi="宋体" w:eastAsia="宋体" w:cs="宋体"/>
          <w:bCs/>
          <w:color w:val="000000"/>
          <w:sz w:val="28"/>
          <w:szCs w:val="28"/>
        </w:rPr>
      </w:pPr>
      <w:r>
        <w:rPr>
          <w:rFonts w:hint="eastAsia" w:ascii="宋体" w:hAnsi="宋体" w:eastAsia="宋体" w:cs="宋体"/>
          <w:bCs/>
          <w:color w:val="000000"/>
          <w:sz w:val="28"/>
          <w:szCs w:val="28"/>
        </w:rPr>
        <w:t>日期：</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rPr>
        <w:t>年</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月</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日</w:t>
      </w:r>
    </w:p>
    <w:p w14:paraId="7E04DE3E">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B9F91A6">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附件</w:t>
      </w:r>
      <w:r>
        <w:rPr>
          <w:rFonts w:hint="eastAsia" w:ascii="宋体" w:hAnsi="宋体" w:cs="宋体"/>
          <w:b/>
          <w:bCs/>
          <w:sz w:val="28"/>
          <w:szCs w:val="28"/>
          <w:highlight w:val="none"/>
          <w:lang w:eastAsia="zh-CN"/>
        </w:rPr>
        <w:t>三</w:t>
      </w:r>
      <w:r>
        <w:rPr>
          <w:rFonts w:hint="eastAsia" w:ascii="宋体" w:hAnsi="宋体" w:eastAsia="宋体" w:cs="宋体"/>
          <w:sz w:val="28"/>
          <w:szCs w:val="28"/>
          <w:highlight w:val="none"/>
        </w:rPr>
        <w:t>：</w:t>
      </w:r>
    </w:p>
    <w:p w14:paraId="79A66743">
      <w:pPr>
        <w:keepNext w:val="0"/>
        <w:keepLines w:val="0"/>
        <w:pageBreakBefore w:val="0"/>
        <w:kinsoku/>
        <w:wordWrap/>
        <w:overflowPunct/>
        <w:topLinePunct w:val="0"/>
        <w:autoSpaceDE/>
        <w:autoSpaceDN/>
        <w:bidi w:val="0"/>
        <w:spacing w:line="500" w:lineRule="exact"/>
        <w:ind w:firstLine="643" w:firstLineChars="200"/>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法定代表人授权委托书</w:t>
      </w:r>
    </w:p>
    <w:p w14:paraId="035FC20C">
      <w:pPr>
        <w:rPr>
          <w:rFonts w:hint="eastAsia" w:ascii="宋体" w:hAnsi="宋体" w:eastAsia="宋体" w:cs="宋体"/>
          <w:sz w:val="28"/>
          <w:szCs w:val="28"/>
          <w:highlight w:val="none"/>
          <w:shd w:val="clear" w:color="auto" w:fill="FFFFFF"/>
        </w:rPr>
      </w:pPr>
    </w:p>
    <w:p w14:paraId="326D7D69">
      <w:pPr>
        <w:ind w:firstLine="560" w:firstLineChars="200"/>
        <w:rPr>
          <w:rFonts w:ascii="宋体" w:hAnsi="宋体"/>
          <w:sz w:val="28"/>
          <w:szCs w:val="28"/>
        </w:rPr>
      </w:pPr>
      <w:r>
        <w:rPr>
          <w:rFonts w:hint="eastAsia" w:ascii="宋体" w:hAnsi="宋体"/>
          <w:sz w:val="28"/>
          <w:szCs w:val="28"/>
        </w:rPr>
        <w:t>本人</w:t>
      </w:r>
      <w:r>
        <w:rPr>
          <w:rFonts w:hint="eastAsia" w:ascii="宋体" w:hAnsi="宋体"/>
          <w:sz w:val="24"/>
          <w:szCs w:val="21"/>
          <w:u w:val="single"/>
          <w:lang w:val="en-US" w:eastAsia="zh-CN"/>
        </w:rPr>
        <w:t xml:space="preserve">             </w:t>
      </w:r>
      <w:r>
        <w:rPr>
          <w:rFonts w:hint="eastAsia" w:ascii="宋体" w:hAnsi="宋体"/>
          <w:sz w:val="28"/>
          <w:szCs w:val="28"/>
        </w:rPr>
        <w:t>（姓名）系</w:t>
      </w:r>
      <w:r>
        <w:rPr>
          <w:rFonts w:hint="eastAsia" w:ascii="宋体" w:hAnsi="宋体"/>
          <w:sz w:val="24"/>
          <w:szCs w:val="21"/>
          <w:u w:val="single"/>
          <w:lang w:val="en-US" w:eastAsia="zh-CN"/>
        </w:rPr>
        <w:t xml:space="preserve">             </w:t>
      </w:r>
      <w:r>
        <w:rPr>
          <w:rFonts w:hint="eastAsia" w:ascii="宋体" w:hAnsi="宋体"/>
          <w:sz w:val="28"/>
          <w:szCs w:val="28"/>
        </w:rPr>
        <w:t>（授权单位名称）的法定代表人，现委托</w:t>
      </w:r>
      <w:r>
        <w:rPr>
          <w:rFonts w:hint="eastAsia" w:ascii="宋体" w:hAnsi="宋体"/>
          <w:sz w:val="24"/>
          <w:szCs w:val="21"/>
          <w:u w:val="single"/>
          <w:lang w:val="en-US" w:eastAsia="zh-CN"/>
        </w:rPr>
        <w:t xml:space="preserve">             </w:t>
      </w:r>
      <w:r>
        <w:rPr>
          <w:rFonts w:hint="eastAsia" w:ascii="宋体" w:hAnsi="宋体"/>
          <w:sz w:val="28"/>
          <w:szCs w:val="28"/>
        </w:rPr>
        <w:t>（姓名）（身份证号</w:t>
      </w:r>
      <w:r>
        <w:rPr>
          <w:rFonts w:hint="eastAsia" w:ascii="宋体" w:hAnsi="宋体"/>
          <w:sz w:val="24"/>
          <w:szCs w:val="21"/>
          <w:u w:val="single"/>
          <w:lang w:val="en-US" w:eastAsia="zh-CN"/>
        </w:rPr>
        <w:t xml:space="preserve">             </w:t>
      </w:r>
      <w:r>
        <w:rPr>
          <w:rFonts w:hint="eastAsia" w:ascii="宋体" w:hAnsi="宋体"/>
          <w:sz w:val="28"/>
          <w:szCs w:val="28"/>
        </w:rPr>
        <w:t>）为我方代理人，以我方名义全权处理与</w:t>
      </w:r>
      <w:r>
        <w:rPr>
          <w:rFonts w:hint="eastAsia" w:ascii="宋体" w:hAnsi="宋体"/>
          <w:sz w:val="24"/>
          <w:szCs w:val="21"/>
          <w:u w:val="single"/>
          <w:lang w:val="en-US" w:eastAsia="zh-CN"/>
        </w:rPr>
        <w:t xml:space="preserve">             </w:t>
      </w:r>
      <w:r>
        <w:rPr>
          <w:rFonts w:hint="eastAsia" w:ascii="宋体" w:hAnsi="宋体"/>
          <w:sz w:val="28"/>
          <w:szCs w:val="28"/>
          <w:u w:val="single"/>
        </w:rPr>
        <w:t>（项目名称）</w:t>
      </w:r>
      <w:r>
        <w:rPr>
          <w:rFonts w:hint="eastAsia" w:ascii="宋体" w:hAnsi="宋体"/>
          <w:sz w:val="28"/>
          <w:szCs w:val="28"/>
        </w:rPr>
        <w:t>有关的一切事务，其法律后果由我方承担。</w:t>
      </w:r>
    </w:p>
    <w:p w14:paraId="2D70E0F0">
      <w:pPr>
        <w:ind w:firstLine="560" w:firstLineChars="200"/>
        <w:rPr>
          <w:rFonts w:ascii="宋体" w:hAnsi="宋体"/>
          <w:sz w:val="28"/>
          <w:szCs w:val="28"/>
        </w:rPr>
      </w:pPr>
      <w:r>
        <w:rPr>
          <w:rFonts w:hint="eastAsia" w:ascii="宋体" w:hAnsi="宋体"/>
          <w:sz w:val="28"/>
          <w:szCs w:val="28"/>
        </w:rPr>
        <w:t>本授权书于</w:t>
      </w:r>
      <w:r>
        <w:rPr>
          <w:rFonts w:hint="eastAsia" w:ascii="宋体" w:hAnsi="宋体"/>
          <w:sz w:val="24"/>
          <w:szCs w:val="21"/>
          <w:u w:val="single"/>
          <w:lang w:val="en-US" w:eastAsia="zh-CN"/>
        </w:rPr>
        <w:t xml:space="preserve">       </w:t>
      </w:r>
      <w:r>
        <w:rPr>
          <w:rFonts w:hint="eastAsia" w:ascii="宋体" w:hAnsi="宋体"/>
          <w:sz w:val="28"/>
          <w:szCs w:val="28"/>
        </w:rPr>
        <w:t>年</w:t>
      </w:r>
      <w:r>
        <w:rPr>
          <w:rFonts w:hint="eastAsia" w:ascii="宋体" w:hAnsi="宋体"/>
          <w:sz w:val="24"/>
          <w:szCs w:val="21"/>
          <w:u w:val="single"/>
          <w:lang w:val="en-US" w:eastAsia="zh-CN"/>
        </w:rPr>
        <w:t xml:space="preserve">      </w:t>
      </w:r>
      <w:r>
        <w:rPr>
          <w:rFonts w:hint="eastAsia" w:ascii="宋体" w:hAnsi="宋体"/>
          <w:sz w:val="28"/>
          <w:szCs w:val="28"/>
        </w:rPr>
        <w:t>月</w:t>
      </w:r>
      <w:r>
        <w:rPr>
          <w:rFonts w:hint="eastAsia" w:ascii="宋体" w:hAnsi="宋体"/>
          <w:sz w:val="24"/>
          <w:szCs w:val="21"/>
          <w:u w:val="single"/>
          <w:lang w:val="en-US" w:eastAsia="zh-CN"/>
        </w:rPr>
        <w:t xml:space="preserve">      </w:t>
      </w:r>
      <w:r>
        <w:rPr>
          <w:rFonts w:hint="eastAsia" w:ascii="宋体" w:hAnsi="宋体"/>
          <w:sz w:val="28"/>
          <w:szCs w:val="28"/>
        </w:rPr>
        <w:t>日起生效。代理人无转委托权。</w:t>
      </w:r>
    </w:p>
    <w:p w14:paraId="5E722F14">
      <w:pPr>
        <w:ind w:firstLine="420" w:firstLineChars="150"/>
        <w:rPr>
          <w:rFonts w:ascii="宋体" w:hAnsi="宋体"/>
          <w:sz w:val="28"/>
          <w:szCs w:val="28"/>
        </w:rPr>
      </w:pPr>
      <w:r>
        <w:rPr>
          <w:rFonts w:hint="eastAsia" w:ascii="宋体" w:hAnsi="宋体"/>
          <w:sz w:val="28"/>
          <w:szCs w:val="28"/>
        </w:rPr>
        <w:t>代理人(被授权人)联系电话:</w:t>
      </w:r>
      <w:r>
        <w:rPr>
          <w:rFonts w:hint="eastAsia" w:ascii="宋体" w:hAnsi="宋体"/>
          <w:sz w:val="24"/>
          <w:szCs w:val="21"/>
        </w:rPr>
        <w:t xml:space="preserve"> </w:t>
      </w:r>
      <w:r>
        <w:rPr>
          <w:rFonts w:hint="eastAsia" w:ascii="宋体" w:hAnsi="宋体"/>
          <w:sz w:val="24"/>
          <w:szCs w:val="21"/>
          <w:u w:val="single"/>
          <w:lang w:val="en-US" w:eastAsia="zh-CN"/>
        </w:rPr>
        <w:t xml:space="preserve">             </w:t>
      </w:r>
    </w:p>
    <w:p w14:paraId="5D84EE93">
      <w:pPr>
        <w:ind w:firstLine="420" w:firstLineChars="150"/>
        <w:rPr>
          <w:rFonts w:ascii="宋体" w:hAnsi="宋体"/>
          <w:sz w:val="28"/>
          <w:szCs w:val="28"/>
        </w:rPr>
      </w:pPr>
      <w:r>
        <w:rPr>
          <w:rFonts w:hint="eastAsia" w:ascii="宋体" w:hAnsi="宋体"/>
          <w:sz w:val="28"/>
          <w:szCs w:val="28"/>
        </w:rPr>
        <w:t>授权单位名称（盖章）：</w:t>
      </w:r>
      <w:r>
        <w:rPr>
          <w:rFonts w:hint="eastAsia" w:ascii="宋体" w:hAnsi="宋体"/>
          <w:sz w:val="24"/>
          <w:szCs w:val="21"/>
          <w:u w:val="single"/>
          <w:lang w:val="en-US" w:eastAsia="zh-CN"/>
        </w:rPr>
        <w:t xml:space="preserve">             </w:t>
      </w:r>
    </w:p>
    <w:p w14:paraId="4FC17536">
      <w:pPr>
        <w:ind w:firstLine="420" w:firstLineChars="150"/>
        <w:rPr>
          <w:rFonts w:ascii="宋体" w:hAnsi="宋体"/>
          <w:sz w:val="28"/>
          <w:szCs w:val="28"/>
        </w:rPr>
      </w:pPr>
      <w:r>
        <w:rPr>
          <w:rFonts w:hint="eastAsia" w:ascii="宋体" w:hAnsi="宋体"/>
          <w:sz w:val="28"/>
          <w:szCs w:val="28"/>
        </w:rPr>
        <w:t>授权单位法定代表人（签字或盖章）：</w:t>
      </w:r>
      <w:r>
        <w:rPr>
          <w:rFonts w:hint="eastAsia" w:ascii="宋体" w:hAnsi="宋体"/>
          <w:sz w:val="24"/>
          <w:szCs w:val="21"/>
          <w:u w:val="single"/>
          <w:lang w:val="en-US" w:eastAsia="zh-CN"/>
        </w:rPr>
        <w:t xml:space="preserve">             </w:t>
      </w:r>
    </w:p>
    <w:p w14:paraId="4BBA8377">
      <w:pPr>
        <w:jc w:val="right"/>
        <w:rPr>
          <w:rFonts w:ascii="宋体" w:hAnsi="宋体"/>
          <w:sz w:val="28"/>
          <w:szCs w:val="28"/>
        </w:rPr>
      </w:pPr>
    </w:p>
    <w:p w14:paraId="4D5246D1">
      <w:pPr>
        <w:jc w:val="right"/>
        <w:rPr>
          <w:rFonts w:ascii="宋体" w:hAnsi="宋体"/>
          <w:sz w:val="28"/>
          <w:szCs w:val="28"/>
        </w:rPr>
      </w:pPr>
      <w:r>
        <w:rPr>
          <w:rFonts w:hint="eastAsia" w:ascii="宋体" w:hAnsi="宋体"/>
          <w:sz w:val="24"/>
          <w:szCs w:val="21"/>
          <w:u w:val="single"/>
          <w:lang w:val="en-US" w:eastAsia="zh-CN"/>
        </w:rPr>
        <w:t xml:space="preserve">      </w:t>
      </w:r>
      <w:r>
        <w:rPr>
          <w:rFonts w:hint="eastAsia" w:ascii="宋体" w:hAnsi="宋体"/>
          <w:sz w:val="28"/>
          <w:szCs w:val="28"/>
        </w:rPr>
        <w:t>年</w:t>
      </w:r>
      <w:r>
        <w:rPr>
          <w:rFonts w:hint="eastAsia" w:ascii="宋体" w:hAnsi="宋体"/>
          <w:sz w:val="24"/>
          <w:szCs w:val="21"/>
          <w:u w:val="single"/>
          <w:lang w:val="en-US" w:eastAsia="zh-CN"/>
        </w:rPr>
        <w:t xml:space="preserve">      </w:t>
      </w:r>
      <w:r>
        <w:rPr>
          <w:rFonts w:hint="eastAsia" w:ascii="宋体" w:hAnsi="宋体"/>
          <w:sz w:val="28"/>
          <w:szCs w:val="28"/>
        </w:rPr>
        <w:t>月</w:t>
      </w:r>
      <w:r>
        <w:rPr>
          <w:rFonts w:hint="eastAsia" w:ascii="宋体" w:hAnsi="宋体"/>
          <w:sz w:val="24"/>
          <w:szCs w:val="21"/>
          <w:u w:val="single"/>
          <w:lang w:val="en-US" w:eastAsia="zh-CN"/>
        </w:rPr>
        <w:t xml:space="preserve">      </w:t>
      </w:r>
      <w:r>
        <w:rPr>
          <w:rFonts w:hint="eastAsia" w:ascii="宋体" w:hAnsi="宋体"/>
          <w:sz w:val="28"/>
          <w:szCs w:val="28"/>
        </w:rPr>
        <w:t>日</w:t>
      </w:r>
    </w:p>
    <w:p w14:paraId="3ED5AC9B">
      <w:pPr>
        <w:snapToGrid w:val="0"/>
        <w:spacing w:line="400" w:lineRule="exact"/>
        <w:ind w:firstLine="540" w:firstLineChars="192"/>
        <w:contextualSpacing/>
        <w:rPr>
          <w:rFonts w:ascii="宋体" w:hAnsi="宋体" w:cs="宋体"/>
          <w:b/>
          <w:kern w:val="0"/>
          <w:sz w:val="28"/>
          <w:szCs w:val="28"/>
        </w:rPr>
      </w:pPr>
    </w:p>
    <w:p w14:paraId="7855FC49">
      <w:pPr>
        <w:pStyle w:val="7"/>
        <w:rPr>
          <w:rFonts w:hint="eastAsia"/>
        </w:rPr>
      </w:pPr>
      <w:r>
        <w:rPr>
          <w:rFonts w:hint="eastAsia" w:ascii="宋体" w:hAnsi="宋体" w:cs="宋体"/>
          <w:b/>
          <w:kern w:val="0"/>
          <w:sz w:val="28"/>
          <w:szCs w:val="28"/>
        </w:rPr>
        <w:t>附：代理人(被授权人)</w:t>
      </w:r>
      <w:r>
        <w:rPr>
          <w:rFonts w:ascii="宋体" w:hAnsi="宋体" w:cs="宋体"/>
          <w:b/>
          <w:kern w:val="0"/>
          <w:sz w:val="28"/>
          <w:szCs w:val="28"/>
        </w:rPr>
        <w:t>身份证</w:t>
      </w:r>
      <w:r>
        <w:rPr>
          <w:rFonts w:hint="eastAsia" w:ascii="宋体" w:hAnsi="宋体" w:cs="宋体"/>
          <w:b/>
          <w:kern w:val="0"/>
          <w:sz w:val="28"/>
          <w:szCs w:val="28"/>
          <w:lang w:val="en-US" w:eastAsia="zh-CN"/>
        </w:rPr>
        <w:t>正反面</w:t>
      </w:r>
      <w:r>
        <w:rPr>
          <w:rFonts w:ascii="宋体" w:hAnsi="宋体" w:cs="宋体"/>
          <w:b/>
          <w:kern w:val="0"/>
          <w:sz w:val="28"/>
          <w:szCs w:val="28"/>
        </w:rPr>
        <w:t>复印件</w:t>
      </w:r>
      <w:r>
        <w:rPr>
          <w:rFonts w:hint="eastAsia" w:ascii="宋体" w:hAnsi="宋体" w:cs="宋体"/>
          <w:b/>
          <w:kern w:val="0"/>
          <w:sz w:val="28"/>
          <w:szCs w:val="28"/>
        </w:rPr>
        <w:t>盖公章</w:t>
      </w:r>
    </w:p>
    <w:p w14:paraId="10FDEE4F">
      <w:pPr>
        <w:rPr>
          <w:rFonts w:hint="eastAsia"/>
          <w:sz w:val="28"/>
          <w:szCs w:val="36"/>
          <w:lang w:eastAsia="zh-CN"/>
        </w:rPr>
      </w:pPr>
      <w:r>
        <w:rPr>
          <w:rFonts w:hint="eastAsia"/>
          <w:sz w:val="28"/>
          <w:szCs w:val="36"/>
          <w:lang w:eastAsia="zh-CN"/>
        </w:rPr>
        <w:br w:type="page"/>
      </w:r>
    </w:p>
    <w:p w14:paraId="2E3B85D6">
      <w:pPr>
        <w:jc w:val="left"/>
        <w:rPr>
          <w:rFonts w:hint="eastAsia"/>
          <w:sz w:val="28"/>
          <w:szCs w:val="36"/>
          <w:lang w:eastAsia="zh-CN"/>
        </w:rPr>
      </w:pPr>
      <w:r>
        <w:rPr>
          <w:rFonts w:hint="eastAsia"/>
          <w:b/>
          <w:bCs/>
          <w:sz w:val="28"/>
          <w:szCs w:val="36"/>
          <w:lang w:eastAsia="zh-CN"/>
        </w:rPr>
        <w:t>附件四</w:t>
      </w:r>
      <w:r>
        <w:rPr>
          <w:rFonts w:hint="eastAsia"/>
          <w:sz w:val="28"/>
          <w:szCs w:val="36"/>
          <w:lang w:eastAsia="zh-CN"/>
        </w:rPr>
        <w:t>：</w:t>
      </w:r>
    </w:p>
    <w:p w14:paraId="78097A9E">
      <w:pPr>
        <w:spacing w:line="440" w:lineRule="exact"/>
        <w:ind w:firstLine="602" w:firstLineChars="200"/>
        <w:jc w:val="center"/>
        <w:rPr>
          <w:rFonts w:hint="eastAsia" w:ascii="宋体" w:hAnsi="宋体" w:cs="宋体"/>
          <w:b/>
          <w:kern w:val="0"/>
          <w:sz w:val="24"/>
        </w:rPr>
      </w:pPr>
      <w:r>
        <w:rPr>
          <w:rFonts w:hint="eastAsia" w:ascii="宋体" w:hAnsi="宋体" w:cs="宋体"/>
          <w:b/>
          <w:sz w:val="30"/>
          <w:szCs w:val="30"/>
          <w:lang w:bidi="ar"/>
        </w:rPr>
        <w:t>参加政府采购活动前 3 年内在经营活动中没有重大违法记</w:t>
      </w:r>
      <w:r>
        <w:rPr>
          <w:rFonts w:hint="eastAsia" w:ascii="宋体" w:hAnsi="宋体" w:cs="宋体"/>
          <w:b/>
          <w:bCs/>
          <w:sz w:val="30"/>
          <w:szCs w:val="30"/>
          <w:lang w:bidi="ar"/>
        </w:rPr>
        <w:t>录和失信记录的书面声明</w:t>
      </w:r>
    </w:p>
    <w:p w14:paraId="2B301268">
      <w:pPr>
        <w:spacing w:line="440" w:lineRule="exact"/>
        <w:rPr>
          <w:rFonts w:hint="eastAsia" w:ascii="宋体" w:hAnsi="宋体" w:cs="宋体"/>
          <w:b/>
          <w:sz w:val="44"/>
          <w:szCs w:val="44"/>
        </w:rPr>
      </w:pPr>
      <w:r>
        <w:rPr>
          <w:rFonts w:hint="eastAsia" w:ascii="宋体" w:hAnsi="宋体" w:cs="宋体"/>
          <w:b/>
          <w:sz w:val="24"/>
          <w:lang w:bidi="ar"/>
        </w:rPr>
        <w:t xml:space="preserve">                       </w:t>
      </w:r>
      <w:r>
        <w:rPr>
          <w:rFonts w:hint="eastAsia" w:ascii="宋体" w:hAnsi="宋体" w:cs="宋体"/>
          <w:b/>
          <w:sz w:val="44"/>
          <w:szCs w:val="44"/>
          <w:lang w:bidi="ar"/>
        </w:rPr>
        <w:t xml:space="preserve">   </w:t>
      </w:r>
    </w:p>
    <w:p w14:paraId="66F844AE">
      <w:pPr>
        <w:spacing w:line="440" w:lineRule="exact"/>
        <w:jc w:val="center"/>
        <w:rPr>
          <w:rFonts w:hint="eastAsia" w:ascii="宋体" w:hAnsi="宋体" w:cs="宋体"/>
          <w:b/>
          <w:sz w:val="44"/>
          <w:szCs w:val="44"/>
        </w:rPr>
      </w:pPr>
      <w:r>
        <w:rPr>
          <w:rFonts w:hint="eastAsia" w:ascii="宋体" w:hAnsi="宋体" w:cs="宋体"/>
          <w:b/>
          <w:sz w:val="44"/>
          <w:szCs w:val="44"/>
          <w:lang w:bidi="ar"/>
        </w:rPr>
        <w:t>声  明</w:t>
      </w:r>
    </w:p>
    <w:p w14:paraId="0003A3F0">
      <w:pPr>
        <w:spacing w:line="440" w:lineRule="exact"/>
        <w:ind w:firstLine="881"/>
        <w:jc w:val="center"/>
        <w:rPr>
          <w:rFonts w:hint="eastAsia" w:ascii="宋体" w:hAnsi="宋体" w:cs="宋体"/>
          <w:b/>
          <w:sz w:val="44"/>
          <w:szCs w:val="44"/>
        </w:rPr>
      </w:pPr>
    </w:p>
    <w:p w14:paraId="36A80A97">
      <w:pPr>
        <w:spacing w:line="600" w:lineRule="exact"/>
        <w:ind w:firstLine="482"/>
        <w:rPr>
          <w:rFonts w:hint="eastAsia" w:ascii="宋体" w:hAnsi="宋体" w:cs="宋体"/>
          <w:bCs/>
          <w:sz w:val="24"/>
        </w:rPr>
      </w:pPr>
      <w:r>
        <w:rPr>
          <w:rFonts w:hint="eastAsia" w:ascii="宋体" w:hAnsi="宋体" w:cs="宋体"/>
          <w:bCs/>
          <w:sz w:val="24"/>
          <w:lang w:bidi="ar"/>
        </w:rPr>
        <w:t>我公司郑重声明：参加本次政府采购活动前 3 年内，我公司在经营活动中没有因违法经营受到刑事处罚或者责令停产停业、吊销许可证或者执照、较大数额罚款等行政处罚。</w:t>
      </w:r>
    </w:p>
    <w:p w14:paraId="44089FEB">
      <w:pPr>
        <w:spacing w:line="600" w:lineRule="exact"/>
        <w:ind w:firstLine="482"/>
        <w:rPr>
          <w:rFonts w:hint="eastAsia" w:ascii="宋体" w:hAnsi="宋体" w:cs="宋体"/>
          <w:sz w:val="24"/>
          <w:lang w:bidi="ar"/>
        </w:rPr>
      </w:pPr>
      <w:r>
        <w:rPr>
          <w:rFonts w:hint="eastAsia" w:ascii="宋体" w:hAnsi="宋体" w:cs="宋体"/>
          <w:bCs/>
          <w:sz w:val="24"/>
          <w:lang w:bidi="ar"/>
        </w:rPr>
        <w:t>在</w:t>
      </w:r>
      <w:r>
        <w:rPr>
          <w:rFonts w:hint="eastAsia" w:ascii="宋体" w:hAnsi="宋体" w:cs="宋体"/>
          <w:sz w:val="24"/>
          <w:lang w:bidi="ar"/>
        </w:rPr>
        <w:t>投标截止时间节点，没有被“信用中国”、“中国政府采购网”、“信用江苏”网站列入失信被执行人、重大税收违法案件当事人名单、政府采购严重违法失信行为记录名单。</w:t>
      </w:r>
    </w:p>
    <w:p w14:paraId="22E263E3">
      <w:pPr>
        <w:pStyle w:val="7"/>
        <w:rPr>
          <w:rFonts w:hint="eastAsia" w:ascii="宋体" w:hAnsi="宋体" w:cs="宋体"/>
          <w:szCs w:val="24"/>
          <w:lang w:bidi="ar"/>
        </w:rPr>
      </w:pPr>
    </w:p>
    <w:p w14:paraId="2CAEBFF0">
      <w:pPr>
        <w:pStyle w:val="7"/>
        <w:rPr>
          <w:rFonts w:hint="eastAsia" w:ascii="宋体" w:hAnsi="宋体" w:cs="宋体"/>
          <w:szCs w:val="24"/>
          <w:lang w:bidi="ar"/>
        </w:rPr>
      </w:pPr>
    </w:p>
    <w:p w14:paraId="4B7D6BF9">
      <w:pPr>
        <w:spacing w:line="440" w:lineRule="exact"/>
        <w:rPr>
          <w:rFonts w:hint="eastAsia" w:ascii="宋体" w:hAnsi="宋体" w:cs="宋体"/>
          <w:bCs/>
          <w:sz w:val="24"/>
        </w:rPr>
      </w:pPr>
      <w:r>
        <w:rPr>
          <w:rFonts w:hint="eastAsia" w:ascii="宋体" w:hAnsi="宋体" w:cs="宋体"/>
          <w:bCs/>
          <w:sz w:val="24"/>
          <w:lang w:bidi="ar"/>
        </w:rPr>
        <w:t xml:space="preserve">                           供应商（盖公章）：</w:t>
      </w:r>
    </w:p>
    <w:p w14:paraId="73A6D6A0">
      <w:pPr>
        <w:spacing w:line="440" w:lineRule="exact"/>
        <w:rPr>
          <w:rFonts w:hint="eastAsia" w:ascii="宋体" w:hAnsi="宋体" w:cs="宋体"/>
          <w:bCs/>
          <w:sz w:val="24"/>
        </w:rPr>
      </w:pPr>
      <w:r>
        <w:rPr>
          <w:rFonts w:hint="eastAsia" w:ascii="宋体" w:hAnsi="宋体" w:cs="宋体"/>
          <w:bCs/>
          <w:sz w:val="24"/>
          <w:lang w:bidi="ar"/>
        </w:rPr>
        <w:t xml:space="preserve">                           </w:t>
      </w:r>
      <w:r>
        <w:rPr>
          <w:rFonts w:hint="eastAsia" w:ascii="宋体" w:hAnsi="宋体" w:cs="宋体"/>
          <w:sz w:val="24"/>
        </w:rPr>
        <w:t>法定代表人或被授权人（签字或盖章）：</w:t>
      </w:r>
      <w:r>
        <w:rPr>
          <w:rFonts w:hint="eastAsia" w:ascii="宋体" w:hAnsi="宋体" w:cs="宋体"/>
          <w:bCs/>
          <w:sz w:val="24"/>
          <w:lang w:bidi="ar"/>
        </w:rPr>
        <w:t>_________</w:t>
      </w:r>
    </w:p>
    <w:p w14:paraId="4BBAD817">
      <w:pPr>
        <w:pStyle w:val="7"/>
        <w:rPr>
          <w:rFonts w:hint="eastAsia"/>
          <w:lang w:eastAsia="zh-CN"/>
        </w:rPr>
      </w:pPr>
      <w:r>
        <w:rPr>
          <w:rFonts w:hint="eastAsia" w:ascii="宋体" w:hAnsi="宋体" w:cs="宋体"/>
          <w:bCs/>
          <w:sz w:val="24"/>
          <w:lang w:bidi="ar"/>
        </w:rPr>
        <w:t xml:space="preserve">                           日期：</w:t>
      </w:r>
      <w:r>
        <w:rPr>
          <w:rFonts w:hint="eastAsia" w:ascii="宋体" w:hAnsi="宋体" w:cs="宋体"/>
          <w:bCs/>
          <w:sz w:val="24"/>
          <w:u w:val="single"/>
          <w:lang w:val="en-US" w:eastAsia="zh-CN" w:bidi="ar"/>
        </w:rPr>
        <w:t xml:space="preserve">       </w:t>
      </w:r>
      <w:r>
        <w:rPr>
          <w:rFonts w:hint="eastAsia" w:ascii="宋体" w:hAnsi="宋体" w:cs="宋体"/>
          <w:bCs/>
          <w:sz w:val="24"/>
          <w:lang w:bidi="ar"/>
        </w:rPr>
        <w:t>年</w:t>
      </w:r>
      <w:r>
        <w:rPr>
          <w:rFonts w:hint="eastAsia" w:ascii="宋体" w:hAnsi="宋体" w:cs="宋体"/>
          <w:bCs/>
          <w:sz w:val="24"/>
          <w:u w:val="single"/>
          <w:lang w:bidi="ar"/>
        </w:rPr>
        <w:t xml:space="preserve">    </w:t>
      </w:r>
      <w:r>
        <w:rPr>
          <w:rFonts w:hint="eastAsia" w:ascii="宋体" w:hAnsi="宋体" w:cs="宋体"/>
          <w:bCs/>
          <w:sz w:val="24"/>
          <w:lang w:bidi="ar"/>
        </w:rPr>
        <w:t>月</w:t>
      </w:r>
      <w:r>
        <w:rPr>
          <w:rFonts w:hint="eastAsia" w:ascii="宋体" w:hAnsi="宋体" w:cs="宋体"/>
          <w:bCs/>
          <w:sz w:val="24"/>
          <w:u w:val="single"/>
          <w:lang w:bidi="ar"/>
        </w:rPr>
        <w:t xml:space="preserve">    </w:t>
      </w:r>
      <w:r>
        <w:rPr>
          <w:rFonts w:hint="eastAsia" w:ascii="宋体" w:hAnsi="宋体" w:cs="宋体"/>
          <w:bCs/>
          <w:sz w:val="24"/>
          <w:lang w:bidi="ar"/>
        </w:rPr>
        <w:t>日</w:t>
      </w:r>
    </w:p>
    <w:p w14:paraId="23F028DE">
      <w:pPr>
        <w:pStyle w:val="7"/>
        <w:rPr>
          <w:rFonts w:hint="eastAsia"/>
          <w:b/>
          <w:bCs/>
          <w:sz w:val="28"/>
          <w:szCs w:val="36"/>
          <w:lang w:eastAsia="zh-CN"/>
        </w:rPr>
        <w:sectPr>
          <w:footerReference r:id="rId3" w:type="default"/>
          <w:pgSz w:w="11906" w:h="16838"/>
          <w:pgMar w:top="1440" w:right="1800" w:bottom="1440" w:left="1800" w:header="851" w:footer="992" w:gutter="0"/>
          <w:cols w:space="0" w:num="1"/>
          <w:docGrid w:type="lines" w:linePitch="319" w:charSpace="0"/>
        </w:sectPr>
      </w:pPr>
    </w:p>
    <w:p w14:paraId="65561476">
      <w:pPr>
        <w:pStyle w:val="7"/>
        <w:rPr>
          <w:rFonts w:hint="eastAsia"/>
          <w:lang w:eastAsia="zh-CN"/>
        </w:rPr>
      </w:pPr>
      <w:r>
        <w:rPr>
          <w:rFonts w:hint="eastAsia"/>
          <w:b/>
          <w:bCs/>
          <w:sz w:val="28"/>
          <w:szCs w:val="36"/>
          <w:lang w:eastAsia="zh-CN"/>
        </w:rPr>
        <w:t>附件</w:t>
      </w:r>
      <w:r>
        <w:rPr>
          <w:rFonts w:hint="eastAsia"/>
          <w:b/>
          <w:bCs/>
          <w:sz w:val="28"/>
          <w:szCs w:val="36"/>
          <w:lang w:val="en-US" w:eastAsia="zh-CN"/>
        </w:rPr>
        <w:t>五</w:t>
      </w:r>
      <w:r>
        <w:rPr>
          <w:rFonts w:hint="eastAsia"/>
          <w:sz w:val="28"/>
          <w:szCs w:val="36"/>
          <w:lang w:eastAsia="zh-CN"/>
        </w:rPr>
        <w:t>：</w:t>
      </w:r>
    </w:p>
    <w:p w14:paraId="1861BF01">
      <w:pPr>
        <w:jc w:val="center"/>
        <w:rPr>
          <w:rFonts w:hint="eastAsia"/>
          <w:b/>
          <w:bCs/>
          <w:sz w:val="36"/>
          <w:szCs w:val="36"/>
          <w:lang w:eastAsia="zh-CN"/>
        </w:rPr>
      </w:pPr>
      <w:r>
        <w:rPr>
          <w:rFonts w:hint="eastAsia"/>
          <w:b/>
          <w:bCs/>
          <w:spacing w:val="-6"/>
          <w:sz w:val="36"/>
          <w:szCs w:val="36"/>
          <w:lang w:eastAsia="zh-CN"/>
        </w:rPr>
        <w:t>报</w:t>
      </w:r>
      <w:r>
        <w:rPr>
          <w:rFonts w:hint="eastAsia"/>
          <w:b/>
          <w:bCs/>
          <w:spacing w:val="-6"/>
          <w:sz w:val="36"/>
          <w:szCs w:val="36"/>
          <w:lang w:val="en-US" w:eastAsia="zh-CN"/>
        </w:rPr>
        <w:t xml:space="preserve"> </w:t>
      </w:r>
      <w:r>
        <w:rPr>
          <w:rFonts w:hint="eastAsia"/>
          <w:b/>
          <w:bCs/>
          <w:spacing w:val="-6"/>
          <w:sz w:val="36"/>
          <w:szCs w:val="36"/>
          <w:lang w:eastAsia="zh-CN"/>
        </w:rPr>
        <w:t>价</w:t>
      </w:r>
      <w:r>
        <w:rPr>
          <w:rFonts w:hint="eastAsia"/>
          <w:b/>
          <w:bCs/>
          <w:spacing w:val="-6"/>
          <w:sz w:val="36"/>
          <w:szCs w:val="36"/>
          <w:lang w:val="en-US" w:eastAsia="zh-CN"/>
        </w:rPr>
        <w:t xml:space="preserve"> </w:t>
      </w:r>
      <w:r>
        <w:rPr>
          <w:rFonts w:hint="eastAsia"/>
          <w:b/>
          <w:bCs/>
          <w:spacing w:val="-6"/>
          <w:sz w:val="36"/>
          <w:szCs w:val="36"/>
          <w:lang w:eastAsia="zh-CN"/>
        </w:rPr>
        <w:t>表</w:t>
      </w:r>
    </w:p>
    <w:p w14:paraId="22F50AF6">
      <w:pPr>
        <w:spacing w:line="500" w:lineRule="exact"/>
        <w:ind w:firstLine="280" w:firstLineChars="100"/>
        <w:jc w:val="left"/>
        <w:rPr>
          <w:rFonts w:hint="eastAsia" w:ascii="宋体" w:hAnsi="宋体" w:eastAsia="宋体" w:cs="宋体"/>
          <w:bCs/>
          <w:color w:val="000000"/>
          <w:sz w:val="28"/>
          <w:szCs w:val="28"/>
          <w:lang w:eastAsia="zh-CN"/>
        </w:rPr>
      </w:pPr>
      <w:r>
        <w:rPr>
          <w:rFonts w:hint="eastAsia" w:ascii="宋体" w:hAnsi="宋体" w:cs="宋体"/>
          <w:color w:val="000000"/>
          <w:sz w:val="28"/>
          <w:szCs w:val="28"/>
        </w:rPr>
        <w:t>项目名称：</w:t>
      </w:r>
      <w:r>
        <w:rPr>
          <w:rFonts w:hint="eastAsia" w:ascii="宋体" w:hAnsi="宋体" w:cs="宋体"/>
          <w:bCs/>
          <w:color w:val="000000"/>
          <w:sz w:val="28"/>
          <w:szCs w:val="28"/>
        </w:rPr>
        <w:t>启东市吕四港镇镇区环境保洁电动收运车责任保险采购项目</w:t>
      </w:r>
      <w:r>
        <w:rPr>
          <w:rFonts w:hint="eastAsia" w:ascii="宋体" w:hAnsi="宋体" w:cs="宋体"/>
          <w:bCs/>
          <w:color w:val="000000"/>
          <w:sz w:val="28"/>
          <w:szCs w:val="28"/>
          <w:lang w:eastAsia="zh-CN"/>
        </w:rPr>
        <w:t>（</w:t>
      </w:r>
      <w:r>
        <w:rPr>
          <w:rFonts w:hint="eastAsia" w:ascii="宋体" w:hAnsi="宋体" w:cs="宋体"/>
          <w:bCs/>
          <w:color w:val="000000"/>
          <w:sz w:val="28"/>
          <w:szCs w:val="28"/>
          <w:lang w:val="en-US" w:eastAsia="zh-CN"/>
        </w:rPr>
        <w:t>二次</w:t>
      </w:r>
      <w:r>
        <w:rPr>
          <w:rFonts w:hint="eastAsia" w:ascii="宋体" w:hAnsi="宋体" w:cs="宋体"/>
          <w:bCs/>
          <w:color w:val="000000"/>
          <w:sz w:val="28"/>
          <w:szCs w:val="28"/>
          <w:lang w:eastAsia="zh-CN"/>
        </w:rPr>
        <w:t>）</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4"/>
        <w:gridCol w:w="1677"/>
        <w:gridCol w:w="1901"/>
        <w:gridCol w:w="1459"/>
        <w:gridCol w:w="1227"/>
      </w:tblGrid>
      <w:tr w14:paraId="3AB0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4" w:type="dxa"/>
            <w:vAlign w:val="center"/>
          </w:tcPr>
          <w:p w14:paraId="5755D4C4">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eastAsia="宋体"/>
                <w:vertAlign w:val="baseline"/>
                <w:lang w:val="en-US" w:eastAsia="zh-CN"/>
              </w:rPr>
            </w:pPr>
            <w:r>
              <w:rPr>
                <w:rFonts w:hint="eastAsia"/>
                <w:vertAlign w:val="baseline"/>
                <w:lang w:val="en-US" w:eastAsia="zh-CN"/>
              </w:rPr>
              <w:t>项目名称</w:t>
            </w:r>
          </w:p>
        </w:tc>
        <w:tc>
          <w:tcPr>
            <w:tcW w:w="1677" w:type="dxa"/>
            <w:vAlign w:val="center"/>
          </w:tcPr>
          <w:p w14:paraId="34A54660">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eastAsia="宋体"/>
                <w:vertAlign w:val="baseline"/>
                <w:lang w:val="en-US" w:eastAsia="zh-CN"/>
              </w:rPr>
            </w:pPr>
            <w:r>
              <w:rPr>
                <w:rFonts w:hint="eastAsia"/>
                <w:vertAlign w:val="baseline"/>
                <w:lang w:val="en-US" w:eastAsia="zh-CN"/>
              </w:rPr>
              <w:t>保险车辆</w:t>
            </w:r>
          </w:p>
        </w:tc>
        <w:tc>
          <w:tcPr>
            <w:tcW w:w="1901" w:type="dxa"/>
            <w:vAlign w:val="center"/>
          </w:tcPr>
          <w:p w14:paraId="312F6A2B">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eastAsia="宋体"/>
                <w:vertAlign w:val="baseline"/>
                <w:lang w:val="en-US" w:eastAsia="zh-CN"/>
              </w:rPr>
            </w:pPr>
            <w:r>
              <w:rPr>
                <w:rFonts w:hint="eastAsia"/>
                <w:vertAlign w:val="baseline"/>
                <w:lang w:val="en-US" w:eastAsia="zh-CN"/>
              </w:rPr>
              <w:t>保险期限</w:t>
            </w:r>
          </w:p>
        </w:tc>
        <w:tc>
          <w:tcPr>
            <w:tcW w:w="1459" w:type="dxa"/>
            <w:vAlign w:val="center"/>
          </w:tcPr>
          <w:p w14:paraId="5CCCD8E4">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vertAlign w:val="baseline"/>
                <w:lang w:val="en-US" w:eastAsia="zh-CN"/>
              </w:rPr>
            </w:pPr>
            <w:r>
              <w:rPr>
                <w:rFonts w:hint="eastAsia"/>
                <w:vertAlign w:val="baseline"/>
                <w:lang w:val="en-US" w:eastAsia="zh-CN"/>
              </w:rPr>
              <w:t>单价</w:t>
            </w:r>
          </w:p>
          <w:p w14:paraId="76C6DBEA">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eastAsia="宋体"/>
                <w:vertAlign w:val="baseline"/>
                <w:lang w:val="en-US" w:eastAsia="zh-CN"/>
              </w:rPr>
            </w:pPr>
            <w:r>
              <w:rPr>
                <w:rFonts w:hint="eastAsia"/>
                <w:vertAlign w:val="baseline"/>
                <w:lang w:val="en-US" w:eastAsia="zh-CN"/>
              </w:rPr>
              <w:t>（元/辆/年）</w:t>
            </w:r>
          </w:p>
        </w:tc>
        <w:tc>
          <w:tcPr>
            <w:tcW w:w="1227" w:type="dxa"/>
            <w:vAlign w:val="center"/>
          </w:tcPr>
          <w:p w14:paraId="5FB86DDF">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vertAlign w:val="baseline"/>
                <w:lang w:val="en-US" w:eastAsia="zh-CN"/>
              </w:rPr>
            </w:pPr>
            <w:r>
              <w:rPr>
                <w:rFonts w:hint="eastAsia"/>
                <w:vertAlign w:val="baseline"/>
                <w:lang w:val="en-US" w:eastAsia="zh-CN"/>
              </w:rPr>
              <w:t>总价（元）</w:t>
            </w:r>
          </w:p>
        </w:tc>
      </w:tr>
      <w:tr w14:paraId="26B6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4" w:type="dxa"/>
            <w:vAlign w:val="center"/>
          </w:tcPr>
          <w:p w14:paraId="31B23C17">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vertAlign w:val="baseline"/>
              </w:rPr>
            </w:pPr>
            <w:r>
              <w:rPr>
                <w:rFonts w:hint="eastAsia" w:ascii="宋体" w:hAnsi="宋体" w:cs="宋体"/>
                <w:bCs/>
                <w:sz w:val="24"/>
              </w:rPr>
              <w:t>启东市吕四港镇镇区环境保洁电动收运车责任保险采购项目</w:t>
            </w:r>
          </w:p>
        </w:tc>
        <w:tc>
          <w:tcPr>
            <w:tcW w:w="1677" w:type="dxa"/>
            <w:vAlign w:val="center"/>
          </w:tcPr>
          <w:p w14:paraId="5008146F">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eastAsia="宋体"/>
                <w:vertAlign w:val="baseline"/>
                <w:lang w:val="en-US" w:eastAsia="zh-CN"/>
              </w:rPr>
            </w:pPr>
            <w:r>
              <w:rPr>
                <w:rFonts w:hint="eastAsia"/>
                <w:vertAlign w:val="baseline"/>
                <w:lang w:val="en-US" w:eastAsia="zh-CN"/>
              </w:rPr>
              <w:t>119辆</w:t>
            </w:r>
          </w:p>
        </w:tc>
        <w:tc>
          <w:tcPr>
            <w:tcW w:w="1901" w:type="dxa"/>
            <w:vAlign w:val="center"/>
          </w:tcPr>
          <w:p w14:paraId="18DD1DC9">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eastAsia="宋体"/>
                <w:vertAlign w:val="baseline"/>
                <w:lang w:val="en-US" w:eastAsia="zh-CN"/>
              </w:rPr>
            </w:pPr>
            <w:r>
              <w:rPr>
                <w:rFonts w:hint="default" w:eastAsia="宋体"/>
                <w:vertAlign w:val="baseline"/>
                <w:lang w:val="en-US" w:eastAsia="zh-CN"/>
              </w:rPr>
              <w:t>自保单生效之日起1年</w:t>
            </w:r>
            <w:r>
              <w:rPr>
                <w:rFonts w:hint="eastAsia"/>
                <w:vertAlign w:val="baseline"/>
                <w:lang w:val="en-US" w:eastAsia="zh-CN"/>
              </w:rPr>
              <w:t>。</w:t>
            </w:r>
          </w:p>
        </w:tc>
        <w:tc>
          <w:tcPr>
            <w:tcW w:w="1459" w:type="dxa"/>
            <w:vAlign w:val="center"/>
          </w:tcPr>
          <w:p w14:paraId="0CC55BB5">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vertAlign w:val="baseline"/>
              </w:rPr>
            </w:pPr>
          </w:p>
        </w:tc>
        <w:tc>
          <w:tcPr>
            <w:tcW w:w="1227" w:type="dxa"/>
            <w:vAlign w:val="center"/>
          </w:tcPr>
          <w:p w14:paraId="265A9CAF">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vertAlign w:val="baseline"/>
              </w:rPr>
            </w:pPr>
          </w:p>
        </w:tc>
      </w:tr>
      <w:tr w14:paraId="3339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48" w:type="dxa"/>
            <w:gridSpan w:val="5"/>
            <w:vAlign w:val="center"/>
          </w:tcPr>
          <w:p w14:paraId="079350F5">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eastAsia="宋体"/>
                <w:vertAlign w:val="baseline"/>
                <w:lang w:val="en-US" w:eastAsia="zh-CN"/>
              </w:rPr>
            </w:pPr>
            <w:r>
              <w:rPr>
                <w:rFonts w:hint="eastAsia"/>
                <w:vertAlign w:val="baseline"/>
                <w:lang w:val="en-US" w:eastAsia="zh-CN"/>
              </w:rPr>
              <w:t>合计：大写人民币              （小写：        ）</w:t>
            </w:r>
          </w:p>
        </w:tc>
      </w:tr>
    </w:tbl>
    <w:p w14:paraId="55684476">
      <w:pPr>
        <w:pStyle w:val="7"/>
        <w:rPr>
          <w:rFonts w:hint="eastAsia"/>
        </w:rPr>
      </w:pPr>
    </w:p>
    <w:p w14:paraId="76751104">
      <w:pPr>
        <w:pStyle w:val="7"/>
      </w:pPr>
    </w:p>
    <w:p w14:paraId="78F942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36"/>
        </w:rPr>
      </w:pPr>
      <w:r>
        <w:rPr>
          <w:rFonts w:hint="eastAsia"/>
          <w:sz w:val="28"/>
          <w:szCs w:val="36"/>
        </w:rPr>
        <w:t>报价单位</w:t>
      </w:r>
      <w:r>
        <w:rPr>
          <w:rFonts w:hint="eastAsia"/>
          <w:sz w:val="28"/>
          <w:szCs w:val="36"/>
          <w:lang w:eastAsia="zh-CN"/>
        </w:rPr>
        <w:t>名称</w:t>
      </w:r>
      <w:r>
        <w:rPr>
          <w:rFonts w:hint="eastAsia"/>
          <w:sz w:val="28"/>
          <w:szCs w:val="36"/>
        </w:rPr>
        <w:t xml:space="preserve">（公章）：                         </w:t>
      </w:r>
    </w:p>
    <w:p w14:paraId="436D22F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36"/>
        </w:rPr>
      </w:pPr>
      <w:r>
        <w:rPr>
          <w:rFonts w:hint="eastAsia"/>
          <w:sz w:val="28"/>
          <w:szCs w:val="36"/>
        </w:rPr>
        <w:t xml:space="preserve">法定代表人或被授权人（签字或盖章）：        </w:t>
      </w:r>
    </w:p>
    <w:p w14:paraId="0E7DB7F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36"/>
        </w:rPr>
      </w:pPr>
      <w:r>
        <w:rPr>
          <w:rFonts w:hint="eastAsia"/>
          <w:sz w:val="28"/>
          <w:szCs w:val="36"/>
        </w:rPr>
        <w:t>联系电话：</w:t>
      </w:r>
    </w:p>
    <w:p w14:paraId="7BF953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highlight w:val="none"/>
        </w:rPr>
      </w:pPr>
      <w:r>
        <w:rPr>
          <w:rFonts w:hint="eastAsia"/>
          <w:sz w:val="28"/>
          <w:szCs w:val="36"/>
        </w:rPr>
        <w:t>日期</w:t>
      </w:r>
      <w:r>
        <w:rPr>
          <w:rFonts w:hint="eastAsia"/>
          <w:sz w:val="28"/>
          <w:szCs w:val="36"/>
          <w:lang w:eastAsia="zh-CN"/>
        </w:rPr>
        <w:t>：</w:t>
      </w:r>
    </w:p>
    <w:p w14:paraId="05EE43AD">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E8F0EFA">
      <w:pPr>
        <w:widowControl/>
        <w:spacing w:line="460" w:lineRule="exact"/>
        <w:rPr>
          <w:rFonts w:hint="eastAsia" w:eastAsia="宋体" w:cs="Times New Roman"/>
          <w:b/>
          <w:bCs/>
          <w:sz w:val="28"/>
          <w:szCs w:val="36"/>
          <w:lang w:eastAsia="zh-CN"/>
        </w:rPr>
      </w:pPr>
      <w:r>
        <w:rPr>
          <w:rFonts w:hint="eastAsia" w:eastAsia="宋体" w:cs="Times New Roman"/>
          <w:b/>
          <w:bCs/>
          <w:sz w:val="28"/>
          <w:szCs w:val="36"/>
          <w:lang w:eastAsia="zh-CN"/>
        </w:rPr>
        <w:t>附件</w:t>
      </w:r>
      <w:r>
        <w:rPr>
          <w:rFonts w:hint="eastAsia" w:cs="Times New Roman"/>
          <w:b/>
          <w:bCs/>
          <w:sz w:val="28"/>
          <w:szCs w:val="36"/>
          <w:lang w:val="en-US" w:eastAsia="zh-CN"/>
        </w:rPr>
        <w:t>六</w:t>
      </w:r>
      <w:r>
        <w:rPr>
          <w:rFonts w:hint="eastAsia" w:eastAsia="宋体" w:cs="Times New Roman"/>
          <w:b/>
          <w:bCs/>
          <w:sz w:val="28"/>
          <w:szCs w:val="36"/>
          <w:lang w:eastAsia="zh-CN"/>
        </w:rPr>
        <w:t>：</w:t>
      </w:r>
    </w:p>
    <w:p w14:paraId="651CC16C">
      <w:pPr>
        <w:snapToGrid w:val="0"/>
        <w:spacing w:line="300" w:lineRule="auto"/>
        <w:jc w:val="center"/>
        <w:outlineLvl w:val="0"/>
        <w:rPr>
          <w:b/>
          <w:bCs/>
          <w:sz w:val="28"/>
          <w:szCs w:val="28"/>
          <w:lang w:bidi="zh-CN"/>
        </w:rPr>
      </w:pPr>
      <w:r>
        <w:rPr>
          <w:b/>
          <w:bCs/>
          <w:sz w:val="28"/>
          <w:szCs w:val="28"/>
          <w:lang w:bidi="zh-CN"/>
        </w:rPr>
        <w:t>中小企业声明函（货物）</w:t>
      </w:r>
    </w:p>
    <w:p w14:paraId="54541B26">
      <w:pPr>
        <w:snapToGrid w:val="0"/>
        <w:spacing w:line="360" w:lineRule="auto"/>
        <w:ind w:firstLine="560" w:firstLineChars="200"/>
        <w:outlineLvl w:val="0"/>
        <w:rPr>
          <w:sz w:val="28"/>
          <w:szCs w:val="28"/>
          <w:lang w:bidi="zh-CN"/>
        </w:rPr>
      </w:pPr>
      <w:r>
        <w:rPr>
          <w:sz w:val="28"/>
          <w:szCs w:val="28"/>
          <w:lang w:bidi="zh-CN"/>
        </w:rPr>
        <w:t>本公司（联合体）郑重声明，根据《政府采购促进中小企业发展管理办法》（财库</w:t>
      </w:r>
      <w:r>
        <w:rPr>
          <w:rFonts w:hint="eastAsia"/>
          <w:sz w:val="28"/>
          <w:szCs w:val="28"/>
          <w:lang w:bidi="zh-CN"/>
        </w:rPr>
        <w:t>﹝</w:t>
      </w:r>
      <w:r>
        <w:rPr>
          <w:sz w:val="28"/>
          <w:szCs w:val="28"/>
          <w:lang w:bidi="zh-CN"/>
        </w:rPr>
        <w:t>2020</w:t>
      </w:r>
      <w:r>
        <w:rPr>
          <w:rFonts w:hint="eastAsia"/>
          <w:sz w:val="28"/>
          <w:szCs w:val="28"/>
          <w:lang w:bidi="zh-CN"/>
        </w:rPr>
        <w:t>﹞</w:t>
      </w:r>
      <w:r>
        <w:rPr>
          <w:sz w:val="28"/>
          <w:szCs w:val="28"/>
          <w:lang w:bidi="zh-CN"/>
        </w:rPr>
        <w:t>46号）的规定，本公司（联合体）参加</w:t>
      </w:r>
      <w:r>
        <w:rPr>
          <w:sz w:val="28"/>
          <w:szCs w:val="28"/>
          <w:u w:val="single"/>
          <w:lang w:bidi="zh-CN"/>
        </w:rPr>
        <w:t>（单位名称）</w:t>
      </w:r>
      <w:r>
        <w:rPr>
          <w:sz w:val="28"/>
          <w:szCs w:val="28"/>
          <w:lang w:bidi="zh-CN"/>
        </w:rPr>
        <w:t>的</w:t>
      </w:r>
      <w:r>
        <w:rPr>
          <w:sz w:val="28"/>
          <w:szCs w:val="28"/>
          <w:u w:val="single"/>
          <w:lang w:bidi="zh-CN"/>
        </w:rPr>
        <w:t>（项目名称）</w:t>
      </w:r>
      <w:r>
        <w:rPr>
          <w:sz w:val="28"/>
          <w:szCs w:val="28"/>
          <w:lang w:bidi="zh-CN"/>
        </w:rPr>
        <w:t>采购活动，提供的货物全部由符合政策要求的中小</w:t>
      </w:r>
      <w:r>
        <w:rPr>
          <w:rFonts w:hint="eastAsia"/>
          <w:sz w:val="28"/>
          <w:szCs w:val="28"/>
          <w:lang w:bidi="zh-CN"/>
        </w:rPr>
        <w:t>微</w:t>
      </w:r>
      <w:r>
        <w:rPr>
          <w:sz w:val="28"/>
          <w:szCs w:val="28"/>
          <w:lang w:bidi="zh-CN"/>
        </w:rPr>
        <w:t>企业制造。相关企业（含联合体中的中小</w:t>
      </w:r>
      <w:r>
        <w:rPr>
          <w:rFonts w:hint="eastAsia"/>
          <w:sz w:val="28"/>
          <w:szCs w:val="28"/>
          <w:lang w:bidi="zh-CN"/>
        </w:rPr>
        <w:t>微</w:t>
      </w:r>
      <w:r>
        <w:rPr>
          <w:sz w:val="28"/>
          <w:szCs w:val="28"/>
          <w:lang w:bidi="zh-CN"/>
        </w:rPr>
        <w:t>企业、签订分包意向协议的中小</w:t>
      </w:r>
      <w:r>
        <w:rPr>
          <w:rFonts w:hint="eastAsia"/>
          <w:sz w:val="28"/>
          <w:szCs w:val="28"/>
          <w:lang w:bidi="zh-CN"/>
        </w:rPr>
        <w:t>微</w:t>
      </w:r>
      <w:r>
        <w:rPr>
          <w:sz w:val="28"/>
          <w:szCs w:val="28"/>
          <w:lang w:bidi="zh-CN"/>
        </w:rPr>
        <w:t>企业）的具体情况如下：</w:t>
      </w:r>
    </w:p>
    <w:p w14:paraId="7AA74EFD">
      <w:pPr>
        <w:snapToGrid w:val="0"/>
        <w:spacing w:line="360" w:lineRule="auto"/>
        <w:outlineLvl w:val="0"/>
        <w:rPr>
          <w:sz w:val="28"/>
          <w:szCs w:val="28"/>
          <w:lang w:bidi="zh-CN"/>
        </w:rPr>
      </w:pPr>
      <w:r>
        <w:rPr>
          <w:rFonts w:hint="eastAsia"/>
          <w:sz w:val="28"/>
          <w:szCs w:val="28"/>
          <w:lang w:bidi="zh-CN"/>
        </w:rPr>
        <w:t>1.</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行业；制造商为</w:t>
      </w:r>
      <w:r>
        <w:rPr>
          <w:sz w:val="28"/>
          <w:szCs w:val="28"/>
          <w:u w:val="single"/>
          <w:lang w:bidi="zh-CN"/>
        </w:rPr>
        <w:t>（企业名称）</w:t>
      </w:r>
      <w:r>
        <w:rPr>
          <w:sz w:val="28"/>
          <w:szCs w:val="28"/>
          <w:lang w:bidi="zh-CN"/>
        </w:rPr>
        <w:t>，从业人员</w:t>
      </w:r>
      <w:r>
        <w:rPr>
          <w:rFonts w:hint="eastAsia" w:ascii="宋体" w:hAnsi="宋体"/>
          <w:sz w:val="24"/>
          <w:szCs w:val="21"/>
        </w:rPr>
        <w:t>______</w:t>
      </w:r>
      <w:r>
        <w:rPr>
          <w:sz w:val="28"/>
          <w:szCs w:val="28"/>
          <w:lang w:bidi="zh-CN"/>
        </w:rPr>
        <w:t>人，营业收入为</w:t>
      </w:r>
      <w:r>
        <w:rPr>
          <w:rFonts w:hint="eastAsia" w:ascii="宋体" w:hAnsi="宋体"/>
          <w:sz w:val="24"/>
          <w:szCs w:val="21"/>
        </w:rPr>
        <w:t>______</w:t>
      </w:r>
      <w:r>
        <w:rPr>
          <w:sz w:val="28"/>
          <w:szCs w:val="28"/>
          <w:lang w:bidi="zh-CN"/>
        </w:rPr>
        <w:t>万元，资产总额为</w:t>
      </w:r>
      <w:r>
        <w:rPr>
          <w:rFonts w:hint="eastAsia" w:ascii="宋体" w:hAnsi="宋体"/>
          <w:sz w:val="24"/>
          <w:szCs w:val="21"/>
        </w:rPr>
        <w:t>______</w:t>
      </w:r>
      <w:r>
        <w:rPr>
          <w:sz w:val="28"/>
          <w:szCs w:val="28"/>
          <w:lang w:bidi="zh-CN"/>
        </w:rPr>
        <w:t>万元，属于</w:t>
      </w:r>
      <w:r>
        <w:rPr>
          <w:sz w:val="28"/>
          <w:szCs w:val="28"/>
          <w:u w:val="single"/>
          <w:lang w:bidi="zh-CN"/>
        </w:rPr>
        <w:t>（中型企业、小型企业、微型企业）</w:t>
      </w:r>
      <w:r>
        <w:rPr>
          <w:sz w:val="28"/>
          <w:szCs w:val="28"/>
          <w:lang w:bidi="zh-CN"/>
        </w:rPr>
        <w:t>；</w:t>
      </w:r>
    </w:p>
    <w:p w14:paraId="7A700891">
      <w:pPr>
        <w:snapToGrid w:val="0"/>
        <w:spacing w:line="360" w:lineRule="auto"/>
        <w:outlineLvl w:val="0"/>
        <w:rPr>
          <w:sz w:val="28"/>
          <w:szCs w:val="28"/>
          <w:lang w:bidi="zh-CN"/>
        </w:rPr>
      </w:pPr>
      <w:r>
        <w:rPr>
          <w:rFonts w:hint="eastAsia"/>
          <w:sz w:val="28"/>
          <w:szCs w:val="28"/>
          <w:lang w:bidi="zh-CN"/>
        </w:rPr>
        <w:t>2.</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行业；制造商为</w:t>
      </w:r>
      <w:r>
        <w:rPr>
          <w:sz w:val="28"/>
          <w:szCs w:val="28"/>
          <w:u w:val="single"/>
          <w:lang w:bidi="zh-CN"/>
        </w:rPr>
        <w:t>（企业名称）</w:t>
      </w:r>
      <w:r>
        <w:rPr>
          <w:sz w:val="28"/>
          <w:szCs w:val="28"/>
          <w:lang w:bidi="zh-CN"/>
        </w:rPr>
        <w:t>，从业人员</w:t>
      </w:r>
      <w:r>
        <w:rPr>
          <w:rFonts w:hint="eastAsia" w:ascii="宋体" w:hAnsi="宋体"/>
          <w:sz w:val="24"/>
          <w:szCs w:val="21"/>
        </w:rPr>
        <w:t>______</w:t>
      </w:r>
      <w:r>
        <w:rPr>
          <w:sz w:val="28"/>
          <w:szCs w:val="28"/>
          <w:lang w:bidi="zh-CN"/>
        </w:rPr>
        <w:t>人，营业收入为</w:t>
      </w:r>
      <w:r>
        <w:rPr>
          <w:rFonts w:hint="eastAsia" w:ascii="宋体" w:hAnsi="宋体"/>
          <w:sz w:val="24"/>
          <w:szCs w:val="21"/>
        </w:rPr>
        <w:t>______</w:t>
      </w:r>
      <w:r>
        <w:rPr>
          <w:sz w:val="28"/>
          <w:szCs w:val="28"/>
          <w:lang w:bidi="zh-CN"/>
        </w:rPr>
        <w:t>万元，资产总额为</w:t>
      </w:r>
      <w:r>
        <w:rPr>
          <w:rFonts w:hint="eastAsia" w:ascii="宋体" w:hAnsi="宋体"/>
          <w:sz w:val="24"/>
          <w:szCs w:val="21"/>
        </w:rPr>
        <w:t>______</w:t>
      </w:r>
      <w:r>
        <w:rPr>
          <w:sz w:val="28"/>
          <w:szCs w:val="28"/>
          <w:lang w:bidi="zh-CN"/>
        </w:rPr>
        <w:t>万元，属于</w:t>
      </w:r>
      <w:r>
        <w:rPr>
          <w:sz w:val="28"/>
          <w:szCs w:val="28"/>
          <w:u w:val="single"/>
          <w:lang w:bidi="zh-CN"/>
        </w:rPr>
        <w:t>（中型企业、小型企业、微型企业）</w:t>
      </w:r>
      <w:r>
        <w:rPr>
          <w:sz w:val="28"/>
          <w:szCs w:val="28"/>
          <w:lang w:bidi="zh-CN"/>
        </w:rPr>
        <w:t>；</w:t>
      </w:r>
    </w:p>
    <w:p w14:paraId="7F01359A">
      <w:pPr>
        <w:snapToGrid w:val="0"/>
        <w:spacing w:line="360" w:lineRule="auto"/>
        <w:outlineLvl w:val="0"/>
        <w:rPr>
          <w:sz w:val="28"/>
          <w:szCs w:val="28"/>
          <w:lang w:bidi="zh-CN"/>
        </w:rPr>
      </w:pPr>
      <w:r>
        <w:rPr>
          <w:sz w:val="28"/>
          <w:szCs w:val="28"/>
          <w:lang w:bidi="zh-CN"/>
        </w:rPr>
        <w:t>……</w:t>
      </w:r>
    </w:p>
    <w:p w14:paraId="098A00DF">
      <w:pPr>
        <w:snapToGrid w:val="0"/>
        <w:spacing w:line="360" w:lineRule="auto"/>
        <w:ind w:firstLine="560" w:firstLineChars="200"/>
        <w:outlineLvl w:val="0"/>
        <w:rPr>
          <w:sz w:val="28"/>
          <w:szCs w:val="28"/>
          <w:lang w:bidi="zh-CN"/>
        </w:rPr>
      </w:pPr>
      <w:r>
        <w:rPr>
          <w:sz w:val="28"/>
          <w:szCs w:val="28"/>
          <w:lang w:bidi="zh-CN"/>
        </w:rPr>
        <w:t>以上企业，不属于大企业的分支机构，不存在控股股东为大企业的情形，也不存在与大企业的负责人为同一人的情形。</w:t>
      </w:r>
    </w:p>
    <w:p w14:paraId="455DDDA5">
      <w:pPr>
        <w:snapToGrid w:val="0"/>
        <w:spacing w:line="360" w:lineRule="auto"/>
        <w:ind w:firstLine="560" w:firstLineChars="200"/>
        <w:outlineLvl w:val="0"/>
        <w:rPr>
          <w:sz w:val="28"/>
          <w:szCs w:val="28"/>
          <w:lang w:bidi="zh-CN"/>
        </w:rPr>
      </w:pPr>
      <w:r>
        <w:rPr>
          <w:sz w:val="28"/>
          <w:szCs w:val="28"/>
          <w:lang w:bidi="zh-CN"/>
        </w:rPr>
        <w:t>本企业对上述声明内容的真实性负责。如有虚假，将依法承担相应责任。</w:t>
      </w:r>
    </w:p>
    <w:p w14:paraId="010BC35B">
      <w:pPr>
        <w:snapToGrid w:val="0"/>
        <w:spacing w:line="300" w:lineRule="auto"/>
        <w:outlineLvl w:val="0"/>
        <w:rPr>
          <w:sz w:val="28"/>
          <w:szCs w:val="28"/>
          <w:lang w:bidi="zh-CN"/>
        </w:rPr>
      </w:pPr>
    </w:p>
    <w:p w14:paraId="39531B2D">
      <w:pPr>
        <w:snapToGrid w:val="0"/>
        <w:spacing w:line="300" w:lineRule="auto"/>
        <w:outlineLvl w:val="0"/>
        <w:rPr>
          <w:rFonts w:hint="eastAsia" w:ascii="宋体" w:hAnsi="宋体" w:cs="宋体"/>
          <w:szCs w:val="21"/>
          <w:lang w:bidi="zh-CN"/>
        </w:rPr>
      </w:pPr>
      <w:r>
        <w:rPr>
          <w:rFonts w:hint="eastAsia" w:ascii="宋体" w:hAnsi="宋体" w:cs="宋体"/>
          <w:szCs w:val="21"/>
          <w:lang w:bidi="zh-CN"/>
        </w:rPr>
        <w:t>注：1.如项目属性为“货物”，请按本表填写。</w:t>
      </w:r>
    </w:p>
    <w:p w14:paraId="71EC9AB5">
      <w:pPr>
        <w:snapToGrid w:val="0"/>
        <w:spacing w:line="300" w:lineRule="auto"/>
        <w:ind w:firstLine="420" w:firstLineChars="200"/>
        <w:outlineLvl w:val="0"/>
        <w:rPr>
          <w:rFonts w:ascii="宋体" w:hAnsi="宋体" w:cs="宋体"/>
          <w:szCs w:val="21"/>
          <w:lang w:bidi="zh-CN"/>
        </w:rPr>
      </w:pPr>
      <w:r>
        <w:rPr>
          <w:rFonts w:hint="eastAsia" w:ascii="宋体" w:hAnsi="宋体" w:cs="宋体"/>
          <w:szCs w:val="21"/>
          <w:lang w:bidi="zh-CN"/>
        </w:rPr>
        <w:t>2.从业人员、营业收入、资产总额填报上一年度数据，无上一年度数据的新成立企业可不填报。</w:t>
      </w:r>
    </w:p>
    <w:p w14:paraId="4B9D523D">
      <w:pPr>
        <w:snapToGrid w:val="0"/>
        <w:spacing w:line="300" w:lineRule="auto"/>
        <w:ind w:firstLine="420" w:firstLineChars="200"/>
        <w:outlineLvl w:val="0"/>
        <w:rPr>
          <w:rFonts w:hint="eastAsia" w:ascii="宋体" w:hAnsi="宋体" w:cs="宋体"/>
          <w:szCs w:val="21"/>
          <w:lang w:bidi="zh-CN"/>
        </w:rPr>
      </w:pPr>
      <w:r>
        <w:rPr>
          <w:rFonts w:hint="eastAsia" w:ascii="宋体" w:hAnsi="宋体" w:cs="宋体"/>
          <w:szCs w:val="21"/>
          <w:lang w:bidi="zh-CN"/>
        </w:rPr>
        <w:t>3.响应供应商须根据上述要求，详细列明货物清单中所有产品制造商的具体情况，否则不能享受中小微企业扶持政策。</w:t>
      </w:r>
    </w:p>
    <w:p w14:paraId="62597C6A">
      <w:pPr>
        <w:pStyle w:val="7"/>
        <w:ind w:firstLine="480" w:firstLineChars="200"/>
        <w:rPr>
          <w:rFonts w:hint="eastAsia"/>
          <w:sz w:val="28"/>
          <w:szCs w:val="28"/>
          <w:lang w:bidi="zh-CN"/>
        </w:rPr>
      </w:pPr>
      <w:r>
        <w:rPr>
          <w:rFonts w:hint="eastAsia" w:ascii="宋体" w:hAnsi="宋体" w:cs="宋体"/>
          <w:szCs w:val="21"/>
          <w:lang w:bidi="zh-CN"/>
        </w:rPr>
        <w:t>4.中标</w:t>
      </w:r>
      <w:r>
        <w:rPr>
          <w:rFonts w:ascii="宋体" w:hAnsi="宋体" w:cs="宋体"/>
          <w:szCs w:val="21"/>
          <w:lang w:bidi="zh-CN"/>
        </w:rPr>
        <w:t>（</w:t>
      </w:r>
      <w:r>
        <w:rPr>
          <w:rFonts w:hint="eastAsia" w:ascii="宋体" w:hAnsi="宋体" w:cs="宋体"/>
          <w:szCs w:val="21"/>
          <w:lang w:bidi="zh-CN"/>
        </w:rPr>
        <w:t>成交</w:t>
      </w:r>
      <w:r>
        <w:rPr>
          <w:rFonts w:ascii="宋体" w:hAnsi="宋体" w:cs="宋体"/>
          <w:szCs w:val="21"/>
          <w:lang w:bidi="zh-CN"/>
        </w:rPr>
        <w:t>）</w:t>
      </w:r>
      <w:r>
        <w:rPr>
          <w:rFonts w:hint="eastAsia" w:ascii="宋体" w:hAnsi="宋体" w:cs="宋体"/>
          <w:szCs w:val="21"/>
          <w:lang w:bidi="zh-CN"/>
        </w:rPr>
        <w:t>供应商的《中小企业声明函》将随中标</w:t>
      </w:r>
      <w:r>
        <w:rPr>
          <w:rFonts w:ascii="宋体" w:hAnsi="宋体" w:cs="宋体"/>
          <w:szCs w:val="21"/>
          <w:lang w:bidi="zh-CN"/>
        </w:rPr>
        <w:t>（</w:t>
      </w:r>
      <w:r>
        <w:rPr>
          <w:rFonts w:hint="eastAsia" w:ascii="宋体" w:hAnsi="宋体" w:cs="宋体"/>
          <w:szCs w:val="21"/>
          <w:lang w:bidi="zh-CN"/>
        </w:rPr>
        <w:t>成交</w:t>
      </w:r>
      <w:r>
        <w:rPr>
          <w:rFonts w:ascii="宋体" w:hAnsi="宋体" w:cs="宋体"/>
          <w:szCs w:val="21"/>
          <w:lang w:bidi="zh-CN"/>
        </w:rPr>
        <w:t>）</w:t>
      </w:r>
      <w:r>
        <w:rPr>
          <w:rFonts w:hint="eastAsia" w:ascii="宋体" w:hAnsi="宋体" w:cs="宋体"/>
          <w:szCs w:val="21"/>
          <w:lang w:bidi="zh-CN"/>
        </w:rPr>
        <w:t>结果公告进行公示。供应商按照本办法规定提供声明函内容不实的，属于提供虚假材料谋取中标、成交，依照《中华人民共和国政府采购法》等国家有关规定追究相应责任。</w:t>
      </w:r>
    </w:p>
    <w:p w14:paraId="44439216">
      <w:pPr>
        <w:snapToGrid w:val="0"/>
        <w:spacing w:line="300" w:lineRule="auto"/>
        <w:jc w:val="center"/>
        <w:outlineLvl w:val="0"/>
        <w:rPr>
          <w:rFonts w:hint="eastAsia"/>
          <w:sz w:val="28"/>
          <w:szCs w:val="28"/>
          <w:lang w:bidi="zh-CN"/>
        </w:rPr>
      </w:pPr>
      <w:r>
        <w:rPr>
          <w:rFonts w:hint="eastAsia"/>
          <w:sz w:val="28"/>
          <w:szCs w:val="28"/>
          <w:lang w:bidi="zh-CN"/>
        </w:rPr>
        <w:t xml:space="preserve">                      </w:t>
      </w:r>
      <w:r>
        <w:rPr>
          <w:sz w:val="28"/>
          <w:szCs w:val="28"/>
          <w:lang w:bidi="zh-CN"/>
        </w:rPr>
        <w:t>企业名称（盖章）：</w:t>
      </w:r>
    </w:p>
    <w:p w14:paraId="3CF06E45">
      <w:pPr>
        <w:snapToGrid w:val="0"/>
        <w:spacing w:line="300" w:lineRule="auto"/>
        <w:jc w:val="center"/>
        <w:outlineLvl w:val="0"/>
        <w:rPr>
          <w:sz w:val="28"/>
          <w:szCs w:val="28"/>
          <w:lang w:bidi="zh-CN"/>
        </w:rPr>
      </w:pPr>
      <w:r>
        <w:rPr>
          <w:rFonts w:hint="eastAsia"/>
          <w:sz w:val="28"/>
          <w:szCs w:val="28"/>
          <w:lang w:bidi="zh-CN"/>
        </w:rPr>
        <w:t xml:space="preserve">          </w:t>
      </w:r>
      <w:r>
        <w:rPr>
          <w:sz w:val="28"/>
          <w:szCs w:val="28"/>
          <w:lang w:bidi="zh-CN"/>
        </w:rPr>
        <w:t>日期：</w:t>
      </w:r>
    </w:p>
    <w:p w14:paraId="0D3F31CE">
      <w:pPr>
        <w:snapToGrid w:val="0"/>
        <w:spacing w:line="300" w:lineRule="auto"/>
        <w:jc w:val="center"/>
        <w:outlineLvl w:val="0"/>
        <w:rPr>
          <w:b/>
          <w:bCs/>
          <w:sz w:val="28"/>
          <w:szCs w:val="28"/>
          <w:lang w:bidi="zh-CN"/>
        </w:rPr>
      </w:pPr>
      <w:r>
        <w:rPr>
          <w:b/>
          <w:bCs/>
          <w:sz w:val="28"/>
          <w:szCs w:val="28"/>
          <w:lang w:bidi="zh-CN"/>
        </w:rPr>
        <w:t>中小企业声明函（工程、服务）</w:t>
      </w:r>
    </w:p>
    <w:p w14:paraId="566C666A">
      <w:pPr>
        <w:snapToGrid w:val="0"/>
        <w:spacing w:line="360" w:lineRule="auto"/>
        <w:ind w:firstLine="560" w:firstLineChars="200"/>
        <w:outlineLvl w:val="0"/>
        <w:rPr>
          <w:sz w:val="28"/>
          <w:szCs w:val="28"/>
          <w:lang w:bidi="zh-CN"/>
        </w:rPr>
      </w:pPr>
      <w:r>
        <w:rPr>
          <w:sz w:val="28"/>
          <w:szCs w:val="28"/>
          <w:lang w:bidi="zh-CN"/>
        </w:rPr>
        <w:t>本公司（联合体）郑重声明，根据《政府采购促进中小企业发展管理办法》（财库</w:t>
      </w:r>
      <w:r>
        <w:rPr>
          <w:rFonts w:hint="eastAsia"/>
          <w:sz w:val="28"/>
          <w:szCs w:val="28"/>
          <w:lang w:bidi="zh-CN"/>
        </w:rPr>
        <w:t>﹝</w:t>
      </w:r>
      <w:r>
        <w:rPr>
          <w:sz w:val="28"/>
          <w:szCs w:val="28"/>
          <w:lang w:bidi="zh-CN"/>
        </w:rPr>
        <w:t>2020</w:t>
      </w:r>
      <w:r>
        <w:rPr>
          <w:rFonts w:hint="eastAsia"/>
          <w:sz w:val="28"/>
          <w:szCs w:val="28"/>
          <w:lang w:bidi="zh-CN"/>
        </w:rPr>
        <w:t>﹞</w:t>
      </w:r>
      <w:r>
        <w:rPr>
          <w:sz w:val="28"/>
          <w:szCs w:val="28"/>
          <w:lang w:bidi="zh-CN"/>
        </w:rPr>
        <w:t>46号）的规定，本公司（联合体）参加</w:t>
      </w:r>
      <w:r>
        <w:rPr>
          <w:sz w:val="28"/>
          <w:szCs w:val="28"/>
          <w:u w:val="single"/>
          <w:lang w:bidi="zh-CN"/>
        </w:rPr>
        <w:t>（单位名称）</w:t>
      </w:r>
      <w:r>
        <w:rPr>
          <w:sz w:val="28"/>
          <w:szCs w:val="28"/>
          <w:lang w:bidi="zh-CN"/>
        </w:rPr>
        <w:t>的</w:t>
      </w:r>
      <w:r>
        <w:rPr>
          <w:sz w:val="28"/>
          <w:szCs w:val="28"/>
          <w:u w:val="single"/>
          <w:lang w:bidi="zh-CN"/>
        </w:rPr>
        <w:t>（项目名称）</w:t>
      </w:r>
      <w:r>
        <w:rPr>
          <w:sz w:val="28"/>
          <w:szCs w:val="28"/>
          <w:lang w:bidi="zh-CN"/>
        </w:rPr>
        <w:t>采购活动，工程的施工单位全部为符合政策要求的中小</w:t>
      </w:r>
      <w:r>
        <w:rPr>
          <w:rFonts w:hint="eastAsia"/>
          <w:sz w:val="28"/>
          <w:szCs w:val="28"/>
          <w:lang w:bidi="zh-CN"/>
        </w:rPr>
        <w:t>微</w:t>
      </w:r>
      <w:r>
        <w:rPr>
          <w:sz w:val="28"/>
          <w:szCs w:val="28"/>
          <w:lang w:bidi="zh-CN"/>
        </w:rPr>
        <w:t>企业（或者：服务全部由符合政策要求的中小</w:t>
      </w:r>
      <w:r>
        <w:rPr>
          <w:rFonts w:hint="eastAsia"/>
          <w:sz w:val="28"/>
          <w:szCs w:val="28"/>
          <w:lang w:bidi="zh-CN"/>
        </w:rPr>
        <w:t>微</w:t>
      </w:r>
      <w:r>
        <w:rPr>
          <w:sz w:val="28"/>
          <w:szCs w:val="28"/>
          <w:lang w:bidi="zh-CN"/>
        </w:rPr>
        <w:t>企业承接）。相关企业（含联合体中的中小</w:t>
      </w:r>
      <w:r>
        <w:rPr>
          <w:rFonts w:hint="eastAsia"/>
          <w:sz w:val="28"/>
          <w:szCs w:val="28"/>
          <w:lang w:bidi="zh-CN"/>
        </w:rPr>
        <w:t>微</w:t>
      </w:r>
      <w:r>
        <w:rPr>
          <w:sz w:val="28"/>
          <w:szCs w:val="28"/>
          <w:lang w:bidi="zh-CN"/>
        </w:rPr>
        <w:t>企业、签订分包意向协议的中小</w:t>
      </w:r>
      <w:r>
        <w:rPr>
          <w:rFonts w:hint="eastAsia"/>
          <w:sz w:val="28"/>
          <w:szCs w:val="28"/>
          <w:lang w:bidi="zh-CN"/>
        </w:rPr>
        <w:t>微</w:t>
      </w:r>
      <w:r>
        <w:rPr>
          <w:sz w:val="28"/>
          <w:szCs w:val="28"/>
          <w:lang w:bidi="zh-CN"/>
        </w:rPr>
        <w:t>企业）的具体情况如下：</w:t>
      </w:r>
    </w:p>
    <w:p w14:paraId="4D670E85">
      <w:pPr>
        <w:snapToGrid w:val="0"/>
        <w:spacing w:line="360" w:lineRule="auto"/>
        <w:jc w:val="left"/>
        <w:outlineLvl w:val="0"/>
        <w:rPr>
          <w:sz w:val="28"/>
          <w:szCs w:val="28"/>
          <w:lang w:bidi="zh-CN"/>
        </w:rPr>
      </w:pPr>
      <w:r>
        <w:rPr>
          <w:rFonts w:hint="eastAsia"/>
          <w:sz w:val="28"/>
          <w:szCs w:val="28"/>
          <w:lang w:bidi="zh-CN"/>
        </w:rPr>
        <w:t>1.</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；承建（承接）企业为</w:t>
      </w:r>
      <w:r>
        <w:rPr>
          <w:sz w:val="28"/>
          <w:szCs w:val="28"/>
          <w:u w:val="single"/>
          <w:lang w:bidi="zh-CN"/>
        </w:rPr>
        <w:t>（企业名称）</w:t>
      </w:r>
      <w:r>
        <w:rPr>
          <w:sz w:val="28"/>
          <w:szCs w:val="28"/>
          <w:lang w:bidi="zh-CN"/>
        </w:rPr>
        <w:t>，从业人员</w:t>
      </w:r>
      <w:r>
        <w:rPr>
          <w:rFonts w:hint="eastAsia" w:ascii="宋体" w:hAnsi="宋体"/>
          <w:sz w:val="24"/>
          <w:szCs w:val="21"/>
        </w:rPr>
        <w:t>______</w:t>
      </w:r>
      <w:r>
        <w:rPr>
          <w:sz w:val="28"/>
          <w:szCs w:val="28"/>
          <w:lang w:bidi="zh-CN"/>
        </w:rPr>
        <w:t>人，营业收入为</w:t>
      </w:r>
      <w:r>
        <w:rPr>
          <w:rFonts w:hint="eastAsia" w:ascii="宋体" w:hAnsi="宋体"/>
          <w:sz w:val="24"/>
          <w:szCs w:val="21"/>
        </w:rPr>
        <w:t>______</w:t>
      </w:r>
      <w:r>
        <w:rPr>
          <w:sz w:val="28"/>
          <w:szCs w:val="28"/>
          <w:lang w:bidi="zh-CN"/>
        </w:rPr>
        <w:t>万元，资产总额为</w:t>
      </w:r>
      <w:r>
        <w:rPr>
          <w:rFonts w:hint="eastAsia" w:ascii="宋体" w:hAnsi="宋体"/>
          <w:sz w:val="24"/>
          <w:szCs w:val="21"/>
        </w:rPr>
        <w:t>______</w:t>
      </w:r>
      <w:r>
        <w:rPr>
          <w:sz w:val="28"/>
          <w:szCs w:val="28"/>
          <w:lang w:bidi="zh-CN"/>
        </w:rPr>
        <w:t>万元，属于</w:t>
      </w:r>
      <w:r>
        <w:rPr>
          <w:sz w:val="28"/>
          <w:szCs w:val="28"/>
          <w:u w:val="single"/>
          <w:lang w:bidi="zh-CN"/>
        </w:rPr>
        <w:t>（中型企业、小型企业、微型企业）</w:t>
      </w:r>
      <w:r>
        <w:rPr>
          <w:sz w:val="28"/>
          <w:szCs w:val="28"/>
          <w:lang w:bidi="zh-CN"/>
        </w:rPr>
        <w:t>；</w:t>
      </w:r>
    </w:p>
    <w:p w14:paraId="2FA1235E">
      <w:pPr>
        <w:snapToGrid w:val="0"/>
        <w:spacing w:line="360" w:lineRule="auto"/>
        <w:jc w:val="left"/>
        <w:outlineLvl w:val="0"/>
        <w:rPr>
          <w:sz w:val="28"/>
          <w:szCs w:val="28"/>
          <w:lang w:bidi="zh-CN"/>
        </w:rPr>
      </w:pPr>
      <w:r>
        <w:rPr>
          <w:rFonts w:hint="eastAsia"/>
          <w:sz w:val="28"/>
          <w:szCs w:val="28"/>
          <w:lang w:bidi="zh-CN"/>
        </w:rPr>
        <w:t>2.</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；承建（承接）企业为</w:t>
      </w:r>
      <w:r>
        <w:rPr>
          <w:sz w:val="28"/>
          <w:szCs w:val="28"/>
          <w:u w:val="single"/>
          <w:lang w:bidi="zh-CN"/>
        </w:rPr>
        <w:t>（企业名称）</w:t>
      </w:r>
      <w:r>
        <w:rPr>
          <w:sz w:val="28"/>
          <w:szCs w:val="28"/>
          <w:lang w:bidi="zh-CN"/>
        </w:rPr>
        <w:t>，从业人员</w:t>
      </w:r>
      <w:r>
        <w:rPr>
          <w:rFonts w:hint="eastAsia" w:ascii="宋体" w:hAnsi="宋体"/>
          <w:sz w:val="24"/>
          <w:szCs w:val="21"/>
        </w:rPr>
        <w:t>______</w:t>
      </w:r>
      <w:r>
        <w:rPr>
          <w:sz w:val="28"/>
          <w:szCs w:val="28"/>
          <w:lang w:bidi="zh-CN"/>
        </w:rPr>
        <w:t>人，营业收入为</w:t>
      </w:r>
      <w:r>
        <w:rPr>
          <w:rFonts w:hint="eastAsia" w:ascii="宋体" w:hAnsi="宋体"/>
          <w:sz w:val="24"/>
          <w:szCs w:val="21"/>
        </w:rPr>
        <w:t>______</w:t>
      </w:r>
      <w:r>
        <w:rPr>
          <w:sz w:val="28"/>
          <w:szCs w:val="28"/>
          <w:lang w:bidi="zh-CN"/>
        </w:rPr>
        <w:t>万元，资产总额为</w:t>
      </w:r>
      <w:r>
        <w:rPr>
          <w:rFonts w:hint="eastAsia" w:ascii="宋体" w:hAnsi="宋体"/>
          <w:sz w:val="24"/>
          <w:szCs w:val="21"/>
        </w:rPr>
        <w:t>______</w:t>
      </w:r>
      <w:r>
        <w:rPr>
          <w:sz w:val="28"/>
          <w:szCs w:val="28"/>
          <w:lang w:bidi="zh-CN"/>
        </w:rPr>
        <w:t>万元，属于</w:t>
      </w:r>
      <w:r>
        <w:rPr>
          <w:sz w:val="28"/>
          <w:szCs w:val="28"/>
          <w:u w:val="single"/>
          <w:lang w:bidi="zh-CN"/>
        </w:rPr>
        <w:t>（中型企业、小型企业、微型企业）</w:t>
      </w:r>
      <w:r>
        <w:rPr>
          <w:sz w:val="28"/>
          <w:szCs w:val="28"/>
          <w:lang w:bidi="zh-CN"/>
        </w:rPr>
        <w:t>；</w:t>
      </w:r>
    </w:p>
    <w:p w14:paraId="0E84DC99">
      <w:pPr>
        <w:snapToGrid w:val="0"/>
        <w:spacing w:line="360" w:lineRule="auto"/>
        <w:jc w:val="left"/>
        <w:outlineLvl w:val="0"/>
        <w:rPr>
          <w:sz w:val="28"/>
          <w:szCs w:val="28"/>
          <w:lang w:bidi="zh-CN"/>
        </w:rPr>
      </w:pPr>
      <w:r>
        <w:rPr>
          <w:sz w:val="28"/>
          <w:szCs w:val="28"/>
          <w:lang w:bidi="zh-CN"/>
        </w:rPr>
        <w:t>……</w:t>
      </w:r>
    </w:p>
    <w:p w14:paraId="1D7EF75D">
      <w:pPr>
        <w:snapToGrid w:val="0"/>
        <w:spacing w:line="360" w:lineRule="auto"/>
        <w:ind w:firstLine="560" w:firstLineChars="200"/>
        <w:outlineLvl w:val="0"/>
        <w:rPr>
          <w:sz w:val="28"/>
          <w:szCs w:val="28"/>
          <w:lang w:bidi="zh-CN"/>
        </w:rPr>
      </w:pPr>
      <w:r>
        <w:rPr>
          <w:sz w:val="28"/>
          <w:szCs w:val="28"/>
          <w:lang w:bidi="zh-CN"/>
        </w:rPr>
        <w:t>以上企业，不属于大企业的分支机构，不存在控股股东为大企业的情形，也不存在与大企业的负责人为同一人的情形。</w:t>
      </w:r>
    </w:p>
    <w:p w14:paraId="00F484E5">
      <w:pPr>
        <w:snapToGrid w:val="0"/>
        <w:spacing w:line="360" w:lineRule="auto"/>
        <w:ind w:firstLine="560" w:firstLineChars="200"/>
        <w:outlineLvl w:val="0"/>
        <w:rPr>
          <w:sz w:val="28"/>
          <w:szCs w:val="28"/>
          <w:lang w:bidi="zh-CN"/>
        </w:rPr>
      </w:pPr>
      <w:r>
        <w:rPr>
          <w:sz w:val="28"/>
          <w:szCs w:val="28"/>
          <w:lang w:bidi="zh-CN"/>
        </w:rPr>
        <w:t>本企业对上述声明内容的真实性负责。如有虚假，将依法承担相应责任。</w:t>
      </w:r>
    </w:p>
    <w:p w14:paraId="7508712A">
      <w:pPr>
        <w:snapToGrid w:val="0"/>
        <w:spacing w:line="300" w:lineRule="auto"/>
        <w:outlineLvl w:val="0"/>
        <w:rPr>
          <w:rFonts w:hint="eastAsia" w:ascii="宋体" w:hAnsi="宋体" w:cs="宋体"/>
          <w:szCs w:val="21"/>
          <w:lang w:bidi="zh-CN"/>
        </w:rPr>
      </w:pPr>
      <w:r>
        <w:rPr>
          <w:rFonts w:hint="eastAsia" w:ascii="宋体" w:hAnsi="宋体" w:cs="宋体"/>
          <w:szCs w:val="21"/>
          <w:lang w:bidi="zh-CN"/>
        </w:rPr>
        <w:t>注：1.如项目属性为“服务”或“工程”，请按本表填写。</w:t>
      </w:r>
    </w:p>
    <w:p w14:paraId="2E5C5E49">
      <w:pPr>
        <w:snapToGrid w:val="0"/>
        <w:spacing w:line="300" w:lineRule="auto"/>
        <w:ind w:firstLine="420" w:firstLineChars="200"/>
        <w:outlineLvl w:val="0"/>
        <w:rPr>
          <w:rFonts w:hint="eastAsia" w:ascii="宋体" w:hAnsi="宋体" w:cs="宋体"/>
          <w:szCs w:val="21"/>
          <w:lang w:bidi="zh-CN"/>
        </w:rPr>
      </w:pPr>
      <w:r>
        <w:rPr>
          <w:rFonts w:hint="eastAsia" w:ascii="宋体" w:hAnsi="宋体" w:cs="宋体"/>
          <w:szCs w:val="21"/>
          <w:lang w:bidi="zh-CN"/>
        </w:rPr>
        <w:t>2.从业人员、营业收入、资产总额填报上一年度数据，无上一年度数据的新成立企业可不填报。</w:t>
      </w:r>
    </w:p>
    <w:p w14:paraId="1754CB52">
      <w:pPr>
        <w:snapToGrid w:val="0"/>
        <w:spacing w:line="300" w:lineRule="auto"/>
        <w:ind w:firstLine="420" w:firstLineChars="200"/>
        <w:outlineLvl w:val="0"/>
        <w:rPr>
          <w:rFonts w:hint="eastAsia"/>
          <w:sz w:val="28"/>
          <w:szCs w:val="28"/>
          <w:lang w:bidi="zh-CN"/>
        </w:rPr>
      </w:pPr>
      <w:r>
        <w:rPr>
          <w:rFonts w:hint="eastAsia" w:ascii="宋体" w:hAnsi="宋体" w:cs="宋体"/>
          <w:szCs w:val="21"/>
          <w:lang w:bidi="zh-CN"/>
        </w:rPr>
        <w:t>3.中标</w:t>
      </w:r>
      <w:r>
        <w:rPr>
          <w:rFonts w:ascii="宋体" w:hAnsi="宋体" w:cs="宋体"/>
          <w:szCs w:val="21"/>
          <w:lang w:bidi="zh-CN"/>
        </w:rPr>
        <w:t>（</w:t>
      </w:r>
      <w:r>
        <w:rPr>
          <w:rFonts w:hint="eastAsia" w:ascii="宋体" w:hAnsi="宋体" w:cs="宋体"/>
          <w:szCs w:val="21"/>
          <w:lang w:bidi="zh-CN"/>
        </w:rPr>
        <w:t>成交</w:t>
      </w:r>
      <w:r>
        <w:rPr>
          <w:rFonts w:ascii="宋体" w:hAnsi="宋体" w:cs="宋体"/>
          <w:szCs w:val="21"/>
          <w:lang w:bidi="zh-CN"/>
        </w:rPr>
        <w:t>）</w:t>
      </w:r>
      <w:r>
        <w:rPr>
          <w:rFonts w:hint="eastAsia" w:ascii="宋体" w:hAnsi="宋体" w:cs="宋体"/>
          <w:szCs w:val="21"/>
          <w:lang w:bidi="zh-CN"/>
        </w:rPr>
        <w:t>供应商的《中小企业声明函》将随中标</w:t>
      </w:r>
      <w:r>
        <w:rPr>
          <w:rFonts w:ascii="宋体" w:hAnsi="宋体" w:cs="宋体"/>
          <w:szCs w:val="21"/>
          <w:lang w:bidi="zh-CN"/>
        </w:rPr>
        <w:t>（</w:t>
      </w:r>
      <w:r>
        <w:rPr>
          <w:rFonts w:hint="eastAsia" w:ascii="宋体" w:hAnsi="宋体" w:cs="宋体"/>
          <w:szCs w:val="21"/>
          <w:lang w:bidi="zh-CN"/>
        </w:rPr>
        <w:t>成交</w:t>
      </w:r>
      <w:r>
        <w:rPr>
          <w:rFonts w:ascii="宋体" w:hAnsi="宋体" w:cs="宋体"/>
          <w:szCs w:val="21"/>
          <w:lang w:bidi="zh-CN"/>
        </w:rPr>
        <w:t>）</w:t>
      </w:r>
      <w:r>
        <w:rPr>
          <w:rFonts w:hint="eastAsia" w:ascii="宋体" w:hAnsi="宋体" w:cs="宋体"/>
          <w:szCs w:val="21"/>
          <w:lang w:bidi="zh-CN"/>
        </w:rPr>
        <w:t>结果公告进行公示。供应商按照本办法规定提供声明函内容不实的，属于提供虚假材料谋取中标、成交，依照《中华人民共和国政府采购法》等国家有关规定追究相应责任。</w:t>
      </w:r>
    </w:p>
    <w:p w14:paraId="7485C12B">
      <w:pPr>
        <w:snapToGrid w:val="0"/>
        <w:spacing w:line="300" w:lineRule="auto"/>
        <w:ind w:firstLine="4900" w:firstLineChars="1750"/>
        <w:outlineLvl w:val="0"/>
        <w:rPr>
          <w:rFonts w:hint="eastAsia"/>
          <w:sz w:val="28"/>
          <w:szCs w:val="28"/>
          <w:lang w:bidi="zh-CN"/>
        </w:rPr>
      </w:pPr>
      <w:r>
        <w:rPr>
          <w:sz w:val="28"/>
          <w:szCs w:val="28"/>
          <w:lang w:bidi="zh-CN"/>
        </w:rPr>
        <w:t>企业名称（盖章）：</w:t>
      </w:r>
    </w:p>
    <w:p w14:paraId="00AE57EF">
      <w:pPr>
        <w:spacing w:line="520" w:lineRule="exact"/>
        <w:ind w:firstLine="5040" w:firstLineChars="1800"/>
        <w:rPr>
          <w:rFonts w:hint="eastAsia" w:ascii="宋体" w:hAnsi="宋体" w:eastAsia="宋体" w:cs="宋体"/>
          <w:color w:val="000000"/>
          <w:sz w:val="24"/>
          <w:highlight w:val="none"/>
          <w:lang w:val="en-US" w:eastAsia="zh-CN"/>
        </w:rPr>
      </w:pPr>
      <w:r>
        <w:rPr>
          <w:sz w:val="28"/>
          <w:szCs w:val="28"/>
          <w:lang w:bidi="zh-CN"/>
        </w:rPr>
        <w:t>日期：</w:t>
      </w:r>
    </w:p>
    <w:p w14:paraId="1913588B">
      <w:pPr>
        <w:spacing w:line="400" w:lineRule="exact"/>
        <w:ind w:firstLine="4200" w:firstLineChars="2000"/>
      </w:pPr>
    </w:p>
    <w:p w14:paraId="4A97C090">
      <w:pPr>
        <w:spacing w:line="400" w:lineRule="exact"/>
        <w:ind w:firstLine="4200" w:firstLineChars="2000"/>
      </w:pPr>
    </w:p>
    <w:p w14:paraId="255105FA">
      <w:pPr>
        <w:widowControl/>
        <w:spacing w:line="460" w:lineRule="exact"/>
        <w:rPr>
          <w:rFonts w:hint="default" w:eastAsia="宋体" w:cs="Times New Roman"/>
          <w:b/>
          <w:bCs/>
          <w:sz w:val="28"/>
          <w:szCs w:val="36"/>
          <w:lang w:val="en-US" w:eastAsia="zh-CN"/>
        </w:rPr>
      </w:pPr>
      <w:r>
        <w:rPr>
          <w:rFonts w:hint="eastAsia" w:cs="Times New Roman"/>
          <w:b/>
          <w:bCs/>
          <w:sz w:val="28"/>
          <w:szCs w:val="36"/>
          <w:lang w:val="en-US" w:eastAsia="zh-CN"/>
        </w:rPr>
        <w:t>附件七：</w:t>
      </w:r>
    </w:p>
    <w:p w14:paraId="68D3873F">
      <w:pPr>
        <w:spacing w:line="460" w:lineRule="exact"/>
        <w:jc w:val="center"/>
        <w:rPr>
          <w:rFonts w:hint="eastAsia" w:ascii="宋体" w:hAnsi="宋体"/>
          <w:b/>
          <w:sz w:val="32"/>
          <w:szCs w:val="32"/>
        </w:rPr>
      </w:pPr>
      <w:r>
        <w:rPr>
          <w:rFonts w:hint="eastAsia" w:ascii="宋体" w:hAnsi="宋体"/>
          <w:b/>
          <w:sz w:val="32"/>
          <w:szCs w:val="32"/>
        </w:rPr>
        <w:t>残疾人福利性单位声明函</w:t>
      </w:r>
    </w:p>
    <w:p w14:paraId="469FF9AA">
      <w:pPr>
        <w:spacing w:line="588" w:lineRule="exact"/>
        <w:ind w:firstLine="560" w:firstLineChars="200"/>
        <w:rPr>
          <w:rFonts w:hint="eastAsia" w:ascii="宋体" w:hAnsi="宋体"/>
          <w:sz w:val="28"/>
          <w:szCs w:val="28"/>
        </w:rPr>
      </w:pPr>
      <w:r>
        <w:rPr>
          <w:rFonts w:hint="eastAsia" w:ascii="宋体" w:hAnsi="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sz w:val="24"/>
          <w:szCs w:val="21"/>
        </w:rPr>
        <w:t>________</w:t>
      </w:r>
      <w:r>
        <w:rPr>
          <w:rFonts w:hint="eastAsia" w:ascii="宋体" w:hAnsi="宋体"/>
          <w:sz w:val="28"/>
          <w:szCs w:val="28"/>
        </w:rPr>
        <w:t>项目采购活动提供本单位制造的货物（由本单位承担工程/提供服务），或者提供其他残疾人福利性单位制造的货物（不包括使用非残疾人福利性单位注册商标的货物）。</w:t>
      </w:r>
    </w:p>
    <w:p w14:paraId="5A3840A7">
      <w:pPr>
        <w:spacing w:line="588" w:lineRule="exact"/>
        <w:ind w:firstLine="560" w:firstLineChars="200"/>
        <w:rPr>
          <w:rFonts w:hint="eastAsia" w:ascii="宋体" w:hAnsi="宋体"/>
          <w:sz w:val="28"/>
          <w:szCs w:val="28"/>
        </w:rPr>
      </w:pPr>
      <w:r>
        <w:rPr>
          <w:rFonts w:hint="eastAsia" w:ascii="宋体" w:hAnsi="宋体"/>
          <w:sz w:val="28"/>
          <w:szCs w:val="28"/>
        </w:rPr>
        <w:t>本单位对上述声明的真实性负责。如有虚假，将依法承担相应责任。</w:t>
      </w:r>
    </w:p>
    <w:p w14:paraId="2CDFA21C">
      <w:pPr>
        <w:spacing w:line="588" w:lineRule="exact"/>
        <w:ind w:firstLine="560" w:firstLineChars="200"/>
        <w:rPr>
          <w:rFonts w:ascii="宋体" w:hAnsi="宋体"/>
          <w:sz w:val="28"/>
          <w:szCs w:val="28"/>
        </w:rPr>
      </w:pPr>
    </w:p>
    <w:p w14:paraId="5F3606C0">
      <w:pPr>
        <w:snapToGrid w:val="0"/>
        <w:spacing w:line="300" w:lineRule="auto"/>
        <w:outlineLvl w:val="0"/>
        <w:rPr>
          <w:rFonts w:ascii="宋体" w:hAnsi="宋体" w:cs="宋体"/>
          <w:sz w:val="28"/>
          <w:szCs w:val="28"/>
          <w:highlight w:val="green"/>
          <w:lang w:bidi="zh-CN"/>
        </w:rPr>
      </w:pPr>
    </w:p>
    <w:p w14:paraId="3175D992">
      <w:pPr>
        <w:snapToGrid w:val="0"/>
        <w:spacing w:line="300" w:lineRule="auto"/>
        <w:outlineLvl w:val="0"/>
        <w:rPr>
          <w:rFonts w:hint="eastAsia"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2D03A3C1">
      <w:pPr>
        <w:spacing w:line="588" w:lineRule="exact"/>
        <w:ind w:firstLine="560" w:firstLineChars="200"/>
        <w:rPr>
          <w:rFonts w:hint="eastAsia" w:ascii="仿宋_GB2312" w:eastAsia="仿宋_GB2312"/>
          <w:spacing w:val="6"/>
          <w:sz w:val="28"/>
          <w:szCs w:val="28"/>
        </w:rPr>
      </w:pPr>
      <w:r>
        <w:rPr>
          <w:rFonts w:hint="eastAsia" w:ascii="宋体" w:hAnsi="宋体" w:cs="宋体"/>
          <w:sz w:val="28"/>
          <w:szCs w:val="28"/>
          <w:lang w:bidi="zh-CN"/>
        </w:rPr>
        <w:t>2、中标</w:t>
      </w:r>
      <w:r>
        <w:rPr>
          <w:rFonts w:ascii="宋体" w:hAnsi="宋体" w:cs="宋体"/>
          <w:sz w:val="28"/>
          <w:szCs w:val="28"/>
          <w:lang w:bidi="zh-CN"/>
        </w:rPr>
        <w:t>（</w:t>
      </w:r>
      <w:r>
        <w:rPr>
          <w:rFonts w:hint="eastAsia" w:ascii="宋体" w:hAnsi="宋体" w:cs="宋体"/>
          <w:sz w:val="28"/>
          <w:szCs w:val="28"/>
          <w:lang w:bidi="zh-CN"/>
        </w:rPr>
        <w:t>成交</w:t>
      </w:r>
      <w:r>
        <w:rPr>
          <w:rFonts w:ascii="宋体" w:hAnsi="宋体" w:cs="宋体"/>
          <w:sz w:val="28"/>
          <w:szCs w:val="28"/>
          <w:lang w:bidi="zh-CN"/>
        </w:rPr>
        <w:t>）</w:t>
      </w:r>
      <w:r>
        <w:rPr>
          <w:rFonts w:hint="eastAsia" w:ascii="宋体" w:hAnsi="宋体" w:cs="宋体"/>
          <w:sz w:val="28"/>
          <w:szCs w:val="28"/>
          <w:lang w:bidi="zh-CN"/>
        </w:rPr>
        <w:t>供应商为残疾人福利单位的，此声明函将随中标</w:t>
      </w:r>
      <w:r>
        <w:rPr>
          <w:rFonts w:ascii="宋体" w:hAnsi="宋体" w:cs="宋体"/>
          <w:sz w:val="28"/>
          <w:szCs w:val="28"/>
          <w:lang w:bidi="zh-CN"/>
        </w:rPr>
        <w:t>（</w:t>
      </w:r>
      <w:r>
        <w:rPr>
          <w:rFonts w:hint="eastAsia" w:ascii="宋体" w:hAnsi="宋体" w:cs="宋体"/>
          <w:sz w:val="28"/>
          <w:szCs w:val="28"/>
          <w:lang w:bidi="zh-CN"/>
        </w:rPr>
        <w:t>成交</w:t>
      </w:r>
      <w:r>
        <w:rPr>
          <w:rFonts w:ascii="宋体" w:hAnsi="宋体" w:cs="宋体"/>
          <w:sz w:val="28"/>
          <w:szCs w:val="28"/>
          <w:lang w:bidi="zh-CN"/>
        </w:rPr>
        <w:t>）</w:t>
      </w:r>
      <w:r>
        <w:rPr>
          <w:rFonts w:hint="eastAsia" w:ascii="宋体" w:hAnsi="宋体" w:cs="宋体"/>
          <w:sz w:val="28"/>
          <w:szCs w:val="28"/>
          <w:lang w:bidi="zh-CN"/>
        </w:rPr>
        <w:t>结果同时公告，接受社会监督。供应商按照本办法规定提供声明函内容不实的，属于提供虚假材料谋取中标</w:t>
      </w:r>
      <w:r>
        <w:rPr>
          <w:rFonts w:ascii="宋体" w:hAnsi="宋体" w:cs="宋体"/>
          <w:sz w:val="28"/>
          <w:szCs w:val="28"/>
          <w:lang w:bidi="zh-CN"/>
        </w:rPr>
        <w:t>、</w:t>
      </w:r>
      <w:r>
        <w:rPr>
          <w:rFonts w:hint="eastAsia" w:ascii="宋体" w:hAnsi="宋体" w:cs="宋体"/>
          <w:sz w:val="28"/>
          <w:szCs w:val="28"/>
          <w:lang w:bidi="zh-CN"/>
        </w:rPr>
        <w:t>成交，依照《中华人民共和国政府采购法》等国家有关规定追究相应责任。</w:t>
      </w:r>
    </w:p>
    <w:p w14:paraId="722846CE">
      <w:pPr>
        <w:spacing w:line="588" w:lineRule="exact"/>
        <w:ind w:firstLine="584" w:firstLineChars="200"/>
        <w:rPr>
          <w:rFonts w:hint="eastAsia" w:ascii="仿宋_GB2312" w:eastAsia="仿宋_GB2312"/>
          <w:spacing w:val="6"/>
          <w:sz w:val="28"/>
          <w:szCs w:val="28"/>
        </w:rPr>
      </w:pPr>
    </w:p>
    <w:p w14:paraId="3D550993">
      <w:pPr>
        <w:tabs>
          <w:tab w:val="left" w:pos="4860"/>
        </w:tabs>
        <w:spacing w:line="588" w:lineRule="exact"/>
        <w:ind w:right="1560" w:firstLine="584" w:firstLineChars="200"/>
        <w:jc w:val="center"/>
        <w:rPr>
          <w:rFonts w:ascii="宋体" w:hAnsi="宋体"/>
          <w:sz w:val="28"/>
          <w:szCs w:val="28"/>
        </w:rPr>
      </w:pPr>
      <w:r>
        <w:rPr>
          <w:rFonts w:hint="eastAsia" w:ascii="仿宋_GB2312" w:eastAsia="仿宋_GB2312"/>
          <w:spacing w:val="6"/>
          <w:sz w:val="28"/>
          <w:szCs w:val="28"/>
        </w:rPr>
        <w:t xml:space="preserve">             </w:t>
      </w:r>
      <w:r>
        <w:rPr>
          <w:rFonts w:hint="eastAsia" w:ascii="宋体" w:hAnsi="宋体"/>
          <w:sz w:val="28"/>
          <w:szCs w:val="28"/>
        </w:rPr>
        <w:t xml:space="preserve">           供应商全称（盖章）：</w:t>
      </w:r>
    </w:p>
    <w:p w14:paraId="4B315403">
      <w:pPr>
        <w:tabs>
          <w:tab w:val="left" w:pos="4860"/>
        </w:tabs>
        <w:spacing w:line="588" w:lineRule="exact"/>
        <w:ind w:right="1560" w:firstLine="560" w:firstLineChars="200"/>
        <w:jc w:val="center"/>
        <w:rPr>
          <w:rFonts w:ascii="宋体" w:hAnsi="宋体"/>
          <w:sz w:val="28"/>
          <w:szCs w:val="28"/>
        </w:rPr>
      </w:pPr>
      <w:r>
        <w:rPr>
          <w:rFonts w:hint="eastAsia" w:ascii="宋体" w:hAnsi="宋体"/>
          <w:sz w:val="28"/>
          <w:szCs w:val="28"/>
        </w:rPr>
        <w:t xml:space="preserve">              日  期：</w:t>
      </w:r>
    </w:p>
    <w:p w14:paraId="213E8168">
      <w:pPr>
        <w:ind w:firstLine="420"/>
        <w:rPr>
          <w:rFonts w:hint="eastAsia" w:ascii="仿宋_GB2312" w:hAnsi="宋体" w:eastAsia="仿宋_GB2312"/>
          <w:sz w:val="28"/>
          <w:szCs w:val="28"/>
        </w:rPr>
      </w:pPr>
    </w:p>
    <w:p w14:paraId="5AA75479">
      <w:pPr>
        <w:widowControl/>
        <w:spacing w:line="460" w:lineRule="exact"/>
        <w:rPr>
          <w:rFonts w:hint="eastAsia" w:eastAsia="宋体" w:cs="Times New Roman"/>
          <w:b/>
          <w:bCs/>
          <w:sz w:val="28"/>
          <w:szCs w:val="36"/>
          <w:lang w:eastAsia="zh-CN"/>
        </w:rPr>
      </w:pPr>
    </w:p>
    <w:p w14:paraId="0C31F8A1">
      <w:pPr>
        <w:pStyle w:val="7"/>
        <w:rPr>
          <w:rFonts w:hint="eastAsia" w:eastAsia="宋体" w:cs="Times New Roman"/>
          <w:b/>
          <w:bCs/>
          <w:sz w:val="28"/>
          <w:szCs w:val="36"/>
          <w:lang w:eastAsia="zh-CN"/>
        </w:rPr>
      </w:pPr>
    </w:p>
    <w:p w14:paraId="3DBAC390">
      <w:pPr>
        <w:rPr>
          <w:rFonts w:hint="eastAsia" w:eastAsia="宋体" w:cs="Times New Roman"/>
          <w:b/>
          <w:bCs/>
          <w:sz w:val="28"/>
          <w:szCs w:val="36"/>
          <w:lang w:eastAsia="zh-CN"/>
        </w:rPr>
      </w:pPr>
    </w:p>
    <w:p w14:paraId="6D74AEA9">
      <w:pPr>
        <w:rPr>
          <w:rFonts w:hint="default"/>
          <w:lang w:val="en-US" w:eastAsia="zh-CN"/>
        </w:rPr>
      </w:pPr>
      <w:r>
        <w:rPr>
          <w:rFonts w:hint="eastAsia" w:cs="Times New Roman"/>
          <w:b/>
          <w:bCs/>
          <w:sz w:val="28"/>
          <w:szCs w:val="36"/>
          <w:lang w:val="en-US" w:eastAsia="zh-CN"/>
        </w:rPr>
        <w:t>附件八：</w:t>
      </w:r>
    </w:p>
    <w:p w14:paraId="05DEBB2A">
      <w:pPr>
        <w:snapToGrid w:val="0"/>
        <w:spacing w:line="420" w:lineRule="exact"/>
        <w:jc w:val="center"/>
        <w:outlineLvl w:val="3"/>
        <w:rPr>
          <w:rFonts w:ascii="Calibri" w:hAnsi="Calibri"/>
          <w:b/>
          <w:bCs/>
          <w:sz w:val="32"/>
          <w:szCs w:val="32"/>
        </w:rPr>
      </w:pPr>
      <w:r>
        <w:rPr>
          <w:rFonts w:hint="eastAsia" w:ascii="Calibri" w:hAnsi="Calibri"/>
          <w:b/>
          <w:bCs/>
          <w:sz w:val="32"/>
          <w:szCs w:val="32"/>
        </w:rPr>
        <w:t>监狱和戒毒企业证明材料</w:t>
      </w:r>
    </w:p>
    <w:p w14:paraId="0FD49ABF">
      <w:pPr>
        <w:snapToGrid w:val="0"/>
        <w:spacing w:line="420" w:lineRule="exact"/>
        <w:ind w:firstLine="495" w:firstLineChars="177"/>
        <w:rPr>
          <w:rFonts w:hint="eastAsia" w:ascii="宋体" w:hAnsi="宋体" w:cs="宋体"/>
          <w:sz w:val="28"/>
          <w:szCs w:val="28"/>
        </w:rPr>
      </w:pPr>
    </w:p>
    <w:p w14:paraId="6E3587BB">
      <w:pPr>
        <w:snapToGrid w:val="0"/>
        <w:spacing w:line="420" w:lineRule="exact"/>
        <w:ind w:firstLine="498" w:firstLineChars="177"/>
        <w:rPr>
          <w:rFonts w:hint="eastAsia" w:ascii="宋体" w:hAnsi="宋体" w:cs="宋体"/>
          <w:b/>
          <w:sz w:val="28"/>
          <w:szCs w:val="28"/>
        </w:rPr>
      </w:pPr>
      <w:r>
        <w:rPr>
          <w:rFonts w:hint="eastAsia" w:ascii="宋体" w:hAnsi="宋体" w:cs="宋体"/>
          <w:b/>
          <w:sz w:val="28"/>
          <w:szCs w:val="28"/>
        </w:rPr>
        <w:t>（格式自拟）</w:t>
      </w:r>
    </w:p>
    <w:p w14:paraId="1F4AC097">
      <w:pPr>
        <w:snapToGrid w:val="0"/>
        <w:spacing w:line="420" w:lineRule="exact"/>
        <w:ind w:firstLine="495" w:firstLineChars="177"/>
        <w:rPr>
          <w:rFonts w:ascii="宋体" w:hAnsi="宋体" w:cs="宋体"/>
          <w:sz w:val="28"/>
          <w:szCs w:val="28"/>
        </w:rPr>
      </w:pPr>
    </w:p>
    <w:p w14:paraId="1449BE7F">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A35AE01">
      <w:pPr>
        <w:snapToGrid w:val="0"/>
        <w:spacing w:line="300" w:lineRule="auto"/>
        <w:outlineLvl w:val="0"/>
        <w:rPr>
          <w:rFonts w:hint="eastAsia"/>
          <w:sz w:val="28"/>
          <w:szCs w:val="28"/>
        </w:rPr>
      </w:pPr>
    </w:p>
    <w:p w14:paraId="0E94C3AC">
      <w:pPr>
        <w:snapToGrid w:val="0"/>
        <w:spacing w:line="300" w:lineRule="auto"/>
        <w:outlineLvl w:val="0"/>
        <w:rPr>
          <w:rFonts w:hint="eastAsia"/>
          <w:sz w:val="28"/>
          <w:szCs w:val="28"/>
        </w:rPr>
      </w:pPr>
    </w:p>
    <w:p w14:paraId="32FF52D7">
      <w:pPr>
        <w:snapToGrid w:val="0"/>
        <w:spacing w:line="300" w:lineRule="auto"/>
        <w:outlineLvl w:val="0"/>
        <w:rPr>
          <w:rFonts w:hint="eastAsia"/>
          <w:sz w:val="28"/>
          <w:szCs w:val="28"/>
        </w:rPr>
      </w:pPr>
    </w:p>
    <w:p w14:paraId="376144FD">
      <w:pPr>
        <w:snapToGrid w:val="0"/>
        <w:spacing w:line="300" w:lineRule="auto"/>
        <w:outlineLvl w:val="0"/>
        <w:rPr>
          <w:rFonts w:hint="eastAsia"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1B933698">
      <w:pPr>
        <w:snapToGrid w:val="0"/>
        <w:spacing w:line="300" w:lineRule="auto"/>
        <w:ind w:firstLine="560" w:firstLineChars="200"/>
        <w:outlineLvl w:val="0"/>
        <w:rPr>
          <w:rFonts w:hint="eastAsia"/>
          <w:sz w:val="28"/>
          <w:szCs w:val="28"/>
        </w:rPr>
      </w:pPr>
      <w:r>
        <w:rPr>
          <w:rFonts w:hint="eastAsia" w:ascii="宋体" w:hAnsi="宋体" w:cs="宋体"/>
          <w:sz w:val="28"/>
          <w:szCs w:val="28"/>
          <w:lang w:bidi="zh-CN"/>
        </w:rPr>
        <w:t>2、中标</w:t>
      </w:r>
      <w:r>
        <w:rPr>
          <w:rFonts w:ascii="宋体" w:hAnsi="宋体" w:cs="宋体"/>
          <w:sz w:val="28"/>
          <w:szCs w:val="28"/>
          <w:lang w:bidi="zh-CN"/>
        </w:rPr>
        <w:t>（</w:t>
      </w:r>
      <w:r>
        <w:rPr>
          <w:rFonts w:hint="eastAsia" w:ascii="宋体" w:hAnsi="宋体" w:cs="宋体"/>
          <w:sz w:val="28"/>
          <w:szCs w:val="28"/>
          <w:lang w:bidi="zh-CN"/>
        </w:rPr>
        <w:t>成交</w:t>
      </w:r>
      <w:r>
        <w:rPr>
          <w:rFonts w:ascii="宋体" w:hAnsi="宋体" w:cs="宋体"/>
          <w:sz w:val="28"/>
          <w:szCs w:val="28"/>
          <w:lang w:bidi="zh-CN"/>
        </w:rPr>
        <w:t>）</w:t>
      </w:r>
      <w:r>
        <w:rPr>
          <w:rFonts w:hint="eastAsia" w:ascii="宋体" w:hAnsi="宋体" w:cs="宋体"/>
          <w:sz w:val="28"/>
          <w:szCs w:val="28"/>
          <w:lang w:bidi="zh-CN"/>
        </w:rPr>
        <w:t>供应商为监狱企业的，此声明函将随中标</w:t>
      </w:r>
      <w:r>
        <w:rPr>
          <w:rFonts w:ascii="宋体" w:hAnsi="宋体" w:cs="宋体"/>
          <w:sz w:val="28"/>
          <w:szCs w:val="28"/>
          <w:lang w:bidi="zh-CN"/>
        </w:rPr>
        <w:t>（</w:t>
      </w:r>
      <w:r>
        <w:rPr>
          <w:rFonts w:hint="eastAsia" w:ascii="宋体" w:hAnsi="宋体" w:cs="宋体"/>
          <w:sz w:val="28"/>
          <w:szCs w:val="28"/>
          <w:lang w:bidi="zh-CN"/>
        </w:rPr>
        <w:t>成交</w:t>
      </w:r>
      <w:r>
        <w:rPr>
          <w:rFonts w:ascii="宋体" w:hAnsi="宋体" w:cs="宋体"/>
          <w:sz w:val="28"/>
          <w:szCs w:val="28"/>
          <w:lang w:bidi="zh-CN"/>
        </w:rPr>
        <w:t>）</w:t>
      </w:r>
      <w:r>
        <w:rPr>
          <w:rFonts w:hint="eastAsia" w:ascii="宋体" w:hAnsi="宋体" w:cs="宋体"/>
          <w:sz w:val="28"/>
          <w:szCs w:val="28"/>
          <w:lang w:bidi="zh-CN"/>
        </w:rPr>
        <w:t>结果同时公告，接受社会监督。供应商按照本办法规定提供声明函内容不实的，属于提供虚假材料谋取中标</w:t>
      </w:r>
      <w:r>
        <w:rPr>
          <w:rFonts w:ascii="宋体" w:hAnsi="宋体" w:cs="宋体"/>
          <w:sz w:val="28"/>
          <w:szCs w:val="28"/>
          <w:lang w:bidi="zh-CN"/>
        </w:rPr>
        <w:t>、</w:t>
      </w:r>
      <w:r>
        <w:rPr>
          <w:rFonts w:hint="eastAsia" w:ascii="宋体" w:hAnsi="宋体" w:cs="宋体"/>
          <w:sz w:val="28"/>
          <w:szCs w:val="28"/>
          <w:lang w:bidi="zh-CN"/>
        </w:rPr>
        <w:t>成交，依照《中华人民共和国政府采购法》等国家有关规定追究相应责任。</w:t>
      </w:r>
    </w:p>
    <w:p w14:paraId="12645D25">
      <w:pPr>
        <w:snapToGrid w:val="0"/>
        <w:spacing w:line="300" w:lineRule="auto"/>
        <w:outlineLvl w:val="0"/>
        <w:rPr>
          <w:rFonts w:hint="eastAsia"/>
          <w:sz w:val="28"/>
          <w:szCs w:val="28"/>
        </w:rPr>
      </w:pPr>
    </w:p>
    <w:p w14:paraId="31220316">
      <w:pPr>
        <w:widowControl/>
        <w:spacing w:line="460" w:lineRule="exact"/>
        <w:rPr>
          <w:rFonts w:hint="eastAsia" w:eastAsia="宋体" w:cs="Times New Roman"/>
          <w:b/>
          <w:bCs/>
          <w:sz w:val="28"/>
          <w:szCs w:val="36"/>
          <w:lang w:eastAsia="zh-CN"/>
        </w:rPr>
      </w:pPr>
    </w:p>
    <w:p w14:paraId="339E5405">
      <w:pPr>
        <w:widowControl/>
        <w:spacing w:line="460" w:lineRule="exact"/>
        <w:rPr>
          <w:rFonts w:hint="eastAsia" w:eastAsia="宋体" w:cs="Times New Roman"/>
          <w:b/>
          <w:bCs/>
          <w:sz w:val="28"/>
          <w:szCs w:val="36"/>
          <w:lang w:eastAsia="zh-CN"/>
        </w:rPr>
      </w:pPr>
    </w:p>
    <w:p w14:paraId="783F2D15">
      <w:pPr>
        <w:widowControl/>
        <w:spacing w:line="460" w:lineRule="exact"/>
        <w:rPr>
          <w:rFonts w:hint="eastAsia" w:eastAsia="宋体" w:cs="Times New Roman"/>
          <w:b/>
          <w:bCs/>
          <w:sz w:val="28"/>
          <w:szCs w:val="36"/>
          <w:lang w:eastAsia="zh-CN"/>
        </w:rPr>
      </w:pPr>
    </w:p>
    <w:p w14:paraId="62E32002">
      <w:pPr>
        <w:widowControl/>
        <w:spacing w:line="460" w:lineRule="exact"/>
        <w:rPr>
          <w:rFonts w:hint="eastAsia" w:eastAsia="宋体" w:cs="Times New Roman"/>
          <w:b/>
          <w:bCs/>
          <w:sz w:val="28"/>
          <w:szCs w:val="36"/>
          <w:lang w:eastAsia="zh-CN"/>
        </w:rPr>
      </w:pPr>
    </w:p>
    <w:p w14:paraId="175B06E6">
      <w:pPr>
        <w:widowControl/>
        <w:spacing w:line="460" w:lineRule="exact"/>
        <w:rPr>
          <w:rFonts w:hint="eastAsia" w:eastAsia="宋体" w:cs="Times New Roman"/>
          <w:b/>
          <w:bCs/>
          <w:sz w:val="28"/>
          <w:szCs w:val="36"/>
          <w:lang w:eastAsia="zh-CN"/>
        </w:rPr>
      </w:pPr>
    </w:p>
    <w:p w14:paraId="12341C14">
      <w:pPr>
        <w:widowControl/>
        <w:spacing w:line="460" w:lineRule="exact"/>
        <w:rPr>
          <w:rFonts w:hint="eastAsia" w:eastAsia="宋体" w:cs="Times New Roman"/>
          <w:b/>
          <w:bCs/>
          <w:sz w:val="28"/>
          <w:szCs w:val="36"/>
          <w:lang w:eastAsia="zh-CN"/>
        </w:rPr>
      </w:pPr>
    </w:p>
    <w:p w14:paraId="2D9DE7BE">
      <w:pPr>
        <w:widowControl/>
        <w:spacing w:line="460" w:lineRule="exact"/>
        <w:rPr>
          <w:rFonts w:hint="eastAsia" w:eastAsia="宋体" w:cs="Times New Roman"/>
          <w:b/>
          <w:bCs/>
          <w:sz w:val="28"/>
          <w:szCs w:val="36"/>
          <w:lang w:eastAsia="zh-CN"/>
        </w:rPr>
      </w:pPr>
    </w:p>
    <w:p w14:paraId="46B91B33">
      <w:pPr>
        <w:widowControl/>
        <w:spacing w:line="460" w:lineRule="exact"/>
        <w:rPr>
          <w:rFonts w:hint="eastAsia" w:eastAsia="宋体" w:cs="Times New Roman"/>
          <w:b/>
          <w:bCs/>
          <w:sz w:val="28"/>
          <w:szCs w:val="36"/>
          <w:lang w:eastAsia="zh-CN"/>
        </w:rPr>
      </w:pPr>
    </w:p>
    <w:p w14:paraId="10957B8D">
      <w:pPr>
        <w:widowControl/>
        <w:spacing w:line="460" w:lineRule="exact"/>
        <w:rPr>
          <w:rFonts w:hint="eastAsia" w:eastAsia="宋体" w:cs="Times New Roman"/>
          <w:b/>
          <w:bCs/>
          <w:sz w:val="28"/>
          <w:szCs w:val="36"/>
          <w:lang w:eastAsia="zh-CN"/>
        </w:rPr>
      </w:pPr>
    </w:p>
    <w:p w14:paraId="06D6FE72">
      <w:pPr>
        <w:widowControl/>
        <w:spacing w:line="460" w:lineRule="exact"/>
        <w:rPr>
          <w:rFonts w:hint="eastAsia" w:eastAsia="宋体" w:cs="Times New Roman"/>
          <w:b/>
          <w:bCs/>
          <w:sz w:val="28"/>
          <w:szCs w:val="36"/>
          <w:lang w:eastAsia="zh-CN"/>
        </w:rPr>
      </w:pPr>
    </w:p>
    <w:p w14:paraId="2F7E42D0">
      <w:pPr>
        <w:widowControl/>
        <w:spacing w:line="460" w:lineRule="exact"/>
        <w:rPr>
          <w:rFonts w:hint="eastAsia" w:eastAsia="宋体" w:cs="Times New Roman"/>
          <w:b/>
          <w:bCs/>
          <w:sz w:val="28"/>
          <w:szCs w:val="36"/>
          <w:lang w:eastAsia="zh-CN"/>
        </w:rPr>
      </w:pPr>
    </w:p>
    <w:p w14:paraId="7F543EAA">
      <w:pPr>
        <w:widowControl/>
        <w:spacing w:line="460" w:lineRule="exact"/>
        <w:rPr>
          <w:rFonts w:hint="eastAsia" w:eastAsia="宋体" w:cs="Times New Roman"/>
          <w:b/>
          <w:bCs/>
          <w:sz w:val="28"/>
          <w:szCs w:val="36"/>
          <w:lang w:eastAsia="zh-CN"/>
        </w:rPr>
      </w:pPr>
    </w:p>
    <w:p w14:paraId="387C7132">
      <w:pPr>
        <w:widowControl/>
        <w:spacing w:line="460" w:lineRule="exact"/>
        <w:rPr>
          <w:rFonts w:hint="eastAsia" w:eastAsia="宋体" w:cs="Times New Roman"/>
          <w:b/>
          <w:bCs/>
          <w:sz w:val="28"/>
          <w:szCs w:val="36"/>
          <w:lang w:eastAsia="zh-CN"/>
        </w:rPr>
      </w:pPr>
    </w:p>
    <w:p w14:paraId="6C1E4E8C">
      <w:pPr>
        <w:widowControl/>
        <w:spacing w:line="460" w:lineRule="exact"/>
        <w:rPr>
          <w:rFonts w:hint="eastAsia" w:eastAsia="宋体" w:cs="Times New Roman"/>
          <w:b/>
          <w:bCs/>
          <w:sz w:val="28"/>
          <w:szCs w:val="36"/>
          <w:lang w:eastAsia="zh-CN"/>
        </w:rPr>
      </w:pPr>
      <w:r>
        <w:rPr>
          <w:rFonts w:hint="eastAsia" w:eastAsia="宋体" w:cs="Times New Roman"/>
          <w:b/>
          <w:bCs/>
          <w:sz w:val="28"/>
          <w:szCs w:val="36"/>
          <w:lang w:eastAsia="zh-CN"/>
        </w:rPr>
        <w:t>附件</w:t>
      </w:r>
      <w:r>
        <w:rPr>
          <w:rFonts w:hint="eastAsia" w:cs="Times New Roman"/>
          <w:b/>
          <w:bCs/>
          <w:sz w:val="28"/>
          <w:szCs w:val="36"/>
          <w:lang w:val="en-US" w:eastAsia="zh-CN"/>
        </w:rPr>
        <w:t>九</w:t>
      </w:r>
      <w:r>
        <w:rPr>
          <w:rFonts w:hint="eastAsia" w:eastAsia="宋体" w:cs="Times New Roman"/>
          <w:b/>
          <w:bCs/>
          <w:sz w:val="28"/>
          <w:szCs w:val="36"/>
          <w:lang w:eastAsia="zh-CN"/>
        </w:rPr>
        <w:t>：</w:t>
      </w:r>
    </w:p>
    <w:p w14:paraId="4BE1DDA8">
      <w:pPr>
        <w:spacing w:line="520" w:lineRule="exact"/>
        <w:ind w:firstLine="480"/>
        <w:jc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合同主要条款</w:t>
      </w:r>
    </w:p>
    <w:p w14:paraId="3A46F21D">
      <w:pPr>
        <w:spacing w:line="520" w:lineRule="exact"/>
        <w:ind w:firstLine="480"/>
        <w:jc w:val="center"/>
        <w:rPr>
          <w:rFonts w:hint="eastAsia" w:ascii="宋体" w:hAnsi="宋体" w:eastAsia="宋体" w:cs="宋体"/>
          <w:b/>
          <w:bCs/>
          <w:color w:val="000000"/>
          <w:sz w:val="21"/>
          <w:szCs w:val="21"/>
          <w:highlight w:val="none"/>
          <w:lang w:val="en-US" w:eastAsia="zh-CN"/>
        </w:rPr>
      </w:pPr>
      <w:r>
        <w:rPr>
          <w:rFonts w:hint="eastAsia" w:ascii="宋体" w:hAnsi="宋体" w:cs="宋体"/>
          <w:sz w:val="21"/>
          <w:szCs w:val="21"/>
        </w:rPr>
        <w:t>（本合同条款仅作为参考，后续采购人和中标供应商按照实际情况签署相关协议。）</w:t>
      </w:r>
    </w:p>
    <w:p w14:paraId="4D3ED668">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rPr>
          <w:rFonts w:hint="eastAsia" w:ascii="宋体" w:hAnsi="宋体" w:eastAsia="宋体" w:cs="宋体"/>
          <w:b/>
          <w:color w:val="auto"/>
          <w:sz w:val="24"/>
          <w:szCs w:val="24"/>
          <w:highlight w:val="none"/>
        </w:rPr>
      </w:pPr>
    </w:p>
    <w:p w14:paraId="4894C7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u w:val="single"/>
        </w:rPr>
      </w:pPr>
      <w:r>
        <w:rPr>
          <w:rFonts w:hint="eastAsia" w:ascii="宋体" w:hAnsi="宋体" w:cs="宋体"/>
          <w:sz w:val="24"/>
        </w:rPr>
        <w:t>委托方（甲方）：</w:t>
      </w:r>
    </w:p>
    <w:p w14:paraId="317E2CA7">
      <w:pPr>
        <w:pStyle w:val="64"/>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sz w:val="24"/>
          <w:szCs w:val="24"/>
        </w:rPr>
      </w:pPr>
      <w:r>
        <w:rPr>
          <w:rFonts w:hint="eastAsia"/>
          <w:sz w:val="24"/>
          <w:szCs w:val="24"/>
        </w:rPr>
        <w:t>受托方（乙方）：</w:t>
      </w:r>
    </w:p>
    <w:p w14:paraId="4AC3510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u w:val="none"/>
          <w:lang w:val="en-US" w:eastAsia="zh-CN"/>
        </w:rPr>
        <w:t xml:space="preserve">根据 </w:t>
      </w:r>
      <w:r>
        <w:rPr>
          <w:rFonts w:hint="eastAsia" w:ascii="宋体" w:hAnsi="宋体" w:cs="宋体"/>
          <w:sz w:val="24"/>
          <w:u w:val="single"/>
          <w:lang w:val="en-US" w:eastAsia="zh-CN"/>
        </w:rPr>
        <w:t xml:space="preserve">  （项目名称）  </w:t>
      </w:r>
      <w:r>
        <w:rPr>
          <w:rFonts w:hint="eastAsia" w:ascii="宋体" w:hAnsi="宋体" w:cs="宋体"/>
          <w:sz w:val="24"/>
          <w:u w:val="none"/>
          <w:lang w:val="en-US" w:eastAsia="zh-CN"/>
        </w:rPr>
        <w:t>采购文件、中标人的投标文件和成交通知书，甲乙双方就此次成交结果的采购事宜签订本合同，以兹共同遵守</w:t>
      </w:r>
      <w:r>
        <w:rPr>
          <w:rFonts w:hint="eastAsia" w:ascii="宋体" w:hAnsi="宋体" w:cs="宋体"/>
          <w:sz w:val="24"/>
          <w:lang w:val="zh-CN"/>
        </w:rPr>
        <w:t>。</w:t>
      </w:r>
    </w:p>
    <w:p w14:paraId="1423D16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sz w:val="24"/>
        </w:rPr>
      </w:pPr>
      <w:r>
        <w:rPr>
          <w:rFonts w:hint="eastAsia" w:ascii="宋体" w:hAnsi="宋体" w:cs="宋体"/>
          <w:b/>
          <w:bCs/>
          <w:sz w:val="24"/>
        </w:rPr>
        <w:t>一、下列文件为本合同不可分割部分：</w:t>
      </w:r>
    </w:p>
    <w:p w14:paraId="0E55094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1.成交通知书；</w:t>
      </w:r>
    </w:p>
    <w:p w14:paraId="64605A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2.乙方的响应文件；</w:t>
      </w:r>
    </w:p>
    <w:p w14:paraId="4DFC5E0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3.招标文件；</w:t>
      </w:r>
    </w:p>
    <w:p w14:paraId="01DB83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4.乙方在招标过程中所作的其他承诺、声明、书面澄清等；</w:t>
      </w:r>
    </w:p>
    <w:p w14:paraId="29DCB3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rPr>
        <w:t>以上与</w:t>
      </w:r>
      <w:r>
        <w:rPr>
          <w:rFonts w:hint="eastAsia" w:ascii="宋体" w:hAnsi="宋体" w:cs="宋体"/>
          <w:sz w:val="24"/>
          <w:highlight w:val="none"/>
        </w:rPr>
        <w:t>本合同具有同等法律效力。</w:t>
      </w:r>
    </w:p>
    <w:p w14:paraId="1CD052A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sz w:val="24"/>
          <w:highlight w:val="none"/>
        </w:rPr>
      </w:pPr>
      <w:r>
        <w:rPr>
          <w:rFonts w:hint="eastAsia" w:ascii="宋体" w:hAnsi="宋体" w:cs="宋体"/>
          <w:b/>
          <w:bCs/>
          <w:sz w:val="24"/>
          <w:highlight w:val="none"/>
        </w:rPr>
        <w:t>二、合同价款与支付：</w:t>
      </w:r>
    </w:p>
    <w:p w14:paraId="0DCE6B2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sz w:val="24"/>
          <w:highlight w:val="none"/>
        </w:rPr>
      </w:pPr>
      <w:r>
        <w:rPr>
          <w:rFonts w:hint="eastAsia" w:ascii="宋体" w:hAnsi="宋体" w:cs="宋体"/>
          <w:b/>
          <w:bCs/>
          <w:sz w:val="24"/>
          <w:highlight w:val="none"/>
        </w:rPr>
        <w:t>1.合同金额：</w:t>
      </w:r>
      <w:r>
        <w:rPr>
          <w:rFonts w:hint="eastAsia" w:ascii="宋体" w:hAnsi="宋体" w:cs="宋体"/>
          <w:sz w:val="24"/>
          <w:highlight w:val="none"/>
        </w:rPr>
        <w:t>本项目合同金额为人民币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623275A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highlight w:val="none"/>
          <w:lang w:eastAsia="zh-CN"/>
        </w:rPr>
      </w:pPr>
      <w:r>
        <w:rPr>
          <w:rFonts w:hint="eastAsia" w:ascii="宋体" w:hAnsi="宋体" w:cs="宋体"/>
          <w:b/>
          <w:bCs/>
          <w:sz w:val="24"/>
          <w:highlight w:val="none"/>
        </w:rPr>
        <w:t>2.</w:t>
      </w:r>
      <w:r>
        <w:rPr>
          <w:rFonts w:hint="eastAsia" w:ascii="宋体" w:hAnsi="宋体" w:cs="宋体"/>
          <w:b w:val="0"/>
          <w:bCs w:val="0"/>
          <w:sz w:val="24"/>
          <w:highlight w:val="none"/>
        </w:rPr>
        <w:t>本项目</w:t>
      </w:r>
      <w:r>
        <w:rPr>
          <w:rFonts w:hint="eastAsia" w:ascii="宋体" w:hAnsi="宋体" w:cs="宋体"/>
          <w:b w:val="0"/>
          <w:bCs w:val="0"/>
          <w:sz w:val="24"/>
          <w:highlight w:val="none"/>
          <w:lang w:val="en-US" w:eastAsia="zh-CN"/>
        </w:rPr>
        <w:t>合同</w:t>
      </w:r>
      <w:r>
        <w:rPr>
          <w:rFonts w:hint="eastAsia" w:ascii="宋体" w:hAnsi="宋体" w:cs="宋体"/>
          <w:b w:val="0"/>
          <w:bCs w:val="0"/>
          <w:sz w:val="24"/>
          <w:highlight w:val="none"/>
        </w:rPr>
        <w:t>价包含采购文件所确定的全部保险服务及为完成该服务所必须的全部费用，具体包括但不限于：耗材、工具、通讯、服装、办公设备、工资、加班费、福利、保险、利润、各种税费、工商税金、交通、培训、咨询费以及政策性文件规定和合同包含的所有风险、责任等，同时投标人所报的价格在合同实施期间不因市场变化因素（如保费浮动、税费调整等）而变动</w:t>
      </w:r>
      <w:r>
        <w:rPr>
          <w:rFonts w:hint="eastAsia" w:ascii="宋体" w:hAnsi="宋体" w:cs="宋体"/>
          <w:b w:val="0"/>
          <w:bCs w:val="0"/>
          <w:sz w:val="24"/>
          <w:highlight w:val="none"/>
          <w:lang w:eastAsia="zh-CN"/>
        </w:rPr>
        <w:t>。</w:t>
      </w:r>
    </w:p>
    <w:p w14:paraId="2FF7780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val="0"/>
          <w:bCs w:val="0"/>
          <w:sz w:val="24"/>
          <w:highlight w:val="none"/>
        </w:rPr>
      </w:pPr>
      <w:r>
        <w:rPr>
          <w:rFonts w:hint="eastAsia" w:ascii="宋体" w:hAnsi="宋体" w:cs="宋体"/>
          <w:b/>
          <w:bCs/>
          <w:sz w:val="24"/>
          <w:highlight w:val="none"/>
        </w:rPr>
        <w:t>3.付款方式：</w:t>
      </w:r>
      <w:r>
        <w:rPr>
          <w:rFonts w:hint="eastAsia" w:ascii="宋体" w:hAnsi="宋体" w:cs="宋体"/>
          <w:b w:val="0"/>
          <w:bCs w:val="0"/>
          <w:sz w:val="24"/>
          <w:highlight w:val="none"/>
        </w:rPr>
        <w:t>采购单位收到成交供应商相应的增值税专用发票后一次性付清。</w:t>
      </w:r>
    </w:p>
    <w:p w14:paraId="7139909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sz w:val="24"/>
          <w:highlight w:val="none"/>
        </w:rPr>
      </w:pPr>
      <w:r>
        <w:rPr>
          <w:rFonts w:hint="eastAsia" w:ascii="宋体" w:hAnsi="宋体" w:cs="宋体"/>
          <w:b/>
          <w:bCs/>
          <w:sz w:val="24"/>
          <w:highlight w:val="none"/>
        </w:rPr>
        <w:t>4.履约保证金：</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774B29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（1）本项目成交后的履约保证金为项目成交价的5%，</w:t>
      </w:r>
      <w:r>
        <w:rPr>
          <w:rFonts w:hint="eastAsia" w:ascii="宋体" w:hAnsi="宋体" w:cs="宋体"/>
          <w:sz w:val="24"/>
          <w:highlight w:val="none"/>
          <w:lang w:val="en-US" w:eastAsia="zh-CN"/>
        </w:rPr>
        <w:t>乙方</w:t>
      </w:r>
      <w:r>
        <w:rPr>
          <w:rFonts w:hint="eastAsia" w:ascii="宋体" w:hAnsi="宋体" w:cs="宋体"/>
          <w:sz w:val="24"/>
          <w:highlight w:val="none"/>
        </w:rPr>
        <w:t>的履约保证金须在成交通知书发出之日起至合同签订前汇入</w:t>
      </w:r>
      <w:r>
        <w:rPr>
          <w:rFonts w:hint="eastAsia" w:ascii="宋体" w:hAnsi="宋体" w:cs="宋体"/>
          <w:sz w:val="24"/>
          <w:highlight w:val="none"/>
          <w:lang w:val="en-US" w:eastAsia="zh-CN"/>
        </w:rPr>
        <w:t>甲方</w:t>
      </w:r>
      <w:r>
        <w:rPr>
          <w:rFonts w:hint="eastAsia" w:ascii="宋体" w:hAnsi="宋体" w:cs="宋体"/>
          <w:sz w:val="24"/>
          <w:highlight w:val="none"/>
        </w:rPr>
        <w:t>账户（应当以数字人民币、支票、汇票或者金融机构、担保机构出具的保函等非现金形式提交），</w:t>
      </w:r>
      <w:r>
        <w:rPr>
          <w:rFonts w:hint="eastAsia" w:ascii="宋体" w:hAnsi="宋体" w:cs="宋体"/>
          <w:sz w:val="24"/>
          <w:highlight w:val="none"/>
          <w:lang w:val="en-US" w:eastAsia="zh-CN"/>
        </w:rPr>
        <w:t>乙方</w:t>
      </w:r>
      <w:r>
        <w:rPr>
          <w:rFonts w:hint="eastAsia" w:ascii="宋体" w:hAnsi="宋体" w:cs="宋体"/>
          <w:sz w:val="24"/>
          <w:highlight w:val="none"/>
        </w:rPr>
        <w:t>凭成交通知书与</w:t>
      </w:r>
      <w:r>
        <w:rPr>
          <w:rFonts w:hint="eastAsia" w:ascii="宋体" w:hAnsi="宋体" w:cs="宋体"/>
          <w:sz w:val="24"/>
          <w:highlight w:val="none"/>
          <w:lang w:val="en-US" w:eastAsia="zh-CN"/>
        </w:rPr>
        <w:t>甲方</w:t>
      </w:r>
      <w:r>
        <w:rPr>
          <w:rFonts w:hint="eastAsia" w:ascii="宋体" w:hAnsi="宋体" w:cs="宋体"/>
          <w:sz w:val="24"/>
          <w:highlight w:val="none"/>
        </w:rPr>
        <w:t>签订合同。超期或未有协商，则视为自动放弃成交资格。</w:t>
      </w:r>
    </w:p>
    <w:p w14:paraId="4170654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乙方</w:t>
      </w:r>
      <w:r>
        <w:rPr>
          <w:rFonts w:hint="eastAsia" w:ascii="宋体" w:hAnsi="宋体" w:cs="宋体"/>
          <w:sz w:val="24"/>
          <w:highlight w:val="none"/>
        </w:rPr>
        <w:t>全部履约合同义务，经</w:t>
      </w:r>
      <w:r>
        <w:rPr>
          <w:rFonts w:hint="eastAsia" w:ascii="宋体" w:hAnsi="宋体" w:cs="宋体"/>
          <w:sz w:val="24"/>
          <w:highlight w:val="none"/>
          <w:lang w:val="en-US" w:eastAsia="zh-CN"/>
        </w:rPr>
        <w:t>甲方</w:t>
      </w:r>
      <w:r>
        <w:rPr>
          <w:rFonts w:hint="eastAsia" w:ascii="宋体" w:hAnsi="宋体" w:cs="宋体"/>
          <w:sz w:val="24"/>
          <w:highlight w:val="none"/>
        </w:rPr>
        <w:t>验收合格无质量、进度等问题的，</w:t>
      </w:r>
      <w:r>
        <w:rPr>
          <w:rFonts w:hint="eastAsia" w:ascii="宋体" w:hAnsi="宋体" w:cs="宋体"/>
          <w:sz w:val="24"/>
          <w:highlight w:val="none"/>
          <w:lang w:val="en-US" w:eastAsia="zh-CN"/>
        </w:rPr>
        <w:t>甲方</w:t>
      </w:r>
      <w:r>
        <w:rPr>
          <w:rFonts w:hint="eastAsia" w:ascii="宋体" w:hAnsi="宋体" w:cs="宋体"/>
          <w:sz w:val="24"/>
          <w:highlight w:val="none"/>
        </w:rPr>
        <w:t>在验收合格后一次性退还履约保证金，</w:t>
      </w:r>
      <w:r>
        <w:rPr>
          <w:rFonts w:hint="eastAsia" w:ascii="宋体" w:hAnsi="宋体" w:cs="宋体"/>
          <w:sz w:val="24"/>
          <w:highlight w:val="none"/>
          <w:lang w:val="en-US" w:eastAsia="zh-CN"/>
        </w:rPr>
        <w:t>甲方</w:t>
      </w:r>
      <w:r>
        <w:rPr>
          <w:rFonts w:hint="eastAsia" w:ascii="宋体" w:hAnsi="宋体" w:cs="宋体"/>
          <w:sz w:val="24"/>
          <w:highlight w:val="none"/>
        </w:rPr>
        <w:t>若逾期退还履约保证金的，按照逾期部分的每日0.05%支付违约金。</w:t>
      </w:r>
    </w:p>
    <w:p w14:paraId="3F5DC80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（3）发生以下情况的，履约保证金不予退还或部分退还：</w:t>
      </w:r>
    </w:p>
    <w:p w14:paraId="4174FF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a.签订合同后，</w:t>
      </w:r>
      <w:r>
        <w:rPr>
          <w:rFonts w:hint="eastAsia" w:ascii="宋体" w:hAnsi="宋体" w:cs="宋体"/>
          <w:sz w:val="24"/>
          <w:highlight w:val="none"/>
          <w:lang w:val="en-US" w:eastAsia="zh-CN"/>
        </w:rPr>
        <w:t>乙方</w:t>
      </w:r>
      <w:r>
        <w:rPr>
          <w:rFonts w:hint="eastAsia" w:ascii="宋体" w:hAnsi="宋体" w:cs="宋体"/>
          <w:sz w:val="24"/>
          <w:highlight w:val="none"/>
        </w:rPr>
        <w:t>不履行合同义务的，</w:t>
      </w:r>
      <w:r>
        <w:rPr>
          <w:rFonts w:hint="eastAsia" w:ascii="宋体" w:hAnsi="宋体" w:cs="宋体"/>
          <w:sz w:val="24"/>
          <w:highlight w:val="none"/>
          <w:lang w:val="en-US" w:eastAsia="zh-CN"/>
        </w:rPr>
        <w:t>甲方</w:t>
      </w:r>
      <w:r>
        <w:rPr>
          <w:rFonts w:hint="eastAsia" w:ascii="宋体" w:hAnsi="宋体" w:cs="宋体"/>
          <w:sz w:val="24"/>
          <w:highlight w:val="none"/>
        </w:rPr>
        <w:t>有权全额扣除履约保证金，全额不予退还，同时</w:t>
      </w:r>
      <w:r>
        <w:rPr>
          <w:rFonts w:hint="eastAsia" w:ascii="宋体" w:hAnsi="宋体" w:cs="宋体"/>
          <w:sz w:val="24"/>
          <w:highlight w:val="none"/>
          <w:lang w:val="en-US" w:eastAsia="zh-CN"/>
        </w:rPr>
        <w:t>甲方</w:t>
      </w:r>
      <w:r>
        <w:rPr>
          <w:rFonts w:hint="eastAsia" w:ascii="宋体" w:hAnsi="宋体" w:cs="宋体"/>
          <w:sz w:val="24"/>
          <w:highlight w:val="none"/>
        </w:rPr>
        <w:t>亦有权终止合同，</w:t>
      </w:r>
      <w:r>
        <w:rPr>
          <w:rFonts w:hint="eastAsia" w:ascii="宋体" w:hAnsi="宋体" w:cs="宋体"/>
          <w:sz w:val="24"/>
          <w:highlight w:val="none"/>
          <w:lang w:val="en-US" w:eastAsia="zh-CN"/>
        </w:rPr>
        <w:t>乙方</w:t>
      </w:r>
      <w:r>
        <w:rPr>
          <w:rFonts w:hint="eastAsia" w:ascii="宋体" w:hAnsi="宋体" w:cs="宋体"/>
          <w:sz w:val="24"/>
          <w:highlight w:val="none"/>
        </w:rPr>
        <w:t>还须承担相应的法律赔偿责任。</w:t>
      </w:r>
    </w:p>
    <w:p w14:paraId="57B7494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highlight w:val="none"/>
        </w:rPr>
      </w:pPr>
      <w:r>
        <w:rPr>
          <w:rFonts w:hint="eastAsia" w:ascii="宋体" w:hAnsi="宋体" w:cs="宋体"/>
          <w:sz w:val="24"/>
          <w:highlight w:val="none"/>
        </w:rPr>
        <w:t>b.</w:t>
      </w:r>
      <w:r>
        <w:rPr>
          <w:rFonts w:hint="eastAsia" w:ascii="宋体" w:hAnsi="宋体" w:cs="宋体"/>
          <w:sz w:val="24"/>
          <w:highlight w:val="none"/>
          <w:lang w:val="en-US" w:eastAsia="zh-CN"/>
        </w:rPr>
        <w:t>乙方</w:t>
      </w:r>
      <w:r>
        <w:rPr>
          <w:rFonts w:hint="eastAsia" w:ascii="宋体" w:hAnsi="宋体" w:cs="宋体"/>
          <w:sz w:val="24"/>
          <w:highlight w:val="none"/>
        </w:rPr>
        <w:t>在履约过程中发生违约行为，给</w:t>
      </w:r>
      <w:r>
        <w:rPr>
          <w:rFonts w:hint="eastAsia" w:ascii="宋体" w:hAnsi="宋体" w:cs="宋体"/>
          <w:sz w:val="24"/>
          <w:highlight w:val="none"/>
          <w:lang w:val="en-US" w:eastAsia="zh-CN"/>
        </w:rPr>
        <w:t>甲方</w:t>
      </w:r>
      <w:r>
        <w:rPr>
          <w:rFonts w:hint="eastAsia" w:ascii="宋体" w:hAnsi="宋体" w:cs="宋体"/>
          <w:sz w:val="24"/>
          <w:highlight w:val="none"/>
        </w:rPr>
        <w:t>造成损失的，</w:t>
      </w:r>
      <w:r>
        <w:rPr>
          <w:rFonts w:hint="eastAsia" w:ascii="宋体" w:hAnsi="宋体" w:cs="宋体"/>
          <w:sz w:val="24"/>
          <w:highlight w:val="none"/>
          <w:lang w:val="en-US" w:eastAsia="zh-CN"/>
        </w:rPr>
        <w:t>甲方</w:t>
      </w:r>
      <w:r>
        <w:rPr>
          <w:rFonts w:hint="eastAsia" w:ascii="宋体" w:hAnsi="宋体" w:cs="宋体"/>
          <w:sz w:val="24"/>
          <w:highlight w:val="none"/>
        </w:rPr>
        <w:t>有权在</w:t>
      </w:r>
      <w:r>
        <w:rPr>
          <w:rFonts w:hint="eastAsia" w:ascii="宋体" w:hAnsi="宋体" w:cs="宋体"/>
          <w:sz w:val="24"/>
          <w:highlight w:val="none"/>
          <w:lang w:val="en-US" w:eastAsia="zh-CN"/>
        </w:rPr>
        <w:t>乙方</w:t>
      </w:r>
      <w:r>
        <w:rPr>
          <w:rFonts w:hint="eastAsia" w:ascii="宋体" w:hAnsi="宋体" w:cs="宋体"/>
          <w:sz w:val="24"/>
          <w:highlight w:val="none"/>
        </w:rPr>
        <w:t>缴纳的履约保证金中予以扣款，以弥补</w:t>
      </w:r>
      <w:r>
        <w:rPr>
          <w:rFonts w:hint="eastAsia" w:ascii="宋体" w:hAnsi="宋体" w:cs="宋体"/>
          <w:sz w:val="24"/>
          <w:highlight w:val="none"/>
          <w:lang w:val="en-US" w:eastAsia="zh-CN"/>
        </w:rPr>
        <w:t>甲方</w:t>
      </w:r>
      <w:r>
        <w:rPr>
          <w:rFonts w:hint="eastAsia" w:ascii="宋体" w:hAnsi="宋体" w:cs="宋体"/>
          <w:sz w:val="24"/>
          <w:highlight w:val="none"/>
        </w:rPr>
        <w:t>经济损失，不足的部分</w:t>
      </w:r>
      <w:r>
        <w:rPr>
          <w:rFonts w:hint="eastAsia" w:ascii="宋体" w:hAnsi="宋体" w:cs="宋体"/>
          <w:sz w:val="24"/>
          <w:highlight w:val="none"/>
          <w:lang w:val="en-US" w:eastAsia="zh-CN"/>
        </w:rPr>
        <w:t>乙方</w:t>
      </w:r>
      <w:r>
        <w:rPr>
          <w:rFonts w:hint="eastAsia" w:ascii="宋体" w:hAnsi="宋体" w:cs="宋体"/>
          <w:sz w:val="24"/>
          <w:highlight w:val="none"/>
        </w:rPr>
        <w:t>另外补齐。</w:t>
      </w:r>
    </w:p>
    <w:p w14:paraId="0F8846FB">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cs="宋体"/>
          <w:b/>
          <w:bCs/>
          <w:sz w:val="24"/>
          <w:highlight w:val="none"/>
        </w:rPr>
      </w:pPr>
      <w:r>
        <w:rPr>
          <w:rFonts w:hint="eastAsia" w:ascii="宋体" w:hAnsi="宋体" w:cs="宋体"/>
          <w:b/>
          <w:bCs/>
          <w:sz w:val="24"/>
          <w:highlight w:val="none"/>
          <w:lang w:bidi="zh-TW"/>
        </w:rPr>
        <w:t>三、</w:t>
      </w:r>
      <w:r>
        <w:rPr>
          <w:rFonts w:hint="eastAsia" w:ascii="宋体" w:hAnsi="宋体" w:cs="宋体"/>
          <w:b/>
          <w:bCs/>
          <w:sz w:val="24"/>
          <w:highlight w:val="none"/>
        </w:rPr>
        <w:t>合同主要内容：</w:t>
      </w:r>
    </w:p>
    <w:p w14:paraId="3AF8EC78">
      <w:pPr>
        <w:pStyle w:val="7"/>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一</w:t>
      </w:r>
      <w:r>
        <w:rPr>
          <w:rFonts w:hint="eastAsia" w:ascii="宋体" w:hAnsi="宋体" w:cs="宋体"/>
          <w:b/>
          <w:bCs/>
          <w:sz w:val="24"/>
          <w:highlight w:val="none"/>
          <w:lang w:eastAsia="zh-CN"/>
        </w:rPr>
        <w:t>）采购内容：</w:t>
      </w:r>
      <w:r>
        <w:rPr>
          <w:rFonts w:hint="eastAsia" w:ascii="宋体" w:hAnsi="宋体" w:eastAsia="宋体" w:cs="宋体"/>
          <w:kern w:val="2"/>
          <w:sz w:val="24"/>
          <w:szCs w:val="24"/>
          <w:highlight w:val="none"/>
          <w:lang w:val="en-US" w:eastAsia="zh-CN" w:bidi="ar-SA"/>
        </w:rPr>
        <w:t>本次对119辆电动收运车责任保险进行采购。</w:t>
      </w:r>
    </w:p>
    <w:tbl>
      <w:tblPr>
        <w:tblStyle w:val="19"/>
        <w:tblW w:w="9058" w:type="dxa"/>
        <w:tblInd w:w="196" w:type="dxa"/>
        <w:tblLayout w:type="fixed"/>
        <w:tblCellMar>
          <w:top w:w="0" w:type="dxa"/>
          <w:left w:w="108" w:type="dxa"/>
          <w:bottom w:w="0" w:type="dxa"/>
          <w:right w:w="108" w:type="dxa"/>
        </w:tblCellMar>
      </w:tblPr>
      <w:tblGrid>
        <w:gridCol w:w="778"/>
        <w:gridCol w:w="1907"/>
        <w:gridCol w:w="900"/>
        <w:gridCol w:w="1035"/>
        <w:gridCol w:w="4438"/>
      </w:tblGrid>
      <w:tr w14:paraId="454A5008">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346D45C4">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序号</w:t>
            </w:r>
          </w:p>
        </w:tc>
        <w:tc>
          <w:tcPr>
            <w:tcW w:w="1907" w:type="dxa"/>
            <w:tcBorders>
              <w:top w:val="single" w:color="auto" w:sz="4" w:space="0"/>
              <w:left w:val="nil"/>
              <w:bottom w:val="single" w:color="auto" w:sz="4" w:space="0"/>
              <w:right w:val="single" w:color="auto" w:sz="4" w:space="0"/>
            </w:tcBorders>
            <w:noWrap/>
            <w:vAlign w:val="center"/>
          </w:tcPr>
          <w:p w14:paraId="1F6B1C85">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车辆类型</w:t>
            </w:r>
          </w:p>
        </w:tc>
        <w:tc>
          <w:tcPr>
            <w:tcW w:w="900" w:type="dxa"/>
            <w:tcBorders>
              <w:top w:val="single" w:color="auto" w:sz="4" w:space="0"/>
              <w:left w:val="nil"/>
              <w:bottom w:val="single" w:color="auto" w:sz="4" w:space="0"/>
              <w:right w:val="single" w:color="auto" w:sz="4" w:space="0"/>
            </w:tcBorders>
            <w:noWrap/>
            <w:vAlign w:val="center"/>
          </w:tcPr>
          <w:p w14:paraId="2A5CAA1D">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单位</w:t>
            </w:r>
          </w:p>
        </w:tc>
        <w:tc>
          <w:tcPr>
            <w:tcW w:w="1035" w:type="dxa"/>
            <w:tcBorders>
              <w:top w:val="single" w:color="auto" w:sz="4" w:space="0"/>
              <w:left w:val="nil"/>
              <w:bottom w:val="single" w:color="auto" w:sz="4" w:space="0"/>
              <w:right w:val="single" w:color="auto" w:sz="4" w:space="0"/>
            </w:tcBorders>
            <w:noWrap/>
            <w:vAlign w:val="center"/>
          </w:tcPr>
          <w:p w14:paraId="340A1464">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数量</w:t>
            </w:r>
          </w:p>
        </w:tc>
        <w:tc>
          <w:tcPr>
            <w:tcW w:w="4438" w:type="dxa"/>
            <w:tcBorders>
              <w:top w:val="single" w:color="auto" w:sz="4" w:space="0"/>
              <w:left w:val="nil"/>
              <w:bottom w:val="single" w:color="auto" w:sz="4" w:space="0"/>
              <w:right w:val="single" w:color="auto" w:sz="4" w:space="0"/>
            </w:tcBorders>
            <w:noWrap/>
            <w:vAlign w:val="center"/>
          </w:tcPr>
          <w:p w14:paraId="1331229B">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保障内容及保额</w:t>
            </w:r>
          </w:p>
        </w:tc>
      </w:tr>
      <w:tr w14:paraId="3BA22F8D">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5AC7D868">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w:t>
            </w:r>
          </w:p>
        </w:tc>
        <w:tc>
          <w:tcPr>
            <w:tcW w:w="1907" w:type="dxa"/>
            <w:tcBorders>
              <w:top w:val="single" w:color="auto" w:sz="4" w:space="0"/>
              <w:left w:val="single" w:color="auto" w:sz="4" w:space="0"/>
              <w:bottom w:val="single" w:color="auto" w:sz="4" w:space="0"/>
              <w:right w:val="single" w:color="auto" w:sz="4" w:space="0"/>
            </w:tcBorders>
            <w:noWrap/>
            <w:vAlign w:val="center"/>
          </w:tcPr>
          <w:p w14:paraId="7EEC6B3F">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3轮2桶电动车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4995C2CE">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40E152BE">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w:t>
            </w:r>
          </w:p>
        </w:tc>
        <w:tc>
          <w:tcPr>
            <w:tcW w:w="4438" w:type="dxa"/>
            <w:vMerge w:val="restart"/>
            <w:tcBorders>
              <w:top w:val="single" w:color="auto" w:sz="4" w:space="0"/>
              <w:left w:val="single" w:color="auto" w:sz="4" w:space="0"/>
              <w:right w:val="single" w:color="auto" w:sz="4" w:space="0"/>
            </w:tcBorders>
            <w:noWrap/>
            <w:vAlign w:val="center"/>
          </w:tcPr>
          <w:p w14:paraId="649C4019">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1.</w:t>
            </w:r>
            <w:r>
              <w:rPr>
                <w:rFonts w:hint="eastAsia" w:ascii="仿宋_GB2312" w:hAnsi="仿宋_GB2312" w:eastAsia="仿宋_GB2312" w:cs="仿宋_GB2312"/>
                <w:highlight w:val="none"/>
              </w:rPr>
              <w:t>每车累计责任限额60万元；</w:t>
            </w:r>
          </w:p>
          <w:p w14:paraId="634E1E6E">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2.</w:t>
            </w:r>
            <w:r>
              <w:rPr>
                <w:rFonts w:hint="eastAsia" w:ascii="仿宋_GB2312" w:hAnsi="仿宋_GB2312" w:eastAsia="仿宋_GB2312" w:cs="仿宋_GB2312"/>
                <w:highlight w:val="none"/>
              </w:rPr>
              <w:t>每车每次事故责任限额60万元；</w:t>
            </w:r>
          </w:p>
          <w:p w14:paraId="410A2262">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3.</w:t>
            </w:r>
            <w:r>
              <w:rPr>
                <w:rFonts w:hint="eastAsia" w:ascii="仿宋_GB2312" w:hAnsi="仿宋_GB2312" w:eastAsia="仿宋_GB2312" w:cs="仿宋_GB2312"/>
                <w:highlight w:val="none"/>
              </w:rPr>
              <w:t>每车每次事故财产损失责任限额10万元；</w:t>
            </w:r>
          </w:p>
          <w:p w14:paraId="680115AB">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4.</w:t>
            </w:r>
            <w:r>
              <w:rPr>
                <w:rFonts w:hint="eastAsia" w:ascii="仿宋_GB2312" w:hAnsi="仿宋_GB2312" w:eastAsia="仿宋_GB2312" w:cs="仿宋_GB2312"/>
                <w:highlight w:val="none"/>
              </w:rPr>
              <w:t>每车每次事故死亡伤残责任限额50万元；</w:t>
            </w:r>
          </w:p>
          <w:p w14:paraId="7FFE0252">
            <w:pPr>
              <w:widowControl/>
              <w:numPr>
                <w:ilvl w:val="0"/>
                <w:numId w:val="0"/>
              </w:numPr>
              <w:jc w:val="both"/>
              <w:rPr>
                <w:rFonts w:hint="default"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kern w:val="2"/>
                <w:sz w:val="21"/>
                <w:szCs w:val="24"/>
                <w:highlight w:val="none"/>
                <w:lang w:val="en-US" w:eastAsia="zh-CN" w:bidi="ar-SA"/>
              </w:rPr>
              <w:t>5.每车每次事故医疗费用责任限额10万元；</w:t>
            </w:r>
          </w:p>
          <w:p w14:paraId="07AAAE52">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6.</w:t>
            </w:r>
            <w:r>
              <w:rPr>
                <w:rFonts w:hint="eastAsia" w:ascii="仿宋_GB2312" w:hAnsi="仿宋_GB2312" w:eastAsia="仿宋_GB2312" w:cs="仿宋_GB2312"/>
                <w:highlight w:val="none"/>
              </w:rPr>
              <w:t>免赔额：人伤200元、财产损失400元；</w:t>
            </w:r>
          </w:p>
          <w:p w14:paraId="5C8F77A8">
            <w:pPr>
              <w:widowControl/>
              <w:numPr>
                <w:ilvl w:val="0"/>
                <w:numId w:val="0"/>
              </w:numPr>
              <w:jc w:val="both"/>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kern w:val="2"/>
                <w:sz w:val="21"/>
                <w:szCs w:val="24"/>
                <w:highlight w:val="none"/>
                <w:lang w:val="en-US" w:eastAsia="zh-CN" w:bidi="ar-SA"/>
              </w:rPr>
              <w:t>7.</w:t>
            </w:r>
            <w:r>
              <w:rPr>
                <w:rFonts w:hint="eastAsia" w:ascii="仿宋_GB2312" w:hAnsi="仿宋_GB2312" w:eastAsia="仿宋_GB2312" w:cs="仿宋_GB2312"/>
                <w:highlight w:val="none"/>
              </w:rPr>
              <w:t>保险期限：壹年。</w:t>
            </w:r>
          </w:p>
        </w:tc>
      </w:tr>
      <w:tr w14:paraId="5011DE3E">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282EA301">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w:t>
            </w:r>
          </w:p>
        </w:tc>
        <w:tc>
          <w:tcPr>
            <w:tcW w:w="1907" w:type="dxa"/>
            <w:tcBorders>
              <w:top w:val="single" w:color="auto" w:sz="4" w:space="0"/>
              <w:left w:val="single" w:color="auto" w:sz="4" w:space="0"/>
              <w:bottom w:val="single" w:color="auto" w:sz="4" w:space="0"/>
              <w:right w:val="single" w:color="auto" w:sz="4" w:space="0"/>
            </w:tcBorders>
            <w:noWrap/>
            <w:vAlign w:val="center"/>
          </w:tcPr>
          <w:p w14:paraId="5CAC8593">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3轮4桶电动车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3AE7E6E1">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6C9C7604">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4438" w:type="dxa"/>
            <w:vMerge w:val="continue"/>
            <w:tcBorders>
              <w:left w:val="single" w:color="auto" w:sz="4" w:space="0"/>
              <w:right w:val="single" w:color="auto" w:sz="4" w:space="0"/>
            </w:tcBorders>
            <w:noWrap/>
            <w:vAlign w:val="center"/>
          </w:tcPr>
          <w:p w14:paraId="03F6C7D9">
            <w:pPr>
              <w:widowControl/>
              <w:jc w:val="center"/>
              <w:rPr>
                <w:rFonts w:hint="eastAsia" w:ascii="仿宋_GB2312" w:hAnsi="仿宋_GB2312" w:eastAsia="仿宋_GB2312" w:cs="仿宋_GB2312"/>
                <w:color w:val="000000"/>
                <w:kern w:val="0"/>
                <w:szCs w:val="21"/>
                <w:highlight w:val="none"/>
              </w:rPr>
            </w:pPr>
          </w:p>
        </w:tc>
      </w:tr>
      <w:tr w14:paraId="2A51C3A8">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613C7C4E">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907" w:type="dxa"/>
            <w:tcBorders>
              <w:top w:val="single" w:color="auto" w:sz="4" w:space="0"/>
              <w:left w:val="single" w:color="auto" w:sz="4" w:space="0"/>
              <w:bottom w:val="single" w:color="auto" w:sz="4" w:space="0"/>
              <w:right w:val="single" w:color="auto" w:sz="4" w:space="0"/>
            </w:tcBorders>
            <w:noWrap/>
            <w:vAlign w:val="center"/>
          </w:tcPr>
          <w:p w14:paraId="1138C9F8">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4轮6桶电动车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20778306">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0C6BFED3">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w:t>
            </w:r>
          </w:p>
        </w:tc>
        <w:tc>
          <w:tcPr>
            <w:tcW w:w="4438" w:type="dxa"/>
            <w:vMerge w:val="continue"/>
            <w:tcBorders>
              <w:left w:val="single" w:color="auto" w:sz="4" w:space="0"/>
              <w:right w:val="single" w:color="auto" w:sz="4" w:space="0"/>
            </w:tcBorders>
            <w:noWrap/>
            <w:vAlign w:val="center"/>
          </w:tcPr>
          <w:p w14:paraId="34666BEE">
            <w:pPr>
              <w:widowControl/>
              <w:jc w:val="center"/>
              <w:rPr>
                <w:rFonts w:hint="eastAsia" w:ascii="仿宋_GB2312" w:hAnsi="仿宋_GB2312" w:eastAsia="仿宋_GB2312" w:cs="仿宋_GB2312"/>
                <w:color w:val="000000"/>
                <w:kern w:val="0"/>
                <w:szCs w:val="21"/>
                <w:highlight w:val="none"/>
              </w:rPr>
            </w:pPr>
          </w:p>
        </w:tc>
      </w:tr>
      <w:tr w14:paraId="72E35546">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3CE882E5">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4</w:t>
            </w:r>
          </w:p>
        </w:tc>
        <w:tc>
          <w:tcPr>
            <w:tcW w:w="1907" w:type="dxa"/>
            <w:tcBorders>
              <w:top w:val="single" w:color="auto" w:sz="4" w:space="0"/>
              <w:left w:val="single" w:color="auto" w:sz="4" w:space="0"/>
              <w:bottom w:val="single" w:color="auto" w:sz="4" w:space="0"/>
              <w:right w:val="single" w:color="auto" w:sz="4" w:space="0"/>
            </w:tcBorders>
            <w:noWrap/>
            <w:vAlign w:val="center"/>
          </w:tcPr>
          <w:p w14:paraId="624BFB8A">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4立方后挂电动车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4986F436">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7138E74D">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7</w:t>
            </w:r>
          </w:p>
        </w:tc>
        <w:tc>
          <w:tcPr>
            <w:tcW w:w="4438" w:type="dxa"/>
            <w:vMerge w:val="continue"/>
            <w:tcBorders>
              <w:left w:val="single" w:color="auto" w:sz="4" w:space="0"/>
              <w:right w:val="single" w:color="auto" w:sz="4" w:space="0"/>
            </w:tcBorders>
            <w:noWrap/>
            <w:vAlign w:val="center"/>
          </w:tcPr>
          <w:p w14:paraId="05D4D298">
            <w:pPr>
              <w:widowControl/>
              <w:jc w:val="center"/>
              <w:rPr>
                <w:rFonts w:hint="eastAsia" w:ascii="仿宋_GB2312" w:hAnsi="仿宋_GB2312" w:eastAsia="仿宋_GB2312" w:cs="仿宋_GB2312"/>
                <w:color w:val="000000"/>
                <w:kern w:val="0"/>
                <w:szCs w:val="21"/>
                <w:highlight w:val="none"/>
              </w:rPr>
            </w:pPr>
          </w:p>
        </w:tc>
      </w:tr>
      <w:tr w14:paraId="53DBC8E8">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458F72E8">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5</w:t>
            </w:r>
          </w:p>
        </w:tc>
        <w:tc>
          <w:tcPr>
            <w:tcW w:w="1907" w:type="dxa"/>
            <w:tcBorders>
              <w:top w:val="single" w:color="auto" w:sz="4" w:space="0"/>
              <w:left w:val="single" w:color="auto" w:sz="4" w:space="0"/>
              <w:bottom w:val="single" w:color="auto" w:sz="4" w:space="0"/>
              <w:right w:val="single" w:color="auto" w:sz="4" w:space="0"/>
            </w:tcBorders>
            <w:noWrap/>
            <w:vAlign w:val="center"/>
          </w:tcPr>
          <w:p w14:paraId="76450DB8">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3轮侧挂电动车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531BF6EC">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38C6E1C6">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105</w:t>
            </w:r>
          </w:p>
        </w:tc>
        <w:tc>
          <w:tcPr>
            <w:tcW w:w="4438" w:type="dxa"/>
            <w:vMerge w:val="continue"/>
            <w:tcBorders>
              <w:left w:val="single" w:color="auto" w:sz="4" w:space="0"/>
              <w:bottom w:val="single" w:color="auto" w:sz="4" w:space="0"/>
              <w:right w:val="single" w:color="auto" w:sz="4" w:space="0"/>
            </w:tcBorders>
            <w:noWrap/>
            <w:vAlign w:val="center"/>
          </w:tcPr>
          <w:p w14:paraId="0D529EFC">
            <w:pPr>
              <w:widowControl/>
              <w:jc w:val="center"/>
              <w:rPr>
                <w:rFonts w:hint="eastAsia" w:ascii="仿宋_GB2312" w:hAnsi="仿宋_GB2312" w:eastAsia="仿宋_GB2312" w:cs="仿宋_GB2312"/>
                <w:color w:val="000000"/>
                <w:kern w:val="0"/>
                <w:szCs w:val="21"/>
                <w:highlight w:val="none"/>
              </w:rPr>
            </w:pPr>
          </w:p>
        </w:tc>
      </w:tr>
      <w:tr w14:paraId="65BA9391">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3520A005">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6</w:t>
            </w:r>
          </w:p>
        </w:tc>
        <w:tc>
          <w:tcPr>
            <w:tcW w:w="1907" w:type="dxa"/>
            <w:tcBorders>
              <w:top w:val="single" w:color="auto" w:sz="4" w:space="0"/>
              <w:left w:val="single" w:color="auto" w:sz="4" w:space="0"/>
              <w:bottom w:val="single" w:color="auto" w:sz="4" w:space="0"/>
              <w:right w:val="single" w:color="auto" w:sz="4" w:space="0"/>
            </w:tcBorders>
            <w:noWrap/>
            <w:vAlign w:val="center"/>
          </w:tcPr>
          <w:p w14:paraId="0F448B16">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合计</w:t>
            </w:r>
          </w:p>
        </w:tc>
        <w:tc>
          <w:tcPr>
            <w:tcW w:w="900" w:type="dxa"/>
            <w:tcBorders>
              <w:top w:val="single" w:color="auto" w:sz="4" w:space="0"/>
              <w:left w:val="single" w:color="auto" w:sz="4" w:space="0"/>
              <w:bottom w:val="single" w:color="auto" w:sz="4" w:space="0"/>
              <w:right w:val="single" w:color="auto" w:sz="4" w:space="0"/>
            </w:tcBorders>
            <w:noWrap/>
            <w:vAlign w:val="center"/>
          </w:tcPr>
          <w:p w14:paraId="67E28D82">
            <w:pPr>
              <w:widowControl/>
              <w:jc w:val="center"/>
              <w:rPr>
                <w:rFonts w:hint="eastAsia" w:ascii="仿宋_GB2312" w:hAnsi="仿宋_GB2312" w:eastAsia="仿宋_GB2312" w:cs="仿宋_GB2312"/>
                <w:color w:val="000000"/>
                <w:kern w:val="0"/>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14:paraId="37428441">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119</w:t>
            </w:r>
          </w:p>
        </w:tc>
        <w:tc>
          <w:tcPr>
            <w:tcW w:w="4438" w:type="dxa"/>
            <w:tcBorders>
              <w:top w:val="single" w:color="auto" w:sz="4" w:space="0"/>
              <w:left w:val="single" w:color="auto" w:sz="4" w:space="0"/>
              <w:bottom w:val="single" w:color="auto" w:sz="4" w:space="0"/>
              <w:right w:val="single" w:color="auto" w:sz="4" w:space="0"/>
            </w:tcBorders>
            <w:noWrap/>
            <w:vAlign w:val="center"/>
          </w:tcPr>
          <w:p w14:paraId="0F177573">
            <w:pPr>
              <w:widowControl/>
              <w:jc w:val="both"/>
              <w:rPr>
                <w:rFonts w:hint="eastAsia" w:ascii="仿宋_GB2312" w:hAnsi="仿宋_GB2312" w:eastAsia="仿宋_GB2312" w:cs="仿宋_GB2312"/>
                <w:color w:val="000000"/>
                <w:kern w:val="0"/>
                <w:szCs w:val="21"/>
                <w:highlight w:val="none"/>
              </w:rPr>
            </w:pPr>
          </w:p>
        </w:tc>
      </w:tr>
    </w:tbl>
    <w:p w14:paraId="5F317FFC">
      <w:pPr>
        <w:ind w:firstLine="482" w:firstLineChars="200"/>
        <w:rPr>
          <w:rFonts w:hint="eastAsia" w:ascii="宋体" w:hAnsi="宋体" w:cs="宋体"/>
          <w:b/>
          <w:bCs/>
          <w:sz w:val="24"/>
          <w:highlight w:val="none"/>
          <w:lang w:eastAsia="zh-CN"/>
        </w:rPr>
      </w:pPr>
    </w:p>
    <w:p w14:paraId="2CD5F4C5">
      <w:pPr>
        <w:ind w:firstLine="482" w:firstLineChars="200"/>
        <w:rPr>
          <w:rFonts w:hint="eastAsia" w:ascii="宋体" w:hAnsi="宋体" w:cs="宋体"/>
          <w:b/>
          <w:bCs/>
          <w:sz w:val="24"/>
          <w:highlight w:val="none"/>
          <w:lang w:eastAsia="zh-CN"/>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二</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服务要求：</w:t>
      </w:r>
    </w:p>
    <w:p w14:paraId="61922B5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1.基本服务要求：</w:t>
      </w:r>
    </w:p>
    <w:p w14:paraId="5C14A3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（1）保险机构应主动上门联系与服务，并派专人与各被保险车辆签订车辆保险单。</w:t>
      </w:r>
    </w:p>
    <w:p w14:paraId="61AAE0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（2）理赔服务措施：实行365天×24小时报案受理、咨询服务，接到报案后2小时内到达现场处理，报案后24小时内提供主动上门理赔服务。</w:t>
      </w:r>
    </w:p>
    <w:p w14:paraId="22D7661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（3）被保车辆出厂原配置必须包含在理赔范围内。</w:t>
      </w:r>
    </w:p>
    <w:p w14:paraId="6AA7C10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highlight w:val="none"/>
          <w:lang w:val="en-US" w:eastAsia="zh-CN"/>
        </w:rPr>
        <w:t>（4）保费按年缴纳，以车辆各自的实际年度保险到期时间和实际要</w:t>
      </w:r>
      <w:r>
        <w:rPr>
          <w:rFonts w:hint="eastAsia" w:ascii="宋体" w:hAnsi="宋体" w:eastAsia="宋体" w:cs="宋体"/>
          <w:sz w:val="24"/>
          <w:lang w:val="en-US" w:eastAsia="zh-CN"/>
        </w:rPr>
        <w:t>求为准，每一辆车提供一份相应的保险。如第一年理赔服务处理过程中发生违反保险合同约定的情况，甲方有权扣除履约保证金。</w:t>
      </w:r>
    </w:p>
    <w:p w14:paraId="52EC092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（5）车辆因报废或政府指令性停运，须按相关规定办理退保等相关手续。</w:t>
      </w:r>
    </w:p>
    <w:p w14:paraId="3E9384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2.理赔服务</w:t>
      </w:r>
    </w:p>
    <w:p w14:paraId="2F814A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lang w:val="en-US" w:eastAsia="zh-CN"/>
        </w:rPr>
        <w:t>（1）设有24小时报案、理赔服务电话，并设专人受理索赔接待、报案。有充足的现场勘查人员</w:t>
      </w:r>
      <w:r>
        <w:rPr>
          <w:rFonts w:hint="eastAsia" w:ascii="宋体" w:hAnsi="宋体" w:eastAsia="宋体" w:cs="宋体"/>
          <w:sz w:val="24"/>
          <w:highlight w:val="none"/>
          <w:lang w:val="en-US" w:eastAsia="zh-CN"/>
        </w:rPr>
        <w:t>和车辆。</w:t>
      </w:r>
    </w:p>
    <w:p w14:paraId="5494999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（2）针对一般赔案，乙方实行专人负责制，简化理赔资料和理赔流程，提高理赔效率。在满足理赔审核的需求前提下，精简索赔单证，快速处理赔案。</w:t>
      </w:r>
    </w:p>
    <w:p w14:paraId="05FBB15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（3）针对损失重大或社会影响较大的重大赔案，乙方应从接报案开始全程参与、协助甲方整理索赔资料、协调三者纠纷等，直至案件结案。</w:t>
      </w:r>
    </w:p>
    <w:p w14:paraId="7F7D3C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（4）乙方应对投保车辆建立用户档案、包括不限于每月向甲方报送《车辆保险情况统计表》《车辆出险理赔情况统计表》，并承诺统计填报数据的正确性、完整性，并配合有关部门的专项检查和抽查。</w:t>
      </w:r>
    </w:p>
    <w:p w14:paraId="7901D5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因第三方对被保险车辆的损害而造成保险事故，甲方向第三方索赔的，乙方应积极协助；甲方也可以直接向乙方索赔，乙方在保险金额内先行赔付甲方，并在赔偿金额内代位行使甲方对第三方请求赔偿的权利。</w:t>
      </w:r>
    </w:p>
    <w:p w14:paraId="401287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（6）在理赔过程中如遇特殊情况，应与被保险人友好协商，妥善处理，充分维护被保险人的利益。如需要，保险公司应提供相关法律援助服务。</w:t>
      </w:r>
    </w:p>
    <w:p w14:paraId="0CD9DFE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3.保险期限：自保单生效之日起1年。</w:t>
      </w:r>
    </w:p>
    <w:p w14:paraId="69F2E8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4.其他要求：乙方须自备交通工具，保障承保项目的日常风险管理工作及应急工作。乙方所有的工作人员的人身安全以及在服务期间产生的各类安全责任事故均由乙方自行承担。</w:t>
      </w:r>
    </w:p>
    <w:p w14:paraId="51D804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四、保密条款</w:t>
      </w:r>
    </w:p>
    <w:p w14:paraId="1BC051B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甲乙双方对在本合同签订、履行过程中知悉的对方资料和信息，除另一方做出相反的书面说明外，未经另一方书面同意不得向任何第三方披露。任何一方因违反保密义务而给另一方造成损失的，应承担相应的赔偿责任。如乙方违反保密义务，甲方有权视情节轻重，解除本合同。无论本合同是否变更、解除或终止，合同的保密条款不受其限制而继续有效，双方都应继续承担保密条款约定的保密义务。双方承担保密义务的期限为永久。</w:t>
      </w:r>
    </w:p>
    <w:p w14:paraId="77CD5F9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highlight w:val="none"/>
        </w:rPr>
      </w:pPr>
      <w:r>
        <w:rPr>
          <w:rFonts w:hint="eastAsia" w:ascii="宋体" w:hAnsi="宋体" w:cs="宋体"/>
          <w:b/>
          <w:bCs/>
          <w:sz w:val="24"/>
          <w:highlight w:val="none"/>
          <w:lang w:val="en-US" w:eastAsia="zh-CN" w:bidi="zh-TW"/>
        </w:rPr>
        <w:t>五</w:t>
      </w:r>
      <w:r>
        <w:rPr>
          <w:rFonts w:hint="eastAsia" w:ascii="宋体" w:hAnsi="宋体" w:cs="宋体"/>
          <w:b/>
          <w:bCs/>
          <w:sz w:val="24"/>
          <w:highlight w:val="none"/>
          <w:lang w:bidi="zh-TW"/>
        </w:rPr>
        <w:t>、违约责任</w:t>
      </w:r>
    </w:p>
    <w:p w14:paraId="58F001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1.甲乙双方必须严格按照本合同执行相关事宜，均不得以本合同或法律规定以外的内容为依据解除本合同；</w:t>
      </w:r>
    </w:p>
    <w:p w14:paraId="2798A9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2.甲乙双方因故不能履行或不能完全履行本合同时，应在5日内通知对方解除本合同；</w:t>
      </w:r>
    </w:p>
    <w:p w14:paraId="58F9BD8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3.乙方单方面无故解除本合同时，应按本合同标的额的</w:t>
      </w:r>
      <w:r>
        <w:rPr>
          <w:rFonts w:hint="eastAsia" w:ascii="宋体" w:hAnsi="宋体" w:cs="宋体"/>
          <w:sz w:val="24"/>
          <w:highlight w:val="none"/>
          <w:lang w:val="en-US" w:eastAsia="zh-CN"/>
        </w:rPr>
        <w:t>0.5</w:t>
      </w:r>
      <w:r>
        <w:rPr>
          <w:rFonts w:hint="eastAsia" w:ascii="宋体" w:hAnsi="宋体" w:cs="宋体"/>
          <w:sz w:val="24"/>
          <w:highlight w:val="none"/>
        </w:rPr>
        <w:t>%向甲方支付违约金，若该违约金不足以弥补甲方因此遭受的损失，乙方还应予以补足；</w:t>
      </w:r>
    </w:p>
    <w:p w14:paraId="0F46EA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eastAsia="zh-CN"/>
        </w:rPr>
      </w:pPr>
      <w:r>
        <w:rPr>
          <w:rFonts w:hint="eastAsia" w:ascii="宋体" w:hAnsi="宋体" w:cs="宋体"/>
          <w:sz w:val="24"/>
          <w:highlight w:val="none"/>
        </w:rPr>
        <w:t>4.甲方依据本合同约定或法律规定行使合同解除权的，无需向乙方承担违约责任。若甲方无正当理由单方解除合同，应向乙方赔偿因此造成的直接损失</w:t>
      </w:r>
      <w:r>
        <w:rPr>
          <w:rFonts w:hint="eastAsia" w:ascii="宋体" w:hAnsi="宋体" w:cs="宋体"/>
          <w:sz w:val="24"/>
          <w:highlight w:val="none"/>
          <w:lang w:eastAsia="zh-CN"/>
        </w:rPr>
        <w:t>。</w:t>
      </w:r>
    </w:p>
    <w:p w14:paraId="64B5F666">
      <w:pPr>
        <w:pStyle w:val="7"/>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kern w:val="2"/>
          <w:sz w:val="24"/>
          <w:szCs w:val="24"/>
          <w:highlight w:val="none"/>
          <w:lang w:val="en-US" w:eastAsia="zh-CN" w:bidi="zh-TW"/>
        </w:rPr>
      </w:pPr>
      <w:r>
        <w:rPr>
          <w:rFonts w:hint="eastAsia" w:ascii="宋体" w:hAnsi="宋体" w:eastAsia="宋体" w:cs="宋体"/>
          <w:b/>
          <w:bCs/>
          <w:kern w:val="2"/>
          <w:sz w:val="24"/>
          <w:szCs w:val="24"/>
          <w:highlight w:val="none"/>
          <w:lang w:val="en-US" w:eastAsia="zh-CN" w:bidi="zh-TW"/>
        </w:rPr>
        <w:t>六、不可抗力</w:t>
      </w:r>
    </w:p>
    <w:p w14:paraId="17F2D0E5">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1、合同一方因不可抗力不能履行合同的，根据不可抗力的影响，部分或者全部免除责任。但合同一方迟延履行后发生不可抗力的，不能免除责任。</w:t>
      </w:r>
    </w:p>
    <w:p w14:paraId="71A2C2D0">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2、合同一方因不可抗力不能履行合同的，应当自不可抗力发生后3日内通知对方，以减轻可能给对方造成的损失，并应当在不可抗力发生后15日内提供书面证明。</w:t>
      </w:r>
    </w:p>
    <w:p w14:paraId="592B25DB">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3、不可抗力事由消除后，合同继续履行等相关事宜，由合同双方协商解决。</w:t>
      </w:r>
    </w:p>
    <w:p w14:paraId="6E689AA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sz w:val="24"/>
          <w:highlight w:val="none"/>
        </w:rPr>
      </w:pPr>
      <w:r>
        <w:rPr>
          <w:rFonts w:hint="eastAsia" w:ascii="宋体" w:hAnsi="宋体" w:cs="宋体"/>
          <w:b/>
          <w:bCs/>
          <w:sz w:val="24"/>
          <w:highlight w:val="none"/>
          <w:lang w:val="en-US" w:eastAsia="zh-CN" w:bidi="zh-TW"/>
        </w:rPr>
        <w:t>七</w:t>
      </w:r>
      <w:r>
        <w:rPr>
          <w:rFonts w:hint="eastAsia" w:ascii="宋体" w:hAnsi="宋体" w:cs="宋体"/>
          <w:b/>
          <w:bCs/>
          <w:sz w:val="24"/>
          <w:highlight w:val="none"/>
          <w:lang w:bidi="zh-TW"/>
        </w:rPr>
        <w:t>、争议解决</w:t>
      </w:r>
    </w:p>
    <w:p w14:paraId="2CB58AA8">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highlight w:val="none"/>
          <w:lang w:val="en-US" w:eastAsia="zh-CN" w:bidi="ar-SA"/>
        </w:rPr>
        <w:t>甲乙双方因履行本合同或与本合同相</w:t>
      </w:r>
      <w:r>
        <w:rPr>
          <w:rFonts w:hint="eastAsia" w:ascii="宋体" w:hAnsi="宋体" w:eastAsia="宋体" w:cs="宋体"/>
          <w:kern w:val="2"/>
          <w:sz w:val="24"/>
          <w:szCs w:val="24"/>
          <w:lang w:val="en-US" w:eastAsia="zh-CN" w:bidi="ar-SA"/>
        </w:rPr>
        <w:t>关的一切事项发生争议的，甲乙双方应友好协商解决，协商不成的，任何一方均有权向甲方所在地人民法院提起诉讼。因乙方违约或乙方追究甲方违约但不成立，导致甲方为处理此纠纷产生的费用由乙方承担，该费用包括但不限于诉讼费、保全费、鉴定费、执行费、律师费、差旅费等。</w:t>
      </w:r>
    </w:p>
    <w:p w14:paraId="376DB72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sz w:val="24"/>
        </w:rPr>
      </w:pPr>
      <w:r>
        <w:rPr>
          <w:rFonts w:hint="eastAsia" w:ascii="宋体" w:hAnsi="宋体" w:cs="宋体"/>
          <w:b/>
          <w:bCs/>
          <w:sz w:val="24"/>
          <w:lang w:val="en-US" w:eastAsia="zh-CN" w:bidi="zh-TW"/>
        </w:rPr>
        <w:t>八</w:t>
      </w:r>
      <w:r>
        <w:rPr>
          <w:rFonts w:hint="eastAsia" w:ascii="宋体" w:hAnsi="宋体" w:cs="宋体"/>
          <w:b/>
          <w:bCs/>
          <w:sz w:val="24"/>
          <w:lang w:bidi="zh-TW"/>
        </w:rPr>
        <w:t>、合同生效及其它</w:t>
      </w:r>
    </w:p>
    <w:p w14:paraId="5CEF407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1.合同经甲乙双方法定代表人（或授权代表）签字并加盖公章（或合同章）后即生效。</w:t>
      </w:r>
    </w:p>
    <w:p w14:paraId="1CDEFED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2.本合同一式</w:t>
      </w:r>
      <w:r>
        <w:rPr>
          <w:rFonts w:hint="eastAsia" w:ascii="宋体" w:hAnsi="宋体" w:cs="宋体"/>
          <w:sz w:val="24"/>
          <w:lang w:val="en-US" w:eastAsia="zh-CN"/>
        </w:rPr>
        <w:t>肆</w:t>
      </w:r>
      <w:r>
        <w:rPr>
          <w:rFonts w:hint="eastAsia" w:ascii="宋体" w:hAnsi="宋体" w:cs="宋体"/>
          <w:sz w:val="24"/>
        </w:rPr>
        <w:t>份，双方各执贰份。</w:t>
      </w:r>
    </w:p>
    <w:p w14:paraId="4B9B249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s="宋体"/>
          <w:sz w:val="24"/>
        </w:rPr>
      </w:pPr>
    </w:p>
    <w:tbl>
      <w:tblPr>
        <w:tblStyle w:val="19"/>
        <w:tblW w:w="8319" w:type="dxa"/>
        <w:jc w:val="center"/>
        <w:tblLayout w:type="autofit"/>
        <w:tblCellMar>
          <w:top w:w="0" w:type="dxa"/>
          <w:left w:w="108" w:type="dxa"/>
          <w:bottom w:w="0" w:type="dxa"/>
          <w:right w:w="108" w:type="dxa"/>
        </w:tblCellMar>
      </w:tblPr>
      <w:tblGrid>
        <w:gridCol w:w="4006"/>
        <w:gridCol w:w="4313"/>
      </w:tblGrid>
      <w:tr w14:paraId="46246CC4">
        <w:tblPrEx>
          <w:tblCellMar>
            <w:top w:w="0" w:type="dxa"/>
            <w:left w:w="108" w:type="dxa"/>
            <w:bottom w:w="0" w:type="dxa"/>
            <w:right w:w="108" w:type="dxa"/>
          </w:tblCellMar>
        </w:tblPrEx>
        <w:trPr>
          <w:trHeight w:val="457" w:hRule="atLeast"/>
          <w:jc w:val="center"/>
        </w:trPr>
        <w:tc>
          <w:tcPr>
            <w:tcW w:w="4006" w:type="dxa"/>
            <w:noWrap w:val="0"/>
            <w:vAlign w:val="top"/>
          </w:tcPr>
          <w:p w14:paraId="0117731A">
            <w:pPr>
              <w:pStyle w:val="7"/>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甲方（盖章）：</w:t>
            </w:r>
          </w:p>
        </w:tc>
        <w:tc>
          <w:tcPr>
            <w:tcW w:w="4313" w:type="dxa"/>
            <w:noWrap w:val="0"/>
            <w:vAlign w:val="top"/>
          </w:tcPr>
          <w:p w14:paraId="72603822">
            <w:pPr>
              <w:pStyle w:val="7"/>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乙方（盖章）：</w:t>
            </w:r>
          </w:p>
        </w:tc>
      </w:tr>
      <w:tr w14:paraId="6FE9C3B1">
        <w:tblPrEx>
          <w:tblCellMar>
            <w:top w:w="0" w:type="dxa"/>
            <w:left w:w="108" w:type="dxa"/>
            <w:bottom w:w="0" w:type="dxa"/>
            <w:right w:w="108" w:type="dxa"/>
          </w:tblCellMar>
        </w:tblPrEx>
        <w:trPr>
          <w:trHeight w:val="457" w:hRule="atLeast"/>
          <w:jc w:val="center"/>
        </w:trPr>
        <w:tc>
          <w:tcPr>
            <w:tcW w:w="4006" w:type="dxa"/>
            <w:noWrap w:val="0"/>
            <w:vAlign w:val="top"/>
          </w:tcPr>
          <w:p w14:paraId="1ADE94C7">
            <w:pPr>
              <w:pStyle w:val="7"/>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4313" w:type="dxa"/>
            <w:noWrap w:val="0"/>
            <w:vAlign w:val="top"/>
          </w:tcPr>
          <w:p w14:paraId="52A32D8D">
            <w:pPr>
              <w:pStyle w:val="7"/>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r>
      <w:tr w14:paraId="4286FA98">
        <w:tblPrEx>
          <w:tblCellMar>
            <w:top w:w="0" w:type="dxa"/>
            <w:left w:w="108" w:type="dxa"/>
            <w:bottom w:w="0" w:type="dxa"/>
            <w:right w:w="108" w:type="dxa"/>
          </w:tblCellMar>
        </w:tblPrEx>
        <w:trPr>
          <w:trHeight w:val="457" w:hRule="atLeast"/>
          <w:jc w:val="center"/>
        </w:trPr>
        <w:tc>
          <w:tcPr>
            <w:tcW w:w="4006" w:type="dxa"/>
            <w:noWrap w:val="0"/>
            <w:vAlign w:val="top"/>
          </w:tcPr>
          <w:p w14:paraId="2FB25D64">
            <w:pPr>
              <w:pStyle w:val="7"/>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授权代表（签字或盖章）：</w:t>
            </w:r>
          </w:p>
        </w:tc>
        <w:tc>
          <w:tcPr>
            <w:tcW w:w="4313" w:type="dxa"/>
            <w:noWrap w:val="0"/>
            <w:vAlign w:val="top"/>
          </w:tcPr>
          <w:p w14:paraId="49423F91">
            <w:pPr>
              <w:pStyle w:val="7"/>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授权代表（签字或盖章）：</w:t>
            </w:r>
          </w:p>
        </w:tc>
      </w:tr>
      <w:tr w14:paraId="3EF03B90">
        <w:tblPrEx>
          <w:tblCellMar>
            <w:top w:w="0" w:type="dxa"/>
            <w:left w:w="108" w:type="dxa"/>
            <w:bottom w:w="0" w:type="dxa"/>
            <w:right w:w="108" w:type="dxa"/>
          </w:tblCellMar>
        </w:tblPrEx>
        <w:trPr>
          <w:trHeight w:val="457" w:hRule="atLeast"/>
          <w:jc w:val="center"/>
        </w:trPr>
        <w:tc>
          <w:tcPr>
            <w:tcW w:w="4006" w:type="dxa"/>
            <w:noWrap w:val="0"/>
            <w:vAlign w:val="top"/>
          </w:tcPr>
          <w:p w14:paraId="0452FD44">
            <w:pPr>
              <w:pStyle w:val="7"/>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c>
          <w:tcPr>
            <w:tcW w:w="4313" w:type="dxa"/>
            <w:noWrap w:val="0"/>
            <w:vAlign w:val="top"/>
          </w:tcPr>
          <w:p w14:paraId="5E2DB212">
            <w:pPr>
              <w:pStyle w:val="7"/>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r>
      <w:tr w14:paraId="68917D40">
        <w:tblPrEx>
          <w:tblCellMar>
            <w:top w:w="0" w:type="dxa"/>
            <w:left w:w="108" w:type="dxa"/>
            <w:bottom w:w="0" w:type="dxa"/>
            <w:right w:w="108" w:type="dxa"/>
          </w:tblCellMar>
        </w:tblPrEx>
        <w:trPr>
          <w:trHeight w:val="457" w:hRule="atLeast"/>
          <w:jc w:val="center"/>
        </w:trPr>
        <w:tc>
          <w:tcPr>
            <w:tcW w:w="4006" w:type="dxa"/>
            <w:noWrap w:val="0"/>
            <w:vAlign w:val="top"/>
          </w:tcPr>
          <w:p w14:paraId="305846F0">
            <w:pPr>
              <w:spacing w:line="460" w:lineRule="exact"/>
              <w:jc w:val="left"/>
              <w:rPr>
                <w:rFonts w:hint="eastAsia" w:ascii="宋体" w:hAnsi="宋体" w:eastAsia="宋体" w:cs="宋体"/>
                <w:kern w:val="0"/>
                <w:sz w:val="24"/>
                <w:highlight w:val="none"/>
              </w:rPr>
            </w:pPr>
            <w:r>
              <w:rPr>
                <w:rFonts w:hint="eastAsia" w:ascii="宋体" w:hAnsi="宋体" w:eastAsia="宋体" w:cs="宋体"/>
                <w:kern w:val="0"/>
                <w:sz w:val="24"/>
                <w:highlight w:val="none"/>
              </w:rPr>
              <w:t>联系电话：</w:t>
            </w:r>
          </w:p>
        </w:tc>
        <w:tc>
          <w:tcPr>
            <w:tcW w:w="4313" w:type="dxa"/>
            <w:noWrap w:val="0"/>
            <w:vAlign w:val="top"/>
          </w:tcPr>
          <w:p w14:paraId="706D9C92">
            <w:pPr>
              <w:spacing w:line="460" w:lineRule="exact"/>
              <w:jc w:val="left"/>
              <w:rPr>
                <w:rFonts w:hint="eastAsia" w:ascii="宋体" w:hAnsi="宋体" w:eastAsia="宋体" w:cs="宋体"/>
                <w:sz w:val="24"/>
                <w:highlight w:val="none"/>
              </w:rPr>
            </w:pPr>
            <w:r>
              <w:rPr>
                <w:rFonts w:hint="eastAsia" w:ascii="宋体" w:hAnsi="宋体" w:eastAsia="宋体" w:cs="宋体"/>
                <w:kern w:val="0"/>
                <w:sz w:val="24"/>
                <w:highlight w:val="none"/>
              </w:rPr>
              <w:t>联系电话：</w:t>
            </w:r>
          </w:p>
        </w:tc>
      </w:tr>
      <w:tr w14:paraId="6342B206">
        <w:tblPrEx>
          <w:tblCellMar>
            <w:top w:w="0" w:type="dxa"/>
            <w:left w:w="108" w:type="dxa"/>
            <w:bottom w:w="0" w:type="dxa"/>
            <w:right w:w="108" w:type="dxa"/>
          </w:tblCellMar>
        </w:tblPrEx>
        <w:trPr>
          <w:trHeight w:val="457" w:hRule="atLeast"/>
          <w:jc w:val="center"/>
        </w:trPr>
        <w:tc>
          <w:tcPr>
            <w:tcW w:w="4006" w:type="dxa"/>
            <w:noWrap w:val="0"/>
            <w:vAlign w:val="top"/>
          </w:tcPr>
          <w:p w14:paraId="53D19ACD">
            <w:pPr>
              <w:pStyle w:val="7"/>
              <w:spacing w:after="0" w:line="46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开户行/账号：</w:t>
            </w:r>
          </w:p>
        </w:tc>
        <w:tc>
          <w:tcPr>
            <w:tcW w:w="4313" w:type="dxa"/>
            <w:noWrap w:val="0"/>
            <w:vAlign w:val="top"/>
          </w:tcPr>
          <w:p w14:paraId="19EAC6D5">
            <w:pPr>
              <w:pStyle w:val="7"/>
              <w:spacing w:after="0" w:line="460" w:lineRule="exact"/>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开户行/账号：</w:t>
            </w:r>
          </w:p>
        </w:tc>
      </w:tr>
      <w:tr w14:paraId="729E01CA">
        <w:tblPrEx>
          <w:tblCellMar>
            <w:top w:w="0" w:type="dxa"/>
            <w:left w:w="108" w:type="dxa"/>
            <w:bottom w:w="0" w:type="dxa"/>
            <w:right w:w="108" w:type="dxa"/>
          </w:tblCellMar>
        </w:tblPrEx>
        <w:trPr>
          <w:trHeight w:val="913" w:hRule="atLeast"/>
          <w:jc w:val="center"/>
        </w:trPr>
        <w:tc>
          <w:tcPr>
            <w:tcW w:w="4006" w:type="dxa"/>
            <w:noWrap w:val="0"/>
            <w:vAlign w:val="top"/>
          </w:tcPr>
          <w:p w14:paraId="6D2C7D3D">
            <w:pPr>
              <w:pStyle w:val="7"/>
              <w:spacing w:after="0" w:line="460" w:lineRule="exact"/>
              <w:rPr>
                <w:rFonts w:hint="eastAsia" w:ascii="宋体" w:hAnsi="宋体" w:eastAsia="宋体" w:cs="宋体"/>
                <w:kern w:val="0"/>
                <w:sz w:val="24"/>
                <w:szCs w:val="24"/>
                <w:highlight w:val="none"/>
              </w:rPr>
            </w:pPr>
          </w:p>
          <w:p w14:paraId="59568D5E">
            <w:pPr>
              <w:pStyle w:val="7"/>
              <w:spacing w:after="0" w:line="46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签订日期：    年    月    日</w:t>
            </w:r>
          </w:p>
        </w:tc>
        <w:tc>
          <w:tcPr>
            <w:tcW w:w="4313" w:type="dxa"/>
            <w:noWrap w:val="0"/>
            <w:vAlign w:val="top"/>
          </w:tcPr>
          <w:p w14:paraId="1C19E2B7">
            <w:pPr>
              <w:pStyle w:val="7"/>
              <w:spacing w:after="0" w:line="460" w:lineRule="exact"/>
              <w:rPr>
                <w:rFonts w:hint="eastAsia" w:ascii="宋体" w:hAnsi="宋体" w:eastAsia="宋体" w:cs="宋体"/>
                <w:kern w:val="0"/>
                <w:sz w:val="24"/>
                <w:szCs w:val="24"/>
                <w:highlight w:val="none"/>
              </w:rPr>
            </w:pPr>
          </w:p>
          <w:p w14:paraId="56266075">
            <w:pPr>
              <w:pStyle w:val="7"/>
              <w:spacing w:after="0" w:line="460" w:lineRule="exac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签订日期：    年    月    日</w:t>
            </w:r>
          </w:p>
        </w:tc>
      </w:tr>
    </w:tbl>
    <w:p w14:paraId="5956F55F">
      <w:pPr>
        <w:adjustRightInd w:val="0"/>
        <w:snapToGrid w:val="0"/>
        <w:spacing w:line="500" w:lineRule="exact"/>
        <w:ind w:firstLine="562" w:firstLineChars="200"/>
        <w:rPr>
          <w:rFonts w:hint="eastAsia" w:ascii="宋体" w:hAnsi="宋体" w:cs="宋体"/>
          <w:b/>
          <w:bCs/>
          <w:sz w:val="28"/>
          <w:szCs w:val="28"/>
        </w:rPr>
      </w:pPr>
    </w:p>
    <w:sectPr>
      <w:pgSz w:w="11906" w:h="16838"/>
      <w:pgMar w:top="1440" w:right="1800" w:bottom="1440" w:left="180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E1666">
    <w:pPr>
      <w:pStyle w:val="12"/>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8255"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wps:spPr>
                    <wps:txbx>
                      <w:txbxContent>
                        <w:p w14:paraId="136C9504">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wDgBNEAAAADAQAADwAAAAAAAAABACAAAAAiAAAAZHJzL2Rv&#10;d25yZXYueG1sUEsBAhQAFAAAAAgAh07iQOGDTZEIAgAAAQQAAA4AAAAAAAAAAQAgAAAAIAEAAGRy&#10;cy9lMm9Eb2MueG1sUEsFBgAAAAAGAAYAWQEAAJoFAAAAAA==&#10;">
              <v:fill on="f" focussize="0,0"/>
              <v:stroke on="f"/>
              <v:imagedata o:title=""/>
              <o:lock v:ext="edit" aspectratio="f"/>
              <v:textbox inset="0mm,0mm,0mm,0mm" style="mso-fit-shape-to-text:t;">
                <w:txbxContent>
                  <w:p w14:paraId="136C9504">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D5C83"/>
    <w:multiLevelType w:val="singleLevel"/>
    <w:tmpl w:val="D3FD5C8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5ZmRkZDNhYzg2NjQyZDc2N2I3ZTMyZTljYzEyMzEifQ=="/>
  </w:docVars>
  <w:rsids>
    <w:rsidRoot w:val="00F62FC0"/>
    <w:rsid w:val="00044054"/>
    <w:rsid w:val="00057A4A"/>
    <w:rsid w:val="00066807"/>
    <w:rsid w:val="00076185"/>
    <w:rsid w:val="000A19DE"/>
    <w:rsid w:val="000B4153"/>
    <w:rsid w:val="000F0B67"/>
    <w:rsid w:val="000F62C1"/>
    <w:rsid w:val="000F6E32"/>
    <w:rsid w:val="0016542B"/>
    <w:rsid w:val="0017749D"/>
    <w:rsid w:val="00180190"/>
    <w:rsid w:val="00181D06"/>
    <w:rsid w:val="00184B63"/>
    <w:rsid w:val="001E0CC1"/>
    <w:rsid w:val="001E3F29"/>
    <w:rsid w:val="001F21E2"/>
    <w:rsid w:val="0020017B"/>
    <w:rsid w:val="00200654"/>
    <w:rsid w:val="0022265E"/>
    <w:rsid w:val="002478C6"/>
    <w:rsid w:val="0026046A"/>
    <w:rsid w:val="002A457D"/>
    <w:rsid w:val="002C3445"/>
    <w:rsid w:val="002C51C1"/>
    <w:rsid w:val="00305CE7"/>
    <w:rsid w:val="0032145C"/>
    <w:rsid w:val="00331E42"/>
    <w:rsid w:val="003479A7"/>
    <w:rsid w:val="00353357"/>
    <w:rsid w:val="0039511D"/>
    <w:rsid w:val="00395C74"/>
    <w:rsid w:val="003C3FB4"/>
    <w:rsid w:val="003D767C"/>
    <w:rsid w:val="003D7A26"/>
    <w:rsid w:val="003E23BD"/>
    <w:rsid w:val="003F652D"/>
    <w:rsid w:val="00402C7F"/>
    <w:rsid w:val="004208E3"/>
    <w:rsid w:val="00421966"/>
    <w:rsid w:val="00456EC9"/>
    <w:rsid w:val="004662B7"/>
    <w:rsid w:val="00474E8A"/>
    <w:rsid w:val="004C3D00"/>
    <w:rsid w:val="004D5AAC"/>
    <w:rsid w:val="004D695B"/>
    <w:rsid w:val="004F3ACE"/>
    <w:rsid w:val="004F4F3A"/>
    <w:rsid w:val="005016D8"/>
    <w:rsid w:val="0050643F"/>
    <w:rsid w:val="0054750C"/>
    <w:rsid w:val="00557882"/>
    <w:rsid w:val="00574B5B"/>
    <w:rsid w:val="005A0538"/>
    <w:rsid w:val="005C5BE3"/>
    <w:rsid w:val="005D1903"/>
    <w:rsid w:val="005E14BF"/>
    <w:rsid w:val="005F7433"/>
    <w:rsid w:val="0061025B"/>
    <w:rsid w:val="006123C5"/>
    <w:rsid w:val="00660AE4"/>
    <w:rsid w:val="00673D51"/>
    <w:rsid w:val="006822CC"/>
    <w:rsid w:val="00690129"/>
    <w:rsid w:val="006B4C51"/>
    <w:rsid w:val="006C3712"/>
    <w:rsid w:val="006D4549"/>
    <w:rsid w:val="006F58A2"/>
    <w:rsid w:val="006F6B43"/>
    <w:rsid w:val="007255B8"/>
    <w:rsid w:val="0072670F"/>
    <w:rsid w:val="007357B9"/>
    <w:rsid w:val="00753E89"/>
    <w:rsid w:val="007934B6"/>
    <w:rsid w:val="00795956"/>
    <w:rsid w:val="007C4209"/>
    <w:rsid w:val="007C599B"/>
    <w:rsid w:val="007D2631"/>
    <w:rsid w:val="007D4C3D"/>
    <w:rsid w:val="00832F45"/>
    <w:rsid w:val="0086799B"/>
    <w:rsid w:val="00882CBD"/>
    <w:rsid w:val="008C2E30"/>
    <w:rsid w:val="008C67AB"/>
    <w:rsid w:val="008D68BA"/>
    <w:rsid w:val="008D6FA3"/>
    <w:rsid w:val="008E56D9"/>
    <w:rsid w:val="008F7504"/>
    <w:rsid w:val="00900C67"/>
    <w:rsid w:val="009063B9"/>
    <w:rsid w:val="00917B50"/>
    <w:rsid w:val="00925C0F"/>
    <w:rsid w:val="00926CAB"/>
    <w:rsid w:val="009351E9"/>
    <w:rsid w:val="009401D2"/>
    <w:rsid w:val="00963970"/>
    <w:rsid w:val="00995D72"/>
    <w:rsid w:val="00A0738D"/>
    <w:rsid w:val="00A84C27"/>
    <w:rsid w:val="00A91A43"/>
    <w:rsid w:val="00AA574B"/>
    <w:rsid w:val="00AF5A4A"/>
    <w:rsid w:val="00B23D56"/>
    <w:rsid w:val="00B41BB2"/>
    <w:rsid w:val="00B54A1F"/>
    <w:rsid w:val="00B56DB9"/>
    <w:rsid w:val="00B75D37"/>
    <w:rsid w:val="00B807CC"/>
    <w:rsid w:val="00BC118F"/>
    <w:rsid w:val="00BE3C9C"/>
    <w:rsid w:val="00BF4C29"/>
    <w:rsid w:val="00C01B0D"/>
    <w:rsid w:val="00C03201"/>
    <w:rsid w:val="00C47356"/>
    <w:rsid w:val="00C5641A"/>
    <w:rsid w:val="00C603DC"/>
    <w:rsid w:val="00C74A16"/>
    <w:rsid w:val="00C8495C"/>
    <w:rsid w:val="00C91432"/>
    <w:rsid w:val="00CB51BD"/>
    <w:rsid w:val="00CC1B69"/>
    <w:rsid w:val="00D05867"/>
    <w:rsid w:val="00D13A35"/>
    <w:rsid w:val="00D16D9D"/>
    <w:rsid w:val="00D31D22"/>
    <w:rsid w:val="00D466F0"/>
    <w:rsid w:val="00D615E4"/>
    <w:rsid w:val="00D62DC1"/>
    <w:rsid w:val="00D87CE8"/>
    <w:rsid w:val="00DB58C5"/>
    <w:rsid w:val="00DC70A0"/>
    <w:rsid w:val="00DE0E5F"/>
    <w:rsid w:val="00E12B92"/>
    <w:rsid w:val="00E156C2"/>
    <w:rsid w:val="00E177D1"/>
    <w:rsid w:val="00E33E7F"/>
    <w:rsid w:val="00E92170"/>
    <w:rsid w:val="00EA0AAD"/>
    <w:rsid w:val="00EB38FF"/>
    <w:rsid w:val="00ED201B"/>
    <w:rsid w:val="00ED5986"/>
    <w:rsid w:val="00F4431A"/>
    <w:rsid w:val="00F62FC0"/>
    <w:rsid w:val="00F65AA9"/>
    <w:rsid w:val="010D66B0"/>
    <w:rsid w:val="0112363F"/>
    <w:rsid w:val="01300109"/>
    <w:rsid w:val="01381564"/>
    <w:rsid w:val="01536953"/>
    <w:rsid w:val="016251B9"/>
    <w:rsid w:val="016D4D19"/>
    <w:rsid w:val="01AF70E0"/>
    <w:rsid w:val="01D73B9C"/>
    <w:rsid w:val="01E62942"/>
    <w:rsid w:val="01F3521E"/>
    <w:rsid w:val="01F74A60"/>
    <w:rsid w:val="01FD02D2"/>
    <w:rsid w:val="021138F7"/>
    <w:rsid w:val="02182ED7"/>
    <w:rsid w:val="02493D31"/>
    <w:rsid w:val="026A7A5B"/>
    <w:rsid w:val="026D38EC"/>
    <w:rsid w:val="02C61D2F"/>
    <w:rsid w:val="02C941D1"/>
    <w:rsid w:val="02E66B31"/>
    <w:rsid w:val="03364EDA"/>
    <w:rsid w:val="03453E72"/>
    <w:rsid w:val="0388682E"/>
    <w:rsid w:val="039813CD"/>
    <w:rsid w:val="03A564D1"/>
    <w:rsid w:val="03CD58AD"/>
    <w:rsid w:val="03EC160C"/>
    <w:rsid w:val="041D2A27"/>
    <w:rsid w:val="0422154A"/>
    <w:rsid w:val="04316146"/>
    <w:rsid w:val="043E468F"/>
    <w:rsid w:val="044D3EB3"/>
    <w:rsid w:val="04AA4A26"/>
    <w:rsid w:val="04AA518B"/>
    <w:rsid w:val="04AC7907"/>
    <w:rsid w:val="04B425D4"/>
    <w:rsid w:val="04C7375B"/>
    <w:rsid w:val="05151950"/>
    <w:rsid w:val="051D65FF"/>
    <w:rsid w:val="05235338"/>
    <w:rsid w:val="05326A44"/>
    <w:rsid w:val="0534425E"/>
    <w:rsid w:val="054D158E"/>
    <w:rsid w:val="05597A8E"/>
    <w:rsid w:val="056A57F8"/>
    <w:rsid w:val="05823955"/>
    <w:rsid w:val="05850883"/>
    <w:rsid w:val="05B433A4"/>
    <w:rsid w:val="05C0366A"/>
    <w:rsid w:val="05C65FD1"/>
    <w:rsid w:val="05DD2351"/>
    <w:rsid w:val="05EF0EF7"/>
    <w:rsid w:val="05F95F8D"/>
    <w:rsid w:val="0636670B"/>
    <w:rsid w:val="067F454E"/>
    <w:rsid w:val="068E1AD9"/>
    <w:rsid w:val="06A27213"/>
    <w:rsid w:val="06BD5DFB"/>
    <w:rsid w:val="06EF471A"/>
    <w:rsid w:val="071139E5"/>
    <w:rsid w:val="07426288"/>
    <w:rsid w:val="07554285"/>
    <w:rsid w:val="078028BE"/>
    <w:rsid w:val="07913F0A"/>
    <w:rsid w:val="07DE2675"/>
    <w:rsid w:val="08031896"/>
    <w:rsid w:val="08122176"/>
    <w:rsid w:val="082641A3"/>
    <w:rsid w:val="08395955"/>
    <w:rsid w:val="085A4FB8"/>
    <w:rsid w:val="087345A0"/>
    <w:rsid w:val="08CC5D6F"/>
    <w:rsid w:val="09CB1463"/>
    <w:rsid w:val="09CF47C3"/>
    <w:rsid w:val="09D04F38"/>
    <w:rsid w:val="09E4408E"/>
    <w:rsid w:val="09F00295"/>
    <w:rsid w:val="0A0B693A"/>
    <w:rsid w:val="0A8E1F88"/>
    <w:rsid w:val="0AC37758"/>
    <w:rsid w:val="0AD603AC"/>
    <w:rsid w:val="0ADF2225"/>
    <w:rsid w:val="0AFA13CC"/>
    <w:rsid w:val="0B0009AC"/>
    <w:rsid w:val="0B2725D0"/>
    <w:rsid w:val="0B352404"/>
    <w:rsid w:val="0B5F56D3"/>
    <w:rsid w:val="0B680A2B"/>
    <w:rsid w:val="0B6C2CEC"/>
    <w:rsid w:val="0C7945E1"/>
    <w:rsid w:val="0C7B29E0"/>
    <w:rsid w:val="0C7D22B4"/>
    <w:rsid w:val="0CA840D2"/>
    <w:rsid w:val="0CB67574"/>
    <w:rsid w:val="0CC06645"/>
    <w:rsid w:val="0CC20D5A"/>
    <w:rsid w:val="0CD10852"/>
    <w:rsid w:val="0D2375ED"/>
    <w:rsid w:val="0D330BC5"/>
    <w:rsid w:val="0D4576EC"/>
    <w:rsid w:val="0D514EDE"/>
    <w:rsid w:val="0D702398"/>
    <w:rsid w:val="0D847672"/>
    <w:rsid w:val="0D887163"/>
    <w:rsid w:val="0D9F74A7"/>
    <w:rsid w:val="0DA33F9D"/>
    <w:rsid w:val="0DE36DCE"/>
    <w:rsid w:val="0DF6471E"/>
    <w:rsid w:val="0E0C69EA"/>
    <w:rsid w:val="0E5E4367"/>
    <w:rsid w:val="0E62280C"/>
    <w:rsid w:val="0E8F62CF"/>
    <w:rsid w:val="0EB35566"/>
    <w:rsid w:val="0ECF2B6F"/>
    <w:rsid w:val="0EF32D57"/>
    <w:rsid w:val="0EFE1FDB"/>
    <w:rsid w:val="0F2A3917"/>
    <w:rsid w:val="0F446675"/>
    <w:rsid w:val="0F470958"/>
    <w:rsid w:val="0F514479"/>
    <w:rsid w:val="0F6D759B"/>
    <w:rsid w:val="0F73799F"/>
    <w:rsid w:val="0F8D5AB3"/>
    <w:rsid w:val="0F9D51F7"/>
    <w:rsid w:val="0FE12457"/>
    <w:rsid w:val="0FE50970"/>
    <w:rsid w:val="0FFB2FE3"/>
    <w:rsid w:val="10104FB1"/>
    <w:rsid w:val="103C0F91"/>
    <w:rsid w:val="10482BD9"/>
    <w:rsid w:val="10502A85"/>
    <w:rsid w:val="10A818CA"/>
    <w:rsid w:val="10B14C22"/>
    <w:rsid w:val="10D26947"/>
    <w:rsid w:val="10D81379"/>
    <w:rsid w:val="10DE7817"/>
    <w:rsid w:val="10EA5A3E"/>
    <w:rsid w:val="10EB67DA"/>
    <w:rsid w:val="10EF74F9"/>
    <w:rsid w:val="10F72801"/>
    <w:rsid w:val="11012507"/>
    <w:rsid w:val="11454DA7"/>
    <w:rsid w:val="115003AA"/>
    <w:rsid w:val="11513D10"/>
    <w:rsid w:val="11521663"/>
    <w:rsid w:val="116A6B7F"/>
    <w:rsid w:val="11715726"/>
    <w:rsid w:val="119041B6"/>
    <w:rsid w:val="11AC170C"/>
    <w:rsid w:val="1246139A"/>
    <w:rsid w:val="12AA774E"/>
    <w:rsid w:val="12AA7B7B"/>
    <w:rsid w:val="12B65D08"/>
    <w:rsid w:val="12BE7183"/>
    <w:rsid w:val="12DA3851"/>
    <w:rsid w:val="12DC585B"/>
    <w:rsid w:val="12F66448"/>
    <w:rsid w:val="132D023D"/>
    <w:rsid w:val="13436DD5"/>
    <w:rsid w:val="13547AE7"/>
    <w:rsid w:val="13893603"/>
    <w:rsid w:val="13AF6699"/>
    <w:rsid w:val="13F85D82"/>
    <w:rsid w:val="13FE2D40"/>
    <w:rsid w:val="142E20E6"/>
    <w:rsid w:val="143811B7"/>
    <w:rsid w:val="144F02A5"/>
    <w:rsid w:val="14763832"/>
    <w:rsid w:val="14B000E9"/>
    <w:rsid w:val="14B372B3"/>
    <w:rsid w:val="14C50C9C"/>
    <w:rsid w:val="14D45BDF"/>
    <w:rsid w:val="14D526FC"/>
    <w:rsid w:val="14D724E8"/>
    <w:rsid w:val="14DE7832"/>
    <w:rsid w:val="150F0169"/>
    <w:rsid w:val="152277AA"/>
    <w:rsid w:val="154D0C92"/>
    <w:rsid w:val="155C5A04"/>
    <w:rsid w:val="156D49DA"/>
    <w:rsid w:val="156F21AC"/>
    <w:rsid w:val="15767436"/>
    <w:rsid w:val="15890553"/>
    <w:rsid w:val="15C031A6"/>
    <w:rsid w:val="15ED2BC2"/>
    <w:rsid w:val="15FA6724"/>
    <w:rsid w:val="15FD4466"/>
    <w:rsid w:val="16001656"/>
    <w:rsid w:val="166C5148"/>
    <w:rsid w:val="16842491"/>
    <w:rsid w:val="168C383C"/>
    <w:rsid w:val="169A3A63"/>
    <w:rsid w:val="16C32FBA"/>
    <w:rsid w:val="16D0325D"/>
    <w:rsid w:val="16E4035C"/>
    <w:rsid w:val="17003A94"/>
    <w:rsid w:val="17246427"/>
    <w:rsid w:val="1750745E"/>
    <w:rsid w:val="17740758"/>
    <w:rsid w:val="179C1DBB"/>
    <w:rsid w:val="17A74689"/>
    <w:rsid w:val="17E37A07"/>
    <w:rsid w:val="17E96B71"/>
    <w:rsid w:val="17EF1EBD"/>
    <w:rsid w:val="18047D2E"/>
    <w:rsid w:val="182A3B37"/>
    <w:rsid w:val="18475E6C"/>
    <w:rsid w:val="187353C2"/>
    <w:rsid w:val="18A64E8E"/>
    <w:rsid w:val="18AB1F57"/>
    <w:rsid w:val="18D72D4C"/>
    <w:rsid w:val="18FA564C"/>
    <w:rsid w:val="1909181D"/>
    <w:rsid w:val="19113B8D"/>
    <w:rsid w:val="19144628"/>
    <w:rsid w:val="192452E9"/>
    <w:rsid w:val="192835A8"/>
    <w:rsid w:val="19597C05"/>
    <w:rsid w:val="196A5446"/>
    <w:rsid w:val="197B401F"/>
    <w:rsid w:val="199138FB"/>
    <w:rsid w:val="19A03A86"/>
    <w:rsid w:val="19B25567"/>
    <w:rsid w:val="19B47531"/>
    <w:rsid w:val="19EB07BB"/>
    <w:rsid w:val="1A004525"/>
    <w:rsid w:val="1A5959E3"/>
    <w:rsid w:val="1A864A2A"/>
    <w:rsid w:val="1A8C5DB8"/>
    <w:rsid w:val="1A9A651A"/>
    <w:rsid w:val="1AA84434"/>
    <w:rsid w:val="1AB86655"/>
    <w:rsid w:val="1ADE1BE9"/>
    <w:rsid w:val="1AE71241"/>
    <w:rsid w:val="1AEA5944"/>
    <w:rsid w:val="1B1A4E43"/>
    <w:rsid w:val="1B7725C5"/>
    <w:rsid w:val="1BB1395D"/>
    <w:rsid w:val="1BEF4851"/>
    <w:rsid w:val="1C221280"/>
    <w:rsid w:val="1C44651E"/>
    <w:rsid w:val="1C6B763A"/>
    <w:rsid w:val="1C7865F4"/>
    <w:rsid w:val="1C795EB4"/>
    <w:rsid w:val="1C7D00AF"/>
    <w:rsid w:val="1C902A17"/>
    <w:rsid w:val="1CAC37D5"/>
    <w:rsid w:val="1CB029B0"/>
    <w:rsid w:val="1CB20FBB"/>
    <w:rsid w:val="1CB30D66"/>
    <w:rsid w:val="1CDA2C66"/>
    <w:rsid w:val="1CDE2698"/>
    <w:rsid w:val="1CEB5018"/>
    <w:rsid w:val="1CFD5031"/>
    <w:rsid w:val="1D112A10"/>
    <w:rsid w:val="1D260313"/>
    <w:rsid w:val="1D2E13A9"/>
    <w:rsid w:val="1D434E54"/>
    <w:rsid w:val="1D622A14"/>
    <w:rsid w:val="1DA17DCD"/>
    <w:rsid w:val="1DAD49C3"/>
    <w:rsid w:val="1E1F535E"/>
    <w:rsid w:val="1E334EC9"/>
    <w:rsid w:val="1E3406D2"/>
    <w:rsid w:val="1E44496A"/>
    <w:rsid w:val="1E472722"/>
    <w:rsid w:val="1E770C1F"/>
    <w:rsid w:val="1E9B1C91"/>
    <w:rsid w:val="1F192477"/>
    <w:rsid w:val="1F2B3FDF"/>
    <w:rsid w:val="1F567560"/>
    <w:rsid w:val="1F794481"/>
    <w:rsid w:val="1F85034A"/>
    <w:rsid w:val="1F9003ED"/>
    <w:rsid w:val="1F981F81"/>
    <w:rsid w:val="1FD224BF"/>
    <w:rsid w:val="1FE17C8D"/>
    <w:rsid w:val="1FF24910"/>
    <w:rsid w:val="2040730C"/>
    <w:rsid w:val="2059498F"/>
    <w:rsid w:val="205E3D53"/>
    <w:rsid w:val="208A7879"/>
    <w:rsid w:val="20D72CF0"/>
    <w:rsid w:val="20E4124D"/>
    <w:rsid w:val="212E5E1B"/>
    <w:rsid w:val="21321056"/>
    <w:rsid w:val="21341AF5"/>
    <w:rsid w:val="21577120"/>
    <w:rsid w:val="215D7893"/>
    <w:rsid w:val="21610B2C"/>
    <w:rsid w:val="216740A5"/>
    <w:rsid w:val="21725BA3"/>
    <w:rsid w:val="21751354"/>
    <w:rsid w:val="21894E00"/>
    <w:rsid w:val="219414F1"/>
    <w:rsid w:val="21952B1C"/>
    <w:rsid w:val="21A1039B"/>
    <w:rsid w:val="21B53E47"/>
    <w:rsid w:val="21D56297"/>
    <w:rsid w:val="222D04B6"/>
    <w:rsid w:val="22345539"/>
    <w:rsid w:val="2249781A"/>
    <w:rsid w:val="22573150"/>
    <w:rsid w:val="225B1A86"/>
    <w:rsid w:val="226F2A37"/>
    <w:rsid w:val="22857681"/>
    <w:rsid w:val="228C4BA7"/>
    <w:rsid w:val="22C738DD"/>
    <w:rsid w:val="22D03DCA"/>
    <w:rsid w:val="22D7603D"/>
    <w:rsid w:val="23067E51"/>
    <w:rsid w:val="234B24D7"/>
    <w:rsid w:val="234B4A63"/>
    <w:rsid w:val="23575F36"/>
    <w:rsid w:val="237D6D0D"/>
    <w:rsid w:val="238241FC"/>
    <w:rsid w:val="238C6E29"/>
    <w:rsid w:val="23C245F9"/>
    <w:rsid w:val="23F061A7"/>
    <w:rsid w:val="242B219E"/>
    <w:rsid w:val="243A4968"/>
    <w:rsid w:val="24504906"/>
    <w:rsid w:val="247870A7"/>
    <w:rsid w:val="248D2E59"/>
    <w:rsid w:val="24993C44"/>
    <w:rsid w:val="24A93417"/>
    <w:rsid w:val="24B108F5"/>
    <w:rsid w:val="24EE7D9B"/>
    <w:rsid w:val="24F1760F"/>
    <w:rsid w:val="251B66B7"/>
    <w:rsid w:val="254A0D4A"/>
    <w:rsid w:val="256A1DF5"/>
    <w:rsid w:val="2580476C"/>
    <w:rsid w:val="25BD32CA"/>
    <w:rsid w:val="26015A04"/>
    <w:rsid w:val="260B2287"/>
    <w:rsid w:val="260D4251"/>
    <w:rsid w:val="26136DDF"/>
    <w:rsid w:val="262B7CE7"/>
    <w:rsid w:val="264257F4"/>
    <w:rsid w:val="268F2EB8"/>
    <w:rsid w:val="26DD7622"/>
    <w:rsid w:val="26F31699"/>
    <w:rsid w:val="27134DC8"/>
    <w:rsid w:val="27146B12"/>
    <w:rsid w:val="272B1635"/>
    <w:rsid w:val="273660A4"/>
    <w:rsid w:val="27435A51"/>
    <w:rsid w:val="27442B28"/>
    <w:rsid w:val="274B053B"/>
    <w:rsid w:val="274E101D"/>
    <w:rsid w:val="2755639A"/>
    <w:rsid w:val="27646EFF"/>
    <w:rsid w:val="276644B9"/>
    <w:rsid w:val="27910EB2"/>
    <w:rsid w:val="27A74232"/>
    <w:rsid w:val="27C50143"/>
    <w:rsid w:val="280478D6"/>
    <w:rsid w:val="28076AB7"/>
    <w:rsid w:val="280B0303"/>
    <w:rsid w:val="280D7C93"/>
    <w:rsid w:val="28130D8F"/>
    <w:rsid w:val="28482154"/>
    <w:rsid w:val="28697739"/>
    <w:rsid w:val="287A5C34"/>
    <w:rsid w:val="287C493A"/>
    <w:rsid w:val="288D7140"/>
    <w:rsid w:val="289D5F77"/>
    <w:rsid w:val="28E84B02"/>
    <w:rsid w:val="29345F99"/>
    <w:rsid w:val="2958561C"/>
    <w:rsid w:val="295977AD"/>
    <w:rsid w:val="295F40BF"/>
    <w:rsid w:val="296E5634"/>
    <w:rsid w:val="298E1069"/>
    <w:rsid w:val="29B743F4"/>
    <w:rsid w:val="29DB38C2"/>
    <w:rsid w:val="29F53B5E"/>
    <w:rsid w:val="2A0E0598"/>
    <w:rsid w:val="2A0E2E4F"/>
    <w:rsid w:val="2A267C24"/>
    <w:rsid w:val="2ABB7F0D"/>
    <w:rsid w:val="2B201FB0"/>
    <w:rsid w:val="2B412F86"/>
    <w:rsid w:val="2B5629EB"/>
    <w:rsid w:val="2B822FEC"/>
    <w:rsid w:val="2B9045B4"/>
    <w:rsid w:val="2B942819"/>
    <w:rsid w:val="2B9E594C"/>
    <w:rsid w:val="2BA016C4"/>
    <w:rsid w:val="2BA31230"/>
    <w:rsid w:val="2BA32F62"/>
    <w:rsid w:val="2BDD1995"/>
    <w:rsid w:val="2BE9306B"/>
    <w:rsid w:val="2C161986"/>
    <w:rsid w:val="2C167154"/>
    <w:rsid w:val="2C2470D0"/>
    <w:rsid w:val="2C4B1DB6"/>
    <w:rsid w:val="2C604DE0"/>
    <w:rsid w:val="2C912911"/>
    <w:rsid w:val="2C947E05"/>
    <w:rsid w:val="2CC87124"/>
    <w:rsid w:val="2CCD44FB"/>
    <w:rsid w:val="2CEF2903"/>
    <w:rsid w:val="2CF0667B"/>
    <w:rsid w:val="2D114B18"/>
    <w:rsid w:val="2D1E1E96"/>
    <w:rsid w:val="2D314F27"/>
    <w:rsid w:val="2D3D72AC"/>
    <w:rsid w:val="2D437679"/>
    <w:rsid w:val="2D76092E"/>
    <w:rsid w:val="2DA412B3"/>
    <w:rsid w:val="2DB16DE7"/>
    <w:rsid w:val="2DB651CE"/>
    <w:rsid w:val="2DF16938"/>
    <w:rsid w:val="2DF21F09"/>
    <w:rsid w:val="2EB060C2"/>
    <w:rsid w:val="2EB2173C"/>
    <w:rsid w:val="2ED753FC"/>
    <w:rsid w:val="2EF53AD4"/>
    <w:rsid w:val="2F0D7753"/>
    <w:rsid w:val="2F4E272F"/>
    <w:rsid w:val="2F6F43D4"/>
    <w:rsid w:val="2F794705"/>
    <w:rsid w:val="2F9037FD"/>
    <w:rsid w:val="2FBC4D4D"/>
    <w:rsid w:val="2FD1218D"/>
    <w:rsid w:val="2FDB716E"/>
    <w:rsid w:val="2FFB336C"/>
    <w:rsid w:val="30161054"/>
    <w:rsid w:val="30186D9C"/>
    <w:rsid w:val="302E235F"/>
    <w:rsid w:val="302E54F0"/>
    <w:rsid w:val="30354E13"/>
    <w:rsid w:val="304052CC"/>
    <w:rsid w:val="30613155"/>
    <w:rsid w:val="306D3B35"/>
    <w:rsid w:val="307D2E82"/>
    <w:rsid w:val="30A13F14"/>
    <w:rsid w:val="30DA5678"/>
    <w:rsid w:val="30F229C1"/>
    <w:rsid w:val="30F61119"/>
    <w:rsid w:val="310D4550"/>
    <w:rsid w:val="31572824"/>
    <w:rsid w:val="315C242E"/>
    <w:rsid w:val="31772EC7"/>
    <w:rsid w:val="319545BC"/>
    <w:rsid w:val="31C53C32"/>
    <w:rsid w:val="31CD40BC"/>
    <w:rsid w:val="320255B5"/>
    <w:rsid w:val="320613FD"/>
    <w:rsid w:val="322B5139"/>
    <w:rsid w:val="32385CDE"/>
    <w:rsid w:val="324250A0"/>
    <w:rsid w:val="325F1F18"/>
    <w:rsid w:val="328038B2"/>
    <w:rsid w:val="329978C5"/>
    <w:rsid w:val="32AB5145"/>
    <w:rsid w:val="32D508E5"/>
    <w:rsid w:val="33414058"/>
    <w:rsid w:val="334212B2"/>
    <w:rsid w:val="336A580A"/>
    <w:rsid w:val="337304A2"/>
    <w:rsid w:val="33816ABA"/>
    <w:rsid w:val="33835B53"/>
    <w:rsid w:val="33D60378"/>
    <w:rsid w:val="33E07083"/>
    <w:rsid w:val="34012F1B"/>
    <w:rsid w:val="34256C0A"/>
    <w:rsid w:val="34304C33"/>
    <w:rsid w:val="34321327"/>
    <w:rsid w:val="34540430"/>
    <w:rsid w:val="34674CC0"/>
    <w:rsid w:val="34735BC7"/>
    <w:rsid w:val="347B7C2F"/>
    <w:rsid w:val="34A30CFF"/>
    <w:rsid w:val="34BA6910"/>
    <w:rsid w:val="354215AC"/>
    <w:rsid w:val="35503AA9"/>
    <w:rsid w:val="35794D6E"/>
    <w:rsid w:val="35871C8F"/>
    <w:rsid w:val="35895DF1"/>
    <w:rsid w:val="35C6441D"/>
    <w:rsid w:val="35DD4F6A"/>
    <w:rsid w:val="35EB44FB"/>
    <w:rsid w:val="35EB5C31"/>
    <w:rsid w:val="35EE3AC7"/>
    <w:rsid w:val="35F5093F"/>
    <w:rsid w:val="36112DBB"/>
    <w:rsid w:val="36267280"/>
    <w:rsid w:val="366C4FC4"/>
    <w:rsid w:val="367D59D6"/>
    <w:rsid w:val="36A66403"/>
    <w:rsid w:val="36D94701"/>
    <w:rsid w:val="36DF3B58"/>
    <w:rsid w:val="36E7289C"/>
    <w:rsid w:val="37065533"/>
    <w:rsid w:val="37290182"/>
    <w:rsid w:val="3736300C"/>
    <w:rsid w:val="37410B90"/>
    <w:rsid w:val="37596521"/>
    <w:rsid w:val="37617088"/>
    <w:rsid w:val="37713BC4"/>
    <w:rsid w:val="3776690C"/>
    <w:rsid w:val="37A12A4B"/>
    <w:rsid w:val="380A6843"/>
    <w:rsid w:val="381256F7"/>
    <w:rsid w:val="38222B27"/>
    <w:rsid w:val="382A2A41"/>
    <w:rsid w:val="38327B47"/>
    <w:rsid w:val="383C2D6D"/>
    <w:rsid w:val="38415FDC"/>
    <w:rsid w:val="38AC5D3F"/>
    <w:rsid w:val="38B34D7D"/>
    <w:rsid w:val="38CB6A70"/>
    <w:rsid w:val="38DD1907"/>
    <w:rsid w:val="38E70932"/>
    <w:rsid w:val="38F86130"/>
    <w:rsid w:val="38FD63A7"/>
    <w:rsid w:val="390D59D2"/>
    <w:rsid w:val="3914549F"/>
    <w:rsid w:val="392A6A70"/>
    <w:rsid w:val="396F71BE"/>
    <w:rsid w:val="3986014B"/>
    <w:rsid w:val="39AE76A2"/>
    <w:rsid w:val="39DF4D0F"/>
    <w:rsid w:val="39E93C89"/>
    <w:rsid w:val="3A0B183C"/>
    <w:rsid w:val="3A2B5DEB"/>
    <w:rsid w:val="3A5913BB"/>
    <w:rsid w:val="3A59352C"/>
    <w:rsid w:val="3A5A0724"/>
    <w:rsid w:val="3A5F675A"/>
    <w:rsid w:val="3A6B259C"/>
    <w:rsid w:val="3A6B5356"/>
    <w:rsid w:val="3A8019C9"/>
    <w:rsid w:val="3A826346"/>
    <w:rsid w:val="3A92642B"/>
    <w:rsid w:val="3AC0349F"/>
    <w:rsid w:val="3ACD11CC"/>
    <w:rsid w:val="3AF85078"/>
    <w:rsid w:val="3B021A53"/>
    <w:rsid w:val="3B143D1F"/>
    <w:rsid w:val="3B230BE3"/>
    <w:rsid w:val="3B607444"/>
    <w:rsid w:val="3BC10298"/>
    <w:rsid w:val="3BE348BC"/>
    <w:rsid w:val="3BF456A1"/>
    <w:rsid w:val="3C0374F9"/>
    <w:rsid w:val="3C124EF9"/>
    <w:rsid w:val="3C243C4B"/>
    <w:rsid w:val="3C2E0626"/>
    <w:rsid w:val="3C595E76"/>
    <w:rsid w:val="3C6773B9"/>
    <w:rsid w:val="3C830972"/>
    <w:rsid w:val="3CB10018"/>
    <w:rsid w:val="3D087785"/>
    <w:rsid w:val="3D0C4E0B"/>
    <w:rsid w:val="3D0D46DF"/>
    <w:rsid w:val="3D31661F"/>
    <w:rsid w:val="3D3B749E"/>
    <w:rsid w:val="3D7220D4"/>
    <w:rsid w:val="3D736C38"/>
    <w:rsid w:val="3D826E7B"/>
    <w:rsid w:val="3D850719"/>
    <w:rsid w:val="3DE71088"/>
    <w:rsid w:val="3DEB108B"/>
    <w:rsid w:val="3E08391A"/>
    <w:rsid w:val="3E0930F8"/>
    <w:rsid w:val="3E30750E"/>
    <w:rsid w:val="3E32264F"/>
    <w:rsid w:val="3E3A1C98"/>
    <w:rsid w:val="3E5E42DA"/>
    <w:rsid w:val="3E7D4D73"/>
    <w:rsid w:val="3E832EAB"/>
    <w:rsid w:val="3EA95C02"/>
    <w:rsid w:val="3EAD7F28"/>
    <w:rsid w:val="3ECF4FFB"/>
    <w:rsid w:val="3EF241DE"/>
    <w:rsid w:val="3EF67B21"/>
    <w:rsid w:val="3EFD5266"/>
    <w:rsid w:val="3F3A7F96"/>
    <w:rsid w:val="3F7D6280"/>
    <w:rsid w:val="3F7F4E0E"/>
    <w:rsid w:val="3F9B4A41"/>
    <w:rsid w:val="3FB3156E"/>
    <w:rsid w:val="3FB97D24"/>
    <w:rsid w:val="401D43BA"/>
    <w:rsid w:val="403E177F"/>
    <w:rsid w:val="403F249A"/>
    <w:rsid w:val="4047615A"/>
    <w:rsid w:val="404A6ABB"/>
    <w:rsid w:val="40512D68"/>
    <w:rsid w:val="408028ED"/>
    <w:rsid w:val="40965168"/>
    <w:rsid w:val="40A0583F"/>
    <w:rsid w:val="40C8173F"/>
    <w:rsid w:val="40CB73F5"/>
    <w:rsid w:val="40D62C1A"/>
    <w:rsid w:val="40F04585"/>
    <w:rsid w:val="40F7192E"/>
    <w:rsid w:val="40FA6943"/>
    <w:rsid w:val="40FD1F4B"/>
    <w:rsid w:val="40FE4A6B"/>
    <w:rsid w:val="411738C6"/>
    <w:rsid w:val="414B5106"/>
    <w:rsid w:val="41560139"/>
    <w:rsid w:val="41563620"/>
    <w:rsid w:val="416074D3"/>
    <w:rsid w:val="41652D3C"/>
    <w:rsid w:val="41A5138A"/>
    <w:rsid w:val="41B94E35"/>
    <w:rsid w:val="41F53C1B"/>
    <w:rsid w:val="421476A8"/>
    <w:rsid w:val="426C7777"/>
    <w:rsid w:val="427540B4"/>
    <w:rsid w:val="42961866"/>
    <w:rsid w:val="42F32234"/>
    <w:rsid w:val="431542ED"/>
    <w:rsid w:val="433B3E69"/>
    <w:rsid w:val="433E57A6"/>
    <w:rsid w:val="43A14703"/>
    <w:rsid w:val="43C81360"/>
    <w:rsid w:val="43CA50D8"/>
    <w:rsid w:val="43CE0466"/>
    <w:rsid w:val="4404683C"/>
    <w:rsid w:val="44344B1E"/>
    <w:rsid w:val="445D5F4C"/>
    <w:rsid w:val="44615A3C"/>
    <w:rsid w:val="447139B8"/>
    <w:rsid w:val="447F4114"/>
    <w:rsid w:val="44820234"/>
    <w:rsid w:val="448D47AA"/>
    <w:rsid w:val="44CB735A"/>
    <w:rsid w:val="45012D7B"/>
    <w:rsid w:val="45066E76"/>
    <w:rsid w:val="4514617A"/>
    <w:rsid w:val="45275543"/>
    <w:rsid w:val="452D7CD3"/>
    <w:rsid w:val="45383C32"/>
    <w:rsid w:val="453C0257"/>
    <w:rsid w:val="453C3E1D"/>
    <w:rsid w:val="456A16D4"/>
    <w:rsid w:val="45991567"/>
    <w:rsid w:val="45A04342"/>
    <w:rsid w:val="45B516D4"/>
    <w:rsid w:val="45E605DF"/>
    <w:rsid w:val="45FC3FCC"/>
    <w:rsid w:val="460E4441"/>
    <w:rsid w:val="46111FB6"/>
    <w:rsid w:val="46117ADE"/>
    <w:rsid w:val="461B4844"/>
    <w:rsid w:val="461F4E05"/>
    <w:rsid w:val="4646598F"/>
    <w:rsid w:val="464C4E37"/>
    <w:rsid w:val="46696D61"/>
    <w:rsid w:val="466C7F05"/>
    <w:rsid w:val="466E61EE"/>
    <w:rsid w:val="46961365"/>
    <w:rsid w:val="46C422B2"/>
    <w:rsid w:val="46E821A8"/>
    <w:rsid w:val="46ED35D0"/>
    <w:rsid w:val="474D22A8"/>
    <w:rsid w:val="475B0CF7"/>
    <w:rsid w:val="475B0EFB"/>
    <w:rsid w:val="47745A86"/>
    <w:rsid w:val="478A5D4D"/>
    <w:rsid w:val="479733DA"/>
    <w:rsid w:val="479F6D87"/>
    <w:rsid w:val="47B642F1"/>
    <w:rsid w:val="47CE5C97"/>
    <w:rsid w:val="47DE747B"/>
    <w:rsid w:val="47FE44DC"/>
    <w:rsid w:val="482524F1"/>
    <w:rsid w:val="486D5A1E"/>
    <w:rsid w:val="486F3EB6"/>
    <w:rsid w:val="488356C1"/>
    <w:rsid w:val="489B726F"/>
    <w:rsid w:val="48A12453"/>
    <w:rsid w:val="48A5674A"/>
    <w:rsid w:val="48BC2639"/>
    <w:rsid w:val="48EF02B1"/>
    <w:rsid w:val="48F848DA"/>
    <w:rsid w:val="49284BAB"/>
    <w:rsid w:val="49284D7B"/>
    <w:rsid w:val="493A1619"/>
    <w:rsid w:val="493D4DDC"/>
    <w:rsid w:val="49494CF1"/>
    <w:rsid w:val="49550A2C"/>
    <w:rsid w:val="49581D9D"/>
    <w:rsid w:val="495E08D1"/>
    <w:rsid w:val="495F1AED"/>
    <w:rsid w:val="49902920"/>
    <w:rsid w:val="49CA0BFE"/>
    <w:rsid w:val="49F47EE1"/>
    <w:rsid w:val="4A076836"/>
    <w:rsid w:val="4A273284"/>
    <w:rsid w:val="4A5B3A05"/>
    <w:rsid w:val="4A5C1DCD"/>
    <w:rsid w:val="4A5D1633"/>
    <w:rsid w:val="4A8F7211"/>
    <w:rsid w:val="4AA12C81"/>
    <w:rsid w:val="4AAA3C0B"/>
    <w:rsid w:val="4ABD7744"/>
    <w:rsid w:val="4AC05487"/>
    <w:rsid w:val="4AE72FA0"/>
    <w:rsid w:val="4AFF27FC"/>
    <w:rsid w:val="4B0435C5"/>
    <w:rsid w:val="4B242C35"/>
    <w:rsid w:val="4B4439C2"/>
    <w:rsid w:val="4B505A38"/>
    <w:rsid w:val="4B6127C6"/>
    <w:rsid w:val="4B903F22"/>
    <w:rsid w:val="4BD77819"/>
    <w:rsid w:val="4BF10339"/>
    <w:rsid w:val="4C086888"/>
    <w:rsid w:val="4C143C11"/>
    <w:rsid w:val="4C567A2E"/>
    <w:rsid w:val="4C6267F5"/>
    <w:rsid w:val="4C8E75EA"/>
    <w:rsid w:val="4C991AEB"/>
    <w:rsid w:val="4C9D5A7F"/>
    <w:rsid w:val="4CCA6625"/>
    <w:rsid w:val="4CDA3265"/>
    <w:rsid w:val="4D1D65AA"/>
    <w:rsid w:val="4D3C7046"/>
    <w:rsid w:val="4D3D691B"/>
    <w:rsid w:val="4D4C582D"/>
    <w:rsid w:val="4D9A3D6D"/>
    <w:rsid w:val="4DD87522"/>
    <w:rsid w:val="4E031912"/>
    <w:rsid w:val="4E5656C4"/>
    <w:rsid w:val="4E5A533C"/>
    <w:rsid w:val="4E9A260D"/>
    <w:rsid w:val="4EE04374"/>
    <w:rsid w:val="4EF63225"/>
    <w:rsid w:val="4F02606E"/>
    <w:rsid w:val="4F043B94"/>
    <w:rsid w:val="4F1B773F"/>
    <w:rsid w:val="4F1D285E"/>
    <w:rsid w:val="4F277882"/>
    <w:rsid w:val="4F457D08"/>
    <w:rsid w:val="4F5D5052"/>
    <w:rsid w:val="4FA43673"/>
    <w:rsid w:val="4FBB1AD8"/>
    <w:rsid w:val="4FD91453"/>
    <w:rsid w:val="501047BA"/>
    <w:rsid w:val="501F469B"/>
    <w:rsid w:val="503A2F68"/>
    <w:rsid w:val="50506965"/>
    <w:rsid w:val="50594D08"/>
    <w:rsid w:val="50697173"/>
    <w:rsid w:val="507E4285"/>
    <w:rsid w:val="508C3302"/>
    <w:rsid w:val="50C17863"/>
    <w:rsid w:val="50F17CB4"/>
    <w:rsid w:val="50FA629D"/>
    <w:rsid w:val="512536B4"/>
    <w:rsid w:val="513C71F8"/>
    <w:rsid w:val="51596A3A"/>
    <w:rsid w:val="517B6AF1"/>
    <w:rsid w:val="51A27694"/>
    <w:rsid w:val="51AB6549"/>
    <w:rsid w:val="51DF08DA"/>
    <w:rsid w:val="51E952C3"/>
    <w:rsid w:val="52410BA1"/>
    <w:rsid w:val="52485F6F"/>
    <w:rsid w:val="524E01CA"/>
    <w:rsid w:val="52614E59"/>
    <w:rsid w:val="52656CCA"/>
    <w:rsid w:val="52696120"/>
    <w:rsid w:val="5271692C"/>
    <w:rsid w:val="529F5057"/>
    <w:rsid w:val="529F76BC"/>
    <w:rsid w:val="52C1130C"/>
    <w:rsid w:val="52C33D66"/>
    <w:rsid w:val="52C5515C"/>
    <w:rsid w:val="53455370"/>
    <w:rsid w:val="53597BE4"/>
    <w:rsid w:val="536C5F9D"/>
    <w:rsid w:val="538979FB"/>
    <w:rsid w:val="538D5534"/>
    <w:rsid w:val="539A0886"/>
    <w:rsid w:val="53B06B6C"/>
    <w:rsid w:val="53EE096F"/>
    <w:rsid w:val="53FC12DE"/>
    <w:rsid w:val="54345105"/>
    <w:rsid w:val="543D36A4"/>
    <w:rsid w:val="544F2EE3"/>
    <w:rsid w:val="54506775"/>
    <w:rsid w:val="545919FB"/>
    <w:rsid w:val="545F186C"/>
    <w:rsid w:val="54B15361"/>
    <w:rsid w:val="54BE47E5"/>
    <w:rsid w:val="54E104D3"/>
    <w:rsid w:val="54F97C76"/>
    <w:rsid w:val="54FE2E33"/>
    <w:rsid w:val="5539030F"/>
    <w:rsid w:val="554D16B4"/>
    <w:rsid w:val="555313D1"/>
    <w:rsid w:val="55791282"/>
    <w:rsid w:val="55872E29"/>
    <w:rsid w:val="55A016B5"/>
    <w:rsid w:val="55AE4859"/>
    <w:rsid w:val="55CC43D3"/>
    <w:rsid w:val="55E65231"/>
    <w:rsid w:val="562669E7"/>
    <w:rsid w:val="563A3B84"/>
    <w:rsid w:val="565B08DD"/>
    <w:rsid w:val="56890E23"/>
    <w:rsid w:val="56950A6C"/>
    <w:rsid w:val="569F23F4"/>
    <w:rsid w:val="56A4475D"/>
    <w:rsid w:val="56BA2859"/>
    <w:rsid w:val="56C04BF5"/>
    <w:rsid w:val="56DD1B97"/>
    <w:rsid w:val="570B31FB"/>
    <w:rsid w:val="57176F71"/>
    <w:rsid w:val="572B1EDA"/>
    <w:rsid w:val="57340467"/>
    <w:rsid w:val="575223CA"/>
    <w:rsid w:val="57637893"/>
    <w:rsid w:val="576F61AE"/>
    <w:rsid w:val="577B066E"/>
    <w:rsid w:val="57860817"/>
    <w:rsid w:val="579E2DC8"/>
    <w:rsid w:val="57AE6D93"/>
    <w:rsid w:val="57B94299"/>
    <w:rsid w:val="57C2283E"/>
    <w:rsid w:val="57E427B4"/>
    <w:rsid w:val="57F06607"/>
    <w:rsid w:val="57FA16B6"/>
    <w:rsid w:val="581F1A3E"/>
    <w:rsid w:val="585F795E"/>
    <w:rsid w:val="586C4558"/>
    <w:rsid w:val="58AD729C"/>
    <w:rsid w:val="59074D0E"/>
    <w:rsid w:val="590D36DC"/>
    <w:rsid w:val="590E6B79"/>
    <w:rsid w:val="59292BCD"/>
    <w:rsid w:val="594A6647"/>
    <w:rsid w:val="59797F10"/>
    <w:rsid w:val="598B4B6C"/>
    <w:rsid w:val="598D67CD"/>
    <w:rsid w:val="59A835B3"/>
    <w:rsid w:val="59CE45B0"/>
    <w:rsid w:val="59CE6DD2"/>
    <w:rsid w:val="59E00D5A"/>
    <w:rsid w:val="59EA441B"/>
    <w:rsid w:val="59FD7B5D"/>
    <w:rsid w:val="5A174906"/>
    <w:rsid w:val="5A1B5A0D"/>
    <w:rsid w:val="5A1F5DD8"/>
    <w:rsid w:val="5A2A6DE6"/>
    <w:rsid w:val="5A317807"/>
    <w:rsid w:val="5A655703"/>
    <w:rsid w:val="5A8738CB"/>
    <w:rsid w:val="5A8752D2"/>
    <w:rsid w:val="5A9E4AB1"/>
    <w:rsid w:val="5AAB7EB6"/>
    <w:rsid w:val="5ABF3065"/>
    <w:rsid w:val="5B3B020A"/>
    <w:rsid w:val="5B6A1223"/>
    <w:rsid w:val="5B8B1199"/>
    <w:rsid w:val="5BD75DD2"/>
    <w:rsid w:val="5C2C297C"/>
    <w:rsid w:val="5C332483"/>
    <w:rsid w:val="5C5023BF"/>
    <w:rsid w:val="5C6A5252"/>
    <w:rsid w:val="5CE11604"/>
    <w:rsid w:val="5CED0271"/>
    <w:rsid w:val="5D3C6CF9"/>
    <w:rsid w:val="5D4635C9"/>
    <w:rsid w:val="5D5C2DED"/>
    <w:rsid w:val="5D5C4B9B"/>
    <w:rsid w:val="5D700646"/>
    <w:rsid w:val="5D731EAE"/>
    <w:rsid w:val="5D886427"/>
    <w:rsid w:val="5D916F3A"/>
    <w:rsid w:val="5D951D82"/>
    <w:rsid w:val="5DA8033B"/>
    <w:rsid w:val="5DBC1ADE"/>
    <w:rsid w:val="5DBE5856"/>
    <w:rsid w:val="5DCF43B4"/>
    <w:rsid w:val="5DDE6538"/>
    <w:rsid w:val="5DEF17B3"/>
    <w:rsid w:val="5E441E95"/>
    <w:rsid w:val="5E451AD3"/>
    <w:rsid w:val="5E5018B1"/>
    <w:rsid w:val="5E560431"/>
    <w:rsid w:val="5E9C2B16"/>
    <w:rsid w:val="5ED52E57"/>
    <w:rsid w:val="5F16521D"/>
    <w:rsid w:val="5F1854B6"/>
    <w:rsid w:val="5F29272C"/>
    <w:rsid w:val="5F4619C0"/>
    <w:rsid w:val="5F7A0B63"/>
    <w:rsid w:val="5F7D1F65"/>
    <w:rsid w:val="5FB05672"/>
    <w:rsid w:val="5FCF5AF8"/>
    <w:rsid w:val="5FDD20D3"/>
    <w:rsid w:val="5FF732A1"/>
    <w:rsid w:val="60187C01"/>
    <w:rsid w:val="60275934"/>
    <w:rsid w:val="602D20B7"/>
    <w:rsid w:val="603C0CB4"/>
    <w:rsid w:val="60722D67"/>
    <w:rsid w:val="607F1EF0"/>
    <w:rsid w:val="60A2320D"/>
    <w:rsid w:val="60A6305A"/>
    <w:rsid w:val="60B6313A"/>
    <w:rsid w:val="60C43183"/>
    <w:rsid w:val="61171E55"/>
    <w:rsid w:val="61C62F2B"/>
    <w:rsid w:val="622224A3"/>
    <w:rsid w:val="624A76B8"/>
    <w:rsid w:val="6263077A"/>
    <w:rsid w:val="6268054C"/>
    <w:rsid w:val="62702702"/>
    <w:rsid w:val="62B80AC5"/>
    <w:rsid w:val="62BE2A98"/>
    <w:rsid w:val="62F87349"/>
    <w:rsid w:val="630A12A2"/>
    <w:rsid w:val="630B78CD"/>
    <w:rsid w:val="631B72A6"/>
    <w:rsid w:val="6333382C"/>
    <w:rsid w:val="63612F0B"/>
    <w:rsid w:val="636247EB"/>
    <w:rsid w:val="637075F2"/>
    <w:rsid w:val="639B7EE5"/>
    <w:rsid w:val="63B632F9"/>
    <w:rsid w:val="63C9440E"/>
    <w:rsid w:val="63D4270A"/>
    <w:rsid w:val="63F3110A"/>
    <w:rsid w:val="642108EC"/>
    <w:rsid w:val="642B7906"/>
    <w:rsid w:val="64680661"/>
    <w:rsid w:val="647E66F8"/>
    <w:rsid w:val="651B2EF1"/>
    <w:rsid w:val="65212504"/>
    <w:rsid w:val="659E575C"/>
    <w:rsid w:val="65C84FAF"/>
    <w:rsid w:val="660E4EDC"/>
    <w:rsid w:val="66154481"/>
    <w:rsid w:val="66291CDA"/>
    <w:rsid w:val="66430FEE"/>
    <w:rsid w:val="667B0788"/>
    <w:rsid w:val="667E3DD4"/>
    <w:rsid w:val="669A4D39"/>
    <w:rsid w:val="669B6734"/>
    <w:rsid w:val="669C24AC"/>
    <w:rsid w:val="66A650D9"/>
    <w:rsid w:val="66B20B9A"/>
    <w:rsid w:val="66B65916"/>
    <w:rsid w:val="66CC3638"/>
    <w:rsid w:val="66D82AF9"/>
    <w:rsid w:val="66E51531"/>
    <w:rsid w:val="66F607A6"/>
    <w:rsid w:val="66F61F57"/>
    <w:rsid w:val="66F70BD3"/>
    <w:rsid w:val="67476E60"/>
    <w:rsid w:val="675903D1"/>
    <w:rsid w:val="675B5F57"/>
    <w:rsid w:val="67695EC5"/>
    <w:rsid w:val="6773145F"/>
    <w:rsid w:val="67817040"/>
    <w:rsid w:val="67890C82"/>
    <w:rsid w:val="67891D37"/>
    <w:rsid w:val="67D7457D"/>
    <w:rsid w:val="67E10367"/>
    <w:rsid w:val="67E30ADE"/>
    <w:rsid w:val="67EE6D37"/>
    <w:rsid w:val="67F51E74"/>
    <w:rsid w:val="6809591F"/>
    <w:rsid w:val="68484F5C"/>
    <w:rsid w:val="68753D8B"/>
    <w:rsid w:val="688A4CB2"/>
    <w:rsid w:val="68902D8B"/>
    <w:rsid w:val="68A85193"/>
    <w:rsid w:val="68AF1863"/>
    <w:rsid w:val="68BE495C"/>
    <w:rsid w:val="68CF4A19"/>
    <w:rsid w:val="69132EFA"/>
    <w:rsid w:val="69140C1A"/>
    <w:rsid w:val="6926519F"/>
    <w:rsid w:val="6930567F"/>
    <w:rsid w:val="694F3806"/>
    <w:rsid w:val="69670B4F"/>
    <w:rsid w:val="6981746A"/>
    <w:rsid w:val="69B0699A"/>
    <w:rsid w:val="69BA3040"/>
    <w:rsid w:val="69F364C7"/>
    <w:rsid w:val="6A3F1ACC"/>
    <w:rsid w:val="6A3F61D5"/>
    <w:rsid w:val="6A531546"/>
    <w:rsid w:val="6A5635C3"/>
    <w:rsid w:val="6A7F7CD0"/>
    <w:rsid w:val="6A974DF1"/>
    <w:rsid w:val="6A9F7613"/>
    <w:rsid w:val="6B0845B4"/>
    <w:rsid w:val="6B1D2CB7"/>
    <w:rsid w:val="6B2B4676"/>
    <w:rsid w:val="6B3D142D"/>
    <w:rsid w:val="6B427AC6"/>
    <w:rsid w:val="6B642D85"/>
    <w:rsid w:val="6B6712DB"/>
    <w:rsid w:val="6B7B0F4B"/>
    <w:rsid w:val="6B7B2FD8"/>
    <w:rsid w:val="6B805757"/>
    <w:rsid w:val="6B916358"/>
    <w:rsid w:val="6BA27AD9"/>
    <w:rsid w:val="6BC84341"/>
    <w:rsid w:val="6BCA5FE9"/>
    <w:rsid w:val="6BD174E8"/>
    <w:rsid w:val="6BEC0A02"/>
    <w:rsid w:val="6BF0237D"/>
    <w:rsid w:val="6C0E6332"/>
    <w:rsid w:val="6C120112"/>
    <w:rsid w:val="6C272818"/>
    <w:rsid w:val="6C3B331D"/>
    <w:rsid w:val="6C3E00D2"/>
    <w:rsid w:val="6C4B4758"/>
    <w:rsid w:val="6C9210BF"/>
    <w:rsid w:val="6CB8100D"/>
    <w:rsid w:val="6CC5069E"/>
    <w:rsid w:val="6CEF757B"/>
    <w:rsid w:val="6D0320A5"/>
    <w:rsid w:val="6D102E0E"/>
    <w:rsid w:val="6D2034BA"/>
    <w:rsid w:val="6D6F26C8"/>
    <w:rsid w:val="6D754BC8"/>
    <w:rsid w:val="6D7777CF"/>
    <w:rsid w:val="6D8F2DF3"/>
    <w:rsid w:val="6E1A60AC"/>
    <w:rsid w:val="6E270660"/>
    <w:rsid w:val="6E29610C"/>
    <w:rsid w:val="6E3631E6"/>
    <w:rsid w:val="6E7A229A"/>
    <w:rsid w:val="6ECE24CC"/>
    <w:rsid w:val="6EE3336E"/>
    <w:rsid w:val="6EE84355"/>
    <w:rsid w:val="6EF530A1"/>
    <w:rsid w:val="6EFE206C"/>
    <w:rsid w:val="6F0F2119"/>
    <w:rsid w:val="6F0F4163"/>
    <w:rsid w:val="6F2B7D90"/>
    <w:rsid w:val="6F2E3EBD"/>
    <w:rsid w:val="6F347726"/>
    <w:rsid w:val="6F6F075E"/>
    <w:rsid w:val="6F8B2D9C"/>
    <w:rsid w:val="6FAC7C04"/>
    <w:rsid w:val="6FC13AF0"/>
    <w:rsid w:val="6FEB735C"/>
    <w:rsid w:val="700E441B"/>
    <w:rsid w:val="701A2BE2"/>
    <w:rsid w:val="7085404E"/>
    <w:rsid w:val="70912956"/>
    <w:rsid w:val="70944183"/>
    <w:rsid w:val="7094734E"/>
    <w:rsid w:val="70F074A0"/>
    <w:rsid w:val="70F21646"/>
    <w:rsid w:val="71216FC4"/>
    <w:rsid w:val="717F63BF"/>
    <w:rsid w:val="719840C8"/>
    <w:rsid w:val="719B1CDE"/>
    <w:rsid w:val="71A96609"/>
    <w:rsid w:val="71B13679"/>
    <w:rsid w:val="71B217C0"/>
    <w:rsid w:val="71BB412E"/>
    <w:rsid w:val="71C823A7"/>
    <w:rsid w:val="71ED1E0E"/>
    <w:rsid w:val="72084E9A"/>
    <w:rsid w:val="722C3326"/>
    <w:rsid w:val="72606A84"/>
    <w:rsid w:val="72802C82"/>
    <w:rsid w:val="72C40DC1"/>
    <w:rsid w:val="72E074D7"/>
    <w:rsid w:val="734B1C86"/>
    <w:rsid w:val="7371658F"/>
    <w:rsid w:val="7386251A"/>
    <w:rsid w:val="739720BC"/>
    <w:rsid w:val="73E80E01"/>
    <w:rsid w:val="73EC1B73"/>
    <w:rsid w:val="73FD09D7"/>
    <w:rsid w:val="741020C4"/>
    <w:rsid w:val="742D6C93"/>
    <w:rsid w:val="74411A23"/>
    <w:rsid w:val="744B4679"/>
    <w:rsid w:val="745B5755"/>
    <w:rsid w:val="746C7962"/>
    <w:rsid w:val="747A1A07"/>
    <w:rsid w:val="74AC5FB0"/>
    <w:rsid w:val="74C008A0"/>
    <w:rsid w:val="74E10066"/>
    <w:rsid w:val="74E233F2"/>
    <w:rsid w:val="74E514C2"/>
    <w:rsid w:val="74E66AC5"/>
    <w:rsid w:val="74F82FA3"/>
    <w:rsid w:val="74F91452"/>
    <w:rsid w:val="75102B6D"/>
    <w:rsid w:val="752D668A"/>
    <w:rsid w:val="755B52CC"/>
    <w:rsid w:val="756774F9"/>
    <w:rsid w:val="75696008"/>
    <w:rsid w:val="756A6595"/>
    <w:rsid w:val="75A849CA"/>
    <w:rsid w:val="75C650AA"/>
    <w:rsid w:val="75DA6B4D"/>
    <w:rsid w:val="75EE78A6"/>
    <w:rsid w:val="75FA1C21"/>
    <w:rsid w:val="7619757A"/>
    <w:rsid w:val="76277F7E"/>
    <w:rsid w:val="76326ABA"/>
    <w:rsid w:val="763C4150"/>
    <w:rsid w:val="7663221C"/>
    <w:rsid w:val="767B0330"/>
    <w:rsid w:val="76A2766B"/>
    <w:rsid w:val="76FD0F9A"/>
    <w:rsid w:val="77132C23"/>
    <w:rsid w:val="7715608F"/>
    <w:rsid w:val="771D13E7"/>
    <w:rsid w:val="77587256"/>
    <w:rsid w:val="77787C36"/>
    <w:rsid w:val="77816F8B"/>
    <w:rsid w:val="7783749C"/>
    <w:rsid w:val="77B21B30"/>
    <w:rsid w:val="77CF00F7"/>
    <w:rsid w:val="77F219EF"/>
    <w:rsid w:val="77FE7670"/>
    <w:rsid w:val="783008D5"/>
    <w:rsid w:val="788D43B2"/>
    <w:rsid w:val="788D57B0"/>
    <w:rsid w:val="7899684C"/>
    <w:rsid w:val="78B36A32"/>
    <w:rsid w:val="790440A0"/>
    <w:rsid w:val="79224A93"/>
    <w:rsid w:val="79384200"/>
    <w:rsid w:val="793848A7"/>
    <w:rsid w:val="794A0D66"/>
    <w:rsid w:val="799D4A8C"/>
    <w:rsid w:val="79E47F9A"/>
    <w:rsid w:val="79F07188"/>
    <w:rsid w:val="7A49604F"/>
    <w:rsid w:val="7A4B0019"/>
    <w:rsid w:val="7A4F3D27"/>
    <w:rsid w:val="7A523156"/>
    <w:rsid w:val="7A5D6E9B"/>
    <w:rsid w:val="7A807CC3"/>
    <w:rsid w:val="7A810F75"/>
    <w:rsid w:val="7AB82578"/>
    <w:rsid w:val="7AC73B44"/>
    <w:rsid w:val="7B2E5971"/>
    <w:rsid w:val="7B7A6E7F"/>
    <w:rsid w:val="7B840878"/>
    <w:rsid w:val="7B8F2F29"/>
    <w:rsid w:val="7B95779E"/>
    <w:rsid w:val="7B9B28DB"/>
    <w:rsid w:val="7BAB6FC2"/>
    <w:rsid w:val="7BDA3403"/>
    <w:rsid w:val="7BDD1145"/>
    <w:rsid w:val="7BDF4EBD"/>
    <w:rsid w:val="7BE26E03"/>
    <w:rsid w:val="7BEA7EAB"/>
    <w:rsid w:val="7C162779"/>
    <w:rsid w:val="7C2B1EB0"/>
    <w:rsid w:val="7C2D5C29"/>
    <w:rsid w:val="7C2E7BFB"/>
    <w:rsid w:val="7C2F011F"/>
    <w:rsid w:val="7C895E39"/>
    <w:rsid w:val="7CCE08B5"/>
    <w:rsid w:val="7CCE1350"/>
    <w:rsid w:val="7CD2057E"/>
    <w:rsid w:val="7D503950"/>
    <w:rsid w:val="7D72208A"/>
    <w:rsid w:val="7D84001B"/>
    <w:rsid w:val="7D8E37E2"/>
    <w:rsid w:val="7DD3057F"/>
    <w:rsid w:val="7DD8488D"/>
    <w:rsid w:val="7DDA351E"/>
    <w:rsid w:val="7DEB18F7"/>
    <w:rsid w:val="7E040C0B"/>
    <w:rsid w:val="7E41373B"/>
    <w:rsid w:val="7E5F1AEE"/>
    <w:rsid w:val="7E966B85"/>
    <w:rsid w:val="7EC02D84"/>
    <w:rsid w:val="7EC30AC6"/>
    <w:rsid w:val="7F0B2150"/>
    <w:rsid w:val="7F0D03FB"/>
    <w:rsid w:val="7F1E7AAB"/>
    <w:rsid w:val="7F231565"/>
    <w:rsid w:val="7F413799"/>
    <w:rsid w:val="7F430023"/>
    <w:rsid w:val="7F502932"/>
    <w:rsid w:val="7F565496"/>
    <w:rsid w:val="7F576294"/>
    <w:rsid w:val="7F692D2D"/>
    <w:rsid w:val="7F866268"/>
    <w:rsid w:val="7F9676DE"/>
    <w:rsid w:val="7FAC155A"/>
    <w:rsid w:val="7FEC0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line="576" w:lineRule="auto"/>
      <w:outlineLvl w:val="0"/>
    </w:pPr>
    <w:rPr>
      <w:b/>
      <w:kern w:val="44"/>
      <w:sz w:val="44"/>
    </w:rPr>
  </w:style>
  <w:style w:type="paragraph" w:styleId="3">
    <w:name w:val="heading 2"/>
    <w:basedOn w:val="1"/>
    <w:next w:val="1"/>
    <w:autoRedefine/>
    <w:qFormat/>
    <w:uiPriority w:val="99"/>
    <w:pPr>
      <w:keepNext/>
      <w:keepLines/>
      <w:overflowPunct w:val="0"/>
      <w:adjustRightInd w:val="0"/>
      <w:jc w:val="left"/>
      <w:textAlignment w:val="baseline"/>
      <w:outlineLvl w:val="1"/>
    </w:pPr>
    <w:rPr>
      <w:rFonts w:ascii="宋体" w:hAnsi="宋体" w:eastAsia="楷体_GB2312"/>
      <w:b/>
      <w:sz w:val="26"/>
      <w:szCs w:val="20"/>
    </w:rPr>
  </w:style>
  <w:style w:type="paragraph" w:styleId="4">
    <w:name w:val="heading 6"/>
    <w:basedOn w:val="1"/>
    <w:next w:val="5"/>
    <w:autoRedefine/>
    <w:qFormat/>
    <w:uiPriority w:val="0"/>
    <w:pPr>
      <w:keepNext/>
      <w:jc w:val="center"/>
      <w:outlineLvl w:val="5"/>
    </w:pPr>
    <w:rPr>
      <w:b/>
      <w:kern w:val="0"/>
      <w:sz w:val="44"/>
      <w:szCs w:val="20"/>
    </w:rPr>
  </w:style>
  <w:style w:type="character" w:default="1" w:styleId="21">
    <w:name w:val="Default Paragraph Font"/>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ind w:firstLine="420" w:firstLineChars="200"/>
    </w:pPr>
  </w:style>
  <w:style w:type="paragraph" w:styleId="6">
    <w:name w:val="annotation text"/>
    <w:basedOn w:val="1"/>
    <w:link w:val="37"/>
    <w:autoRedefine/>
    <w:qFormat/>
    <w:uiPriority w:val="0"/>
    <w:pPr>
      <w:jc w:val="left"/>
    </w:pPr>
    <w:rPr>
      <w:lang w:val="zh-CN"/>
    </w:rPr>
  </w:style>
  <w:style w:type="paragraph" w:styleId="7">
    <w:name w:val="Body Text"/>
    <w:basedOn w:val="1"/>
    <w:next w:val="1"/>
    <w:link w:val="49"/>
    <w:autoRedefine/>
    <w:qFormat/>
    <w:uiPriority w:val="99"/>
    <w:pPr>
      <w:spacing w:after="120"/>
    </w:pPr>
    <w:rPr>
      <w:rFonts w:ascii="Times New Roman" w:hAnsi="Times New Roman"/>
      <w:kern w:val="0"/>
      <w:sz w:val="24"/>
    </w:rPr>
  </w:style>
  <w:style w:type="paragraph" w:styleId="8">
    <w:name w:val="Body Text Indent"/>
    <w:basedOn w:val="1"/>
    <w:next w:val="9"/>
    <w:autoRedefine/>
    <w:qFormat/>
    <w:uiPriority w:val="0"/>
    <w:pPr>
      <w:spacing w:after="120"/>
      <w:ind w:left="420" w:leftChars="200"/>
    </w:pPr>
    <w:rPr>
      <w:rFonts w:ascii="Times New Roman"/>
    </w:rPr>
  </w:style>
  <w:style w:type="paragraph" w:styleId="9">
    <w:name w:val="envelope return"/>
    <w:basedOn w:val="1"/>
    <w:autoRedefine/>
    <w:unhideWhenUsed/>
    <w:qFormat/>
    <w:uiPriority w:val="99"/>
    <w:pPr>
      <w:snapToGrid w:val="0"/>
    </w:pPr>
    <w:rPr>
      <w:rFonts w:ascii="Arial" w:hAnsi="Arial"/>
    </w:rPr>
  </w:style>
  <w:style w:type="paragraph" w:styleId="10">
    <w:name w:val="Block Text"/>
    <w:basedOn w:val="1"/>
    <w:autoRedefine/>
    <w:qFormat/>
    <w:uiPriority w:val="0"/>
    <w:pPr>
      <w:spacing w:after="120"/>
      <w:ind w:left="1440" w:leftChars="700" w:right="1440" w:rightChars="700"/>
      <w:jc w:val="left"/>
    </w:pPr>
    <w:rPr>
      <w:szCs w:val="22"/>
    </w:rPr>
  </w:style>
  <w:style w:type="paragraph" w:styleId="11">
    <w:name w:val="Balloon Text"/>
    <w:basedOn w:val="1"/>
    <w:link w:val="38"/>
    <w:autoRedefine/>
    <w:qFormat/>
    <w:uiPriority w:val="0"/>
    <w:rPr>
      <w:sz w:val="18"/>
      <w:szCs w:val="18"/>
      <w:lang w:val="zh-CN"/>
    </w:rPr>
  </w:style>
  <w:style w:type="paragraph" w:styleId="12">
    <w:name w:val="footer"/>
    <w:basedOn w:val="1"/>
    <w:link w:val="39"/>
    <w:autoRedefine/>
    <w:qFormat/>
    <w:uiPriority w:val="0"/>
    <w:pPr>
      <w:tabs>
        <w:tab w:val="center" w:pos="4153"/>
        <w:tab w:val="right" w:pos="8306"/>
      </w:tabs>
      <w:snapToGrid w:val="0"/>
      <w:jc w:val="left"/>
    </w:pPr>
    <w:rPr>
      <w:sz w:val="18"/>
      <w:szCs w:val="18"/>
      <w:lang w:val="zh-CN"/>
    </w:rPr>
  </w:style>
  <w:style w:type="paragraph" w:styleId="13">
    <w:name w:val="header"/>
    <w:basedOn w:val="1"/>
    <w:link w:val="40"/>
    <w:autoRedefine/>
    <w:qFormat/>
    <w:uiPriority w:val="0"/>
    <w:pPr>
      <w:pBdr>
        <w:bottom w:val="single" w:color="auto" w:sz="6" w:space="1"/>
      </w:pBdr>
      <w:tabs>
        <w:tab w:val="center" w:pos="4153"/>
        <w:tab w:val="right" w:pos="8306"/>
      </w:tabs>
      <w:snapToGrid w:val="0"/>
      <w:jc w:val="center"/>
    </w:pPr>
    <w:rPr>
      <w:sz w:val="18"/>
      <w:szCs w:val="18"/>
      <w:lang w:val="zh-CN"/>
    </w:rPr>
  </w:style>
  <w:style w:type="paragraph" w:styleId="14">
    <w:name w:val="Normal (Web)"/>
    <w:basedOn w:val="1"/>
    <w:next w:val="15"/>
    <w:autoRedefine/>
    <w:qFormat/>
    <w:uiPriority w:val="0"/>
    <w:pPr>
      <w:jc w:val="left"/>
    </w:pPr>
    <w:rPr>
      <w:kern w:val="0"/>
      <w:sz w:val="24"/>
    </w:rPr>
  </w:style>
  <w:style w:type="paragraph" w:customStyle="1" w:styleId="15">
    <w:name w:val="*正文"/>
    <w:basedOn w:val="1"/>
    <w:autoRedefine/>
    <w:qFormat/>
    <w:uiPriority w:val="0"/>
    <w:rPr>
      <w:rFonts w:hint="eastAsia" w:ascii="宋体" w:hAnsi="宋体"/>
      <w:kern w:val="0"/>
    </w:rPr>
  </w:style>
  <w:style w:type="paragraph" w:styleId="16">
    <w:name w:val="Title"/>
    <w:basedOn w:val="1"/>
    <w:next w:val="1"/>
    <w:autoRedefine/>
    <w:qFormat/>
    <w:uiPriority w:val="99"/>
    <w:pPr>
      <w:adjustRightInd w:val="0"/>
      <w:spacing w:before="240" w:after="60" w:line="420" w:lineRule="atLeast"/>
      <w:jc w:val="center"/>
      <w:textAlignment w:val="baseline"/>
      <w:outlineLvl w:val="0"/>
    </w:pPr>
    <w:rPr>
      <w:rFonts w:ascii="Arial" w:hAnsi="Arial"/>
      <w:b/>
      <w:kern w:val="0"/>
      <w:sz w:val="32"/>
      <w:szCs w:val="20"/>
    </w:rPr>
  </w:style>
  <w:style w:type="paragraph" w:styleId="17">
    <w:name w:val="annotation subject"/>
    <w:basedOn w:val="6"/>
    <w:next w:val="6"/>
    <w:link w:val="41"/>
    <w:autoRedefine/>
    <w:qFormat/>
    <w:uiPriority w:val="0"/>
    <w:rPr>
      <w:b/>
      <w:bCs/>
    </w:rPr>
  </w:style>
  <w:style w:type="paragraph" w:styleId="18">
    <w:name w:val="Body Text First Indent 2"/>
    <w:basedOn w:val="8"/>
    <w:autoRedefine/>
    <w:unhideWhenUsed/>
    <w:qFormat/>
    <w:uiPriority w:val="99"/>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0"/>
    <w:rPr>
      <w:b/>
    </w:rPr>
  </w:style>
  <w:style w:type="character" w:styleId="23">
    <w:name w:val="FollowedHyperlink"/>
    <w:basedOn w:val="21"/>
    <w:autoRedefine/>
    <w:qFormat/>
    <w:uiPriority w:val="0"/>
    <w:rPr>
      <w:color w:val="800080"/>
      <w:u w:val="none"/>
    </w:rPr>
  </w:style>
  <w:style w:type="character" w:styleId="24">
    <w:name w:val="Emphasis"/>
    <w:basedOn w:val="21"/>
    <w:autoRedefine/>
    <w:qFormat/>
    <w:uiPriority w:val="20"/>
    <w:rPr>
      <w:i/>
      <w:iCs/>
    </w:rPr>
  </w:style>
  <w:style w:type="character" w:styleId="25">
    <w:name w:val="HTML Definition"/>
    <w:autoRedefine/>
    <w:qFormat/>
    <w:uiPriority w:val="0"/>
  </w:style>
  <w:style w:type="character" w:styleId="26">
    <w:name w:val="HTML Typewriter"/>
    <w:autoRedefine/>
    <w:qFormat/>
    <w:uiPriority w:val="0"/>
    <w:rPr>
      <w:rFonts w:hint="default" w:ascii="monospace" w:hAnsi="monospace" w:eastAsia="monospace" w:cs="monospace"/>
      <w:sz w:val="20"/>
    </w:rPr>
  </w:style>
  <w:style w:type="character" w:styleId="27">
    <w:name w:val="HTML Acronym"/>
    <w:autoRedefine/>
    <w:qFormat/>
    <w:uiPriority w:val="0"/>
  </w:style>
  <w:style w:type="character" w:styleId="28">
    <w:name w:val="HTML Variable"/>
    <w:autoRedefine/>
    <w:qFormat/>
    <w:uiPriority w:val="0"/>
  </w:style>
  <w:style w:type="character" w:styleId="29">
    <w:name w:val="Hyperlink"/>
    <w:autoRedefine/>
    <w:qFormat/>
    <w:uiPriority w:val="0"/>
    <w:rPr>
      <w:color w:val="0000FF"/>
      <w:u w:val="none"/>
    </w:rPr>
  </w:style>
  <w:style w:type="character" w:styleId="30">
    <w:name w:val="HTML Code"/>
    <w:autoRedefine/>
    <w:qFormat/>
    <w:uiPriority w:val="0"/>
    <w:rPr>
      <w:rFonts w:hint="default" w:ascii="monospace" w:hAnsi="monospace" w:eastAsia="monospace" w:cs="monospace"/>
      <w:sz w:val="20"/>
    </w:rPr>
  </w:style>
  <w:style w:type="character" w:styleId="31">
    <w:name w:val="annotation reference"/>
    <w:autoRedefine/>
    <w:qFormat/>
    <w:uiPriority w:val="0"/>
    <w:rPr>
      <w:sz w:val="21"/>
      <w:szCs w:val="21"/>
    </w:rPr>
  </w:style>
  <w:style w:type="character" w:styleId="32">
    <w:name w:val="HTML Cite"/>
    <w:autoRedefine/>
    <w:qFormat/>
    <w:uiPriority w:val="0"/>
  </w:style>
  <w:style w:type="character" w:styleId="33">
    <w:name w:val="HTML Keyboard"/>
    <w:autoRedefine/>
    <w:qFormat/>
    <w:uiPriority w:val="0"/>
    <w:rPr>
      <w:rFonts w:ascii="monospace" w:hAnsi="monospace" w:eastAsia="monospace" w:cs="monospace"/>
      <w:sz w:val="20"/>
    </w:rPr>
  </w:style>
  <w:style w:type="character" w:styleId="34">
    <w:name w:val="HTML Sample"/>
    <w:autoRedefine/>
    <w:qFormat/>
    <w:uiPriority w:val="0"/>
    <w:rPr>
      <w:rFonts w:hint="default" w:ascii="monospace" w:hAnsi="monospace" w:eastAsia="monospace" w:cs="monospace"/>
    </w:rPr>
  </w:style>
  <w:style w:type="paragraph" w:customStyle="1" w:styleId="35">
    <w:name w:val="样式 标题 1 + 宋体 居中 段前: 17 磅 段后: 16.5 磅"/>
    <w:basedOn w:val="2"/>
    <w:autoRedefine/>
    <w:qFormat/>
    <w:uiPriority w:val="0"/>
    <w:pPr>
      <w:widowControl/>
      <w:numPr>
        <w:ilvl w:val="0"/>
        <w:numId w:val="0"/>
      </w:numPr>
      <w:tabs>
        <w:tab w:val="left" w:pos="840"/>
      </w:tabs>
      <w:snapToGrid w:val="0"/>
      <w:ind w:left="840" w:hanging="420"/>
    </w:pPr>
    <w:rPr>
      <w:rFonts w:ascii="华文中宋" w:hAnsi="华文中宋" w:eastAsia="华文中宋" w:cs="宋体"/>
      <w:sz w:val="28"/>
      <w:szCs w:val="20"/>
    </w:rPr>
  </w:style>
  <w:style w:type="paragraph" w:customStyle="1" w:styleId="36">
    <w:name w:val="Default"/>
    <w:autoRedefine/>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character" w:customStyle="1" w:styleId="37">
    <w:name w:val="批注文字 Char"/>
    <w:link w:val="6"/>
    <w:autoRedefine/>
    <w:qFormat/>
    <w:uiPriority w:val="0"/>
    <w:rPr>
      <w:rFonts w:ascii="Calibri" w:hAnsi="Calibri"/>
      <w:kern w:val="2"/>
      <w:sz w:val="21"/>
      <w:szCs w:val="24"/>
    </w:rPr>
  </w:style>
  <w:style w:type="character" w:customStyle="1" w:styleId="38">
    <w:name w:val="批注框文本 Char"/>
    <w:link w:val="11"/>
    <w:autoRedefine/>
    <w:qFormat/>
    <w:uiPriority w:val="0"/>
    <w:rPr>
      <w:rFonts w:ascii="Calibri" w:hAnsi="Calibri"/>
      <w:kern w:val="2"/>
      <w:sz w:val="18"/>
      <w:szCs w:val="18"/>
    </w:rPr>
  </w:style>
  <w:style w:type="character" w:customStyle="1" w:styleId="39">
    <w:name w:val="页脚 Char"/>
    <w:link w:val="12"/>
    <w:autoRedefine/>
    <w:qFormat/>
    <w:uiPriority w:val="0"/>
    <w:rPr>
      <w:rFonts w:ascii="Calibri" w:hAnsi="Calibri"/>
      <w:kern w:val="2"/>
      <w:sz w:val="18"/>
      <w:szCs w:val="18"/>
    </w:rPr>
  </w:style>
  <w:style w:type="character" w:customStyle="1" w:styleId="40">
    <w:name w:val="页眉 Char"/>
    <w:link w:val="13"/>
    <w:autoRedefine/>
    <w:qFormat/>
    <w:uiPriority w:val="0"/>
    <w:rPr>
      <w:rFonts w:ascii="Calibri" w:hAnsi="Calibri"/>
      <w:kern w:val="2"/>
      <w:sz w:val="18"/>
      <w:szCs w:val="18"/>
    </w:rPr>
  </w:style>
  <w:style w:type="character" w:customStyle="1" w:styleId="41">
    <w:name w:val="批注主题 Char"/>
    <w:link w:val="17"/>
    <w:autoRedefine/>
    <w:qFormat/>
    <w:uiPriority w:val="0"/>
    <w:rPr>
      <w:rFonts w:ascii="Calibri" w:hAnsi="Calibri"/>
      <w:b/>
      <w:bCs/>
      <w:kern w:val="2"/>
      <w:sz w:val="21"/>
      <w:szCs w:val="24"/>
    </w:rPr>
  </w:style>
  <w:style w:type="paragraph" w:customStyle="1" w:styleId="42">
    <w:name w:val="正文首行缩进 21"/>
    <w:basedOn w:val="8"/>
    <w:autoRedefine/>
    <w:qFormat/>
    <w:uiPriority w:val="0"/>
    <w:pPr>
      <w:spacing w:after="0" w:line="360" w:lineRule="auto"/>
      <w:ind w:left="0" w:leftChars="0" w:firstLine="420" w:firstLineChars="200"/>
    </w:pPr>
    <w:rPr>
      <w:rFonts w:ascii="宋体" w:hAnsi="宋体"/>
    </w:rPr>
  </w:style>
  <w:style w:type="character" w:customStyle="1" w:styleId="43">
    <w:name w:val="已访问的超链接1"/>
    <w:autoRedefine/>
    <w:qFormat/>
    <w:uiPriority w:val="0"/>
    <w:rPr>
      <w:color w:val="800080"/>
      <w:u w:val="none"/>
    </w:rPr>
  </w:style>
  <w:style w:type="character" w:customStyle="1" w:styleId="44">
    <w:name w:val="未处理的提及1"/>
    <w:autoRedefine/>
    <w:unhideWhenUsed/>
    <w:qFormat/>
    <w:uiPriority w:val="99"/>
    <w:rPr>
      <w:color w:val="605E5C"/>
      <w:shd w:val="clear" w:color="auto" w:fill="E1DFDD"/>
    </w:rPr>
  </w:style>
  <w:style w:type="paragraph" w:customStyle="1" w:styleId="45">
    <w:name w:val="列出段落1"/>
    <w:basedOn w:val="1"/>
    <w:autoRedefine/>
    <w:qFormat/>
    <w:uiPriority w:val="99"/>
    <w:pPr>
      <w:ind w:firstLine="420" w:firstLineChars="200"/>
    </w:pPr>
  </w:style>
  <w:style w:type="paragraph" w:customStyle="1" w:styleId="46">
    <w:name w:val="样式5"/>
    <w:basedOn w:val="1"/>
    <w:autoRedefine/>
    <w:qFormat/>
    <w:uiPriority w:val="99"/>
    <w:rPr>
      <w:rFonts w:ascii="宋体" w:cs="宋体"/>
      <w:sz w:val="24"/>
    </w:rPr>
  </w:style>
  <w:style w:type="paragraph" w:customStyle="1" w:styleId="47">
    <w:name w:val="首行缩进"/>
    <w:basedOn w:val="1"/>
    <w:autoRedefine/>
    <w:qFormat/>
    <w:uiPriority w:val="0"/>
    <w:pPr>
      <w:spacing w:line="360" w:lineRule="auto"/>
      <w:ind w:firstLine="480" w:firstLineChars="200"/>
    </w:pPr>
    <w:rPr>
      <w:rFonts w:ascii="宋体" w:hAnsi="宋体" w:cs="宋体"/>
      <w:kern w:val="0"/>
      <w:sz w:val="24"/>
    </w:rPr>
  </w:style>
  <w:style w:type="paragraph" w:styleId="48">
    <w:name w:val="List Paragraph"/>
    <w:basedOn w:val="1"/>
    <w:autoRedefine/>
    <w:qFormat/>
    <w:uiPriority w:val="99"/>
    <w:pPr>
      <w:ind w:firstLine="420" w:firstLineChars="200"/>
    </w:pPr>
  </w:style>
  <w:style w:type="character" w:customStyle="1" w:styleId="49">
    <w:name w:val="正文文本 Char"/>
    <w:basedOn w:val="21"/>
    <w:link w:val="7"/>
    <w:autoRedefine/>
    <w:qFormat/>
    <w:uiPriority w:val="0"/>
    <w:rPr>
      <w:rFonts w:hint="default" w:ascii="Calibri" w:hAnsi="Calibri" w:cs="Calibri"/>
      <w:kern w:val="2"/>
      <w:sz w:val="21"/>
      <w:szCs w:val="24"/>
    </w:rPr>
  </w:style>
  <w:style w:type="table" w:customStyle="1" w:styleId="50">
    <w:name w:val="Table Normal"/>
    <w:autoRedefine/>
    <w:semiHidden/>
    <w:unhideWhenUsed/>
    <w:qFormat/>
    <w:uiPriority w:val="0"/>
    <w:tblPr>
      <w:tblCellMar>
        <w:top w:w="0" w:type="dxa"/>
        <w:left w:w="0" w:type="dxa"/>
        <w:bottom w:w="0" w:type="dxa"/>
        <w:right w:w="0" w:type="dxa"/>
      </w:tblCellMar>
    </w:tblPr>
  </w:style>
  <w:style w:type="character" w:customStyle="1" w:styleId="51">
    <w:name w:val="jb"/>
    <w:basedOn w:val="21"/>
    <w:autoRedefine/>
    <w:qFormat/>
    <w:uiPriority w:val="0"/>
    <w:rPr>
      <w:color w:val="E2A229"/>
      <w:bdr w:val="single" w:color="E2A229" w:sz="6" w:space="0"/>
    </w:rPr>
  </w:style>
  <w:style w:type="character" w:customStyle="1" w:styleId="52">
    <w:name w:val="act"/>
    <w:basedOn w:val="21"/>
    <w:autoRedefine/>
    <w:qFormat/>
    <w:uiPriority w:val="0"/>
    <w:rPr>
      <w:shd w:val="clear" w:fill="FF9900"/>
    </w:rPr>
  </w:style>
  <w:style w:type="character" w:customStyle="1" w:styleId="53">
    <w:name w:val="act1"/>
    <w:basedOn w:val="21"/>
    <w:autoRedefine/>
    <w:qFormat/>
    <w:uiPriority w:val="0"/>
    <w:rPr>
      <w:color w:val="4D87BE"/>
      <w:shd w:val="clear" w:fill="FFFFFF"/>
    </w:rPr>
  </w:style>
  <w:style w:type="character" w:customStyle="1" w:styleId="54">
    <w:name w:val="act2"/>
    <w:basedOn w:val="21"/>
    <w:autoRedefine/>
    <w:qFormat/>
    <w:uiPriority w:val="0"/>
    <w:rPr>
      <w:color w:val="4D87BE"/>
      <w:shd w:val="clear" w:fill="FFFFFF"/>
    </w:rPr>
  </w:style>
  <w:style w:type="character" w:customStyle="1" w:styleId="55">
    <w:name w:val="zx"/>
    <w:basedOn w:val="21"/>
    <w:autoRedefine/>
    <w:qFormat/>
    <w:uiPriority w:val="0"/>
    <w:rPr>
      <w:color w:val="2FB8A0"/>
      <w:bdr w:val="single" w:color="2FB8A0" w:sz="6" w:space="0"/>
    </w:rPr>
  </w:style>
  <w:style w:type="character" w:customStyle="1" w:styleId="56">
    <w:name w:val="ts"/>
    <w:basedOn w:val="21"/>
    <w:autoRedefine/>
    <w:qFormat/>
    <w:uiPriority w:val="0"/>
    <w:rPr>
      <w:color w:val="C82A3F"/>
      <w:bdr w:val="single" w:color="C82A3F" w:sz="6" w:space="0"/>
    </w:rPr>
  </w:style>
  <w:style w:type="character" w:customStyle="1" w:styleId="57">
    <w:name w:val="z2"/>
    <w:basedOn w:val="21"/>
    <w:autoRedefine/>
    <w:qFormat/>
    <w:uiPriority w:val="0"/>
    <w:rPr>
      <w:color w:val="DA0000"/>
      <w:shd w:val="clear" w:fill="FFFFFF"/>
    </w:rPr>
  </w:style>
  <w:style w:type="character" w:customStyle="1" w:styleId="58">
    <w:name w:val="jxz"/>
    <w:basedOn w:val="21"/>
    <w:autoRedefine/>
    <w:qFormat/>
    <w:uiPriority w:val="0"/>
    <w:rPr>
      <w:color w:val="C82A3F"/>
      <w:bdr w:val="single" w:color="C82A3F" w:sz="6" w:space="0"/>
    </w:rPr>
  </w:style>
  <w:style w:type="character" w:customStyle="1" w:styleId="59">
    <w:name w:val="font11"/>
    <w:basedOn w:val="21"/>
    <w:autoRedefine/>
    <w:qFormat/>
    <w:uiPriority w:val="0"/>
    <w:rPr>
      <w:rFonts w:hint="eastAsia" w:ascii="宋体" w:hAnsi="宋体" w:eastAsia="宋体" w:cs="宋体"/>
      <w:color w:val="339966"/>
      <w:sz w:val="24"/>
      <w:szCs w:val="24"/>
      <w:u w:val="none"/>
    </w:rPr>
  </w:style>
  <w:style w:type="character" w:customStyle="1" w:styleId="60">
    <w:name w:val="font01"/>
    <w:basedOn w:val="21"/>
    <w:autoRedefine/>
    <w:qFormat/>
    <w:uiPriority w:val="0"/>
    <w:rPr>
      <w:rFonts w:hint="eastAsia" w:ascii="宋体" w:hAnsi="宋体" w:eastAsia="宋体" w:cs="宋体"/>
      <w:color w:val="000000"/>
      <w:sz w:val="24"/>
      <w:szCs w:val="24"/>
      <w:u w:val="none"/>
    </w:rPr>
  </w:style>
  <w:style w:type="paragraph" w:customStyle="1" w:styleId="61">
    <w:name w:val="合同正文"/>
    <w:basedOn w:val="1"/>
    <w:next w:val="1"/>
    <w:autoRedefine/>
    <w:qFormat/>
    <w:uiPriority w:val="0"/>
    <w:pPr>
      <w:autoSpaceDE/>
      <w:autoSpaceDN/>
      <w:spacing w:line="360" w:lineRule="auto"/>
      <w:ind w:firstLine="480" w:firstLineChars="200"/>
      <w:jc w:val="both"/>
    </w:pPr>
    <w:rPr>
      <w:rFonts w:ascii="Calibri" w:hAnsi="Calibri" w:cs="Times New Roman"/>
      <w:kern w:val="2"/>
      <w:sz w:val="24"/>
      <w:szCs w:val="20"/>
      <w:lang w:val="en-US" w:bidi="ar-SA"/>
    </w:rPr>
  </w:style>
  <w:style w:type="paragraph" w:customStyle="1" w:styleId="62">
    <w:name w:val="合同一级"/>
    <w:basedOn w:val="1"/>
    <w:next w:val="1"/>
    <w:autoRedefine/>
    <w:qFormat/>
    <w:uiPriority w:val="0"/>
    <w:pPr>
      <w:spacing w:beforeLines="50" w:line="360" w:lineRule="auto"/>
      <w:ind w:firstLine="482" w:firstLineChars="200"/>
      <w:outlineLvl w:val="1"/>
    </w:pPr>
    <w:rPr>
      <w:b/>
      <w:kern w:val="2"/>
      <w:szCs w:val="20"/>
    </w:rPr>
  </w:style>
  <w:style w:type="paragraph" w:customStyle="1" w:styleId="63">
    <w:name w:val="默认"/>
    <w:autoRedefine/>
    <w:qFormat/>
    <w:uiPriority w:val="99"/>
    <w:pPr>
      <w:widowControl w:val="0"/>
      <w:tabs>
        <w:tab w:val="left" w:pos="1654"/>
      </w:tabs>
      <w:suppressAutoHyphens/>
      <w:spacing w:line="360" w:lineRule="atLeast"/>
      <w:ind w:firstLine="420"/>
    </w:pPr>
    <w:rPr>
      <w:rFonts w:ascii="Times New Roman" w:hAnsi="Times New Roman" w:eastAsia="宋体" w:cs="Times New Roman"/>
      <w:color w:val="000000"/>
      <w:sz w:val="21"/>
      <w:szCs w:val="22"/>
      <w:lang w:val="en-US" w:eastAsia="zh-CN" w:bidi="ar-SA"/>
    </w:rPr>
  </w:style>
  <w:style w:type="paragraph" w:customStyle="1" w:styleId="64">
    <w:name w:val="Body text|1"/>
    <w:basedOn w:val="1"/>
    <w:qFormat/>
    <w:uiPriority w:val="0"/>
    <w:pPr>
      <w:spacing w:line="432" w:lineRule="auto"/>
      <w:ind w:firstLine="280"/>
    </w:pPr>
    <w:rPr>
      <w:rFonts w:ascii="宋体" w:hAnsi="宋体" w:cs="宋体"/>
      <w:sz w:val="17"/>
      <w:szCs w:val="17"/>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10933</Words>
  <Characters>11300</Characters>
  <Lines>94</Lines>
  <Paragraphs>26</Paragraphs>
  <TotalTime>9</TotalTime>
  <ScaleCrop>false</ScaleCrop>
  <LinksUpToDate>false</LinksUpToDate>
  <CharactersWithSpaces>11901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2023-07-12T07:04:00Z</dcterms:created>
  <dc:creator>Administrator</dc:creator>
  <cp:lastModifiedBy>刘嘉倩</cp:lastModifiedBy>
  <cp:lastPrinted>2022-03-22T02:26:00Z</cp:lastPrinted>
  <dcterms:modified xsi:type="dcterms:W3CDTF">2025-12-30T07:35:27Z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69945CB7E1D44F7E9F43B52AB7A58BD0_13</vt:lpwstr>
  </property>
  <property fmtid="{D5CDD505-2E9C-101B-9397-08002B2CF9AE}" pid="4" name="KSOTemplateDocerSaveRecord">
    <vt:lpwstr>eyJoZGlkIjoiNTQ5Njc1MGUzYzBkOWM2ZTg3MjQ3MTMyZTAzODk0YzIiLCJ1c2VySWQiOiIzNTQ2NzMxMDEifQ==</vt:lpwstr>
  </property>
</Properties>
</file>