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360" w:lineRule="auto"/>
        <w:rPr>
          <w:rFonts w:ascii="宋体" w:hAnsi="宋体" w:cs="宋体"/>
          <w:b/>
          <w:sz w:val="32"/>
          <w:szCs w:val="32"/>
        </w:rPr>
      </w:pPr>
      <w:r>
        <w:rPr>
          <w:rFonts w:hint="eastAsia" w:ascii="宋体" w:hAnsi="宋体" w:cs="宋体"/>
          <w:b/>
          <w:sz w:val="32"/>
          <w:szCs w:val="32"/>
        </w:rPr>
        <w:t>附件1：</w:t>
      </w:r>
    </w:p>
    <w:p w14:paraId="1C605BB4">
      <w:pPr>
        <w:spacing w:line="360" w:lineRule="auto"/>
        <w:jc w:val="center"/>
        <w:rPr>
          <w:rFonts w:ascii="宋体" w:hAnsi="宋体" w:cs="宋体"/>
          <w:b/>
          <w:sz w:val="32"/>
          <w:szCs w:val="32"/>
        </w:rPr>
      </w:pPr>
      <w:r>
        <w:rPr>
          <w:rFonts w:hint="eastAsia" w:ascii="宋体" w:hAnsi="宋体" w:cs="宋体"/>
          <w:b/>
          <w:sz w:val="30"/>
          <w:szCs w:val="30"/>
        </w:rPr>
        <w:t>法定代表人授权委托书</w:t>
      </w:r>
    </w:p>
    <w:p w14:paraId="6F084828">
      <w:pPr>
        <w:spacing w:line="480" w:lineRule="exact"/>
        <w:rPr>
          <w:rFonts w:ascii="宋体" w:hAnsi="宋体" w:cs="宋体"/>
          <w:sz w:val="28"/>
          <w:szCs w:val="28"/>
        </w:rPr>
      </w:pPr>
      <w:r>
        <w:rPr>
          <w:rFonts w:hint="eastAsia" w:ascii="宋体" w:hAnsi="宋体" w:cs="宋体"/>
          <w:b/>
          <w:bCs/>
          <w:sz w:val="28"/>
          <w:szCs w:val="28"/>
          <w:u w:val="single"/>
          <w:lang w:val="en-US" w:eastAsia="zh-CN"/>
        </w:rPr>
        <w:t>启东晟云智慧信息技术有限公司</w:t>
      </w:r>
      <w:r>
        <w:rPr>
          <w:rFonts w:hint="eastAsia" w:ascii="宋体" w:hAnsi="宋体" w:cs="宋体"/>
          <w:sz w:val="28"/>
          <w:szCs w:val="28"/>
        </w:rPr>
        <w:t>：</w:t>
      </w:r>
    </w:p>
    <w:p w14:paraId="3AF4C7A6">
      <w:pPr>
        <w:spacing w:line="480" w:lineRule="exact"/>
        <w:ind w:firstLine="560" w:firstLineChars="200"/>
        <w:rPr>
          <w:rFonts w:ascii="宋体" w:hAnsi="宋体" w:cs="宋体"/>
          <w:color w:val="000000"/>
          <w:sz w:val="28"/>
          <w:szCs w:val="28"/>
          <w:u w:val="single"/>
        </w:rPr>
      </w:pPr>
      <w:r>
        <w:rPr>
          <w:rFonts w:hint="eastAsia" w:ascii="宋体" w:hAnsi="宋体" w:cs="宋体"/>
          <w:sz w:val="28"/>
          <w:szCs w:val="28"/>
          <w:u w:val="single"/>
        </w:rPr>
        <w:t xml:space="preserve">                     （单位名称）</w:t>
      </w:r>
      <w:r>
        <w:rPr>
          <w:rFonts w:hint="eastAsia" w:ascii="宋体" w:hAnsi="宋体" w:cs="宋体"/>
          <w:sz w:val="28"/>
          <w:szCs w:val="28"/>
        </w:rPr>
        <w:t xml:space="preserve"> 系中华人民共和国合法企业，法定地址：</w:t>
      </w:r>
      <w:r>
        <w:rPr>
          <w:rFonts w:hint="eastAsia" w:ascii="宋体" w:hAnsi="宋体" w:cs="宋体"/>
          <w:sz w:val="28"/>
          <w:szCs w:val="28"/>
          <w:u w:val="single"/>
        </w:rPr>
        <w:t xml:space="preserve">                       </w:t>
      </w:r>
      <w:r>
        <w:rPr>
          <w:rFonts w:hint="eastAsia" w:ascii="宋体" w:hAnsi="宋体" w:cs="宋体"/>
          <w:sz w:val="28"/>
          <w:szCs w:val="28"/>
        </w:rPr>
        <w:t>，特授权代表我公司</w:t>
      </w:r>
      <w:r>
        <w:rPr>
          <w:rFonts w:hint="eastAsia" w:ascii="宋体" w:hAnsi="宋体" w:cs="宋体"/>
          <w:sz w:val="28"/>
          <w:szCs w:val="28"/>
          <w:u w:val="single"/>
        </w:rPr>
        <w:t xml:space="preserve">        </w:t>
      </w:r>
      <w:r>
        <w:rPr>
          <w:rFonts w:hint="eastAsia" w:ascii="宋体" w:hAnsi="宋体" w:cs="宋体"/>
          <w:sz w:val="28"/>
          <w:szCs w:val="28"/>
        </w:rPr>
        <w:t>全权办理针对</w:t>
      </w:r>
      <w:r>
        <w:rPr>
          <w:rFonts w:hint="eastAsia" w:ascii="宋体" w:hAnsi="宋体" w:cs="宋体"/>
          <w:color w:val="000000"/>
          <w:sz w:val="28"/>
          <w:szCs w:val="28"/>
          <w:u w:val="single"/>
        </w:rPr>
        <w:t xml:space="preserve">                     </w:t>
      </w:r>
      <w:r>
        <w:rPr>
          <w:rFonts w:hint="eastAsia" w:ascii="宋体" w:hAnsi="宋体" w:cs="宋体"/>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48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4DE04D45">
      <w:pPr>
        <w:spacing w:line="480" w:lineRule="exact"/>
        <w:ind w:firstLine="560" w:firstLineChars="200"/>
        <w:rPr>
          <w:rFonts w:ascii="宋体" w:hAnsi="宋体" w:cs="宋体"/>
          <w:sz w:val="28"/>
          <w:szCs w:val="28"/>
        </w:rPr>
      </w:pPr>
    </w:p>
    <w:p w14:paraId="4953EE53">
      <w:pPr>
        <w:spacing w:line="480" w:lineRule="exact"/>
        <w:ind w:firstLine="560" w:firstLineChars="200"/>
        <w:rPr>
          <w:rFonts w:ascii="宋体" w:hAnsi="宋体" w:cs="宋体"/>
          <w:sz w:val="28"/>
          <w:szCs w:val="28"/>
        </w:rPr>
      </w:pPr>
      <w:r>
        <w:rPr>
          <w:rFonts w:hint="eastAsia" w:ascii="宋体" w:hAnsi="宋体" w:cs="宋体"/>
          <w:sz w:val="28"/>
          <w:szCs w:val="28"/>
        </w:rPr>
        <w:t xml:space="preserve">被授权人（签字）：                性别：     </w:t>
      </w:r>
    </w:p>
    <w:p w14:paraId="1D2FF11E">
      <w:pPr>
        <w:spacing w:line="480" w:lineRule="exact"/>
        <w:ind w:firstLine="560" w:firstLineChars="200"/>
        <w:rPr>
          <w:rFonts w:ascii="宋体" w:hAnsi="宋体" w:cs="宋体"/>
          <w:sz w:val="28"/>
          <w:szCs w:val="28"/>
        </w:rPr>
      </w:pPr>
    </w:p>
    <w:p w14:paraId="65E79689">
      <w:pPr>
        <w:spacing w:line="480" w:lineRule="exact"/>
        <w:ind w:firstLine="560" w:firstLineChars="200"/>
        <w:rPr>
          <w:rFonts w:ascii="宋体" w:hAnsi="宋体" w:cs="宋体"/>
          <w:sz w:val="28"/>
          <w:szCs w:val="28"/>
        </w:rPr>
      </w:pPr>
      <w:r>
        <w:rPr>
          <w:rFonts w:hint="eastAsia" w:ascii="宋体" w:hAnsi="宋体" w:cs="宋体"/>
          <w:sz w:val="28"/>
          <w:szCs w:val="28"/>
        </w:rPr>
        <w:t>年龄：                           职务：</w:t>
      </w:r>
    </w:p>
    <w:p w14:paraId="0F3EBA88">
      <w:pPr>
        <w:spacing w:line="480" w:lineRule="exact"/>
        <w:ind w:firstLine="560" w:firstLineChars="200"/>
        <w:rPr>
          <w:rFonts w:ascii="宋体" w:hAnsi="宋体" w:cs="宋体"/>
          <w:sz w:val="28"/>
          <w:szCs w:val="28"/>
        </w:rPr>
      </w:pPr>
    </w:p>
    <w:p w14:paraId="18D5BA87">
      <w:pPr>
        <w:spacing w:line="480" w:lineRule="exact"/>
        <w:ind w:firstLine="560" w:firstLineChars="200"/>
        <w:rPr>
          <w:rFonts w:ascii="宋体" w:hAnsi="宋体" w:cs="宋体"/>
          <w:sz w:val="28"/>
          <w:szCs w:val="28"/>
        </w:rPr>
      </w:pPr>
      <w:r>
        <w:rPr>
          <w:rFonts w:hint="eastAsia" w:ascii="宋体" w:hAnsi="宋体" w:cs="宋体"/>
          <w:sz w:val="28"/>
          <w:szCs w:val="28"/>
        </w:rPr>
        <w:t>身份证号码：</w:t>
      </w:r>
    </w:p>
    <w:p w14:paraId="0225D6D7">
      <w:pPr>
        <w:spacing w:line="480" w:lineRule="exact"/>
        <w:ind w:firstLine="560" w:firstLineChars="200"/>
        <w:rPr>
          <w:rFonts w:ascii="宋体" w:hAnsi="宋体" w:cs="宋体"/>
          <w:sz w:val="28"/>
          <w:szCs w:val="28"/>
        </w:rPr>
      </w:pPr>
    </w:p>
    <w:p w14:paraId="64B2576E">
      <w:pPr>
        <w:spacing w:line="480" w:lineRule="exact"/>
        <w:ind w:firstLine="560" w:firstLineChars="200"/>
        <w:rPr>
          <w:rFonts w:ascii="宋体" w:hAnsi="宋体" w:cs="宋体"/>
          <w:sz w:val="28"/>
          <w:szCs w:val="28"/>
        </w:rPr>
      </w:pPr>
      <w:r>
        <w:rPr>
          <w:rFonts w:hint="eastAsia" w:ascii="宋体" w:hAnsi="宋体" w:cs="宋体"/>
          <w:sz w:val="28"/>
          <w:szCs w:val="28"/>
        </w:rPr>
        <w:t>通讯地址：</w:t>
      </w:r>
    </w:p>
    <w:p w14:paraId="6734FAF1">
      <w:pPr>
        <w:spacing w:line="480" w:lineRule="exact"/>
        <w:ind w:firstLine="560" w:firstLineChars="200"/>
        <w:rPr>
          <w:rFonts w:ascii="宋体" w:hAnsi="宋体" w:cs="宋体"/>
          <w:sz w:val="28"/>
          <w:szCs w:val="28"/>
        </w:rPr>
      </w:pPr>
    </w:p>
    <w:p w14:paraId="52B36D84">
      <w:pPr>
        <w:spacing w:line="480" w:lineRule="exact"/>
        <w:ind w:firstLine="560" w:firstLineChars="200"/>
        <w:rPr>
          <w:rFonts w:ascii="宋体" w:hAnsi="宋体" w:cs="宋体"/>
          <w:sz w:val="28"/>
          <w:szCs w:val="28"/>
        </w:rPr>
      </w:pPr>
      <w:r>
        <w:rPr>
          <w:rFonts w:hint="eastAsia" w:ascii="宋体" w:hAnsi="宋体" w:cs="宋体"/>
          <w:sz w:val="28"/>
          <w:szCs w:val="28"/>
        </w:rPr>
        <w:t>联系电话（手机）：</w:t>
      </w:r>
    </w:p>
    <w:p w14:paraId="63871400">
      <w:pPr>
        <w:spacing w:line="480" w:lineRule="exact"/>
        <w:ind w:firstLine="560" w:firstLineChars="200"/>
        <w:rPr>
          <w:rFonts w:ascii="宋体" w:hAnsi="宋体" w:cs="宋体"/>
          <w:sz w:val="28"/>
          <w:szCs w:val="28"/>
        </w:rPr>
      </w:pPr>
    </w:p>
    <w:p w14:paraId="3C9112D0">
      <w:pPr>
        <w:spacing w:line="480" w:lineRule="exact"/>
        <w:ind w:firstLine="560" w:firstLineChars="200"/>
        <w:rPr>
          <w:rFonts w:ascii="宋体" w:hAnsi="宋体" w:cs="宋体"/>
          <w:sz w:val="28"/>
          <w:szCs w:val="28"/>
        </w:rPr>
      </w:pPr>
      <w:r>
        <w:rPr>
          <w:rFonts w:hint="eastAsia" w:ascii="宋体" w:hAnsi="宋体" w:cs="宋体"/>
          <w:sz w:val="28"/>
          <w:szCs w:val="28"/>
        </w:rPr>
        <w:t>法定代表人（签字或盖章）：</w:t>
      </w:r>
    </w:p>
    <w:p w14:paraId="0CB34CCE">
      <w:pPr>
        <w:spacing w:line="480" w:lineRule="exact"/>
        <w:ind w:firstLine="560" w:firstLineChars="200"/>
        <w:rPr>
          <w:rFonts w:ascii="宋体" w:hAnsi="宋体" w:cs="宋体"/>
          <w:sz w:val="28"/>
          <w:szCs w:val="28"/>
        </w:rPr>
      </w:pPr>
    </w:p>
    <w:p w14:paraId="1152DF0F">
      <w:pPr>
        <w:spacing w:line="480" w:lineRule="exact"/>
        <w:ind w:firstLine="560" w:firstLineChars="200"/>
        <w:rPr>
          <w:rFonts w:ascii="宋体" w:hAnsi="宋体" w:cs="宋体"/>
          <w:sz w:val="28"/>
          <w:szCs w:val="28"/>
        </w:rPr>
      </w:pPr>
      <w:r>
        <w:rPr>
          <w:rFonts w:hint="eastAsia" w:ascii="宋体" w:hAnsi="宋体" w:cs="宋体"/>
          <w:sz w:val="28"/>
          <w:szCs w:val="28"/>
        </w:rPr>
        <w:t>供应商（盖章）：</w:t>
      </w:r>
    </w:p>
    <w:p w14:paraId="5EB3D5BF">
      <w:pPr>
        <w:spacing w:line="480" w:lineRule="exact"/>
        <w:ind w:firstLine="560" w:firstLineChars="200"/>
        <w:jc w:val="right"/>
        <w:rPr>
          <w:rFonts w:ascii="宋体" w:hAnsi="宋体" w:cs="宋体"/>
          <w:sz w:val="28"/>
          <w:szCs w:val="28"/>
        </w:rPr>
      </w:pPr>
      <w:r>
        <w:rPr>
          <w:rFonts w:hint="eastAsia" w:ascii="宋体" w:hAnsi="宋体" w:cs="宋体"/>
          <w:sz w:val="28"/>
          <w:szCs w:val="28"/>
        </w:rPr>
        <w:t>2025年 0</w:t>
      </w:r>
      <w:r>
        <w:rPr>
          <w:rFonts w:hint="eastAsia" w:ascii="宋体" w:hAnsi="宋体" w:cs="宋体"/>
          <w:sz w:val="28"/>
          <w:szCs w:val="28"/>
          <w:lang w:val="en-US" w:eastAsia="zh-CN"/>
        </w:rPr>
        <w:t>9</w:t>
      </w:r>
      <w:r>
        <w:rPr>
          <w:rFonts w:hint="eastAsia" w:ascii="宋体" w:hAnsi="宋体" w:cs="宋体"/>
          <w:sz w:val="28"/>
          <w:szCs w:val="28"/>
        </w:rPr>
        <w:t>月    日</w:t>
      </w:r>
    </w:p>
    <w:p w14:paraId="50A1025A">
      <w:pPr>
        <w:pStyle w:val="7"/>
        <w:ind w:left="0" w:leftChars="0" w:firstLine="0" w:firstLineChars="0"/>
        <w:rPr>
          <w:rFonts w:ascii="宋体" w:hAnsi="宋体" w:cs="宋体"/>
        </w:rPr>
      </w:pPr>
    </w:p>
    <w:p w14:paraId="4B868495">
      <w:pPr>
        <w:spacing w:line="440" w:lineRule="exact"/>
        <w:rPr>
          <w:rFonts w:ascii="宋体" w:hAnsi="宋体" w:cs="宋体"/>
          <w:b/>
          <w:sz w:val="28"/>
        </w:rPr>
      </w:pPr>
    </w:p>
    <w:p w14:paraId="3CDB243C">
      <w:pPr>
        <w:spacing w:line="440" w:lineRule="exact"/>
        <w:rPr>
          <w:rFonts w:ascii="宋体" w:hAnsi="宋体" w:cs="宋体"/>
          <w:b/>
          <w:sz w:val="28"/>
        </w:rPr>
      </w:pPr>
    </w:p>
    <w:p w14:paraId="257461CE">
      <w:pPr>
        <w:spacing w:line="360" w:lineRule="auto"/>
        <w:rPr>
          <w:rFonts w:ascii="宋体" w:hAnsi="宋体" w:cs="宋体"/>
          <w:b/>
          <w:sz w:val="32"/>
          <w:szCs w:val="32"/>
        </w:rPr>
      </w:pPr>
      <w:r>
        <w:rPr>
          <w:rFonts w:hint="eastAsia" w:ascii="宋体" w:hAnsi="宋体" w:cs="宋体"/>
          <w:b/>
          <w:sz w:val="32"/>
          <w:szCs w:val="32"/>
        </w:rPr>
        <w:t>附件2：</w:t>
      </w:r>
    </w:p>
    <w:p w14:paraId="6AB930DC">
      <w:pPr>
        <w:spacing w:line="360" w:lineRule="auto"/>
        <w:jc w:val="center"/>
        <w:rPr>
          <w:rFonts w:ascii="宋体" w:hAnsi="宋体" w:cs="宋体"/>
          <w:b/>
          <w:sz w:val="30"/>
          <w:szCs w:val="30"/>
          <w:lang w:val="en-GB"/>
        </w:rPr>
      </w:pPr>
      <w:r>
        <w:rPr>
          <w:rFonts w:hint="eastAsia" w:ascii="宋体" w:hAnsi="宋体" w:cs="宋体"/>
          <w:b/>
          <w:sz w:val="30"/>
          <w:szCs w:val="30"/>
          <w:lang w:val="en-GB"/>
        </w:rPr>
        <w:t>诚信承诺函</w:t>
      </w:r>
    </w:p>
    <w:p w14:paraId="53CADDE6">
      <w:pPr>
        <w:spacing w:line="480" w:lineRule="exact"/>
        <w:rPr>
          <w:rFonts w:ascii="宋体" w:hAnsi="宋体" w:cs="宋体"/>
          <w:sz w:val="28"/>
          <w:szCs w:val="28"/>
        </w:rPr>
      </w:pPr>
      <w:r>
        <w:rPr>
          <w:rFonts w:hint="eastAsia" w:ascii="宋体" w:hAnsi="宋体" w:cs="宋体"/>
          <w:b/>
          <w:bCs/>
          <w:sz w:val="28"/>
          <w:szCs w:val="28"/>
          <w:u w:val="single"/>
          <w:lang w:val="en-US" w:eastAsia="zh-CN"/>
        </w:rPr>
        <w:t>启东晟云智慧信息技术有限公司</w:t>
      </w:r>
      <w:r>
        <w:rPr>
          <w:rFonts w:hint="eastAsia" w:ascii="宋体" w:hAnsi="宋体" w:cs="宋体"/>
          <w:sz w:val="28"/>
          <w:szCs w:val="28"/>
        </w:rPr>
        <w:t>：</w:t>
      </w:r>
    </w:p>
    <w:p w14:paraId="7CD83631">
      <w:pPr>
        <w:pStyle w:val="11"/>
        <w:spacing w:line="480" w:lineRule="exact"/>
        <w:ind w:firstLine="592" w:firstLineChars="200"/>
        <w:jc w:val="left"/>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601120E7">
      <w:pPr>
        <w:pStyle w:val="11"/>
        <w:spacing w:line="480" w:lineRule="exact"/>
        <w:ind w:firstLine="560" w:firstLineChars="20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2041580">
      <w:pPr>
        <w:pStyle w:val="11"/>
        <w:spacing w:line="480" w:lineRule="exact"/>
        <w:ind w:firstLine="560" w:firstLineChars="200"/>
        <w:rPr>
          <w:rFonts w:ascii="宋体" w:hAnsi="宋体" w:cs="宋体"/>
          <w:sz w:val="28"/>
          <w:szCs w:val="28"/>
        </w:rPr>
      </w:pPr>
      <w:r>
        <w:rPr>
          <w:rFonts w:hint="eastAsia" w:ascii="宋体" w:hAnsi="宋体" w:cs="宋体"/>
          <w:sz w:val="28"/>
          <w:szCs w:val="28"/>
        </w:rPr>
        <w:t>2、我单位参与本项目投标绝无借资质、挂靠行为。</w:t>
      </w:r>
    </w:p>
    <w:p w14:paraId="2E200F02">
      <w:pPr>
        <w:pStyle w:val="11"/>
        <w:spacing w:line="480" w:lineRule="exact"/>
        <w:ind w:firstLine="560" w:firstLineChars="200"/>
        <w:rPr>
          <w:rFonts w:ascii="宋体" w:hAnsi="宋体" w:cs="宋体"/>
          <w:sz w:val="28"/>
          <w:szCs w:val="28"/>
        </w:rPr>
      </w:pPr>
      <w:r>
        <w:rPr>
          <w:rFonts w:hint="eastAsia" w:ascii="宋体" w:hAnsi="宋体" w:cs="宋体"/>
          <w:sz w:val="28"/>
          <w:szCs w:val="28"/>
        </w:rPr>
        <w:t>3、本项目授权代表为本单位正式员工。</w:t>
      </w:r>
    </w:p>
    <w:p w14:paraId="2E944BC7">
      <w:pPr>
        <w:pStyle w:val="11"/>
        <w:spacing w:line="480" w:lineRule="exact"/>
        <w:ind w:firstLine="560" w:firstLineChars="200"/>
        <w:rPr>
          <w:rFonts w:ascii="宋体" w:hAnsi="宋体" w:cs="宋体"/>
          <w:sz w:val="28"/>
          <w:szCs w:val="28"/>
        </w:rPr>
      </w:pPr>
      <w:r>
        <w:rPr>
          <w:rFonts w:hint="eastAsia" w:ascii="宋体" w:hAnsi="宋体" w:cs="宋体"/>
          <w:sz w:val="28"/>
          <w:szCs w:val="28"/>
        </w:rPr>
        <w:t>4、我单位遵守国家廉政相关规定，无失信、行贿等不良行为。</w:t>
      </w:r>
    </w:p>
    <w:p w14:paraId="35EB0925">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443CAF5E">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r>
        <w:rPr>
          <w:rFonts w:hint="eastAsia" w:ascii="宋体" w:hAnsi="宋体" w:cs="宋体"/>
          <w:bCs/>
          <w:sz w:val="28"/>
          <w:szCs w:val="28"/>
        </w:rPr>
        <w:t>没有因骗取中标、严重违约、违法经营等问题受到有关部门行政处罚或被暂停投标资格。</w:t>
      </w:r>
    </w:p>
    <w:p w14:paraId="4E09BBF2">
      <w:pPr>
        <w:pStyle w:val="11"/>
        <w:spacing w:line="480" w:lineRule="exact"/>
        <w:ind w:firstLine="560" w:firstLineChars="200"/>
        <w:rPr>
          <w:rFonts w:hint="eastAsia" w:ascii="宋体" w:hAnsi="宋体" w:cs="宋体"/>
          <w:sz w:val="28"/>
          <w:szCs w:val="28"/>
        </w:rPr>
      </w:pPr>
      <w:r>
        <w:rPr>
          <w:rFonts w:hint="eastAsia" w:ascii="宋体" w:hAnsi="宋体" w:cs="宋体"/>
          <w:sz w:val="28"/>
          <w:szCs w:val="28"/>
        </w:rPr>
        <w:t>7、如中标，我单位</w:t>
      </w:r>
      <w:r>
        <w:rPr>
          <w:rFonts w:hint="eastAsia" w:ascii="宋体" w:hAnsi="宋体" w:cs="宋体"/>
          <w:sz w:val="28"/>
          <w:szCs w:val="28"/>
          <w:lang w:val="en-GB"/>
        </w:rPr>
        <w:t>在中标公示结束后</w:t>
      </w:r>
      <w:r>
        <w:rPr>
          <w:rFonts w:hint="eastAsia" w:ascii="宋体" w:hAnsi="宋体" w:cs="宋体"/>
          <w:sz w:val="28"/>
          <w:szCs w:val="28"/>
        </w:rPr>
        <w:t>3天内领取中标通知书。</w:t>
      </w:r>
    </w:p>
    <w:p w14:paraId="05FB87F7">
      <w:pPr>
        <w:pStyle w:val="11"/>
        <w:spacing w:line="480" w:lineRule="exact"/>
        <w:ind w:firstLine="560" w:firstLineChars="200"/>
        <w:rPr>
          <w:rFonts w:ascii="宋体" w:hAnsi="宋体" w:cs="宋体"/>
          <w:sz w:val="28"/>
          <w:szCs w:val="28"/>
        </w:rPr>
      </w:pPr>
      <w:r>
        <w:rPr>
          <w:rFonts w:hint="eastAsia" w:ascii="宋体" w:hAnsi="宋体" w:cs="宋体"/>
          <w:sz w:val="28"/>
          <w:szCs w:val="28"/>
        </w:rPr>
        <w:t>8、如中标，我单位将按照招标文件规定并在中标通知书规定的时限内与采购单位签订合同。</w:t>
      </w:r>
    </w:p>
    <w:p w14:paraId="259A5E40">
      <w:pPr>
        <w:pStyle w:val="11"/>
        <w:spacing w:line="480" w:lineRule="exact"/>
        <w:ind w:firstLine="560" w:firstLineChars="20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若我单位未能兑现以上承诺，愿意放弃本项目中标资格，愿意被招标人列入政府采购黑名单1-3年，愿意接受招标人和监管部门的其它处罚，并愿意承担因违反上述承诺内容所引发的一切责任与后果。</w:t>
      </w:r>
    </w:p>
    <w:p w14:paraId="6E7A3070">
      <w:pPr>
        <w:pStyle w:val="11"/>
        <w:spacing w:line="480" w:lineRule="exact"/>
        <w:rPr>
          <w:rFonts w:ascii="宋体" w:hAnsi="宋体" w:cs="宋体"/>
          <w:sz w:val="28"/>
          <w:szCs w:val="28"/>
        </w:rPr>
      </w:pPr>
    </w:p>
    <w:p w14:paraId="2EC9A0A1">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投标人（盖公章）：      </w:t>
      </w:r>
    </w:p>
    <w:p w14:paraId="379976FE">
      <w:pPr>
        <w:pStyle w:val="11"/>
        <w:spacing w:line="480" w:lineRule="exact"/>
        <w:rPr>
          <w:rFonts w:ascii="宋体" w:hAnsi="宋体" w:cs="宋体"/>
          <w:sz w:val="28"/>
          <w:szCs w:val="28"/>
        </w:rPr>
      </w:pPr>
      <w:r>
        <w:rPr>
          <w:rFonts w:hint="eastAsia" w:ascii="宋体" w:hAnsi="宋体" w:cs="宋体"/>
          <w:sz w:val="28"/>
          <w:szCs w:val="28"/>
        </w:rPr>
        <w:t xml:space="preserve">                      </w:t>
      </w:r>
    </w:p>
    <w:p w14:paraId="55315F92">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法定代表人或授权代表（签字）：        </w:t>
      </w:r>
    </w:p>
    <w:p w14:paraId="70A5144E">
      <w:pPr>
        <w:pStyle w:val="11"/>
        <w:spacing w:line="480" w:lineRule="exact"/>
        <w:rPr>
          <w:rFonts w:hint="eastAsia" w:ascii="宋体" w:hAnsi="宋体" w:cs="宋体"/>
          <w:color w:val="666666"/>
          <w:sz w:val="28"/>
          <w:szCs w:val="28"/>
        </w:rPr>
      </w:pPr>
    </w:p>
    <w:p w14:paraId="1F63CDF6">
      <w:pPr>
        <w:pStyle w:val="11"/>
        <w:spacing w:line="480" w:lineRule="exact"/>
        <w:jc w:val="right"/>
        <w:rPr>
          <w:rFonts w:ascii="宋体" w:hAnsi="宋体" w:cs="宋体"/>
          <w:color w:val="666666"/>
          <w:sz w:val="28"/>
          <w:szCs w:val="28"/>
        </w:rPr>
      </w:pPr>
      <w:r>
        <w:rPr>
          <w:rFonts w:hint="eastAsia" w:ascii="宋体" w:hAnsi="宋体" w:cs="宋体"/>
          <w:color w:val="666666"/>
          <w:sz w:val="28"/>
          <w:szCs w:val="28"/>
        </w:rPr>
        <w:t xml:space="preserve"> </w:t>
      </w:r>
      <w:r>
        <w:rPr>
          <w:rFonts w:hint="eastAsia" w:ascii="宋体" w:hAnsi="宋体" w:cs="宋体"/>
          <w:sz w:val="28"/>
          <w:szCs w:val="28"/>
        </w:rPr>
        <w:t>2025 年 0</w:t>
      </w:r>
      <w:r>
        <w:rPr>
          <w:rFonts w:hint="eastAsia" w:ascii="宋体" w:hAnsi="宋体" w:cs="宋体"/>
          <w:sz w:val="28"/>
          <w:szCs w:val="28"/>
          <w:lang w:val="en-US" w:eastAsia="zh-CN"/>
        </w:rPr>
        <w:t>9</w:t>
      </w:r>
      <w:r>
        <w:rPr>
          <w:rFonts w:hint="eastAsia" w:ascii="宋体" w:hAnsi="宋体" w:cs="宋体"/>
          <w:sz w:val="28"/>
          <w:szCs w:val="28"/>
        </w:rPr>
        <w:t xml:space="preserve"> 月    日</w:t>
      </w:r>
    </w:p>
    <w:p w14:paraId="292F2568">
      <w:pPr>
        <w:spacing w:line="360" w:lineRule="auto"/>
        <w:rPr>
          <w:rFonts w:hint="eastAsia" w:ascii="宋体" w:hAnsi="宋体" w:cs="宋体"/>
          <w:b/>
          <w:sz w:val="32"/>
          <w:szCs w:val="32"/>
        </w:rPr>
        <w:sectPr>
          <w:footerReference r:id="rId3" w:type="default"/>
          <w:pgSz w:w="11906" w:h="16838"/>
          <w:pgMar w:top="1440" w:right="1800" w:bottom="1440" w:left="1800" w:header="851" w:footer="992" w:gutter="0"/>
          <w:cols w:space="425" w:num="1"/>
          <w:docGrid w:type="lines" w:linePitch="312" w:charSpace="0"/>
        </w:sectPr>
      </w:pPr>
    </w:p>
    <w:p w14:paraId="07FE0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highlight w:val="none"/>
        </w:rPr>
      </w:pPr>
      <w:r>
        <w:rPr>
          <w:rFonts w:hint="eastAsia" w:ascii="宋体" w:hAnsi="宋体" w:eastAsia="宋体" w:cs="宋体"/>
          <w:b/>
          <w:sz w:val="32"/>
          <w:szCs w:val="32"/>
          <w:highlight w:val="none"/>
        </w:rPr>
        <w:t>附件3：</w:t>
      </w:r>
    </w:p>
    <w:p w14:paraId="56F44D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0"/>
          <w:sz w:val="24"/>
          <w:highlight w:val="none"/>
        </w:rPr>
      </w:pPr>
      <w:r>
        <w:rPr>
          <w:rFonts w:hint="eastAsia" w:ascii="宋体" w:hAnsi="宋体" w:eastAsia="宋体" w:cs="宋体"/>
          <w:b/>
          <w:bCs w:val="0"/>
          <w:kern w:val="0"/>
          <w:sz w:val="30"/>
          <w:szCs w:val="30"/>
          <w:highlight w:val="none"/>
          <w:shd w:val="clear" w:color="auto" w:fill="FFFFFF"/>
        </w:rPr>
        <w:t>质 保 承 诺 书</w:t>
      </w:r>
    </w:p>
    <w:p w14:paraId="4C6C34E2">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Cs/>
          <w:kern w:val="0"/>
          <w:sz w:val="28"/>
          <w:szCs w:val="28"/>
          <w:highlight w:val="none"/>
        </w:rPr>
      </w:pPr>
      <w:r>
        <w:rPr>
          <w:rFonts w:hint="eastAsia" w:ascii="宋体" w:hAnsi="宋体" w:cs="宋体"/>
          <w:b/>
          <w:bCs/>
          <w:sz w:val="28"/>
          <w:szCs w:val="28"/>
          <w:u w:val="single"/>
          <w:lang w:val="en-US" w:eastAsia="zh-CN"/>
        </w:rPr>
        <w:t>启东晟云智慧信息技术有限公司</w:t>
      </w:r>
      <w:r>
        <w:rPr>
          <w:rFonts w:hint="eastAsia" w:ascii="宋体" w:hAnsi="宋体" w:eastAsia="宋体" w:cs="宋体"/>
          <w:bCs/>
          <w:kern w:val="0"/>
          <w:sz w:val="28"/>
          <w:szCs w:val="28"/>
          <w:highlight w:val="none"/>
          <w:shd w:val="clear" w:color="auto" w:fill="FFFFFF"/>
        </w:rPr>
        <w:t>：</w:t>
      </w:r>
    </w:p>
    <w:p w14:paraId="74E6024A">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kern w:val="0"/>
          <w:sz w:val="28"/>
          <w:szCs w:val="28"/>
          <w:highlight w:val="none"/>
          <w:shd w:val="clear" w:color="auto" w:fill="FFFFFF"/>
        </w:rPr>
      </w:pP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报价供应商全称）</w:t>
      </w:r>
      <w:r>
        <w:rPr>
          <w:rFonts w:hint="eastAsia" w:ascii="宋体" w:hAnsi="宋体" w:eastAsia="宋体" w:cs="宋体"/>
          <w:bCs/>
          <w:kern w:val="0"/>
          <w:sz w:val="28"/>
          <w:szCs w:val="28"/>
          <w:highlight w:val="none"/>
          <w:shd w:val="clear" w:color="auto" w:fill="FFFFFF"/>
        </w:rPr>
        <w:t>授权</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姓名）</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（职务）</w:t>
      </w:r>
      <w:r>
        <w:rPr>
          <w:rFonts w:hint="eastAsia" w:ascii="宋体" w:hAnsi="宋体" w:eastAsia="宋体" w:cs="宋体"/>
          <w:bCs/>
          <w:kern w:val="0"/>
          <w:sz w:val="28"/>
          <w:szCs w:val="28"/>
          <w:highlight w:val="none"/>
          <w:shd w:val="clear" w:color="auto" w:fill="FFFFFF"/>
        </w:rPr>
        <w:t>为全权代表，参加</w:t>
      </w:r>
      <w:r>
        <w:rPr>
          <w:rFonts w:hint="eastAsia" w:ascii="宋体" w:hAnsi="宋体" w:eastAsia="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 xml:space="preserve"> </w:t>
      </w:r>
      <w:r>
        <w:rPr>
          <w:rFonts w:hint="eastAsia" w:ascii="宋体" w:hAnsi="宋体" w:eastAsia="宋体" w:cs="宋体"/>
          <w:bCs/>
          <w:kern w:val="0"/>
          <w:sz w:val="28"/>
          <w:szCs w:val="28"/>
          <w:highlight w:val="none"/>
          <w:shd w:val="clear" w:color="auto" w:fill="FFFFFF"/>
        </w:rPr>
        <w:t>询价的有关活动，并宣布同意如下：</w:t>
      </w:r>
    </w:p>
    <w:p w14:paraId="43E210AA">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kern w:val="0"/>
          <w:sz w:val="28"/>
          <w:szCs w:val="28"/>
          <w:highlight w:val="none"/>
          <w:shd w:val="clear" w:color="auto" w:fill="FFFFFF"/>
        </w:rPr>
      </w:pPr>
      <w:r>
        <w:rPr>
          <w:rFonts w:hint="eastAsia" w:ascii="宋体" w:hAnsi="宋体" w:eastAsia="宋体" w:cs="宋体"/>
          <w:bCs/>
          <w:kern w:val="0"/>
          <w:sz w:val="28"/>
          <w:szCs w:val="28"/>
          <w:highlight w:val="none"/>
          <w:shd w:val="clear" w:color="auto" w:fill="FFFFFF"/>
        </w:rPr>
        <w:t>1</w:t>
      </w:r>
      <w:r>
        <w:rPr>
          <w:rFonts w:hint="eastAsia" w:ascii="宋体" w:hAnsi="宋体" w:cs="宋体"/>
          <w:bCs/>
          <w:kern w:val="0"/>
          <w:sz w:val="28"/>
          <w:szCs w:val="28"/>
          <w:highlight w:val="none"/>
          <w:shd w:val="clear" w:color="auto" w:fill="FFFFFF"/>
          <w:lang w:eastAsia="zh-CN"/>
        </w:rPr>
        <w:t>、</w:t>
      </w:r>
      <w:r>
        <w:rPr>
          <w:rFonts w:hint="eastAsia" w:ascii="宋体" w:hAnsi="宋体" w:eastAsia="宋体" w:cs="宋体"/>
          <w:bCs/>
          <w:kern w:val="0"/>
          <w:sz w:val="28"/>
          <w:szCs w:val="28"/>
          <w:highlight w:val="none"/>
          <w:shd w:val="clear" w:color="auto" w:fill="FFFFFF"/>
        </w:rPr>
        <w:t>我方承诺对本项目采购货物提供全免费质保（配件+人工）</w:t>
      </w:r>
      <w:r>
        <w:rPr>
          <w:rFonts w:hint="eastAsia" w:ascii="宋体" w:hAnsi="宋体" w:cs="宋体"/>
          <w:bCs/>
          <w:kern w:val="0"/>
          <w:sz w:val="28"/>
          <w:szCs w:val="28"/>
          <w:highlight w:val="none"/>
          <w:shd w:val="clear" w:color="auto" w:fill="FFFFFF"/>
          <w:lang w:eastAsia="zh-CN"/>
        </w:rPr>
        <w:t>，</w:t>
      </w:r>
      <w:r>
        <w:rPr>
          <w:rFonts w:hint="eastAsia" w:ascii="宋体" w:hAnsi="宋体" w:eastAsia="宋体" w:cs="宋体"/>
          <w:bCs/>
          <w:kern w:val="0"/>
          <w:sz w:val="28"/>
          <w:szCs w:val="28"/>
          <w:highlight w:val="none"/>
          <w:shd w:val="clear" w:color="auto" w:fill="FFFFFF"/>
        </w:rPr>
        <w:t>如果货物原厂承诺的保修期高于国家规定的保修期，则按原厂承诺的执行。</w:t>
      </w:r>
    </w:p>
    <w:p w14:paraId="795E3ED7">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kern w:val="0"/>
          <w:sz w:val="28"/>
          <w:szCs w:val="28"/>
          <w:highlight w:val="none"/>
          <w:shd w:val="clear" w:color="auto" w:fill="FFFFFF"/>
        </w:rPr>
      </w:pPr>
      <w:r>
        <w:rPr>
          <w:rFonts w:hint="eastAsia" w:ascii="宋体" w:hAnsi="宋体" w:eastAsia="宋体" w:cs="宋体"/>
          <w:bCs/>
          <w:kern w:val="0"/>
          <w:sz w:val="28"/>
          <w:szCs w:val="28"/>
          <w:highlight w:val="none"/>
          <w:shd w:val="clear" w:color="auto" w:fill="FFFFFF"/>
        </w:rPr>
        <w:t>2</w:t>
      </w:r>
      <w:r>
        <w:rPr>
          <w:rFonts w:hint="eastAsia" w:ascii="宋体" w:hAnsi="宋体" w:cs="宋体"/>
          <w:bCs/>
          <w:kern w:val="0"/>
          <w:sz w:val="28"/>
          <w:szCs w:val="28"/>
          <w:highlight w:val="none"/>
          <w:shd w:val="clear" w:color="auto" w:fill="FFFFFF"/>
          <w:lang w:eastAsia="zh-CN"/>
        </w:rPr>
        <w:t>、</w:t>
      </w:r>
      <w:r>
        <w:rPr>
          <w:rFonts w:hint="eastAsia" w:ascii="宋体" w:hAnsi="宋体" w:eastAsia="宋体" w:cs="宋体"/>
          <w:bCs/>
          <w:kern w:val="0"/>
          <w:sz w:val="28"/>
          <w:szCs w:val="28"/>
          <w:highlight w:val="none"/>
          <w:shd w:val="clear" w:color="auto" w:fill="FFFFFF"/>
        </w:rPr>
        <w:t>在免费质保期内，同一商品、同一质量问题连续两次维修仍无法正常使用，我方将无条件给予全套更新。</w:t>
      </w:r>
    </w:p>
    <w:p w14:paraId="03A06D6C">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FF0000"/>
          <w:kern w:val="0"/>
          <w:sz w:val="28"/>
          <w:szCs w:val="28"/>
          <w:highlight w:val="none"/>
          <w:shd w:val="clear" w:color="auto" w:fill="FFFFFF"/>
        </w:rPr>
      </w:pPr>
      <w:r>
        <w:rPr>
          <w:rFonts w:hint="eastAsia" w:ascii="宋体" w:hAnsi="宋体" w:eastAsia="宋体" w:cs="宋体"/>
          <w:color w:val="000000"/>
          <w:kern w:val="0"/>
          <w:sz w:val="28"/>
          <w:szCs w:val="28"/>
          <w:highlight w:val="none"/>
        </w:rPr>
        <w:t>3</w:t>
      </w:r>
      <w:r>
        <w:rPr>
          <w:rFonts w:hint="eastAsia" w:ascii="宋体" w:hAnsi="宋体" w:cs="宋体"/>
          <w:color w:val="000000"/>
          <w:kern w:val="0"/>
          <w:sz w:val="28"/>
          <w:szCs w:val="28"/>
          <w:highlight w:val="none"/>
          <w:lang w:eastAsia="zh-CN"/>
        </w:rPr>
        <w:t>、</w:t>
      </w:r>
      <w:r>
        <w:rPr>
          <w:rFonts w:hint="eastAsia" w:ascii="宋体" w:hAnsi="宋体" w:eastAsia="宋体" w:cs="宋体"/>
          <w:bCs/>
          <w:kern w:val="0"/>
          <w:sz w:val="28"/>
          <w:szCs w:val="28"/>
          <w:highlight w:val="none"/>
          <w:shd w:val="clear" w:color="auto" w:fill="FFFFFF"/>
        </w:rPr>
        <w:t>在免费质保期内，我方在接到用户单位电话通知后，将在24小时内到场并负责修复，确保不影响用户单位实际使用。</w:t>
      </w:r>
    </w:p>
    <w:p w14:paraId="5CD093E5">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shd w:val="clear" w:color="auto" w:fill="FFFFFF"/>
        </w:rPr>
        <w:t>4</w:t>
      </w:r>
      <w:r>
        <w:rPr>
          <w:rFonts w:hint="eastAsia" w:ascii="宋体" w:hAnsi="宋体" w:cs="宋体"/>
          <w:bCs/>
          <w:kern w:val="0"/>
          <w:sz w:val="28"/>
          <w:szCs w:val="28"/>
          <w:highlight w:val="none"/>
          <w:shd w:val="clear" w:color="auto" w:fill="FFFFFF"/>
          <w:lang w:eastAsia="zh-CN"/>
        </w:rPr>
        <w:t>、</w:t>
      </w:r>
      <w:r>
        <w:rPr>
          <w:rFonts w:hint="eastAsia" w:ascii="宋体" w:hAnsi="宋体" w:eastAsia="宋体" w:cs="宋体"/>
          <w:bCs/>
          <w:kern w:val="0"/>
          <w:sz w:val="28"/>
          <w:szCs w:val="28"/>
          <w:highlight w:val="none"/>
          <w:shd w:val="clear" w:color="auto" w:fill="FFFFFF"/>
        </w:rPr>
        <w:t>与本项目有关的一切往来通讯请寄：</w:t>
      </w:r>
    </w:p>
    <w:p w14:paraId="71FE2036">
      <w:pPr>
        <w:keepNext w:val="0"/>
        <w:keepLines w:val="0"/>
        <w:pageBreakBefore w:val="0"/>
        <w:widowControl/>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shd w:val="clear" w:color="auto" w:fill="FFFFFF"/>
        </w:rPr>
        <w:t>地址：</w:t>
      </w:r>
      <w:r>
        <w:rPr>
          <w:rFonts w:hint="eastAsia" w:ascii="宋体" w:hAnsi="宋体" w:eastAsia="宋体" w:cs="宋体"/>
          <w:bCs/>
          <w:kern w:val="0"/>
          <w:sz w:val="28"/>
          <w:szCs w:val="28"/>
          <w:highlight w:val="none"/>
          <w:u w:val="single"/>
          <w:shd w:val="clear" w:color="auto" w:fill="FFFFFF"/>
        </w:rPr>
        <w:t>　　　　　　      　　</w:t>
      </w:r>
      <w:r>
        <w:rPr>
          <w:rFonts w:hint="eastAsia" w:ascii="宋体" w:hAnsi="宋体" w:eastAsia="宋体" w:cs="宋体"/>
          <w:bCs/>
          <w:kern w:val="0"/>
          <w:sz w:val="28"/>
          <w:szCs w:val="28"/>
          <w:highlight w:val="none"/>
          <w:shd w:val="clear" w:color="auto" w:fill="FFFFFF"/>
        </w:rPr>
        <w:t>邮编：</w:t>
      </w:r>
      <w:r>
        <w:rPr>
          <w:rFonts w:hint="eastAsia" w:ascii="宋体" w:hAnsi="宋体" w:eastAsia="宋体" w:cs="宋体"/>
          <w:bCs/>
          <w:kern w:val="0"/>
          <w:sz w:val="28"/>
          <w:szCs w:val="28"/>
          <w:highlight w:val="none"/>
          <w:u w:val="single"/>
          <w:shd w:val="clear" w:color="auto" w:fill="FFFFFF"/>
        </w:rPr>
        <w:t>　　　　　   　　  </w:t>
      </w:r>
      <w:r>
        <w:rPr>
          <w:rFonts w:hint="eastAsia" w:ascii="宋体" w:hAnsi="宋体" w:cs="宋体"/>
          <w:bCs/>
          <w:kern w:val="0"/>
          <w:sz w:val="28"/>
          <w:szCs w:val="28"/>
          <w:highlight w:val="none"/>
          <w:u w:val="single"/>
          <w:shd w:val="clear" w:color="auto" w:fill="FFFFFF"/>
          <w:lang w:val="en-US" w:eastAsia="zh-CN"/>
        </w:rPr>
        <w:t xml:space="preserve"> </w:t>
      </w:r>
    </w:p>
    <w:p w14:paraId="7222A7A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shd w:val="clear" w:color="auto" w:fill="FFFFFF"/>
        </w:rPr>
        <w:t>  电话：</w:t>
      </w:r>
      <w:r>
        <w:rPr>
          <w:rFonts w:hint="eastAsia" w:ascii="宋体" w:hAnsi="宋体" w:eastAsia="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shd w:val="clear" w:color="auto" w:fill="FFFFFF"/>
        </w:rPr>
        <w:t>传真：</w:t>
      </w:r>
      <w:r>
        <w:rPr>
          <w:rFonts w:hint="eastAsia" w:ascii="宋体" w:hAnsi="宋体" w:eastAsia="宋体" w:cs="宋体"/>
          <w:bCs/>
          <w:kern w:val="0"/>
          <w:sz w:val="28"/>
          <w:szCs w:val="28"/>
          <w:highlight w:val="none"/>
          <w:u w:val="single"/>
          <w:shd w:val="clear" w:color="auto" w:fill="FFFFFF"/>
        </w:rPr>
        <w:t>　　　　       </w:t>
      </w:r>
    </w:p>
    <w:p w14:paraId="0FFE1A43">
      <w:pPr>
        <w:keepNext w:val="0"/>
        <w:keepLines w:val="0"/>
        <w:pageBreakBefore w:val="0"/>
        <w:widowControl/>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shd w:val="clear" w:color="auto" w:fill="FFFFFF"/>
        </w:rPr>
        <w:t>报价单位代表：</w:t>
      </w:r>
      <w:r>
        <w:rPr>
          <w:rFonts w:hint="eastAsia" w:ascii="宋体" w:hAnsi="宋体" w:eastAsia="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shd w:val="clear" w:color="auto" w:fill="FFFFFF"/>
        </w:rPr>
        <w:t>职务：</w:t>
      </w:r>
      <w:r>
        <w:rPr>
          <w:rFonts w:hint="eastAsia" w:ascii="宋体" w:hAnsi="宋体" w:eastAsia="宋体" w:cs="宋体"/>
          <w:bCs/>
          <w:kern w:val="0"/>
          <w:sz w:val="28"/>
          <w:szCs w:val="28"/>
          <w:highlight w:val="none"/>
          <w:u w:val="single"/>
          <w:shd w:val="clear" w:color="auto" w:fill="FFFFFF"/>
        </w:rPr>
        <w:t>　　　        </w:t>
      </w:r>
    </w:p>
    <w:p w14:paraId="5D666E03">
      <w:pPr>
        <w:keepNext w:val="0"/>
        <w:keepLines w:val="0"/>
        <w:pageBreakBefore w:val="0"/>
        <w:widowControl/>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shd w:val="clear" w:color="auto" w:fill="FFFFFF"/>
        </w:rPr>
        <w:t>报价单位代表移动电话：</w:t>
      </w:r>
      <w:r>
        <w:rPr>
          <w:rFonts w:hint="eastAsia" w:ascii="宋体" w:hAnsi="宋体" w:eastAsia="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   </w:t>
      </w:r>
    </w:p>
    <w:p w14:paraId="3F53B3BB">
      <w:pPr>
        <w:keepNext w:val="0"/>
        <w:keepLines w:val="0"/>
        <w:pageBreakBefore w:val="0"/>
        <w:widowControl/>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shd w:val="clear" w:color="auto" w:fill="FFFFFF"/>
        </w:rPr>
        <w:t>报价单位（盖章）：</w:t>
      </w:r>
      <w:r>
        <w:rPr>
          <w:rFonts w:hint="eastAsia" w:ascii="宋体" w:hAnsi="宋体" w:eastAsia="宋体" w:cs="宋体"/>
          <w:bCs/>
          <w:kern w:val="0"/>
          <w:sz w:val="28"/>
          <w:szCs w:val="28"/>
          <w:highlight w:val="none"/>
          <w:u w:val="single"/>
          <w:shd w:val="clear" w:color="auto" w:fill="FFFFFF"/>
        </w:rPr>
        <w:t>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   </w:t>
      </w:r>
    </w:p>
    <w:p w14:paraId="5BE64061">
      <w:pPr>
        <w:spacing w:line="580" w:lineRule="exact"/>
        <w:jc w:val="both"/>
        <w:rPr>
          <w:rFonts w:hint="eastAsia" w:ascii="方正小标宋简体" w:hAnsi="仿宋" w:eastAsia="方正小标宋简体" w:cs="仿宋"/>
          <w:b/>
          <w:sz w:val="32"/>
          <w:szCs w:val="32"/>
        </w:rPr>
      </w:pPr>
      <w:r>
        <w:rPr>
          <w:rFonts w:hint="eastAsia" w:ascii="宋体" w:hAnsi="宋体" w:eastAsia="宋体" w:cs="宋体"/>
          <w:bCs/>
          <w:kern w:val="0"/>
          <w:sz w:val="28"/>
          <w:szCs w:val="28"/>
          <w:highlight w:val="none"/>
          <w:shd w:val="clear" w:color="auto" w:fill="FFFFFF"/>
        </w:rPr>
        <w:t>                                         </w:t>
      </w:r>
      <w:r>
        <w:rPr>
          <w:rFonts w:hint="eastAsia" w:ascii="宋体" w:hAnsi="宋体" w:eastAsia="宋体" w:cs="宋体"/>
          <w:bCs/>
          <w:kern w:val="0"/>
          <w:sz w:val="28"/>
          <w:szCs w:val="28"/>
          <w:highlight w:val="none"/>
          <w:shd w:val="clear" w:color="auto" w:fill="FFFFFF"/>
          <w:lang w:val="en-US" w:eastAsia="zh-CN"/>
        </w:rPr>
        <w:t xml:space="preserve">                  2025</w:t>
      </w:r>
      <w:r>
        <w:rPr>
          <w:rFonts w:hint="eastAsia" w:ascii="宋体" w:hAnsi="宋体" w:eastAsia="宋体" w:cs="宋体"/>
          <w:bCs/>
          <w:kern w:val="0"/>
          <w:sz w:val="28"/>
          <w:szCs w:val="28"/>
          <w:highlight w:val="none"/>
          <w:shd w:val="clear" w:color="auto" w:fill="FFFFFF"/>
        </w:rPr>
        <w:t>年</w:t>
      </w:r>
      <w:r>
        <w:rPr>
          <w:rFonts w:hint="eastAsia" w:ascii="宋体" w:hAnsi="宋体" w:eastAsia="宋体" w:cs="宋体"/>
          <w:bCs/>
          <w:kern w:val="0"/>
          <w:sz w:val="28"/>
          <w:szCs w:val="28"/>
          <w:highlight w:val="none"/>
          <w:shd w:val="clear" w:color="auto" w:fill="FFFFFF"/>
          <w:lang w:val="en-US" w:eastAsia="zh-CN"/>
        </w:rPr>
        <w:t xml:space="preserve"> 0</w:t>
      </w:r>
      <w:r>
        <w:rPr>
          <w:rFonts w:hint="eastAsia" w:ascii="宋体" w:hAnsi="宋体" w:cs="宋体"/>
          <w:bCs/>
          <w:kern w:val="0"/>
          <w:sz w:val="28"/>
          <w:szCs w:val="28"/>
          <w:highlight w:val="none"/>
          <w:shd w:val="clear" w:color="auto" w:fill="FFFFFF"/>
          <w:lang w:val="en-US" w:eastAsia="zh-CN"/>
        </w:rPr>
        <w:t>9</w:t>
      </w:r>
      <w:r>
        <w:rPr>
          <w:rFonts w:hint="eastAsia" w:ascii="宋体" w:hAnsi="宋体" w:eastAsia="宋体" w:cs="宋体"/>
          <w:bCs/>
          <w:kern w:val="0"/>
          <w:sz w:val="28"/>
          <w:szCs w:val="28"/>
          <w:highlight w:val="none"/>
          <w:shd w:val="clear" w:color="auto" w:fill="FFFFFF"/>
          <w:lang w:val="en-US" w:eastAsia="zh-CN"/>
        </w:rPr>
        <w:t xml:space="preserve"> </w:t>
      </w:r>
      <w:r>
        <w:rPr>
          <w:rFonts w:hint="eastAsia" w:ascii="宋体" w:hAnsi="宋体" w:eastAsia="宋体" w:cs="宋体"/>
          <w:bCs/>
          <w:kern w:val="0"/>
          <w:sz w:val="28"/>
          <w:szCs w:val="28"/>
          <w:highlight w:val="none"/>
          <w:shd w:val="clear" w:color="auto" w:fill="FFFFFF"/>
        </w:rPr>
        <w:t>月</w:t>
      </w:r>
      <w:r>
        <w:rPr>
          <w:rFonts w:hint="eastAsia" w:ascii="宋体" w:hAnsi="宋体" w:eastAsia="宋体" w:cs="宋体"/>
          <w:bCs/>
          <w:kern w:val="0"/>
          <w:sz w:val="28"/>
          <w:szCs w:val="28"/>
          <w:highlight w:val="none"/>
          <w:shd w:val="clear" w:color="auto" w:fill="FFFFFF"/>
          <w:lang w:val="en-US" w:eastAsia="zh-CN"/>
        </w:rPr>
        <w:t xml:space="preserve"> </w:t>
      </w:r>
      <w:r>
        <w:rPr>
          <w:rFonts w:hint="eastAsia" w:ascii="宋体" w:hAnsi="宋体" w:eastAsia="宋体" w:cs="宋体"/>
          <w:bCs/>
          <w:kern w:val="0"/>
          <w:sz w:val="28"/>
          <w:szCs w:val="28"/>
          <w:highlight w:val="none"/>
          <w:shd w:val="clear" w:color="auto" w:fill="FFFFFF"/>
        </w:rPr>
        <w:t> 日　</w:t>
      </w:r>
    </w:p>
    <w:p w14:paraId="149697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cs="宋体"/>
          <w:b/>
          <w:bCs/>
          <w:i w:val="0"/>
          <w:iCs w:val="0"/>
          <w:caps w:val="0"/>
          <w:spacing w:val="8"/>
          <w:kern w:val="44"/>
          <w:sz w:val="33"/>
          <w:szCs w:val="33"/>
          <w:shd w:val="clear" w:fill="FFFFFF"/>
          <w:lang w:val="en-US" w:eastAsia="zh-CN" w:bidi="ar"/>
        </w:rPr>
      </w:pPr>
    </w:p>
    <w:p w14:paraId="30E83D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cs="宋体"/>
          <w:b/>
          <w:bCs/>
          <w:i w:val="0"/>
          <w:iCs w:val="0"/>
          <w:caps w:val="0"/>
          <w:spacing w:val="8"/>
          <w:kern w:val="44"/>
          <w:sz w:val="33"/>
          <w:szCs w:val="33"/>
          <w:shd w:val="clear" w:fill="FFFFFF"/>
          <w:lang w:val="en-US" w:eastAsia="zh-CN" w:bidi="ar"/>
        </w:rPr>
      </w:pPr>
    </w:p>
    <w:p w14:paraId="504FC7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cs="宋体"/>
          <w:b/>
          <w:bCs/>
          <w:i w:val="0"/>
          <w:iCs w:val="0"/>
          <w:caps w:val="0"/>
          <w:spacing w:val="8"/>
          <w:kern w:val="44"/>
          <w:sz w:val="33"/>
          <w:szCs w:val="33"/>
          <w:shd w:val="clear" w:fill="FFFFFF"/>
          <w:lang w:val="en-US" w:eastAsia="zh-CN" w:bidi="ar"/>
        </w:rPr>
      </w:pPr>
    </w:p>
    <w:p w14:paraId="074A7B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cs="宋体"/>
          <w:b/>
          <w:bCs/>
          <w:i w:val="0"/>
          <w:iCs w:val="0"/>
          <w:caps w:val="0"/>
          <w:spacing w:val="8"/>
          <w:kern w:val="44"/>
          <w:sz w:val="33"/>
          <w:szCs w:val="33"/>
          <w:shd w:val="clear" w:fill="FFFFFF"/>
          <w:lang w:val="en-US" w:eastAsia="zh-CN" w:bidi="ar"/>
        </w:rPr>
      </w:pPr>
    </w:p>
    <w:p w14:paraId="6CE608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cs="宋体"/>
          <w:b/>
          <w:bCs/>
          <w:i w:val="0"/>
          <w:iCs w:val="0"/>
          <w:caps w:val="0"/>
          <w:spacing w:val="8"/>
          <w:kern w:val="44"/>
          <w:sz w:val="33"/>
          <w:szCs w:val="33"/>
          <w:shd w:val="clear" w:fill="FFFFFF"/>
          <w:lang w:val="en-US" w:eastAsia="zh-CN" w:bidi="ar"/>
        </w:rPr>
      </w:pPr>
    </w:p>
    <w:p w14:paraId="24B13A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i w:val="0"/>
          <w:iCs w:val="0"/>
          <w:caps w:val="0"/>
          <w:spacing w:val="8"/>
          <w:kern w:val="44"/>
          <w:sz w:val="33"/>
          <w:szCs w:val="33"/>
          <w:shd w:val="clear" w:fill="FFFFFF"/>
          <w:lang w:val="en-US" w:eastAsia="zh-CN" w:bidi="ar"/>
        </w:rPr>
      </w:pPr>
      <w:r>
        <w:rPr>
          <w:rFonts w:hint="eastAsia" w:ascii="宋体" w:hAnsi="宋体" w:eastAsia="宋体" w:cs="宋体"/>
          <w:b/>
          <w:sz w:val="32"/>
          <w:szCs w:val="32"/>
          <w:highlight w:val="none"/>
        </w:rPr>
        <w:t>附件</w:t>
      </w:r>
      <w:r>
        <w:rPr>
          <w:rFonts w:hint="eastAsia" w:ascii="宋体" w:hAnsi="宋体" w:cs="宋体"/>
          <w:b/>
          <w:sz w:val="32"/>
          <w:szCs w:val="32"/>
          <w:highlight w:val="none"/>
          <w:lang w:val="en-US" w:eastAsia="zh-CN"/>
        </w:rPr>
        <w:t>4</w:t>
      </w:r>
      <w:r>
        <w:rPr>
          <w:rFonts w:hint="eastAsia" w:ascii="宋体" w:hAnsi="宋体" w:eastAsia="宋体" w:cs="宋体"/>
          <w:b/>
          <w:sz w:val="32"/>
          <w:szCs w:val="32"/>
          <w:highlight w:val="none"/>
        </w:rPr>
        <w:t>：</w:t>
      </w:r>
    </w:p>
    <w:p w14:paraId="2F1531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cs="宋体"/>
          <w:b/>
          <w:bCs/>
          <w:i w:val="0"/>
          <w:iCs w:val="0"/>
          <w:caps w:val="0"/>
          <w:spacing w:val="8"/>
          <w:kern w:val="44"/>
          <w:sz w:val="33"/>
          <w:szCs w:val="33"/>
          <w:shd w:val="clear" w:fill="FFFFFF"/>
          <w:lang w:val="en-US" w:eastAsia="zh-CN" w:bidi="ar"/>
        </w:rPr>
        <w:t>启云数据中心消防设施气体钢瓶检测项目报价表</w:t>
      </w:r>
    </w:p>
    <w:tbl>
      <w:tblPr>
        <w:tblStyle w:val="8"/>
        <w:tblpPr w:leftFromText="180" w:rightFromText="180" w:vertAnchor="text" w:horzAnchor="page" w:tblpX="1262" w:tblpY="554"/>
        <w:tblOverlap w:val="never"/>
        <w:tblW w:w="56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4418"/>
        <w:gridCol w:w="2309"/>
        <w:gridCol w:w="2077"/>
      </w:tblGrid>
      <w:tr w14:paraId="5359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17" w:type="dxa"/>
            <w:vAlign w:val="center"/>
          </w:tcPr>
          <w:p w14:paraId="78AAE730">
            <w:pPr>
              <w:kinsoku w:val="0"/>
              <w:autoSpaceDE w:val="0"/>
              <w:autoSpaceDN w:val="0"/>
              <w:adjustRightInd w:val="0"/>
              <w:spacing w:before="58" w:line="218" w:lineRule="auto"/>
              <w:ind w:right="-65"/>
              <w:jc w:val="center"/>
              <w:rPr>
                <w:rFonts w:ascii="宋体" w:hAnsi="宋体" w:cs="宋体"/>
                <w:b/>
                <w:sz w:val="24"/>
              </w:rPr>
            </w:pPr>
            <w:r>
              <w:rPr>
                <w:rFonts w:hint="eastAsia" w:ascii="宋体" w:hAnsi="宋体" w:cs="宋体"/>
                <w:b/>
                <w:snapToGrid w:val="0"/>
                <w:spacing w:val="-4"/>
                <w:kern w:val="0"/>
                <w:sz w:val="24"/>
              </w:rPr>
              <w:t>序号</w:t>
            </w:r>
          </w:p>
        </w:tc>
        <w:tc>
          <w:tcPr>
            <w:tcW w:w="4413" w:type="dxa"/>
            <w:vAlign w:val="center"/>
          </w:tcPr>
          <w:p w14:paraId="791ABA82">
            <w:pPr>
              <w:kinsoku w:val="0"/>
              <w:autoSpaceDE w:val="0"/>
              <w:autoSpaceDN w:val="0"/>
              <w:adjustRightInd w:val="0"/>
              <w:spacing w:before="58" w:line="216" w:lineRule="auto"/>
              <w:ind w:right="-65"/>
              <w:jc w:val="center"/>
              <w:rPr>
                <w:rFonts w:ascii="宋体" w:hAnsi="宋体" w:cs="宋体"/>
                <w:bCs/>
                <w:snapToGrid w:val="0"/>
                <w:spacing w:val="-2"/>
                <w:kern w:val="0"/>
                <w:sz w:val="24"/>
              </w:rPr>
            </w:pPr>
            <w:r>
              <w:rPr>
                <w:rFonts w:hint="eastAsia" w:ascii="宋体" w:hAnsi="宋体" w:cs="宋体"/>
                <w:b/>
                <w:snapToGrid w:val="0"/>
                <w:spacing w:val="-3"/>
                <w:kern w:val="0"/>
                <w:sz w:val="24"/>
              </w:rPr>
              <w:t>名称</w:t>
            </w:r>
          </w:p>
        </w:tc>
        <w:tc>
          <w:tcPr>
            <w:tcW w:w="2307" w:type="dxa"/>
            <w:shd w:val="clear" w:color="auto" w:fill="auto"/>
            <w:vAlign w:val="center"/>
          </w:tcPr>
          <w:p w14:paraId="2E81D38A">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napToGrid w:val="0"/>
                <w:spacing w:val="-5"/>
                <w:kern w:val="0"/>
                <w:sz w:val="24"/>
              </w:rPr>
              <w:t>总价/元</w:t>
            </w:r>
          </w:p>
        </w:tc>
        <w:tc>
          <w:tcPr>
            <w:tcW w:w="2075" w:type="dxa"/>
            <w:vAlign w:val="center"/>
          </w:tcPr>
          <w:p w14:paraId="74C136C6">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z w:val="24"/>
              </w:rPr>
              <w:t>备注</w:t>
            </w:r>
          </w:p>
        </w:tc>
      </w:tr>
      <w:tr w14:paraId="6E50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17" w:type="dxa"/>
            <w:vAlign w:val="center"/>
          </w:tcPr>
          <w:p w14:paraId="4E6B1A8D">
            <w:pPr>
              <w:kinsoku w:val="0"/>
              <w:autoSpaceDE w:val="0"/>
              <w:autoSpaceDN w:val="0"/>
              <w:adjustRightInd w:val="0"/>
              <w:spacing w:before="59" w:line="216" w:lineRule="auto"/>
              <w:jc w:val="center"/>
              <w:rPr>
                <w:rFonts w:ascii="宋体" w:hAnsi="宋体" w:cs="宋体"/>
                <w:sz w:val="24"/>
              </w:rPr>
            </w:pPr>
            <w:r>
              <w:rPr>
                <w:rFonts w:hint="eastAsia" w:ascii="宋体" w:hAnsi="宋体" w:cs="宋体"/>
                <w:bCs/>
                <w:snapToGrid w:val="0"/>
                <w:spacing w:val="-4"/>
                <w:kern w:val="0"/>
                <w:sz w:val="24"/>
              </w:rPr>
              <w:t>1</w:t>
            </w:r>
          </w:p>
        </w:tc>
        <w:tc>
          <w:tcPr>
            <w:tcW w:w="4413" w:type="dxa"/>
            <w:shd w:val="clear" w:color="auto" w:fill="auto"/>
            <w:vAlign w:val="center"/>
          </w:tcPr>
          <w:p w14:paraId="162D9B73">
            <w:pPr>
              <w:kinsoku w:val="0"/>
              <w:autoSpaceDE w:val="0"/>
              <w:autoSpaceDN w:val="0"/>
              <w:adjustRightInd w:val="0"/>
              <w:spacing w:before="76"/>
              <w:jc w:val="center"/>
              <w:rPr>
                <w:rFonts w:hint="default" w:ascii="宋体" w:hAnsi="宋体" w:cs="宋体"/>
                <w:bCs/>
                <w:snapToGrid w:val="0"/>
                <w:spacing w:val="-2"/>
                <w:kern w:val="0"/>
                <w:sz w:val="24"/>
                <w:lang w:val="en-US"/>
              </w:rPr>
            </w:pPr>
            <w:r>
              <w:rPr>
                <w:rFonts w:hint="eastAsia" w:ascii="宋体" w:hAnsi="宋体" w:cs="宋体"/>
                <w:sz w:val="24"/>
                <w:lang w:val="en-US" w:eastAsia="zh-CN"/>
              </w:rPr>
              <w:t>启云数据中心消防设施气体钢瓶检测项目</w:t>
            </w:r>
          </w:p>
        </w:tc>
        <w:tc>
          <w:tcPr>
            <w:tcW w:w="2307" w:type="dxa"/>
            <w:shd w:val="clear" w:color="auto" w:fill="auto"/>
            <w:vAlign w:val="center"/>
          </w:tcPr>
          <w:p w14:paraId="4B11679B">
            <w:pPr>
              <w:kinsoku w:val="0"/>
              <w:autoSpaceDE w:val="0"/>
              <w:autoSpaceDN w:val="0"/>
              <w:adjustRightInd w:val="0"/>
              <w:spacing w:before="76" w:line="200" w:lineRule="exact"/>
              <w:jc w:val="center"/>
              <w:rPr>
                <w:rFonts w:ascii="宋体" w:hAnsi="宋体" w:cs="宋体"/>
                <w:bCs/>
                <w:snapToGrid w:val="0"/>
                <w:spacing w:val="-4"/>
                <w:kern w:val="0"/>
                <w:sz w:val="24"/>
              </w:rPr>
            </w:pPr>
          </w:p>
        </w:tc>
        <w:tc>
          <w:tcPr>
            <w:tcW w:w="2075" w:type="dxa"/>
            <w:shd w:val="clear" w:color="auto" w:fill="auto"/>
            <w:vAlign w:val="center"/>
          </w:tcPr>
          <w:p w14:paraId="6AFA82D0">
            <w:pPr>
              <w:kinsoku w:val="0"/>
              <w:autoSpaceDE w:val="0"/>
              <w:autoSpaceDN w:val="0"/>
              <w:adjustRightInd w:val="0"/>
              <w:spacing w:before="59" w:line="216" w:lineRule="auto"/>
              <w:jc w:val="center"/>
              <w:rPr>
                <w:rFonts w:hint="eastAsia" w:ascii="宋体" w:hAnsi="宋体" w:eastAsia="宋体" w:cs="宋体"/>
                <w:bCs/>
                <w:snapToGrid w:val="0"/>
                <w:spacing w:val="-4"/>
                <w:kern w:val="0"/>
                <w:sz w:val="24"/>
                <w:lang w:val="en-US" w:eastAsia="zh-CN"/>
              </w:rPr>
            </w:pPr>
          </w:p>
        </w:tc>
      </w:tr>
      <w:tr w14:paraId="42C0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9412" w:type="dxa"/>
            <w:gridSpan w:val="4"/>
            <w:vAlign w:val="center"/>
          </w:tcPr>
          <w:p w14:paraId="1955EF3E">
            <w:pPr>
              <w:kinsoku w:val="0"/>
              <w:autoSpaceDE w:val="0"/>
              <w:autoSpaceDN w:val="0"/>
              <w:adjustRightInd w:val="0"/>
              <w:spacing w:before="58" w:line="340" w:lineRule="auto"/>
              <w:ind w:firstLine="482" w:firstLineChars="200"/>
              <w:jc w:val="center"/>
              <w:rPr>
                <w:rFonts w:hint="eastAsia" w:ascii="宋体" w:hAnsi="宋体" w:eastAsia="宋体" w:cs="宋体"/>
                <w:b/>
                <w:bCs/>
                <w:kern w:val="0"/>
                <w:sz w:val="24"/>
                <w:u w:val="single"/>
                <w:lang w:val="en-US" w:eastAsia="zh-CN"/>
              </w:rPr>
            </w:pPr>
            <w:r>
              <w:rPr>
                <w:rFonts w:hint="eastAsia" w:ascii="宋体" w:hAnsi="宋体" w:cs="宋体"/>
                <w:b/>
                <w:bCs/>
                <w:kern w:val="0"/>
                <w:sz w:val="24"/>
              </w:rPr>
              <w:t>合计（含税）：</w:t>
            </w:r>
            <w:r>
              <w:rPr>
                <w:rFonts w:hint="eastAsia" w:ascii="宋体" w:hAnsi="宋体" w:cs="宋体"/>
                <w:b/>
                <w:bCs/>
                <w:kern w:val="0"/>
                <w:sz w:val="24"/>
                <w:u w:val="single"/>
              </w:rPr>
              <w:t xml:space="preserve">           元</w:t>
            </w:r>
            <w:r>
              <w:rPr>
                <w:rFonts w:hint="eastAsia" w:ascii="宋体" w:hAnsi="宋体" w:cs="宋体"/>
                <w:b/>
                <w:bCs/>
                <w:kern w:val="0"/>
                <w:sz w:val="24"/>
                <w:u w:val="single"/>
                <w:lang w:val="en-US" w:eastAsia="zh-CN"/>
              </w:rPr>
              <w:t xml:space="preserve"> </w:t>
            </w:r>
          </w:p>
        </w:tc>
      </w:tr>
      <w:tr w14:paraId="5AE0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4" w:hRule="atLeast"/>
          <w:jc w:val="center"/>
        </w:trPr>
        <w:tc>
          <w:tcPr>
            <w:tcW w:w="9412" w:type="dxa"/>
            <w:gridSpan w:val="4"/>
            <w:vAlign w:val="center"/>
          </w:tcPr>
          <w:p w14:paraId="4BCF7D8B">
            <w:pPr>
              <w:kinsoku w:val="0"/>
              <w:autoSpaceDE w:val="0"/>
              <w:autoSpaceDN w:val="0"/>
              <w:adjustRightInd w:val="0"/>
              <w:spacing w:before="58" w:line="340" w:lineRule="auto"/>
              <w:rPr>
                <w:rFonts w:hint="eastAsia" w:ascii="宋体" w:hAnsi="宋体" w:eastAsia="宋体" w:cs="宋体"/>
                <w:b/>
                <w:bCs/>
                <w:sz w:val="24"/>
                <w:lang w:eastAsia="zh-CN"/>
              </w:rPr>
            </w:pPr>
            <w:r>
              <w:rPr>
                <w:rFonts w:hint="eastAsia" w:ascii="宋体" w:hAnsi="宋体" w:cs="宋体"/>
                <w:b/>
                <w:bCs/>
                <w:kern w:val="0"/>
                <w:sz w:val="21"/>
                <w:szCs w:val="21"/>
                <w:highlight w:val="none"/>
              </w:rPr>
              <w:t>备注：报价包括但不限于完成本检测项目的所有检测服务（须符合国家、省、市有关行业主管部门制定的标准）所需的人工费、机械费、材料费、仪器与设备使用费、堆载材料及机械（含仪器、设备）进退场费（含二次进退场费）及上下力支费、检测试验费、安全设施费、税金、利润等所有费用；完成相关检测规范、标准规定要求的所需的全部工作内容的费用；检测人员的食宿、办公等设施费用。</w:t>
            </w:r>
          </w:p>
        </w:tc>
      </w:tr>
    </w:tbl>
    <w:p w14:paraId="5AD0BD96">
      <w:pPr>
        <w:widowControl/>
        <w:spacing w:line="360" w:lineRule="auto"/>
        <w:jc w:val="both"/>
        <w:rPr>
          <w:rFonts w:ascii="宋体" w:hAnsi="宋体" w:cs="宋体"/>
          <w:b/>
          <w:kern w:val="0"/>
          <w:sz w:val="30"/>
          <w:szCs w:val="30"/>
          <w:shd w:val="clear" w:color="auto" w:fill="FFFFFF"/>
        </w:rPr>
      </w:pPr>
    </w:p>
    <w:p w14:paraId="707E3461">
      <w:pPr>
        <w:rPr>
          <w:rFonts w:ascii="宋体" w:hAnsi="宋体" w:cs="宋体"/>
        </w:rPr>
      </w:pPr>
    </w:p>
    <w:p w14:paraId="0EF35B1C">
      <w:pPr>
        <w:snapToGrid w:val="0"/>
        <w:spacing w:line="480" w:lineRule="exact"/>
        <w:ind w:firstLine="3640" w:firstLineChars="1300"/>
        <w:rPr>
          <w:rFonts w:ascii="宋体" w:hAnsi="宋体" w:cs="宋体"/>
          <w:sz w:val="28"/>
        </w:rPr>
      </w:pPr>
      <w:r>
        <w:rPr>
          <w:rFonts w:hint="eastAsia" w:ascii="宋体" w:hAnsi="宋体" w:cs="宋体"/>
          <w:sz w:val="28"/>
        </w:rPr>
        <w:t>报价单位：</w:t>
      </w:r>
      <w:r>
        <w:rPr>
          <w:rFonts w:hint="eastAsia" w:ascii="宋体" w:hAnsi="宋体" w:cs="宋体"/>
          <w:sz w:val="28"/>
          <w:u w:val="single"/>
        </w:rPr>
        <w:t xml:space="preserve">                </w:t>
      </w:r>
      <w:r>
        <w:rPr>
          <w:rFonts w:hint="eastAsia" w:ascii="宋体" w:hAnsi="宋体" w:cs="宋体"/>
          <w:sz w:val="28"/>
        </w:rPr>
        <w:t xml:space="preserve">（盖章）  </w:t>
      </w:r>
    </w:p>
    <w:p w14:paraId="11645E68">
      <w:pPr>
        <w:snapToGrid w:val="0"/>
        <w:spacing w:line="480" w:lineRule="exact"/>
        <w:ind w:right="1120"/>
        <w:rPr>
          <w:rFonts w:ascii="宋体" w:hAnsi="宋体" w:cs="宋体"/>
          <w:sz w:val="28"/>
        </w:rPr>
      </w:pPr>
    </w:p>
    <w:p w14:paraId="43269634">
      <w:pPr>
        <w:snapToGrid w:val="0"/>
        <w:spacing w:line="480" w:lineRule="exact"/>
        <w:ind w:right="1120" w:firstLine="3640" w:firstLineChars="1300"/>
        <w:rPr>
          <w:rFonts w:ascii="宋体" w:hAnsi="宋体" w:cs="宋体"/>
          <w:sz w:val="28"/>
        </w:rPr>
      </w:pPr>
      <w:r>
        <w:rPr>
          <w:rFonts w:hint="eastAsia" w:ascii="宋体" w:hAnsi="宋体" w:cs="宋体"/>
          <w:sz w:val="28"/>
        </w:rPr>
        <w:t xml:space="preserve">法人代表或授权委托人签字： </w:t>
      </w:r>
    </w:p>
    <w:p w14:paraId="1369C0DD">
      <w:pPr>
        <w:snapToGrid w:val="0"/>
        <w:spacing w:line="480" w:lineRule="exact"/>
        <w:ind w:right="1120"/>
        <w:rPr>
          <w:rFonts w:ascii="宋体" w:hAnsi="宋体" w:cs="宋体"/>
          <w:sz w:val="28"/>
        </w:rPr>
      </w:pPr>
    </w:p>
    <w:p w14:paraId="44FA2F65">
      <w:pPr>
        <w:snapToGrid w:val="0"/>
        <w:spacing w:line="480" w:lineRule="exact"/>
        <w:ind w:right="1120" w:firstLine="3640" w:firstLineChars="1300"/>
        <w:rPr>
          <w:rFonts w:ascii="宋体" w:hAnsi="宋体" w:cs="宋体"/>
          <w:sz w:val="28"/>
        </w:rPr>
      </w:pPr>
      <w:r>
        <w:rPr>
          <w:rFonts w:hint="eastAsia" w:ascii="宋体" w:hAnsi="宋体" w:cs="宋体"/>
          <w:sz w:val="28"/>
        </w:rPr>
        <w:t>联系电话：</w:t>
      </w:r>
    </w:p>
    <w:p w14:paraId="1C167483">
      <w:pPr>
        <w:snapToGrid w:val="0"/>
        <w:spacing w:line="480" w:lineRule="exact"/>
        <w:ind w:right="1120"/>
        <w:rPr>
          <w:rFonts w:ascii="宋体" w:hAnsi="宋体" w:cs="宋体"/>
          <w:sz w:val="28"/>
        </w:rPr>
      </w:pPr>
    </w:p>
    <w:p w14:paraId="5721C1E7">
      <w:pPr>
        <w:snapToGrid w:val="0"/>
        <w:spacing w:line="480" w:lineRule="exact"/>
        <w:ind w:right="1120" w:firstLine="3640" w:firstLineChars="1300"/>
        <w:rPr>
          <w:rFonts w:ascii="宋体" w:hAnsi="宋体" w:cs="宋体"/>
          <w:sz w:val="28"/>
          <w:u w:val="single"/>
        </w:rPr>
      </w:pPr>
      <w:r>
        <w:rPr>
          <w:rFonts w:hint="eastAsia" w:ascii="宋体" w:hAnsi="宋体" w:cs="宋体"/>
          <w:sz w:val="28"/>
        </w:rPr>
        <w:t>2025年 0</w:t>
      </w:r>
      <w:r>
        <w:rPr>
          <w:rFonts w:hint="eastAsia" w:ascii="宋体" w:hAnsi="宋体" w:cs="宋体"/>
          <w:sz w:val="28"/>
          <w:lang w:val="en-US" w:eastAsia="zh-CN"/>
        </w:rPr>
        <w:t>9</w:t>
      </w:r>
      <w:r>
        <w:rPr>
          <w:rFonts w:hint="eastAsia" w:ascii="宋体" w:hAnsi="宋体" w:cs="宋体"/>
          <w:sz w:val="28"/>
        </w:rPr>
        <w:t xml:space="preserve"> 月    日</w:t>
      </w:r>
    </w:p>
    <w:p w14:paraId="0EE17AD8">
      <w:pPr>
        <w:snapToGrid w:val="0"/>
        <w:spacing w:line="480" w:lineRule="exact"/>
        <w:jc w:val="center"/>
        <w:rPr>
          <w:rFonts w:ascii="宋体" w:hAnsi="宋体" w:cs="宋体"/>
          <w:sz w:val="28"/>
          <w:u w:val="single"/>
        </w:rPr>
      </w:pPr>
    </w:p>
    <w:p w14:paraId="700F6F09">
      <w:pPr>
        <w:spacing w:line="400" w:lineRule="exact"/>
        <w:jc w:val="center"/>
        <w:rPr>
          <w:rFonts w:hint="eastAsia" w:ascii="宋体" w:hAnsi="宋体" w:cs="宋体"/>
          <w:sz w:val="28"/>
          <w:u w:val="single"/>
          <w:lang w:eastAsia="zh-CN"/>
        </w:rPr>
      </w:pPr>
      <w:r>
        <w:rPr>
          <w:rFonts w:hint="eastAsia" w:ascii="宋体" w:hAnsi="宋体" w:cs="宋体"/>
          <w:sz w:val="28"/>
          <w:u w:val="single"/>
        </w:rPr>
        <w:t>(注:本报价表须机打并加盖报价单位公章，手填无效。</w:t>
      </w:r>
      <w:r>
        <w:rPr>
          <w:rFonts w:hint="eastAsia" w:ascii="宋体" w:hAnsi="宋体" w:cs="宋体"/>
          <w:sz w:val="28"/>
          <w:u w:val="single"/>
          <w:lang w:eastAsia="zh-CN"/>
        </w:rPr>
        <w:t>）</w:t>
      </w:r>
    </w:p>
    <w:p w14:paraId="49FCF516">
      <w:pPr>
        <w:spacing w:line="580" w:lineRule="exact"/>
        <w:jc w:val="both"/>
        <w:rPr>
          <w:rFonts w:hint="eastAsia" w:ascii="方正小标宋简体" w:hAnsi="仿宋" w:eastAsia="方正小标宋简体" w:cs="仿宋"/>
          <w:b/>
          <w:sz w:val="32"/>
          <w:szCs w:val="32"/>
        </w:rPr>
      </w:pPr>
    </w:p>
    <w:p w14:paraId="393F6D39">
      <w:pPr>
        <w:spacing w:line="580" w:lineRule="exact"/>
        <w:jc w:val="both"/>
        <w:rPr>
          <w:rFonts w:hint="eastAsia" w:ascii="宋体" w:hAnsi="宋体" w:eastAsia="宋体" w:cs="宋体"/>
          <w:b/>
          <w:sz w:val="32"/>
          <w:szCs w:val="32"/>
          <w:highlight w:val="none"/>
        </w:rPr>
      </w:pPr>
    </w:p>
    <w:p w14:paraId="606FD8D0">
      <w:pPr>
        <w:spacing w:line="580" w:lineRule="exact"/>
        <w:jc w:val="both"/>
        <w:rPr>
          <w:rFonts w:hint="eastAsia" w:ascii="宋体" w:hAnsi="宋体" w:eastAsia="宋体" w:cs="宋体"/>
          <w:b/>
          <w:sz w:val="32"/>
          <w:szCs w:val="32"/>
          <w:highlight w:val="none"/>
        </w:rPr>
      </w:pPr>
    </w:p>
    <w:p w14:paraId="3CE0895E">
      <w:pPr>
        <w:spacing w:line="580" w:lineRule="exact"/>
        <w:jc w:val="both"/>
        <w:rPr>
          <w:rFonts w:hint="eastAsia" w:ascii="方正小标宋简体" w:hAnsi="仿宋" w:eastAsia="方正小标宋简体" w:cs="仿宋"/>
          <w:b/>
          <w:sz w:val="32"/>
          <w:szCs w:val="32"/>
        </w:rPr>
      </w:pPr>
      <w:bookmarkStart w:id="0" w:name="_GoBack"/>
      <w:bookmarkEnd w:id="0"/>
      <w:r>
        <w:rPr>
          <w:rFonts w:hint="eastAsia" w:ascii="宋体" w:hAnsi="宋体" w:eastAsia="宋体" w:cs="宋体"/>
          <w:b/>
          <w:sz w:val="32"/>
          <w:szCs w:val="32"/>
          <w:highlight w:val="none"/>
        </w:rPr>
        <w:t>附件</w:t>
      </w:r>
      <w:r>
        <w:rPr>
          <w:rFonts w:hint="eastAsia" w:ascii="宋体" w:hAnsi="宋体" w:cs="宋体"/>
          <w:b/>
          <w:sz w:val="32"/>
          <w:szCs w:val="32"/>
          <w:highlight w:val="none"/>
          <w:lang w:val="en-US" w:eastAsia="zh-CN"/>
        </w:rPr>
        <w:t>5</w:t>
      </w:r>
      <w:r>
        <w:rPr>
          <w:rFonts w:hint="eastAsia" w:ascii="宋体" w:hAnsi="宋体" w:eastAsia="宋体" w:cs="宋体"/>
          <w:b/>
          <w:sz w:val="32"/>
          <w:szCs w:val="32"/>
          <w:highlight w:val="none"/>
        </w:rPr>
        <w:t>：</w:t>
      </w:r>
    </w:p>
    <w:p w14:paraId="54BB451A">
      <w:pPr>
        <w:spacing w:line="580" w:lineRule="exact"/>
        <w:jc w:val="center"/>
        <w:rPr>
          <w:rFonts w:hint="eastAsia" w:ascii="方正小标宋简体" w:hAnsi="仿宋" w:eastAsia="方正小标宋简体" w:cs="仿宋"/>
          <w:b/>
          <w:sz w:val="32"/>
          <w:szCs w:val="32"/>
        </w:rPr>
      </w:pPr>
      <w:r>
        <w:rPr>
          <w:rFonts w:hint="eastAsia" w:ascii="方正小标宋简体" w:hAnsi="仿宋" w:eastAsia="方正小标宋简体" w:cs="仿宋"/>
          <w:b/>
          <w:sz w:val="32"/>
          <w:szCs w:val="32"/>
        </w:rPr>
        <w:t>启云数据中心机房消防气体钢瓶检测项目需求</w:t>
      </w:r>
    </w:p>
    <w:p w14:paraId="2F56E531">
      <w:pPr>
        <w:pStyle w:val="12"/>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现状</w:t>
      </w:r>
    </w:p>
    <w:p w14:paraId="33A34E1C">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1.概况</w:t>
      </w:r>
    </w:p>
    <w:p w14:paraId="45EEBD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机房七氟丙烷灭火系统，已经使用5年多，根据中国国家标准《气体灭火系统设计规范》(GB50370)和《气体灭火系统施工及验收规范》(GB50263)，对于已经使用了5年的机房七氟丙烷灭火系统，进行全面的检测，包括钢瓶检测和气体检测。</w:t>
      </w:r>
    </w:p>
    <w:p w14:paraId="482EF30E">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2现机房七氟丙烷灭火系统现状</w:t>
      </w:r>
    </w:p>
    <w:p w14:paraId="4C2F2C10">
      <w:p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505710" cy="1879600"/>
            <wp:effectExtent l="0" t="0" r="8890" b="6350"/>
            <wp:docPr id="4" name="图片 4" descr="4da71830ff4ed5728c7ea74e0b7fb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da71830ff4ed5728c7ea74e0b7fbe7"/>
                    <pic:cNvPicPr>
                      <a:picLocks noChangeAspect="1"/>
                    </pic:cNvPicPr>
                  </pic:nvPicPr>
                  <pic:blipFill>
                    <a:blip r:embed="rId5"/>
                    <a:stretch>
                      <a:fillRect/>
                    </a:stretch>
                  </pic:blipFill>
                  <pic:spPr>
                    <a:xfrm>
                      <a:off x="0" y="0"/>
                      <a:ext cx="2523379" cy="1892978"/>
                    </a:xfrm>
                    <a:prstGeom prst="rect">
                      <a:avLst/>
                    </a:prstGeom>
                  </pic:spPr>
                </pic:pic>
              </a:graphicData>
            </a:graphic>
          </wp:inline>
        </w:drawing>
      </w:r>
      <w:r>
        <w:rPr>
          <w:rFonts w:hint="eastAsia" w:ascii="宋体" w:hAnsi="宋体" w:eastAsia="宋体" w:cs="宋体"/>
          <w:sz w:val="24"/>
          <w:szCs w:val="24"/>
        </w:rPr>
        <w:drawing>
          <wp:inline distT="0" distB="0" distL="0" distR="0">
            <wp:extent cx="1411605" cy="1882140"/>
            <wp:effectExtent l="0" t="0" r="17145" b="3810"/>
            <wp:docPr id="13876561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5615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45417" cy="1926932"/>
                    </a:xfrm>
                    <a:prstGeom prst="rect">
                      <a:avLst/>
                    </a:prstGeom>
                    <a:noFill/>
                    <a:ln>
                      <a:noFill/>
                    </a:ln>
                  </pic:spPr>
                </pic:pic>
              </a:graphicData>
            </a:graphic>
          </wp:inline>
        </w:drawing>
      </w:r>
    </w:p>
    <w:p w14:paraId="2D6AC7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数据中心现有七氟丙烷气体罐10只，每只120L容量，每只气体充装量78kg；</w:t>
      </w:r>
    </w:p>
    <w:p w14:paraId="278CF4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七氟丙烷驱动瓶4只，充装气体为氮气，每只4L容量；</w:t>
      </w:r>
    </w:p>
    <w:p w14:paraId="2C9D7B2F">
      <w:pPr>
        <w:pStyle w:val="12"/>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建设原则及实施方案</w:t>
      </w:r>
    </w:p>
    <w:p w14:paraId="4DCE4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项目建设原则：</w:t>
      </w:r>
    </w:p>
    <w:p w14:paraId="7DA263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合规性：七氟丙烷钢瓶及驱动瓶的气体和钢瓶的质量均要求符合消防规范要求及现场数据中心使用要求。  </w:t>
      </w:r>
    </w:p>
    <w:p w14:paraId="59DEF9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安全性：杜绝操作中的泄漏、爆炸风险。保障气体钢瓶检测期间的数据中心的消防功能。  </w:t>
      </w:r>
    </w:p>
    <w:p w14:paraId="67C485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可靠性：确保系统功能可靠，使用正常。确保新钢瓶压力、药剂纯度、系统密封性，钢瓶质量达标。 </w:t>
      </w:r>
    </w:p>
    <w:p w14:paraId="723B89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实施方案</w:t>
      </w:r>
    </w:p>
    <w:p w14:paraId="2F35E4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对机房消防气体七氟丙烷，进行抽检检测，保证气体满足消防规范要求，检测完成需出具相应的气体检测报告；驱动瓶检测完需保证氮气压力满足消防规范和使用的要求；</w:t>
      </w:r>
    </w:p>
    <w:p w14:paraId="04248F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2.采用备用瓶方案：在对气体钢瓶拆除送检期间，为保证主机房，UPS间和电池间的消防功能，需采用备用瓶方案，保证送检期间，整个数据中心的消防功能完成，整个消防系统正常运转；</w:t>
      </w:r>
    </w:p>
    <w:p w14:paraId="68AA8D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3.钢瓶检测完成后，需恢复原有整个消防功能，并配合甲方消防维保单位完成消防系统的联动测试；气体充装量不得小于钢瓶标签充装量（包括七氟丙烷和氮气），对钢瓶的检测需出具相应的检测报告。</w:t>
      </w:r>
    </w:p>
    <w:p w14:paraId="72A23D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4.在钢瓶更换期间、更换后、整个消防系统必须正常使用。</w:t>
      </w:r>
    </w:p>
    <w:p w14:paraId="357D29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5.气体及钢瓶检测期间，拆处前、拆装中间、气体送检测单位检测期间，检测到货后，恢复安装后，需提供各个现场</w:t>
      </w:r>
      <w:r>
        <w:rPr>
          <w:rFonts w:hint="eastAsia" w:ascii="宋体" w:hAnsi="宋体" w:eastAsia="宋体" w:cs="宋体"/>
          <w:b/>
          <w:bCs/>
          <w:sz w:val="24"/>
          <w:szCs w:val="24"/>
        </w:rPr>
        <w:t>带时间水印</w:t>
      </w:r>
      <w:r>
        <w:rPr>
          <w:rFonts w:hint="eastAsia" w:ascii="宋体" w:hAnsi="宋体" w:eastAsia="宋体" w:cs="宋体"/>
          <w:sz w:val="24"/>
          <w:szCs w:val="24"/>
        </w:rPr>
        <w:t>的图片或视频资料。</w:t>
      </w:r>
    </w:p>
    <w:p w14:paraId="3E7E0F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6.气体钢瓶运输期间需采用专业的危化品车辆进行运输。</w:t>
      </w:r>
    </w:p>
    <w:p w14:paraId="2C7E84F6">
      <w:pPr>
        <w:pStyle w:val="12"/>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设备更新清单</w:t>
      </w:r>
    </w:p>
    <w:tbl>
      <w:tblPr>
        <w:tblStyle w:val="9"/>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875"/>
        <w:gridCol w:w="1110"/>
        <w:gridCol w:w="1140"/>
        <w:gridCol w:w="3178"/>
      </w:tblGrid>
      <w:tr w14:paraId="55A0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0" w:type="dxa"/>
          </w:tcPr>
          <w:p w14:paraId="24ED5639">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75" w:type="dxa"/>
            <w:vAlign w:val="top"/>
          </w:tcPr>
          <w:p w14:paraId="40118014">
            <w:pPr>
              <w:jc w:val="center"/>
              <w:rPr>
                <w:rFonts w:hint="eastAsia" w:ascii="宋体" w:hAnsi="宋体" w:eastAsia="宋体" w:cs="宋体"/>
                <w:sz w:val="24"/>
                <w:szCs w:val="24"/>
              </w:rPr>
            </w:pPr>
            <w:r>
              <w:rPr>
                <w:rFonts w:hint="eastAsia" w:ascii="宋体" w:hAnsi="宋体" w:eastAsia="宋体" w:cs="宋体"/>
                <w:sz w:val="24"/>
                <w:szCs w:val="24"/>
              </w:rPr>
              <w:t>产品项目</w:t>
            </w:r>
          </w:p>
        </w:tc>
        <w:tc>
          <w:tcPr>
            <w:tcW w:w="1110" w:type="dxa"/>
          </w:tcPr>
          <w:p w14:paraId="7A6B6205">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140" w:type="dxa"/>
          </w:tcPr>
          <w:p w14:paraId="049C4318">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3178" w:type="dxa"/>
          </w:tcPr>
          <w:p w14:paraId="79C6AB22">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59AE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14:paraId="7EBC718A">
            <w:pPr>
              <w:jc w:val="center"/>
              <w:rPr>
                <w:rFonts w:hint="eastAsia" w:ascii="宋体" w:hAnsi="宋体" w:eastAsia="宋体" w:cs="宋体"/>
                <w:sz w:val="24"/>
                <w:szCs w:val="24"/>
              </w:rPr>
            </w:pPr>
            <w:r>
              <w:rPr>
                <w:rFonts w:hint="eastAsia" w:ascii="宋体" w:hAnsi="宋体" w:eastAsia="宋体" w:cs="宋体"/>
                <w:sz w:val="24"/>
                <w:szCs w:val="24"/>
              </w:rPr>
              <w:t>钢瓶检测费</w:t>
            </w:r>
          </w:p>
        </w:tc>
        <w:tc>
          <w:tcPr>
            <w:tcW w:w="1875" w:type="dxa"/>
            <w:vAlign w:val="center"/>
          </w:tcPr>
          <w:p w14:paraId="1E5CB113">
            <w:pPr>
              <w:jc w:val="center"/>
              <w:rPr>
                <w:rFonts w:hint="eastAsia" w:ascii="宋体" w:hAnsi="宋体" w:eastAsia="宋体" w:cs="宋体"/>
                <w:sz w:val="24"/>
                <w:szCs w:val="24"/>
              </w:rPr>
            </w:pPr>
            <w:r>
              <w:rPr>
                <w:rFonts w:hint="eastAsia" w:ascii="宋体" w:hAnsi="宋体" w:eastAsia="宋体" w:cs="宋体"/>
                <w:sz w:val="24"/>
                <w:szCs w:val="24"/>
              </w:rPr>
              <w:t>QMP120/5.6-DX</w:t>
            </w:r>
          </w:p>
        </w:tc>
        <w:tc>
          <w:tcPr>
            <w:tcW w:w="1110" w:type="dxa"/>
            <w:vAlign w:val="center"/>
          </w:tcPr>
          <w:p w14:paraId="6501D5C8">
            <w:pPr>
              <w:jc w:val="center"/>
              <w:rPr>
                <w:rFonts w:hint="eastAsia" w:ascii="宋体" w:hAnsi="宋体" w:eastAsia="宋体" w:cs="宋体"/>
                <w:sz w:val="24"/>
                <w:szCs w:val="24"/>
              </w:rPr>
            </w:pPr>
            <w:r>
              <w:rPr>
                <w:rFonts w:hint="eastAsia" w:ascii="宋体" w:hAnsi="宋体" w:eastAsia="宋体" w:cs="宋体"/>
                <w:sz w:val="24"/>
                <w:szCs w:val="24"/>
              </w:rPr>
              <w:t>只</w:t>
            </w:r>
          </w:p>
        </w:tc>
        <w:tc>
          <w:tcPr>
            <w:tcW w:w="1140" w:type="dxa"/>
            <w:vAlign w:val="center"/>
          </w:tcPr>
          <w:p w14:paraId="1273361F">
            <w:pPr>
              <w:jc w:val="center"/>
              <w:rPr>
                <w:rFonts w:hint="eastAsia" w:ascii="宋体" w:hAnsi="宋体" w:eastAsia="宋体" w:cs="宋体"/>
                <w:sz w:val="24"/>
                <w:szCs w:val="24"/>
              </w:rPr>
            </w:pPr>
            <w:r>
              <w:rPr>
                <w:rFonts w:hint="eastAsia" w:ascii="宋体" w:hAnsi="宋体" w:eastAsia="宋体" w:cs="宋体"/>
                <w:sz w:val="24"/>
                <w:szCs w:val="24"/>
              </w:rPr>
              <w:t>10</w:t>
            </w:r>
          </w:p>
        </w:tc>
        <w:tc>
          <w:tcPr>
            <w:tcW w:w="3178" w:type="dxa"/>
            <w:vAlign w:val="center"/>
          </w:tcPr>
          <w:p w14:paraId="68EFFC48">
            <w:pPr>
              <w:jc w:val="center"/>
              <w:rPr>
                <w:rFonts w:hint="eastAsia" w:ascii="宋体" w:hAnsi="宋体" w:eastAsia="宋体" w:cs="宋体"/>
                <w:sz w:val="24"/>
                <w:szCs w:val="24"/>
              </w:rPr>
            </w:pPr>
          </w:p>
        </w:tc>
      </w:tr>
      <w:tr w14:paraId="58CB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14:paraId="0BC46C2E">
            <w:pPr>
              <w:jc w:val="center"/>
              <w:rPr>
                <w:rFonts w:hint="eastAsia" w:ascii="宋体" w:hAnsi="宋体" w:eastAsia="宋体" w:cs="宋体"/>
                <w:sz w:val="24"/>
                <w:szCs w:val="24"/>
              </w:rPr>
            </w:pPr>
            <w:r>
              <w:rPr>
                <w:rFonts w:hint="eastAsia" w:ascii="宋体" w:hAnsi="宋体" w:eastAsia="宋体" w:cs="宋体"/>
                <w:sz w:val="24"/>
                <w:szCs w:val="24"/>
              </w:rPr>
              <w:t>驱动气瓶</w:t>
            </w:r>
          </w:p>
        </w:tc>
        <w:tc>
          <w:tcPr>
            <w:tcW w:w="1875" w:type="dxa"/>
            <w:vAlign w:val="center"/>
          </w:tcPr>
          <w:p w14:paraId="0976E44D">
            <w:pPr>
              <w:jc w:val="center"/>
              <w:rPr>
                <w:rFonts w:hint="eastAsia" w:ascii="宋体" w:hAnsi="宋体" w:eastAsia="宋体" w:cs="宋体"/>
                <w:sz w:val="24"/>
                <w:szCs w:val="24"/>
              </w:rPr>
            </w:pPr>
            <w:r>
              <w:rPr>
                <w:rFonts w:hint="eastAsia" w:ascii="宋体" w:hAnsi="宋体" w:eastAsia="宋体" w:cs="宋体"/>
                <w:sz w:val="24"/>
                <w:szCs w:val="24"/>
              </w:rPr>
              <w:t>适配通用</w:t>
            </w:r>
          </w:p>
        </w:tc>
        <w:tc>
          <w:tcPr>
            <w:tcW w:w="1110" w:type="dxa"/>
            <w:vAlign w:val="center"/>
          </w:tcPr>
          <w:p w14:paraId="31210B4E">
            <w:pPr>
              <w:jc w:val="center"/>
              <w:rPr>
                <w:rFonts w:hint="eastAsia" w:ascii="宋体" w:hAnsi="宋体" w:eastAsia="宋体" w:cs="宋体"/>
                <w:sz w:val="24"/>
                <w:szCs w:val="24"/>
              </w:rPr>
            </w:pPr>
            <w:r>
              <w:rPr>
                <w:rFonts w:hint="eastAsia" w:ascii="宋体" w:hAnsi="宋体" w:eastAsia="宋体" w:cs="宋体"/>
                <w:sz w:val="24"/>
                <w:szCs w:val="24"/>
              </w:rPr>
              <w:t>只</w:t>
            </w:r>
          </w:p>
        </w:tc>
        <w:tc>
          <w:tcPr>
            <w:tcW w:w="1140" w:type="dxa"/>
            <w:vAlign w:val="center"/>
          </w:tcPr>
          <w:p w14:paraId="5BBB850D">
            <w:pPr>
              <w:jc w:val="center"/>
              <w:rPr>
                <w:rFonts w:hint="eastAsia" w:ascii="宋体" w:hAnsi="宋体" w:eastAsia="宋体" w:cs="宋体"/>
                <w:sz w:val="24"/>
                <w:szCs w:val="24"/>
              </w:rPr>
            </w:pPr>
            <w:r>
              <w:rPr>
                <w:rFonts w:hint="eastAsia" w:ascii="宋体" w:hAnsi="宋体" w:eastAsia="宋体" w:cs="宋体"/>
                <w:sz w:val="24"/>
                <w:szCs w:val="24"/>
              </w:rPr>
              <w:t>4</w:t>
            </w:r>
          </w:p>
        </w:tc>
        <w:tc>
          <w:tcPr>
            <w:tcW w:w="3178" w:type="dxa"/>
            <w:vAlign w:val="center"/>
          </w:tcPr>
          <w:p w14:paraId="43EC3C22">
            <w:pPr>
              <w:jc w:val="center"/>
              <w:rPr>
                <w:rFonts w:hint="eastAsia" w:ascii="宋体" w:hAnsi="宋体" w:eastAsia="宋体" w:cs="宋体"/>
                <w:sz w:val="24"/>
                <w:szCs w:val="24"/>
              </w:rPr>
            </w:pPr>
          </w:p>
        </w:tc>
      </w:tr>
      <w:tr w14:paraId="4491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14:paraId="1AB3D654">
            <w:pPr>
              <w:jc w:val="center"/>
              <w:rPr>
                <w:rFonts w:hint="eastAsia" w:ascii="宋体" w:hAnsi="宋体" w:eastAsia="宋体" w:cs="宋体"/>
                <w:sz w:val="24"/>
                <w:szCs w:val="24"/>
              </w:rPr>
            </w:pPr>
            <w:r>
              <w:rPr>
                <w:rFonts w:hint="eastAsia" w:ascii="宋体" w:hAnsi="宋体" w:eastAsia="宋体" w:cs="宋体"/>
                <w:sz w:val="24"/>
                <w:szCs w:val="24"/>
              </w:rPr>
              <w:t>七氟丙烷药剂</w:t>
            </w:r>
          </w:p>
        </w:tc>
        <w:tc>
          <w:tcPr>
            <w:tcW w:w="1875" w:type="dxa"/>
            <w:vAlign w:val="center"/>
          </w:tcPr>
          <w:p w14:paraId="00322225">
            <w:pPr>
              <w:jc w:val="center"/>
              <w:rPr>
                <w:rFonts w:hint="eastAsia" w:ascii="宋体" w:hAnsi="宋体" w:eastAsia="宋体" w:cs="宋体"/>
                <w:sz w:val="24"/>
                <w:szCs w:val="24"/>
              </w:rPr>
            </w:pPr>
            <w:r>
              <w:rPr>
                <w:rFonts w:hint="eastAsia" w:ascii="宋体" w:hAnsi="宋体" w:eastAsia="宋体" w:cs="宋体"/>
                <w:sz w:val="24"/>
                <w:szCs w:val="24"/>
              </w:rPr>
              <w:t>HFC-227ea</w:t>
            </w:r>
          </w:p>
        </w:tc>
        <w:tc>
          <w:tcPr>
            <w:tcW w:w="1110" w:type="dxa"/>
            <w:vAlign w:val="center"/>
          </w:tcPr>
          <w:p w14:paraId="1E549FD0">
            <w:pPr>
              <w:jc w:val="center"/>
              <w:rPr>
                <w:rFonts w:hint="eastAsia" w:ascii="宋体" w:hAnsi="宋体" w:eastAsia="宋体" w:cs="宋体"/>
                <w:sz w:val="24"/>
                <w:szCs w:val="24"/>
              </w:rPr>
            </w:pPr>
            <w:r>
              <w:rPr>
                <w:rFonts w:hint="eastAsia" w:ascii="宋体" w:hAnsi="宋体" w:eastAsia="宋体" w:cs="宋体"/>
                <w:sz w:val="24"/>
                <w:szCs w:val="24"/>
              </w:rPr>
              <w:t>公斤</w:t>
            </w:r>
          </w:p>
        </w:tc>
        <w:tc>
          <w:tcPr>
            <w:tcW w:w="1140" w:type="dxa"/>
            <w:vAlign w:val="center"/>
          </w:tcPr>
          <w:p w14:paraId="2F83B526">
            <w:pPr>
              <w:jc w:val="center"/>
              <w:rPr>
                <w:rFonts w:hint="eastAsia" w:ascii="宋体" w:hAnsi="宋体" w:eastAsia="宋体" w:cs="宋体"/>
                <w:sz w:val="24"/>
                <w:szCs w:val="24"/>
              </w:rPr>
            </w:pPr>
            <w:r>
              <w:rPr>
                <w:rFonts w:hint="eastAsia" w:ascii="宋体" w:hAnsi="宋体" w:eastAsia="宋体" w:cs="宋体"/>
                <w:sz w:val="24"/>
                <w:szCs w:val="24"/>
              </w:rPr>
              <w:t>234</w:t>
            </w:r>
          </w:p>
        </w:tc>
        <w:tc>
          <w:tcPr>
            <w:tcW w:w="3178" w:type="dxa"/>
            <w:vAlign w:val="center"/>
          </w:tcPr>
          <w:p w14:paraId="6AC938B6">
            <w:pPr>
              <w:jc w:val="center"/>
              <w:rPr>
                <w:rFonts w:hint="eastAsia" w:ascii="宋体" w:hAnsi="宋体" w:eastAsia="宋体" w:cs="宋体"/>
                <w:sz w:val="24"/>
                <w:szCs w:val="24"/>
              </w:rPr>
            </w:pPr>
            <w:r>
              <w:rPr>
                <w:rFonts w:hint="eastAsia" w:ascii="宋体" w:hAnsi="宋体" w:eastAsia="宋体" w:cs="宋体"/>
                <w:sz w:val="24"/>
                <w:szCs w:val="24"/>
              </w:rPr>
              <w:t>数量为瓶体检测期间的损耗气体量，损耗超过此数量的需自行承担</w:t>
            </w:r>
          </w:p>
        </w:tc>
      </w:tr>
      <w:tr w14:paraId="7C50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14:paraId="1E688483">
            <w:pPr>
              <w:jc w:val="center"/>
              <w:rPr>
                <w:rFonts w:hint="eastAsia" w:ascii="宋体" w:hAnsi="宋体" w:eastAsia="宋体" w:cs="宋体"/>
                <w:sz w:val="24"/>
                <w:szCs w:val="24"/>
              </w:rPr>
            </w:pPr>
            <w:r>
              <w:rPr>
                <w:rFonts w:hint="eastAsia" w:ascii="宋体" w:hAnsi="宋体" w:eastAsia="宋体" w:cs="宋体"/>
                <w:sz w:val="24"/>
                <w:szCs w:val="24"/>
              </w:rPr>
              <w:t>拆卸安装费</w:t>
            </w:r>
          </w:p>
        </w:tc>
        <w:tc>
          <w:tcPr>
            <w:tcW w:w="1875" w:type="dxa"/>
            <w:vAlign w:val="center"/>
          </w:tcPr>
          <w:p w14:paraId="2AB04CE3">
            <w:pPr>
              <w:jc w:val="center"/>
              <w:rPr>
                <w:rFonts w:hint="eastAsia" w:ascii="宋体" w:hAnsi="宋体" w:eastAsia="宋体" w:cs="宋体"/>
                <w:sz w:val="24"/>
                <w:szCs w:val="24"/>
              </w:rPr>
            </w:pPr>
          </w:p>
        </w:tc>
        <w:tc>
          <w:tcPr>
            <w:tcW w:w="1110" w:type="dxa"/>
            <w:vAlign w:val="center"/>
          </w:tcPr>
          <w:p w14:paraId="48827C40">
            <w:pPr>
              <w:jc w:val="center"/>
              <w:rPr>
                <w:rFonts w:hint="eastAsia" w:ascii="宋体" w:hAnsi="宋体" w:eastAsia="宋体" w:cs="宋体"/>
                <w:sz w:val="24"/>
                <w:szCs w:val="24"/>
              </w:rPr>
            </w:pPr>
            <w:r>
              <w:rPr>
                <w:rFonts w:hint="eastAsia" w:ascii="宋体" w:hAnsi="宋体" w:eastAsia="宋体" w:cs="宋体"/>
                <w:sz w:val="24"/>
                <w:szCs w:val="24"/>
              </w:rPr>
              <w:t>项</w:t>
            </w:r>
          </w:p>
        </w:tc>
        <w:tc>
          <w:tcPr>
            <w:tcW w:w="1140" w:type="dxa"/>
            <w:vAlign w:val="center"/>
          </w:tcPr>
          <w:p w14:paraId="50E590A5">
            <w:pPr>
              <w:jc w:val="center"/>
              <w:rPr>
                <w:rFonts w:hint="eastAsia" w:ascii="宋体" w:hAnsi="宋体" w:eastAsia="宋体" w:cs="宋体"/>
                <w:sz w:val="24"/>
                <w:szCs w:val="24"/>
              </w:rPr>
            </w:pPr>
            <w:r>
              <w:rPr>
                <w:rFonts w:hint="eastAsia" w:ascii="宋体" w:hAnsi="宋体" w:eastAsia="宋体" w:cs="宋体"/>
                <w:sz w:val="24"/>
                <w:szCs w:val="24"/>
              </w:rPr>
              <w:t>1</w:t>
            </w:r>
          </w:p>
        </w:tc>
        <w:tc>
          <w:tcPr>
            <w:tcW w:w="3178" w:type="dxa"/>
            <w:vAlign w:val="center"/>
          </w:tcPr>
          <w:p w14:paraId="11EAEB47">
            <w:pPr>
              <w:jc w:val="center"/>
              <w:rPr>
                <w:rFonts w:hint="eastAsia" w:ascii="宋体" w:hAnsi="宋体" w:eastAsia="宋体" w:cs="宋体"/>
                <w:sz w:val="24"/>
                <w:szCs w:val="24"/>
              </w:rPr>
            </w:pPr>
          </w:p>
        </w:tc>
      </w:tr>
      <w:tr w14:paraId="55B4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14:paraId="17BBDFBA">
            <w:pPr>
              <w:jc w:val="center"/>
              <w:rPr>
                <w:rFonts w:hint="eastAsia" w:ascii="宋体" w:hAnsi="宋体" w:eastAsia="宋体" w:cs="宋体"/>
                <w:sz w:val="24"/>
                <w:szCs w:val="24"/>
              </w:rPr>
            </w:pPr>
            <w:r>
              <w:rPr>
                <w:rFonts w:hint="eastAsia" w:ascii="宋体" w:hAnsi="宋体" w:eastAsia="宋体" w:cs="宋体"/>
                <w:sz w:val="24"/>
                <w:szCs w:val="24"/>
              </w:rPr>
              <w:t>运费</w:t>
            </w:r>
          </w:p>
        </w:tc>
        <w:tc>
          <w:tcPr>
            <w:tcW w:w="1875" w:type="dxa"/>
            <w:vAlign w:val="center"/>
          </w:tcPr>
          <w:p w14:paraId="1D8293A7">
            <w:pPr>
              <w:jc w:val="center"/>
              <w:rPr>
                <w:rFonts w:hint="eastAsia" w:ascii="宋体" w:hAnsi="宋体" w:eastAsia="宋体" w:cs="宋体"/>
                <w:sz w:val="24"/>
                <w:szCs w:val="24"/>
              </w:rPr>
            </w:pPr>
          </w:p>
        </w:tc>
        <w:tc>
          <w:tcPr>
            <w:tcW w:w="1110" w:type="dxa"/>
            <w:vAlign w:val="center"/>
          </w:tcPr>
          <w:p w14:paraId="3567202C">
            <w:pPr>
              <w:jc w:val="center"/>
              <w:rPr>
                <w:rFonts w:hint="eastAsia" w:ascii="宋体" w:hAnsi="宋体" w:eastAsia="宋体" w:cs="宋体"/>
                <w:sz w:val="24"/>
                <w:szCs w:val="24"/>
              </w:rPr>
            </w:pPr>
            <w:r>
              <w:rPr>
                <w:rFonts w:hint="eastAsia" w:ascii="宋体" w:hAnsi="宋体" w:eastAsia="宋体" w:cs="宋体"/>
                <w:sz w:val="24"/>
                <w:szCs w:val="24"/>
              </w:rPr>
              <w:t>次</w:t>
            </w:r>
          </w:p>
        </w:tc>
        <w:tc>
          <w:tcPr>
            <w:tcW w:w="1140" w:type="dxa"/>
            <w:vAlign w:val="center"/>
          </w:tcPr>
          <w:p w14:paraId="5049FBCB">
            <w:pPr>
              <w:jc w:val="center"/>
              <w:rPr>
                <w:rFonts w:hint="eastAsia" w:ascii="宋体" w:hAnsi="宋体" w:eastAsia="宋体" w:cs="宋体"/>
                <w:sz w:val="24"/>
                <w:szCs w:val="24"/>
              </w:rPr>
            </w:pPr>
            <w:r>
              <w:rPr>
                <w:rFonts w:hint="eastAsia" w:ascii="宋体" w:hAnsi="宋体" w:eastAsia="宋体" w:cs="宋体"/>
                <w:sz w:val="24"/>
                <w:szCs w:val="24"/>
              </w:rPr>
              <w:t>2</w:t>
            </w:r>
          </w:p>
        </w:tc>
        <w:tc>
          <w:tcPr>
            <w:tcW w:w="3178" w:type="dxa"/>
            <w:vAlign w:val="center"/>
          </w:tcPr>
          <w:p w14:paraId="414D8359">
            <w:pPr>
              <w:jc w:val="center"/>
              <w:rPr>
                <w:rFonts w:hint="eastAsia" w:ascii="宋体" w:hAnsi="宋体" w:eastAsia="宋体" w:cs="宋体"/>
                <w:sz w:val="24"/>
                <w:szCs w:val="24"/>
              </w:rPr>
            </w:pPr>
          </w:p>
        </w:tc>
      </w:tr>
      <w:tr w14:paraId="3725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14:paraId="30551990">
            <w:pPr>
              <w:jc w:val="center"/>
              <w:rPr>
                <w:rFonts w:hint="eastAsia" w:ascii="宋体" w:hAnsi="宋体" w:eastAsia="宋体" w:cs="宋体"/>
                <w:sz w:val="24"/>
                <w:szCs w:val="24"/>
              </w:rPr>
            </w:pPr>
            <w:r>
              <w:rPr>
                <w:rFonts w:hint="eastAsia" w:ascii="宋体" w:hAnsi="宋体" w:eastAsia="宋体" w:cs="宋体"/>
                <w:sz w:val="24"/>
                <w:szCs w:val="24"/>
              </w:rPr>
              <w:t>设备调试</w:t>
            </w:r>
          </w:p>
        </w:tc>
        <w:tc>
          <w:tcPr>
            <w:tcW w:w="1875" w:type="dxa"/>
            <w:vAlign w:val="center"/>
          </w:tcPr>
          <w:p w14:paraId="4BC27CEF">
            <w:pPr>
              <w:jc w:val="center"/>
              <w:rPr>
                <w:rFonts w:hint="eastAsia" w:ascii="宋体" w:hAnsi="宋体" w:eastAsia="宋体" w:cs="宋体"/>
                <w:sz w:val="24"/>
                <w:szCs w:val="24"/>
              </w:rPr>
            </w:pPr>
          </w:p>
        </w:tc>
        <w:tc>
          <w:tcPr>
            <w:tcW w:w="1110" w:type="dxa"/>
            <w:vAlign w:val="center"/>
          </w:tcPr>
          <w:p w14:paraId="7F3FAB92">
            <w:pPr>
              <w:jc w:val="center"/>
              <w:rPr>
                <w:rFonts w:hint="eastAsia" w:ascii="宋体" w:hAnsi="宋体" w:eastAsia="宋体" w:cs="宋体"/>
                <w:sz w:val="24"/>
                <w:szCs w:val="24"/>
              </w:rPr>
            </w:pPr>
            <w:r>
              <w:rPr>
                <w:rFonts w:hint="eastAsia" w:ascii="宋体" w:hAnsi="宋体" w:eastAsia="宋体" w:cs="宋体"/>
                <w:sz w:val="24"/>
                <w:szCs w:val="24"/>
              </w:rPr>
              <w:t>项</w:t>
            </w:r>
          </w:p>
        </w:tc>
        <w:tc>
          <w:tcPr>
            <w:tcW w:w="1140" w:type="dxa"/>
            <w:vAlign w:val="center"/>
          </w:tcPr>
          <w:p w14:paraId="48A5FC92">
            <w:pPr>
              <w:jc w:val="center"/>
              <w:rPr>
                <w:rFonts w:hint="eastAsia" w:ascii="宋体" w:hAnsi="宋体" w:eastAsia="宋体" w:cs="宋体"/>
                <w:sz w:val="24"/>
                <w:szCs w:val="24"/>
              </w:rPr>
            </w:pPr>
            <w:r>
              <w:rPr>
                <w:rFonts w:hint="eastAsia" w:ascii="宋体" w:hAnsi="宋体" w:eastAsia="宋体" w:cs="宋体"/>
                <w:sz w:val="24"/>
                <w:szCs w:val="24"/>
              </w:rPr>
              <w:t>1</w:t>
            </w:r>
          </w:p>
        </w:tc>
        <w:tc>
          <w:tcPr>
            <w:tcW w:w="3178" w:type="dxa"/>
            <w:vAlign w:val="center"/>
          </w:tcPr>
          <w:p w14:paraId="22D742AF">
            <w:pPr>
              <w:jc w:val="center"/>
              <w:rPr>
                <w:rFonts w:hint="eastAsia" w:ascii="宋体" w:hAnsi="宋体" w:eastAsia="宋体" w:cs="宋体"/>
                <w:sz w:val="24"/>
                <w:szCs w:val="24"/>
              </w:rPr>
            </w:pPr>
          </w:p>
        </w:tc>
      </w:tr>
      <w:tr w14:paraId="0A06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14:paraId="63068D55">
            <w:pPr>
              <w:jc w:val="center"/>
              <w:rPr>
                <w:rFonts w:hint="eastAsia" w:ascii="宋体" w:hAnsi="宋体" w:eastAsia="宋体" w:cs="宋体"/>
                <w:sz w:val="24"/>
                <w:szCs w:val="24"/>
              </w:rPr>
            </w:pPr>
            <w:r>
              <w:rPr>
                <w:rFonts w:hint="eastAsia" w:ascii="宋体" w:hAnsi="宋体" w:eastAsia="宋体" w:cs="宋体"/>
                <w:sz w:val="24"/>
                <w:szCs w:val="24"/>
              </w:rPr>
              <w:t>备用气体钢瓶</w:t>
            </w:r>
          </w:p>
        </w:tc>
        <w:tc>
          <w:tcPr>
            <w:tcW w:w="1875" w:type="dxa"/>
            <w:vAlign w:val="center"/>
          </w:tcPr>
          <w:p w14:paraId="0D68F316">
            <w:pPr>
              <w:jc w:val="center"/>
              <w:rPr>
                <w:rFonts w:hint="eastAsia" w:ascii="宋体" w:hAnsi="宋体" w:eastAsia="宋体" w:cs="宋体"/>
                <w:sz w:val="24"/>
                <w:szCs w:val="24"/>
              </w:rPr>
            </w:pPr>
          </w:p>
        </w:tc>
        <w:tc>
          <w:tcPr>
            <w:tcW w:w="1110" w:type="dxa"/>
            <w:vAlign w:val="center"/>
          </w:tcPr>
          <w:p w14:paraId="0E425A7A">
            <w:pPr>
              <w:jc w:val="center"/>
              <w:rPr>
                <w:rFonts w:hint="eastAsia" w:ascii="宋体" w:hAnsi="宋体" w:eastAsia="宋体" w:cs="宋体"/>
                <w:sz w:val="24"/>
                <w:szCs w:val="24"/>
              </w:rPr>
            </w:pPr>
            <w:r>
              <w:rPr>
                <w:rFonts w:hint="eastAsia" w:ascii="宋体" w:hAnsi="宋体" w:eastAsia="宋体" w:cs="宋体"/>
                <w:sz w:val="24"/>
                <w:szCs w:val="24"/>
              </w:rPr>
              <w:t>只</w:t>
            </w:r>
          </w:p>
        </w:tc>
        <w:tc>
          <w:tcPr>
            <w:tcW w:w="1140" w:type="dxa"/>
            <w:vAlign w:val="center"/>
          </w:tcPr>
          <w:p w14:paraId="2295B8BD">
            <w:pPr>
              <w:jc w:val="center"/>
              <w:rPr>
                <w:rFonts w:hint="eastAsia" w:ascii="宋体" w:hAnsi="宋体" w:eastAsia="宋体" w:cs="宋体"/>
                <w:sz w:val="24"/>
                <w:szCs w:val="24"/>
              </w:rPr>
            </w:pPr>
            <w:r>
              <w:rPr>
                <w:rFonts w:hint="eastAsia" w:ascii="宋体" w:hAnsi="宋体" w:eastAsia="宋体" w:cs="宋体"/>
                <w:sz w:val="24"/>
                <w:szCs w:val="24"/>
              </w:rPr>
              <w:t>5</w:t>
            </w:r>
          </w:p>
        </w:tc>
        <w:tc>
          <w:tcPr>
            <w:tcW w:w="3178" w:type="dxa"/>
            <w:vAlign w:val="center"/>
          </w:tcPr>
          <w:p w14:paraId="64DCE9E6">
            <w:pPr>
              <w:jc w:val="center"/>
              <w:rPr>
                <w:rFonts w:hint="eastAsia" w:ascii="宋体" w:hAnsi="宋体" w:eastAsia="宋体" w:cs="宋体"/>
                <w:sz w:val="24"/>
                <w:szCs w:val="24"/>
              </w:rPr>
            </w:pPr>
          </w:p>
        </w:tc>
      </w:tr>
      <w:tr w14:paraId="5CBC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14:paraId="711D1CA5">
            <w:pPr>
              <w:jc w:val="center"/>
              <w:rPr>
                <w:rFonts w:hint="eastAsia" w:ascii="宋体" w:hAnsi="宋体" w:eastAsia="宋体" w:cs="宋体"/>
                <w:sz w:val="24"/>
                <w:szCs w:val="24"/>
              </w:rPr>
            </w:pPr>
            <w:r>
              <w:rPr>
                <w:rFonts w:hint="eastAsia" w:ascii="宋体" w:hAnsi="宋体" w:eastAsia="宋体" w:cs="宋体"/>
                <w:sz w:val="24"/>
                <w:szCs w:val="24"/>
              </w:rPr>
              <w:t>备用驱动瓶</w:t>
            </w:r>
          </w:p>
        </w:tc>
        <w:tc>
          <w:tcPr>
            <w:tcW w:w="1875" w:type="dxa"/>
            <w:vAlign w:val="center"/>
          </w:tcPr>
          <w:p w14:paraId="04E0D1B1">
            <w:pPr>
              <w:jc w:val="center"/>
              <w:rPr>
                <w:rFonts w:hint="eastAsia" w:ascii="宋体" w:hAnsi="宋体" w:eastAsia="宋体" w:cs="宋体"/>
                <w:sz w:val="24"/>
                <w:szCs w:val="24"/>
              </w:rPr>
            </w:pPr>
          </w:p>
        </w:tc>
        <w:tc>
          <w:tcPr>
            <w:tcW w:w="1110" w:type="dxa"/>
            <w:vAlign w:val="center"/>
          </w:tcPr>
          <w:p w14:paraId="3FD92E92">
            <w:pPr>
              <w:jc w:val="center"/>
              <w:rPr>
                <w:rFonts w:hint="eastAsia" w:ascii="宋体" w:hAnsi="宋体" w:eastAsia="宋体" w:cs="宋体"/>
                <w:sz w:val="24"/>
                <w:szCs w:val="24"/>
              </w:rPr>
            </w:pPr>
            <w:r>
              <w:rPr>
                <w:rFonts w:hint="eastAsia" w:ascii="宋体" w:hAnsi="宋体" w:eastAsia="宋体" w:cs="宋体"/>
                <w:sz w:val="24"/>
                <w:szCs w:val="24"/>
              </w:rPr>
              <w:t>只</w:t>
            </w:r>
          </w:p>
        </w:tc>
        <w:tc>
          <w:tcPr>
            <w:tcW w:w="1140" w:type="dxa"/>
            <w:vAlign w:val="center"/>
          </w:tcPr>
          <w:p w14:paraId="09DC6485">
            <w:pPr>
              <w:jc w:val="center"/>
              <w:rPr>
                <w:rFonts w:hint="eastAsia" w:ascii="宋体" w:hAnsi="宋体" w:eastAsia="宋体" w:cs="宋体"/>
                <w:sz w:val="24"/>
                <w:szCs w:val="24"/>
              </w:rPr>
            </w:pPr>
            <w:r>
              <w:rPr>
                <w:rFonts w:hint="eastAsia" w:ascii="宋体" w:hAnsi="宋体" w:eastAsia="宋体" w:cs="宋体"/>
                <w:sz w:val="24"/>
                <w:szCs w:val="24"/>
              </w:rPr>
              <w:t>4</w:t>
            </w:r>
          </w:p>
        </w:tc>
        <w:tc>
          <w:tcPr>
            <w:tcW w:w="3178" w:type="dxa"/>
            <w:vAlign w:val="center"/>
          </w:tcPr>
          <w:p w14:paraId="6708EEBF">
            <w:pPr>
              <w:jc w:val="center"/>
              <w:rPr>
                <w:rFonts w:hint="eastAsia" w:ascii="宋体" w:hAnsi="宋体" w:eastAsia="宋体" w:cs="宋体"/>
                <w:sz w:val="24"/>
                <w:szCs w:val="24"/>
              </w:rPr>
            </w:pPr>
          </w:p>
        </w:tc>
      </w:tr>
    </w:tbl>
    <w:p w14:paraId="124A806F">
      <w:pPr>
        <w:pStyle w:val="12"/>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质保期限</w:t>
      </w:r>
    </w:p>
    <w:p w14:paraId="26ACEA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更换后的钢瓶及气体药剂（含驱动瓶），质保壹年。</w:t>
      </w:r>
    </w:p>
    <w:p w14:paraId="56D07489">
      <w:pPr>
        <w:pStyle w:val="12"/>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资质要求</w:t>
      </w:r>
    </w:p>
    <w:p w14:paraId="3AA986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1、投标单位需提供消防设施施工二级资质。</w:t>
      </w:r>
    </w:p>
    <w:p w14:paraId="149D71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2、投标单位需要提供检测单位出具的授权书，检测单位资质需提供（省级特种设备检验检测许可证、省级气瓶充装许可证、危化品经营许可证）。</w:t>
      </w:r>
    </w:p>
    <w:p w14:paraId="771BE8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3、投标前需要提前现场踏勘的，可自行前往数据中心查看。</w:t>
      </w:r>
    </w:p>
    <w:p w14:paraId="04B362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4、钢瓶运输应使用专业的危险化学品运输车辆。</w:t>
      </w:r>
    </w:p>
    <w:p w14:paraId="70CCEC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5、提供检验检测和充装过程的过程视频。</w:t>
      </w:r>
    </w:p>
    <w:p w14:paraId="26E3AAD7">
      <w:pPr>
        <w:spacing w:line="360" w:lineRule="auto"/>
        <w:ind w:firstLine="480" w:firstLineChars="200"/>
        <w:rPr>
          <w:rFonts w:hint="eastAsia"/>
          <w:lang w:eastAsia="zh-CN"/>
        </w:rPr>
      </w:pPr>
      <w:r>
        <w:rPr>
          <w:rFonts w:hint="eastAsia" w:ascii="宋体" w:hAnsi="宋体" w:eastAsia="宋体" w:cs="宋体"/>
          <w:sz w:val="24"/>
          <w:szCs w:val="24"/>
        </w:rPr>
        <w:t>6、本项目需提供备用气体钢瓶，含驱动瓶。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E66AD80-E581-4A85-A88F-8A3012BA1DBF}"/>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75E45292-4C03-4876-BB44-FDA890C25047}"/>
  </w:font>
  <w:font w:name="仿宋">
    <w:panose1 w:val="02010609060101010101"/>
    <w:charset w:val="86"/>
    <w:family w:val="modern"/>
    <w:pitch w:val="default"/>
    <w:sig w:usb0="800002BF" w:usb1="38CF7CFA" w:usb2="00000016" w:usb3="00000000" w:csb0="00040001" w:csb1="00000000"/>
    <w:embedRegular r:id="rId3" w:fontKey="{F8C94A2E-A7E9-4DCF-9E41-1B24EFF5BB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1</w:t>
    </w:r>
    <w:r>
      <w:fldChar w:fldCharType="end"/>
    </w:r>
  </w:p>
  <w:p w14:paraId="53504DD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E7E0B"/>
    <w:multiLevelType w:val="multilevel"/>
    <w:tmpl w:val="101E7E0B"/>
    <w:lvl w:ilvl="0" w:tentative="0">
      <w:start w:val="1"/>
      <w:numFmt w:val="chineseCountingThousand"/>
      <w:pStyle w:val="12"/>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0218D3"/>
    <w:rsid w:val="00962EDD"/>
    <w:rsid w:val="019427DB"/>
    <w:rsid w:val="04BC244D"/>
    <w:rsid w:val="05311481"/>
    <w:rsid w:val="055938AD"/>
    <w:rsid w:val="0704289C"/>
    <w:rsid w:val="092959CA"/>
    <w:rsid w:val="09DB7DBB"/>
    <w:rsid w:val="0AC51722"/>
    <w:rsid w:val="0ADE63E5"/>
    <w:rsid w:val="0DBC5C1A"/>
    <w:rsid w:val="0E6315C5"/>
    <w:rsid w:val="0F68373C"/>
    <w:rsid w:val="106477BA"/>
    <w:rsid w:val="14143273"/>
    <w:rsid w:val="1575372B"/>
    <w:rsid w:val="15F83AD0"/>
    <w:rsid w:val="175045F4"/>
    <w:rsid w:val="1B815404"/>
    <w:rsid w:val="1EBA2EF4"/>
    <w:rsid w:val="1FE85744"/>
    <w:rsid w:val="20BD2949"/>
    <w:rsid w:val="28452AD3"/>
    <w:rsid w:val="29FA62BD"/>
    <w:rsid w:val="2E9A064C"/>
    <w:rsid w:val="30036D60"/>
    <w:rsid w:val="30427438"/>
    <w:rsid w:val="306F48DA"/>
    <w:rsid w:val="31293EDE"/>
    <w:rsid w:val="36957BA7"/>
    <w:rsid w:val="39185A0F"/>
    <w:rsid w:val="3B8D1DF5"/>
    <w:rsid w:val="3BBC2CE5"/>
    <w:rsid w:val="3DBC39CC"/>
    <w:rsid w:val="3E7F33BB"/>
    <w:rsid w:val="3F485AF5"/>
    <w:rsid w:val="45244CBC"/>
    <w:rsid w:val="462066BC"/>
    <w:rsid w:val="47EB65A3"/>
    <w:rsid w:val="481F2412"/>
    <w:rsid w:val="4B914433"/>
    <w:rsid w:val="4CC6177E"/>
    <w:rsid w:val="4D9B201E"/>
    <w:rsid w:val="4EB90777"/>
    <w:rsid w:val="4EE22CCA"/>
    <w:rsid w:val="59FF4207"/>
    <w:rsid w:val="5B0A7A49"/>
    <w:rsid w:val="5CCF7B21"/>
    <w:rsid w:val="5D6B3030"/>
    <w:rsid w:val="5F57500B"/>
    <w:rsid w:val="5FA95BAB"/>
    <w:rsid w:val="61C176C2"/>
    <w:rsid w:val="62AB0C35"/>
    <w:rsid w:val="62EA0BF5"/>
    <w:rsid w:val="65962958"/>
    <w:rsid w:val="676F4121"/>
    <w:rsid w:val="6A574A58"/>
    <w:rsid w:val="6B827079"/>
    <w:rsid w:val="6C5D582C"/>
    <w:rsid w:val="6D125276"/>
    <w:rsid w:val="6D7D6C0F"/>
    <w:rsid w:val="6E345B45"/>
    <w:rsid w:val="70005A34"/>
    <w:rsid w:val="73586254"/>
    <w:rsid w:val="750F2E33"/>
    <w:rsid w:val="75FD3DE0"/>
    <w:rsid w:val="765E32DA"/>
    <w:rsid w:val="78D22081"/>
    <w:rsid w:val="7CC03401"/>
    <w:rsid w:val="7E72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宋体" w:eastAsia="宋体"/>
      <w:kern w:val="0"/>
      <w:sz w:val="24"/>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kern w:val="0"/>
      <w:szCs w:val="21"/>
    </w:rPr>
  </w:style>
  <w:style w:type="paragraph" w:styleId="12">
    <w:name w:val="List Paragraph"/>
    <w:basedOn w:val="1"/>
    <w:autoRedefine/>
    <w:qFormat/>
    <w:uiPriority w:val="34"/>
    <w:pPr>
      <w:numPr>
        <w:ilvl w:val="0"/>
        <w:numId w:val="1"/>
      </w:numPr>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2494</Words>
  <Characters>2572</Characters>
  <Lines>3</Lines>
  <Paragraphs>4</Paragraphs>
  <TotalTime>1</TotalTime>
  <ScaleCrop>false</ScaleCrop>
  <LinksUpToDate>false</LinksUpToDate>
  <CharactersWithSpaces>3049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2025-09-04T08:41:33Z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2998F68FAFAC473F9AA35C6D26A1B5D9_13</vt:lpwstr>
  </property>
  <property fmtid="{D5CDD505-2E9C-101B-9397-08002B2CF9AE}" pid="4" name="KSOTemplateDocerSaveRecord">
    <vt:lpwstr>eyJoZGlkIjoiN2JjYTk1ZGI5ODBjMGI1ODI5YWM1YWRiYzliMjUyYmQiLCJ1c2VySWQiOiI0Njg4ODY0ODUifQ==</vt:lpwstr>
  </property>
</Properties>
</file>