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28"/>
          <w:szCs w:val="28"/>
          <w:highlight w:val="none"/>
          <w:u w:val="none"/>
          <w:lang w:eastAsia="zh-CN"/>
        </w:rPr>
      </w:pPr>
      <w:r>
        <w:rPr>
          <w:rFonts w:hint="eastAsia" w:ascii="微软雅黑" w:hAnsi="微软雅黑" w:eastAsia="微软雅黑" w:cs="微软雅黑"/>
          <w:i w:val="0"/>
          <w:iCs w:val="0"/>
          <w:caps w:val="0"/>
          <w:spacing w:val="8"/>
          <w:sz w:val="28"/>
          <w:szCs w:val="28"/>
          <w:highlight w:val="none"/>
          <w:u w:val="none"/>
          <w:shd w:val="clear" w:fill="FFFFFF"/>
          <w:lang w:val="en-US" w:eastAsia="zh-CN"/>
        </w:rPr>
        <w:t>江苏启晟集团有限公司第四季度办公保洁用品、电脑耗材类、其他品类采购项目询价公告</w:t>
      </w:r>
    </w:p>
    <w:p w14:paraId="60865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562" w:firstLineChars="200"/>
        <w:jc w:val="left"/>
        <w:rPr>
          <w:rFonts w:hint="eastAsia"/>
          <w:sz w:val="28"/>
          <w:szCs w:val="28"/>
          <w:highlight w:val="none"/>
          <w:lang w:eastAsia="zh-CN"/>
        </w:rPr>
      </w:pPr>
      <w:r>
        <w:rPr>
          <w:rFonts w:hint="eastAsia"/>
          <w:b/>
          <w:bCs/>
          <w:sz w:val="28"/>
          <w:szCs w:val="28"/>
          <w:highlight w:val="none"/>
          <w:u w:val="single"/>
          <w:lang w:val="en-US" w:eastAsia="zh-CN"/>
        </w:rPr>
        <w:t>江苏启晟集团有限公司</w:t>
      </w:r>
      <w:r>
        <w:rPr>
          <w:rFonts w:hint="eastAsia"/>
          <w:sz w:val="28"/>
          <w:szCs w:val="28"/>
          <w:highlight w:val="none"/>
        </w:rPr>
        <w:t>根据启东市政府采购管理的有关规定，就</w:t>
      </w:r>
      <w:r>
        <w:rPr>
          <w:rFonts w:hint="eastAsia"/>
          <w:b/>
          <w:bCs/>
          <w:sz w:val="28"/>
          <w:szCs w:val="28"/>
          <w:highlight w:val="none"/>
          <w:u w:val="single"/>
          <w:lang w:val="en-US" w:eastAsia="zh-CN"/>
        </w:rPr>
        <w:t>江苏启晟集团有限公司第四季度办公保洁用品、电脑耗材类、其他品类采购项目</w:t>
      </w:r>
      <w:r>
        <w:rPr>
          <w:rFonts w:hint="eastAsia"/>
          <w:b w:val="0"/>
          <w:bCs w:val="0"/>
          <w:sz w:val="28"/>
          <w:szCs w:val="28"/>
          <w:highlight w:val="none"/>
          <w:u w:val="none"/>
          <w:lang w:val="en-US" w:eastAsia="zh-CN"/>
        </w:rPr>
        <w:t>进</w:t>
      </w:r>
      <w:r>
        <w:rPr>
          <w:rFonts w:hint="eastAsia"/>
          <w:sz w:val="28"/>
          <w:szCs w:val="28"/>
          <w:highlight w:val="none"/>
        </w:rPr>
        <w:t>行公开询价采购</w:t>
      </w:r>
      <w:r>
        <w:rPr>
          <w:rFonts w:hint="eastAsia"/>
          <w:sz w:val="28"/>
          <w:szCs w:val="28"/>
          <w:highlight w:val="none"/>
          <w:lang w:eastAsia="zh-CN"/>
        </w:rPr>
        <w:t>（</w:t>
      </w:r>
      <w:r>
        <w:rPr>
          <w:rFonts w:hint="eastAsia"/>
          <w:b/>
          <w:bCs/>
          <w:sz w:val="28"/>
          <w:szCs w:val="28"/>
          <w:highlight w:val="none"/>
          <w:lang w:eastAsia="zh-CN"/>
        </w:rPr>
        <w:t>详细内容见附件</w:t>
      </w:r>
      <w:r>
        <w:rPr>
          <w:rFonts w:hint="eastAsia"/>
          <w:sz w:val="28"/>
          <w:szCs w:val="28"/>
          <w:highlight w:val="none"/>
          <w:lang w:eastAsia="zh-CN"/>
        </w:rPr>
        <w:t>）。</w:t>
      </w:r>
    </w:p>
    <w:p w14:paraId="5EBE24A4">
      <w:pPr>
        <w:spacing w:line="360" w:lineRule="auto"/>
        <w:rPr>
          <w:rFonts w:hint="eastAsia"/>
          <w:sz w:val="24"/>
          <w:szCs w:val="32"/>
          <w:highlight w:val="none"/>
        </w:rPr>
      </w:pPr>
      <w:r>
        <w:rPr>
          <w:rFonts w:hint="eastAsia"/>
          <w:sz w:val="24"/>
          <w:szCs w:val="32"/>
          <w:highlight w:val="none"/>
        </w:rPr>
        <w:t>说明：</w:t>
      </w:r>
    </w:p>
    <w:p w14:paraId="408BEF39">
      <w:pPr>
        <w:numPr>
          <w:ilvl w:val="0"/>
          <w:numId w:val="1"/>
        </w:numPr>
        <w:spacing w:line="360" w:lineRule="auto"/>
        <w:rPr>
          <w:rFonts w:hint="eastAsia"/>
          <w:b/>
          <w:bCs/>
          <w:sz w:val="24"/>
          <w:szCs w:val="24"/>
          <w:highlight w:val="none"/>
        </w:rPr>
      </w:pPr>
      <w:r>
        <w:rPr>
          <w:rFonts w:hint="eastAsia"/>
          <w:b/>
          <w:bCs/>
          <w:sz w:val="24"/>
          <w:szCs w:val="24"/>
          <w:highlight w:val="none"/>
        </w:rPr>
        <w:t>本项目</w:t>
      </w:r>
      <w:r>
        <w:rPr>
          <w:rFonts w:hint="eastAsia"/>
          <w:b/>
          <w:bCs/>
          <w:sz w:val="24"/>
          <w:szCs w:val="24"/>
          <w:highlight w:val="none"/>
          <w:lang w:val="en-US" w:eastAsia="zh-CN"/>
        </w:rPr>
        <w:t>限价</w:t>
      </w:r>
      <w:r>
        <w:rPr>
          <w:rFonts w:hint="eastAsia"/>
          <w:b/>
          <w:bCs/>
          <w:sz w:val="24"/>
          <w:szCs w:val="24"/>
          <w:highlight w:val="none"/>
          <w:u w:val="single"/>
          <w:lang w:val="en-US" w:eastAsia="zh-CN"/>
        </w:rPr>
        <w:t xml:space="preserve"> </w:t>
      </w:r>
      <w:r>
        <w:rPr>
          <w:rFonts w:hint="eastAsia"/>
          <w:b/>
          <w:bCs/>
          <w:sz w:val="28"/>
          <w:szCs w:val="28"/>
          <w:highlight w:val="none"/>
          <w:u w:val="single"/>
          <w:lang w:val="en-US" w:eastAsia="zh-CN"/>
        </w:rPr>
        <w:t>40000</w:t>
      </w:r>
      <w:r>
        <w:rPr>
          <w:rFonts w:hint="eastAsia"/>
          <w:b/>
          <w:bCs/>
          <w:sz w:val="24"/>
          <w:szCs w:val="24"/>
          <w:highlight w:val="none"/>
          <w:u w:val="single"/>
          <w:lang w:val="en-US" w:eastAsia="zh-CN"/>
        </w:rPr>
        <w:t xml:space="preserve"> 元</w:t>
      </w:r>
      <w:r>
        <w:rPr>
          <w:rFonts w:hint="eastAsia"/>
          <w:b/>
          <w:bCs/>
          <w:sz w:val="24"/>
          <w:szCs w:val="24"/>
          <w:highlight w:val="none"/>
          <w:lang w:val="en-US" w:eastAsia="zh-CN"/>
        </w:rPr>
        <w:t>，投标报价超过限价为无效报价，投标者以总价最低中标</w:t>
      </w:r>
      <w:r>
        <w:rPr>
          <w:rFonts w:hint="eastAsia"/>
          <w:b/>
          <w:bCs/>
          <w:sz w:val="24"/>
          <w:szCs w:val="24"/>
          <w:highlight w:val="none"/>
        </w:rPr>
        <w:t>。</w:t>
      </w:r>
    </w:p>
    <w:p w14:paraId="1031FD04">
      <w:pPr>
        <w:numPr>
          <w:ilvl w:val="0"/>
          <w:numId w:val="1"/>
        </w:numPr>
        <w:spacing w:line="360" w:lineRule="auto"/>
        <w:rPr>
          <w:rFonts w:hint="eastAsia"/>
          <w:sz w:val="24"/>
          <w:szCs w:val="32"/>
          <w:highlight w:val="none"/>
        </w:rPr>
      </w:pPr>
      <w:r>
        <w:rPr>
          <w:rFonts w:hint="eastAsia"/>
          <w:sz w:val="24"/>
          <w:szCs w:val="32"/>
          <w:highlight w:val="none"/>
        </w:rPr>
        <w:t>供应商资格要求：</w:t>
      </w:r>
    </w:p>
    <w:p w14:paraId="7C395B8E">
      <w:pPr>
        <w:numPr>
          <w:ilvl w:val="0"/>
          <w:numId w:val="2"/>
        </w:numPr>
        <w:spacing w:line="360" w:lineRule="auto"/>
        <w:rPr>
          <w:rFonts w:hint="eastAsia"/>
          <w:sz w:val="24"/>
          <w:szCs w:val="32"/>
          <w:highlight w:val="none"/>
        </w:rPr>
      </w:pPr>
      <w:r>
        <w:rPr>
          <w:rFonts w:hint="eastAsia"/>
          <w:sz w:val="24"/>
          <w:szCs w:val="32"/>
          <w:highlight w:val="none"/>
        </w:rPr>
        <w:t>符合《中华人民共和国政府采购法》第二十二条的规定；</w:t>
      </w:r>
    </w:p>
    <w:p w14:paraId="330076F9">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具有有效的</w:t>
      </w:r>
      <w:r>
        <w:rPr>
          <w:rFonts w:hint="eastAsia"/>
          <w:sz w:val="24"/>
          <w:szCs w:val="32"/>
          <w:highlight w:val="none"/>
          <w:lang w:val="en-US" w:eastAsia="zh-CN"/>
        </w:rPr>
        <w:t>企业</w:t>
      </w:r>
      <w:r>
        <w:rPr>
          <w:rFonts w:hint="eastAsia"/>
          <w:sz w:val="24"/>
          <w:szCs w:val="32"/>
          <w:highlight w:val="none"/>
        </w:rPr>
        <w:t>营业执照</w:t>
      </w:r>
      <w:r>
        <w:rPr>
          <w:rFonts w:hint="eastAsia"/>
          <w:sz w:val="24"/>
          <w:szCs w:val="32"/>
          <w:highlight w:val="none"/>
          <w:lang w:val="en-US"/>
        </w:rPr>
        <w:t>；</w:t>
      </w:r>
    </w:p>
    <w:p w14:paraId="04A7C803">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近三年内没有因骗取中标、严重违约、违法经营等问题受到有关部门行政处罚或被暂停投标资格并在暂停期内。</w:t>
      </w:r>
    </w:p>
    <w:p w14:paraId="737DAA90">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lang w:val="en-US"/>
        </w:rPr>
        <w:t>本项目招标不接受联合体投标。</w:t>
      </w:r>
    </w:p>
    <w:p w14:paraId="577AB4F2">
      <w:pPr>
        <w:numPr>
          <w:ilvl w:val="0"/>
          <w:numId w:val="0"/>
        </w:numPr>
        <w:spacing w:line="360" w:lineRule="auto"/>
        <w:rPr>
          <w:rFonts w:hint="eastAsia"/>
          <w:sz w:val="24"/>
          <w:szCs w:val="32"/>
          <w:highlight w:val="none"/>
        </w:rPr>
      </w:pPr>
      <w:r>
        <w:rPr>
          <w:rFonts w:hint="eastAsia"/>
          <w:sz w:val="24"/>
          <w:szCs w:val="32"/>
          <w:highlight w:val="none"/>
        </w:rPr>
        <w:t>三、 报价注意事项：</w:t>
      </w:r>
    </w:p>
    <w:p w14:paraId="1692BEAB">
      <w:pPr>
        <w:numPr>
          <w:ilvl w:val="0"/>
          <w:numId w:val="0"/>
        </w:numPr>
        <w:spacing w:line="360" w:lineRule="auto"/>
        <w:rPr>
          <w:rFonts w:hint="eastAsia"/>
          <w:sz w:val="24"/>
          <w:szCs w:val="32"/>
          <w:highlight w:val="none"/>
        </w:rPr>
      </w:pPr>
      <w:r>
        <w:rPr>
          <w:rFonts w:hint="eastAsia"/>
          <w:sz w:val="24"/>
          <w:szCs w:val="32"/>
          <w:highlight w:val="none"/>
        </w:rPr>
        <w:t>1、供应商应按照本询价公告的要求编制报价文件，报价文件应对本询价公告提出的要求和条件作出实质性响应</w:t>
      </w:r>
      <w:r>
        <w:rPr>
          <w:rFonts w:hint="eastAsia"/>
          <w:sz w:val="24"/>
          <w:szCs w:val="32"/>
          <w:highlight w:val="none"/>
          <w:lang w:eastAsia="zh-CN"/>
        </w:rPr>
        <w:t>，</w:t>
      </w:r>
      <w:r>
        <w:rPr>
          <w:rFonts w:hint="eastAsia"/>
          <w:sz w:val="24"/>
          <w:szCs w:val="32"/>
          <w:highlight w:val="none"/>
        </w:rPr>
        <w:t>否则，按照不响应处理。报价中含全部设备及辅材、包装、运杂（运抵现场）、卸货、运输保险、安装调试、培训、质保售后、税金等一切费用。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numPr>
          <w:ilvl w:val="0"/>
          <w:numId w:val="0"/>
        </w:numPr>
        <w:spacing w:line="360" w:lineRule="auto"/>
        <w:rPr>
          <w:rFonts w:hint="eastAsia"/>
          <w:sz w:val="24"/>
          <w:szCs w:val="32"/>
          <w:highlight w:val="none"/>
        </w:rPr>
      </w:pPr>
      <w:r>
        <w:rPr>
          <w:rFonts w:hint="eastAsia"/>
          <w:sz w:val="24"/>
          <w:szCs w:val="32"/>
          <w:highlight w:val="none"/>
        </w:rPr>
        <w:t>2、供应商应详细阅读询价文件的全部内容，供应商对询价文件有异议的，请在递交报价文件截止时间2日前以书面形式（加盖单位公章）递交至采购单位。</w:t>
      </w:r>
    </w:p>
    <w:p w14:paraId="25842797">
      <w:pPr>
        <w:numPr>
          <w:ilvl w:val="0"/>
          <w:numId w:val="0"/>
        </w:numPr>
        <w:spacing w:line="360" w:lineRule="auto"/>
        <w:rPr>
          <w:rFonts w:hint="eastAsia"/>
          <w:sz w:val="24"/>
          <w:szCs w:val="32"/>
          <w:highlight w:val="none"/>
        </w:rPr>
      </w:pPr>
      <w:r>
        <w:rPr>
          <w:rFonts w:hint="eastAsia"/>
          <w:sz w:val="24"/>
          <w:szCs w:val="32"/>
          <w:highlight w:val="none"/>
        </w:rPr>
        <w:t>有关技术及需求问题，请与采购单位联系。</w:t>
      </w:r>
    </w:p>
    <w:p w14:paraId="4240F66C">
      <w:pPr>
        <w:numPr>
          <w:ilvl w:val="0"/>
          <w:numId w:val="0"/>
        </w:numPr>
        <w:spacing w:line="360" w:lineRule="auto"/>
        <w:rPr>
          <w:rFonts w:hint="default"/>
          <w:sz w:val="24"/>
          <w:szCs w:val="32"/>
          <w:highlight w:val="none"/>
          <w:lang w:val="en-US"/>
        </w:rPr>
      </w:pPr>
      <w:r>
        <w:rPr>
          <w:rFonts w:hint="eastAsia"/>
          <w:sz w:val="24"/>
          <w:szCs w:val="32"/>
          <w:highlight w:val="none"/>
        </w:rPr>
        <w:t>采购单位：</w:t>
      </w:r>
      <w:r>
        <w:rPr>
          <w:rFonts w:hint="eastAsia"/>
          <w:sz w:val="24"/>
          <w:szCs w:val="32"/>
          <w:highlight w:val="none"/>
          <w:lang w:val="en-US" w:eastAsia="zh-CN"/>
        </w:rPr>
        <w:t>江苏启晟集团有限公司</w:t>
      </w:r>
    </w:p>
    <w:p w14:paraId="4F32EBE2">
      <w:pPr>
        <w:numPr>
          <w:ilvl w:val="0"/>
          <w:numId w:val="0"/>
        </w:numPr>
        <w:spacing w:line="360" w:lineRule="auto"/>
        <w:rPr>
          <w:rFonts w:hint="default"/>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王女士</w:t>
      </w:r>
    </w:p>
    <w:p w14:paraId="12FBD730">
      <w:pPr>
        <w:numPr>
          <w:ilvl w:val="0"/>
          <w:numId w:val="0"/>
        </w:numPr>
        <w:spacing w:line="360" w:lineRule="auto"/>
        <w:rPr>
          <w:rFonts w:hint="default"/>
          <w:sz w:val="24"/>
          <w:szCs w:val="32"/>
          <w:highlight w:val="none"/>
          <w:lang w:val="en-US" w:eastAsia="zh-CN"/>
        </w:rPr>
      </w:pPr>
      <w:r>
        <w:rPr>
          <w:rFonts w:hint="eastAsia"/>
          <w:sz w:val="24"/>
          <w:szCs w:val="32"/>
          <w:highlight w:val="none"/>
        </w:rPr>
        <w:t>联系电话：</w:t>
      </w:r>
      <w:r>
        <w:rPr>
          <w:rFonts w:hint="eastAsia"/>
          <w:sz w:val="24"/>
          <w:szCs w:val="32"/>
          <w:highlight w:val="none"/>
          <w:lang w:val="en-US" w:eastAsia="zh-CN"/>
        </w:rPr>
        <w:t>0513-80920515</w:t>
      </w:r>
    </w:p>
    <w:p w14:paraId="327286E1">
      <w:pPr>
        <w:numPr>
          <w:ilvl w:val="0"/>
          <w:numId w:val="0"/>
        </w:numPr>
        <w:spacing w:line="360" w:lineRule="auto"/>
        <w:rPr>
          <w:rFonts w:hint="eastAsia"/>
          <w:sz w:val="24"/>
          <w:szCs w:val="32"/>
          <w:highlight w:val="none"/>
        </w:rPr>
      </w:pPr>
      <w:r>
        <w:rPr>
          <w:rFonts w:hint="eastAsia"/>
          <w:sz w:val="24"/>
          <w:szCs w:val="32"/>
          <w:highlight w:val="none"/>
        </w:rPr>
        <w:t>报价文件构成</w:t>
      </w:r>
    </w:p>
    <w:p w14:paraId="2EF08A8F">
      <w:pPr>
        <w:numPr>
          <w:ilvl w:val="0"/>
          <w:numId w:val="0"/>
        </w:numPr>
        <w:spacing w:line="360" w:lineRule="auto"/>
        <w:rPr>
          <w:rFonts w:hint="eastAsia"/>
          <w:sz w:val="24"/>
          <w:szCs w:val="32"/>
          <w:highlight w:val="none"/>
        </w:rPr>
      </w:pPr>
      <w:r>
        <w:rPr>
          <w:rFonts w:hint="eastAsia"/>
          <w:sz w:val="24"/>
          <w:szCs w:val="32"/>
          <w:highlight w:val="none"/>
          <w:lang w:val="en-US" w:eastAsia="zh-CN"/>
        </w:rPr>
        <w:t>（1）</w:t>
      </w:r>
      <w:r>
        <w:rPr>
          <w:rFonts w:hint="eastAsia"/>
          <w:sz w:val="24"/>
          <w:szCs w:val="32"/>
          <w:highlight w:val="none"/>
        </w:rPr>
        <w:t>法人代表授权委托书原件及被授权人身份证复印件（按附件1格式填写）；（2）法人身份证复印件；</w:t>
      </w:r>
    </w:p>
    <w:p w14:paraId="21E92AC9">
      <w:pPr>
        <w:numPr>
          <w:ilvl w:val="0"/>
          <w:numId w:val="0"/>
        </w:numPr>
        <w:spacing w:line="360" w:lineRule="auto"/>
        <w:rPr>
          <w:rFonts w:hint="eastAsia"/>
          <w:sz w:val="24"/>
          <w:szCs w:val="32"/>
          <w:highlight w:val="none"/>
        </w:rPr>
      </w:pPr>
      <w:r>
        <w:rPr>
          <w:rFonts w:hint="eastAsia"/>
          <w:sz w:val="24"/>
          <w:szCs w:val="32"/>
          <w:highlight w:val="none"/>
        </w:rPr>
        <w:t>（3）营业执照复印件；</w:t>
      </w:r>
    </w:p>
    <w:p w14:paraId="52DC5BF6">
      <w:pPr>
        <w:numPr>
          <w:ilvl w:val="0"/>
          <w:numId w:val="0"/>
        </w:numPr>
        <w:spacing w:line="360" w:lineRule="auto"/>
        <w:rPr>
          <w:rFonts w:hint="eastAsia"/>
          <w:sz w:val="24"/>
          <w:szCs w:val="32"/>
          <w:highlight w:val="none"/>
        </w:rPr>
      </w:pPr>
      <w:r>
        <w:rPr>
          <w:rFonts w:hint="eastAsia"/>
          <w:sz w:val="24"/>
          <w:szCs w:val="32"/>
          <w:highlight w:val="none"/>
        </w:rPr>
        <w:t>（4）</w:t>
      </w:r>
      <w:r>
        <w:rPr>
          <w:rFonts w:hint="eastAsia"/>
          <w:sz w:val="24"/>
          <w:szCs w:val="32"/>
          <w:highlight w:val="none"/>
          <w:lang w:val="en-US" w:eastAsia="zh-CN"/>
        </w:rPr>
        <w:t>诚信承诺函</w:t>
      </w:r>
      <w:r>
        <w:rPr>
          <w:rFonts w:hint="eastAsia"/>
          <w:sz w:val="24"/>
          <w:szCs w:val="32"/>
          <w:highlight w:val="none"/>
        </w:rPr>
        <w:t>（按附件2格式填写）；</w:t>
      </w:r>
    </w:p>
    <w:p w14:paraId="17F86268">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质保承诺书</w:t>
      </w:r>
      <w:r>
        <w:rPr>
          <w:rFonts w:hint="eastAsia"/>
          <w:sz w:val="24"/>
          <w:szCs w:val="32"/>
          <w:highlight w:val="none"/>
        </w:rPr>
        <w:t>（按附件3格式填写）；</w:t>
      </w:r>
    </w:p>
    <w:p w14:paraId="1889DE9E">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6</w:t>
      </w:r>
      <w:r>
        <w:rPr>
          <w:rFonts w:hint="eastAsia"/>
          <w:sz w:val="24"/>
          <w:szCs w:val="32"/>
          <w:highlight w:val="none"/>
        </w:rPr>
        <w:t>）报价表（按附件4格式填写）。</w:t>
      </w:r>
    </w:p>
    <w:p w14:paraId="305F2F7C">
      <w:pPr>
        <w:numPr>
          <w:ilvl w:val="0"/>
          <w:numId w:val="0"/>
        </w:numPr>
        <w:spacing w:line="360" w:lineRule="auto"/>
        <w:rPr>
          <w:rFonts w:hint="eastAsia"/>
          <w:sz w:val="24"/>
          <w:szCs w:val="32"/>
          <w:highlight w:val="none"/>
        </w:rPr>
      </w:pPr>
      <w:r>
        <w:rPr>
          <w:rFonts w:hint="eastAsia"/>
          <w:sz w:val="24"/>
          <w:szCs w:val="32"/>
          <w:highlight w:val="none"/>
        </w:rPr>
        <w:t>有其他情况需要说明的，可附页说明。所有页面均须加盖单位公章，否则视为无效报价文件。</w:t>
      </w:r>
    </w:p>
    <w:p w14:paraId="591E804E">
      <w:pPr>
        <w:numPr>
          <w:ilvl w:val="0"/>
          <w:numId w:val="0"/>
        </w:numPr>
        <w:spacing w:line="360" w:lineRule="auto"/>
        <w:rPr>
          <w:rFonts w:hint="eastAsia" w:eastAsiaTheme="minorEastAsia"/>
          <w:color w:val="FF0000"/>
          <w:sz w:val="24"/>
          <w:szCs w:val="32"/>
          <w:highlight w:val="none"/>
          <w:lang w:eastAsia="zh-CN"/>
        </w:rPr>
      </w:pPr>
      <w:r>
        <w:rPr>
          <w:rFonts w:hint="eastAsia"/>
          <w:sz w:val="24"/>
          <w:szCs w:val="32"/>
          <w:highlight w:val="none"/>
        </w:rPr>
        <w:t>报价文件中必须包含上述要求提供的所有材料，否则以未实质性响应询价文件处理。报价文件须装订成册并密封，</w:t>
      </w:r>
      <w:r>
        <w:rPr>
          <w:rFonts w:hint="eastAsia"/>
          <w:color w:val="C81D31" w:themeColor="accent6" w:themeShade="BF"/>
          <w:sz w:val="24"/>
          <w:szCs w:val="32"/>
          <w:highlight w:val="none"/>
        </w:rPr>
        <w:t>密封袋</w:t>
      </w:r>
      <w:r>
        <w:rPr>
          <w:rFonts w:hint="eastAsia"/>
          <w:color w:val="C81D31" w:themeColor="accent6" w:themeShade="BF"/>
          <w:sz w:val="24"/>
          <w:szCs w:val="32"/>
          <w:highlight w:val="none"/>
          <w:lang w:val="en-US" w:eastAsia="zh-CN"/>
        </w:rPr>
        <w:t>上需</w:t>
      </w:r>
      <w:r>
        <w:rPr>
          <w:rFonts w:hint="eastAsia"/>
          <w:color w:val="C81D31" w:themeColor="accent6" w:themeShade="BF"/>
          <w:sz w:val="24"/>
          <w:szCs w:val="32"/>
          <w:highlight w:val="none"/>
        </w:rPr>
        <w:t>标明</w:t>
      </w:r>
      <w:r>
        <w:rPr>
          <w:rFonts w:hint="eastAsia"/>
          <w:sz w:val="24"/>
          <w:szCs w:val="32"/>
          <w:highlight w:val="none"/>
        </w:rPr>
        <w:t>：项目名称、报价单位名称</w:t>
      </w:r>
      <w:r>
        <w:rPr>
          <w:rFonts w:hint="eastAsia"/>
          <w:sz w:val="24"/>
          <w:szCs w:val="32"/>
          <w:highlight w:val="none"/>
          <w:lang w:eastAsia="zh-CN"/>
        </w:rPr>
        <w:t>。</w:t>
      </w:r>
      <w:r>
        <w:rPr>
          <w:rFonts w:hint="eastAsia"/>
          <w:sz w:val="24"/>
          <w:szCs w:val="32"/>
          <w:highlight w:val="none"/>
        </w:rPr>
        <w:t>不接受到付件</w:t>
      </w:r>
      <w:r>
        <w:rPr>
          <w:rFonts w:hint="eastAsia"/>
          <w:sz w:val="24"/>
          <w:szCs w:val="32"/>
          <w:highlight w:val="none"/>
          <w:lang w:eastAsia="zh-CN"/>
        </w:rPr>
        <w:t>。</w:t>
      </w:r>
    </w:p>
    <w:p w14:paraId="5C192F81">
      <w:pPr>
        <w:numPr>
          <w:ilvl w:val="0"/>
          <w:numId w:val="3"/>
        </w:numPr>
        <w:spacing w:line="360" w:lineRule="auto"/>
        <w:ind w:left="0" w:leftChars="0" w:firstLine="0" w:firstLineChars="0"/>
        <w:rPr>
          <w:rFonts w:hint="eastAsia"/>
          <w:sz w:val="24"/>
          <w:szCs w:val="32"/>
          <w:highlight w:val="none"/>
        </w:rPr>
      </w:pPr>
      <w:r>
        <w:rPr>
          <w:rFonts w:hint="eastAsia"/>
          <w:sz w:val="24"/>
          <w:szCs w:val="32"/>
          <w:highlight w:val="none"/>
        </w:rPr>
        <w:t>报价文件递交及开标时间</w:t>
      </w:r>
    </w:p>
    <w:p w14:paraId="2B81897C">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报价文件请于</w:t>
      </w:r>
      <w:r>
        <w:rPr>
          <w:rFonts w:hint="eastAsia"/>
          <w:sz w:val="24"/>
          <w:szCs w:val="32"/>
          <w:highlight w:val="none"/>
          <w:u w:val="single"/>
          <w:lang w:val="en-US" w:eastAsia="zh-CN"/>
        </w:rPr>
        <w:t xml:space="preserve"> 2025 </w:t>
      </w:r>
      <w:r>
        <w:rPr>
          <w:rFonts w:hint="eastAsia"/>
          <w:sz w:val="24"/>
          <w:szCs w:val="32"/>
          <w:highlight w:val="none"/>
        </w:rPr>
        <w:t>年</w:t>
      </w:r>
      <w:r>
        <w:rPr>
          <w:rFonts w:hint="eastAsia"/>
          <w:sz w:val="24"/>
          <w:szCs w:val="32"/>
          <w:highlight w:val="none"/>
          <w:u w:val="single"/>
          <w:lang w:val="en-US" w:eastAsia="zh-CN"/>
        </w:rPr>
        <w:t xml:space="preserve"> 10 </w:t>
      </w:r>
      <w:r>
        <w:rPr>
          <w:rFonts w:hint="eastAsia"/>
          <w:sz w:val="24"/>
          <w:szCs w:val="32"/>
          <w:highlight w:val="none"/>
        </w:rPr>
        <w:t>月</w:t>
      </w:r>
      <w:r>
        <w:rPr>
          <w:rFonts w:hint="eastAsia"/>
          <w:sz w:val="24"/>
          <w:szCs w:val="32"/>
          <w:highlight w:val="none"/>
          <w:u w:val="single"/>
          <w:lang w:val="en-US" w:eastAsia="zh-CN"/>
        </w:rPr>
        <w:t xml:space="preserve"> 28 </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u w:val="single"/>
          <w:lang w:val="en-US" w:eastAsia="zh-CN"/>
        </w:rPr>
        <w:t xml:space="preserve">  15:00  </w:t>
      </w:r>
      <w:r>
        <w:rPr>
          <w:rFonts w:hint="eastAsia"/>
          <w:sz w:val="24"/>
          <w:szCs w:val="32"/>
          <w:highlight w:val="none"/>
        </w:rPr>
        <w:t>截止前密封邮寄至江苏省</w:t>
      </w:r>
      <w:r>
        <w:rPr>
          <w:rFonts w:hint="eastAsia"/>
          <w:sz w:val="24"/>
          <w:szCs w:val="32"/>
          <w:highlight w:val="none"/>
          <w:lang w:eastAsia="zh-CN"/>
        </w:rPr>
        <w:t>启东市公园南路</w:t>
      </w:r>
      <w:r>
        <w:rPr>
          <w:rFonts w:hint="eastAsia"/>
          <w:sz w:val="24"/>
          <w:szCs w:val="32"/>
          <w:highlight w:val="none"/>
          <w:lang w:val="en-US" w:eastAsia="zh-CN"/>
        </w:rPr>
        <w:t>200号启晟大厦前台</w:t>
      </w:r>
      <w:r>
        <w:rPr>
          <w:rFonts w:hint="eastAsia"/>
          <w:sz w:val="24"/>
          <w:szCs w:val="32"/>
          <w:highlight w:val="none"/>
        </w:rPr>
        <w:t xml:space="preserve"> (收件人：</w:t>
      </w:r>
      <w:r>
        <w:rPr>
          <w:rFonts w:hint="eastAsia"/>
          <w:sz w:val="24"/>
          <w:szCs w:val="32"/>
          <w:highlight w:val="none"/>
          <w:lang w:val="en-US" w:eastAsia="zh-CN"/>
        </w:rPr>
        <w:t xml:space="preserve">王女士 </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highlight w:val="none"/>
        </w:rPr>
        <w:t>)。</w:t>
      </w:r>
    </w:p>
    <w:p w14:paraId="1DD36691">
      <w:pPr>
        <w:numPr>
          <w:ilvl w:val="0"/>
          <w:numId w:val="0"/>
        </w:numPr>
        <w:spacing w:line="360" w:lineRule="auto"/>
        <w:ind w:leftChars="0" w:firstLine="480" w:firstLineChars="200"/>
        <w:rPr>
          <w:rFonts w:hint="default" w:eastAsiaTheme="minorEastAsia"/>
          <w:sz w:val="24"/>
          <w:szCs w:val="32"/>
          <w:highlight w:val="none"/>
          <w:lang w:val="en-US" w:eastAsia="zh-CN"/>
        </w:rPr>
      </w:pPr>
      <w:r>
        <w:rPr>
          <w:rFonts w:hint="eastAsia"/>
          <w:sz w:val="24"/>
          <w:szCs w:val="32"/>
          <w:highlight w:val="none"/>
        </w:rPr>
        <w:t>开标时间：</w:t>
      </w:r>
      <w:r>
        <w:rPr>
          <w:rFonts w:hint="eastAsia"/>
          <w:sz w:val="24"/>
          <w:szCs w:val="32"/>
          <w:highlight w:val="none"/>
          <w:lang w:val="en-US" w:eastAsia="zh-CN"/>
        </w:rPr>
        <w:t>2025</w:t>
      </w:r>
      <w:r>
        <w:rPr>
          <w:rFonts w:hint="eastAsia"/>
          <w:sz w:val="24"/>
          <w:szCs w:val="32"/>
          <w:highlight w:val="none"/>
        </w:rPr>
        <w:t>年</w:t>
      </w:r>
      <w:r>
        <w:rPr>
          <w:rFonts w:hint="eastAsia"/>
          <w:sz w:val="24"/>
          <w:szCs w:val="32"/>
          <w:highlight w:val="none"/>
          <w:lang w:val="en-US" w:eastAsia="zh-CN"/>
        </w:rPr>
        <w:t xml:space="preserve"> 10</w:t>
      </w:r>
      <w:r>
        <w:rPr>
          <w:rFonts w:hint="eastAsia"/>
          <w:sz w:val="24"/>
          <w:szCs w:val="32"/>
          <w:highlight w:val="none"/>
        </w:rPr>
        <w:t>月</w:t>
      </w:r>
      <w:r>
        <w:rPr>
          <w:rFonts w:hint="eastAsia"/>
          <w:sz w:val="24"/>
          <w:szCs w:val="32"/>
          <w:highlight w:val="none"/>
          <w:lang w:val="en-US" w:eastAsia="zh-CN"/>
        </w:rPr>
        <w:t xml:space="preserve"> 28</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lang w:val="en-US" w:eastAsia="zh-CN"/>
        </w:rPr>
        <w:t>15:00</w:t>
      </w:r>
    </w:p>
    <w:p w14:paraId="14A72244">
      <w:pPr>
        <w:numPr>
          <w:ilvl w:val="0"/>
          <w:numId w:val="0"/>
        </w:numPr>
        <w:spacing w:line="360" w:lineRule="auto"/>
        <w:ind w:firstLine="480" w:firstLineChars="200"/>
        <w:rPr>
          <w:rFonts w:hint="eastAsia"/>
          <w:sz w:val="24"/>
          <w:szCs w:val="32"/>
          <w:highlight w:val="none"/>
        </w:rPr>
      </w:pPr>
      <w:r>
        <w:rPr>
          <w:rFonts w:hint="eastAsia"/>
          <w:sz w:val="24"/>
          <w:szCs w:val="32"/>
          <w:highlight w:val="none"/>
        </w:rPr>
        <w:t>开标地点：江苏</w:t>
      </w:r>
      <w:r>
        <w:rPr>
          <w:rFonts w:hint="eastAsia"/>
          <w:sz w:val="24"/>
          <w:szCs w:val="32"/>
          <w:highlight w:val="none"/>
          <w:lang w:eastAsia="zh-CN"/>
        </w:rPr>
        <w:t>启晟</w:t>
      </w:r>
      <w:r>
        <w:rPr>
          <w:rFonts w:hint="eastAsia"/>
          <w:sz w:val="24"/>
          <w:szCs w:val="32"/>
          <w:highlight w:val="none"/>
        </w:rPr>
        <w:t>集团有限公司</w:t>
      </w:r>
      <w:r>
        <w:rPr>
          <w:rFonts w:hint="eastAsia"/>
          <w:sz w:val="24"/>
          <w:szCs w:val="32"/>
          <w:highlight w:val="none"/>
          <w:lang w:eastAsia="zh-CN"/>
        </w:rPr>
        <w:t>集采中心</w:t>
      </w:r>
      <w:r>
        <w:rPr>
          <w:rFonts w:hint="eastAsia"/>
          <w:sz w:val="24"/>
          <w:szCs w:val="32"/>
          <w:highlight w:val="none"/>
        </w:rPr>
        <w:t>开标室</w:t>
      </w:r>
    </w:p>
    <w:p w14:paraId="1D0116F1">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474774F8">
      <w:pPr>
        <w:numPr>
          <w:ilvl w:val="0"/>
          <w:numId w:val="3"/>
        </w:numPr>
        <w:spacing w:line="360" w:lineRule="auto"/>
        <w:ind w:left="0" w:leftChars="0" w:firstLine="0" w:firstLineChars="0"/>
        <w:rPr>
          <w:rFonts w:hint="eastAsia" w:eastAsiaTheme="minorEastAsia"/>
          <w:sz w:val="24"/>
          <w:szCs w:val="32"/>
          <w:highlight w:val="none"/>
          <w:lang w:val="en-US" w:eastAsia="zh-CN"/>
        </w:rPr>
      </w:pPr>
      <w:r>
        <w:rPr>
          <w:rFonts w:hint="eastAsia"/>
          <w:sz w:val="24"/>
          <w:szCs w:val="32"/>
          <w:highlight w:val="none"/>
        </w:rPr>
        <w:t>报价保证金</w:t>
      </w:r>
      <w:r>
        <w:rPr>
          <w:rFonts w:hint="eastAsia"/>
          <w:sz w:val="24"/>
          <w:szCs w:val="32"/>
          <w:highlight w:val="none"/>
          <w:lang w:eastAsia="zh-CN"/>
        </w:rPr>
        <w:t>：</w:t>
      </w:r>
      <w:r>
        <w:rPr>
          <w:rFonts w:hint="eastAsia"/>
          <w:sz w:val="24"/>
          <w:szCs w:val="32"/>
          <w:highlight w:val="none"/>
        </w:rPr>
        <w:t>本项目不收取报价保证金。</w:t>
      </w:r>
    </w:p>
    <w:p w14:paraId="33E2BEF0">
      <w:pPr>
        <w:numPr>
          <w:ilvl w:val="0"/>
          <w:numId w:val="4"/>
        </w:numPr>
        <w:spacing w:line="360" w:lineRule="auto"/>
        <w:ind w:leftChars="0"/>
        <w:rPr>
          <w:rFonts w:hint="eastAsia"/>
          <w:sz w:val="24"/>
          <w:szCs w:val="32"/>
          <w:highlight w:val="none"/>
        </w:rPr>
      </w:pPr>
      <w:r>
        <w:rPr>
          <w:rFonts w:hint="eastAsia"/>
          <w:sz w:val="24"/>
          <w:szCs w:val="32"/>
          <w:highlight w:val="none"/>
        </w:rPr>
        <w:t>商务部分要求</w:t>
      </w:r>
    </w:p>
    <w:p w14:paraId="006436F7">
      <w:pPr>
        <w:numPr>
          <w:ilvl w:val="0"/>
          <w:numId w:val="5"/>
        </w:numPr>
        <w:spacing w:line="360" w:lineRule="auto"/>
        <w:rPr>
          <w:rFonts w:hint="eastAsia"/>
          <w:sz w:val="24"/>
          <w:szCs w:val="32"/>
          <w:highlight w:val="none"/>
        </w:rPr>
      </w:pPr>
      <w:r>
        <w:rPr>
          <w:rFonts w:hint="eastAsia"/>
          <w:sz w:val="24"/>
          <w:szCs w:val="32"/>
          <w:highlight w:val="none"/>
        </w:rPr>
        <w:t>质量要求：供应商须提供符合采购需求、符合国家质量检测标准和行业标准的全新原装合格产品，并提供设备出厂合格证明及售后保修卡等相关资料，同时供货时须提供技术参数符合要求的相关证明资料，如无法提供视为验收不合格。</w:t>
      </w:r>
    </w:p>
    <w:p w14:paraId="3B9114F1">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交货地址、交货期：接到采购单位通知后</w:t>
      </w:r>
      <w:r>
        <w:rPr>
          <w:rFonts w:hint="eastAsia"/>
          <w:sz w:val="24"/>
          <w:szCs w:val="32"/>
          <w:highlight w:val="none"/>
          <w:lang w:eastAsia="zh-CN"/>
        </w:rPr>
        <w:t>，</w:t>
      </w:r>
      <w:r>
        <w:rPr>
          <w:rFonts w:hint="eastAsia"/>
          <w:sz w:val="24"/>
          <w:szCs w:val="32"/>
          <w:highlight w:val="none"/>
        </w:rPr>
        <w:t>供应商须在</w:t>
      </w:r>
      <w:r>
        <w:rPr>
          <w:rFonts w:hint="eastAsia"/>
          <w:sz w:val="24"/>
          <w:szCs w:val="32"/>
          <w:highlight w:val="none"/>
          <w:lang w:val="en-US" w:eastAsia="zh-CN"/>
        </w:rPr>
        <w:t>七</w:t>
      </w:r>
      <w:r>
        <w:rPr>
          <w:rFonts w:hint="eastAsia"/>
          <w:sz w:val="24"/>
          <w:szCs w:val="32"/>
          <w:highlight w:val="none"/>
        </w:rPr>
        <w:t>日内完成供货，并送至采购人指定的交货地点安装调试，否则按违约处理。如因成交供应商原因延期供货的，每推迟一天罚款1000元。</w:t>
      </w:r>
    </w:p>
    <w:p w14:paraId="1F07D518">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75" w:afterAutospacing="0" w:line="525" w:lineRule="atLeast"/>
        <w:ind w:left="0" w:leftChars="0" w:right="0" w:firstLine="0" w:firstLineChars="0"/>
        <w:rPr>
          <w:rFonts w:hint="eastAsia" w:asciiTheme="minorHAnsi" w:hAnsiTheme="minorHAnsi" w:eastAsiaTheme="minorEastAsia" w:cstheme="minorBidi"/>
          <w:kern w:val="2"/>
          <w:sz w:val="24"/>
          <w:szCs w:val="32"/>
          <w:highlight w:val="none"/>
          <w:lang w:val="en-US" w:eastAsia="zh-CN" w:bidi="ar-SA"/>
        </w:rPr>
      </w:pPr>
      <w:r>
        <w:rPr>
          <w:rFonts w:hint="eastAsia" w:asciiTheme="minorHAnsi" w:hAnsiTheme="minorHAnsi" w:eastAsiaTheme="minorEastAsia" w:cstheme="minorBidi"/>
          <w:kern w:val="2"/>
          <w:sz w:val="24"/>
          <w:szCs w:val="32"/>
          <w:highlight w:val="none"/>
          <w:lang w:val="en-US" w:eastAsia="zh-CN" w:bidi="ar-SA"/>
        </w:rPr>
        <w:t>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3615A2D2">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质保、售后服务要求：提供</w:t>
      </w:r>
      <w:r>
        <w:rPr>
          <w:rFonts w:hint="eastAsia"/>
          <w:sz w:val="24"/>
          <w:szCs w:val="32"/>
          <w:highlight w:val="none"/>
          <w:lang w:val="en-US" w:eastAsia="zh-CN"/>
        </w:rPr>
        <w:t>一年</w:t>
      </w:r>
      <w:r>
        <w:rPr>
          <w:rFonts w:hint="eastAsia"/>
          <w:sz w:val="24"/>
          <w:szCs w:val="32"/>
          <w:highlight w:val="none"/>
        </w:rPr>
        <w:t>的全免费质保（配件+人工）（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numPr>
          <w:ilvl w:val="0"/>
          <w:numId w:val="4"/>
        </w:numPr>
        <w:spacing w:line="360" w:lineRule="auto"/>
        <w:ind w:left="0" w:leftChars="0" w:firstLine="0" w:firstLineChars="0"/>
        <w:rPr>
          <w:rFonts w:hint="eastAsia"/>
          <w:sz w:val="24"/>
          <w:szCs w:val="32"/>
          <w:highlight w:val="none"/>
        </w:rPr>
      </w:pPr>
      <w:r>
        <w:rPr>
          <w:rFonts w:hint="eastAsia"/>
          <w:sz w:val="24"/>
          <w:szCs w:val="32"/>
          <w:highlight w:val="none"/>
        </w:rPr>
        <w:t>合同的签订及注意事项：</w:t>
      </w:r>
    </w:p>
    <w:p w14:paraId="16F34368">
      <w:pPr>
        <w:numPr>
          <w:ilvl w:val="0"/>
          <w:numId w:val="6"/>
        </w:numPr>
        <w:spacing w:line="360" w:lineRule="auto"/>
        <w:ind w:leftChars="0"/>
        <w:rPr>
          <w:rFonts w:hint="eastAsia"/>
          <w:sz w:val="24"/>
          <w:szCs w:val="32"/>
          <w:highlight w:val="none"/>
        </w:rPr>
      </w:pPr>
      <w:r>
        <w:rPr>
          <w:rFonts w:hint="eastAsia"/>
          <w:sz w:val="24"/>
          <w:szCs w:val="32"/>
          <w:highlight w:val="none"/>
        </w:rPr>
        <w:t>成交结果将在相关网站予以公布，公示期内对成交结果没有异议的，将确定成交候选人为成交供应商。成交供应商须在规定的时限内与采购单位签订合同。</w:t>
      </w:r>
    </w:p>
    <w:p w14:paraId="604DAE0D">
      <w:pPr>
        <w:numPr>
          <w:ilvl w:val="0"/>
          <w:numId w:val="6"/>
        </w:numPr>
        <w:spacing w:line="360" w:lineRule="auto"/>
        <w:ind w:left="0" w:leftChars="0" w:firstLine="0" w:firstLineChars="0"/>
        <w:rPr>
          <w:rFonts w:hint="eastAsia"/>
          <w:sz w:val="24"/>
          <w:szCs w:val="32"/>
          <w:highlight w:val="none"/>
        </w:rPr>
      </w:pPr>
      <w:r>
        <w:rPr>
          <w:rFonts w:hint="eastAsia"/>
          <w:sz w:val="24"/>
          <w:szCs w:val="32"/>
          <w:highlight w:val="none"/>
        </w:rPr>
        <w:t>成交供应商因自身原因不能订立采购合同或不能履行合同的，采购单位将取消其成交资格，同时相关主管部门将对成交供应商作以下处理：记入不良信誉，并按《政府采购法》有关规定，暂停其在启东市场的政府采购资格。</w:t>
      </w:r>
    </w:p>
    <w:p w14:paraId="7F640FC5">
      <w:pPr>
        <w:numPr>
          <w:ilvl w:val="0"/>
          <w:numId w:val="0"/>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3、合同履行期限：</w:t>
      </w:r>
      <w:r>
        <w:rPr>
          <w:rFonts w:hint="eastAsia" w:ascii="宋体" w:hAnsi="宋体" w:eastAsia="宋体" w:cs="宋体"/>
          <w:color w:val="auto"/>
          <w:kern w:val="0"/>
          <w:sz w:val="24"/>
          <w:szCs w:val="24"/>
          <w:highlight w:val="none"/>
          <w:u w:val="single"/>
          <w:lang w:val="en-US" w:eastAsia="zh-CN"/>
        </w:rPr>
        <w:t>2025年11月1日</w:t>
      </w:r>
      <w:r>
        <w:rPr>
          <w:rFonts w:hint="eastAsia" w:ascii="宋体" w:hAnsi="宋体" w:eastAsia="宋体" w:cs="宋体"/>
          <w:color w:val="auto"/>
          <w:kern w:val="0"/>
          <w:sz w:val="24"/>
          <w:szCs w:val="24"/>
          <w:highlight w:val="none"/>
          <w:u w:val="none"/>
          <w:lang w:val="en-US" w:eastAsia="zh-CN"/>
        </w:rPr>
        <w:t>至</w:t>
      </w:r>
      <w:r>
        <w:rPr>
          <w:rFonts w:hint="eastAsia" w:ascii="宋体" w:hAnsi="宋体" w:eastAsia="宋体" w:cs="宋体"/>
          <w:color w:val="auto"/>
          <w:kern w:val="0"/>
          <w:sz w:val="24"/>
          <w:szCs w:val="24"/>
          <w:highlight w:val="none"/>
          <w:u w:val="single"/>
          <w:lang w:val="en-US" w:eastAsia="zh-CN"/>
        </w:rPr>
        <w:t>2026年1月31日止</w:t>
      </w:r>
      <w:r>
        <w:rPr>
          <w:rFonts w:hint="eastAsia" w:ascii="宋体" w:hAnsi="宋体" w:eastAsia="宋体" w:cs="宋体"/>
          <w:color w:val="auto"/>
          <w:kern w:val="0"/>
          <w:sz w:val="24"/>
          <w:szCs w:val="24"/>
          <w:highlight w:val="none"/>
          <w:lang w:val="en-US" w:eastAsia="zh-CN"/>
        </w:rPr>
        <w:t>。</w:t>
      </w:r>
    </w:p>
    <w:p w14:paraId="39A3214A">
      <w:pPr>
        <w:numPr>
          <w:ilvl w:val="0"/>
          <w:numId w:val="0"/>
        </w:numPr>
        <w:spacing w:line="360" w:lineRule="auto"/>
        <w:rPr>
          <w:rFonts w:hint="eastAsia"/>
          <w:sz w:val="24"/>
          <w:szCs w:val="32"/>
          <w:highlight w:val="none"/>
        </w:rPr>
      </w:pPr>
      <w:r>
        <w:rPr>
          <w:rFonts w:hint="eastAsia"/>
          <w:sz w:val="24"/>
          <w:szCs w:val="32"/>
          <w:highlight w:val="none"/>
        </w:rPr>
        <w:t>六、成交原则：</w:t>
      </w:r>
      <w:r>
        <w:rPr>
          <w:rFonts w:hint="eastAsia"/>
          <w:b/>
          <w:bCs/>
          <w:sz w:val="24"/>
          <w:szCs w:val="32"/>
          <w:highlight w:val="none"/>
        </w:rPr>
        <w:t>符合采购需求且</w:t>
      </w:r>
      <w:r>
        <w:rPr>
          <w:rFonts w:hint="eastAsia"/>
          <w:b/>
          <w:bCs/>
          <w:sz w:val="24"/>
          <w:szCs w:val="32"/>
          <w:highlight w:val="none"/>
          <w:lang w:val="en-US" w:eastAsia="zh-CN"/>
        </w:rPr>
        <w:t>总</w:t>
      </w:r>
      <w:r>
        <w:rPr>
          <w:rFonts w:hint="eastAsia"/>
          <w:b/>
          <w:bCs/>
          <w:sz w:val="24"/>
          <w:szCs w:val="32"/>
          <w:highlight w:val="none"/>
        </w:rPr>
        <w:t>价最低者成交；如有报价相同，则通过抽签确定成交候选人。投标单位需满三家。</w:t>
      </w:r>
    </w:p>
    <w:p w14:paraId="7B350B70">
      <w:pPr>
        <w:numPr>
          <w:ilvl w:val="0"/>
          <w:numId w:val="0"/>
        </w:numPr>
        <w:spacing w:line="360" w:lineRule="auto"/>
        <w:rPr>
          <w:rFonts w:hint="eastAsia"/>
          <w:sz w:val="24"/>
          <w:szCs w:val="32"/>
          <w:highlight w:val="none"/>
        </w:rPr>
      </w:pPr>
      <w:r>
        <w:rPr>
          <w:rFonts w:hint="eastAsia"/>
          <w:sz w:val="24"/>
          <w:szCs w:val="32"/>
          <w:highlight w:val="none"/>
        </w:rPr>
        <w:t>七、付款方式：全部货物供货、安装到位并验收合格后</w:t>
      </w:r>
      <w:r>
        <w:rPr>
          <w:rFonts w:hint="eastAsia"/>
          <w:sz w:val="24"/>
          <w:szCs w:val="32"/>
          <w:highlight w:val="none"/>
          <w:lang w:eastAsia="zh-CN"/>
        </w:rPr>
        <w:t>凭中标单位提供的有效增值税专用发票付款。</w:t>
      </w:r>
      <w:r>
        <w:rPr>
          <w:rFonts w:hint="eastAsia"/>
          <w:sz w:val="24"/>
          <w:szCs w:val="32"/>
          <w:highlight w:val="none"/>
        </w:rPr>
        <w:t xml:space="preserve">  </w:t>
      </w:r>
    </w:p>
    <w:p w14:paraId="30C20976">
      <w:pPr>
        <w:spacing w:line="360" w:lineRule="auto"/>
        <w:ind w:firstLine="5280" w:firstLineChars="2200"/>
        <w:jc w:val="both"/>
        <w:rPr>
          <w:rFonts w:hint="eastAsia"/>
          <w:sz w:val="24"/>
          <w:szCs w:val="32"/>
          <w:highlight w:val="none"/>
          <w:lang w:val="en-US" w:eastAsia="zh-CN"/>
        </w:rPr>
      </w:pPr>
    </w:p>
    <w:p w14:paraId="2C528DCA">
      <w:pPr>
        <w:spacing w:line="360" w:lineRule="auto"/>
        <w:ind w:firstLine="5760" w:firstLineChars="2400"/>
        <w:jc w:val="both"/>
        <w:rPr>
          <w:rFonts w:hint="eastAsia"/>
          <w:sz w:val="24"/>
          <w:szCs w:val="32"/>
          <w:highlight w:val="none"/>
          <w:lang w:val="en-US" w:eastAsia="zh-CN"/>
        </w:rPr>
      </w:pPr>
      <w:r>
        <w:rPr>
          <w:rFonts w:hint="eastAsia"/>
          <w:sz w:val="24"/>
          <w:szCs w:val="32"/>
          <w:highlight w:val="none"/>
          <w:lang w:val="en-US" w:eastAsia="zh-CN"/>
        </w:rPr>
        <w:t>江苏启晟集团有限公司</w:t>
      </w:r>
    </w:p>
    <w:p w14:paraId="62673085">
      <w:pPr>
        <w:spacing w:line="360" w:lineRule="auto"/>
        <w:jc w:val="center"/>
        <w:rPr>
          <w:sz w:val="24"/>
          <w:szCs w:val="32"/>
          <w:highlight w:val="none"/>
        </w:rPr>
      </w:pPr>
      <w:r>
        <w:rPr>
          <w:rFonts w:hint="eastAsia"/>
          <w:sz w:val="24"/>
          <w:szCs w:val="32"/>
          <w:highlight w:val="none"/>
          <w:lang w:val="en-US" w:eastAsia="zh-CN"/>
        </w:rPr>
        <w:t xml:space="preserve">                                 </w:t>
      </w:r>
      <w:bookmarkStart w:id="0" w:name="_GoBack"/>
      <w:bookmarkEnd w:id="0"/>
      <w:r>
        <w:rPr>
          <w:rFonts w:hint="eastAsia"/>
          <w:sz w:val="24"/>
          <w:szCs w:val="32"/>
          <w:highlight w:val="none"/>
          <w:lang w:val="en-US" w:eastAsia="zh-CN"/>
        </w:rPr>
        <w:t xml:space="preserve">              2025</w:t>
      </w:r>
      <w:r>
        <w:rPr>
          <w:rFonts w:hint="eastAsia"/>
          <w:sz w:val="24"/>
          <w:szCs w:val="32"/>
          <w:highlight w:val="none"/>
        </w:rPr>
        <w:t>年</w:t>
      </w:r>
      <w:r>
        <w:rPr>
          <w:rFonts w:hint="eastAsia"/>
          <w:sz w:val="24"/>
          <w:szCs w:val="32"/>
          <w:highlight w:val="none"/>
          <w:lang w:val="en-US" w:eastAsia="zh-CN"/>
        </w:rPr>
        <w:t>10</w:t>
      </w:r>
      <w:r>
        <w:rPr>
          <w:rFonts w:hint="eastAsia"/>
          <w:sz w:val="24"/>
          <w:szCs w:val="32"/>
          <w:highlight w:val="none"/>
        </w:rPr>
        <w:t>月</w:t>
      </w:r>
      <w:r>
        <w:rPr>
          <w:rFonts w:hint="eastAsia"/>
          <w:sz w:val="24"/>
          <w:szCs w:val="32"/>
          <w:highlight w:val="none"/>
          <w:lang w:val="en-US" w:eastAsia="zh-CN"/>
        </w:rPr>
        <w:t>23</w:t>
      </w:r>
      <w:r>
        <w:rPr>
          <w:rFonts w:hint="eastAsia"/>
          <w:sz w:val="24"/>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00B55C4E"/>
    <w:multiLevelType w:val="singleLevel"/>
    <w:tmpl w:val="00B55C4E"/>
    <w:lvl w:ilvl="0" w:tentative="0">
      <w:start w:val="1"/>
      <w:numFmt w:val="decimal"/>
      <w:lvlText w:val="%1."/>
      <w:lvlJc w:val="left"/>
      <w:pPr>
        <w:tabs>
          <w:tab w:val="left" w:pos="312"/>
        </w:tabs>
      </w:p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abstractNum w:abstractNumId="4">
    <w:nsid w:val="43F7C51A"/>
    <w:multiLevelType w:val="singleLevel"/>
    <w:tmpl w:val="43F7C51A"/>
    <w:lvl w:ilvl="0" w:tentative="0">
      <w:start w:val="3"/>
      <w:numFmt w:val="decimal"/>
      <w:lvlText w:val="%1."/>
      <w:lvlJc w:val="left"/>
      <w:pPr>
        <w:tabs>
          <w:tab w:val="left" w:pos="312"/>
        </w:tabs>
      </w:pPr>
    </w:lvl>
  </w:abstractNum>
  <w:abstractNum w:abstractNumId="5">
    <w:nsid w:val="52D1F040"/>
    <w:multiLevelType w:val="singleLevel"/>
    <w:tmpl w:val="52D1F04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3ACF"/>
    <w:rsid w:val="01EE0B37"/>
    <w:rsid w:val="0259629F"/>
    <w:rsid w:val="02C24BF1"/>
    <w:rsid w:val="05432019"/>
    <w:rsid w:val="05BC1F54"/>
    <w:rsid w:val="05DE75CE"/>
    <w:rsid w:val="06E46C11"/>
    <w:rsid w:val="07221FB6"/>
    <w:rsid w:val="075B6A1A"/>
    <w:rsid w:val="07A5743E"/>
    <w:rsid w:val="07A82607"/>
    <w:rsid w:val="0983332C"/>
    <w:rsid w:val="09F71624"/>
    <w:rsid w:val="0A342878"/>
    <w:rsid w:val="0A544CC8"/>
    <w:rsid w:val="0A9E5F43"/>
    <w:rsid w:val="0B4F2029"/>
    <w:rsid w:val="0C316E2C"/>
    <w:rsid w:val="0C6D19D6"/>
    <w:rsid w:val="0CA22266"/>
    <w:rsid w:val="0CF54541"/>
    <w:rsid w:val="0D0B5B12"/>
    <w:rsid w:val="0E9D227C"/>
    <w:rsid w:val="0EC71F0D"/>
    <w:rsid w:val="0EDB7766"/>
    <w:rsid w:val="0F1340BB"/>
    <w:rsid w:val="0F8B53FA"/>
    <w:rsid w:val="0FF245EB"/>
    <w:rsid w:val="0FF7237E"/>
    <w:rsid w:val="104906FF"/>
    <w:rsid w:val="10B74479"/>
    <w:rsid w:val="11B06C88"/>
    <w:rsid w:val="12336473"/>
    <w:rsid w:val="12AB33BB"/>
    <w:rsid w:val="12F6691D"/>
    <w:rsid w:val="1306325C"/>
    <w:rsid w:val="13386C1E"/>
    <w:rsid w:val="134A4EBA"/>
    <w:rsid w:val="13AB5C44"/>
    <w:rsid w:val="14553B17"/>
    <w:rsid w:val="1457788F"/>
    <w:rsid w:val="148C6A0C"/>
    <w:rsid w:val="149C3F05"/>
    <w:rsid w:val="150572EB"/>
    <w:rsid w:val="15AB3890"/>
    <w:rsid w:val="15C54CCC"/>
    <w:rsid w:val="1638549E"/>
    <w:rsid w:val="163C7B75"/>
    <w:rsid w:val="17B122E9"/>
    <w:rsid w:val="18133ACD"/>
    <w:rsid w:val="18344781"/>
    <w:rsid w:val="18E72B38"/>
    <w:rsid w:val="1AD76ACF"/>
    <w:rsid w:val="1B826FFA"/>
    <w:rsid w:val="1B9E428C"/>
    <w:rsid w:val="1C2D742A"/>
    <w:rsid w:val="1D6D1ED1"/>
    <w:rsid w:val="1D7A639C"/>
    <w:rsid w:val="1E2642CF"/>
    <w:rsid w:val="1E370D16"/>
    <w:rsid w:val="1E756287"/>
    <w:rsid w:val="1FDF4104"/>
    <w:rsid w:val="1FF00B97"/>
    <w:rsid w:val="202A5E57"/>
    <w:rsid w:val="20D93E85"/>
    <w:rsid w:val="215869F4"/>
    <w:rsid w:val="21F030D1"/>
    <w:rsid w:val="222075E8"/>
    <w:rsid w:val="22C43320"/>
    <w:rsid w:val="23FA5382"/>
    <w:rsid w:val="24975A86"/>
    <w:rsid w:val="26265313"/>
    <w:rsid w:val="266D01A2"/>
    <w:rsid w:val="276B56D3"/>
    <w:rsid w:val="28203803"/>
    <w:rsid w:val="28313B5C"/>
    <w:rsid w:val="28DF1907"/>
    <w:rsid w:val="294947E5"/>
    <w:rsid w:val="29C27101"/>
    <w:rsid w:val="2A320BBC"/>
    <w:rsid w:val="2AB6159E"/>
    <w:rsid w:val="2AE64AFC"/>
    <w:rsid w:val="2B8C5C18"/>
    <w:rsid w:val="2BE958BD"/>
    <w:rsid w:val="2CFE0572"/>
    <w:rsid w:val="2DEC7614"/>
    <w:rsid w:val="2E0C7D1E"/>
    <w:rsid w:val="2E1C04AA"/>
    <w:rsid w:val="2F827A5E"/>
    <w:rsid w:val="30397232"/>
    <w:rsid w:val="304F751B"/>
    <w:rsid w:val="30A55F44"/>
    <w:rsid w:val="317A4D12"/>
    <w:rsid w:val="31866751"/>
    <w:rsid w:val="31E6684E"/>
    <w:rsid w:val="323A2127"/>
    <w:rsid w:val="323C7C18"/>
    <w:rsid w:val="33675480"/>
    <w:rsid w:val="33705E1F"/>
    <w:rsid w:val="33B02161"/>
    <w:rsid w:val="33C55150"/>
    <w:rsid w:val="33C741B8"/>
    <w:rsid w:val="343230D5"/>
    <w:rsid w:val="35C02D69"/>
    <w:rsid w:val="36E979BB"/>
    <w:rsid w:val="3792769E"/>
    <w:rsid w:val="38367638"/>
    <w:rsid w:val="383C3143"/>
    <w:rsid w:val="387150D1"/>
    <w:rsid w:val="38DC7786"/>
    <w:rsid w:val="39534219"/>
    <w:rsid w:val="39F03816"/>
    <w:rsid w:val="3A541FF7"/>
    <w:rsid w:val="3A811F62"/>
    <w:rsid w:val="3BCC2061"/>
    <w:rsid w:val="3C8F5568"/>
    <w:rsid w:val="3CC05722"/>
    <w:rsid w:val="3CC606DE"/>
    <w:rsid w:val="3D516CC2"/>
    <w:rsid w:val="3D915310"/>
    <w:rsid w:val="3E905A03"/>
    <w:rsid w:val="405E7C9B"/>
    <w:rsid w:val="42485A45"/>
    <w:rsid w:val="429E6358"/>
    <w:rsid w:val="43B9736F"/>
    <w:rsid w:val="44633023"/>
    <w:rsid w:val="44C61D43"/>
    <w:rsid w:val="44FE772F"/>
    <w:rsid w:val="455A50B2"/>
    <w:rsid w:val="45C10B4B"/>
    <w:rsid w:val="465D33FD"/>
    <w:rsid w:val="46935C55"/>
    <w:rsid w:val="46E30305"/>
    <w:rsid w:val="471E1E95"/>
    <w:rsid w:val="476E0888"/>
    <w:rsid w:val="47835CCA"/>
    <w:rsid w:val="479223B1"/>
    <w:rsid w:val="480A63EB"/>
    <w:rsid w:val="486D24D6"/>
    <w:rsid w:val="490B6ACD"/>
    <w:rsid w:val="493B1072"/>
    <w:rsid w:val="4B1D3871"/>
    <w:rsid w:val="4BC718DE"/>
    <w:rsid w:val="4C1E4213"/>
    <w:rsid w:val="4C510646"/>
    <w:rsid w:val="4C6B264A"/>
    <w:rsid w:val="4CD314A1"/>
    <w:rsid w:val="4CE6643E"/>
    <w:rsid w:val="4D7E765F"/>
    <w:rsid w:val="4D987FF5"/>
    <w:rsid w:val="4E4E3231"/>
    <w:rsid w:val="4EB726FD"/>
    <w:rsid w:val="505A46D7"/>
    <w:rsid w:val="510626C6"/>
    <w:rsid w:val="515B7CB7"/>
    <w:rsid w:val="51947639"/>
    <w:rsid w:val="52D675F5"/>
    <w:rsid w:val="53B94FD2"/>
    <w:rsid w:val="53C27B7A"/>
    <w:rsid w:val="54163263"/>
    <w:rsid w:val="54C67331"/>
    <w:rsid w:val="55E3169D"/>
    <w:rsid w:val="563D1411"/>
    <w:rsid w:val="567C3952"/>
    <w:rsid w:val="567F61F6"/>
    <w:rsid w:val="56E94A7A"/>
    <w:rsid w:val="5752790C"/>
    <w:rsid w:val="57B40510"/>
    <w:rsid w:val="581110D0"/>
    <w:rsid w:val="581E71AC"/>
    <w:rsid w:val="588C0756"/>
    <w:rsid w:val="599035FD"/>
    <w:rsid w:val="5A0B4023"/>
    <w:rsid w:val="5AB20948"/>
    <w:rsid w:val="5B2305AE"/>
    <w:rsid w:val="5BFE26BB"/>
    <w:rsid w:val="5C441A74"/>
    <w:rsid w:val="5CE032D8"/>
    <w:rsid w:val="5D581B41"/>
    <w:rsid w:val="5DAB167E"/>
    <w:rsid w:val="5F1C6CD8"/>
    <w:rsid w:val="5F814D8D"/>
    <w:rsid w:val="5FE11DEA"/>
    <w:rsid w:val="60433DF0"/>
    <w:rsid w:val="61001E31"/>
    <w:rsid w:val="611A2DA3"/>
    <w:rsid w:val="61947176"/>
    <w:rsid w:val="61B0665D"/>
    <w:rsid w:val="63B74933"/>
    <w:rsid w:val="63C27722"/>
    <w:rsid w:val="643E324C"/>
    <w:rsid w:val="64E32F30"/>
    <w:rsid w:val="65363F24"/>
    <w:rsid w:val="65C7260F"/>
    <w:rsid w:val="668D2F14"/>
    <w:rsid w:val="668F2A3A"/>
    <w:rsid w:val="66E55C01"/>
    <w:rsid w:val="672C5665"/>
    <w:rsid w:val="67BC2E06"/>
    <w:rsid w:val="67C978C0"/>
    <w:rsid w:val="67CF7F96"/>
    <w:rsid w:val="683C22E7"/>
    <w:rsid w:val="689A7DBD"/>
    <w:rsid w:val="69450BD9"/>
    <w:rsid w:val="69CF5BAD"/>
    <w:rsid w:val="6A980EDC"/>
    <w:rsid w:val="6AAB1ED1"/>
    <w:rsid w:val="6AEE1A61"/>
    <w:rsid w:val="6CB542C8"/>
    <w:rsid w:val="6EC17B8C"/>
    <w:rsid w:val="6ECE251B"/>
    <w:rsid w:val="6EDE1264"/>
    <w:rsid w:val="70115A26"/>
    <w:rsid w:val="703E761F"/>
    <w:rsid w:val="70FE2F6C"/>
    <w:rsid w:val="72E27499"/>
    <w:rsid w:val="735955DB"/>
    <w:rsid w:val="73663647"/>
    <w:rsid w:val="73880040"/>
    <w:rsid w:val="73E607BC"/>
    <w:rsid w:val="748D67AC"/>
    <w:rsid w:val="74E724EC"/>
    <w:rsid w:val="75A86778"/>
    <w:rsid w:val="777803CC"/>
    <w:rsid w:val="78175D5A"/>
    <w:rsid w:val="785B7921"/>
    <w:rsid w:val="78D67BCB"/>
    <w:rsid w:val="78EE6B97"/>
    <w:rsid w:val="79B94053"/>
    <w:rsid w:val="7B4F75C9"/>
    <w:rsid w:val="7B5E72A8"/>
    <w:rsid w:val="7B937ECA"/>
    <w:rsid w:val="7C2D13DB"/>
    <w:rsid w:val="7C3D2087"/>
    <w:rsid w:val="7C930699"/>
    <w:rsid w:val="7E71740B"/>
    <w:rsid w:val="7E723DC7"/>
    <w:rsid w:val="7F1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ascii="monospace" w:hAnsi="monospace" w:eastAsia="monospace" w:cs="monospace"/>
    </w:rPr>
  </w:style>
  <w:style w:type="character" w:customStyle="1" w:styleId="18">
    <w:name w:val="layui-this"/>
    <w:basedOn w:val="6"/>
    <w:qFormat/>
    <w:uiPriority w:val="0"/>
    <w:rPr>
      <w:bdr w:val="single" w:color="EEEEEE" w:sz="6" w:space="0"/>
      <w:shd w:val="clear" w:fill="FFFFFF"/>
    </w:rPr>
  </w:style>
  <w:style w:type="character" w:customStyle="1" w:styleId="19">
    <w:name w:val="first-child"/>
    <w:basedOn w:val="6"/>
    <w:qFormat/>
    <w:uiPriority w:val="0"/>
  </w:style>
  <w:style w:type="character" w:customStyle="1" w:styleId="20">
    <w:name w:val="hover3"/>
    <w:basedOn w:val="6"/>
    <w:qFormat/>
    <w:uiPriority w:val="0"/>
    <w:rPr>
      <w:color w:val="5FB878"/>
    </w:rPr>
  </w:style>
  <w:style w:type="character" w:customStyle="1" w:styleId="21">
    <w:name w:val="hover4"/>
    <w:basedOn w:val="6"/>
    <w:qFormat/>
    <w:uiPriority w:val="0"/>
    <w:rPr>
      <w:color w:val="5FB878"/>
    </w:rPr>
  </w:style>
  <w:style w:type="character" w:customStyle="1" w:styleId="22">
    <w:name w:val="hover5"/>
    <w:basedOn w:val="6"/>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2055</Words>
  <Characters>2121</Characters>
  <Lines>0</Lines>
  <Paragraphs>0</Paragraphs>
  <TotalTime>2</TotalTime>
  <ScaleCrop>false</ScaleCrop>
  <LinksUpToDate>false</LinksUpToDate>
  <CharactersWithSpaces>2189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愤怒的豆儿</cp:lastModifiedBy>
  <dcterms:modified xsi:type="dcterms:W3CDTF">2025-10-23T02:13:36Z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eyJoZGlkIjoiOTBjYjliNjM3MDU4MWMyMGU1YjVhMTA2OGE3Mjk3MjAiLCJ1c2VySWQiOiIyODQwNTU0MTQifQ==</vt:lpwstr>
  </property>
  <property fmtid="{D5CDD505-2E9C-101B-9397-08002B2CF9AE}" pid="4" name="ICV">
    <vt:lpwstr>C8DF4BD222B443B987E4DFAE44334083_13</vt:lpwstr>
  </property>
</Properties>
</file>