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cs="宋体"/>
          <w:b/>
          <w:bCs/>
          <w:sz w:val="28"/>
          <w:szCs w:val="28"/>
          <w:u w:val="single"/>
          <w:lang w:val="en-US" w:eastAsia="zh-CN"/>
        </w:rPr>
        <w:t>上海天达贸易有限公司：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69E2527D">
      <w:pPr>
        <w:pStyle w:val="1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b/>
          <w:bCs/>
          <w:sz w:val="28"/>
          <w:szCs w:val="28"/>
          <w:u w:val="single"/>
          <w:lang w:val="en-US" w:eastAsia="zh-CN"/>
        </w:rPr>
      </w:pPr>
      <w:r>
        <w:rPr>
          <w:rFonts w:hint="eastAsia" w:ascii="宋体" w:hAnsi="宋体" w:cs="宋体"/>
          <w:b/>
          <w:bCs/>
          <w:sz w:val="28"/>
          <w:szCs w:val="28"/>
          <w:u w:val="single"/>
          <w:lang w:val="en-US" w:eastAsia="zh-CN"/>
        </w:rPr>
        <w:t>上海天达贸易有限公司：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5A3DBA6A">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0DCB446">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
          <w:bCs/>
          <w:sz w:val="28"/>
          <w:szCs w:val="28"/>
          <w:u w:val="single"/>
          <w:lang w:val="en-US" w:eastAsia="zh-CN"/>
        </w:rPr>
      </w:pPr>
      <w:r>
        <w:rPr>
          <w:rFonts w:hint="eastAsia" w:ascii="宋体" w:hAnsi="宋体" w:cs="宋体"/>
          <w:b/>
          <w:bCs/>
          <w:sz w:val="28"/>
          <w:szCs w:val="28"/>
          <w:u w:val="single"/>
          <w:lang w:val="en-US" w:eastAsia="zh-CN"/>
        </w:rPr>
        <w:t>上海天达贸易有限公司：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55D1812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1、我方承诺对本项目采购货物质保期3年或10万公里，整车质保（易损件除外），质保期内成交供应商应免费维修，所有货物质保时间为自车辆交付之日起计。</w:t>
      </w:r>
    </w:p>
    <w:p w14:paraId="3CA3B1B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2、在免费质保期内，同一商品、同一质量问题连续两次维修仍无法正常使用，成交供应商无条件给予全套更新或退货。</w:t>
      </w:r>
    </w:p>
    <w:p w14:paraId="70CAC02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3、在免费质保期内，我方在接到用户单位电话维修通知后，一般故障供应商必须在4小时内负责修复，重大故障必须在8小时以内到达现场，在12小时内解决，确保不影响用户单位实际使用。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5F11A95D">
      <w:pPr>
        <w:rPr>
          <w:rFonts w:hint="eastAsia" w:ascii="宋体" w:hAnsi="宋体" w:eastAsia="宋体" w:cs="宋体"/>
          <w:bCs/>
          <w:kern w:val="0"/>
          <w:sz w:val="28"/>
          <w:szCs w:val="28"/>
          <w:highlight w:val="none"/>
          <w:shd w:val="clear" w:color="auto" w:fill="FFFFFF"/>
          <w:lang w:val="en-US" w:eastAsia="zh-CN"/>
        </w:rPr>
      </w:pPr>
    </w:p>
    <w:p w14:paraId="3A74E52B">
      <w:pPr>
        <w:jc w:val="right"/>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A3FDA36">
      <w:pPr>
        <w:rPr>
          <w:rFonts w:hint="eastAsia" w:ascii="宋体" w:hAnsi="宋体" w:eastAsia="宋体" w:cs="宋体"/>
          <w:bCs/>
          <w:kern w:val="0"/>
          <w:sz w:val="28"/>
          <w:szCs w:val="28"/>
          <w:highlight w:val="none"/>
          <w:shd w:val="clear" w:color="auto" w:fill="FFFFFF"/>
        </w:rPr>
      </w:pPr>
    </w:p>
    <w:p w14:paraId="524AC71B">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上海天达贸易有限公司车辆采购</w:t>
      </w:r>
      <w:r>
        <w:rPr>
          <w:rFonts w:hint="eastAsia" w:ascii="宋体" w:hAnsi="宋体" w:cs="宋体"/>
          <w:b/>
          <w:bCs/>
          <w:i w:val="0"/>
          <w:iCs w:val="0"/>
          <w:caps w:val="0"/>
          <w:spacing w:val="8"/>
          <w:kern w:val="44"/>
          <w:sz w:val="32"/>
          <w:szCs w:val="32"/>
          <w:shd w:val="clear" w:fill="FFFFFF"/>
          <w:lang w:val="en-US" w:eastAsia="zh-CN" w:bidi="ar"/>
        </w:rPr>
        <w:t>项目</w:t>
      </w: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1157" w:tblpY="521"/>
        <w:tblOverlap w:val="never"/>
        <w:tblW w:w="58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5127"/>
        <w:gridCol w:w="2174"/>
        <w:gridCol w:w="1795"/>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45"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122" w:type="dxa"/>
            <w:vAlign w:val="center"/>
          </w:tcPr>
          <w:p w14:paraId="271FA797">
            <w:pPr>
              <w:kinsoku w:val="0"/>
              <w:autoSpaceDE w:val="0"/>
              <w:autoSpaceDN w:val="0"/>
              <w:adjustRightInd w:val="0"/>
              <w:spacing w:before="58" w:line="216" w:lineRule="auto"/>
              <w:ind w:right="-65"/>
              <w:jc w:val="center"/>
              <w:rPr>
                <w:rFonts w:hint="eastAsia" w:ascii="宋体" w:hAnsi="宋体" w:eastAsia="宋体" w:cs="宋体"/>
                <w:b/>
                <w:sz w:val="24"/>
                <w:lang w:val="en-US" w:eastAsia="zh-CN"/>
              </w:rPr>
            </w:pPr>
            <w:r>
              <w:rPr>
                <w:rFonts w:hint="eastAsia" w:ascii="宋体" w:hAnsi="宋体" w:cs="宋体"/>
                <w:b/>
                <w:snapToGrid w:val="0"/>
                <w:spacing w:val="-3"/>
                <w:kern w:val="0"/>
                <w:sz w:val="24"/>
              </w:rPr>
              <w:t>名称</w:t>
            </w:r>
          </w:p>
        </w:tc>
        <w:tc>
          <w:tcPr>
            <w:tcW w:w="2172"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793"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645"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122" w:type="dxa"/>
            <w:shd w:val="clear" w:color="auto" w:fill="auto"/>
            <w:vAlign w:val="center"/>
          </w:tcPr>
          <w:p w14:paraId="00E2CD65">
            <w:pPr>
              <w:kinsoku w:val="0"/>
              <w:autoSpaceDE w:val="0"/>
              <w:autoSpaceDN w:val="0"/>
              <w:adjustRightInd w:val="0"/>
              <w:spacing w:before="76" w:line="240" w:lineRule="auto"/>
              <w:jc w:val="center"/>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别克GL8 陆上公务舱智享燃油版</w:t>
            </w:r>
            <w:r>
              <w:rPr>
                <w:rFonts w:hint="eastAsia" w:ascii="宋体" w:hAnsi="宋体" w:eastAsia="宋体" w:cs="宋体"/>
                <w:color w:val="000000"/>
                <w:kern w:val="0"/>
                <w:sz w:val="24"/>
                <w:szCs w:val="24"/>
                <w:lang w:val="en-US" w:eastAsia="zh-CN" w:bidi="ar-SA"/>
              </w:rPr>
              <w:t>（</w:t>
            </w:r>
            <w:r>
              <w:rPr>
                <w:rFonts w:hint="default" w:ascii="宋体" w:hAnsi="宋体" w:eastAsia="宋体" w:cs="宋体"/>
                <w:color w:val="000000"/>
                <w:kern w:val="0"/>
                <w:sz w:val="24"/>
                <w:szCs w:val="24"/>
                <w:lang w:val="en-US" w:eastAsia="zh-CN" w:bidi="ar-SA"/>
              </w:rPr>
              <w:t>沧海</w:t>
            </w:r>
            <w:bookmarkStart w:id="0" w:name="_GoBack"/>
            <w:bookmarkEnd w:id="0"/>
            <w:r>
              <w:rPr>
                <w:rFonts w:hint="default" w:ascii="宋体" w:hAnsi="宋体" w:eastAsia="宋体" w:cs="宋体"/>
                <w:color w:val="000000"/>
                <w:kern w:val="0"/>
                <w:sz w:val="24"/>
                <w:szCs w:val="24"/>
                <w:lang w:val="en-US" w:eastAsia="zh-CN" w:bidi="ar-SA"/>
              </w:rPr>
              <w:t>蓝</w:t>
            </w:r>
            <w:r>
              <w:rPr>
                <w:rFonts w:hint="eastAsia" w:ascii="宋体" w:hAnsi="宋体" w:eastAsia="宋体" w:cs="宋体"/>
                <w:color w:val="000000"/>
                <w:kern w:val="0"/>
                <w:sz w:val="24"/>
                <w:szCs w:val="24"/>
                <w:lang w:val="en-US" w:eastAsia="zh-CN" w:bidi="ar-SA"/>
              </w:rPr>
              <w:t>）</w:t>
            </w:r>
          </w:p>
          <w:p w14:paraId="32E5FC8D">
            <w:pPr>
              <w:kinsoku w:val="0"/>
              <w:autoSpaceDE w:val="0"/>
              <w:autoSpaceDN w:val="0"/>
              <w:adjustRightInd w:val="0"/>
              <w:spacing w:before="76" w:line="240" w:lineRule="auto"/>
              <w:jc w:val="center"/>
              <w:rPr>
                <w:rFonts w:ascii="宋体" w:hAnsi="宋体" w:cs="宋体"/>
                <w:bCs/>
                <w:snapToGrid w:val="0"/>
                <w:spacing w:val="-4"/>
                <w:kern w:val="0"/>
                <w:sz w:val="24"/>
              </w:rPr>
            </w:pPr>
            <w:r>
              <w:rPr>
                <w:rFonts w:hint="default" w:ascii="宋体" w:hAnsi="宋体" w:eastAsia="宋体" w:cs="宋体"/>
                <w:color w:val="000000"/>
                <w:kern w:val="0"/>
                <w:sz w:val="24"/>
                <w:szCs w:val="24"/>
                <w:lang w:val="en-US" w:eastAsia="zh-CN" w:bidi="ar-SA"/>
              </w:rPr>
              <w:t>排量</w:t>
            </w:r>
            <w:r>
              <w:rPr>
                <w:rFonts w:hint="eastAsia" w:ascii="宋体" w:hAnsi="宋体" w:eastAsia="宋体" w:cs="宋体"/>
                <w:color w:val="000000"/>
                <w:kern w:val="0"/>
                <w:sz w:val="24"/>
                <w:szCs w:val="24"/>
                <w:lang w:val="en-US" w:eastAsia="zh-CN" w:bidi="ar-SA"/>
              </w:rPr>
              <w:t>2.</w:t>
            </w:r>
            <w:r>
              <w:rPr>
                <w:rFonts w:hint="default" w:ascii="宋体" w:hAnsi="宋体" w:eastAsia="宋体" w:cs="宋体"/>
                <w:color w:val="000000"/>
                <w:kern w:val="0"/>
                <w:sz w:val="24"/>
                <w:szCs w:val="24"/>
                <w:lang w:val="en-US" w:eastAsia="zh-CN" w:bidi="ar-SA"/>
              </w:rPr>
              <w:t>0T</w:t>
            </w:r>
          </w:p>
        </w:tc>
        <w:tc>
          <w:tcPr>
            <w:tcW w:w="2172"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93"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3D9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45" w:type="dxa"/>
            <w:vAlign w:val="center"/>
          </w:tcPr>
          <w:p w14:paraId="336E825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2</w:t>
            </w:r>
          </w:p>
        </w:tc>
        <w:tc>
          <w:tcPr>
            <w:tcW w:w="5122" w:type="dxa"/>
            <w:shd w:val="clear" w:color="auto" w:fill="auto"/>
            <w:vAlign w:val="center"/>
          </w:tcPr>
          <w:p w14:paraId="2C6A8019">
            <w:pPr>
              <w:kinsoku w:val="0"/>
              <w:autoSpaceDE w:val="0"/>
              <w:autoSpaceDN w:val="0"/>
              <w:adjustRightInd w:val="0"/>
              <w:spacing w:before="76" w:line="200" w:lineRule="exact"/>
              <w:jc w:val="center"/>
              <w:rPr>
                <w:rFonts w:hint="eastAsia" w:ascii="宋体" w:hAnsi="宋体" w:cs="宋体"/>
                <w:sz w:val="24"/>
                <w:lang w:val="en-US" w:eastAsia="zh-CN"/>
              </w:rPr>
            </w:pPr>
            <w:r>
              <w:rPr>
                <w:rFonts w:hint="eastAsia" w:ascii="宋体" w:hAnsi="宋体" w:cs="宋体"/>
                <w:sz w:val="24"/>
                <w:lang w:val="en-US" w:eastAsia="zh-CN"/>
              </w:rPr>
              <w:t>车辆保险费</w:t>
            </w:r>
          </w:p>
        </w:tc>
        <w:tc>
          <w:tcPr>
            <w:tcW w:w="2172" w:type="dxa"/>
            <w:shd w:val="clear" w:color="auto" w:fill="auto"/>
            <w:vAlign w:val="center"/>
          </w:tcPr>
          <w:p w14:paraId="29A8BBEC">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93" w:type="dxa"/>
            <w:shd w:val="clear" w:color="auto" w:fill="auto"/>
            <w:vAlign w:val="center"/>
          </w:tcPr>
          <w:p w14:paraId="6E199AF4">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7CBC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767" w:type="dxa"/>
            <w:gridSpan w:val="2"/>
            <w:vAlign w:val="center"/>
          </w:tcPr>
          <w:p w14:paraId="696CF924">
            <w:pPr>
              <w:kinsoku w:val="0"/>
              <w:autoSpaceDE w:val="0"/>
              <w:autoSpaceDN w:val="0"/>
              <w:adjustRightInd w:val="0"/>
              <w:spacing w:before="76" w:line="200" w:lineRule="exact"/>
              <w:jc w:val="center"/>
              <w:rPr>
                <w:rFonts w:hint="eastAsia" w:ascii="宋体" w:hAnsi="宋体" w:eastAsia="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总计</w:t>
            </w:r>
          </w:p>
        </w:tc>
        <w:tc>
          <w:tcPr>
            <w:tcW w:w="2172" w:type="dxa"/>
            <w:vAlign w:val="center"/>
          </w:tcPr>
          <w:p w14:paraId="46A7AAAE">
            <w:pPr>
              <w:kinsoku w:val="0"/>
              <w:autoSpaceDE w:val="0"/>
              <w:autoSpaceDN w:val="0"/>
              <w:adjustRightInd w:val="0"/>
              <w:spacing w:before="76" w:line="200" w:lineRule="exact"/>
              <w:jc w:val="center"/>
              <w:rPr>
                <w:rFonts w:hint="eastAsia" w:ascii="宋体" w:hAnsi="宋体" w:cs="宋体"/>
                <w:bCs/>
                <w:snapToGrid w:val="0"/>
                <w:spacing w:val="-4"/>
                <w:kern w:val="0"/>
                <w:sz w:val="24"/>
                <w:lang w:val="en-US" w:eastAsia="zh-CN"/>
              </w:rPr>
            </w:pPr>
          </w:p>
        </w:tc>
        <w:tc>
          <w:tcPr>
            <w:tcW w:w="1793" w:type="dxa"/>
            <w:shd w:val="clear" w:color="auto" w:fill="auto"/>
            <w:vAlign w:val="center"/>
          </w:tcPr>
          <w:p w14:paraId="5FEE1CE2">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9732"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9732" w:type="dxa"/>
            <w:gridSpan w:val="4"/>
            <w:vAlign w:val="center"/>
          </w:tcPr>
          <w:p w14:paraId="37A4D8FB">
            <w:pPr>
              <w:kinsoku w:val="0"/>
              <w:autoSpaceDE w:val="0"/>
              <w:autoSpaceDN w:val="0"/>
              <w:adjustRightInd w:val="0"/>
              <w:spacing w:before="58" w:line="340" w:lineRule="auto"/>
              <w:rPr>
                <w:rFonts w:hint="eastAsia" w:ascii="宋体" w:hAnsi="宋体" w:cs="宋体"/>
                <w:b/>
                <w:bCs/>
                <w:kern w:val="0"/>
                <w:sz w:val="24"/>
                <w:szCs w:val="24"/>
                <w:highlight w:val="none"/>
                <w:lang w:eastAsia="zh-CN"/>
              </w:rPr>
            </w:pPr>
            <w:r>
              <w:rPr>
                <w:rFonts w:hint="eastAsia" w:ascii="宋体" w:hAnsi="宋体" w:cs="宋体"/>
                <w:b/>
                <w:bCs/>
                <w:kern w:val="0"/>
                <w:sz w:val="24"/>
                <w:szCs w:val="24"/>
                <w:highlight w:val="none"/>
              </w:rPr>
              <w:t>备注</w:t>
            </w:r>
            <w:r>
              <w:rPr>
                <w:rFonts w:hint="eastAsia" w:ascii="宋体" w:hAnsi="宋体" w:cs="宋体"/>
                <w:b/>
                <w:bCs/>
                <w:kern w:val="0"/>
                <w:sz w:val="24"/>
                <w:szCs w:val="24"/>
                <w:highlight w:val="none"/>
                <w:lang w:eastAsia="zh-CN"/>
              </w:rPr>
              <w:t>：</w:t>
            </w:r>
          </w:p>
          <w:p w14:paraId="729176A5">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kern w:val="0"/>
                <w:sz w:val="24"/>
                <w:szCs w:val="24"/>
                <w:highlight w:val="none"/>
                <w:lang w:val="en-US" w:eastAsia="zh-CN"/>
              </w:rPr>
              <w:t>1、</w:t>
            </w:r>
            <w:r>
              <w:rPr>
                <w:rFonts w:hint="eastAsia" w:ascii="宋体" w:hAnsi="宋体" w:cs="宋体"/>
                <w:b/>
                <w:bCs/>
                <w:sz w:val="24"/>
                <w:szCs w:val="24"/>
                <w:highlight w:val="none"/>
                <w:lang w:eastAsia="zh-CN"/>
              </w:rPr>
              <w:t>报价包括但不限于产品本身、产品运输费、配套设备指定范围内的安装等费用，即招标物交付使用前的所有费用以及招标物质保期内的首保、保修服务费等一切费用。</w:t>
            </w:r>
          </w:p>
          <w:p w14:paraId="5CDB005D">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2、投保标准：</w:t>
            </w:r>
            <w:r>
              <w:rPr>
                <w:rFonts w:hint="default" w:ascii="宋体" w:hAnsi="宋体" w:cs="宋体"/>
                <w:b/>
                <w:bCs/>
                <w:sz w:val="24"/>
                <w:szCs w:val="24"/>
                <w:highlight w:val="none"/>
                <w:lang w:val="en-US" w:eastAsia="zh-CN"/>
              </w:rPr>
              <w:t>商业险中车辆车损险由保险公司核定，车辆三者险保额为200万元、司机险和乘客险保额为每座50万元、医保外医疗费用责任险（三者险保额的百分之十，司机险保额和乘客险保额的最高限额）。</w:t>
            </w:r>
          </w:p>
        </w:tc>
      </w:tr>
    </w:tbl>
    <w:p w14:paraId="125B7033">
      <w:pPr>
        <w:rPr>
          <w:rFonts w:ascii="宋体" w:hAnsi="宋体" w:cs="宋体"/>
        </w:rPr>
      </w:pPr>
    </w:p>
    <w:p w14:paraId="784B3C31">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26A71485">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6A29AA98">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0EF35B1C">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3269634">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4FA2F65">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联系电话：</w:t>
      </w:r>
    </w:p>
    <w:p w14:paraId="1C167483">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5721C1E7">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E17A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sz w:val="28"/>
          <w:u w:val="single"/>
        </w:rPr>
      </w:pPr>
    </w:p>
    <w:p w14:paraId="1F732464">
      <w:pPr>
        <w:keepNext w:val="0"/>
        <w:keepLines w:val="0"/>
        <w:pageBreakBefore w:val="0"/>
        <w:widowControl w:val="0"/>
        <w:kinsoku/>
        <w:wordWrap/>
        <w:overflowPunct/>
        <w:topLinePunct w:val="0"/>
        <w:autoSpaceDE/>
        <w:autoSpaceDN/>
        <w:bidi w:val="0"/>
        <w:adjustRightInd/>
        <w:spacing w:line="440" w:lineRule="exact"/>
        <w:jc w:val="center"/>
        <w:textAlignment w:val="auto"/>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8B78FDB7-6064-4509-908B-20BEAF953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8086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362DD"/>
    <w:rsid w:val="295B3526"/>
    <w:rsid w:val="29A55AF0"/>
    <w:rsid w:val="29B95CC4"/>
    <w:rsid w:val="29C235A5"/>
    <w:rsid w:val="29EB7CFD"/>
    <w:rsid w:val="29EC0622"/>
    <w:rsid w:val="29FC72D7"/>
    <w:rsid w:val="29FF65A7"/>
    <w:rsid w:val="2A063491"/>
    <w:rsid w:val="2A3921C7"/>
    <w:rsid w:val="2A7A7651"/>
    <w:rsid w:val="2ABD3B2A"/>
    <w:rsid w:val="2AC74DCD"/>
    <w:rsid w:val="2AE5579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33906"/>
    <w:rsid w:val="2D0A3299"/>
    <w:rsid w:val="2D4B221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ACB562F"/>
    <w:rsid w:val="3B0A0908"/>
    <w:rsid w:val="3B27450D"/>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5B5BD6"/>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702E6A"/>
    <w:rsid w:val="429B7C19"/>
    <w:rsid w:val="42DC2129"/>
    <w:rsid w:val="42FA4804"/>
    <w:rsid w:val="435D6099"/>
    <w:rsid w:val="438C104B"/>
    <w:rsid w:val="439F6551"/>
    <w:rsid w:val="43CC2BFE"/>
    <w:rsid w:val="43E837B0"/>
    <w:rsid w:val="441E5E4F"/>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C353E6"/>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5F84B33"/>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5C1F3C"/>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138C4"/>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296E15"/>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56337E"/>
    <w:rsid w:val="7163695C"/>
    <w:rsid w:val="718F40F9"/>
    <w:rsid w:val="71AA5631"/>
    <w:rsid w:val="71C94E53"/>
    <w:rsid w:val="71CE09AC"/>
    <w:rsid w:val="71F118FE"/>
    <w:rsid w:val="71F44334"/>
    <w:rsid w:val="720553A9"/>
    <w:rsid w:val="722577FA"/>
    <w:rsid w:val="722D4890"/>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AE24DC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1362</Words>
  <Characters>1387</Characters>
  <Lines>0</Lines>
  <Paragraphs>0</Paragraphs>
  <TotalTime>0</TotalTime>
  <ScaleCrop>false</ScaleCrop>
  <LinksUpToDate>false</LinksUpToDate>
  <CharactersWithSpaces>1824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2026-05-13T07:09:58Z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eyJoZGlkIjoiN2JjYTk1ZGI5ODBjMGI1ODI5YWM1YWRiYzliMjUyYmQiLCJ1c2VySWQiOiI0Njg4ODY0ODUifQ==</vt:lpwstr>
  </property>
</Properties>
</file>