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8DE4">
      <w:pPr>
        <w:keepNext w:val="0"/>
        <w:keepLines w:val="0"/>
        <w:pageBreakBefore w:val="0"/>
        <w:widowControl w:val="0"/>
        <w:kinsoku/>
        <w:wordWrap/>
        <w:overflowPunct/>
        <w:topLinePunct w:val="0"/>
        <w:autoSpaceDE w:val="0"/>
        <w:autoSpaceDN w:val="0"/>
        <w:bidi w:val="0"/>
        <w:adjustRightInd w:val="0"/>
        <w:snapToGrid/>
        <w:spacing w:before="313" w:beforeLines="100" w:line="312" w:lineRule="auto"/>
        <w:jc w:val="center"/>
        <w:textAlignment w:val="auto"/>
        <w:rPr>
          <w:rFonts w:ascii="宋体" w:hAnsi="宋体" w:cs="宋体"/>
          <w:b/>
          <w:sz w:val="48"/>
          <w:szCs w:val="48"/>
        </w:rPr>
      </w:pPr>
      <w:r>
        <w:rPr>
          <w:rFonts w:hint="eastAsia" w:ascii="宋体" w:hAnsi="宋体" w:eastAsia="宋体" w:cs="宋体"/>
          <w:b/>
          <w:bCs/>
          <w:kern w:val="0"/>
          <w:sz w:val="36"/>
          <w:szCs w:val="36"/>
          <w:lang w:val="en-GB" w:eastAsia="zh-CN"/>
        </w:rPr>
        <w:t>启东交投环卫服务有限公司202</w:t>
      </w:r>
      <w:r>
        <w:rPr>
          <w:rFonts w:hint="eastAsia" w:ascii="宋体" w:hAnsi="宋体" w:eastAsia="宋体" w:cs="宋体"/>
          <w:b/>
          <w:bCs/>
          <w:kern w:val="0"/>
          <w:sz w:val="36"/>
          <w:szCs w:val="36"/>
          <w:lang w:val="en-US" w:eastAsia="zh-CN"/>
        </w:rPr>
        <w:t>6</w:t>
      </w:r>
      <w:r>
        <w:rPr>
          <w:rFonts w:hint="eastAsia" w:ascii="宋体" w:hAnsi="宋体" w:eastAsia="宋体" w:cs="宋体"/>
          <w:b/>
          <w:bCs/>
          <w:kern w:val="0"/>
          <w:sz w:val="36"/>
          <w:szCs w:val="36"/>
          <w:lang w:val="en-GB" w:eastAsia="zh-CN"/>
        </w:rPr>
        <w:t>年</w:t>
      </w:r>
      <w:r>
        <w:rPr>
          <w:rFonts w:hint="eastAsia" w:ascii="宋体" w:hAnsi="宋体" w:eastAsia="宋体" w:cs="宋体"/>
          <w:b/>
          <w:bCs/>
          <w:kern w:val="0"/>
          <w:sz w:val="36"/>
          <w:szCs w:val="36"/>
          <w:lang w:val="en-US" w:eastAsia="zh-CN"/>
        </w:rPr>
        <w:t>春节</w:t>
      </w:r>
      <w:r>
        <w:rPr>
          <w:rFonts w:hint="eastAsia" w:ascii="宋体" w:hAnsi="宋体" w:eastAsia="宋体" w:cs="宋体"/>
          <w:b/>
          <w:bCs/>
          <w:kern w:val="0"/>
          <w:sz w:val="36"/>
          <w:szCs w:val="36"/>
          <w:lang w:val="en-GB" w:eastAsia="zh-CN"/>
        </w:rPr>
        <w:t>食品采购项目</w:t>
      </w:r>
    </w:p>
    <w:p w14:paraId="48D1F523">
      <w:pPr>
        <w:pStyle w:val="2"/>
      </w:pPr>
    </w:p>
    <w:p w14:paraId="28274DAA"/>
    <w:p w14:paraId="25B08914"/>
    <w:p w14:paraId="4868E80E"/>
    <w:p w14:paraId="11E54B17"/>
    <w:p w14:paraId="1A537DCA"/>
    <w:p w14:paraId="05236DC4"/>
    <w:p w14:paraId="4E17836D"/>
    <w:p w14:paraId="37D8D2AF"/>
    <w:p w14:paraId="00ADB092"/>
    <w:p w14:paraId="4018EC2D">
      <w:pPr>
        <w:autoSpaceDE w:val="0"/>
        <w:autoSpaceDN w:val="0"/>
        <w:adjustRightInd w:val="0"/>
        <w:spacing w:line="312" w:lineRule="auto"/>
        <w:jc w:val="center"/>
        <w:rPr>
          <w:rFonts w:ascii="宋体" w:hAnsi="宋体" w:cs="宋体"/>
          <w:b/>
          <w:sz w:val="44"/>
          <w:szCs w:val="44"/>
          <w:lang w:val="zh-CN"/>
        </w:rPr>
      </w:pPr>
      <w:r>
        <w:rPr>
          <w:rFonts w:hint="eastAsia" w:ascii="宋体" w:hAnsi="宋体" w:cs="宋体"/>
          <w:b/>
          <w:bCs/>
          <w:sz w:val="100"/>
          <w:szCs w:val="100"/>
          <w:lang w:val="zh-CN"/>
        </w:rPr>
        <w:t>采购询价文件</w:t>
      </w:r>
    </w:p>
    <w:p w14:paraId="68DE0276">
      <w:pPr>
        <w:autoSpaceDE w:val="0"/>
        <w:autoSpaceDN w:val="0"/>
        <w:adjustRightInd w:val="0"/>
        <w:spacing w:line="312" w:lineRule="auto"/>
        <w:jc w:val="center"/>
        <w:rPr>
          <w:rFonts w:ascii="宋体" w:hAnsi="宋体" w:cs="宋体"/>
          <w:b/>
          <w:i/>
          <w:iCs/>
          <w:color w:val="FF0000"/>
          <w:sz w:val="60"/>
          <w:szCs w:val="60"/>
          <w:highlight w:val="yellow"/>
          <w:u w:val="single"/>
        </w:rPr>
      </w:pPr>
    </w:p>
    <w:p w14:paraId="3CAFD568">
      <w:pPr>
        <w:pStyle w:val="2"/>
        <w:rPr>
          <w:lang w:val="zh-CN"/>
        </w:rPr>
      </w:pPr>
    </w:p>
    <w:p w14:paraId="1524ADA4">
      <w:pPr>
        <w:pStyle w:val="2"/>
        <w:rPr>
          <w:lang w:val="zh-CN"/>
        </w:rPr>
      </w:pPr>
    </w:p>
    <w:p w14:paraId="11667842">
      <w:pPr>
        <w:pStyle w:val="2"/>
        <w:widowControl/>
        <w:spacing w:line="312" w:lineRule="auto"/>
        <w:rPr>
          <w:rFonts w:ascii="宋体" w:hAnsi="宋体" w:cs="宋体"/>
        </w:rPr>
      </w:pPr>
    </w:p>
    <w:p w14:paraId="2447FC9E">
      <w:pPr>
        <w:autoSpaceDE w:val="0"/>
        <w:autoSpaceDN w:val="0"/>
        <w:adjustRightInd w:val="0"/>
        <w:spacing w:line="312" w:lineRule="auto"/>
        <w:ind w:firstLine="625" w:firstLineChars="298"/>
        <w:jc w:val="left"/>
        <w:rPr>
          <w:rFonts w:ascii="宋体" w:hAnsi="宋体" w:cs="宋体"/>
          <w:szCs w:val="21"/>
        </w:rPr>
      </w:pPr>
    </w:p>
    <w:p w14:paraId="21FE7DA5">
      <w:pPr>
        <w:autoSpaceDE w:val="0"/>
        <w:autoSpaceDN w:val="0"/>
        <w:adjustRightInd w:val="0"/>
        <w:spacing w:line="312" w:lineRule="auto"/>
        <w:jc w:val="center"/>
        <w:rPr>
          <w:rFonts w:ascii="宋体" w:hAnsi="宋体" w:cs="宋体"/>
          <w:szCs w:val="21"/>
        </w:rPr>
      </w:pPr>
    </w:p>
    <w:p w14:paraId="10CD1F3F">
      <w:pPr>
        <w:pStyle w:val="2"/>
        <w:rPr>
          <w:lang w:val="zh-CN"/>
        </w:rPr>
      </w:pPr>
    </w:p>
    <w:p w14:paraId="7120E415">
      <w:pPr>
        <w:pStyle w:val="2"/>
        <w:rPr>
          <w:lang w:val="zh-CN"/>
        </w:rPr>
      </w:pPr>
    </w:p>
    <w:p w14:paraId="29524A07">
      <w:pPr>
        <w:pStyle w:val="33"/>
        <w:rPr>
          <w:lang w:val="zh-CN"/>
        </w:rPr>
      </w:pPr>
    </w:p>
    <w:p w14:paraId="584E3065">
      <w:pPr>
        <w:spacing w:line="312" w:lineRule="auto"/>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启东交投环卫服务有限公司</w:t>
      </w:r>
    </w:p>
    <w:p w14:paraId="1B8F8809">
      <w:pPr>
        <w:spacing w:line="312" w:lineRule="auto"/>
        <w:jc w:val="center"/>
        <w:rPr>
          <w:rFonts w:ascii="宋体" w:hAnsi="宋体" w:cs="宋体"/>
          <w:b/>
          <w:snapToGrid w:val="0"/>
          <w:sz w:val="26"/>
          <w:szCs w:val="28"/>
          <w:u w:val="single"/>
        </w:rPr>
      </w:pPr>
      <w:r>
        <w:rPr>
          <w:rFonts w:hint="eastAsia" w:ascii="宋体" w:hAnsi="宋体" w:cs="宋体"/>
          <w:b/>
          <w:sz w:val="36"/>
          <w:szCs w:val="36"/>
        </w:rPr>
        <w:t>202</w:t>
      </w:r>
      <w:r>
        <w:rPr>
          <w:rFonts w:hint="eastAsia" w:ascii="宋体" w:hAnsi="宋体" w:cs="宋体"/>
          <w:b/>
          <w:sz w:val="36"/>
          <w:szCs w:val="36"/>
          <w:lang w:val="en-US" w:eastAsia="zh-CN"/>
        </w:rPr>
        <w:t>6</w:t>
      </w:r>
      <w:r>
        <w:rPr>
          <w:rFonts w:hint="eastAsia" w:ascii="宋体" w:hAnsi="宋体" w:cs="宋体"/>
          <w:b/>
          <w:sz w:val="36"/>
          <w:szCs w:val="36"/>
        </w:rPr>
        <w:t>年</w:t>
      </w:r>
      <w:r>
        <w:rPr>
          <w:rFonts w:hint="eastAsia" w:ascii="宋体" w:hAnsi="宋体" w:cs="宋体"/>
          <w:b/>
          <w:sz w:val="36"/>
          <w:szCs w:val="36"/>
          <w:lang w:val="en-US" w:eastAsia="zh-CN"/>
        </w:rPr>
        <w:t>01</w:t>
      </w:r>
      <w:r>
        <w:rPr>
          <w:rFonts w:hint="eastAsia" w:ascii="宋体" w:hAnsi="宋体" w:cs="宋体"/>
          <w:b/>
          <w:sz w:val="36"/>
          <w:szCs w:val="36"/>
        </w:rPr>
        <w:t>月</w:t>
      </w:r>
      <w:r>
        <w:rPr>
          <w:rFonts w:hint="eastAsia" w:ascii="宋体" w:hAnsi="宋体" w:cs="宋体"/>
          <w:b/>
          <w:sz w:val="36"/>
          <w:szCs w:val="36"/>
          <w:lang w:val="en-US" w:eastAsia="zh-CN"/>
        </w:rPr>
        <w:t>07</w:t>
      </w:r>
      <w:r>
        <w:rPr>
          <w:rFonts w:hint="eastAsia" w:ascii="宋体" w:hAnsi="宋体" w:cs="宋体"/>
          <w:b/>
          <w:sz w:val="36"/>
          <w:szCs w:val="36"/>
        </w:rPr>
        <w:t>日</w:t>
      </w:r>
    </w:p>
    <w:p w14:paraId="1FBC40A3">
      <w:pPr>
        <w:ind w:left="-199" w:leftChars="-95" w:right="-228" w:rightChars="-109"/>
      </w:pPr>
    </w:p>
    <w:p w14:paraId="0D773BCC">
      <w:pPr>
        <w:ind w:left="-199" w:leftChars="-95" w:right="-228" w:rightChars="-109"/>
      </w:pPr>
    </w:p>
    <w:p w14:paraId="6BD23E88">
      <w:pPr>
        <w:ind w:left="-199" w:leftChars="-95" w:right="-228" w:rightChars="-109"/>
      </w:pPr>
    </w:p>
    <w:p w14:paraId="0B22377E">
      <w:pPr>
        <w:adjustRightInd w:val="0"/>
        <w:snapToGrid w:val="0"/>
        <w:ind w:left="-157" w:leftChars="-75"/>
        <w:rPr>
          <w:rFonts w:ascii="宋体" w:hAnsi="宋体" w:cs="宋体"/>
          <w:b/>
          <w:snapToGrid w:val="0"/>
          <w:sz w:val="32"/>
          <w:szCs w:val="32"/>
        </w:rPr>
      </w:pPr>
      <w:r>
        <w:rPr>
          <w:rFonts w:hint="eastAsia" w:ascii="宋体" w:hAnsi="宋体" w:cs="宋体"/>
          <w:b/>
          <w:snapToGrid w:val="0"/>
          <w:sz w:val="32"/>
          <w:szCs w:val="32"/>
        </w:rPr>
        <w:t>地址：</w:t>
      </w:r>
      <w:r>
        <w:rPr>
          <w:rFonts w:hint="eastAsia" w:ascii="宋体" w:hAnsi="宋体" w:eastAsia="宋体" w:cs="宋体"/>
          <w:b/>
          <w:snapToGrid w:val="0"/>
          <w:sz w:val="32"/>
          <w:szCs w:val="32"/>
        </w:rPr>
        <w:t>启东市建设路与中央大道交界处</w:t>
      </w:r>
      <w:r>
        <w:rPr>
          <w:rFonts w:hint="eastAsia" w:ascii="宋体" w:hAnsi="宋体" w:cs="宋体"/>
          <w:b/>
          <w:snapToGrid w:val="0"/>
          <w:sz w:val="32"/>
          <w:szCs w:val="32"/>
        </w:rPr>
        <w:t>　</w:t>
      </w:r>
      <w:r>
        <w:rPr>
          <w:rFonts w:hint="eastAsia" w:ascii="Times New Roman" w:hAnsi="Times New Roman" w:eastAsia="方正仿宋_GBK"/>
          <w:sz w:val="32"/>
          <w:szCs w:val="32"/>
        </w:rPr>
        <w:t>　　</w:t>
      </w:r>
    </w:p>
    <w:p w14:paraId="3F830B96">
      <w:pPr>
        <w:adjustRightInd w:val="0"/>
        <w:snapToGrid w:val="0"/>
        <w:ind w:left="-157" w:leftChars="-75"/>
        <w:rPr>
          <w:rFonts w:eastAsia="方正仿宋_GBK"/>
          <w:snapToGrid w:val="0"/>
          <w:sz w:val="36"/>
          <w:szCs w:val="36"/>
        </w:rPr>
      </w:pPr>
      <w:r>
        <w:rPr>
          <w:rFonts w:hint="eastAsia" w:ascii="宋体" w:hAnsi="宋体" w:cs="宋体"/>
          <w:b/>
          <w:snapToGrid w:val="0"/>
          <w:sz w:val="32"/>
          <w:szCs w:val="32"/>
        </w:rPr>
        <w:t xml:space="preserve">邮政编码：226200  </w:t>
      </w:r>
    </w:p>
    <w:p w14:paraId="5CB2AA5C">
      <w:pPr>
        <w:adjustRightInd w:val="0"/>
        <w:snapToGrid w:val="0"/>
        <w:ind w:left="-157" w:leftChars="-75" w:right="-600" w:rightChars="-286"/>
        <w:rPr>
          <w:rFonts w:ascii="宋体" w:hAnsi="宋体" w:cs="宋体"/>
          <w:b/>
          <w:snapToGrid w:val="0"/>
          <w:sz w:val="32"/>
          <w:szCs w:val="32"/>
        </w:rPr>
      </w:pPr>
      <w:r>
        <w:rPr>
          <w:rFonts w:hint="eastAsia" w:ascii="宋体" w:hAnsi="宋体" w:cs="宋体"/>
          <w:b/>
          <w:snapToGrid w:val="0"/>
          <w:sz w:val="32"/>
          <w:szCs w:val="32"/>
        </w:rPr>
        <w:t>启东市人民政府网</w:t>
      </w:r>
    </w:p>
    <w:p w14:paraId="03D23CED">
      <w:pPr>
        <w:tabs>
          <w:tab w:val="left" w:pos="1260"/>
        </w:tabs>
        <w:adjustRightInd w:val="0"/>
        <w:snapToGrid w:val="0"/>
        <w:spacing w:line="312" w:lineRule="auto"/>
        <w:ind w:left="-157" w:leftChars="-75" w:right="-600" w:rightChars="-286"/>
        <w:rPr>
          <w:rFonts w:ascii="Times New Roman" w:hAnsi="Times New Roman" w:eastAsia="方正仿宋_GBK"/>
          <w:sz w:val="32"/>
          <w:szCs w:val="32"/>
        </w:rPr>
        <w:sectPr>
          <w:pgSz w:w="11906" w:h="16838"/>
          <w:pgMar w:top="1660" w:right="1758" w:bottom="1440" w:left="1758" w:header="851" w:footer="850" w:gutter="0"/>
          <w:pgNumType w:start="0"/>
          <w:cols w:space="720" w:num="1"/>
          <w:docGrid w:type="linesAndChars" w:linePitch="312" w:charSpace="0"/>
        </w:sectPr>
      </w:pPr>
    </w:p>
    <w:p w14:paraId="66A4D738">
      <w:pPr>
        <w:autoSpaceDE w:val="0"/>
        <w:autoSpaceDN w:val="0"/>
        <w:adjustRightInd w:val="0"/>
        <w:snapToGrid w:val="0"/>
        <w:spacing w:line="360" w:lineRule="auto"/>
        <w:jc w:val="center"/>
        <w:outlineLvl w:val="0"/>
        <w:rPr>
          <w:rFonts w:ascii="方正黑体_GBK" w:hAnsi="宋体" w:eastAsia="方正黑体_GBK" w:cs="宋体"/>
          <w:bCs/>
          <w:spacing w:val="7"/>
          <w:kern w:val="0"/>
          <w:sz w:val="44"/>
          <w:szCs w:val="44"/>
        </w:rPr>
      </w:pPr>
      <w:r>
        <w:rPr>
          <w:rFonts w:hint="eastAsia" w:ascii="方正黑体_GBK" w:hAnsi="宋体" w:eastAsia="方正黑体_GBK" w:cs="宋体"/>
          <w:bCs/>
          <w:spacing w:val="7"/>
          <w:kern w:val="0"/>
          <w:sz w:val="44"/>
          <w:szCs w:val="44"/>
        </w:rPr>
        <w:t>目录</w:t>
      </w:r>
    </w:p>
    <w:p w14:paraId="642CB099">
      <w:pPr>
        <w:autoSpaceDE w:val="0"/>
        <w:autoSpaceDN w:val="0"/>
        <w:adjustRightInd w:val="0"/>
        <w:snapToGrid w:val="0"/>
        <w:spacing w:line="360" w:lineRule="auto"/>
        <w:rPr>
          <w:rFonts w:ascii="方正黑体_GBK" w:hAnsi="宋体" w:eastAsia="方正黑体_GBK" w:cs="宋体"/>
          <w:bCs/>
          <w:spacing w:val="7"/>
          <w:kern w:val="0"/>
          <w:sz w:val="28"/>
          <w:szCs w:val="28"/>
        </w:rPr>
      </w:pPr>
    </w:p>
    <w:p w14:paraId="23139332">
      <w:pPr>
        <w:pStyle w:val="2"/>
        <w:adjustRightInd w:val="0"/>
        <w:snapToGrid w:val="0"/>
        <w:spacing w:after="0" w:line="360" w:lineRule="auto"/>
      </w:pPr>
    </w:p>
    <w:p w14:paraId="65ACF689">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第一部分  询价采购公告</w:t>
      </w:r>
    </w:p>
    <w:p w14:paraId="220CF733">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第二部分  响应须知</w:t>
      </w:r>
    </w:p>
    <w:p w14:paraId="2ADC4BF0">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第三部分  项目需求</w:t>
      </w:r>
    </w:p>
    <w:p w14:paraId="6E3AB673">
      <w:pPr>
        <w:adjustRightInd w:val="0"/>
        <w:snapToGrid w:val="0"/>
        <w:spacing w:line="360" w:lineRule="auto"/>
        <w:ind w:firstLine="640" w:firstLineChars="200"/>
        <w:rPr>
          <w:rFonts w:ascii="方正黑体_GBK" w:eastAsia="方正黑体_GBK"/>
          <w:bCs/>
          <w:sz w:val="32"/>
          <w:szCs w:val="32"/>
        </w:rPr>
      </w:pPr>
      <w:r>
        <w:rPr>
          <w:rFonts w:hint="eastAsia" w:ascii="方正黑体_GBK" w:eastAsia="方正黑体_GBK"/>
          <w:bCs/>
          <w:sz w:val="32"/>
          <w:szCs w:val="32"/>
        </w:rPr>
        <w:t>第四部分  响应文件组成</w:t>
      </w:r>
    </w:p>
    <w:p w14:paraId="752C9E41">
      <w:pPr>
        <w:adjustRightInd w:val="0"/>
        <w:snapToGrid w:val="0"/>
        <w:spacing w:line="500" w:lineRule="exact"/>
        <w:jc w:val="center"/>
        <w:rPr>
          <w:rFonts w:ascii="方正小标宋_GBK" w:hAnsi="宋体" w:eastAsia="方正小标宋_GBK" w:cs="宋体"/>
          <w:sz w:val="36"/>
          <w:szCs w:val="36"/>
        </w:rPr>
      </w:pPr>
      <w:r>
        <w:rPr>
          <w:rFonts w:hint="eastAsia" w:ascii="宋体" w:hAnsi="宋体" w:cs="宋体"/>
          <w:spacing w:val="7"/>
          <w:kern w:val="0"/>
          <w:sz w:val="28"/>
          <w:szCs w:val="28"/>
          <w:highlight w:val="yellow"/>
        </w:rPr>
        <w:br w:type="page"/>
      </w:r>
      <w:bookmarkStart w:id="0" w:name="_Toc82505651"/>
      <w:bookmarkStart w:id="1" w:name="_Toc3520"/>
      <w:bookmarkStart w:id="2" w:name="OLE_LINK1"/>
      <w:r>
        <w:rPr>
          <w:rFonts w:hint="eastAsia" w:ascii="方正小标宋_GBK" w:hAnsi="宋体" w:eastAsia="方正小标宋_GBK" w:cs="宋体"/>
          <w:sz w:val="36"/>
          <w:szCs w:val="36"/>
        </w:rPr>
        <w:t>第一部分  询价采购公告</w:t>
      </w:r>
      <w:bookmarkEnd w:id="0"/>
      <w:bookmarkEnd w:id="1"/>
    </w:p>
    <w:p w14:paraId="4A969A22">
      <w:pPr>
        <w:adjustRightInd w:val="0"/>
        <w:snapToGrid w:val="0"/>
        <w:spacing w:line="500" w:lineRule="exact"/>
        <w:ind w:firstLine="560" w:firstLineChars="200"/>
        <w:rPr>
          <w:rFonts w:ascii="Times New Roman" w:hAnsi="Times New Roman" w:eastAsia="方正仿宋_GBK" w:cs="Times New Roman"/>
          <w:sz w:val="28"/>
          <w:szCs w:val="28"/>
        </w:rPr>
      </w:pPr>
      <w:bookmarkStart w:id="3" w:name="OLE_LINK5"/>
      <w:bookmarkStart w:id="4" w:name="OLE_LINK3"/>
      <w:bookmarkStart w:id="5" w:name="OLE_LINK2"/>
      <w:bookmarkStart w:id="6" w:name="OLE_LINK6"/>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启东交投环卫服务有限公司</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就[</w:t>
      </w:r>
      <w:r>
        <w:rPr>
          <w:rFonts w:hint="eastAsia" w:ascii="Times New Roman" w:hAnsi="Times New Roman" w:eastAsia="方正仿宋_GBK" w:cs="Times New Roman"/>
          <w:sz w:val="28"/>
          <w:szCs w:val="28"/>
          <w:lang w:val="en-GB" w:eastAsia="zh-CN"/>
        </w:rPr>
        <w:t>启东交投环卫服务有限公司202</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lang w:val="en-GB" w:eastAsia="zh-CN"/>
        </w:rPr>
        <w:t>年</w:t>
      </w:r>
      <w:r>
        <w:rPr>
          <w:rFonts w:hint="eastAsia" w:ascii="Times New Roman" w:hAnsi="Times New Roman" w:eastAsia="方正仿宋_GBK" w:cs="Times New Roman"/>
          <w:sz w:val="28"/>
          <w:szCs w:val="28"/>
          <w:lang w:val="en-US" w:eastAsia="zh-CN"/>
        </w:rPr>
        <w:t>春节</w:t>
      </w:r>
      <w:r>
        <w:rPr>
          <w:rFonts w:hint="eastAsia" w:ascii="Times New Roman" w:hAnsi="Times New Roman" w:eastAsia="方正仿宋_GBK" w:cs="Times New Roman"/>
          <w:sz w:val="28"/>
          <w:szCs w:val="28"/>
          <w:lang w:val="en-GB" w:eastAsia="zh-CN"/>
        </w:rPr>
        <w:t>食品采购项目</w:t>
      </w:r>
      <w:r>
        <w:rPr>
          <w:rFonts w:ascii="Times New Roman" w:hAnsi="Times New Roman" w:eastAsia="方正仿宋_GBK" w:cs="Times New Roman"/>
          <w:sz w:val="28"/>
          <w:szCs w:val="28"/>
        </w:rPr>
        <w:t>]进行询价采购，欢迎符合条件的供应商响应。</w:t>
      </w:r>
    </w:p>
    <w:p w14:paraId="61144D77">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项目概况</w:t>
      </w:r>
    </w:p>
    <w:p w14:paraId="1211F0C8">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w:t>
      </w:r>
      <w:r>
        <w:rPr>
          <w:rFonts w:hint="eastAsia" w:ascii="Times New Roman" w:hAnsi="Times New Roman" w:eastAsia="方正仿宋_GBK" w:cs="Times New Roman"/>
          <w:sz w:val="28"/>
          <w:szCs w:val="28"/>
          <w:lang w:val="en-GB" w:eastAsia="zh-CN"/>
        </w:rPr>
        <w:t>启东交投环卫服务有限公司202</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lang w:val="en-GB" w:eastAsia="zh-CN"/>
        </w:rPr>
        <w:t>年</w:t>
      </w:r>
      <w:r>
        <w:rPr>
          <w:rFonts w:hint="eastAsia" w:ascii="Times New Roman" w:hAnsi="Times New Roman" w:eastAsia="方正仿宋_GBK" w:cs="Times New Roman"/>
          <w:sz w:val="28"/>
          <w:szCs w:val="28"/>
          <w:lang w:val="en-US" w:eastAsia="zh-CN"/>
        </w:rPr>
        <w:t>春节</w:t>
      </w:r>
      <w:r>
        <w:rPr>
          <w:rFonts w:hint="eastAsia" w:ascii="Times New Roman" w:hAnsi="Times New Roman" w:eastAsia="方正仿宋_GBK" w:cs="Times New Roman"/>
          <w:sz w:val="28"/>
          <w:szCs w:val="28"/>
          <w:lang w:val="en-GB" w:eastAsia="zh-CN"/>
        </w:rPr>
        <w:t>食品采购项目</w:t>
      </w:r>
      <w:r>
        <w:rPr>
          <w:rFonts w:ascii="Times New Roman" w:hAnsi="Times New Roman" w:eastAsia="方正仿宋_GBK"/>
          <w:sz w:val="28"/>
          <w:szCs w:val="28"/>
        </w:rPr>
        <w:t>]的潜在响应供应商应在</w:t>
      </w:r>
      <w:r>
        <w:rPr>
          <w:rFonts w:hint="eastAsia" w:eastAsia="方正仿宋_GBK"/>
          <w:sz w:val="28"/>
          <w:szCs w:val="28"/>
        </w:rPr>
        <w:t>启东市人民政府网</w:t>
      </w:r>
      <w:r>
        <w:rPr>
          <w:rFonts w:ascii="Times New Roman" w:hAnsi="Times New Roman" w:eastAsia="方正仿宋_GBK"/>
          <w:sz w:val="28"/>
          <w:szCs w:val="28"/>
        </w:rPr>
        <w:t>获取采购文件，并于</w:t>
      </w:r>
      <w:r>
        <w:rPr>
          <w:rFonts w:hint="eastAsia" w:ascii="Times New Roman" w:hAnsi="Times New Roman" w:eastAsia="方正仿宋_GBK"/>
          <w:sz w:val="28"/>
          <w:szCs w:val="28"/>
        </w:rPr>
        <w:t>202</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01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13</w:t>
      </w:r>
      <w:r>
        <w:rPr>
          <w:rFonts w:ascii="Times New Roman" w:hAnsi="Times New Roman" w:eastAsia="方正仿宋_GBK"/>
          <w:sz w:val="28"/>
          <w:szCs w:val="28"/>
        </w:rPr>
        <w:t>日</w:t>
      </w:r>
      <w:r>
        <w:rPr>
          <w:rFonts w:hint="eastAsia" w:ascii="Times New Roman" w:hAnsi="Times New Roman" w:eastAsia="方正仿宋_GBK"/>
          <w:sz w:val="28"/>
          <w:szCs w:val="28"/>
        </w:rPr>
        <w:t>09</w:t>
      </w:r>
      <w:r>
        <w:rPr>
          <w:rFonts w:ascii="Times New Roman" w:hAnsi="Times New Roman" w:eastAsia="方正仿宋_GBK"/>
          <w:sz w:val="28"/>
          <w:szCs w:val="28"/>
        </w:rPr>
        <w:t>点</w:t>
      </w:r>
      <w:r>
        <w:rPr>
          <w:rFonts w:hint="eastAsia" w:ascii="Times New Roman" w:hAnsi="Times New Roman" w:eastAsia="方正仿宋_GBK"/>
          <w:sz w:val="28"/>
          <w:szCs w:val="28"/>
        </w:rPr>
        <w:t>00</w:t>
      </w:r>
      <w:r>
        <w:rPr>
          <w:rFonts w:ascii="Times New Roman" w:hAnsi="Times New Roman" w:eastAsia="方正仿宋_GBK"/>
          <w:sz w:val="28"/>
          <w:szCs w:val="28"/>
        </w:rPr>
        <w:t>分（北京时间）前递交响应文件。</w:t>
      </w:r>
    </w:p>
    <w:p w14:paraId="450C8D34">
      <w:pPr>
        <w:adjustRightInd w:val="0"/>
        <w:snapToGrid w:val="0"/>
        <w:spacing w:line="500" w:lineRule="exact"/>
        <w:ind w:firstLine="560" w:firstLineChars="200"/>
        <w:rPr>
          <w:rFonts w:ascii="Times New Roman" w:hAnsi="Times New Roman" w:eastAsia="方正仿宋_GBK"/>
          <w:b/>
          <w:bCs/>
          <w:sz w:val="28"/>
          <w:szCs w:val="28"/>
        </w:rPr>
      </w:pPr>
      <w:bookmarkStart w:id="7" w:name="_Toc82505652"/>
      <w:r>
        <w:rPr>
          <w:rFonts w:ascii="Times New Roman" w:hAnsi="Times New Roman" w:eastAsia="方正仿宋_GBK"/>
          <w:b/>
          <w:bCs/>
          <w:sz w:val="28"/>
          <w:szCs w:val="28"/>
        </w:rPr>
        <w:t>一、项目基本情况</w:t>
      </w:r>
      <w:bookmarkEnd w:id="7"/>
    </w:p>
    <w:p w14:paraId="718CB12A">
      <w:pPr>
        <w:adjustRightInd w:val="0"/>
        <w:snapToGrid w:val="0"/>
        <w:spacing w:line="500" w:lineRule="exact"/>
        <w:ind w:left="1958" w:leftChars="266" w:hanging="1400" w:hangingChars="500"/>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项目名称：</w:t>
      </w:r>
      <w:r>
        <w:rPr>
          <w:rFonts w:hint="eastAsia" w:ascii="Times New Roman" w:hAnsi="Times New Roman" w:eastAsia="方正仿宋_GBK" w:cs="Times New Roman"/>
          <w:sz w:val="28"/>
          <w:szCs w:val="28"/>
          <w:lang w:val="en-GB" w:eastAsia="zh-CN"/>
        </w:rPr>
        <w:t>启东交投环卫服务有限公司202</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lang w:val="en-GB" w:eastAsia="zh-CN"/>
        </w:rPr>
        <w:t>年</w:t>
      </w:r>
      <w:r>
        <w:rPr>
          <w:rFonts w:hint="eastAsia" w:ascii="Times New Roman" w:hAnsi="Times New Roman" w:eastAsia="方正仿宋_GBK" w:cs="Times New Roman"/>
          <w:sz w:val="28"/>
          <w:szCs w:val="28"/>
          <w:lang w:val="en-US" w:eastAsia="zh-CN"/>
        </w:rPr>
        <w:t>春节</w:t>
      </w:r>
      <w:r>
        <w:rPr>
          <w:rFonts w:hint="eastAsia" w:ascii="Times New Roman" w:hAnsi="Times New Roman" w:eastAsia="方正仿宋_GBK" w:cs="Times New Roman"/>
          <w:sz w:val="28"/>
          <w:szCs w:val="28"/>
          <w:lang w:val="en-GB" w:eastAsia="zh-CN"/>
        </w:rPr>
        <w:t>食品采购项目</w:t>
      </w:r>
    </w:p>
    <w:p w14:paraId="304394B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项目类型：货物</w:t>
      </w:r>
    </w:p>
    <w:p w14:paraId="2BFAEF73">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所属行业：工业</w:t>
      </w:r>
      <w:r>
        <w:rPr>
          <w:rFonts w:hint="eastAsia" w:ascii="Times New Roman" w:hAnsi="Times New Roman" w:eastAsia="方正仿宋_GBK"/>
          <w:sz w:val="28"/>
          <w:szCs w:val="28"/>
        </w:rPr>
        <w:tab/>
      </w:r>
    </w:p>
    <w:p w14:paraId="1CA3F9D5">
      <w:pPr>
        <w:adjustRightInd w:val="0"/>
        <w:snapToGrid w:val="0"/>
        <w:spacing w:line="500" w:lineRule="exact"/>
        <w:ind w:firstLine="560" w:firstLineChars="200"/>
        <w:rPr>
          <w:rFonts w:hint="eastAsia" w:ascii="Times New Roman" w:hAnsi="Times New Roman" w:eastAsia="方正仿宋_GBK"/>
          <w:sz w:val="28"/>
          <w:szCs w:val="28"/>
        </w:rPr>
      </w:pPr>
      <w:r>
        <w:rPr>
          <w:rFonts w:hint="eastAsia" w:ascii="Times New Roman" w:hAnsi="Times New Roman" w:eastAsia="方正仿宋_GBK"/>
          <w:sz w:val="28"/>
          <w:szCs w:val="28"/>
        </w:rPr>
        <w:t>预算金额：</w:t>
      </w:r>
      <w:r>
        <w:rPr>
          <w:rFonts w:hint="eastAsia" w:ascii="Times New Roman" w:hAnsi="Times New Roman" w:eastAsia="方正仿宋_GBK" w:cs="Times New Roman"/>
          <w:b w:val="0"/>
          <w:bCs/>
          <w:sz w:val="28"/>
          <w:szCs w:val="28"/>
          <w:lang w:val="en-US" w:eastAsia="zh-CN"/>
        </w:rPr>
        <w:t>48.95</w:t>
      </w:r>
      <w:r>
        <w:rPr>
          <w:rFonts w:hint="eastAsia" w:ascii="Times New Roman" w:hAnsi="Times New Roman" w:eastAsia="方正仿宋_GBK" w:cs="Times New Roman"/>
          <w:b w:val="0"/>
          <w:bCs/>
          <w:sz w:val="28"/>
          <w:szCs w:val="28"/>
        </w:rPr>
        <w:t>万元</w:t>
      </w:r>
    </w:p>
    <w:p w14:paraId="4624BB29">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最高限价：</w:t>
      </w:r>
      <w:r>
        <w:rPr>
          <w:rFonts w:hint="eastAsia" w:ascii="Times New Roman" w:hAnsi="Times New Roman" w:eastAsia="方正仿宋_GBK" w:cs="Times New Roman"/>
          <w:b/>
          <w:sz w:val="28"/>
          <w:szCs w:val="28"/>
          <w:lang w:val="en-US" w:eastAsia="zh-CN"/>
        </w:rPr>
        <w:t>48.95</w:t>
      </w:r>
      <w:r>
        <w:rPr>
          <w:rFonts w:hint="eastAsia" w:ascii="Times New Roman" w:hAnsi="Times New Roman" w:eastAsia="方正仿宋_GBK"/>
          <w:b/>
          <w:sz w:val="28"/>
          <w:szCs w:val="28"/>
        </w:rPr>
        <w:t>万元</w:t>
      </w:r>
      <w:r>
        <w:rPr>
          <w:rFonts w:hint="eastAsia" w:ascii="Times New Roman" w:hAnsi="Times New Roman" w:eastAsia="方正仿宋_GBK"/>
          <w:sz w:val="28"/>
          <w:szCs w:val="28"/>
        </w:rPr>
        <w:t>，投标报价超过最高限价的视为无效报价。</w:t>
      </w:r>
    </w:p>
    <w:p w14:paraId="7161133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采购需求：详见</w:t>
      </w:r>
      <w:r>
        <w:rPr>
          <w:rFonts w:hint="eastAsia" w:ascii="Times New Roman" w:hAnsi="Times New Roman" w:eastAsia="方正仿宋_GBK"/>
          <w:sz w:val="28"/>
          <w:szCs w:val="28"/>
        </w:rPr>
        <w:t>询价</w:t>
      </w:r>
      <w:r>
        <w:rPr>
          <w:rFonts w:ascii="Times New Roman" w:hAnsi="Times New Roman" w:eastAsia="方正仿宋_GBK"/>
          <w:sz w:val="28"/>
          <w:szCs w:val="28"/>
        </w:rPr>
        <w:t>文件，请仔细研究。</w:t>
      </w:r>
    </w:p>
    <w:p w14:paraId="42A0B48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合同履行期限：</w:t>
      </w:r>
      <w:r>
        <w:rPr>
          <w:rFonts w:hint="eastAsia" w:eastAsia="方正仿宋_GBK"/>
          <w:sz w:val="28"/>
          <w:szCs w:val="28"/>
        </w:rPr>
        <w:t>详见询价文件第三部分项目需求。</w:t>
      </w:r>
    </w:p>
    <w:p w14:paraId="61F3B3A1">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本项目</w:t>
      </w:r>
      <w:r>
        <w:rPr>
          <w:rFonts w:hint="eastAsia" w:ascii="Times New Roman" w:hAnsi="Times New Roman" w:eastAsia="方正仿宋_GBK"/>
          <w:sz w:val="28"/>
          <w:szCs w:val="28"/>
        </w:rPr>
        <w:t>不</w:t>
      </w:r>
      <w:r>
        <w:rPr>
          <w:rFonts w:ascii="Times New Roman" w:hAnsi="Times New Roman" w:eastAsia="方正仿宋_GBK"/>
          <w:sz w:val="28"/>
          <w:szCs w:val="28"/>
        </w:rPr>
        <w:t>接受联合体。</w:t>
      </w:r>
    </w:p>
    <w:p w14:paraId="3B6C4843">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本项目</w:t>
      </w:r>
      <w:r>
        <w:rPr>
          <w:rFonts w:hint="eastAsia" w:ascii="Times New Roman" w:hAnsi="Times New Roman" w:eastAsia="方正仿宋_GBK"/>
          <w:sz w:val="28"/>
          <w:szCs w:val="28"/>
        </w:rPr>
        <w:t>不</w:t>
      </w:r>
      <w:r>
        <w:rPr>
          <w:rFonts w:ascii="Times New Roman" w:hAnsi="Times New Roman" w:eastAsia="方正仿宋_GBK"/>
          <w:sz w:val="28"/>
          <w:szCs w:val="28"/>
        </w:rPr>
        <w:t>接受</w:t>
      </w:r>
      <w:r>
        <w:rPr>
          <w:rFonts w:hint="eastAsia" w:ascii="Times New Roman" w:hAnsi="Times New Roman" w:eastAsia="方正仿宋_GBK"/>
          <w:sz w:val="28"/>
          <w:szCs w:val="28"/>
        </w:rPr>
        <w:t>分包</w:t>
      </w:r>
      <w:r>
        <w:rPr>
          <w:rFonts w:ascii="Times New Roman" w:hAnsi="Times New Roman" w:eastAsia="方正仿宋_GBK"/>
          <w:sz w:val="28"/>
          <w:szCs w:val="28"/>
        </w:rPr>
        <w:t>。</w:t>
      </w:r>
    </w:p>
    <w:p w14:paraId="20230170">
      <w:pPr>
        <w:adjustRightInd w:val="0"/>
        <w:snapToGrid w:val="0"/>
        <w:spacing w:line="500" w:lineRule="exact"/>
        <w:ind w:firstLine="560" w:firstLineChars="200"/>
        <w:rPr>
          <w:rFonts w:ascii="Times New Roman" w:hAnsi="Times New Roman" w:eastAsia="方正仿宋_GBK"/>
          <w:b/>
          <w:bCs/>
          <w:sz w:val="28"/>
          <w:szCs w:val="28"/>
        </w:rPr>
      </w:pPr>
      <w:bookmarkStart w:id="8" w:name="_Toc82505653"/>
      <w:r>
        <w:rPr>
          <w:rFonts w:ascii="Times New Roman" w:hAnsi="Times New Roman" w:eastAsia="方正仿宋_GBK"/>
          <w:b/>
          <w:bCs/>
          <w:sz w:val="28"/>
          <w:szCs w:val="28"/>
        </w:rPr>
        <w:t>二、响应供应商的资格要求：</w:t>
      </w:r>
      <w:bookmarkEnd w:id="8"/>
    </w:p>
    <w:p w14:paraId="11CCFA6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1.满足《中华人民共和国政府采购法》第二十二条规定；</w:t>
      </w:r>
    </w:p>
    <w:p w14:paraId="09E80A9E">
      <w:pPr>
        <w:adjustRightInd w:val="0"/>
        <w:snapToGrid w:val="0"/>
        <w:spacing w:line="500" w:lineRule="exact"/>
        <w:ind w:firstLine="560" w:firstLineChars="200"/>
        <w:rPr>
          <w:rFonts w:hint="eastAsia" w:ascii="Times New Roman" w:hAnsi="Times New Roman" w:eastAsia="方正仿宋_GBK"/>
          <w:sz w:val="28"/>
          <w:szCs w:val="28"/>
          <w:u w:val="none"/>
        </w:rPr>
      </w:pPr>
      <w:r>
        <w:rPr>
          <w:rFonts w:ascii="Times New Roman" w:hAnsi="Times New Roman" w:eastAsia="方正仿宋_GBK"/>
          <w:sz w:val="28"/>
          <w:szCs w:val="28"/>
        </w:rPr>
        <w:t>2.落实政府采购政策需满足的资格要求：</w:t>
      </w:r>
      <w:r>
        <w:rPr>
          <w:rFonts w:hint="eastAsia" w:ascii="Times New Roman" w:hAnsi="Times New Roman" w:eastAsia="方正仿宋_GBK"/>
          <w:sz w:val="28"/>
          <w:szCs w:val="28"/>
          <w:u w:val="single"/>
          <w:lang w:val="en-US" w:eastAsia="zh-CN"/>
        </w:rPr>
        <w:t>无</w:t>
      </w:r>
      <w:r>
        <w:rPr>
          <w:rFonts w:hint="eastAsia" w:ascii="Times New Roman" w:hAnsi="Times New Roman" w:eastAsia="方正仿宋_GBK"/>
          <w:sz w:val="28"/>
          <w:szCs w:val="28"/>
          <w:u w:val="none"/>
        </w:rPr>
        <w:t>；</w:t>
      </w:r>
    </w:p>
    <w:p w14:paraId="3DB1B004">
      <w:pPr>
        <w:adjustRightInd w:val="0"/>
        <w:snapToGrid w:val="0"/>
        <w:spacing w:line="500" w:lineRule="exact"/>
        <w:ind w:firstLine="560" w:firstLineChars="200"/>
        <w:rPr>
          <w:rFonts w:hint="eastAsia" w:ascii="Times New Roman" w:hAnsi="Times New Roman" w:eastAsia="方正仿宋_GBK"/>
          <w:sz w:val="28"/>
          <w:szCs w:val="28"/>
          <w:u w:val="none"/>
          <w:lang w:val="en-US" w:eastAsia="zh-CN"/>
        </w:rPr>
      </w:pPr>
      <w:r>
        <w:rPr>
          <w:rFonts w:hint="eastAsia" w:ascii="Times New Roman" w:hAnsi="Times New Roman" w:eastAsia="方正仿宋_GBK"/>
          <w:sz w:val="28"/>
          <w:szCs w:val="28"/>
          <w:u w:val="none"/>
          <w:lang w:val="en-US" w:eastAsia="zh-CN"/>
        </w:rPr>
        <w:t>3.</w:t>
      </w:r>
      <w:r>
        <w:rPr>
          <w:rFonts w:hint="eastAsia" w:ascii="Times New Roman" w:hAnsi="Times New Roman" w:eastAsia="方正仿宋_GBK" w:cs="Times New Roman"/>
          <w:sz w:val="28"/>
          <w:szCs w:val="28"/>
        </w:rPr>
        <w:t>投标供应商具有有效的营业执照</w:t>
      </w:r>
      <w:r>
        <w:rPr>
          <w:rFonts w:hint="eastAsia" w:ascii="Times New Roman" w:hAnsi="Times New Roman" w:eastAsia="方正仿宋_GBK" w:cs="Times New Roman"/>
          <w:sz w:val="28"/>
          <w:szCs w:val="28"/>
          <w:lang w:eastAsia="zh-CN"/>
        </w:rPr>
        <w:t>；</w:t>
      </w:r>
    </w:p>
    <w:p w14:paraId="275D3E39">
      <w:pPr>
        <w:adjustRightInd w:val="0"/>
        <w:snapToGrid w:val="0"/>
        <w:spacing w:line="500" w:lineRule="exact"/>
        <w:ind w:firstLine="560" w:firstLineChars="200"/>
        <w:rPr>
          <w:rFonts w:hint="eastAsia" w:ascii="Times New Roman" w:hAnsi="Times New Roman" w:eastAsia="方正仿宋_GBK"/>
          <w:sz w:val="28"/>
          <w:szCs w:val="28"/>
          <w:u w:val="single"/>
        </w:rPr>
      </w:pPr>
      <w:r>
        <w:rPr>
          <w:rFonts w:hint="eastAsia" w:ascii="Times New Roman" w:hAnsi="Times New Roman" w:eastAsia="方正仿宋_GBK"/>
          <w:sz w:val="28"/>
          <w:szCs w:val="28"/>
          <w:lang w:val="en-US" w:eastAsia="zh-CN"/>
        </w:rPr>
        <w:t>4</w:t>
      </w:r>
      <w:r>
        <w:rPr>
          <w:rFonts w:hint="eastAsia" w:ascii="Times New Roman" w:hAnsi="Times New Roman" w:eastAsia="方正仿宋_GBK"/>
          <w:sz w:val="28"/>
          <w:szCs w:val="28"/>
        </w:rPr>
        <w:t>.本项目特定资格要求：</w:t>
      </w:r>
      <w:r>
        <w:rPr>
          <w:rFonts w:hint="eastAsia" w:ascii="Times New Roman" w:hAnsi="Times New Roman" w:eastAsia="方正仿宋_GBK" w:cs="Times New Roman"/>
          <w:sz w:val="28"/>
          <w:szCs w:val="28"/>
          <w:u w:val="single"/>
          <w:lang w:val="en-US" w:eastAsia="zh-CN"/>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9863A11">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.本项目不接受联合体投标。</w:t>
      </w:r>
    </w:p>
    <w:p w14:paraId="76A74670">
      <w:pPr>
        <w:adjustRightInd w:val="0"/>
        <w:snapToGrid w:val="0"/>
        <w:spacing w:line="500" w:lineRule="exact"/>
        <w:ind w:firstLine="560" w:firstLineChars="200"/>
        <w:rPr>
          <w:rFonts w:ascii="Times New Roman" w:hAnsi="Times New Roman" w:eastAsia="方正仿宋_GBK"/>
          <w:b/>
          <w:bCs/>
          <w:sz w:val="28"/>
          <w:szCs w:val="28"/>
        </w:rPr>
      </w:pPr>
      <w:bookmarkStart w:id="9" w:name="_Toc82505654"/>
      <w:r>
        <w:rPr>
          <w:rFonts w:ascii="Times New Roman" w:hAnsi="Times New Roman" w:eastAsia="方正仿宋_GBK"/>
          <w:b/>
          <w:bCs/>
          <w:sz w:val="28"/>
          <w:szCs w:val="28"/>
        </w:rPr>
        <w:t>三、获取采购文件</w:t>
      </w:r>
      <w:bookmarkEnd w:id="9"/>
    </w:p>
    <w:p w14:paraId="286711C6">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时间：</w:t>
      </w:r>
      <w:r>
        <w:rPr>
          <w:rFonts w:hint="eastAsia" w:ascii="Times New Roman" w:hAnsi="Times New Roman" w:eastAsia="方正仿宋_GBK"/>
          <w:sz w:val="28"/>
          <w:szCs w:val="28"/>
          <w:lang w:val="en-US" w:eastAsia="zh-CN"/>
        </w:rPr>
        <w:t>2026年01月07日</w:t>
      </w:r>
      <w:r>
        <w:rPr>
          <w:rFonts w:hint="eastAsia" w:ascii="Times New Roman" w:hAnsi="Times New Roman" w:eastAsia="方正仿宋_GBK"/>
          <w:sz w:val="28"/>
          <w:szCs w:val="28"/>
        </w:rPr>
        <w:t>至202</w:t>
      </w:r>
      <w:r>
        <w:rPr>
          <w:rFonts w:hint="eastAsia" w:ascii="Times New Roman" w:hAnsi="Times New Roman" w:eastAsia="方正仿宋_GBK"/>
          <w:sz w:val="28"/>
          <w:szCs w:val="28"/>
          <w:lang w:val="en-US" w:eastAsia="zh-CN"/>
        </w:rPr>
        <w:t>6</w:t>
      </w:r>
      <w:r>
        <w:rPr>
          <w:rFonts w:hint="eastAsia" w:ascii="Times New Roman" w:hAnsi="Times New Roman" w:eastAsia="方正仿宋_GBK"/>
          <w:sz w:val="28"/>
          <w:szCs w:val="28"/>
        </w:rPr>
        <w:t>年</w:t>
      </w:r>
      <w:r>
        <w:rPr>
          <w:rFonts w:hint="eastAsia" w:ascii="Times New Roman" w:hAnsi="Times New Roman" w:eastAsia="方正仿宋_GBK"/>
          <w:sz w:val="28"/>
          <w:szCs w:val="28"/>
          <w:lang w:val="en-US" w:eastAsia="zh-CN"/>
        </w:rPr>
        <w:t>01</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13</w:t>
      </w:r>
      <w:r>
        <w:rPr>
          <w:rFonts w:hint="eastAsia" w:ascii="Times New Roman" w:hAnsi="Times New Roman" w:eastAsia="方正仿宋_GBK"/>
          <w:sz w:val="28"/>
          <w:szCs w:val="28"/>
        </w:rPr>
        <w:t>日09点00分。</w:t>
      </w:r>
    </w:p>
    <w:p w14:paraId="43662F9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地点：</w:t>
      </w:r>
      <w:r>
        <w:rPr>
          <w:rFonts w:hint="eastAsia" w:ascii="Times New Roman" w:hAnsi="Times New Roman" w:eastAsia="方正仿宋_GBK"/>
          <w:sz w:val="28"/>
          <w:szCs w:val="28"/>
        </w:rPr>
        <w:t>在启东市人民政府网自行下载标书。</w:t>
      </w:r>
    </w:p>
    <w:p w14:paraId="05C5DEFF">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方式：</w:t>
      </w:r>
      <w:r>
        <w:rPr>
          <w:rFonts w:hint="eastAsia" w:ascii="Times New Roman" w:hAnsi="Times New Roman" w:eastAsia="方正仿宋_GBK"/>
          <w:sz w:val="28"/>
          <w:szCs w:val="28"/>
        </w:rPr>
        <w:t>凡有意参与投标的供应商须自行从启东市人民政府网下载。采购文件工本费1</w:t>
      </w:r>
      <w:r>
        <w:rPr>
          <w:rFonts w:hint="eastAsia" w:ascii="Times New Roman" w:hAnsi="Times New Roman" w:eastAsia="方正仿宋_GBK" w:cs="Times New Roman"/>
          <w:sz w:val="28"/>
          <w:szCs w:val="28"/>
        </w:rPr>
        <w:t>00元/家（</w:t>
      </w:r>
      <w:r>
        <w:rPr>
          <w:rFonts w:hint="eastAsia" w:ascii="Times New Roman" w:hAnsi="Times New Roman" w:eastAsia="方正仿宋_GBK" w:cs="Times New Roman"/>
          <w:sz w:val="28"/>
          <w:szCs w:val="28"/>
          <w:lang w:val="en-US" w:eastAsia="zh-CN"/>
        </w:rPr>
        <w:t>密封至</w:t>
      </w:r>
      <w:r>
        <w:rPr>
          <w:rFonts w:hint="eastAsia" w:ascii="Times New Roman" w:hAnsi="Times New Roman" w:eastAsia="方正仿宋_GBK" w:cs="Times New Roman"/>
          <w:sz w:val="28"/>
          <w:szCs w:val="28"/>
        </w:rPr>
        <w:t>响应文件袋中一起邮寄）</w:t>
      </w:r>
      <w:r>
        <w:rPr>
          <w:rFonts w:hint="eastAsia" w:ascii="Times New Roman" w:hAnsi="Times New Roman" w:eastAsia="方正仿宋_GBK"/>
          <w:sz w:val="28"/>
          <w:szCs w:val="28"/>
        </w:rPr>
        <w:t>，无论是否中标，均不退还工本费。</w:t>
      </w:r>
    </w:p>
    <w:p w14:paraId="20B55101">
      <w:pPr>
        <w:adjustRightInd w:val="0"/>
        <w:snapToGrid w:val="0"/>
        <w:spacing w:line="500" w:lineRule="exact"/>
        <w:ind w:firstLine="560" w:firstLineChars="200"/>
        <w:rPr>
          <w:rFonts w:ascii="Times New Roman" w:hAnsi="Times New Roman" w:eastAsia="方正仿宋_GBK"/>
          <w:b/>
          <w:bCs/>
          <w:sz w:val="28"/>
          <w:szCs w:val="28"/>
        </w:rPr>
      </w:pPr>
      <w:bookmarkStart w:id="10" w:name="_Toc82505655"/>
      <w:r>
        <w:rPr>
          <w:rFonts w:ascii="Times New Roman" w:hAnsi="Times New Roman" w:eastAsia="方正仿宋_GBK"/>
          <w:b/>
          <w:bCs/>
          <w:sz w:val="28"/>
          <w:szCs w:val="28"/>
        </w:rPr>
        <w:t>四、响应文件提交</w:t>
      </w:r>
      <w:bookmarkEnd w:id="10"/>
    </w:p>
    <w:p w14:paraId="01B839C8">
      <w:pPr>
        <w:adjustRightInd w:val="0"/>
        <w:snapToGrid w:val="0"/>
        <w:spacing w:line="480" w:lineRule="exact"/>
        <w:ind w:firstLine="560" w:firstLineChars="200"/>
        <w:rPr>
          <w:rFonts w:ascii="Times New Roman" w:hAnsi="Times New Roman" w:eastAsia="方正仿宋_GBK"/>
          <w:sz w:val="28"/>
          <w:szCs w:val="28"/>
        </w:rPr>
      </w:pPr>
      <w:bookmarkStart w:id="11" w:name="_Toc82505656"/>
      <w:r>
        <w:rPr>
          <w:rFonts w:hint="eastAsia" w:ascii="Times New Roman" w:hAnsi="Times New Roman" w:eastAsia="方正仿宋_GBK"/>
          <w:sz w:val="28"/>
          <w:szCs w:val="28"/>
        </w:rPr>
        <w:t>响应文件接收截止时间及接收地点：各投标供应商须在</w:t>
      </w:r>
      <w:r>
        <w:rPr>
          <w:rFonts w:hint="eastAsia" w:ascii="Times New Roman" w:hAnsi="Times New Roman" w:eastAsia="方正仿宋_GBK"/>
          <w:b/>
          <w:bCs/>
          <w:sz w:val="28"/>
          <w:szCs w:val="28"/>
          <w:u w:val="single"/>
        </w:rPr>
        <w:t>202</w:t>
      </w:r>
      <w:r>
        <w:rPr>
          <w:rFonts w:hint="eastAsia" w:ascii="Times New Roman" w:hAnsi="Times New Roman" w:eastAsia="方正仿宋_GBK"/>
          <w:b/>
          <w:bCs/>
          <w:sz w:val="28"/>
          <w:szCs w:val="28"/>
          <w:u w:val="single"/>
          <w:lang w:val="en-US" w:eastAsia="zh-CN"/>
        </w:rPr>
        <w:t>6</w:t>
      </w:r>
      <w:r>
        <w:rPr>
          <w:rFonts w:hint="eastAsia" w:ascii="Times New Roman" w:hAnsi="Times New Roman" w:eastAsia="方正仿宋_GBK"/>
          <w:b/>
          <w:bCs/>
          <w:sz w:val="28"/>
          <w:szCs w:val="28"/>
          <w:u w:val="single"/>
        </w:rPr>
        <w:t>年</w:t>
      </w:r>
      <w:r>
        <w:rPr>
          <w:rFonts w:hint="eastAsia" w:ascii="Times New Roman" w:hAnsi="Times New Roman" w:eastAsia="方正仿宋_GBK"/>
          <w:b/>
          <w:bCs/>
          <w:sz w:val="28"/>
          <w:szCs w:val="28"/>
          <w:u w:val="single"/>
          <w:lang w:val="en-US" w:eastAsia="zh-CN"/>
        </w:rPr>
        <w:t>01</w:t>
      </w:r>
      <w:r>
        <w:rPr>
          <w:rFonts w:hint="eastAsia" w:ascii="Times New Roman" w:hAnsi="Times New Roman" w:eastAsia="方正仿宋_GBK"/>
          <w:b/>
          <w:bCs/>
          <w:sz w:val="28"/>
          <w:szCs w:val="28"/>
          <w:u w:val="single"/>
        </w:rPr>
        <w:t>月</w:t>
      </w:r>
      <w:r>
        <w:rPr>
          <w:rFonts w:hint="eastAsia" w:ascii="Times New Roman" w:hAnsi="Times New Roman" w:eastAsia="方正仿宋_GBK"/>
          <w:b/>
          <w:bCs/>
          <w:sz w:val="28"/>
          <w:szCs w:val="28"/>
          <w:u w:val="single"/>
          <w:lang w:val="en-US" w:eastAsia="zh-CN"/>
        </w:rPr>
        <w:t>13</w:t>
      </w:r>
      <w:r>
        <w:rPr>
          <w:rFonts w:hint="eastAsia" w:ascii="Times New Roman" w:hAnsi="Times New Roman" w:eastAsia="方正仿宋_GBK"/>
          <w:b/>
          <w:bCs/>
          <w:sz w:val="28"/>
          <w:szCs w:val="28"/>
          <w:u w:val="single"/>
        </w:rPr>
        <w:t>日</w:t>
      </w:r>
      <w:r>
        <w:rPr>
          <w:rFonts w:hint="eastAsia" w:ascii="Times New Roman" w:hAnsi="Times New Roman" w:eastAsia="方正仿宋_GBK"/>
          <w:b/>
          <w:bCs/>
          <w:sz w:val="28"/>
          <w:szCs w:val="28"/>
          <w:u w:val="single"/>
          <w:lang w:val="en-US" w:eastAsia="zh-CN"/>
        </w:rPr>
        <w:t>09</w:t>
      </w:r>
      <w:r>
        <w:rPr>
          <w:rFonts w:hint="eastAsia" w:ascii="Times New Roman" w:hAnsi="Times New Roman" w:eastAsia="方正仿宋_GBK"/>
          <w:b/>
          <w:bCs/>
          <w:sz w:val="28"/>
          <w:szCs w:val="28"/>
          <w:u w:val="single"/>
        </w:rPr>
        <w:t>时00分</w:t>
      </w:r>
      <w:r>
        <w:rPr>
          <w:rFonts w:hint="eastAsia" w:ascii="Times New Roman" w:hAnsi="Times New Roman" w:eastAsia="方正仿宋_GBK"/>
          <w:sz w:val="28"/>
          <w:szCs w:val="28"/>
        </w:rPr>
        <w:t>之前将响应文件直接送至或邮寄（只接收顺丰）至：</w:t>
      </w:r>
      <w:r>
        <w:rPr>
          <w:rFonts w:hint="eastAsia" w:ascii="Times New Roman" w:hAnsi="Times New Roman" w:eastAsia="方正仿宋_GBK"/>
          <w:b/>
          <w:bCs/>
          <w:sz w:val="28"/>
          <w:szCs w:val="28"/>
          <w:u w:val="single"/>
        </w:rPr>
        <w:t>江苏永正工程项目管理有限公司工程代理部（启东市汇龙镇人民西路1188号中邦金座七层</w:t>
      </w:r>
      <w:r>
        <w:rPr>
          <w:rFonts w:hint="eastAsia" w:ascii="Times New Roman" w:hAnsi="Times New Roman" w:eastAsia="方正仿宋_GBK"/>
          <w:sz w:val="28"/>
          <w:szCs w:val="28"/>
          <w:u w:val="single"/>
        </w:rPr>
        <w:t>）</w:t>
      </w:r>
      <w:r>
        <w:rPr>
          <w:rFonts w:hint="eastAsia" w:ascii="Times New Roman" w:hAnsi="Times New Roman" w:eastAsia="方正仿宋_GBK"/>
          <w:sz w:val="28"/>
          <w:szCs w:val="28"/>
        </w:rPr>
        <w:t>，接收联系人：</w:t>
      </w:r>
      <w:r>
        <w:rPr>
          <w:rFonts w:hint="eastAsia" w:ascii="Times New Roman" w:hAnsi="Times New Roman" w:eastAsia="方正仿宋_GBK" w:cs="Times New Roman"/>
          <w:b/>
          <w:bCs/>
          <w:sz w:val="28"/>
          <w:szCs w:val="28"/>
          <w:u w:val="single"/>
          <w:lang w:val="en-US" w:eastAsia="zh-CN"/>
        </w:rPr>
        <w:t>李晓艳</w:t>
      </w:r>
      <w:r>
        <w:rPr>
          <w:rFonts w:hint="eastAsia" w:ascii="Times New Roman" w:hAnsi="Times New Roman" w:eastAsia="方正仿宋_GBK"/>
          <w:sz w:val="28"/>
          <w:szCs w:val="28"/>
        </w:rPr>
        <w:t>，联系电话：</w:t>
      </w:r>
      <w:r>
        <w:rPr>
          <w:rFonts w:hint="eastAsia" w:ascii="Times New Roman" w:hAnsi="Times New Roman" w:eastAsia="方正仿宋_GBK" w:cs="Times New Roman"/>
          <w:b/>
          <w:bCs/>
          <w:sz w:val="28"/>
          <w:szCs w:val="28"/>
          <w:u w:val="single"/>
        </w:rPr>
        <w:t>1</w:t>
      </w:r>
      <w:r>
        <w:rPr>
          <w:rFonts w:hint="eastAsia" w:ascii="Times New Roman" w:hAnsi="Times New Roman" w:eastAsia="方正仿宋_GBK" w:cs="Times New Roman"/>
          <w:b/>
          <w:bCs/>
          <w:sz w:val="28"/>
          <w:szCs w:val="28"/>
          <w:u w:val="single"/>
          <w:lang w:val="en-US" w:eastAsia="zh-CN"/>
        </w:rPr>
        <w:t>3916601882</w:t>
      </w:r>
      <w:r>
        <w:rPr>
          <w:rFonts w:hint="eastAsia" w:ascii="Times New Roman" w:hAnsi="Times New Roman" w:eastAsia="方正仿宋_GBK"/>
          <w:sz w:val="28"/>
          <w:szCs w:val="28"/>
        </w:rPr>
        <w:t>。请各潜在投标供应商充分考虑天气、快递速度、路程等因素，不接受到付。未在规定时间内送达的响应文件将不予接收，后果由各潜在投标供应商自行承担。</w:t>
      </w:r>
    </w:p>
    <w:p w14:paraId="0D90FBBB">
      <w:pPr>
        <w:adjustRightInd w:val="0"/>
        <w:snapToGrid w:val="0"/>
        <w:spacing w:line="48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友情提醒：拒绝接收未按照询价文件要求密封的响应文件，拒绝接收在响应文件接收截止时间后寄达（以送达签收时间为准）的响应文件，上述情况各潜在投标供应商充分考虑相关因素，不得就此提出任何异议。</w:t>
      </w:r>
    </w:p>
    <w:p w14:paraId="5CF73831">
      <w:pPr>
        <w:adjustRightInd w:val="0"/>
        <w:snapToGrid w:val="0"/>
        <w:spacing w:line="500" w:lineRule="exact"/>
        <w:ind w:firstLine="560" w:firstLineChars="200"/>
        <w:rPr>
          <w:rFonts w:ascii="Times New Roman" w:hAnsi="Times New Roman" w:eastAsia="方正仿宋_GBK"/>
          <w:b/>
          <w:bCs/>
          <w:sz w:val="28"/>
          <w:szCs w:val="28"/>
        </w:rPr>
      </w:pPr>
      <w:r>
        <w:rPr>
          <w:rFonts w:ascii="Times New Roman" w:hAnsi="Times New Roman" w:eastAsia="方正仿宋_GBK"/>
          <w:b/>
          <w:bCs/>
          <w:sz w:val="28"/>
          <w:szCs w:val="28"/>
        </w:rPr>
        <w:t>五、开启</w:t>
      </w:r>
      <w:bookmarkEnd w:id="11"/>
    </w:p>
    <w:p w14:paraId="6756DA7E">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开标</w:t>
      </w:r>
      <w:r>
        <w:rPr>
          <w:rFonts w:ascii="Times New Roman" w:hAnsi="Times New Roman" w:eastAsia="方正仿宋_GBK"/>
          <w:sz w:val="28"/>
          <w:szCs w:val="28"/>
        </w:rPr>
        <w:t>时间：</w:t>
      </w:r>
      <w:r>
        <w:rPr>
          <w:rFonts w:hint="eastAsia" w:ascii="Times New Roman" w:hAnsi="Times New Roman" w:eastAsia="方正仿宋_GBK"/>
          <w:sz w:val="28"/>
          <w:szCs w:val="28"/>
          <w:u w:val="single"/>
        </w:rPr>
        <w:t>202</w:t>
      </w:r>
      <w:r>
        <w:rPr>
          <w:rFonts w:hint="eastAsia" w:ascii="Times New Roman" w:hAnsi="Times New Roman" w:eastAsia="方正仿宋_GBK"/>
          <w:sz w:val="28"/>
          <w:szCs w:val="28"/>
          <w:u w:val="single"/>
          <w:lang w:val="en-US" w:eastAsia="zh-CN"/>
        </w:rPr>
        <w:t>6</w:t>
      </w:r>
      <w:r>
        <w:rPr>
          <w:rFonts w:hint="eastAsia" w:ascii="Times New Roman" w:hAnsi="Times New Roman" w:eastAsia="方正仿宋_GBK"/>
          <w:sz w:val="28"/>
          <w:szCs w:val="28"/>
          <w:u w:val="single"/>
        </w:rPr>
        <w:t>年</w:t>
      </w:r>
      <w:r>
        <w:rPr>
          <w:rFonts w:hint="eastAsia" w:ascii="Times New Roman" w:hAnsi="Times New Roman" w:eastAsia="方正仿宋_GBK"/>
          <w:sz w:val="28"/>
          <w:szCs w:val="28"/>
          <w:u w:val="single"/>
          <w:lang w:val="en-US" w:eastAsia="zh-CN"/>
        </w:rPr>
        <w:t>01</w:t>
      </w:r>
      <w:r>
        <w:rPr>
          <w:rFonts w:ascii="Times New Roman" w:hAnsi="Times New Roman" w:eastAsia="方正仿宋_GBK"/>
          <w:sz w:val="28"/>
          <w:szCs w:val="28"/>
          <w:u w:val="single"/>
        </w:rPr>
        <w:t>月</w:t>
      </w:r>
      <w:r>
        <w:rPr>
          <w:rFonts w:hint="eastAsia" w:ascii="Times New Roman" w:hAnsi="Times New Roman" w:eastAsia="方正仿宋_GBK"/>
          <w:sz w:val="28"/>
          <w:szCs w:val="28"/>
          <w:u w:val="single"/>
          <w:lang w:val="en-US" w:eastAsia="zh-CN"/>
        </w:rPr>
        <w:t>13</w:t>
      </w:r>
      <w:r>
        <w:rPr>
          <w:rFonts w:ascii="Times New Roman" w:hAnsi="Times New Roman" w:eastAsia="方正仿宋_GBK"/>
          <w:sz w:val="28"/>
          <w:szCs w:val="28"/>
          <w:u w:val="single"/>
        </w:rPr>
        <w:t>日</w:t>
      </w:r>
      <w:r>
        <w:rPr>
          <w:rFonts w:hint="eastAsia" w:ascii="Times New Roman" w:hAnsi="Times New Roman" w:eastAsia="方正仿宋_GBK"/>
          <w:sz w:val="28"/>
          <w:szCs w:val="28"/>
          <w:u w:val="single"/>
        </w:rPr>
        <w:t>09</w:t>
      </w:r>
      <w:r>
        <w:rPr>
          <w:rFonts w:ascii="Times New Roman" w:hAnsi="Times New Roman" w:eastAsia="方正仿宋_GBK"/>
          <w:sz w:val="28"/>
          <w:szCs w:val="28"/>
          <w:u w:val="single"/>
        </w:rPr>
        <w:t>点</w:t>
      </w:r>
      <w:r>
        <w:rPr>
          <w:rFonts w:hint="eastAsia" w:ascii="Times New Roman" w:hAnsi="Times New Roman" w:eastAsia="方正仿宋_GBK"/>
          <w:sz w:val="28"/>
          <w:szCs w:val="28"/>
          <w:u w:val="single"/>
        </w:rPr>
        <w:t>00</w:t>
      </w:r>
      <w:r>
        <w:rPr>
          <w:rFonts w:ascii="Times New Roman" w:hAnsi="Times New Roman" w:eastAsia="方正仿宋_GBK"/>
          <w:sz w:val="28"/>
          <w:szCs w:val="28"/>
          <w:u w:val="single"/>
        </w:rPr>
        <w:t>分（北京时间）</w:t>
      </w:r>
    </w:p>
    <w:p w14:paraId="0CF85E95">
      <w:pPr>
        <w:adjustRightInd w:val="0"/>
        <w:snapToGrid w:val="0"/>
        <w:spacing w:line="500" w:lineRule="exact"/>
        <w:ind w:firstLine="560" w:firstLineChars="200"/>
      </w:pPr>
      <w:r>
        <w:rPr>
          <w:rFonts w:hint="eastAsia" w:ascii="Times New Roman" w:hAnsi="Times New Roman" w:eastAsia="方正仿宋_GBK"/>
          <w:sz w:val="28"/>
          <w:szCs w:val="28"/>
        </w:rPr>
        <w:t>开标</w:t>
      </w:r>
      <w:r>
        <w:rPr>
          <w:rFonts w:ascii="Times New Roman" w:hAnsi="Times New Roman" w:eastAsia="方正仿宋_GBK"/>
          <w:sz w:val="28"/>
          <w:szCs w:val="28"/>
        </w:rPr>
        <w:t>地点：</w:t>
      </w:r>
      <w:r>
        <w:rPr>
          <w:rFonts w:hint="eastAsia" w:ascii="Times New Roman" w:hAnsi="Times New Roman" w:eastAsia="方正仿宋_GBK"/>
          <w:sz w:val="28"/>
          <w:szCs w:val="28"/>
          <w:u w:val="single"/>
        </w:rPr>
        <w:t>江苏永正工程项目管理有限公</w:t>
      </w:r>
      <w:r>
        <w:rPr>
          <w:rFonts w:hint="eastAsia" w:ascii="Times New Roman" w:hAnsi="Times New Roman" w:eastAsia="方正仿宋_GBK" w:cs="Times New Roman"/>
          <w:sz w:val="28"/>
          <w:szCs w:val="28"/>
          <w:u w:val="single"/>
        </w:rPr>
        <w:t>司</w:t>
      </w:r>
      <w:r>
        <w:rPr>
          <w:rFonts w:hint="eastAsia" w:ascii="Times New Roman" w:hAnsi="Times New Roman" w:eastAsia="方正仿宋_GBK" w:cs="Times New Roman"/>
          <w:sz w:val="28"/>
          <w:szCs w:val="28"/>
          <w:u w:val="single"/>
          <w:lang w:val="en-US" w:eastAsia="zh-CN"/>
        </w:rPr>
        <w:t>评标室</w:t>
      </w:r>
      <w:r>
        <w:rPr>
          <w:rFonts w:hint="eastAsia" w:ascii="Times New Roman" w:hAnsi="Times New Roman" w:eastAsia="方正仿宋_GBK"/>
          <w:sz w:val="28"/>
          <w:szCs w:val="28"/>
          <w:u w:val="single"/>
        </w:rPr>
        <w:t>（启东市人民西路1188号中邦金座7</w:t>
      </w:r>
      <w:r>
        <w:rPr>
          <w:rFonts w:hint="eastAsia" w:ascii="Times New Roman" w:hAnsi="Times New Roman" w:eastAsia="方正仿宋_GBK"/>
          <w:sz w:val="28"/>
          <w:szCs w:val="28"/>
          <w:u w:val="single"/>
          <w:lang w:val="en-US" w:eastAsia="zh-CN"/>
        </w:rPr>
        <w:t>层</w:t>
      </w:r>
      <w:r>
        <w:rPr>
          <w:rFonts w:hint="eastAsia" w:ascii="Times New Roman" w:hAnsi="Times New Roman" w:eastAsia="方正仿宋_GBK"/>
          <w:sz w:val="28"/>
          <w:szCs w:val="28"/>
          <w:u w:val="single"/>
        </w:rPr>
        <w:t>）</w:t>
      </w:r>
    </w:p>
    <w:p w14:paraId="31437CDA">
      <w:pPr>
        <w:adjustRightInd w:val="0"/>
        <w:snapToGrid w:val="0"/>
        <w:spacing w:line="500" w:lineRule="exact"/>
        <w:ind w:firstLine="560" w:firstLineChars="200"/>
        <w:rPr>
          <w:rFonts w:ascii="Times New Roman" w:hAnsi="Times New Roman" w:eastAsia="方正仿宋_GBK"/>
          <w:b/>
          <w:bCs/>
          <w:sz w:val="28"/>
          <w:szCs w:val="28"/>
        </w:rPr>
      </w:pPr>
      <w:bookmarkStart w:id="12" w:name="_Toc82505657"/>
      <w:r>
        <w:rPr>
          <w:rFonts w:ascii="Times New Roman" w:hAnsi="Times New Roman" w:eastAsia="方正仿宋_GBK"/>
          <w:b/>
          <w:bCs/>
          <w:sz w:val="28"/>
          <w:szCs w:val="28"/>
        </w:rPr>
        <w:t>六、公告期限</w:t>
      </w:r>
      <w:bookmarkEnd w:id="12"/>
    </w:p>
    <w:p w14:paraId="1EE0EFD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自本公告发布之日起3个工作日。</w:t>
      </w:r>
    </w:p>
    <w:p w14:paraId="23B01D47">
      <w:pPr>
        <w:adjustRightInd w:val="0"/>
        <w:snapToGrid w:val="0"/>
        <w:spacing w:line="500" w:lineRule="exact"/>
        <w:ind w:firstLine="560" w:firstLineChars="200"/>
        <w:rPr>
          <w:rFonts w:ascii="Times New Roman" w:hAnsi="Times New Roman" w:eastAsia="方正仿宋_GBK"/>
          <w:b/>
          <w:bCs/>
          <w:sz w:val="28"/>
          <w:szCs w:val="28"/>
        </w:rPr>
      </w:pPr>
      <w:bookmarkStart w:id="13" w:name="_Toc82505658"/>
      <w:r>
        <w:rPr>
          <w:rFonts w:ascii="Times New Roman" w:hAnsi="Times New Roman" w:eastAsia="方正仿宋_GBK"/>
          <w:b/>
          <w:bCs/>
          <w:sz w:val="28"/>
          <w:szCs w:val="28"/>
        </w:rPr>
        <w:t>七、其他补充事宜</w:t>
      </w:r>
      <w:bookmarkEnd w:id="13"/>
    </w:p>
    <w:p w14:paraId="5C45BA3D">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1.响应保证金：免收。</w:t>
      </w:r>
    </w:p>
    <w:p w14:paraId="25039DDF">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2.项目开标活动模式：</w:t>
      </w:r>
      <w:r>
        <w:rPr>
          <w:rFonts w:hint="eastAsia" w:ascii="Times New Roman" w:hAnsi="Times New Roman" w:eastAsia="方正仿宋_GBK"/>
          <w:b/>
          <w:bCs/>
          <w:color w:val="000000" w:themeColor="text1"/>
          <w:sz w:val="28"/>
          <w:szCs w:val="28"/>
          <w14:textFill>
            <w14:solidFill>
              <w14:schemeClr w14:val="tx1"/>
            </w14:solidFill>
          </w14:textFill>
        </w:rPr>
        <w:t>不</w:t>
      </w:r>
      <w:r>
        <w:rPr>
          <w:rFonts w:ascii="Times New Roman" w:hAnsi="Times New Roman" w:eastAsia="方正仿宋_GBK"/>
          <w:b/>
          <w:bCs/>
          <w:color w:val="000000" w:themeColor="text1"/>
          <w:sz w:val="28"/>
          <w:szCs w:val="28"/>
          <w14:textFill>
            <w14:solidFill>
              <w14:schemeClr w14:val="tx1"/>
            </w14:solidFill>
          </w14:textFill>
        </w:rPr>
        <w:t>见面开标模式</w:t>
      </w:r>
      <w:r>
        <w:rPr>
          <w:rFonts w:ascii="Times New Roman" w:hAnsi="Times New Roman" w:eastAsia="方正仿宋_GBK"/>
          <w:color w:val="000000" w:themeColor="text1"/>
          <w:sz w:val="28"/>
          <w:szCs w:val="28"/>
          <w14:textFill>
            <w14:solidFill>
              <w14:schemeClr w14:val="tx1"/>
            </w14:solidFill>
          </w14:textFill>
        </w:rPr>
        <w:t>。</w:t>
      </w:r>
    </w:p>
    <w:p w14:paraId="630CADA0">
      <w:pPr>
        <w:adjustRightInd w:val="0"/>
        <w:snapToGrid w:val="0"/>
        <w:spacing w:line="500" w:lineRule="exact"/>
        <w:ind w:left="18" w:leftChars="9" w:firstLine="537" w:firstLineChars="192"/>
        <w:rPr>
          <w:rFonts w:ascii="Times New Roman" w:hAnsi="Times New Roman" w:eastAsia="方正仿宋_GBK"/>
          <w:sz w:val="28"/>
          <w:szCs w:val="28"/>
          <w:highlight w:val="yellow"/>
        </w:rPr>
      </w:pPr>
      <w:r>
        <w:rPr>
          <w:rFonts w:ascii="Times New Roman" w:hAnsi="Times New Roman" w:eastAsia="方正仿宋_GBK"/>
          <w:sz w:val="28"/>
          <w:szCs w:val="28"/>
        </w:rPr>
        <w:t>3.项目演示、样品、答辩等：</w:t>
      </w:r>
      <w:r>
        <w:rPr>
          <w:rFonts w:hint="eastAsia" w:ascii="Times New Roman" w:hAnsi="Times New Roman" w:eastAsia="方正仿宋_GBK"/>
          <w:sz w:val="28"/>
          <w:szCs w:val="28"/>
        </w:rPr>
        <w:t>无。</w:t>
      </w:r>
    </w:p>
    <w:p w14:paraId="07A76359">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4.对项目需求部分（供应商资格要求、项目需求）的询问、质疑请向采购人提出，由采购</w:t>
      </w:r>
      <w:r>
        <w:rPr>
          <w:rFonts w:hint="eastAsia" w:ascii="Times New Roman" w:hAnsi="Times New Roman" w:eastAsia="方正仿宋_GBK"/>
          <w:sz w:val="28"/>
          <w:szCs w:val="28"/>
        </w:rPr>
        <w:t>人</w:t>
      </w:r>
      <w:r>
        <w:rPr>
          <w:rFonts w:ascii="Times New Roman" w:hAnsi="Times New Roman" w:eastAsia="方正仿宋_GBK"/>
          <w:sz w:val="28"/>
          <w:szCs w:val="28"/>
        </w:rPr>
        <w:t>负责答复；对项目采购文件其它部分的询问请向采购</w:t>
      </w:r>
      <w:r>
        <w:rPr>
          <w:rFonts w:hint="eastAsia" w:ascii="Times New Roman" w:hAnsi="Times New Roman" w:eastAsia="方正仿宋_GBK"/>
          <w:sz w:val="28"/>
          <w:szCs w:val="28"/>
        </w:rPr>
        <w:t>代理机构</w:t>
      </w:r>
      <w:r>
        <w:rPr>
          <w:rFonts w:ascii="Times New Roman" w:hAnsi="Times New Roman" w:eastAsia="方正仿宋_GBK"/>
          <w:sz w:val="28"/>
          <w:szCs w:val="28"/>
        </w:rPr>
        <w:t>提出</w:t>
      </w:r>
      <w:r>
        <w:rPr>
          <w:rFonts w:hint="eastAsia" w:ascii="Times New Roman" w:hAnsi="Times New Roman" w:eastAsia="方正仿宋_GBK"/>
          <w:sz w:val="28"/>
          <w:szCs w:val="28"/>
        </w:rPr>
        <w:t>。</w:t>
      </w:r>
    </w:p>
    <w:p w14:paraId="0229D448">
      <w:pPr>
        <w:adjustRightInd w:val="0"/>
        <w:snapToGrid w:val="0"/>
        <w:spacing w:line="500" w:lineRule="exact"/>
        <w:ind w:firstLine="560" w:firstLineChars="200"/>
        <w:rPr>
          <w:rFonts w:ascii="Times New Roman" w:hAnsi="Times New Roman" w:eastAsia="方正仿宋_GBK"/>
          <w:b/>
          <w:bCs/>
          <w:sz w:val="28"/>
          <w:szCs w:val="28"/>
        </w:rPr>
      </w:pPr>
      <w:bookmarkStart w:id="14" w:name="_Toc82505660"/>
      <w:r>
        <w:rPr>
          <w:rFonts w:ascii="Times New Roman" w:hAnsi="Times New Roman" w:eastAsia="方正仿宋_GBK"/>
          <w:b/>
          <w:bCs/>
          <w:sz w:val="28"/>
          <w:szCs w:val="28"/>
        </w:rPr>
        <w:t>八、凡对本次采购提出询问，请按以下方式联系</w:t>
      </w:r>
      <w:bookmarkEnd w:id="14"/>
    </w:p>
    <w:p w14:paraId="7A5C65F1">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1.采购人信息</w:t>
      </w:r>
    </w:p>
    <w:p w14:paraId="0ACCC82A">
      <w:pPr>
        <w:adjustRightInd w:val="0"/>
        <w:snapToGrid w:val="0"/>
        <w:spacing w:line="500" w:lineRule="exact"/>
        <w:ind w:firstLine="840" w:firstLineChars="300"/>
        <w:rPr>
          <w:rFonts w:hint="eastAsia" w:ascii="Times New Roman" w:hAnsi="Times New Roman" w:eastAsia="方正仿宋_GBK" w:cs="Times New Roman"/>
          <w:sz w:val="28"/>
          <w:szCs w:val="28"/>
        </w:rPr>
      </w:pPr>
      <w:r>
        <w:rPr>
          <w:rFonts w:hint="eastAsia" w:ascii="Times New Roman" w:hAnsi="Times New Roman" w:eastAsia="方正仿宋_GBK"/>
          <w:sz w:val="28"/>
          <w:szCs w:val="28"/>
        </w:rPr>
        <w:t>名称</w:t>
      </w:r>
      <w:r>
        <w:rPr>
          <w:rFonts w:hint="eastAsia" w:ascii="Times New Roman" w:hAnsi="Times New Roman" w:eastAsia="方正仿宋_GBK" w:cs="Times New Roman"/>
          <w:sz w:val="28"/>
          <w:szCs w:val="28"/>
        </w:rPr>
        <w:t>：启东交投环卫服务有限公司</w:t>
      </w:r>
    </w:p>
    <w:p w14:paraId="71BD6E4A">
      <w:pPr>
        <w:adjustRightInd w:val="0"/>
        <w:snapToGrid w:val="0"/>
        <w:spacing w:line="500" w:lineRule="exact"/>
        <w:ind w:firstLine="840" w:firstLineChars="3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地址：启东市建设路与中央大道交界处</w:t>
      </w:r>
    </w:p>
    <w:p w14:paraId="54B983CA">
      <w:pPr>
        <w:adjustRightInd w:val="0"/>
        <w:snapToGrid w:val="0"/>
        <w:spacing w:line="500" w:lineRule="exact"/>
        <w:ind w:firstLine="840" w:firstLineChars="3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联系人：高</w:t>
      </w:r>
      <w:r>
        <w:rPr>
          <w:rFonts w:hint="eastAsia" w:ascii="Times New Roman" w:hAnsi="Times New Roman" w:eastAsia="方正仿宋_GBK" w:cs="Times New Roman"/>
          <w:sz w:val="28"/>
          <w:szCs w:val="28"/>
          <w:lang w:val="en-US" w:eastAsia="zh-CN"/>
        </w:rPr>
        <w:t>先生</w:t>
      </w:r>
    </w:p>
    <w:p w14:paraId="05819251">
      <w:pPr>
        <w:adjustRightInd w:val="0"/>
        <w:snapToGrid w:val="0"/>
        <w:spacing w:line="500" w:lineRule="exact"/>
        <w:ind w:firstLine="840" w:firstLineChars="3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联系方式：0513-83253082</w:t>
      </w:r>
    </w:p>
    <w:p w14:paraId="1098DCC3">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采购代理机构</w:t>
      </w:r>
    </w:p>
    <w:p w14:paraId="089028E3">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 xml:space="preserve">名 称：江苏永正工程项目管理有限公司 </w:t>
      </w:r>
    </w:p>
    <w:p w14:paraId="11F12C84">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地  址：启东市人民西路1188号中邦金座七层</w:t>
      </w:r>
    </w:p>
    <w:p w14:paraId="2559CBE2">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联系人：</w:t>
      </w:r>
      <w:r>
        <w:rPr>
          <w:rFonts w:hint="eastAsia" w:ascii="Times New Roman" w:hAnsi="Times New Roman" w:eastAsia="方正仿宋_GBK"/>
          <w:sz w:val="28"/>
          <w:szCs w:val="28"/>
          <w:lang w:val="en-US" w:eastAsia="zh-CN"/>
        </w:rPr>
        <w:t>李</w:t>
      </w:r>
      <w:r>
        <w:rPr>
          <w:rFonts w:hint="eastAsia" w:ascii="Times New Roman" w:hAnsi="Times New Roman" w:eastAsia="方正仿宋_GBK"/>
          <w:sz w:val="28"/>
          <w:szCs w:val="28"/>
        </w:rPr>
        <w:t>女士</w:t>
      </w:r>
    </w:p>
    <w:p w14:paraId="0F879F2F">
      <w:pPr>
        <w:adjustRightInd w:val="0"/>
        <w:snapToGrid w:val="0"/>
        <w:spacing w:line="500" w:lineRule="exact"/>
        <w:ind w:firstLine="840" w:firstLineChars="300"/>
        <w:rPr>
          <w:rFonts w:ascii="Times New Roman" w:hAnsi="Times New Roman" w:eastAsia="方正仿宋_GBK"/>
          <w:sz w:val="28"/>
          <w:szCs w:val="28"/>
        </w:rPr>
      </w:pPr>
      <w:r>
        <w:rPr>
          <w:rFonts w:hint="eastAsia" w:ascii="Times New Roman" w:hAnsi="Times New Roman" w:eastAsia="方正仿宋_GBK"/>
          <w:sz w:val="28"/>
          <w:szCs w:val="28"/>
        </w:rPr>
        <w:t>联系方式：0513-83658189</w:t>
      </w:r>
    </w:p>
    <w:p w14:paraId="299C22EE">
      <w:pPr>
        <w:adjustRightInd w:val="0"/>
        <w:snapToGrid w:val="0"/>
        <w:spacing w:line="500" w:lineRule="exact"/>
        <w:ind w:firstLine="560" w:firstLineChars="200"/>
        <w:rPr>
          <w:rFonts w:ascii="Times New Roman" w:hAnsi="Times New Roman" w:eastAsia="方正仿宋_GBK"/>
          <w:sz w:val="28"/>
          <w:szCs w:val="28"/>
        </w:rPr>
      </w:pPr>
    </w:p>
    <w:bookmarkEnd w:id="2"/>
    <w:bookmarkEnd w:id="3"/>
    <w:bookmarkEnd w:id="4"/>
    <w:bookmarkEnd w:id="5"/>
    <w:bookmarkEnd w:id="6"/>
    <w:p w14:paraId="3AAA7491">
      <w:pPr>
        <w:adjustRightInd w:val="0"/>
        <w:snapToGrid w:val="0"/>
        <w:spacing w:line="500" w:lineRule="exact"/>
        <w:rPr>
          <w:rFonts w:ascii="宋体" w:hAnsi="宋体" w:cs="宋体"/>
          <w:bCs/>
          <w:sz w:val="36"/>
          <w:szCs w:val="36"/>
        </w:rPr>
      </w:pPr>
      <w:bookmarkStart w:id="15" w:name="_Toc82505661"/>
      <w:bookmarkStart w:id="16" w:name="_Toc22736"/>
      <w:r>
        <w:rPr>
          <w:rFonts w:hint="eastAsia" w:ascii="宋体" w:hAnsi="宋体" w:cs="宋体"/>
          <w:bCs/>
          <w:sz w:val="36"/>
          <w:szCs w:val="36"/>
        </w:rPr>
        <w:br w:type="page"/>
      </w:r>
    </w:p>
    <w:bookmarkEnd w:id="15"/>
    <w:bookmarkEnd w:id="16"/>
    <w:p w14:paraId="0D95851F">
      <w:pPr>
        <w:pStyle w:val="3"/>
        <w:widowControl/>
        <w:adjustRightInd w:val="0"/>
        <w:snapToGrid w:val="0"/>
        <w:spacing w:before="0" w:after="0" w:line="500" w:lineRule="exact"/>
        <w:jc w:val="center"/>
        <w:rPr>
          <w:rFonts w:ascii="方正小标宋_GBK" w:hAnsi="宋体" w:eastAsia="方正小标宋_GBK" w:cs="宋体"/>
          <w:b w:val="0"/>
          <w:sz w:val="36"/>
          <w:szCs w:val="36"/>
        </w:rPr>
      </w:pPr>
      <w:bookmarkStart w:id="17" w:name="_Toc82505664"/>
      <w:bookmarkStart w:id="18" w:name="_Toc11926"/>
      <w:r>
        <w:rPr>
          <w:rFonts w:hint="eastAsia" w:ascii="方正小标宋_GBK" w:hAnsi="宋体" w:eastAsia="方正小标宋_GBK" w:cs="宋体"/>
          <w:b w:val="0"/>
          <w:sz w:val="36"/>
          <w:szCs w:val="36"/>
        </w:rPr>
        <w:t>第二部分  响应须知</w:t>
      </w:r>
      <w:bookmarkEnd w:id="17"/>
      <w:bookmarkEnd w:id="18"/>
    </w:p>
    <w:p w14:paraId="435C7B86">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b/>
          <w:bCs/>
          <w:sz w:val="28"/>
          <w:szCs w:val="28"/>
        </w:rPr>
      </w:pPr>
      <w:r>
        <w:rPr>
          <w:rFonts w:ascii="Times New Roman" w:hAnsi="Times New Roman" w:eastAsia="方正仿宋_GBK"/>
          <w:b/>
          <w:bCs/>
          <w:sz w:val="28"/>
          <w:szCs w:val="28"/>
        </w:rPr>
        <w:t>一、总则</w:t>
      </w:r>
    </w:p>
    <w:p w14:paraId="65D901D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19" w:name="_Toc458694821"/>
      <w:bookmarkStart w:id="20" w:name="_Toc20823276"/>
      <w:bookmarkStart w:id="21" w:name="_Toc16938520"/>
      <w:bookmarkStart w:id="22" w:name="_Toc513029204"/>
      <w:r>
        <w:rPr>
          <w:rFonts w:ascii="Times New Roman" w:hAnsi="Times New Roman" w:eastAsia="方正仿宋_GBK"/>
          <w:sz w:val="28"/>
          <w:szCs w:val="28"/>
        </w:rPr>
        <w:t>1</w:t>
      </w:r>
      <w:bookmarkEnd w:id="19"/>
      <w:r>
        <w:rPr>
          <w:rFonts w:ascii="Times New Roman" w:hAnsi="Times New Roman" w:eastAsia="方正仿宋_GBK"/>
          <w:sz w:val="28"/>
          <w:szCs w:val="28"/>
        </w:rPr>
        <w:t>.采购方式</w:t>
      </w:r>
      <w:bookmarkEnd w:id="20"/>
      <w:bookmarkEnd w:id="21"/>
      <w:bookmarkEnd w:id="22"/>
    </w:p>
    <w:p w14:paraId="0BB68C6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imes New Roman" w:hAnsi="Times New Roman" w:eastAsia="方正仿宋_GBK"/>
          <w:sz w:val="28"/>
          <w:szCs w:val="28"/>
        </w:rPr>
      </w:pPr>
      <w:r>
        <w:rPr>
          <w:rFonts w:ascii="Times New Roman" w:hAnsi="Times New Roman" w:eastAsia="方正仿宋_GBK"/>
          <w:sz w:val="28"/>
          <w:szCs w:val="28"/>
        </w:rPr>
        <w:t>本次采购采取询价方式，本询价文件仅适用于询价公告中所述项目。</w:t>
      </w:r>
    </w:p>
    <w:p w14:paraId="1E8DA36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23" w:name="_Toc20823277"/>
      <w:bookmarkStart w:id="24" w:name="_Toc16938521"/>
      <w:bookmarkStart w:id="25" w:name="_Toc513029205"/>
      <w:r>
        <w:rPr>
          <w:rFonts w:ascii="Times New Roman" w:hAnsi="Times New Roman" w:eastAsia="方正仿宋_GBK"/>
          <w:sz w:val="28"/>
          <w:szCs w:val="28"/>
        </w:rPr>
        <w:t>2.合格的</w:t>
      </w:r>
      <w:bookmarkEnd w:id="23"/>
      <w:bookmarkEnd w:id="24"/>
      <w:bookmarkEnd w:id="25"/>
      <w:r>
        <w:rPr>
          <w:rFonts w:ascii="Times New Roman" w:hAnsi="Times New Roman" w:eastAsia="方正仿宋_GBK"/>
          <w:sz w:val="28"/>
          <w:szCs w:val="28"/>
        </w:rPr>
        <w:t>响应供应商</w:t>
      </w:r>
    </w:p>
    <w:p w14:paraId="70C5C7E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2.1满足询价公告中供应商的资格要求的规定。</w:t>
      </w:r>
    </w:p>
    <w:p w14:paraId="4D1DD82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2.2 满足本文件实质性条款的规定。</w:t>
      </w:r>
    </w:p>
    <w:p w14:paraId="207A935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26" w:name="_Toc513029206"/>
      <w:bookmarkStart w:id="27" w:name="_Toc20823278"/>
      <w:bookmarkStart w:id="28" w:name="_Toc16938522"/>
      <w:r>
        <w:rPr>
          <w:rFonts w:ascii="Times New Roman" w:hAnsi="Times New Roman" w:eastAsia="方正仿宋_GBK"/>
          <w:sz w:val="28"/>
          <w:szCs w:val="28"/>
        </w:rPr>
        <w:t>3.适用法律</w:t>
      </w:r>
      <w:bookmarkEnd w:id="26"/>
      <w:bookmarkEnd w:id="27"/>
      <w:bookmarkEnd w:id="28"/>
    </w:p>
    <w:p w14:paraId="15B06EC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imes New Roman" w:hAnsi="Times New Roman" w:eastAsia="方正仿宋_GBK"/>
          <w:sz w:val="28"/>
          <w:szCs w:val="28"/>
        </w:rPr>
      </w:pPr>
      <w:r>
        <w:rPr>
          <w:rFonts w:ascii="Times New Roman" w:hAnsi="Times New Roman" w:eastAsia="方正仿宋_GBK"/>
          <w:sz w:val="28"/>
          <w:szCs w:val="28"/>
        </w:rPr>
        <w:t>本次询价采购及由此产生的合同受中华人民共和国有关的法律法规制约和保护。</w:t>
      </w:r>
    </w:p>
    <w:p w14:paraId="2EED3A0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29" w:name="_Toc513029207"/>
      <w:bookmarkStart w:id="30" w:name="_Toc16938523"/>
      <w:bookmarkStart w:id="31" w:name="_Toc20823279"/>
      <w:bookmarkStart w:id="32" w:name="_Toc462564067"/>
      <w:r>
        <w:rPr>
          <w:rFonts w:ascii="Times New Roman" w:hAnsi="Times New Roman" w:eastAsia="方正仿宋_GBK"/>
          <w:sz w:val="28"/>
          <w:szCs w:val="28"/>
        </w:rPr>
        <w:t>4.响应费用</w:t>
      </w:r>
      <w:bookmarkEnd w:id="29"/>
      <w:bookmarkEnd w:id="30"/>
      <w:bookmarkEnd w:id="31"/>
      <w:bookmarkEnd w:id="32"/>
    </w:p>
    <w:p w14:paraId="6E07FA9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4.1 响应供应商应自行承担所有与参加响应有关的费用，无论响应过程中的做法和结果如何，</w:t>
      </w:r>
      <w:r>
        <w:rPr>
          <w:rFonts w:hint="eastAsia" w:ascii="Times New Roman" w:hAnsi="Times New Roman" w:eastAsia="方正仿宋_GBK"/>
          <w:sz w:val="28"/>
          <w:szCs w:val="28"/>
        </w:rPr>
        <w:t>采购人</w:t>
      </w:r>
      <w:r>
        <w:rPr>
          <w:rFonts w:ascii="Times New Roman" w:hAnsi="Times New Roman" w:eastAsia="方正仿宋_GBK"/>
          <w:sz w:val="28"/>
          <w:szCs w:val="28"/>
        </w:rPr>
        <w:t>在任何情况下均无义务和责任承担这些费用。</w:t>
      </w:r>
    </w:p>
    <w:p w14:paraId="0B82B91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5.采购文件的约束力</w:t>
      </w:r>
    </w:p>
    <w:p w14:paraId="1C407E3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响应供应商一旦参加本项目采购活动，即被认为接受了本询价采购文件的规定和约束。</w:t>
      </w:r>
    </w:p>
    <w:p w14:paraId="70E744F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6.采购文件的解释</w:t>
      </w:r>
    </w:p>
    <w:p w14:paraId="599C3F8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本采购文件仅适用于本次询价采购，</w:t>
      </w:r>
      <w:r>
        <w:rPr>
          <w:rFonts w:hint="eastAsia" w:ascii="Times New Roman" w:hAnsi="Times New Roman" w:eastAsia="方正仿宋_GBK"/>
          <w:sz w:val="28"/>
          <w:szCs w:val="28"/>
        </w:rPr>
        <w:t>项目需求部分（供应商资格要求、项目需求）由采购人解释</w:t>
      </w:r>
      <w:r>
        <w:rPr>
          <w:rFonts w:ascii="Times New Roman" w:hAnsi="Times New Roman" w:eastAsia="方正仿宋_GBK"/>
          <w:sz w:val="28"/>
          <w:szCs w:val="28"/>
        </w:rPr>
        <w:t>。</w:t>
      </w:r>
    </w:p>
    <w:p w14:paraId="266CC6C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7.报价要求</w:t>
      </w:r>
    </w:p>
    <w:p w14:paraId="732227B2">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Times New Roman" w:hAnsi="Times New Roman" w:eastAsia="方正仿宋_GBK" w:cs="Times New Roman"/>
          <w:sz w:val="28"/>
          <w:szCs w:val="28"/>
        </w:rPr>
      </w:pPr>
      <w:r>
        <w:rPr>
          <w:rFonts w:ascii="Times New Roman" w:hAnsi="Times New Roman" w:eastAsia="方正仿宋_GBK"/>
          <w:sz w:val="28"/>
          <w:szCs w:val="28"/>
        </w:rPr>
        <w:t>7.1</w:t>
      </w:r>
      <w:r>
        <w:rPr>
          <w:rFonts w:hint="eastAsia" w:ascii="Times New Roman" w:hAnsi="Times New Roman" w:eastAsia="方正仿宋_GBK"/>
          <w:sz w:val="28"/>
          <w:szCs w:val="28"/>
        </w:rPr>
        <w:t>询价为一次性报价，响应供应商应一次性报出不得更改的价格。</w:t>
      </w:r>
      <w:r>
        <w:rPr>
          <w:rFonts w:hint="eastAsia" w:ascii="Times New Roman" w:hAnsi="Times New Roman" w:eastAsia="方正仿宋_GBK" w:cs="Times New Roman"/>
          <w:sz w:val="28"/>
          <w:szCs w:val="28"/>
          <w:lang w:val="en-US" w:eastAsia="zh-CN"/>
        </w:rPr>
        <w:t>本项目采用固定单价报价</w:t>
      </w:r>
      <w:r>
        <w:rPr>
          <w:rFonts w:hint="eastAsia" w:ascii="Times New Roman" w:hAnsi="Times New Roman" w:eastAsia="方正仿宋_GBK"/>
          <w:sz w:val="28"/>
          <w:szCs w:val="28"/>
        </w:rPr>
        <w:t>方式</w:t>
      </w:r>
      <w:r>
        <w:rPr>
          <w:rFonts w:hint="eastAsia" w:ascii="Times New Roman" w:hAnsi="Times New Roman" w:eastAsia="方正仿宋_GBK" w:cs="Times New Roman"/>
          <w:sz w:val="28"/>
          <w:szCs w:val="28"/>
          <w:lang w:val="en-US" w:eastAsia="zh-CN"/>
        </w:rPr>
        <w:t>，报价包括但不限于货物运输、装卸、分发、上楼、摆放、验收、税金、检测（含每样4份送检货物费用）、售后服务、咨询费、招标代理费等全部相关费用，所有费用一次性包定并计入固定单价（单价不作调整）；除采购文件另有规定外，询价公告所列内容涉及的常规应含费用，均已包含在报价内。</w:t>
      </w:r>
    </w:p>
    <w:p w14:paraId="42341F5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7.2采购人不接受任何可选择的报价，成交供应商不得在供货期间提出任何增加费用的要求。请各供应商在报价时充分考虑各种因素。</w:t>
      </w:r>
    </w:p>
    <w:p w14:paraId="5E63AAD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7.3</w:t>
      </w:r>
      <w:r>
        <w:rPr>
          <w:rFonts w:hint="eastAsia" w:ascii="Times New Roman" w:hAnsi="Times New Roman" w:eastAsia="方正仿宋_GBK"/>
          <w:sz w:val="28"/>
          <w:szCs w:val="28"/>
        </w:rPr>
        <w:t>异常低价投标（响应）审查的情形和具体要求：</w:t>
      </w:r>
    </w:p>
    <w:p w14:paraId="51F9E82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（一）评审过程中出现下列情形之一的，</w:t>
      </w:r>
      <w:r>
        <w:rPr>
          <w:rFonts w:ascii="Times New Roman" w:hAnsi="Times New Roman" w:eastAsia="方正仿宋_GBK"/>
          <w:sz w:val="28"/>
          <w:szCs w:val="28"/>
        </w:rPr>
        <w:t>询价小组</w:t>
      </w:r>
      <w:r>
        <w:rPr>
          <w:rFonts w:hint="eastAsia" w:ascii="Times New Roman" w:hAnsi="Times New Roman" w:eastAsia="方正仿宋_GBK"/>
          <w:sz w:val="28"/>
          <w:szCs w:val="28"/>
        </w:rPr>
        <w:t>应当启动异常低价投标（响应）审查程序：</w:t>
      </w:r>
    </w:p>
    <w:p w14:paraId="5C5DE2A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rPr>
        <w:t>．投标（响应）报价低于采购项目预算</w:t>
      </w:r>
      <w:r>
        <w:rPr>
          <w:rFonts w:ascii="Times New Roman" w:hAnsi="Times New Roman" w:eastAsia="方正仿宋_GBK"/>
          <w:sz w:val="28"/>
          <w:szCs w:val="28"/>
        </w:rPr>
        <w:t xml:space="preserve">50% </w:t>
      </w:r>
      <w:r>
        <w:rPr>
          <w:rFonts w:hint="eastAsia" w:ascii="Times New Roman" w:hAnsi="Times New Roman" w:eastAsia="方正仿宋_GBK"/>
          <w:sz w:val="28"/>
          <w:szCs w:val="28"/>
        </w:rPr>
        <w:t>的，即投标（响应）报价</w:t>
      </w:r>
      <w:r>
        <w:rPr>
          <w:rFonts w:ascii="Times New Roman" w:hAnsi="Times New Roman" w:eastAsia="方正仿宋_GBK"/>
          <w:sz w:val="28"/>
          <w:szCs w:val="28"/>
        </w:rPr>
        <w:t>&lt;</w:t>
      </w:r>
      <w:r>
        <w:rPr>
          <w:rFonts w:hint="eastAsia" w:ascii="Times New Roman" w:hAnsi="Times New Roman" w:eastAsia="方正仿宋_GBK"/>
          <w:sz w:val="28"/>
          <w:szCs w:val="28"/>
        </w:rPr>
        <w:t>采购项目预算×</w:t>
      </w:r>
      <w:r>
        <w:rPr>
          <w:rFonts w:ascii="Times New Roman" w:hAnsi="Times New Roman" w:eastAsia="方正仿宋_GBK"/>
          <w:sz w:val="28"/>
          <w:szCs w:val="28"/>
        </w:rPr>
        <w:t xml:space="preserve">50% </w:t>
      </w:r>
      <w:r>
        <w:rPr>
          <w:rFonts w:hint="eastAsia" w:ascii="Times New Roman" w:hAnsi="Times New Roman" w:eastAsia="方正仿宋_GBK"/>
          <w:sz w:val="28"/>
          <w:szCs w:val="28"/>
        </w:rPr>
        <w:t>；</w:t>
      </w:r>
    </w:p>
    <w:p w14:paraId="6F99E6A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．投标（响应）报价低于采购项目最高限价</w:t>
      </w:r>
      <w:r>
        <w:rPr>
          <w:rFonts w:ascii="Times New Roman" w:hAnsi="Times New Roman" w:eastAsia="方正仿宋_GBK"/>
          <w:sz w:val="28"/>
          <w:szCs w:val="28"/>
        </w:rPr>
        <w:t xml:space="preserve">45% </w:t>
      </w:r>
      <w:r>
        <w:rPr>
          <w:rFonts w:hint="eastAsia" w:ascii="Times New Roman" w:hAnsi="Times New Roman" w:eastAsia="方正仿宋_GBK"/>
          <w:sz w:val="28"/>
          <w:szCs w:val="28"/>
        </w:rPr>
        <w:t>的，即投标（响应）报价</w:t>
      </w:r>
      <w:r>
        <w:rPr>
          <w:rFonts w:ascii="Times New Roman" w:hAnsi="Times New Roman" w:eastAsia="方正仿宋_GBK"/>
          <w:sz w:val="28"/>
          <w:szCs w:val="28"/>
        </w:rPr>
        <w:t>&lt;</w:t>
      </w:r>
      <w:r>
        <w:rPr>
          <w:rFonts w:hint="eastAsia" w:ascii="Times New Roman" w:hAnsi="Times New Roman" w:eastAsia="方正仿宋_GBK"/>
          <w:sz w:val="28"/>
          <w:szCs w:val="28"/>
        </w:rPr>
        <w:t>采购项目最高限价×</w:t>
      </w:r>
      <w:r>
        <w:rPr>
          <w:rFonts w:ascii="Times New Roman" w:hAnsi="Times New Roman" w:eastAsia="方正仿宋_GBK"/>
          <w:sz w:val="28"/>
          <w:szCs w:val="28"/>
        </w:rPr>
        <w:t xml:space="preserve">45% </w:t>
      </w:r>
      <w:r>
        <w:rPr>
          <w:rFonts w:hint="eastAsia" w:ascii="Times New Roman" w:hAnsi="Times New Roman" w:eastAsia="方正仿宋_GBK"/>
          <w:sz w:val="28"/>
          <w:szCs w:val="28"/>
        </w:rPr>
        <w:t>；</w:t>
      </w:r>
    </w:p>
    <w:p w14:paraId="4D8469C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w:t>
      </w:r>
      <w:r>
        <w:rPr>
          <w:rFonts w:hint="eastAsia" w:ascii="Times New Roman" w:hAnsi="Times New Roman" w:eastAsia="方正仿宋_GBK"/>
          <w:sz w:val="28"/>
          <w:szCs w:val="28"/>
        </w:rPr>
        <w:t>．</w:t>
      </w:r>
      <w:r>
        <w:rPr>
          <w:rFonts w:ascii="Times New Roman" w:hAnsi="Times New Roman" w:eastAsia="方正仿宋_GBK"/>
          <w:sz w:val="28"/>
          <w:szCs w:val="28"/>
        </w:rPr>
        <w:t>询价小组</w:t>
      </w:r>
      <w:r>
        <w:rPr>
          <w:rFonts w:hint="eastAsia" w:ascii="Times New Roman" w:hAnsi="Times New Roman" w:eastAsia="方正仿宋_GBK"/>
          <w:sz w:val="28"/>
          <w:szCs w:val="28"/>
        </w:rPr>
        <w:t>认定的供应商报价过低、有可能影响产品质量或者不能诚信履约的其他情形。</w:t>
      </w:r>
    </w:p>
    <w:p w14:paraId="15C6D27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（二）启动异常低价投标（响应）审查后，</w:t>
      </w:r>
      <w:r>
        <w:rPr>
          <w:rFonts w:ascii="Times New Roman" w:hAnsi="Times New Roman" w:eastAsia="方正仿宋_GBK"/>
          <w:sz w:val="28"/>
          <w:szCs w:val="28"/>
        </w:rPr>
        <w:t>询价小组</w:t>
      </w:r>
      <w:r>
        <w:rPr>
          <w:rFonts w:hint="eastAsia" w:ascii="Times New Roman" w:hAnsi="Times New Roman" w:eastAsia="方正仿宋_GBK"/>
          <w:sz w:val="28"/>
          <w:szCs w:val="28"/>
        </w:rPr>
        <w:t>应当要求相关供应商在合理的时间内，提供项目具体成本测算等与报价合理性相关的书面说明及相关证明材料，对投标（响应）价格作出解释，由</w:t>
      </w:r>
      <w:r>
        <w:rPr>
          <w:rFonts w:ascii="Times New Roman" w:hAnsi="Times New Roman" w:eastAsia="方正仿宋_GBK"/>
          <w:sz w:val="28"/>
          <w:szCs w:val="28"/>
        </w:rPr>
        <w:t>询价小组</w:t>
      </w:r>
      <w:r>
        <w:rPr>
          <w:rFonts w:hint="eastAsia" w:ascii="Times New Roman" w:hAnsi="Times New Roman" w:eastAsia="方正仿宋_GBK"/>
          <w:sz w:val="28"/>
          <w:szCs w:val="28"/>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eastAsia="方正仿宋_GBK"/>
          <w:sz w:val="28"/>
          <w:szCs w:val="28"/>
        </w:rPr>
        <w:t>询价小组</w:t>
      </w:r>
      <w:r>
        <w:rPr>
          <w:rFonts w:hint="eastAsia" w:ascii="Times New Roman" w:hAnsi="Times New Roman" w:eastAsia="方正仿宋_GBK"/>
          <w:sz w:val="28"/>
          <w:szCs w:val="28"/>
        </w:rPr>
        <w:t>应当将其作为无效投标（响应）处理。审查相关情况应当在评审报告中进行记录。</w:t>
      </w:r>
    </w:p>
    <w:p w14:paraId="6296985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b/>
          <w:bCs/>
          <w:sz w:val="28"/>
          <w:szCs w:val="28"/>
        </w:rPr>
      </w:pPr>
      <w:r>
        <w:rPr>
          <w:rFonts w:ascii="Times New Roman" w:hAnsi="Times New Roman" w:eastAsia="方正仿宋_GBK"/>
          <w:b/>
          <w:bCs/>
          <w:sz w:val="28"/>
          <w:szCs w:val="28"/>
        </w:rPr>
        <w:t>二、采购文件</w:t>
      </w:r>
    </w:p>
    <w:p w14:paraId="5FF1EA6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1.采购文件的构成</w:t>
      </w:r>
    </w:p>
    <w:p w14:paraId="1B2A1DC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1.1 采购文件由以下部分组成：</w:t>
      </w:r>
    </w:p>
    <w:p w14:paraId="7543920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（1）询价采购公告</w:t>
      </w:r>
    </w:p>
    <w:p w14:paraId="0E278A8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（2）响应须知</w:t>
      </w:r>
    </w:p>
    <w:p w14:paraId="26AE689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（3）项目需求</w:t>
      </w:r>
    </w:p>
    <w:p w14:paraId="537DA09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（4）响应文件组成</w:t>
      </w:r>
    </w:p>
    <w:p w14:paraId="3FC88ED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（5）附件（如有）</w:t>
      </w:r>
    </w:p>
    <w:p w14:paraId="2ADD9D2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请响应供应商仔细检查采购文件是否齐全，如有缺漏请立即与</w:t>
      </w:r>
      <w:r>
        <w:rPr>
          <w:rFonts w:hint="eastAsia" w:ascii="Times New Roman" w:hAnsi="Times New Roman" w:eastAsia="方正仿宋_GBK"/>
          <w:sz w:val="28"/>
          <w:szCs w:val="28"/>
        </w:rPr>
        <w:t>采购人或采购代理机构</w:t>
      </w:r>
      <w:r>
        <w:rPr>
          <w:rFonts w:ascii="Times New Roman" w:hAnsi="Times New Roman" w:eastAsia="方正仿宋_GBK"/>
          <w:sz w:val="28"/>
          <w:szCs w:val="28"/>
        </w:rPr>
        <w:t>联系解决。</w:t>
      </w:r>
    </w:p>
    <w:p w14:paraId="5DDBDC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bCs/>
          <w:sz w:val="28"/>
          <w:szCs w:val="28"/>
        </w:rPr>
        <w:t>1.2</w:t>
      </w:r>
      <w:r>
        <w:rPr>
          <w:rFonts w:ascii="Times New Roman" w:hAnsi="Times New Roman" w:eastAsia="方正仿宋_GBK"/>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CDFA0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2.询价采购文件的澄清</w:t>
      </w:r>
    </w:p>
    <w:p w14:paraId="441D79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任何要求对采购文件进行澄清的响应供应商，应在响应截止期3日前按询价采购公告中的通讯地址，以书面形式通知采购人。采购人有权对发出的采购文件进行必要的澄清或修改。</w:t>
      </w:r>
    </w:p>
    <w:p w14:paraId="63804FB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33" w:name="_Toc20823284"/>
      <w:bookmarkStart w:id="34" w:name="_Toc16938528"/>
      <w:bookmarkStart w:id="35" w:name="_Toc513029212"/>
      <w:bookmarkStart w:id="36" w:name="_Toc462564071"/>
      <w:r>
        <w:rPr>
          <w:rFonts w:hint="eastAsia" w:ascii="Times New Roman" w:hAnsi="Times New Roman" w:eastAsia="方正仿宋_GBK"/>
          <w:sz w:val="28"/>
          <w:szCs w:val="28"/>
        </w:rPr>
        <w:t>3.询价采购文件的修改</w:t>
      </w:r>
      <w:bookmarkEnd w:id="33"/>
      <w:bookmarkEnd w:id="34"/>
      <w:bookmarkEnd w:id="35"/>
      <w:bookmarkEnd w:id="36"/>
    </w:p>
    <w:p w14:paraId="5714687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3.1在响应截止时间前，采购人可以对采购文件进行修改。</w:t>
      </w:r>
    </w:p>
    <w:p w14:paraId="13063B5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3.2 采购人有权按照法定的要求推迟响应截止日期和开标日期。</w:t>
      </w:r>
    </w:p>
    <w:p w14:paraId="4A87898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3.3 采购文件的修改将在启东市人民政府网公布，补充文件将作为采购文件的组成部分，并对响应供应商具有约束力，请供应商及时关注网站公告信息。</w:t>
      </w:r>
    </w:p>
    <w:p w14:paraId="070B1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三、响应文件的编制</w:t>
      </w:r>
    </w:p>
    <w:p w14:paraId="48E3D5A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37" w:name="_Toc16938530"/>
      <w:bookmarkStart w:id="38" w:name="_Toc513029214"/>
      <w:bookmarkStart w:id="39" w:name="_Toc20823286"/>
      <w:bookmarkStart w:id="40" w:name="_Toc462564073"/>
      <w:r>
        <w:rPr>
          <w:rFonts w:hint="eastAsia" w:ascii="Times New Roman" w:hAnsi="Times New Roman" w:eastAsia="方正仿宋_GBK"/>
          <w:sz w:val="28"/>
          <w:szCs w:val="28"/>
        </w:rPr>
        <w:t>1.响应文件的语言及度量衡单位</w:t>
      </w:r>
      <w:bookmarkEnd w:id="37"/>
      <w:bookmarkEnd w:id="38"/>
      <w:bookmarkEnd w:id="39"/>
      <w:bookmarkEnd w:id="40"/>
    </w:p>
    <w:p w14:paraId="4C25FFC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1.1 响应供应商提交的响应文件以及响应供应商与采购人就有关响应的所有来往通知、函件和文件均应使用简体中文。</w:t>
      </w:r>
    </w:p>
    <w:p w14:paraId="44E6FC3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1.2 除技术性能另有规定外，响应文件所使用的度量衡单位，均须采用国家法定计量单位。</w:t>
      </w:r>
    </w:p>
    <w:p w14:paraId="64B3FC5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41" w:name="_Toc16938531"/>
      <w:bookmarkStart w:id="42" w:name="_Toc513029215"/>
      <w:bookmarkStart w:id="43" w:name="_Toc20823287"/>
      <w:bookmarkStart w:id="44" w:name="_Toc462564074"/>
      <w:r>
        <w:rPr>
          <w:rFonts w:hint="eastAsia" w:ascii="Times New Roman" w:hAnsi="Times New Roman" w:eastAsia="方正仿宋_GBK"/>
          <w:sz w:val="28"/>
          <w:szCs w:val="28"/>
        </w:rPr>
        <w:t>2.响应文件构成</w:t>
      </w:r>
      <w:bookmarkEnd w:id="41"/>
      <w:bookmarkEnd w:id="42"/>
      <w:bookmarkEnd w:id="43"/>
      <w:bookmarkEnd w:id="44"/>
    </w:p>
    <w:p w14:paraId="07F0A69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响应供应商应按“第四部分响应文件组成”要求编写响应文件。</w:t>
      </w:r>
    </w:p>
    <w:p w14:paraId="32E12F5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45" w:name="_Hlt26668975"/>
      <w:bookmarkEnd w:id="45"/>
      <w:bookmarkStart w:id="46" w:name="_Hlt26954838"/>
      <w:bookmarkEnd w:id="46"/>
      <w:bookmarkStart w:id="47" w:name="_Hlt26670360"/>
      <w:bookmarkEnd w:id="47"/>
      <w:bookmarkStart w:id="48" w:name="_Toc14577360"/>
      <w:bookmarkStart w:id="49" w:name="_Toc49090511"/>
      <w:r>
        <w:rPr>
          <w:rFonts w:hint="eastAsia" w:ascii="Times New Roman" w:hAnsi="Times New Roman" w:eastAsia="方正仿宋_GBK"/>
          <w:sz w:val="28"/>
          <w:szCs w:val="28"/>
        </w:rPr>
        <w:t>3.响应文件的密封、签署、提交</w:t>
      </w:r>
    </w:p>
    <w:p w14:paraId="240A65D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50" w:name="_Hlt26954852"/>
      <w:bookmarkEnd w:id="50"/>
      <w:bookmarkStart w:id="51" w:name="_Hlt26954739"/>
      <w:bookmarkEnd w:id="51"/>
      <w:r>
        <w:rPr>
          <w:rFonts w:hint="eastAsia" w:ascii="Times New Roman" w:hAnsi="Times New Roman" w:eastAsia="方正仿宋_GBK"/>
          <w:sz w:val="28"/>
          <w:szCs w:val="28"/>
        </w:rPr>
        <w:t>3.1响应文件必须提供</w:t>
      </w:r>
      <w:r>
        <w:rPr>
          <w:rFonts w:hint="eastAsia" w:ascii="Times New Roman" w:hAnsi="Times New Roman" w:eastAsia="方正仿宋_GBK"/>
          <w:b/>
          <w:bCs/>
          <w:sz w:val="28"/>
          <w:szCs w:val="28"/>
        </w:rPr>
        <w:t>1份正本</w:t>
      </w:r>
      <w:r>
        <w:rPr>
          <w:rFonts w:hint="eastAsia" w:ascii="Times New Roman" w:hAnsi="Times New Roman" w:eastAsia="方正仿宋_GBK"/>
          <w:b/>
          <w:bCs/>
          <w:sz w:val="28"/>
          <w:szCs w:val="28"/>
          <w:lang w:val="en-US" w:eastAsia="zh-CN"/>
        </w:rPr>
        <w:t>3</w:t>
      </w:r>
      <w:r>
        <w:rPr>
          <w:rFonts w:hint="eastAsia" w:ascii="Times New Roman" w:hAnsi="Times New Roman" w:eastAsia="方正仿宋_GBK"/>
          <w:b/>
          <w:bCs/>
          <w:sz w:val="28"/>
          <w:szCs w:val="28"/>
        </w:rPr>
        <w:t>份副本</w:t>
      </w:r>
      <w:r>
        <w:rPr>
          <w:rFonts w:hint="eastAsia" w:ascii="Times New Roman" w:hAnsi="Times New Roman" w:eastAsia="方正仿宋_GBK"/>
          <w:sz w:val="28"/>
          <w:szCs w:val="28"/>
        </w:rPr>
        <w:t>。</w:t>
      </w:r>
    </w:p>
    <w:p w14:paraId="318FD88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3.2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6BDFC51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sz w:val="28"/>
          <w:szCs w:val="28"/>
        </w:rPr>
        <w:t>3.3响应供应商应在响应文件密封袋上标明：</w:t>
      </w:r>
      <w:r>
        <w:rPr>
          <w:rFonts w:hint="eastAsia" w:ascii="Times New Roman" w:hAnsi="Times New Roman" w:eastAsia="方正仿宋_GBK"/>
          <w:b/>
          <w:bCs/>
          <w:sz w:val="28"/>
          <w:szCs w:val="28"/>
        </w:rPr>
        <w:t>采购人名称、项目名称、供应商名称、响应文件名称。</w:t>
      </w:r>
    </w:p>
    <w:p w14:paraId="7E33111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3.4所有响应文件密封袋的封口处均应加盖供应商印章。</w:t>
      </w:r>
    </w:p>
    <w:p w14:paraId="29D14DA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3.5如果响应供应商未按上述要求装订密封及加写标记，将作无效响应文件处理。</w:t>
      </w:r>
    </w:p>
    <w:p w14:paraId="1271ECA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4.响应文件的盖章要求</w:t>
      </w:r>
    </w:p>
    <w:p w14:paraId="4FB7CBE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4.1响应文件必须加盖骑缝章或每页盖章。</w:t>
      </w:r>
    </w:p>
    <w:p w14:paraId="7A7AF26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4.2响应文件如有修改、行间内插字和增删，修改处应由供应商加盖供应商的印章。</w:t>
      </w:r>
    </w:p>
    <w:p w14:paraId="5BB4074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07A9EDA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5.响应有效期</w:t>
      </w:r>
      <w:bookmarkEnd w:id="48"/>
      <w:bookmarkEnd w:id="49"/>
    </w:p>
    <w:p w14:paraId="4A9C0AF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响应文件和响应供应商法定代表人或其授权委托人签署的文件、资料的有效期为自开标之日起60个日历日。响应有效期比规定短的将被视为非响应性响应而予以拒绝。</w:t>
      </w:r>
    </w:p>
    <w:p w14:paraId="302888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6.响应有效期的延长</w:t>
      </w:r>
    </w:p>
    <w:p w14:paraId="1F561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在特殊情况下，采购人于原响应有效期满之前，可向响应供应商提出延长响应有效期的要求。这种要求与答复均应采用书面形式。响应供应商可以拒绝采购人的这一要求而放弃响应，同意延长响应有效期的响应供应商既不能要求也不允许修改其响应文件。受响应有效期约束的所有权利与义务均延长至新的有效期。</w:t>
      </w:r>
    </w:p>
    <w:p w14:paraId="53E883A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四、响应文件的递交</w:t>
      </w:r>
    </w:p>
    <w:p w14:paraId="6A4A9F2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1.响应文件的递交</w:t>
      </w:r>
    </w:p>
    <w:p w14:paraId="0D09BD1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1.1响应供应商应当在响应文件提交截止时间前提交按照采购文件要求密封的响应文件。</w:t>
      </w:r>
    </w:p>
    <w:p w14:paraId="71CA08A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1.2响应文件的内容不清楚或不清晰的</w:t>
      </w:r>
      <w:r>
        <w:rPr>
          <w:rFonts w:ascii="Times New Roman" w:hAnsi="Times New Roman" w:eastAsia="方正仿宋_GBK"/>
          <w:sz w:val="28"/>
          <w:szCs w:val="28"/>
        </w:rPr>
        <w:t>（含扫描件）</w:t>
      </w:r>
      <w:r>
        <w:rPr>
          <w:rFonts w:hint="eastAsia" w:ascii="Times New Roman" w:hAnsi="Times New Roman" w:eastAsia="方正仿宋_GBK"/>
          <w:sz w:val="28"/>
          <w:szCs w:val="28"/>
          <w:lang w:val="en-US" w:eastAsia="zh-CN"/>
        </w:rPr>
        <w:t>，</w:t>
      </w:r>
      <w:r>
        <w:rPr>
          <w:rFonts w:hint="eastAsia" w:ascii="Times New Roman" w:hAnsi="Times New Roman" w:eastAsia="方正仿宋_GBK"/>
          <w:sz w:val="28"/>
          <w:szCs w:val="28"/>
        </w:rPr>
        <w:t>造成无法评审或部分影响评审的，导致评审差错的，责任由供应商自负。</w:t>
      </w:r>
    </w:p>
    <w:p w14:paraId="164929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2.响应截止日期</w:t>
      </w:r>
    </w:p>
    <w:p w14:paraId="4D1B4B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color w:val="0000FF"/>
          <w:sz w:val="28"/>
          <w:szCs w:val="28"/>
        </w:rPr>
      </w:pPr>
      <w:r>
        <w:rPr>
          <w:rFonts w:hint="eastAsia" w:ascii="Times New Roman" w:hAnsi="Times New Roman" w:eastAsia="方正仿宋_GBK"/>
          <w:sz w:val="28"/>
          <w:szCs w:val="28"/>
        </w:rPr>
        <w:t>2.1 响应供应商提交的响应文件的时间不得迟于采购公告中规定的响应文件提交截止时间。响应供应商应充分考虑天气、路程等因素，如因供应商自身原因造成的后果由响应供应商自行承担全部责任。</w:t>
      </w:r>
    </w:p>
    <w:p w14:paraId="1949B68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0F8A55D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bookmarkStart w:id="52" w:name="_Toc16938543"/>
      <w:bookmarkStart w:id="53" w:name="_Toc20823299"/>
      <w:bookmarkStart w:id="54" w:name="_Toc513029227"/>
      <w:r>
        <w:rPr>
          <w:rFonts w:hint="eastAsia" w:ascii="Times New Roman" w:hAnsi="Times New Roman" w:eastAsia="方正仿宋_GBK"/>
          <w:sz w:val="28"/>
          <w:szCs w:val="28"/>
        </w:rPr>
        <w:t>3.响应文件</w:t>
      </w:r>
      <w:bookmarkEnd w:id="52"/>
      <w:bookmarkEnd w:id="53"/>
      <w:bookmarkEnd w:id="54"/>
      <w:r>
        <w:rPr>
          <w:rFonts w:hint="eastAsia" w:ascii="Times New Roman" w:hAnsi="Times New Roman" w:eastAsia="方正仿宋_GBK"/>
          <w:sz w:val="28"/>
          <w:szCs w:val="28"/>
        </w:rPr>
        <w:t>的拒收</w:t>
      </w:r>
    </w:p>
    <w:p w14:paraId="7124C74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采购人拒绝接收未按照采购文件要求密封的响应文件，拒绝接收在响应文件接收截止时间后送达的响应文件。</w:t>
      </w:r>
      <w:bookmarkStart w:id="55" w:name="_Toc513029228"/>
      <w:bookmarkStart w:id="56" w:name="_Toc16938544"/>
      <w:bookmarkStart w:id="57" w:name="_Toc20823300"/>
    </w:p>
    <w:p w14:paraId="730DCED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4.响应文件的修改</w:t>
      </w:r>
      <w:bookmarkEnd w:id="55"/>
      <w:bookmarkEnd w:id="56"/>
      <w:bookmarkEnd w:id="57"/>
    </w:p>
    <w:p w14:paraId="5D19DBD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4.1 在响应文件提交截止时间之后，响应供应商不得对其响应文件作任何修改。</w:t>
      </w:r>
    </w:p>
    <w:p w14:paraId="5395CFA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4.2 在响应文件提交截止时间至采购文件中规定的响应有效期满之间的这段时间内，响应供应商不得撤回其响应。</w:t>
      </w:r>
    </w:p>
    <w:p w14:paraId="19565BC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五、询价采购程序</w:t>
      </w:r>
    </w:p>
    <w:p w14:paraId="54C3667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1.询价小组</w:t>
      </w:r>
    </w:p>
    <w:p w14:paraId="32D274C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1.1 开标后，采购人将立即组织询价小组进行评标。</w:t>
      </w:r>
    </w:p>
    <w:p w14:paraId="5128ADE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1.2 询价小组由政府采购评审专家和采购人代表组成，且人员构成符合政府采购有关规定。</w:t>
      </w:r>
    </w:p>
    <w:p w14:paraId="6E7275B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1.3询价小组应当按照客观、公正、审慎的原则评审响应供应商的响应文件。</w:t>
      </w:r>
    </w:p>
    <w:p w14:paraId="133D4FC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2.响应的澄清</w:t>
      </w:r>
    </w:p>
    <w:p w14:paraId="2AAB9C7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2.1评审期间，为有助于对响应文件的审查、评价和比较，询价小组有权要求供应商对其响应文件进行澄清，但并非对每个供应商都作澄清要求。</w:t>
      </w:r>
    </w:p>
    <w:p w14:paraId="539292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2.2接到询价小组澄清要求的供应商应派人按询价小组规定的时间和格式作出澄清，澄清的内容作为响应文件的补充部分，但响应的价格和实质性的内容不得做任何更改。</w:t>
      </w:r>
    </w:p>
    <w:p w14:paraId="2AD0D63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2.3 接到询价小组澄清要求的供应商如未按规定做出澄清，其风险由供应商自行承担。</w:t>
      </w:r>
    </w:p>
    <w:p w14:paraId="0DA20EC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3.对响应文件的初审</w:t>
      </w:r>
    </w:p>
    <w:p w14:paraId="7E49F81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3.1响应文件初审分为资格性检查和符合性检查。</w:t>
      </w:r>
    </w:p>
    <w:p w14:paraId="3C2756D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（1）资格性检查：依据法律法规和采购文件的规定，询价小组对响应文件中的资格证明文件等进行审查，以确定供应商是否具备参加询价的资格。</w:t>
      </w:r>
    </w:p>
    <w:p w14:paraId="30A20A6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D85012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资格性审查未通过的响应供应商作无效响应处理。</w:t>
      </w:r>
    </w:p>
    <w:p w14:paraId="522D42B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517B8C2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未通过资格性审查或符合性审查的响应供应商，采购人或采购代理机构将告知其未通过资格性审查或符合性审查的原因，评审结束后，采购人或采购代理机构将不再告知未通过资格审查或符合性审查的原因。</w:t>
      </w:r>
    </w:p>
    <w:p w14:paraId="4CBF340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3.2询价小组将对确定为实质性响应的响应进行进一步审核，看其是否有计算上或累加上的算术错误，修正错误的原则如下：</w:t>
      </w:r>
    </w:p>
    <w:p w14:paraId="2B9166A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（1）响应文件中报价表内容与响应文件中相应内容不一致的，以报价表为准。</w:t>
      </w:r>
    </w:p>
    <w:p w14:paraId="50EB32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（2）大写金额和小写金额不一致的，以大写金额为准。</w:t>
      </w:r>
    </w:p>
    <w:p w14:paraId="3E20E63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（3）总价金额与按单价汇总金额不一致的，以单价金额计算结果为准。</w:t>
      </w:r>
    </w:p>
    <w:p w14:paraId="1A9AB2B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同时出现两种以上错误的，按照前款规定的顺序修正。</w:t>
      </w:r>
    </w:p>
    <w:p w14:paraId="6919F0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C85F37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0A64074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3.5询价小组允许修正响应文件中不构成重大偏离的、微小的、非正规的、不一致的或不规则的地方，但这些修改不能影响任何响应供应商相应的名次排列。</w:t>
      </w:r>
    </w:p>
    <w:p w14:paraId="7AF53BE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lang w:val="en-US" w:eastAsia="zh-CN"/>
        </w:rPr>
        <w:t>3.6</w:t>
      </w:r>
      <w:r>
        <w:rPr>
          <w:rFonts w:hint="eastAsia" w:ascii="Times New Roman" w:hAnsi="Times New Roman" w:eastAsia="方正仿宋_GBK"/>
          <w:sz w:val="28"/>
          <w:szCs w:val="28"/>
        </w:rPr>
        <w:t>响应供应商在询价采购活动全过程中应保持通讯畅通，并安排专人与采购人及询价小组联系。</w:t>
      </w:r>
    </w:p>
    <w:p w14:paraId="1DE58BF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4.无效响应及废标情形</w:t>
      </w:r>
    </w:p>
    <w:p w14:paraId="422741F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4.1符合下列情形之一者，响应供应商响应无效：</w:t>
      </w:r>
    </w:p>
    <w:p w14:paraId="1A18253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（1）响应供应商未按本采购文件要求进行制作或密封的；</w:t>
      </w:r>
    </w:p>
    <w:p w14:paraId="2D559E2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（2）响应文件未按采购文件的要求签字或盖章的。</w:t>
      </w:r>
    </w:p>
    <w:p w14:paraId="1AFDFD2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（3）响应文件未按规定加盖供应商印章，投标报价部分未盖章的。</w:t>
      </w:r>
    </w:p>
    <w:p w14:paraId="0A4F9C2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（4）响应文件的关键内容字迹模糊，无法辨认的。</w:t>
      </w:r>
    </w:p>
    <w:p w14:paraId="6B37470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（5）同一响应供应商提交两个（含两个）以上不同的响应报价的；</w:t>
      </w:r>
    </w:p>
    <w:p w14:paraId="3A7C9D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（6）响应供应商不具备采购文件中规定资格要求的；</w:t>
      </w:r>
    </w:p>
    <w:p w14:paraId="2277556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（7）响应供应商的报价超过了采购预算或最高限价的；</w:t>
      </w:r>
    </w:p>
    <w:p w14:paraId="3C5D889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（8）未通过资格性、符合性审查的；</w:t>
      </w:r>
    </w:p>
    <w:p w14:paraId="561B1D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（9）不符合询价采购文件中规定的其他实质性要求和条件的；</w:t>
      </w:r>
    </w:p>
    <w:p w14:paraId="0F8B0CD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10E9A91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（11）响应文件含有采购人不能接受的附加条件的；</w:t>
      </w:r>
    </w:p>
    <w:p w14:paraId="5A6A4CE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（12）其他法律、法规及本采购文件规定的属无效响应的情形。</w:t>
      </w:r>
    </w:p>
    <w:p w14:paraId="694EA6B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4.2符合下列情形之一者，本采购项目废标：</w:t>
      </w:r>
    </w:p>
    <w:p w14:paraId="1E24895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（1）符合专业条件的供应商或者对采购文件作实质响应的供应商不足三家的；</w:t>
      </w:r>
    </w:p>
    <w:p w14:paraId="79E4210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（2）所有合格响应供应商的报价均超过本项目预算金额或最高限价的；</w:t>
      </w:r>
    </w:p>
    <w:p w14:paraId="0BE794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（3）出现影响采购公正的违法、违规行为的；</w:t>
      </w:r>
    </w:p>
    <w:p w14:paraId="3F169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sz w:val="28"/>
          <w:szCs w:val="28"/>
        </w:rPr>
      </w:pPr>
      <w:r>
        <w:rPr>
          <w:rFonts w:hint="eastAsia" w:ascii="Times New Roman" w:hAnsi="Times New Roman" w:eastAsia="方正仿宋_GBK"/>
          <w:sz w:val="28"/>
          <w:szCs w:val="28"/>
        </w:rPr>
        <w:t>（4）因重大变故，采购任务取消的。</w:t>
      </w:r>
    </w:p>
    <w:p w14:paraId="7F0C55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sz w:val="28"/>
          <w:szCs w:val="28"/>
        </w:rPr>
      </w:pPr>
      <w:r>
        <w:rPr>
          <w:rFonts w:hint="eastAsia" w:ascii="Times New Roman" w:hAnsi="Times New Roman" w:eastAsia="方正仿宋_GBK"/>
          <w:sz w:val="28"/>
          <w:szCs w:val="28"/>
        </w:rPr>
        <w:t>废标后，对于特殊紧急的采购项目，经监管部门批准后采购人可直接改变采购方式，现场继续组织采购活动。</w:t>
      </w:r>
    </w:p>
    <w:p w14:paraId="2DE1E1B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六</w:t>
      </w:r>
      <w:r>
        <w:rPr>
          <w:rFonts w:ascii="Times New Roman" w:hAnsi="Times New Roman" w:eastAsia="方正仿宋_GBK"/>
          <w:b/>
          <w:bCs/>
          <w:sz w:val="28"/>
          <w:szCs w:val="28"/>
        </w:rPr>
        <w:t>、成交原则</w:t>
      </w:r>
    </w:p>
    <w:p w14:paraId="12AAA27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1.确定成交单位</w:t>
      </w:r>
    </w:p>
    <w:p w14:paraId="54412A1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1.1询价小组将从质量和服务均能满足采购文件实质性响应要求的供应商中，按照报价由低到高顺序推荐1名成交候选供应商，</w:t>
      </w:r>
      <w:r>
        <w:rPr>
          <w:rFonts w:hint="eastAsia" w:eastAsia="方正仿宋_GBK"/>
          <w:sz w:val="28"/>
          <w:szCs w:val="28"/>
        </w:rPr>
        <w:t>若报价相同时则通过抽签方式随机确定排名顺序，</w:t>
      </w:r>
      <w:r>
        <w:rPr>
          <w:rFonts w:ascii="Times New Roman" w:hAnsi="Times New Roman" w:eastAsia="方正仿宋_GBK"/>
          <w:sz w:val="28"/>
          <w:szCs w:val="28"/>
        </w:rPr>
        <w:t>并编写评审报告。</w:t>
      </w:r>
    </w:p>
    <w:p w14:paraId="4D86B7E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采购人</w:t>
      </w:r>
      <w:r>
        <w:rPr>
          <w:rFonts w:hint="eastAsia" w:eastAsia="方正仿宋_GBK"/>
          <w:sz w:val="28"/>
          <w:szCs w:val="28"/>
        </w:rPr>
        <w:t>应按照询价</w:t>
      </w:r>
      <w:r>
        <w:rPr>
          <w:rFonts w:eastAsia="方正仿宋_GBK"/>
          <w:sz w:val="28"/>
          <w:szCs w:val="28"/>
        </w:rPr>
        <w:t>小组推荐的成交候选</w:t>
      </w:r>
      <w:r>
        <w:rPr>
          <w:rFonts w:hint="eastAsia" w:eastAsia="方正仿宋_GBK"/>
          <w:sz w:val="28"/>
          <w:szCs w:val="28"/>
        </w:rPr>
        <w:t>供应商确定</w:t>
      </w:r>
      <w:r>
        <w:rPr>
          <w:rFonts w:ascii="Times New Roman" w:hAnsi="Times New Roman" w:eastAsia="方正仿宋_GBK"/>
          <w:sz w:val="28"/>
          <w:szCs w:val="28"/>
        </w:rPr>
        <w:t>成交供应商。</w:t>
      </w:r>
    </w:p>
    <w:p w14:paraId="4F141F6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1.2对小微型企业、监狱企业和残疾人福利单位的价格扣除</w:t>
      </w:r>
    </w:p>
    <w:p w14:paraId="5BDA2BE3">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（1）小微型企业价格扣除</w:t>
      </w:r>
    </w:p>
    <w:p w14:paraId="0CD2CE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本项目对小型和微型企业产品给予10%的扣除价格，用扣除后的价格参与评审。</w:t>
      </w:r>
    </w:p>
    <w:p w14:paraId="0C01858B">
      <w:pPr>
        <w:keepNext w:val="0"/>
        <w:keepLines w:val="0"/>
        <w:pageBreakBefore w:val="0"/>
        <w:kinsoku/>
        <w:wordWrap/>
        <w:overflowPunct/>
        <w:topLinePunct w:val="0"/>
        <w:autoSpaceDE/>
        <w:autoSpaceDN/>
        <w:bidi w:val="0"/>
        <w:adjustRightInd w:val="0"/>
        <w:snapToGrid w:val="0"/>
        <w:spacing w:line="500" w:lineRule="exact"/>
        <w:ind w:firstLine="570"/>
        <w:textAlignment w:val="auto"/>
        <w:rPr>
          <w:rFonts w:ascii="Times New Roman" w:hAnsi="Times New Roman" w:eastAsia="方正仿宋_GBK"/>
          <w:sz w:val="28"/>
          <w:szCs w:val="28"/>
        </w:rPr>
      </w:pPr>
      <w:r>
        <w:rPr>
          <w:rFonts w:hint="eastAsia" w:ascii="宋体" w:hAnsi="宋体" w:cs="宋体"/>
          <w:sz w:val="28"/>
          <w:szCs w:val="28"/>
        </w:rPr>
        <w:t>②</w:t>
      </w:r>
      <w:r>
        <w:rPr>
          <w:rFonts w:hint="eastAsia" w:eastAsia="方正仿宋_GBK"/>
          <w:bCs/>
          <w:sz w:val="28"/>
          <w:szCs w:val="28"/>
        </w:rPr>
        <w:t>供应商需按照《政府采购促进中小企业发展管理办法》（财库</w:t>
      </w:r>
      <w:r>
        <w:rPr>
          <w:rFonts w:hint="eastAsia" w:eastAsia="方正仿宋_GBK"/>
          <w:sz w:val="28"/>
          <w:szCs w:val="28"/>
        </w:rPr>
        <w:t>〔</w:t>
      </w:r>
      <w:r>
        <w:rPr>
          <w:rFonts w:eastAsia="方正仿宋_GBK"/>
          <w:bCs/>
          <w:sz w:val="28"/>
          <w:szCs w:val="28"/>
        </w:rPr>
        <w:t>2020</w:t>
      </w:r>
      <w:r>
        <w:rPr>
          <w:rFonts w:hint="eastAsia" w:eastAsia="方正仿宋_GBK"/>
          <w:sz w:val="28"/>
          <w:szCs w:val="28"/>
        </w:rPr>
        <w:t>〕</w:t>
      </w:r>
      <w:r>
        <w:rPr>
          <w:rFonts w:eastAsia="方正仿宋_GBK"/>
          <w:bCs/>
          <w:sz w:val="28"/>
          <w:szCs w:val="28"/>
        </w:rPr>
        <w:t>46</w:t>
      </w:r>
      <w:r>
        <w:rPr>
          <w:rFonts w:hint="eastAsia" w:eastAsia="方正仿宋_GBK"/>
          <w:bCs/>
          <w:sz w:val="28"/>
          <w:szCs w:val="28"/>
        </w:rPr>
        <w:t>号）的规定提供相应的《中小企业声明函》。</w:t>
      </w:r>
    </w:p>
    <w:p w14:paraId="1C1B7B6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企业标准请参照《关于印发中小企业划型标准规定的通知》（工信部联企业〔2011〕300号）文件规定自行填写。</w:t>
      </w:r>
    </w:p>
    <w:p w14:paraId="1464BDD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（2）残疾人福利单位价格扣除</w:t>
      </w:r>
    </w:p>
    <w:p w14:paraId="120752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对残疾人福利性单位，给予10%的价格扣除，用扣除后的价格参与评审。</w:t>
      </w:r>
    </w:p>
    <w:p w14:paraId="2273C49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宋体" w:hAnsi="宋体" w:cs="宋体"/>
          <w:sz w:val="28"/>
          <w:szCs w:val="28"/>
        </w:rPr>
        <w:t>②</w:t>
      </w:r>
      <w:r>
        <w:rPr>
          <w:rFonts w:ascii="Times New Roman" w:hAnsi="Times New Roman" w:eastAsia="方正仿宋_GBK"/>
          <w:sz w:val="28"/>
          <w:szCs w:val="28"/>
        </w:rPr>
        <w:t>残疾人福利单位需按照采购文件的要求提供《残疾人福利性单位声明函》。</w:t>
      </w:r>
    </w:p>
    <w:p w14:paraId="735CA27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残疾人福利单位标准请参照《关于促进残疾人就业政府采购政策的通知》（财库〔2017〕141号）。</w:t>
      </w:r>
    </w:p>
    <w:p w14:paraId="4D28A28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（3）监狱和戒毒企业价格扣除</w:t>
      </w:r>
    </w:p>
    <w:p w14:paraId="40E5646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 1 \* GB3 \* MERGEFORMAT </w:instrText>
      </w:r>
      <w:r>
        <w:rPr>
          <w:rFonts w:ascii="Times New Roman" w:hAnsi="Times New Roman" w:eastAsia="方正仿宋_GBK"/>
          <w:sz w:val="28"/>
          <w:szCs w:val="28"/>
        </w:rPr>
        <w:fldChar w:fldCharType="separate"/>
      </w:r>
      <w:r>
        <w:rPr>
          <w:rFonts w:hint="eastAsia" w:ascii="宋体" w:hAnsi="宋体" w:cs="宋体"/>
          <w:sz w:val="28"/>
          <w:szCs w:val="28"/>
        </w:rPr>
        <w:t>①</w:t>
      </w:r>
      <w:r>
        <w:rPr>
          <w:rFonts w:ascii="Times New Roman" w:hAnsi="Times New Roman" w:eastAsia="方正仿宋_GBK"/>
          <w:sz w:val="28"/>
          <w:szCs w:val="28"/>
        </w:rPr>
        <w:fldChar w:fldCharType="end"/>
      </w:r>
      <w:r>
        <w:rPr>
          <w:rFonts w:ascii="Times New Roman" w:hAnsi="Times New Roman" w:eastAsia="方正仿宋_GBK"/>
          <w:sz w:val="28"/>
          <w:szCs w:val="28"/>
        </w:rPr>
        <w:t>对监狱和戒毒企业（简称监狱企业）给予10%的价格扣除，用扣除后的价格参与评审。</w:t>
      </w:r>
    </w:p>
    <w:p w14:paraId="70714FF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宋体" w:hAnsi="宋体" w:cs="宋体"/>
          <w:sz w:val="28"/>
          <w:szCs w:val="28"/>
        </w:rPr>
        <w:t>②</w:t>
      </w:r>
      <w:r>
        <w:rPr>
          <w:rFonts w:ascii="Times New Roman" w:hAnsi="Times New Roman" w:eastAsia="方正仿宋_GBK"/>
          <w:sz w:val="28"/>
          <w:szCs w:val="28"/>
        </w:rPr>
        <w:t>监狱企业参加政府采购活动时，需提供由省级以上监狱管理局、戒毒管理局(含新疆生产建设兵团)出具的属于监狱企业的证明文件。供应商如不提供上述证明文件，价格将不做相应扣除。</w:t>
      </w:r>
    </w:p>
    <w:p w14:paraId="14A48FC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宋体" w:hAnsi="宋体" w:cs="宋体"/>
          <w:sz w:val="28"/>
          <w:szCs w:val="28"/>
        </w:rPr>
        <w:t>③</w:t>
      </w:r>
      <w:r>
        <w:rPr>
          <w:rFonts w:ascii="Times New Roman" w:hAnsi="Times New Roman" w:eastAsia="方正仿宋_GBK"/>
          <w:sz w:val="28"/>
          <w:szCs w:val="28"/>
        </w:rPr>
        <w:t>监狱企业标准请参照《关于政府采购支持监狱企业发展有关问题的通知》（财库〔2014〕68号）。</w:t>
      </w:r>
    </w:p>
    <w:p w14:paraId="0DE1180C">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（4）残疾人福利单位、监狱企业属于小型、微型企业的，不重复享受政策。</w:t>
      </w:r>
    </w:p>
    <w:p w14:paraId="67ACD51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（5）</w:t>
      </w:r>
      <w:r>
        <w:rPr>
          <w:rFonts w:hint="eastAsia" w:ascii="Times New Roman" w:hAnsi="Times New Roman" w:eastAsia="方正仿宋_GBK"/>
          <w:sz w:val="28"/>
          <w:szCs w:val="28"/>
        </w:rPr>
        <w:t>大中型企业与小微企业（残疾人福利单位、监狱企业）组成联合体或者大中型企业向小微企业（残疾人福利单位、监狱企业）分包的，对联合协议或者分包意向协议约定小微企业合同份额占到合同总金额</w:t>
      </w:r>
      <w:r>
        <w:rPr>
          <w:rFonts w:ascii="Times New Roman" w:hAnsi="Times New Roman" w:eastAsia="方正仿宋_GBK"/>
          <w:sz w:val="28"/>
          <w:szCs w:val="28"/>
        </w:rPr>
        <w:t>30%</w:t>
      </w:r>
      <w:r>
        <w:rPr>
          <w:rFonts w:hint="eastAsia" w:ascii="Times New Roman" w:hAnsi="Times New Roman" w:eastAsia="方正仿宋_GBK"/>
          <w:sz w:val="28"/>
          <w:szCs w:val="28"/>
        </w:rPr>
        <w:t>以上的，对联合体或者大中型企业的报价给予</w:t>
      </w:r>
      <w:r>
        <w:rPr>
          <w:rFonts w:ascii="Times New Roman" w:hAnsi="Times New Roman" w:eastAsia="方正仿宋_GBK"/>
          <w:sz w:val="28"/>
          <w:szCs w:val="28"/>
        </w:rPr>
        <w:t>6%</w:t>
      </w:r>
      <w:r>
        <w:rPr>
          <w:rFonts w:hint="eastAsia" w:ascii="Times New Roman" w:hAnsi="Times New Roman" w:eastAsia="方正仿宋_GBK"/>
          <w:sz w:val="28"/>
          <w:szCs w:val="28"/>
        </w:rPr>
        <w:t>的扣除，用扣除后的价格参与评审。</w:t>
      </w:r>
    </w:p>
    <w:p w14:paraId="20EFF3F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（6）联合体各方均为小型、微型企业（残疾人福利单位、监狱企业）的，联合体享受</w:t>
      </w:r>
      <w:r>
        <w:rPr>
          <w:rFonts w:hint="eastAsia" w:ascii="Times New Roman" w:hAnsi="Times New Roman" w:eastAsia="方正仿宋_GBK"/>
          <w:sz w:val="28"/>
          <w:szCs w:val="28"/>
        </w:rPr>
        <w:t>上述同类价格扣除</w:t>
      </w:r>
      <w:r>
        <w:rPr>
          <w:rFonts w:ascii="Times New Roman" w:hAnsi="Times New Roman" w:eastAsia="方正仿宋_GBK"/>
          <w:sz w:val="28"/>
          <w:szCs w:val="28"/>
        </w:rPr>
        <w:t>，用扣除后的价格参与评审。</w:t>
      </w:r>
    </w:p>
    <w:p w14:paraId="1071FFE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r>
        <w:rPr>
          <w:rFonts w:hint="eastAsia" w:ascii="Times New Roman" w:hAnsi="Times New Roman" w:eastAsia="方正仿宋_GBK" w:cs="Times New Roman"/>
          <w:sz w:val="28"/>
          <w:szCs w:val="28"/>
        </w:rPr>
        <w:t>专门面向中小企业采购的项目或者采购包，不再执行价格评审优惠的扶持政策。</w:t>
      </w:r>
    </w:p>
    <w:p w14:paraId="3D6AFA7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（8）根据《江苏省政府采购信用管理暂行办法》的规定，对有失信行为的供应商将根据信用评价结果按规定予以扣分或价格加成。</w:t>
      </w:r>
    </w:p>
    <w:p w14:paraId="3CCA315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成交结果公告</w:t>
      </w:r>
    </w:p>
    <w:p w14:paraId="704D1B0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sz w:val="28"/>
          <w:szCs w:val="28"/>
        </w:rPr>
        <w:t>采购人或采购代理</w:t>
      </w:r>
      <w:r>
        <w:rPr>
          <w:rFonts w:hint="eastAsia" w:ascii="Times New Roman" w:hAnsi="Times New Roman" w:eastAsia="方正仿宋_GBK"/>
          <w:sz w:val="28"/>
          <w:szCs w:val="28"/>
          <w:lang w:val="en-US" w:eastAsia="zh-CN"/>
        </w:rPr>
        <w:t>机构</w:t>
      </w:r>
      <w:r>
        <w:rPr>
          <w:rFonts w:ascii="Times New Roman" w:hAnsi="Times New Roman" w:eastAsia="方正仿宋_GBK"/>
          <w:sz w:val="28"/>
          <w:szCs w:val="28"/>
        </w:rPr>
        <w:t>将在“</w:t>
      </w:r>
      <w:r>
        <w:rPr>
          <w:rFonts w:hint="eastAsia" w:ascii="Times New Roman" w:hAnsi="Times New Roman" w:eastAsia="方正仿宋_GBK"/>
          <w:sz w:val="28"/>
          <w:szCs w:val="28"/>
        </w:rPr>
        <w:t>启东市人民政府网</w:t>
      </w:r>
      <w:r>
        <w:rPr>
          <w:rFonts w:ascii="Times New Roman" w:hAnsi="Times New Roman" w:eastAsia="方正仿宋_GBK"/>
          <w:sz w:val="28"/>
          <w:szCs w:val="28"/>
        </w:rPr>
        <w:t>”发布成交公告，公告期限为1个工作日。</w:t>
      </w:r>
    </w:p>
    <w:p w14:paraId="5FA660D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4</w:t>
      </w:r>
      <w:r>
        <w:rPr>
          <w:rFonts w:ascii="Times New Roman" w:hAnsi="Times New Roman" w:eastAsia="方正仿宋_GBK"/>
          <w:sz w:val="28"/>
          <w:szCs w:val="28"/>
        </w:rPr>
        <w:t>若有充分证据证明，成交供应商出现下列情况之一的，一经查实，将被取消成交资格：</w:t>
      </w:r>
    </w:p>
    <w:p w14:paraId="17CB3A3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（1）提供虚假材料谋取</w:t>
      </w:r>
      <w:r>
        <w:rPr>
          <w:rFonts w:hint="eastAsia" w:ascii="Times New Roman" w:hAnsi="Times New Roman" w:eastAsia="方正仿宋_GBK"/>
          <w:sz w:val="28"/>
          <w:szCs w:val="28"/>
        </w:rPr>
        <w:t>成交</w:t>
      </w:r>
      <w:r>
        <w:rPr>
          <w:rFonts w:ascii="Times New Roman" w:hAnsi="Times New Roman" w:eastAsia="方正仿宋_GBK"/>
          <w:sz w:val="28"/>
          <w:szCs w:val="28"/>
        </w:rPr>
        <w:t>的；</w:t>
      </w:r>
    </w:p>
    <w:p w14:paraId="697A9BB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（2）向采购人、</w:t>
      </w:r>
      <w:r>
        <w:rPr>
          <w:rFonts w:hint="eastAsia" w:ascii="Times New Roman" w:hAnsi="Times New Roman" w:eastAsia="方正仿宋_GBK"/>
          <w:sz w:val="28"/>
          <w:szCs w:val="28"/>
        </w:rPr>
        <w:t>采购代理</w:t>
      </w:r>
      <w:r>
        <w:rPr>
          <w:rFonts w:ascii="Times New Roman" w:hAnsi="Times New Roman" w:eastAsia="方正仿宋_GBK"/>
          <w:sz w:val="28"/>
          <w:szCs w:val="28"/>
        </w:rPr>
        <w:t>行贿或者提供其他不正当利益的；</w:t>
      </w:r>
    </w:p>
    <w:p w14:paraId="1E3B77C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（3）恶意竞争，响应总报价明显低于其自身合理成本且又无法提供证明的；</w:t>
      </w:r>
    </w:p>
    <w:p w14:paraId="4972B30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（4）属于本文件规定的无效条件，但在评审过程中又未被询价小组发现的；</w:t>
      </w:r>
    </w:p>
    <w:p w14:paraId="6253A67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（5）与采购人或者其他供应商恶意串通的；</w:t>
      </w:r>
    </w:p>
    <w:p w14:paraId="6AB8B2C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（6）采取不正当手段诋毁、排挤其他供应商的；</w:t>
      </w:r>
    </w:p>
    <w:p w14:paraId="0C7CFAE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（7）如有涉及对采购文件实质性内容的隐瞒、欺诈或违法违规行为的。</w:t>
      </w:r>
    </w:p>
    <w:p w14:paraId="29343E7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有下列情形之一的，视为响应供应商串通响应，响应无效：</w:t>
      </w:r>
    </w:p>
    <w:p w14:paraId="2502427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（1）不同响应供应商的响应文件由同一单位或者个人编制；</w:t>
      </w:r>
    </w:p>
    <w:p w14:paraId="7D74F30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（2）不同响应供应商委托同一单位或者个人办理响应事宜；</w:t>
      </w:r>
    </w:p>
    <w:p w14:paraId="04F5E46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（3）不同响应供应商的响应文件载明的项目管理成员或者联系人员为同一人；</w:t>
      </w:r>
    </w:p>
    <w:p w14:paraId="22EDF3F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（4）不同响应供应商的响应文件异常一致或者响应报价呈规律性差异；</w:t>
      </w:r>
    </w:p>
    <w:p w14:paraId="681E925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（5）不同响应供应商的响应文件相互混装。</w:t>
      </w:r>
    </w:p>
    <w:p w14:paraId="61E974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2.质疑处理</w:t>
      </w:r>
    </w:p>
    <w:p w14:paraId="53AA6F8F">
      <w:pPr>
        <w:keepNext w:val="0"/>
        <w:keepLines w:val="0"/>
        <w:pageBreakBefore w:val="0"/>
        <w:kinsoku/>
        <w:wordWrap/>
        <w:overflowPunct/>
        <w:topLinePunct w:val="0"/>
        <w:autoSpaceDE/>
        <w:autoSpaceDN/>
        <w:bidi w:val="0"/>
        <w:adjustRightInd w:val="0"/>
        <w:snapToGrid w:val="0"/>
        <w:spacing w:line="500" w:lineRule="exact"/>
        <w:ind w:firstLine="536" w:firstLineChars="200"/>
        <w:textAlignment w:val="auto"/>
        <w:rPr>
          <w:rFonts w:ascii="Times New Roman" w:hAnsi="Times New Roman" w:eastAsia="方正仿宋_GBK"/>
          <w:spacing w:val="-6"/>
          <w:sz w:val="28"/>
          <w:szCs w:val="28"/>
        </w:rPr>
      </w:pPr>
      <w:r>
        <w:rPr>
          <w:rFonts w:ascii="Times New Roman" w:hAnsi="Times New Roman" w:eastAsia="方正仿宋_GBK"/>
          <w:spacing w:val="-6"/>
          <w:sz w:val="28"/>
          <w:szCs w:val="28"/>
        </w:rPr>
        <w:t>2.1 提出质疑的供应商应当是参与所质疑项目采购活动的供应商。潜在供应商依法获取其可质疑的采购文件的，可以对采购文件提出质疑。</w:t>
      </w:r>
    </w:p>
    <w:p w14:paraId="1DE714C9">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2.2供应商认为采购文件、采购过程和采购结果使自己的权益受到损害的，可以在知道或应知其权益受到损害之日起七个工作日内，以书面形式向采购人或</w:t>
      </w:r>
      <w:r>
        <w:rPr>
          <w:rFonts w:hint="eastAsia" w:ascii="Times New Roman" w:hAnsi="Times New Roman" w:eastAsia="方正仿宋_GBK"/>
          <w:sz w:val="28"/>
          <w:szCs w:val="28"/>
        </w:rPr>
        <w:t>采购代理机构</w:t>
      </w:r>
      <w:r>
        <w:rPr>
          <w:rFonts w:ascii="Times New Roman" w:hAnsi="Times New Roman" w:eastAsia="方正仿宋_GBK"/>
          <w:sz w:val="28"/>
          <w:szCs w:val="28"/>
        </w:rPr>
        <w:t>提出质疑。上述应知其权益受到损害之日，是指：</w:t>
      </w:r>
    </w:p>
    <w:p w14:paraId="1032548F">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kern w:val="0"/>
          <w:sz w:val="28"/>
          <w:szCs w:val="28"/>
        </w:rPr>
      </w:pPr>
      <w:r>
        <w:rPr>
          <w:rFonts w:ascii="Times New Roman" w:hAnsi="Times New Roman" w:eastAsia="方正仿宋_GBK"/>
          <w:sz w:val="28"/>
          <w:szCs w:val="28"/>
        </w:rPr>
        <w:t>（1）</w:t>
      </w:r>
      <w:r>
        <w:rPr>
          <w:rFonts w:ascii="Times New Roman" w:hAnsi="Times New Roman" w:eastAsia="方正仿宋_GBK"/>
          <w:kern w:val="0"/>
          <w:sz w:val="28"/>
          <w:szCs w:val="28"/>
        </w:rPr>
        <w:t>对可以质疑的采购文件提出质疑的，为收到采购文件之日或者采购文件公告期限届满之日；</w:t>
      </w:r>
      <w:r>
        <w:rPr>
          <w:rFonts w:ascii="Times New Roman" w:hAnsi="Times New Roman" w:eastAsia="方正仿宋_GBK"/>
          <w:kern w:val="0"/>
          <w:sz w:val="28"/>
          <w:szCs w:val="28"/>
        </w:rPr>
        <w:br w:type="textWrapping"/>
      </w:r>
      <w:r>
        <w:rPr>
          <w:rFonts w:ascii="Times New Roman" w:hAnsi="Times New Roman" w:eastAsia="方正仿宋_GBK"/>
          <w:kern w:val="0"/>
          <w:sz w:val="28"/>
          <w:szCs w:val="28"/>
        </w:rPr>
        <w:t>　　</w:t>
      </w:r>
      <w:r>
        <w:rPr>
          <w:rFonts w:ascii="Times New Roman" w:hAnsi="Times New Roman" w:eastAsia="方正仿宋_GBK"/>
          <w:sz w:val="28"/>
          <w:szCs w:val="28"/>
        </w:rPr>
        <w:t>（2）</w:t>
      </w:r>
      <w:r>
        <w:rPr>
          <w:rFonts w:ascii="Times New Roman" w:hAnsi="Times New Roman" w:eastAsia="方正仿宋_GBK"/>
          <w:kern w:val="0"/>
          <w:sz w:val="28"/>
          <w:szCs w:val="28"/>
        </w:rPr>
        <w:t>对采购过程提出质疑的，为各采购程序环节结束之日；</w:t>
      </w:r>
      <w:r>
        <w:rPr>
          <w:rFonts w:ascii="Times New Roman" w:hAnsi="Times New Roman" w:eastAsia="方正仿宋_GBK"/>
          <w:kern w:val="0"/>
          <w:sz w:val="28"/>
          <w:szCs w:val="28"/>
        </w:rPr>
        <w:br w:type="textWrapping"/>
      </w:r>
      <w:r>
        <w:rPr>
          <w:rFonts w:ascii="Times New Roman" w:hAnsi="Times New Roman" w:eastAsia="方正仿宋_GBK"/>
          <w:kern w:val="0"/>
          <w:sz w:val="28"/>
          <w:szCs w:val="28"/>
        </w:rPr>
        <w:t>　　</w:t>
      </w:r>
      <w:r>
        <w:rPr>
          <w:rFonts w:ascii="Times New Roman" w:hAnsi="Times New Roman" w:eastAsia="方正仿宋_GBK"/>
          <w:sz w:val="28"/>
          <w:szCs w:val="28"/>
        </w:rPr>
        <w:t>（3）</w:t>
      </w:r>
      <w:r>
        <w:rPr>
          <w:rFonts w:ascii="Times New Roman" w:hAnsi="Times New Roman" w:eastAsia="方正仿宋_GBK"/>
          <w:kern w:val="0"/>
          <w:sz w:val="28"/>
          <w:szCs w:val="28"/>
        </w:rPr>
        <w:t>对中标或者成交结果提出质疑的，为中标或者成交结果公告期限届满之日。</w:t>
      </w:r>
    </w:p>
    <w:p w14:paraId="075CE2C4">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供应商应当在法定质疑期内一次性提出针对同一采购程序环节的质疑。</w:t>
      </w:r>
    </w:p>
    <w:p w14:paraId="1E2E1961">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2.3质疑函必须按照本采购文件中《质疑函范本》要求的格式和内容进行填写。供应商如组成联合体参加响应，则《质疑函范本》中要求签字、盖章、加盖公章之处，联合体各方均须按要求签字、盖章、加盖公章。</w:t>
      </w:r>
    </w:p>
    <w:p w14:paraId="10C36841">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2.4对采购方式、采购文件中项目需求、供应商资格条件等应当由采购人答复的质疑，请向采购人提出，由采购人负责答复。</w:t>
      </w:r>
    </w:p>
    <w:p w14:paraId="6C508877">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b/>
          <w:sz w:val="28"/>
          <w:szCs w:val="28"/>
        </w:rPr>
      </w:pPr>
      <w:r>
        <w:rPr>
          <w:rFonts w:eastAsia="方正仿宋_GBK"/>
          <w:sz w:val="28"/>
          <w:szCs w:val="28"/>
        </w:rPr>
        <w:t>供应商于法定期限内提起质疑</w:t>
      </w:r>
      <w:r>
        <w:rPr>
          <w:rFonts w:hint="eastAsia" w:eastAsia="方正仿宋_GBK"/>
          <w:sz w:val="28"/>
          <w:szCs w:val="28"/>
          <w:lang w:eastAsia="zh-CN"/>
        </w:rPr>
        <w:t>，</w:t>
      </w:r>
      <w:r>
        <w:rPr>
          <w:rFonts w:hint="eastAsia" w:ascii="Times New Roman" w:hAnsi="Times New Roman" w:eastAsia="方正仿宋_GBK"/>
          <w:sz w:val="28"/>
          <w:szCs w:val="28"/>
        </w:rPr>
        <w:t>向采购人以书面形式提交质疑函。</w:t>
      </w:r>
    </w:p>
    <w:p w14:paraId="1339CCAE">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采购人质疑接收人及联系方式，见采购文件第一部分。</w:t>
      </w:r>
    </w:p>
    <w:p w14:paraId="5270335F">
      <w:pPr>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ascii="Times New Roman" w:hAnsi="Times New Roman" w:eastAsia="方正仿宋_GBK"/>
          <w:sz w:val="28"/>
          <w:szCs w:val="28"/>
        </w:rPr>
        <w:t>2.5 以下情形的质疑不予受理</w:t>
      </w:r>
    </w:p>
    <w:p w14:paraId="4A99594B">
      <w:pPr>
        <w:keepNext w:val="0"/>
        <w:keepLines w:val="0"/>
        <w:pageBreakBefore w:val="0"/>
        <w:kinsoku/>
        <w:wordWrap/>
        <w:overflowPunct/>
        <w:topLinePunct w:val="0"/>
        <w:autoSpaceDE/>
        <w:autoSpaceDN/>
        <w:bidi w:val="0"/>
        <w:adjustRightInd w:val="0"/>
        <w:snapToGrid w:val="0"/>
        <w:spacing w:line="500" w:lineRule="exact"/>
        <w:ind w:firstLine="536" w:firstLineChars="200"/>
        <w:textAlignment w:val="auto"/>
        <w:rPr>
          <w:rFonts w:ascii="Times New Roman" w:hAnsi="Times New Roman" w:eastAsia="方正仿宋_GBK"/>
          <w:spacing w:val="-6"/>
          <w:sz w:val="28"/>
          <w:szCs w:val="28"/>
        </w:rPr>
      </w:pPr>
      <w:r>
        <w:rPr>
          <w:rFonts w:ascii="Times New Roman" w:hAnsi="Times New Roman" w:eastAsia="方正仿宋_GBK"/>
          <w:spacing w:val="-6"/>
          <w:sz w:val="28"/>
          <w:szCs w:val="28"/>
        </w:rPr>
        <w:t>（1）内容不符合《政府采购质疑和投诉办法》第十二条规定的质疑。</w:t>
      </w:r>
    </w:p>
    <w:p w14:paraId="727E538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（2）超出</w:t>
      </w:r>
      <w:r>
        <w:rPr>
          <w:rFonts w:hint="eastAsia" w:ascii="Times New Roman" w:hAnsi="Times New Roman" w:eastAsia="方正仿宋_GBK"/>
          <w:sz w:val="28"/>
          <w:szCs w:val="28"/>
        </w:rPr>
        <w:t>分散</w:t>
      </w:r>
      <w:r>
        <w:rPr>
          <w:rFonts w:ascii="Times New Roman" w:hAnsi="Times New Roman" w:eastAsia="方正仿宋_GBK"/>
          <w:sz w:val="28"/>
          <w:szCs w:val="28"/>
        </w:rPr>
        <w:t>采购法定期限的质疑。</w:t>
      </w:r>
    </w:p>
    <w:p w14:paraId="6CAE3F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（3）未参加响应活动的供应商或在响应活动中自身权益未受到损害的供应商所提出的质疑。</w:t>
      </w:r>
    </w:p>
    <w:p w14:paraId="3976473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（4）供应商组成联合体参加响应，联合体中任何一方或多方未按要求签字、盖章、加盖公章的质疑。</w:t>
      </w:r>
    </w:p>
    <w:p w14:paraId="452060B0">
      <w:pPr>
        <w:keepNext w:val="0"/>
        <w:keepLines w:val="0"/>
        <w:pageBreakBefore w:val="0"/>
        <w:kinsoku/>
        <w:wordWrap/>
        <w:overflowPunct/>
        <w:topLinePunct w:val="0"/>
        <w:autoSpaceDE/>
        <w:autoSpaceDN/>
        <w:bidi w:val="0"/>
        <w:adjustRightInd w:val="0"/>
        <w:snapToGrid w:val="0"/>
        <w:spacing w:line="500" w:lineRule="exact"/>
        <w:ind w:firstLine="546" w:firstLineChars="195"/>
        <w:textAlignment w:val="auto"/>
        <w:rPr>
          <w:rFonts w:ascii="Times New Roman" w:hAnsi="Times New Roman" w:eastAsia="方正仿宋_GBK"/>
          <w:sz w:val="28"/>
          <w:szCs w:val="28"/>
        </w:rPr>
      </w:pPr>
      <w:r>
        <w:rPr>
          <w:rFonts w:ascii="Times New Roman" w:hAnsi="Times New Roman" w:eastAsia="方正仿宋_GBK"/>
          <w:sz w:val="28"/>
          <w:szCs w:val="28"/>
        </w:rPr>
        <w:t>2.6 供应商提出书面质疑必须有理、有据，不得捏造事实、提供虚假材料进行恶意质疑。否则，一经查实，</w:t>
      </w:r>
      <w:r>
        <w:rPr>
          <w:rFonts w:hint="eastAsia" w:ascii="Times New Roman" w:hAnsi="Times New Roman" w:eastAsia="方正仿宋_GBK"/>
          <w:sz w:val="28"/>
          <w:szCs w:val="28"/>
        </w:rPr>
        <w:t>采购人及采购代理</w:t>
      </w:r>
      <w:r>
        <w:rPr>
          <w:rFonts w:hint="eastAsia" w:ascii="Times New Roman" w:hAnsi="Times New Roman" w:eastAsia="方正仿宋_GBK"/>
          <w:sz w:val="28"/>
          <w:szCs w:val="28"/>
          <w:lang w:val="en-US" w:eastAsia="zh-CN"/>
        </w:rPr>
        <w:t>机构</w:t>
      </w:r>
      <w:r>
        <w:rPr>
          <w:rFonts w:ascii="Times New Roman" w:hAnsi="Times New Roman" w:eastAsia="方正仿宋_GBK"/>
          <w:sz w:val="28"/>
          <w:szCs w:val="28"/>
        </w:rPr>
        <w:t>有权依据</w:t>
      </w:r>
      <w:r>
        <w:rPr>
          <w:rFonts w:hint="eastAsia" w:ascii="Times New Roman" w:hAnsi="Times New Roman" w:eastAsia="方正仿宋_GBK"/>
          <w:sz w:val="28"/>
          <w:szCs w:val="28"/>
        </w:rPr>
        <w:t>分散</w:t>
      </w:r>
      <w:r>
        <w:rPr>
          <w:rFonts w:ascii="Times New Roman" w:hAnsi="Times New Roman" w:eastAsia="方正仿宋_GBK"/>
          <w:sz w:val="28"/>
          <w:szCs w:val="28"/>
        </w:rPr>
        <w:t>采购的有关规定，报请</w:t>
      </w:r>
      <w:r>
        <w:rPr>
          <w:rFonts w:hint="eastAsia" w:ascii="Times New Roman" w:hAnsi="Times New Roman" w:eastAsia="方正仿宋_GBK"/>
          <w:sz w:val="28"/>
          <w:szCs w:val="28"/>
        </w:rPr>
        <w:t>分散</w:t>
      </w:r>
      <w:r>
        <w:rPr>
          <w:rFonts w:ascii="Times New Roman" w:hAnsi="Times New Roman" w:eastAsia="方正仿宋_GBK"/>
          <w:sz w:val="28"/>
          <w:szCs w:val="28"/>
        </w:rPr>
        <w:t>采购监管部门对该供应商进行相应的行政处罚和记录该供应商的失信信息。</w:t>
      </w:r>
    </w:p>
    <w:p w14:paraId="654D31B7">
      <w:pPr>
        <w:keepNext w:val="0"/>
        <w:keepLines w:val="0"/>
        <w:pageBreakBefore w:val="0"/>
        <w:numPr>
          <w:ilvl w:val="0"/>
          <w:numId w:val="1"/>
        </w:numPr>
        <w:kinsoku/>
        <w:wordWrap/>
        <w:overflowPunct/>
        <w:topLinePunct w:val="0"/>
        <w:autoSpaceDE/>
        <w:autoSpaceDN/>
        <w:bidi w:val="0"/>
        <w:adjustRightInd w:val="0"/>
        <w:snapToGrid w:val="0"/>
        <w:spacing w:line="500" w:lineRule="exact"/>
        <w:ind w:firstLine="489"/>
        <w:textAlignment w:val="auto"/>
        <w:rPr>
          <w:rFonts w:ascii="Times New Roman" w:hAnsi="Times New Roman" w:eastAsia="方正仿宋_GBK"/>
          <w:sz w:val="28"/>
          <w:szCs w:val="28"/>
        </w:rPr>
      </w:pPr>
      <w:r>
        <w:rPr>
          <w:rFonts w:ascii="Times New Roman" w:hAnsi="Times New Roman" w:eastAsia="方正仿宋_GBK"/>
          <w:sz w:val="28"/>
          <w:szCs w:val="28"/>
        </w:rPr>
        <w:t>成交通知书</w:t>
      </w:r>
    </w:p>
    <w:p w14:paraId="1C32F2F0">
      <w:pPr>
        <w:pStyle w:val="43"/>
        <w:keepNext w:val="0"/>
        <w:keepLines w:val="0"/>
        <w:pageBreakBefore w:val="0"/>
        <w:kinsoku/>
        <w:wordWrap/>
        <w:overflowPunct/>
        <w:topLinePunct w:val="0"/>
        <w:autoSpaceDE/>
        <w:autoSpaceDN/>
        <w:bidi w:val="0"/>
        <w:adjustRightInd w:val="0"/>
        <w:snapToGrid w:val="0"/>
        <w:spacing w:line="500" w:lineRule="exact"/>
        <w:ind w:firstLine="560"/>
        <w:textAlignment w:val="auto"/>
        <w:rPr>
          <w:rFonts w:eastAsia="方正仿宋_GBK"/>
          <w:bCs/>
          <w:sz w:val="28"/>
          <w:szCs w:val="28"/>
        </w:rPr>
      </w:pPr>
      <w:r>
        <w:rPr>
          <w:rFonts w:eastAsia="方正仿宋_GBK"/>
          <w:sz w:val="28"/>
          <w:szCs w:val="28"/>
        </w:rPr>
        <w:t>公告成交结果的同时，</w:t>
      </w:r>
      <w:r>
        <w:rPr>
          <w:rFonts w:hint="eastAsia" w:eastAsia="方正仿宋_GBK"/>
          <w:sz w:val="28"/>
          <w:szCs w:val="28"/>
        </w:rPr>
        <w:t>采购人</w:t>
      </w:r>
      <w:r>
        <w:rPr>
          <w:rFonts w:eastAsia="方正仿宋_GBK"/>
          <w:bCs/>
          <w:sz w:val="28"/>
          <w:szCs w:val="28"/>
        </w:rPr>
        <w:t>向成交供应商发放成交通知书</w:t>
      </w:r>
      <w:r>
        <w:rPr>
          <w:rFonts w:hint="eastAsia" w:eastAsia="方正仿宋_GBK"/>
          <w:bCs/>
          <w:sz w:val="28"/>
          <w:szCs w:val="28"/>
        </w:rPr>
        <w:t>。</w:t>
      </w:r>
    </w:p>
    <w:p w14:paraId="6764DA70">
      <w:pPr>
        <w:pStyle w:val="43"/>
        <w:keepNext w:val="0"/>
        <w:keepLines w:val="0"/>
        <w:pageBreakBefore w:val="0"/>
        <w:kinsoku/>
        <w:wordWrap/>
        <w:overflowPunct/>
        <w:topLinePunct w:val="0"/>
        <w:autoSpaceDE/>
        <w:autoSpaceDN/>
        <w:bidi w:val="0"/>
        <w:adjustRightInd w:val="0"/>
        <w:snapToGrid w:val="0"/>
        <w:spacing w:line="500" w:lineRule="exact"/>
        <w:ind w:firstLine="560"/>
        <w:textAlignment w:val="auto"/>
        <w:rPr>
          <w:rFonts w:eastAsia="方正仿宋_GBK"/>
          <w:sz w:val="28"/>
          <w:szCs w:val="28"/>
        </w:rPr>
      </w:pPr>
      <w:r>
        <w:rPr>
          <w:rFonts w:eastAsia="方正仿宋_GBK"/>
          <w:sz w:val="28"/>
          <w:szCs w:val="28"/>
        </w:rPr>
        <w:t>成交通知书发出后，采购人不得违法改变成交结果，成交供应商无正当理由不得放弃成交。</w:t>
      </w:r>
    </w:p>
    <w:p w14:paraId="29F9DB7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七</w:t>
      </w:r>
      <w:r>
        <w:rPr>
          <w:rFonts w:ascii="Times New Roman" w:hAnsi="Times New Roman" w:eastAsia="方正仿宋_GBK"/>
          <w:b/>
          <w:bCs/>
          <w:sz w:val="28"/>
          <w:szCs w:val="28"/>
        </w:rPr>
        <w:t>、授予合同</w:t>
      </w:r>
    </w:p>
    <w:p w14:paraId="112CBF4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1.签订合同</w:t>
      </w:r>
    </w:p>
    <w:p w14:paraId="1ED6D40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1.1成交供应商应当在成交通知书发出之日起三十日内，按照采购文件确定的事项与采购人签订采购合同。</w:t>
      </w:r>
    </w:p>
    <w:p w14:paraId="667063D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1.2采购文件、成交供应商的响应文件及采购过程中有关澄清、承诺文件均应作为合同附件。</w:t>
      </w:r>
    </w:p>
    <w:p w14:paraId="3298147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5AC8ABC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2.货物和服务的追加、减少和添购</w:t>
      </w:r>
    </w:p>
    <w:p w14:paraId="4A8263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7380BBE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073400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hint="eastAsia" w:ascii="Times New Roman" w:hAnsi="Times New Roman" w:eastAsia="方正仿宋_GBK"/>
          <w:b/>
          <w:sz w:val="28"/>
          <w:szCs w:val="28"/>
        </w:rPr>
        <w:t>八</w:t>
      </w:r>
      <w:r>
        <w:rPr>
          <w:rFonts w:ascii="Times New Roman" w:hAnsi="Times New Roman" w:eastAsia="方正仿宋_GBK"/>
          <w:b/>
          <w:sz w:val="28"/>
          <w:szCs w:val="28"/>
        </w:rPr>
        <w:t>、其</w:t>
      </w:r>
      <w:r>
        <w:rPr>
          <w:rFonts w:hint="eastAsia" w:ascii="Times New Roman" w:hAnsi="Times New Roman" w:eastAsia="方正仿宋_GBK"/>
          <w:b/>
          <w:sz w:val="28"/>
          <w:szCs w:val="28"/>
        </w:rPr>
        <w:t>他</w:t>
      </w:r>
      <w:r>
        <w:rPr>
          <w:rFonts w:ascii="Times New Roman" w:hAnsi="Times New Roman" w:eastAsia="方正仿宋_GBK"/>
          <w:b/>
          <w:sz w:val="28"/>
          <w:szCs w:val="28"/>
        </w:rPr>
        <w:t>说明</w:t>
      </w:r>
    </w:p>
    <w:p w14:paraId="47042C8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1.法定代表人为同一个人的两个及两个以上法人，母公司、全资子公司及其控股公司，只能有一家单位参加本项目的响应。</w:t>
      </w:r>
    </w:p>
    <w:p w14:paraId="4099E3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rPr>
      </w:pPr>
      <w:r>
        <w:rPr>
          <w:rFonts w:ascii="Times New Roman" w:hAnsi="Times New Roman" w:eastAsia="方正仿宋_GBK"/>
          <w:sz w:val="28"/>
          <w:szCs w:val="28"/>
        </w:rPr>
        <w:t>2.</w:t>
      </w:r>
      <w:r>
        <w:rPr>
          <w:rFonts w:hint="eastAsia" w:ascii="Times New Roman" w:hAnsi="Times New Roman" w:eastAsia="方正仿宋_GBK"/>
          <w:sz w:val="28"/>
          <w:szCs w:val="28"/>
        </w:rPr>
        <w:t>采购人、采购代理机构</w:t>
      </w:r>
      <w:r>
        <w:rPr>
          <w:rFonts w:ascii="Times New Roman" w:hAnsi="Times New Roman" w:eastAsia="方正仿宋_GBK"/>
          <w:sz w:val="28"/>
          <w:szCs w:val="28"/>
        </w:rPr>
        <w:t>和询价小组不向未</w:t>
      </w:r>
      <w:r>
        <w:rPr>
          <w:rFonts w:hint="eastAsia" w:ascii="Times New Roman" w:hAnsi="Times New Roman" w:eastAsia="方正仿宋_GBK"/>
          <w:sz w:val="28"/>
          <w:szCs w:val="28"/>
        </w:rPr>
        <w:t>成交的响应供应商解释未成交原因，也不公布评审过程中的相关细节。</w:t>
      </w:r>
      <w:bookmarkStart w:id="58" w:name="_Toc32735"/>
    </w:p>
    <w:p w14:paraId="5DFB080D">
      <w:pPr>
        <w:pStyle w:val="33"/>
      </w:pPr>
    </w:p>
    <w:p w14:paraId="3B6705A2">
      <w:pPr>
        <w:pStyle w:val="33"/>
      </w:pPr>
    </w:p>
    <w:p w14:paraId="124D6AB0">
      <w:pPr>
        <w:pStyle w:val="33"/>
      </w:pPr>
    </w:p>
    <w:p w14:paraId="14F5FCA5">
      <w:pPr>
        <w:pStyle w:val="33"/>
      </w:pPr>
    </w:p>
    <w:p w14:paraId="30ADFE31">
      <w:pPr>
        <w:pStyle w:val="33"/>
      </w:pPr>
    </w:p>
    <w:p w14:paraId="19BBF025">
      <w:pPr>
        <w:pStyle w:val="33"/>
      </w:pPr>
    </w:p>
    <w:p w14:paraId="739AA306">
      <w:pPr>
        <w:pStyle w:val="33"/>
      </w:pPr>
    </w:p>
    <w:p w14:paraId="50E7E113">
      <w:pPr>
        <w:pStyle w:val="33"/>
      </w:pPr>
    </w:p>
    <w:p w14:paraId="1FAC09E4">
      <w:pPr>
        <w:pStyle w:val="33"/>
      </w:pPr>
    </w:p>
    <w:p w14:paraId="43563AC6">
      <w:pPr>
        <w:pStyle w:val="33"/>
      </w:pPr>
    </w:p>
    <w:p w14:paraId="77DA4597">
      <w:pPr>
        <w:pStyle w:val="33"/>
      </w:pPr>
    </w:p>
    <w:p w14:paraId="012EF500">
      <w:pPr>
        <w:pStyle w:val="33"/>
      </w:pPr>
    </w:p>
    <w:p w14:paraId="147BC156">
      <w:pPr>
        <w:pStyle w:val="33"/>
      </w:pPr>
    </w:p>
    <w:p w14:paraId="038E0AFD">
      <w:pPr>
        <w:pStyle w:val="33"/>
      </w:pPr>
      <w:r>
        <w:br w:type="textWrapping"/>
      </w:r>
    </w:p>
    <w:p w14:paraId="2D24E839">
      <w:pPr>
        <w:pStyle w:val="33"/>
      </w:pPr>
    </w:p>
    <w:p w14:paraId="5D2AEACA">
      <w:pPr>
        <w:pStyle w:val="33"/>
      </w:pPr>
    </w:p>
    <w:p w14:paraId="4140CA3F">
      <w:pPr>
        <w:pStyle w:val="33"/>
      </w:pPr>
    </w:p>
    <w:p w14:paraId="040AFF5D">
      <w:pPr>
        <w:pStyle w:val="33"/>
      </w:pPr>
    </w:p>
    <w:p w14:paraId="400F48E3">
      <w:pPr>
        <w:pStyle w:val="33"/>
      </w:pPr>
    </w:p>
    <w:p w14:paraId="5A6C4BEF">
      <w:pPr>
        <w:pStyle w:val="33"/>
      </w:pPr>
    </w:p>
    <w:p w14:paraId="3867C4EC">
      <w:pPr>
        <w:pStyle w:val="33"/>
      </w:pPr>
    </w:p>
    <w:p w14:paraId="1B5E81E6">
      <w:pPr>
        <w:adjustRightInd w:val="0"/>
        <w:snapToGrid w:val="0"/>
        <w:spacing w:line="500" w:lineRule="exact"/>
        <w:jc w:val="both"/>
        <w:rPr>
          <w:rFonts w:hint="eastAsia" w:ascii="方正小标宋_GBK" w:hAnsi="宋体" w:eastAsia="方正小标宋_GBK" w:cs="宋体"/>
          <w:sz w:val="36"/>
          <w:szCs w:val="36"/>
        </w:rPr>
      </w:pPr>
    </w:p>
    <w:p w14:paraId="1EBDC08E">
      <w:pPr>
        <w:adjustRightInd w:val="0"/>
        <w:snapToGrid w:val="0"/>
        <w:spacing w:line="500" w:lineRule="exact"/>
        <w:jc w:val="center"/>
        <w:rPr>
          <w:rFonts w:hint="eastAsia" w:ascii="方正小标宋_GBK" w:hAnsi="宋体" w:eastAsia="方正小标宋_GBK" w:cs="宋体"/>
          <w:sz w:val="36"/>
          <w:szCs w:val="36"/>
        </w:rPr>
      </w:pPr>
    </w:p>
    <w:p w14:paraId="22530192">
      <w:pPr>
        <w:adjustRightInd w:val="0"/>
        <w:snapToGrid w:val="0"/>
        <w:spacing w:line="500" w:lineRule="exact"/>
        <w:jc w:val="center"/>
        <w:rPr>
          <w:rFonts w:hint="eastAsia" w:ascii="方正小标宋_GBK" w:hAnsi="宋体" w:eastAsia="方正小标宋_GBK" w:cs="宋体"/>
          <w:sz w:val="36"/>
          <w:szCs w:val="36"/>
        </w:rPr>
      </w:pPr>
    </w:p>
    <w:p w14:paraId="28319519">
      <w:pPr>
        <w:adjustRightInd w:val="0"/>
        <w:snapToGrid w:val="0"/>
        <w:spacing w:line="500" w:lineRule="exact"/>
        <w:jc w:val="center"/>
        <w:rPr>
          <w:rFonts w:hint="eastAsia" w:ascii="方正小标宋_GBK" w:hAnsi="宋体" w:eastAsia="方正小标宋_GBK" w:cs="宋体"/>
          <w:sz w:val="36"/>
          <w:szCs w:val="36"/>
        </w:rPr>
      </w:pPr>
    </w:p>
    <w:p w14:paraId="6A4F3C71">
      <w:pPr>
        <w:adjustRightInd w:val="0"/>
        <w:snapToGrid w:val="0"/>
        <w:spacing w:line="500" w:lineRule="exac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第三部分  项目需求</w:t>
      </w:r>
    </w:p>
    <w:p w14:paraId="34E02297">
      <w:pPr>
        <w:adjustRightInd w:val="0"/>
        <w:snapToGrid w:val="0"/>
        <w:spacing w:line="500" w:lineRule="exact"/>
        <w:ind w:firstLine="560" w:firstLineChars="200"/>
        <w:rPr>
          <w:rFonts w:ascii="Times New Roman" w:hAnsi="Times New Roman" w:eastAsia="方正仿宋_GBK"/>
          <w:b/>
          <w:bCs/>
          <w:sz w:val="28"/>
          <w:szCs w:val="28"/>
        </w:rPr>
      </w:pPr>
      <w:bookmarkStart w:id="59" w:name="_Toc82505662"/>
      <w:r>
        <w:rPr>
          <w:rFonts w:ascii="Times New Roman" w:hAnsi="Times New Roman" w:eastAsia="方正仿宋_GBK"/>
          <w:b/>
          <w:bCs/>
          <w:sz w:val="28"/>
          <w:szCs w:val="28"/>
        </w:rPr>
        <w:t>响应供应商在制作响应文件时仔细研究项目需求说明。项目需求包括技术要求和商务要求</w:t>
      </w:r>
      <w:r>
        <w:rPr>
          <w:rFonts w:hint="eastAsia" w:ascii="Times New Roman" w:hAnsi="Times New Roman" w:eastAsia="方正仿宋_GBK"/>
          <w:b/>
          <w:bCs/>
          <w:sz w:val="28"/>
          <w:szCs w:val="28"/>
        </w:rPr>
        <w:t>：</w:t>
      </w:r>
      <w:r>
        <w:rPr>
          <w:rFonts w:ascii="Times New Roman" w:hAnsi="Times New Roman" w:eastAsia="方正仿宋_GBK"/>
          <w:b/>
          <w:bCs/>
          <w:sz w:val="28"/>
          <w:szCs w:val="28"/>
        </w:rPr>
        <w:t>技术要求是指对采购标的功能和质量要求，包括性能、材料、结构、外观、安全，或者服务内容和标准等</w:t>
      </w:r>
      <w:r>
        <w:rPr>
          <w:rFonts w:hint="eastAsia" w:ascii="Times New Roman" w:hAnsi="Times New Roman" w:eastAsia="方正仿宋_GBK"/>
          <w:b/>
          <w:bCs/>
          <w:sz w:val="28"/>
          <w:szCs w:val="28"/>
        </w:rPr>
        <w:t>；</w:t>
      </w:r>
      <w:r>
        <w:rPr>
          <w:rFonts w:ascii="Times New Roman" w:hAnsi="Times New Roman" w:eastAsia="方正仿宋_GBK"/>
          <w:b/>
          <w:bCs/>
          <w:sz w:val="28"/>
          <w:szCs w:val="28"/>
        </w:rPr>
        <w:t>商务要求是指取得采购标的的时间、地点、财务和服务要求，包括交付（实施）的时间（期限）和地点（范围），付款条件（进度和方法），包装和运输，售后服务，保险等。</w:t>
      </w:r>
    </w:p>
    <w:p w14:paraId="644D700F">
      <w:pPr>
        <w:adjustRightInd w:val="0"/>
        <w:snapToGrid w:val="0"/>
        <w:spacing w:line="500" w:lineRule="exact"/>
        <w:ind w:firstLine="560" w:firstLineChars="200"/>
        <w:rPr>
          <w:rFonts w:ascii="Times New Roman" w:hAnsi="Times New Roman" w:eastAsia="方正仿宋_GBK"/>
          <w:b/>
          <w:bCs/>
          <w:sz w:val="28"/>
          <w:szCs w:val="28"/>
        </w:rPr>
      </w:pPr>
      <w:r>
        <w:rPr>
          <w:rFonts w:ascii="Times New Roman" w:hAnsi="Times New Roman" w:eastAsia="方正仿宋_GBK"/>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2282C55">
      <w:pPr>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b/>
          <w:bCs/>
          <w:sz w:val="28"/>
          <w:szCs w:val="28"/>
        </w:rPr>
        <w:t>项目需求</w:t>
      </w:r>
      <w:r>
        <w:rPr>
          <w:rFonts w:ascii="Times New Roman" w:hAnsi="Times New Roman" w:eastAsia="方正仿宋_GBK"/>
          <w:b/>
          <w:bCs/>
          <w:sz w:val="28"/>
          <w:szCs w:val="28"/>
        </w:rPr>
        <w:t>内容</w:t>
      </w:r>
      <w:r>
        <w:rPr>
          <w:rFonts w:hint="eastAsia" w:ascii="Times New Roman" w:hAnsi="Times New Roman" w:eastAsia="方正仿宋_GBK"/>
          <w:b/>
          <w:bCs/>
          <w:sz w:val="28"/>
          <w:szCs w:val="28"/>
        </w:rPr>
        <w:t>：</w:t>
      </w:r>
    </w:p>
    <w:p w14:paraId="4009228F">
      <w:pPr>
        <w:pStyle w:val="16"/>
        <w:numPr>
          <w:ilvl w:val="0"/>
          <w:numId w:val="2"/>
        </w:numPr>
        <w:spacing w:after="0" w:line="500" w:lineRule="exact"/>
        <w:ind w:left="0" w:leftChars="0" w:firstLine="562"/>
        <w:rPr>
          <w:rFonts w:eastAsia="方正仿宋_GBK"/>
          <w:b/>
          <w:bCs/>
          <w:sz w:val="28"/>
          <w:szCs w:val="28"/>
        </w:rPr>
      </w:pPr>
      <w:r>
        <w:rPr>
          <w:rFonts w:hint="eastAsia" w:eastAsia="方正仿宋_GBK"/>
          <w:b/>
          <w:bCs/>
          <w:sz w:val="28"/>
          <w:szCs w:val="28"/>
        </w:rPr>
        <w:t>采购需求：</w:t>
      </w:r>
    </w:p>
    <w:tbl>
      <w:tblPr>
        <w:tblStyle w:val="17"/>
        <w:tblpPr w:leftFromText="180" w:rightFromText="180" w:vertAnchor="text" w:horzAnchor="page" w:tblpXSpec="center" w:tblpY="20"/>
        <w:tblOverlap w:val="never"/>
        <w:tblW w:w="5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835"/>
        <w:gridCol w:w="1865"/>
        <w:gridCol w:w="864"/>
        <w:gridCol w:w="950"/>
        <w:gridCol w:w="1055"/>
        <w:gridCol w:w="1056"/>
        <w:gridCol w:w="1843"/>
      </w:tblGrid>
      <w:tr w14:paraId="047A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1" w:type="pct"/>
            <w:noWrap w:val="0"/>
            <w:vAlign w:val="center"/>
          </w:tcPr>
          <w:p w14:paraId="53224D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926" w:type="pct"/>
            <w:noWrap w:val="0"/>
            <w:vAlign w:val="center"/>
          </w:tcPr>
          <w:p w14:paraId="317932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品名</w:t>
            </w:r>
          </w:p>
        </w:tc>
        <w:tc>
          <w:tcPr>
            <w:tcW w:w="941" w:type="pct"/>
            <w:noWrap w:val="0"/>
            <w:vAlign w:val="center"/>
          </w:tcPr>
          <w:p w14:paraId="54FD59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p w14:paraId="0A8B15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（净含量）</w:t>
            </w:r>
          </w:p>
        </w:tc>
        <w:tc>
          <w:tcPr>
            <w:tcW w:w="436" w:type="pct"/>
            <w:noWrap w:val="0"/>
            <w:vAlign w:val="center"/>
          </w:tcPr>
          <w:p w14:paraId="37F8E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数量</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组）</w:t>
            </w:r>
          </w:p>
        </w:tc>
        <w:tc>
          <w:tcPr>
            <w:tcW w:w="479" w:type="pct"/>
            <w:noWrap w:val="0"/>
            <w:vAlign w:val="center"/>
          </w:tcPr>
          <w:p w14:paraId="1C79BE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计划采购数量（份）</w:t>
            </w:r>
          </w:p>
        </w:tc>
        <w:tc>
          <w:tcPr>
            <w:tcW w:w="532" w:type="pct"/>
            <w:noWrap w:val="0"/>
            <w:vAlign w:val="center"/>
          </w:tcPr>
          <w:p w14:paraId="3394A6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单价最高限价（元）</w:t>
            </w:r>
          </w:p>
        </w:tc>
        <w:tc>
          <w:tcPr>
            <w:tcW w:w="532" w:type="pct"/>
            <w:noWrap w:val="0"/>
            <w:vAlign w:val="center"/>
          </w:tcPr>
          <w:p w14:paraId="34A065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合价最高限价（元）</w:t>
            </w:r>
          </w:p>
        </w:tc>
        <w:tc>
          <w:tcPr>
            <w:tcW w:w="930" w:type="pct"/>
            <w:noWrap w:val="0"/>
            <w:vAlign w:val="center"/>
          </w:tcPr>
          <w:p w14:paraId="5E5F71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推荐品牌</w:t>
            </w:r>
          </w:p>
        </w:tc>
      </w:tr>
      <w:tr w14:paraId="2709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1" w:type="pct"/>
            <w:noWrap w:val="0"/>
            <w:vAlign w:val="center"/>
          </w:tcPr>
          <w:p w14:paraId="6C09B9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926" w:type="pct"/>
            <w:noWrap w:val="0"/>
            <w:vAlign w:val="center"/>
          </w:tcPr>
          <w:p w14:paraId="18F12F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大米</w:t>
            </w:r>
          </w:p>
        </w:tc>
        <w:tc>
          <w:tcPr>
            <w:tcW w:w="941" w:type="pct"/>
            <w:noWrap w:val="0"/>
            <w:vAlign w:val="center"/>
          </w:tcPr>
          <w:p w14:paraId="798BE6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≥10Kg/袋</w:t>
            </w:r>
          </w:p>
        </w:tc>
        <w:tc>
          <w:tcPr>
            <w:tcW w:w="436" w:type="pct"/>
            <w:noWrap w:val="0"/>
            <w:vAlign w:val="center"/>
          </w:tcPr>
          <w:p w14:paraId="3EE445E9">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2袋</w:t>
            </w:r>
            <w:r>
              <w:rPr>
                <w:rFonts w:hint="eastAsia" w:ascii="微软雅黑" w:hAnsi="微软雅黑" w:eastAsia="微软雅黑" w:cs="微软雅黑"/>
                <w:sz w:val="20"/>
                <w:szCs w:val="20"/>
                <w:lang w:val="en-US" w:eastAsia="zh-CN"/>
              </w:rPr>
              <w:t>/组</w:t>
            </w:r>
          </w:p>
        </w:tc>
        <w:tc>
          <w:tcPr>
            <w:tcW w:w="479" w:type="pct"/>
            <w:vMerge w:val="restart"/>
            <w:noWrap w:val="0"/>
            <w:vAlign w:val="center"/>
          </w:tcPr>
          <w:p w14:paraId="1755D8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1250</w:t>
            </w:r>
          </w:p>
        </w:tc>
        <w:tc>
          <w:tcPr>
            <w:tcW w:w="532" w:type="pct"/>
            <w:noWrap w:val="0"/>
            <w:vAlign w:val="center"/>
          </w:tcPr>
          <w:p w14:paraId="035879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96</w:t>
            </w:r>
          </w:p>
        </w:tc>
        <w:tc>
          <w:tcPr>
            <w:tcW w:w="532" w:type="pct"/>
            <w:noWrap w:val="0"/>
            <w:vAlign w:val="center"/>
          </w:tcPr>
          <w:p w14:paraId="28E627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120000</w:t>
            </w:r>
          </w:p>
        </w:tc>
        <w:tc>
          <w:tcPr>
            <w:tcW w:w="930" w:type="pct"/>
            <w:noWrap w:val="0"/>
            <w:vAlign w:val="center"/>
          </w:tcPr>
          <w:p w14:paraId="419460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香满园、福临门、十月稻田</w:t>
            </w:r>
          </w:p>
        </w:tc>
      </w:tr>
      <w:tr w14:paraId="598F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1" w:type="pct"/>
            <w:noWrap w:val="0"/>
            <w:vAlign w:val="center"/>
          </w:tcPr>
          <w:p w14:paraId="3FFDC0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926" w:type="pct"/>
            <w:noWrap w:val="0"/>
            <w:vAlign w:val="center"/>
          </w:tcPr>
          <w:p w14:paraId="317F9B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葵花籽油</w:t>
            </w:r>
          </w:p>
        </w:tc>
        <w:tc>
          <w:tcPr>
            <w:tcW w:w="941" w:type="pct"/>
            <w:noWrap w:val="0"/>
            <w:vAlign w:val="center"/>
          </w:tcPr>
          <w:p w14:paraId="7E3283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L/桶</w:t>
            </w:r>
          </w:p>
        </w:tc>
        <w:tc>
          <w:tcPr>
            <w:tcW w:w="436" w:type="pct"/>
            <w:noWrap w:val="0"/>
            <w:vAlign w:val="center"/>
          </w:tcPr>
          <w:p w14:paraId="7B97B68F">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0E3FA2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532" w:type="pct"/>
            <w:noWrap w:val="0"/>
            <w:vAlign w:val="center"/>
          </w:tcPr>
          <w:p w14:paraId="3F1110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136</w:t>
            </w:r>
          </w:p>
        </w:tc>
        <w:tc>
          <w:tcPr>
            <w:tcW w:w="532" w:type="pct"/>
            <w:noWrap w:val="0"/>
            <w:vAlign w:val="center"/>
          </w:tcPr>
          <w:p w14:paraId="5D21E4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170000</w:t>
            </w:r>
          </w:p>
        </w:tc>
        <w:tc>
          <w:tcPr>
            <w:tcW w:w="930" w:type="pct"/>
            <w:noWrap w:val="0"/>
            <w:vAlign w:val="center"/>
          </w:tcPr>
          <w:p w14:paraId="6B2BE0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金龙鱼、多力、</w:t>
            </w:r>
          </w:p>
          <w:p w14:paraId="798CE1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福临门</w:t>
            </w:r>
          </w:p>
        </w:tc>
      </w:tr>
      <w:tr w14:paraId="25C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1" w:type="pct"/>
            <w:noWrap w:val="0"/>
            <w:vAlign w:val="center"/>
          </w:tcPr>
          <w:p w14:paraId="6196E0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926" w:type="pct"/>
            <w:noWrap w:val="0"/>
            <w:vAlign w:val="center"/>
          </w:tcPr>
          <w:p w14:paraId="75E00F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特级生</w:t>
            </w:r>
            <w:r>
              <w:rPr>
                <w:rFonts w:hint="eastAsia" w:ascii="微软雅黑" w:hAnsi="微软雅黑" w:eastAsia="微软雅黑" w:cs="微软雅黑"/>
                <w:sz w:val="21"/>
                <w:szCs w:val="21"/>
                <w:lang w:eastAsia="zh-CN"/>
              </w:rPr>
              <w:t>抽</w:t>
            </w:r>
          </w:p>
          <w:p w14:paraId="34B7FF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941" w:type="pct"/>
            <w:noWrap w:val="0"/>
            <w:vAlign w:val="center"/>
          </w:tcPr>
          <w:p w14:paraId="199517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≥1.8L/瓶</w:t>
            </w:r>
          </w:p>
          <w:p w14:paraId="030CC6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436" w:type="pct"/>
            <w:noWrap w:val="0"/>
            <w:vAlign w:val="center"/>
          </w:tcPr>
          <w:p w14:paraId="777F53B8">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6AF6E0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532" w:type="pct"/>
            <w:noWrap w:val="0"/>
            <w:vAlign w:val="center"/>
          </w:tcPr>
          <w:p w14:paraId="7862E0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41</w:t>
            </w:r>
          </w:p>
        </w:tc>
        <w:tc>
          <w:tcPr>
            <w:tcW w:w="532" w:type="pct"/>
            <w:noWrap w:val="0"/>
            <w:vAlign w:val="center"/>
          </w:tcPr>
          <w:p w14:paraId="23AEBA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51250</w:t>
            </w:r>
          </w:p>
        </w:tc>
        <w:tc>
          <w:tcPr>
            <w:tcW w:w="930" w:type="pct"/>
            <w:noWrap w:val="0"/>
            <w:vAlign w:val="center"/>
          </w:tcPr>
          <w:p w14:paraId="519324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六月鲜、海天、</w:t>
            </w:r>
          </w:p>
          <w:p w14:paraId="02FB16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李锦记</w:t>
            </w:r>
          </w:p>
        </w:tc>
      </w:tr>
      <w:tr w14:paraId="32B9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1" w:type="pct"/>
            <w:noWrap w:val="0"/>
            <w:vAlign w:val="center"/>
          </w:tcPr>
          <w:p w14:paraId="0D4C49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926" w:type="pct"/>
            <w:noWrap w:val="0"/>
            <w:vAlign w:val="center"/>
          </w:tcPr>
          <w:p w14:paraId="35A39D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芝麻香油</w:t>
            </w:r>
          </w:p>
        </w:tc>
        <w:tc>
          <w:tcPr>
            <w:tcW w:w="941" w:type="pct"/>
            <w:noWrap w:val="0"/>
            <w:vAlign w:val="center"/>
          </w:tcPr>
          <w:p w14:paraId="3624CB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≥220ml/瓶</w:t>
            </w:r>
          </w:p>
        </w:tc>
        <w:tc>
          <w:tcPr>
            <w:tcW w:w="436" w:type="pct"/>
            <w:noWrap w:val="0"/>
            <w:vAlign w:val="center"/>
          </w:tcPr>
          <w:p w14:paraId="17D8EC9E">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18DBE4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532" w:type="pct"/>
            <w:noWrap w:val="0"/>
            <w:vAlign w:val="center"/>
          </w:tcPr>
          <w:p w14:paraId="301805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18.6</w:t>
            </w:r>
          </w:p>
        </w:tc>
        <w:tc>
          <w:tcPr>
            <w:tcW w:w="532" w:type="pct"/>
            <w:noWrap w:val="0"/>
            <w:vAlign w:val="center"/>
          </w:tcPr>
          <w:p w14:paraId="6D6F78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23250</w:t>
            </w:r>
          </w:p>
        </w:tc>
        <w:tc>
          <w:tcPr>
            <w:tcW w:w="930" w:type="pct"/>
            <w:noWrap w:val="0"/>
            <w:vAlign w:val="center"/>
          </w:tcPr>
          <w:p w14:paraId="289A00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太太乐、福临门、金龙鱼</w:t>
            </w:r>
          </w:p>
        </w:tc>
      </w:tr>
      <w:tr w14:paraId="2E7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1" w:type="pct"/>
            <w:noWrap w:val="0"/>
            <w:vAlign w:val="center"/>
          </w:tcPr>
          <w:p w14:paraId="1871B2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926" w:type="pct"/>
            <w:noWrap w:val="0"/>
            <w:vAlign w:val="center"/>
          </w:tcPr>
          <w:p w14:paraId="565B03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纯牛奶</w:t>
            </w:r>
          </w:p>
        </w:tc>
        <w:tc>
          <w:tcPr>
            <w:tcW w:w="941" w:type="pct"/>
            <w:noWrap w:val="0"/>
            <w:vAlign w:val="center"/>
          </w:tcPr>
          <w:p w14:paraId="6CF2D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≥（250ML*24盒）/箱</w:t>
            </w:r>
          </w:p>
        </w:tc>
        <w:tc>
          <w:tcPr>
            <w:tcW w:w="436" w:type="pct"/>
            <w:noWrap w:val="0"/>
            <w:vAlign w:val="center"/>
          </w:tcPr>
          <w:p w14:paraId="57537FAE">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2箱</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58A639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532" w:type="pct"/>
            <w:noWrap w:val="0"/>
            <w:vAlign w:val="center"/>
          </w:tcPr>
          <w:p w14:paraId="08CF11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100</w:t>
            </w:r>
          </w:p>
        </w:tc>
        <w:tc>
          <w:tcPr>
            <w:tcW w:w="532" w:type="pct"/>
            <w:noWrap w:val="0"/>
            <w:vAlign w:val="center"/>
          </w:tcPr>
          <w:p w14:paraId="53178D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125000</w:t>
            </w:r>
          </w:p>
        </w:tc>
        <w:tc>
          <w:tcPr>
            <w:tcW w:w="930" w:type="pct"/>
            <w:noWrap w:val="0"/>
            <w:vAlign w:val="center"/>
          </w:tcPr>
          <w:p w14:paraId="6EE0F4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光明、伊利、蒙牛</w:t>
            </w:r>
          </w:p>
        </w:tc>
      </w:tr>
      <w:tr w14:paraId="6D7B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00" w:type="pct"/>
            <w:gridSpan w:val="8"/>
            <w:noWrap w:val="0"/>
            <w:vAlign w:val="bottom"/>
          </w:tcPr>
          <w:p w14:paraId="26A271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微软雅黑" w:hAnsi="微软雅黑" w:eastAsia="微软雅黑" w:cs="微软雅黑"/>
                <w:b/>
                <w:bCs/>
                <w:sz w:val="21"/>
                <w:szCs w:val="21"/>
                <w:u w:val="single"/>
              </w:rPr>
            </w:pPr>
            <w:r>
              <w:rPr>
                <w:rFonts w:hint="eastAsia" w:ascii="微软雅黑" w:hAnsi="微软雅黑" w:eastAsia="微软雅黑" w:cs="微软雅黑"/>
                <w:b/>
                <w:bCs/>
                <w:sz w:val="22"/>
                <w:szCs w:val="22"/>
                <w:u w:val="single"/>
              </w:rPr>
              <w:t>总</w:t>
            </w:r>
            <w:r>
              <w:rPr>
                <w:rFonts w:hint="eastAsia" w:ascii="微软雅黑" w:hAnsi="微软雅黑" w:eastAsia="微软雅黑" w:cs="微软雅黑"/>
                <w:b/>
                <w:bCs/>
                <w:sz w:val="22"/>
                <w:szCs w:val="22"/>
                <w:u w:val="single"/>
                <w:lang w:val="en-US" w:eastAsia="zh-CN"/>
              </w:rPr>
              <w:t>计</w:t>
            </w:r>
            <w:r>
              <w:rPr>
                <w:rFonts w:hint="eastAsia" w:ascii="微软雅黑" w:hAnsi="微软雅黑" w:eastAsia="微软雅黑" w:cs="微软雅黑"/>
                <w:b/>
                <w:bCs/>
                <w:sz w:val="22"/>
                <w:szCs w:val="22"/>
                <w:u w:val="single"/>
              </w:rPr>
              <w:t>：（大写）</w:t>
            </w:r>
            <w:r>
              <w:rPr>
                <w:rFonts w:hint="eastAsia" w:ascii="微软雅黑" w:hAnsi="微软雅黑" w:eastAsia="微软雅黑" w:cs="微软雅黑"/>
                <w:b/>
                <w:bCs/>
                <w:sz w:val="22"/>
                <w:szCs w:val="22"/>
                <w:u w:val="single"/>
                <w:lang w:val="en-US" w:eastAsia="zh-CN"/>
              </w:rPr>
              <w:t xml:space="preserve"> 肆拾捌万玖仟伍佰元整</w:t>
            </w:r>
            <w:r>
              <w:rPr>
                <w:rFonts w:hint="eastAsia" w:ascii="微软雅黑" w:hAnsi="微软雅黑" w:eastAsia="微软雅黑" w:cs="微软雅黑"/>
                <w:b/>
                <w:bCs/>
                <w:sz w:val="22"/>
                <w:szCs w:val="22"/>
                <w:u w:val="single"/>
              </w:rPr>
              <w:t xml:space="preserve">（小写 </w:t>
            </w:r>
            <w:r>
              <w:rPr>
                <w:rFonts w:hint="eastAsia" w:ascii="微软雅黑" w:hAnsi="微软雅黑" w:eastAsia="微软雅黑" w:cs="微软雅黑"/>
                <w:b/>
                <w:bCs/>
                <w:sz w:val="22"/>
                <w:szCs w:val="22"/>
                <w:u w:val="single"/>
                <w:lang w:val="en-US" w:eastAsia="zh-CN"/>
              </w:rPr>
              <w:t>: 489500.00元</w:t>
            </w:r>
            <w:r>
              <w:rPr>
                <w:rFonts w:hint="eastAsia" w:ascii="微软雅黑" w:hAnsi="微软雅黑" w:eastAsia="微软雅黑" w:cs="微软雅黑"/>
                <w:b/>
                <w:bCs/>
                <w:sz w:val="22"/>
                <w:szCs w:val="22"/>
                <w:u w:val="single"/>
              </w:rPr>
              <w:t xml:space="preserve"> ）</w:t>
            </w:r>
          </w:p>
        </w:tc>
      </w:tr>
      <w:tr w14:paraId="5CEC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000" w:type="pct"/>
            <w:gridSpan w:val="8"/>
            <w:noWrap w:val="0"/>
            <w:vAlign w:val="center"/>
          </w:tcPr>
          <w:p w14:paraId="6F886D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u w:val="none"/>
                <w:lang w:val="en-US" w:eastAsia="zh-CN"/>
              </w:rPr>
              <w:t>备注</w:t>
            </w:r>
            <w:r>
              <w:rPr>
                <w:rFonts w:hint="eastAsia" w:ascii="微软雅黑" w:hAnsi="微软雅黑" w:eastAsia="微软雅黑" w:cs="微软雅黑"/>
                <w:b w:val="0"/>
                <w:bCs w:val="0"/>
                <w:sz w:val="21"/>
                <w:szCs w:val="21"/>
                <w:lang w:val="en-US" w:eastAsia="zh-CN"/>
              </w:rPr>
              <w:t>：</w:t>
            </w:r>
          </w:p>
          <w:p w14:paraId="465808A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1.报价包含货物全程搬运、税金、运输及询价文件所有要求的相关费用，费用一次性包定，不再追加。</w:t>
            </w:r>
          </w:p>
          <w:p w14:paraId="292CC10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2.以上数量为预估数量，报价表中按预估数量报价，最终金额根据采购单位实际使用量及成交单价按实结算。</w:t>
            </w:r>
          </w:p>
          <w:p w14:paraId="677B02C6">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en-US" w:eastAsia="zh-CN"/>
              </w:rPr>
              <w:t>3.项目中的推荐品牌，只是推荐所采购产品的档次。报价供应商如拟投产品不在推荐品牌之列的，报价供应商应当在2026年01月09日前向采购单位提供货物的相关证明材料（须提供2025年10月01日后带有CMA及CNAS标志的第三方检测报告），采购单位将组织进行评审，当三分之二及以上评委认定，所投品牌档次等于或高于建议品牌档次的，将以补充通知的形式在相关网站予以公布，所投品牌档次低于推荐品牌档次的，则不予受理。报价文件中报价品牌为非推荐品牌且未在规定时间内经采购单位评审通过以补充通知形式发布的，将被视作无效报价。上述行为产生的费用由该供应商支付。</w:t>
            </w:r>
          </w:p>
          <w:p w14:paraId="672E745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en-US" w:eastAsia="zh-CN"/>
              </w:rPr>
            </w:pPr>
            <w:r>
              <w:rPr>
                <w:rFonts w:hint="eastAsia" w:ascii="微软雅黑" w:hAnsi="微软雅黑" w:eastAsia="微软雅黑" w:cs="微软雅黑"/>
                <w:b w:val="0"/>
                <w:bCs w:val="0"/>
                <w:sz w:val="21"/>
                <w:szCs w:val="21"/>
                <w:u w:val="none"/>
                <w:lang w:val="en-US" w:eastAsia="zh-CN"/>
              </w:rPr>
              <w:t>4</w:t>
            </w:r>
            <w:r>
              <w:rPr>
                <w:rFonts w:hint="eastAsia" w:ascii="微软雅黑" w:hAnsi="微软雅黑" w:eastAsia="微软雅黑" w:cs="微软雅黑"/>
                <w:b w:val="0"/>
                <w:bCs w:val="0"/>
                <w:sz w:val="21"/>
                <w:szCs w:val="21"/>
                <w:u w:val="none"/>
                <w:lang w:val="zh-CN" w:eastAsia="zh-CN"/>
              </w:rPr>
              <w:t>.上表中每</w:t>
            </w:r>
            <w:r>
              <w:rPr>
                <w:rFonts w:hint="eastAsia" w:ascii="微软雅黑" w:hAnsi="微软雅黑" w:eastAsia="微软雅黑" w:cs="微软雅黑"/>
                <w:b w:val="0"/>
                <w:bCs w:val="0"/>
                <w:sz w:val="21"/>
                <w:szCs w:val="21"/>
                <w:u w:val="none"/>
                <w:lang w:val="en-US" w:eastAsia="zh-CN"/>
              </w:rPr>
              <w:t>份</w:t>
            </w:r>
            <w:r>
              <w:rPr>
                <w:rFonts w:hint="eastAsia" w:ascii="微软雅黑" w:hAnsi="微软雅黑" w:eastAsia="微软雅黑" w:cs="微软雅黑"/>
                <w:b w:val="0"/>
                <w:bCs w:val="0"/>
                <w:sz w:val="21"/>
                <w:szCs w:val="21"/>
                <w:u w:val="none"/>
                <w:lang w:val="zh-CN" w:eastAsia="zh-CN"/>
              </w:rPr>
              <w:t>包括：</w:t>
            </w:r>
            <w:r>
              <w:rPr>
                <w:rFonts w:hint="eastAsia" w:ascii="微软雅黑" w:hAnsi="微软雅黑" w:eastAsia="微软雅黑" w:cs="微软雅黑"/>
                <w:b/>
                <w:bCs/>
                <w:sz w:val="21"/>
                <w:szCs w:val="21"/>
                <w:u w:val="none"/>
                <w:lang w:val="zh-CN" w:eastAsia="zh-CN"/>
              </w:rPr>
              <w:t>2袋大米、2桶葵花籽油、2瓶特级生抽、2瓶芝麻香油、2瓶纯牛奶</w:t>
            </w:r>
            <w:r>
              <w:rPr>
                <w:rFonts w:hint="eastAsia" w:ascii="微软雅黑" w:hAnsi="微软雅黑" w:eastAsia="微软雅黑" w:cs="微软雅黑"/>
                <w:b w:val="0"/>
                <w:bCs w:val="0"/>
                <w:sz w:val="21"/>
                <w:szCs w:val="21"/>
                <w:u w:val="none"/>
                <w:lang w:val="zh-CN" w:eastAsia="zh-CN"/>
              </w:rPr>
              <w:t>。</w:t>
            </w:r>
          </w:p>
        </w:tc>
      </w:tr>
    </w:tbl>
    <w:p w14:paraId="423088E7">
      <w:pPr>
        <w:adjustRightInd w:val="0"/>
        <w:snapToGrid w:val="0"/>
        <w:spacing w:line="500" w:lineRule="exact"/>
        <w:ind w:firstLine="560" w:firstLineChars="200"/>
        <w:rPr>
          <w:rFonts w:ascii="Times New Roman" w:hAnsi="Times New Roman" w:eastAsia="方正仿宋_GBK"/>
          <w:b/>
          <w:bCs/>
          <w:sz w:val="28"/>
          <w:szCs w:val="28"/>
          <w:lang w:val="zh-CN"/>
        </w:rPr>
      </w:pPr>
      <w:r>
        <w:rPr>
          <w:rFonts w:hint="eastAsia" w:ascii="Times New Roman" w:hAnsi="Times New Roman" w:eastAsia="方正仿宋_GBK"/>
          <w:b/>
          <w:bCs/>
          <w:sz w:val="28"/>
          <w:szCs w:val="28"/>
        </w:rPr>
        <w:t>二、</w:t>
      </w:r>
      <w:r>
        <w:rPr>
          <w:rFonts w:hint="eastAsia" w:ascii="Times New Roman" w:hAnsi="Times New Roman" w:eastAsia="方正仿宋_GBK"/>
          <w:b/>
          <w:bCs/>
          <w:sz w:val="28"/>
          <w:szCs w:val="28"/>
          <w:lang w:val="zh-CN"/>
        </w:rPr>
        <w:t>采购标的需满足的服务标准、期限</w:t>
      </w:r>
    </w:p>
    <w:p w14:paraId="17FF96DF">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(一）质量要求 ：</w:t>
      </w:r>
    </w:p>
    <w:p w14:paraId="1CC3D50A">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供应商须提供经合法渠道进货的全新、符合国家质量检测标准且符合询价文件（包括所提供的附件要求）要求的合格产品。所有物品生产日期必须是2025年11月01日以后生产的。中标人在供货时必须提供产品生产厂商检测报告或者合格证，验收时发现有参数负偏离，采购方有权拒收。</w:t>
      </w:r>
    </w:p>
    <w:p w14:paraId="76A16D0F">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成交供应商如不履行询价公告及投标人投标时承诺的条款中的任何一项，采购人有权对成交供应商进行处罚，每发现一次罚5000元，如发生不履行行为2次及以上，采购人有权拒绝支付剩余货款及履约保证金的退还，同时列入采购人不良信用库。</w:t>
      </w:r>
    </w:p>
    <w:p w14:paraId="46C51EC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在采购人收到成交供应商提供的产品后，应由启东市市场监督管理局对该货物进行验收，发现货物的数量、质量或规格与本合同不符；或者在质量保证期内，证实货物是存在缺陷。成交供应商在收到通知后应在本合同规定的期限内更换有缺陷的货物，产生的一切损失由成交供应商独自承担。</w:t>
      </w:r>
    </w:p>
    <w:p w14:paraId="69F276B5">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（二）质保、售后服务要求：</w:t>
      </w:r>
    </w:p>
    <w:p w14:paraId="08A9A934">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成交供应商在供货时额外提供4袋大米、4桶葵花籽油、4瓶特级生抽、4瓶芝麻香油、4箱纯牛奶，其规格、质量与供货产品一致，并随货送达。货物送达指定现场后，由启东市市场监督管理局从所供货物总数中每样货物随机抽取样品（货物数量同上）进行检测，样品费用综合考虑在成交价中，采购人不另行支付。若首次检测发现任一食品不符合国家食品安全标准或合同约定质量要求，该不合格食品不予退还成交供应商，由采购人或相关监管部门依法处置，成交供应商需承担全部货物检测费用及该不合格食品的采购费，并在甲方通知后3个工作日内完成二次供货。二次供货的食品仍需接受启东市市场监督管理局检测，若检测结果仍不合格，视为严重违约，成交供应商承担该货物和检测等所有费用，采购人有权立即终止合同，没收全部履约保证金。合同终止后，对于已交付且经检测合格的其他食品，采购人将按照合同约定的单价及验收合格数量结算。如在抽检过程中供应商不能到场配合的，将视采购人为其委托单位配合抽检，并在相关文书签字确认。市管局认为有必要的情况下，可采取公证抽样取证办法。</w:t>
      </w:r>
    </w:p>
    <w:p w14:paraId="66EB234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2、在质保期内发生问题，成交供应商应以优良的服务态度，接到采购人电话通知后，将在3小时之内上门服务并处理。如需更换货物，必须在8小时内提供符合要求的全新货物。</w:t>
      </w:r>
    </w:p>
    <w:p w14:paraId="5AD9616A">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3、质保期内，同一商品、同一质量问题连续出现的，成交供应商应无条件给予换货或退货。</w:t>
      </w:r>
    </w:p>
    <w:p w14:paraId="0CEC8C95">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4、其它未知及不可预见的意外情形出现时，成交供应商仍将以保障服务为前提条件，与采购人友好协商，妥善解决出现的问题。</w:t>
      </w:r>
    </w:p>
    <w:p w14:paraId="4EEBD579">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5、成交供应商认为有利于采购人的其它更好的售后服务条款应单独列明。</w:t>
      </w:r>
    </w:p>
    <w:p w14:paraId="7116DA39">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（三）交货期：成交供应商必须于签订合同后5个日历日内完成所有货物的备货。</w:t>
      </w:r>
    </w:p>
    <w:p w14:paraId="2D2A1616">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（四）分发要求：成交供应商（根据采购人安排的送货时间）将采购的货物派车送至相应地点。</w:t>
      </w:r>
    </w:p>
    <w:p w14:paraId="47CB0F8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（五）其它约定事项：</w:t>
      </w:r>
    </w:p>
    <w:p w14:paraId="666C3AC7">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无论投标结果如何，供应商自行承担与投标响应有关的全部费用（包括供应商自行进行的现场勘察费用）。</w:t>
      </w:r>
    </w:p>
    <w:p w14:paraId="06323634">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在合同的履行过程中对标的物的质量发生争议时，以启东市市场监督管理局鉴定结果为准。</w:t>
      </w:r>
    </w:p>
    <w:p w14:paraId="6BB117CB">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为本项目货物供货及后续服务所涉及的成交供应商安全均由</w:t>
      </w:r>
      <w:r>
        <w:rPr>
          <w:rFonts w:hint="eastAsia" w:ascii="Times New Roman" w:hAnsi="Times New Roman" w:eastAsia="方正仿宋_GBK" w:cs="Times New Roman"/>
          <w:sz w:val="28"/>
          <w:szCs w:val="28"/>
          <w:lang w:val="en-US" w:eastAsia="zh-CN"/>
        </w:rPr>
        <w:t>成交</w:t>
      </w:r>
      <w:r>
        <w:rPr>
          <w:rFonts w:hint="default" w:ascii="Times New Roman" w:hAnsi="Times New Roman" w:eastAsia="方正仿宋_GBK" w:cs="Times New Roman"/>
          <w:sz w:val="28"/>
          <w:szCs w:val="28"/>
          <w:lang w:val="en-US" w:eastAsia="zh-CN"/>
        </w:rPr>
        <w:t>供应商负责。</w:t>
      </w:r>
    </w:p>
    <w:p w14:paraId="4D753D3D">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本次采购数量为预估数量，报价表中按预估数量报价，最终金额根据</w:t>
      </w:r>
      <w:r>
        <w:rPr>
          <w:rFonts w:hint="eastAsia" w:ascii="Times New Roman" w:hAnsi="Times New Roman" w:eastAsia="方正仿宋_GBK" w:cs="Times New Roman"/>
          <w:sz w:val="28"/>
          <w:szCs w:val="28"/>
          <w:lang w:val="en-US" w:eastAsia="zh-CN"/>
        </w:rPr>
        <w:t>采购人</w:t>
      </w:r>
      <w:r>
        <w:rPr>
          <w:rFonts w:hint="default" w:ascii="Times New Roman" w:hAnsi="Times New Roman" w:eastAsia="方正仿宋_GBK" w:cs="Times New Roman"/>
          <w:sz w:val="28"/>
          <w:szCs w:val="28"/>
          <w:lang w:val="en-US" w:eastAsia="zh-CN"/>
        </w:rPr>
        <w:t>实际使用量及成交单价按实结算。</w:t>
      </w:r>
    </w:p>
    <w:p w14:paraId="4D6EBACD">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eastAsia="方正仿宋_GBK"/>
          <w:b/>
          <w:bCs/>
          <w:sz w:val="28"/>
          <w:szCs w:val="28"/>
          <w:lang w:val="zh-CN"/>
        </w:rPr>
      </w:pPr>
      <w:r>
        <w:rPr>
          <w:rFonts w:hint="eastAsia" w:ascii="Times New Roman" w:hAnsi="Times New Roman" w:eastAsia="方正仿宋_GBK"/>
          <w:b/>
          <w:bCs/>
          <w:sz w:val="28"/>
          <w:szCs w:val="28"/>
          <w:lang w:val="en-US" w:eastAsia="zh-CN"/>
        </w:rPr>
        <w:t>三</w:t>
      </w:r>
      <w:r>
        <w:rPr>
          <w:rFonts w:hint="eastAsia" w:ascii="Times New Roman" w:hAnsi="Times New Roman" w:eastAsia="方正仿宋_GBK"/>
          <w:b/>
          <w:bCs/>
          <w:sz w:val="28"/>
          <w:szCs w:val="28"/>
          <w:lang w:val="zh-CN"/>
        </w:rPr>
        <w:t>、付款方式：</w:t>
      </w:r>
    </w:p>
    <w:p w14:paraId="7958E915">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1、凭启东市市场监督管理局合格的检测报告或有效的证明文件作为付款依据。</w:t>
      </w:r>
    </w:p>
    <w:p w14:paraId="0E9DA1E5">
      <w:pPr>
        <w:adjustRightInd w:val="0"/>
        <w:snapToGrid w:val="0"/>
        <w:spacing w:line="500" w:lineRule="exact"/>
        <w:ind w:firstLine="560" w:firstLineChars="200"/>
        <w:rPr>
          <w:rFonts w:hint="default" w:ascii="Times New Roman" w:hAnsi="Times New Roman" w:eastAsia="方正仿宋_GBK" w:cs="Times New Roman"/>
          <w:sz w:val="28"/>
          <w:szCs w:val="28"/>
          <w:lang w:val="zh-CN" w:eastAsia="zh-CN"/>
        </w:rPr>
      </w:pPr>
      <w:r>
        <w:rPr>
          <w:rFonts w:hint="eastAsia" w:ascii="Times New Roman" w:hAnsi="Times New Roman" w:eastAsia="方正仿宋_GBK" w:cs="Times New Roman"/>
          <w:sz w:val="28"/>
          <w:szCs w:val="28"/>
          <w:lang w:val="en-US" w:eastAsia="zh-CN"/>
        </w:rPr>
        <w:t>2、按合同约定的所有内容履行完成且验收合格后，成交供应商凭有效增值税专用发票，按实际采购数量一次性结清款项。</w:t>
      </w:r>
    </w:p>
    <w:p w14:paraId="3C81B322">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lang w:val="en-US" w:eastAsia="zh-CN"/>
        </w:rPr>
        <w:t>四</w:t>
      </w:r>
      <w:r>
        <w:rPr>
          <w:rFonts w:hint="eastAsia" w:ascii="Times New Roman" w:hAnsi="Times New Roman" w:eastAsia="方正仿宋_GBK"/>
          <w:b/>
          <w:bCs/>
          <w:sz w:val="28"/>
          <w:szCs w:val="28"/>
        </w:rPr>
        <w:t>、履约保证金：</w:t>
      </w:r>
    </w:p>
    <w:p w14:paraId="7B16995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1、本项目成交后的履约保证金为项目</w:t>
      </w:r>
      <w:r>
        <w:rPr>
          <w:rFonts w:hint="eastAsia" w:ascii="Times New Roman" w:hAnsi="Times New Roman" w:eastAsia="方正仿宋_GBK" w:cs="Times New Roman"/>
          <w:b/>
          <w:bCs/>
          <w:sz w:val="28"/>
          <w:szCs w:val="28"/>
          <w:u w:val="single"/>
          <w:lang w:val="en-US" w:eastAsia="zh-CN"/>
        </w:rPr>
        <w:t>成交价的10%</w:t>
      </w:r>
      <w:r>
        <w:rPr>
          <w:rFonts w:hint="eastAsia" w:ascii="Times New Roman" w:hAnsi="Times New Roman" w:eastAsia="方正仿宋_GBK" w:cs="Times New Roman"/>
          <w:sz w:val="28"/>
          <w:szCs w:val="28"/>
          <w:lang w:val="en-US" w:eastAsia="zh-CN"/>
        </w:rPr>
        <w:t>，成交供应商的履约保证金须在成交通知书发出之日起至合同签订前汇入采购单位账户（应当以数字人民币、转账、汇票或者保函形式提交），成交供应商凭成交通知书与采购单位签订合同。超期或未有协商，则视为自动放弃成交资格。</w:t>
      </w:r>
    </w:p>
    <w:p w14:paraId="005E938E">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2、成交供应商在供货完毕并经采购单位验收合格后一个月内由采购单位一次性返还；</w:t>
      </w:r>
    </w:p>
    <w:p w14:paraId="7E013FF7">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3、发生以下情况的，履约保证金不予退还或部分退还：</w:t>
      </w:r>
    </w:p>
    <w:p w14:paraId="15A98C4B">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a.签订合同后，成交供应商不履行合同义务的，采购单位有权全额扣除履约保证金，全额不予退还，同时采购单位亦有权终止合同，中标供应商还须承担相应的法律赔偿责任。</w:t>
      </w:r>
    </w:p>
    <w:p w14:paraId="49C0526F">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1672C5F">
      <w:pPr>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cs="Times New Roman"/>
          <w:sz w:val="28"/>
          <w:szCs w:val="28"/>
          <w:lang w:val="en-US" w:eastAsia="zh-CN"/>
        </w:rPr>
        <w:t>4、采购人若逾期退还履约保证金的，按照逾期部分费每日0.05%支付违约金。</w:t>
      </w:r>
    </w:p>
    <w:p w14:paraId="1FFBF968">
      <w:pPr>
        <w:tabs>
          <w:tab w:val="left" w:pos="2520"/>
        </w:tabs>
        <w:adjustRightInd w:val="0"/>
        <w:snapToGrid w:val="0"/>
        <w:spacing w:line="500" w:lineRule="exact"/>
        <w:ind w:firstLine="560" w:firstLineChars="200"/>
        <w:rPr>
          <w:rFonts w:ascii="Times New Roman" w:hAnsi="Times New Roman" w:eastAsia="方正仿宋_GBK"/>
          <w:b/>
          <w:sz w:val="28"/>
          <w:szCs w:val="28"/>
        </w:rPr>
      </w:pPr>
      <w:r>
        <w:rPr>
          <w:rFonts w:hint="eastAsia" w:ascii="Times New Roman" w:hAnsi="Times New Roman" w:eastAsia="方正仿宋_GBK"/>
          <w:b/>
          <w:sz w:val="28"/>
          <w:szCs w:val="28"/>
          <w:lang w:val="en-US" w:eastAsia="zh-CN"/>
        </w:rPr>
        <w:t>五</w:t>
      </w:r>
      <w:r>
        <w:rPr>
          <w:rFonts w:hint="eastAsia" w:ascii="Times New Roman" w:hAnsi="Times New Roman" w:eastAsia="方正仿宋_GBK"/>
          <w:b/>
          <w:sz w:val="28"/>
          <w:szCs w:val="28"/>
        </w:rPr>
        <w:t>、合同条款</w:t>
      </w:r>
    </w:p>
    <w:bookmarkEnd w:id="59"/>
    <w:p w14:paraId="6F4DEEAB">
      <w:pPr>
        <w:tabs>
          <w:tab w:val="left" w:pos="2520"/>
        </w:tabs>
        <w:adjustRightInd w:val="0"/>
        <w:snapToGrid w:val="0"/>
        <w:spacing w:line="500" w:lineRule="exact"/>
        <w:ind w:firstLine="560" w:firstLineChars="200"/>
        <w:rPr>
          <w:rFonts w:hint="eastAsia" w:ascii="Times New Roman" w:hAnsi="Times New Roman" w:eastAsia="方正仿宋_GBK" w:cs="Times New Roman"/>
          <w:sz w:val="28"/>
          <w:szCs w:val="28"/>
        </w:rPr>
      </w:pPr>
      <w:bookmarkStart w:id="60" w:name="_Toc82505665"/>
      <w:r>
        <w:rPr>
          <w:rFonts w:hint="eastAsia" w:ascii="Times New Roman" w:hAnsi="Times New Roman" w:eastAsia="方正仿宋_GBK" w:cs="Times New Roman"/>
          <w:sz w:val="28"/>
          <w:szCs w:val="28"/>
        </w:rPr>
        <w:t>采购方:</w:t>
      </w:r>
      <w:r>
        <w:rPr>
          <w:rFonts w:hint="eastAsia" w:ascii="Times New Roman" w:hAnsi="Times New Roman" w:eastAsia="方正仿宋_GBK" w:cs="Times New Roman"/>
          <w:sz w:val="28"/>
          <w:szCs w:val="28"/>
          <w:u w:val="single"/>
        </w:rPr>
        <w:t>启东交投环卫服务有限公司</w:t>
      </w:r>
      <w:r>
        <w:rPr>
          <w:rFonts w:hint="eastAsia" w:ascii="Times New Roman" w:hAnsi="Times New Roman" w:eastAsia="方正仿宋_GBK" w:cs="Times New Roman"/>
          <w:sz w:val="28"/>
          <w:szCs w:val="28"/>
        </w:rPr>
        <w:t xml:space="preserve">      </w:t>
      </w:r>
    </w:p>
    <w:p w14:paraId="190234CD">
      <w:pPr>
        <w:tabs>
          <w:tab w:val="left" w:pos="2520"/>
        </w:tabs>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地  址:</w:t>
      </w:r>
      <w:r>
        <w:rPr>
          <w:rFonts w:hint="eastAsia" w:ascii="Times New Roman" w:hAnsi="Times New Roman" w:eastAsia="方正仿宋_GBK" w:cs="Times New Roman"/>
          <w:sz w:val="28"/>
          <w:szCs w:val="28"/>
          <w:u w:val="single"/>
        </w:rPr>
        <w:t>启东市中央大道与建设路交界处（下称</w:t>
      </w:r>
      <w:r>
        <w:rPr>
          <w:rFonts w:hint="eastAsia" w:ascii="Times New Roman" w:hAnsi="Times New Roman" w:eastAsia="方正仿宋_GBK" w:cs="Times New Roman"/>
          <w:sz w:val="28"/>
          <w:szCs w:val="28"/>
          <w:u w:val="single"/>
          <w:lang w:eastAsia="zh-CN"/>
        </w:rPr>
        <w:t>甲方</w:t>
      </w:r>
      <w:r>
        <w:rPr>
          <w:rFonts w:hint="eastAsia" w:ascii="Times New Roman" w:hAnsi="Times New Roman" w:eastAsia="方正仿宋_GBK" w:cs="Times New Roman"/>
          <w:sz w:val="28"/>
          <w:szCs w:val="28"/>
          <w:u w:val="single"/>
        </w:rPr>
        <w:t>）</w:t>
      </w:r>
    </w:p>
    <w:p w14:paraId="312C62E3">
      <w:pPr>
        <w:tabs>
          <w:tab w:val="left" w:pos="2520"/>
        </w:tabs>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供货方:</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（下称</w:t>
      </w:r>
      <w:r>
        <w:rPr>
          <w:rFonts w:hint="eastAsia" w:ascii="Times New Roman" w:hAnsi="Times New Roman" w:eastAsia="方正仿宋_GBK" w:cs="Times New Roman"/>
          <w:sz w:val="28"/>
          <w:szCs w:val="28"/>
          <w:u w:val="single"/>
          <w:lang w:val="en-US" w:eastAsia="zh-CN"/>
        </w:rPr>
        <w:t>乙</w:t>
      </w:r>
      <w:r>
        <w:rPr>
          <w:rFonts w:hint="eastAsia" w:ascii="Times New Roman" w:hAnsi="Times New Roman" w:eastAsia="方正仿宋_GBK" w:cs="Times New Roman"/>
          <w:sz w:val="28"/>
          <w:szCs w:val="28"/>
          <w:u w:val="single"/>
          <w:lang w:eastAsia="zh-CN"/>
        </w:rPr>
        <w:t>方</w:t>
      </w:r>
      <w:r>
        <w:rPr>
          <w:rFonts w:hint="eastAsia" w:ascii="Times New Roman" w:hAnsi="Times New Roman" w:eastAsia="方正仿宋_GBK" w:cs="Times New Roman"/>
          <w:sz w:val="28"/>
          <w:szCs w:val="28"/>
          <w:u w:val="single"/>
        </w:rPr>
        <w:t>）</w:t>
      </w:r>
      <w:r>
        <w:rPr>
          <w:rFonts w:hint="eastAsia" w:ascii="Times New Roman" w:hAnsi="Times New Roman" w:eastAsia="方正仿宋_GBK" w:cs="Times New Roman"/>
          <w:sz w:val="28"/>
          <w:szCs w:val="28"/>
          <w:lang w:val="en-US" w:eastAsia="zh-CN"/>
        </w:rPr>
        <w:t xml:space="preserve">             </w:t>
      </w:r>
    </w:p>
    <w:p w14:paraId="36687973">
      <w:pPr>
        <w:tabs>
          <w:tab w:val="left" w:pos="2520"/>
        </w:tabs>
        <w:adjustRightInd w:val="0"/>
        <w:snapToGrid w:val="0"/>
        <w:spacing w:line="500" w:lineRule="exact"/>
        <w:ind w:firstLine="560" w:firstLineChars="200"/>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rPr>
        <w:t>地  址:</w:t>
      </w:r>
      <w:r>
        <w:rPr>
          <w:rFonts w:hint="eastAsia" w:ascii="Times New Roman" w:hAnsi="Times New Roman" w:eastAsia="方正仿宋_GBK" w:cs="Times New Roman"/>
          <w:sz w:val="28"/>
          <w:szCs w:val="28"/>
          <w:u w:val="single"/>
          <w:lang w:val="en-US" w:eastAsia="zh-CN"/>
        </w:rPr>
        <w:t xml:space="preserve">                      </w:t>
      </w:r>
    </w:p>
    <w:p w14:paraId="40D05A50">
      <w:pPr>
        <w:tabs>
          <w:tab w:val="left" w:pos="2520"/>
        </w:tabs>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签订地点:</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启东交投环卫服务有限公司</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 xml:space="preserve">   </w:t>
      </w:r>
    </w:p>
    <w:p w14:paraId="7D092E1A">
      <w:pPr>
        <w:tabs>
          <w:tab w:val="left" w:pos="2520"/>
        </w:tabs>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签订时间:</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日</w:t>
      </w:r>
    </w:p>
    <w:p w14:paraId="0A6A937F">
      <w:pPr>
        <w:adjustRightInd w:val="0"/>
        <w:snapToGrid w:val="0"/>
        <w:spacing w:line="500" w:lineRule="exac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根据启公采字</w:t>
      </w:r>
      <w:r>
        <w:rPr>
          <w:rFonts w:hint="eastAsia" w:ascii="Times New Roman" w:hAnsi="Times New Roman" w:eastAsia="方正仿宋_GBK" w:cs="Times New Roman"/>
          <w:sz w:val="28"/>
          <w:szCs w:val="28"/>
          <w:u w:val="single"/>
        </w:rPr>
        <w:t xml:space="preserve">  /  </w:t>
      </w:r>
      <w:r>
        <w:rPr>
          <w:rFonts w:hint="eastAsia" w:ascii="Times New Roman" w:hAnsi="Times New Roman" w:eastAsia="方正仿宋_GBK" w:cs="Times New Roman"/>
          <w:sz w:val="28"/>
          <w:szCs w:val="28"/>
        </w:rPr>
        <w:t>号政府采购执行通知书要求，</w:t>
      </w:r>
      <w:r>
        <w:rPr>
          <w:rFonts w:hint="eastAsia" w:ascii="Times New Roman" w:hAnsi="Times New Roman" w:eastAsia="方正仿宋_GBK" w:cs="Times New Roman"/>
          <w:sz w:val="28"/>
          <w:szCs w:val="28"/>
          <w:u w:val="single"/>
        </w:rPr>
        <w:t>启东交投环卫服务有限公司</w:t>
      </w:r>
      <w:r>
        <w:rPr>
          <w:rFonts w:hint="eastAsia" w:ascii="Times New Roman" w:hAnsi="Times New Roman" w:eastAsia="方正仿宋_GBK" w:cs="Times New Roman"/>
          <w:sz w:val="28"/>
          <w:szCs w:val="28"/>
        </w:rPr>
        <w:t>通过</w:t>
      </w:r>
      <w:r>
        <w:rPr>
          <w:rFonts w:hint="eastAsia" w:ascii="Times New Roman" w:hAnsi="Times New Roman" w:eastAsia="方正仿宋_GBK" w:cs="Times New Roman"/>
          <w:sz w:val="28"/>
          <w:szCs w:val="28"/>
          <w:u w:val="single"/>
        </w:rPr>
        <w:t>询价</w:t>
      </w:r>
      <w:r>
        <w:rPr>
          <w:rFonts w:hint="eastAsia" w:ascii="Times New Roman" w:hAnsi="Times New Roman" w:eastAsia="方正仿宋_GBK" w:cs="Times New Roman"/>
          <w:sz w:val="28"/>
          <w:szCs w:val="28"/>
        </w:rPr>
        <w:t>采购，经过评委的严格审核评定，确定</w:t>
      </w:r>
      <w:r>
        <w:rPr>
          <w:rFonts w:hint="eastAsia" w:ascii="Times New Roman" w:hAnsi="Times New Roman" w:eastAsia="方正仿宋_GBK" w:cs="Times New Roman"/>
          <w:sz w:val="28"/>
          <w:szCs w:val="28"/>
          <w:lang w:eastAsia="zh-CN"/>
        </w:rPr>
        <w:t>乙方</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为本次</w:t>
      </w:r>
      <w:r>
        <w:rPr>
          <w:rFonts w:hint="eastAsia" w:ascii="Times New Roman" w:hAnsi="Times New Roman" w:eastAsia="方正仿宋_GBK" w:cs="Times New Roman"/>
          <w:sz w:val="28"/>
          <w:szCs w:val="28"/>
          <w:lang w:val="en-US" w:eastAsia="zh-CN"/>
        </w:rPr>
        <w:t>成交</w:t>
      </w:r>
      <w:r>
        <w:rPr>
          <w:rFonts w:hint="eastAsia" w:ascii="Times New Roman" w:hAnsi="Times New Roman" w:eastAsia="方正仿宋_GBK" w:cs="Times New Roman"/>
          <w:sz w:val="28"/>
          <w:szCs w:val="28"/>
        </w:rPr>
        <w:t>供货方。现就本次供货事宜订立如下合同：</w:t>
      </w:r>
    </w:p>
    <w:p w14:paraId="6FC674D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一、货物规格与报价清单</w:t>
      </w:r>
    </w:p>
    <w:tbl>
      <w:tblPr>
        <w:tblStyle w:val="17"/>
        <w:tblpPr w:leftFromText="180" w:rightFromText="180" w:vertAnchor="text" w:horzAnchor="page" w:tblpXSpec="center" w:tblpY="20"/>
        <w:tblOverlap w:val="never"/>
        <w:tblW w:w="5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835"/>
        <w:gridCol w:w="1865"/>
        <w:gridCol w:w="864"/>
        <w:gridCol w:w="950"/>
        <w:gridCol w:w="797"/>
        <w:gridCol w:w="750"/>
        <w:gridCol w:w="1203"/>
        <w:gridCol w:w="1204"/>
      </w:tblGrid>
      <w:tr w14:paraId="25FE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1" w:type="pct"/>
            <w:noWrap w:val="0"/>
            <w:vAlign w:val="center"/>
          </w:tcPr>
          <w:p w14:paraId="783D6A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926" w:type="pct"/>
            <w:noWrap w:val="0"/>
            <w:vAlign w:val="center"/>
          </w:tcPr>
          <w:p w14:paraId="5CAEA4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品名</w:t>
            </w:r>
          </w:p>
        </w:tc>
        <w:tc>
          <w:tcPr>
            <w:tcW w:w="941" w:type="pct"/>
            <w:noWrap w:val="0"/>
            <w:vAlign w:val="center"/>
          </w:tcPr>
          <w:p w14:paraId="456721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p w14:paraId="74BEF5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（净含量）</w:t>
            </w:r>
          </w:p>
        </w:tc>
        <w:tc>
          <w:tcPr>
            <w:tcW w:w="436" w:type="pct"/>
            <w:noWrap w:val="0"/>
            <w:vAlign w:val="center"/>
          </w:tcPr>
          <w:p w14:paraId="64AA8C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数量</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组）</w:t>
            </w:r>
          </w:p>
        </w:tc>
        <w:tc>
          <w:tcPr>
            <w:tcW w:w="479" w:type="pct"/>
            <w:noWrap w:val="0"/>
            <w:vAlign w:val="center"/>
          </w:tcPr>
          <w:p w14:paraId="380B4D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计划采购数量（份）</w:t>
            </w:r>
          </w:p>
        </w:tc>
        <w:tc>
          <w:tcPr>
            <w:tcW w:w="402" w:type="pct"/>
            <w:noWrap w:val="0"/>
            <w:vAlign w:val="center"/>
          </w:tcPr>
          <w:p w14:paraId="5E7FF9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单价（元）</w:t>
            </w:r>
          </w:p>
        </w:tc>
        <w:tc>
          <w:tcPr>
            <w:tcW w:w="378" w:type="pct"/>
            <w:noWrap w:val="0"/>
            <w:vAlign w:val="center"/>
          </w:tcPr>
          <w:p w14:paraId="1E2DC7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合价</w:t>
            </w:r>
          </w:p>
          <w:p w14:paraId="35117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（元）</w:t>
            </w:r>
          </w:p>
        </w:tc>
        <w:tc>
          <w:tcPr>
            <w:tcW w:w="607" w:type="pct"/>
            <w:noWrap w:val="0"/>
            <w:vAlign w:val="center"/>
          </w:tcPr>
          <w:p w14:paraId="71F5DE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报价</w:t>
            </w:r>
            <w:r>
              <w:rPr>
                <w:rFonts w:hint="eastAsia" w:ascii="微软雅黑" w:hAnsi="微软雅黑" w:eastAsia="微软雅黑" w:cs="微软雅黑"/>
                <w:sz w:val="21"/>
                <w:szCs w:val="21"/>
              </w:rPr>
              <w:t>品牌</w:t>
            </w:r>
          </w:p>
        </w:tc>
        <w:tc>
          <w:tcPr>
            <w:tcW w:w="607" w:type="pct"/>
            <w:noWrap w:val="0"/>
            <w:vAlign w:val="center"/>
          </w:tcPr>
          <w:p w14:paraId="36B583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报价产品图片</w:t>
            </w:r>
          </w:p>
        </w:tc>
      </w:tr>
      <w:tr w14:paraId="20C0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1" w:type="pct"/>
            <w:noWrap w:val="0"/>
            <w:vAlign w:val="center"/>
          </w:tcPr>
          <w:p w14:paraId="5DCCC9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926" w:type="pct"/>
            <w:noWrap w:val="0"/>
            <w:vAlign w:val="center"/>
          </w:tcPr>
          <w:p w14:paraId="7A109C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大米</w:t>
            </w:r>
          </w:p>
        </w:tc>
        <w:tc>
          <w:tcPr>
            <w:tcW w:w="941" w:type="pct"/>
            <w:noWrap w:val="0"/>
            <w:vAlign w:val="center"/>
          </w:tcPr>
          <w:p w14:paraId="26C435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≥10Kg/袋</w:t>
            </w:r>
          </w:p>
        </w:tc>
        <w:tc>
          <w:tcPr>
            <w:tcW w:w="436" w:type="pct"/>
            <w:noWrap w:val="0"/>
            <w:vAlign w:val="center"/>
          </w:tcPr>
          <w:p w14:paraId="195CE0FE">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2袋</w:t>
            </w:r>
            <w:r>
              <w:rPr>
                <w:rFonts w:hint="eastAsia" w:ascii="微软雅黑" w:hAnsi="微软雅黑" w:eastAsia="微软雅黑" w:cs="微软雅黑"/>
                <w:sz w:val="20"/>
                <w:szCs w:val="20"/>
                <w:lang w:val="en-US" w:eastAsia="zh-CN"/>
              </w:rPr>
              <w:t>/组</w:t>
            </w:r>
          </w:p>
        </w:tc>
        <w:tc>
          <w:tcPr>
            <w:tcW w:w="479" w:type="pct"/>
            <w:vMerge w:val="restart"/>
            <w:noWrap w:val="0"/>
            <w:vAlign w:val="center"/>
          </w:tcPr>
          <w:p w14:paraId="351769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1250</w:t>
            </w:r>
          </w:p>
        </w:tc>
        <w:tc>
          <w:tcPr>
            <w:tcW w:w="402" w:type="pct"/>
            <w:noWrap w:val="0"/>
            <w:vAlign w:val="center"/>
          </w:tcPr>
          <w:p w14:paraId="6141A2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2F8A33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44E182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p>
        </w:tc>
        <w:tc>
          <w:tcPr>
            <w:tcW w:w="607" w:type="pct"/>
            <w:noWrap w:val="0"/>
            <w:vAlign w:val="center"/>
          </w:tcPr>
          <w:p w14:paraId="1D55C9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p>
        </w:tc>
      </w:tr>
      <w:tr w14:paraId="23B5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1" w:type="pct"/>
            <w:noWrap w:val="0"/>
            <w:vAlign w:val="center"/>
          </w:tcPr>
          <w:p w14:paraId="31ACE2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926" w:type="pct"/>
            <w:noWrap w:val="0"/>
            <w:vAlign w:val="center"/>
          </w:tcPr>
          <w:p w14:paraId="6F2411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葵花籽油</w:t>
            </w:r>
          </w:p>
        </w:tc>
        <w:tc>
          <w:tcPr>
            <w:tcW w:w="941" w:type="pct"/>
            <w:noWrap w:val="0"/>
            <w:vAlign w:val="center"/>
          </w:tcPr>
          <w:p w14:paraId="1D7BD0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L/桶</w:t>
            </w:r>
          </w:p>
        </w:tc>
        <w:tc>
          <w:tcPr>
            <w:tcW w:w="436" w:type="pct"/>
            <w:noWrap w:val="0"/>
            <w:vAlign w:val="center"/>
          </w:tcPr>
          <w:p w14:paraId="59448E57">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4DA565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2BB625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6A4AE4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0B8D3B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607" w:type="pct"/>
            <w:noWrap w:val="0"/>
            <w:vAlign w:val="center"/>
          </w:tcPr>
          <w:p w14:paraId="472C9E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r>
      <w:tr w14:paraId="7B8D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1" w:type="pct"/>
            <w:noWrap w:val="0"/>
            <w:vAlign w:val="center"/>
          </w:tcPr>
          <w:p w14:paraId="50E1B9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926" w:type="pct"/>
            <w:noWrap w:val="0"/>
            <w:vAlign w:val="center"/>
          </w:tcPr>
          <w:p w14:paraId="57D657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特级生</w:t>
            </w:r>
            <w:r>
              <w:rPr>
                <w:rFonts w:hint="eastAsia" w:ascii="微软雅黑" w:hAnsi="微软雅黑" w:eastAsia="微软雅黑" w:cs="微软雅黑"/>
                <w:sz w:val="21"/>
                <w:szCs w:val="21"/>
                <w:lang w:eastAsia="zh-CN"/>
              </w:rPr>
              <w:t>抽</w:t>
            </w:r>
          </w:p>
          <w:p w14:paraId="611552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941" w:type="pct"/>
            <w:noWrap w:val="0"/>
            <w:vAlign w:val="center"/>
          </w:tcPr>
          <w:p w14:paraId="48364C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≥1.8L/瓶</w:t>
            </w:r>
          </w:p>
          <w:p w14:paraId="0E76CA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436" w:type="pct"/>
            <w:noWrap w:val="0"/>
            <w:vAlign w:val="center"/>
          </w:tcPr>
          <w:p w14:paraId="4AD987EB">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670E61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0D0124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6F7190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199B5F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6C53BC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718E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1" w:type="pct"/>
            <w:noWrap w:val="0"/>
            <w:vAlign w:val="center"/>
          </w:tcPr>
          <w:p w14:paraId="096EE1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926" w:type="pct"/>
            <w:noWrap w:val="0"/>
            <w:vAlign w:val="center"/>
          </w:tcPr>
          <w:p w14:paraId="180102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芝麻香油</w:t>
            </w:r>
          </w:p>
        </w:tc>
        <w:tc>
          <w:tcPr>
            <w:tcW w:w="941" w:type="pct"/>
            <w:noWrap w:val="0"/>
            <w:vAlign w:val="center"/>
          </w:tcPr>
          <w:p w14:paraId="356ADF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≥220ml/瓶</w:t>
            </w:r>
          </w:p>
        </w:tc>
        <w:tc>
          <w:tcPr>
            <w:tcW w:w="436" w:type="pct"/>
            <w:noWrap w:val="0"/>
            <w:vAlign w:val="center"/>
          </w:tcPr>
          <w:p w14:paraId="326ABCB2">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5872CE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52F3B1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1ECECC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22BFC6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719D8C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4E3C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1" w:type="pct"/>
            <w:noWrap w:val="0"/>
            <w:vAlign w:val="center"/>
          </w:tcPr>
          <w:p w14:paraId="29C7E3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926" w:type="pct"/>
            <w:noWrap w:val="0"/>
            <w:vAlign w:val="center"/>
          </w:tcPr>
          <w:p w14:paraId="1E9C5F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纯牛奶</w:t>
            </w:r>
          </w:p>
        </w:tc>
        <w:tc>
          <w:tcPr>
            <w:tcW w:w="941" w:type="pct"/>
            <w:noWrap w:val="0"/>
            <w:vAlign w:val="center"/>
          </w:tcPr>
          <w:p w14:paraId="1610F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≥（250ML*24盒）/箱</w:t>
            </w:r>
          </w:p>
        </w:tc>
        <w:tc>
          <w:tcPr>
            <w:tcW w:w="436" w:type="pct"/>
            <w:noWrap w:val="0"/>
            <w:vAlign w:val="center"/>
          </w:tcPr>
          <w:p w14:paraId="0C9DC44E">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2箱</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2ADCA3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567B85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51E747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7DD1E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2B44B3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5599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00" w:type="pct"/>
            <w:gridSpan w:val="9"/>
            <w:noWrap w:val="0"/>
            <w:vAlign w:val="bottom"/>
          </w:tcPr>
          <w:p w14:paraId="31C781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微软雅黑" w:hAnsi="微软雅黑" w:eastAsia="微软雅黑" w:cs="微软雅黑"/>
                <w:b/>
                <w:bCs/>
                <w:sz w:val="21"/>
                <w:szCs w:val="21"/>
                <w:u w:val="single"/>
              </w:rPr>
            </w:pPr>
            <w:r>
              <w:rPr>
                <w:rFonts w:hint="eastAsia" w:ascii="微软雅黑" w:hAnsi="微软雅黑" w:eastAsia="微软雅黑" w:cs="微软雅黑"/>
                <w:b/>
                <w:bCs/>
                <w:sz w:val="22"/>
                <w:szCs w:val="22"/>
                <w:u w:val="single"/>
              </w:rPr>
              <w:t>总</w:t>
            </w:r>
            <w:r>
              <w:rPr>
                <w:rFonts w:hint="eastAsia" w:ascii="微软雅黑" w:hAnsi="微软雅黑" w:eastAsia="微软雅黑" w:cs="微软雅黑"/>
                <w:b/>
                <w:bCs/>
                <w:sz w:val="22"/>
                <w:szCs w:val="22"/>
                <w:u w:val="single"/>
                <w:lang w:val="en-US" w:eastAsia="zh-CN"/>
              </w:rPr>
              <w:t>计</w:t>
            </w:r>
            <w:r>
              <w:rPr>
                <w:rFonts w:hint="eastAsia" w:ascii="微软雅黑" w:hAnsi="微软雅黑" w:eastAsia="微软雅黑" w:cs="微软雅黑"/>
                <w:b/>
                <w:bCs/>
                <w:sz w:val="22"/>
                <w:szCs w:val="22"/>
                <w:u w:val="single"/>
              </w:rPr>
              <w:t>：（大写）</w:t>
            </w:r>
            <w:r>
              <w:rPr>
                <w:rFonts w:hint="eastAsia" w:ascii="微软雅黑" w:hAnsi="微软雅黑" w:eastAsia="微软雅黑" w:cs="微软雅黑"/>
                <w:b/>
                <w:bCs/>
                <w:sz w:val="22"/>
                <w:szCs w:val="22"/>
                <w:u w:val="single"/>
                <w:lang w:val="en-US" w:eastAsia="zh-CN"/>
              </w:rPr>
              <w:t xml:space="preserve">                 </w:t>
            </w:r>
            <w:r>
              <w:rPr>
                <w:rFonts w:hint="eastAsia" w:ascii="微软雅黑" w:hAnsi="微软雅黑" w:eastAsia="微软雅黑" w:cs="微软雅黑"/>
                <w:b/>
                <w:bCs/>
                <w:sz w:val="22"/>
                <w:szCs w:val="22"/>
                <w:u w:val="single"/>
              </w:rPr>
              <w:t xml:space="preserve">（小写 </w:t>
            </w:r>
            <w:r>
              <w:rPr>
                <w:rFonts w:hint="eastAsia" w:ascii="微软雅黑" w:hAnsi="微软雅黑" w:eastAsia="微软雅黑" w:cs="微软雅黑"/>
                <w:b/>
                <w:bCs/>
                <w:sz w:val="22"/>
                <w:szCs w:val="22"/>
                <w:u w:val="single"/>
                <w:lang w:val="en-US" w:eastAsia="zh-CN"/>
              </w:rPr>
              <w:t>:       元</w:t>
            </w:r>
            <w:r>
              <w:rPr>
                <w:rFonts w:hint="eastAsia" w:ascii="微软雅黑" w:hAnsi="微软雅黑" w:eastAsia="微软雅黑" w:cs="微软雅黑"/>
                <w:b/>
                <w:bCs/>
                <w:sz w:val="22"/>
                <w:szCs w:val="22"/>
                <w:u w:val="single"/>
              </w:rPr>
              <w:t xml:space="preserve"> ）</w:t>
            </w:r>
          </w:p>
        </w:tc>
      </w:tr>
      <w:tr w14:paraId="4CCC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000" w:type="pct"/>
            <w:gridSpan w:val="9"/>
            <w:noWrap w:val="0"/>
            <w:vAlign w:val="center"/>
          </w:tcPr>
          <w:p w14:paraId="6B3145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u w:val="none"/>
                <w:lang w:val="en-US" w:eastAsia="zh-CN"/>
              </w:rPr>
              <w:t>备注</w:t>
            </w:r>
            <w:r>
              <w:rPr>
                <w:rFonts w:hint="eastAsia" w:ascii="微软雅黑" w:hAnsi="微软雅黑" w:eastAsia="微软雅黑" w:cs="微软雅黑"/>
                <w:b w:val="0"/>
                <w:bCs w:val="0"/>
                <w:sz w:val="21"/>
                <w:szCs w:val="21"/>
                <w:lang w:val="en-US" w:eastAsia="zh-CN"/>
              </w:rPr>
              <w:t>：</w:t>
            </w:r>
          </w:p>
          <w:p w14:paraId="4206773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1.报价包含货物全程搬运、税金、运输及询价文件所有要求的相关费用，费用一次性包定，不再追加。</w:t>
            </w:r>
          </w:p>
          <w:p w14:paraId="637C3D5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2.以上数量为预估数量，报价表中按预估数量报价，最终金额根据采购单位实际使用量及成交单价按实结算。</w:t>
            </w:r>
          </w:p>
          <w:p w14:paraId="3DC6085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en-US" w:eastAsia="zh-CN"/>
              </w:rPr>
            </w:pPr>
            <w:r>
              <w:rPr>
                <w:rFonts w:hint="eastAsia" w:ascii="微软雅黑" w:hAnsi="微软雅黑" w:eastAsia="微软雅黑" w:cs="微软雅黑"/>
                <w:b w:val="0"/>
                <w:bCs w:val="0"/>
                <w:sz w:val="21"/>
                <w:szCs w:val="21"/>
                <w:u w:val="none"/>
                <w:lang w:val="en-US" w:eastAsia="zh-CN"/>
              </w:rPr>
              <w:t>3</w:t>
            </w:r>
            <w:r>
              <w:rPr>
                <w:rFonts w:hint="eastAsia" w:ascii="微软雅黑" w:hAnsi="微软雅黑" w:eastAsia="微软雅黑" w:cs="微软雅黑"/>
                <w:b w:val="0"/>
                <w:bCs w:val="0"/>
                <w:sz w:val="21"/>
                <w:szCs w:val="21"/>
                <w:u w:val="none"/>
                <w:lang w:val="zh-CN" w:eastAsia="zh-CN"/>
              </w:rPr>
              <w:t>.上表中每</w:t>
            </w:r>
            <w:r>
              <w:rPr>
                <w:rFonts w:hint="eastAsia" w:ascii="微软雅黑" w:hAnsi="微软雅黑" w:eastAsia="微软雅黑" w:cs="微软雅黑"/>
                <w:b w:val="0"/>
                <w:bCs w:val="0"/>
                <w:sz w:val="21"/>
                <w:szCs w:val="21"/>
                <w:u w:val="none"/>
                <w:lang w:val="en-US" w:eastAsia="zh-CN"/>
              </w:rPr>
              <w:t>份</w:t>
            </w:r>
            <w:r>
              <w:rPr>
                <w:rFonts w:hint="eastAsia" w:ascii="微软雅黑" w:hAnsi="微软雅黑" w:eastAsia="微软雅黑" w:cs="微软雅黑"/>
                <w:b w:val="0"/>
                <w:bCs w:val="0"/>
                <w:sz w:val="21"/>
                <w:szCs w:val="21"/>
                <w:u w:val="none"/>
                <w:lang w:val="zh-CN" w:eastAsia="zh-CN"/>
              </w:rPr>
              <w:t>包括：</w:t>
            </w:r>
            <w:r>
              <w:rPr>
                <w:rFonts w:hint="eastAsia" w:ascii="微软雅黑" w:hAnsi="微软雅黑" w:eastAsia="微软雅黑" w:cs="微软雅黑"/>
                <w:b/>
                <w:bCs/>
                <w:sz w:val="21"/>
                <w:szCs w:val="21"/>
                <w:u w:val="none"/>
                <w:lang w:val="zh-CN" w:eastAsia="zh-CN"/>
              </w:rPr>
              <w:t>2袋大米、2桶葵花籽油、2瓶特级生抽、2瓶芝麻香油、2瓶纯牛奶</w:t>
            </w:r>
            <w:r>
              <w:rPr>
                <w:rFonts w:hint="eastAsia" w:ascii="微软雅黑" w:hAnsi="微软雅黑" w:eastAsia="微软雅黑" w:cs="微软雅黑"/>
                <w:b w:val="0"/>
                <w:bCs w:val="0"/>
                <w:sz w:val="21"/>
                <w:szCs w:val="21"/>
                <w:u w:val="none"/>
                <w:lang w:val="zh-CN" w:eastAsia="zh-CN"/>
              </w:rPr>
              <w:t>。</w:t>
            </w:r>
          </w:p>
        </w:tc>
      </w:tr>
    </w:tbl>
    <w:p w14:paraId="351A34A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二、质量要求：</w:t>
      </w:r>
    </w:p>
    <w:p w14:paraId="179BBFC9">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1、供应商须提供经合法渠道进货的全新、符合国家质量检测标准且符合询价文件（包括所提供的附件要求）要求的合格产品。所有物品生产日期必须是</w:t>
      </w:r>
      <w:r>
        <w:rPr>
          <w:rFonts w:hint="eastAsia" w:ascii="Times New Roman" w:hAnsi="Times New Roman" w:eastAsia="方正仿宋_GBK" w:cs="Times New Roman"/>
          <w:b/>
          <w:bCs/>
          <w:sz w:val="28"/>
          <w:szCs w:val="28"/>
          <w:lang w:val="en-US" w:eastAsia="zh-CN"/>
        </w:rPr>
        <w:t>2025年11月0</w:t>
      </w:r>
      <w:bookmarkStart w:id="65" w:name="_GoBack"/>
      <w:bookmarkEnd w:id="65"/>
      <w:r>
        <w:rPr>
          <w:rFonts w:hint="eastAsia" w:ascii="Times New Roman" w:hAnsi="Times New Roman" w:eastAsia="方正仿宋_GBK" w:cs="Times New Roman"/>
          <w:b/>
          <w:bCs/>
          <w:sz w:val="28"/>
          <w:szCs w:val="28"/>
          <w:lang w:val="en-US" w:eastAsia="zh-CN"/>
        </w:rPr>
        <w:t>1</w:t>
      </w:r>
      <w:r>
        <w:rPr>
          <w:rFonts w:hint="eastAsia" w:ascii="Times New Roman" w:hAnsi="Times New Roman" w:eastAsia="方正仿宋_GBK" w:cs="Times New Roman"/>
          <w:sz w:val="28"/>
          <w:szCs w:val="28"/>
          <w:lang w:val="en-US" w:eastAsia="zh-CN"/>
        </w:rPr>
        <w:t>日以后生产的。中标人在供货时必须提供产品生产厂商检测报告或者合格证，验收时发现有参数负偏离，采购方有权拒收。</w:t>
      </w:r>
    </w:p>
    <w:p w14:paraId="134794A2">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成交供应商如不履行询价公告及投标人投标时承诺的条款中的任何一项，采购人有权对成交供应商进行处罚，每发现一次罚5000元，如发生不履行行为2次及以上，采购人有权拒绝支付剩余货款及履约保证金的退还，同时列入采购人不良信用库。</w:t>
      </w:r>
    </w:p>
    <w:p w14:paraId="64E40488">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在采购人收到成交供应商提供的产品后，应由启东市市场监督管理局对该货物进行验收，发现货物的数量、质量或规格与本合同不符；或者在质量保证期内，证实货物是存在缺陷。成交供应商在收到通知后应在本合同规定的期限内更换有缺陷的货物，产生的一切损失由成交供应商独自承担。</w:t>
      </w:r>
    </w:p>
    <w:p w14:paraId="2E18E3A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三、质保、售后服务要求：</w:t>
      </w:r>
    </w:p>
    <w:p w14:paraId="6CB0068B">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成交供应商在供货时额外提供4袋大米、4桶葵花籽油、4瓶特级生抽、4瓶芝麻香油、4箱纯牛奶，其规格、质量与供货产品一致，并随货送达。货物送达指定现场后，由启东市市场监督管理局从所供货物总数中每样货物随机抽取样品（货物数量同上）进行检测，样品费用综合考虑在成交价中，采购人不另行支付。若首次检测发现任一食品不符合国家食品安全标准或合同约定质量要求，该不合格食品不予退还成交供应商，由采购人或相关监管部门依法处置，成交供应商需承担全部货物检测费用及该不合格食品的采购费，并在甲方通知后3个工作日内完成二次供货。二次供货的食品仍需接受启东市市场监督管理局检测，若检测结果仍不合格，视为严重违约，成交供应商承担该货物和检测等所有费用，采购人有权立即终止合同，没收全部履约保证金。合同终止后，对于已交付且经检测合格的其他食品，采购人将按照合同约定的单价及验收合格数量结算。如在抽检过程中供应商不能到场配合的，将视采购人为其委托单位配合抽检，并在相关文书签字确认。</w:t>
      </w:r>
      <w:r>
        <w:rPr>
          <w:rFonts w:hint="eastAsia" w:ascii="Times New Roman" w:hAnsi="Times New Roman" w:eastAsia="方正仿宋_GBK" w:cs="Times New Roman"/>
          <w:sz w:val="28"/>
          <w:szCs w:val="28"/>
        </w:rPr>
        <w:t>市管局</w:t>
      </w:r>
      <w:r>
        <w:rPr>
          <w:rFonts w:hint="eastAsia" w:ascii="Times New Roman" w:hAnsi="Times New Roman" w:eastAsia="方正仿宋_GBK" w:cs="Times New Roman"/>
          <w:sz w:val="28"/>
          <w:szCs w:val="28"/>
          <w:lang w:val="en-US" w:eastAsia="zh-CN"/>
        </w:rPr>
        <w:t>认为有必要的情况下，可采取公证抽样取证办法。</w:t>
      </w:r>
    </w:p>
    <w:p w14:paraId="7D06DFDE">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2、在质保期内发生问题，成交供应商应以优良的服务态度，接到采购人电话通知后，将在3小时之内上门服务并处理。如需更换货物，必须在8小时内提供符合要求的全新货物。</w:t>
      </w:r>
    </w:p>
    <w:p w14:paraId="6A42CE02">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3、质保期内，同一商品、同一质量问题连续出现的，成交供应商应无条件给予换货或退货。</w:t>
      </w:r>
    </w:p>
    <w:p w14:paraId="441D87F4">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4、其它未知及不可预见的意外情形出现时，成交供应商仍将以保障服务为前提条件，与采购人友好协商，妥善解决出现的问题。</w:t>
      </w:r>
    </w:p>
    <w:p w14:paraId="29FCCA4B">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5、成交供应商认为有利于采购人的其它更好的售后服务条款应单独列明。</w:t>
      </w:r>
    </w:p>
    <w:p w14:paraId="051FEFE2">
      <w:pPr>
        <w:adjustRightInd w:val="0"/>
        <w:snapToGrid w:val="0"/>
        <w:spacing w:line="500" w:lineRule="exact"/>
        <w:ind w:firstLine="560" w:firstLineChars="200"/>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四、交货期及分发要求：</w:t>
      </w:r>
    </w:p>
    <w:p w14:paraId="51AE72EA">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1、成交供应商必须于签订合同后5个日历日内完成所有货物的备货。</w:t>
      </w:r>
    </w:p>
    <w:p w14:paraId="781EB0AD">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2、成交供应商（根据采购人安排的送货时间）将采购的货物派车送至相应地点。</w:t>
      </w:r>
    </w:p>
    <w:p w14:paraId="05F4757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方正仿宋_GBK"/>
          <w:sz w:val="28"/>
          <w:szCs w:val="28"/>
          <w:lang w:val="zh-CN"/>
        </w:rPr>
      </w:pPr>
      <w:r>
        <w:rPr>
          <w:rFonts w:hint="eastAsia" w:ascii="Times New Roman" w:hAnsi="Times New Roman" w:eastAsia="方正仿宋_GBK" w:cs="Times New Roman"/>
          <w:b/>
          <w:bCs/>
          <w:kern w:val="2"/>
          <w:sz w:val="28"/>
          <w:szCs w:val="28"/>
          <w:lang w:val="en-US" w:eastAsia="zh-CN" w:bidi="ar-SA"/>
        </w:rPr>
        <w:t>五、</w:t>
      </w:r>
      <w:r>
        <w:rPr>
          <w:rFonts w:ascii="Times New Roman" w:hAnsi="Times New Roman" w:eastAsia="方正仿宋_GBK"/>
          <w:b/>
          <w:bCs/>
          <w:sz w:val="28"/>
          <w:szCs w:val="28"/>
        </w:rPr>
        <w:t>付款方式</w:t>
      </w:r>
      <w:r>
        <w:rPr>
          <w:rFonts w:hint="eastAsia" w:ascii="Times New Roman" w:hAnsi="Times New Roman" w:eastAsia="方正仿宋_GBK"/>
          <w:b/>
          <w:bCs/>
          <w:sz w:val="28"/>
          <w:szCs w:val="28"/>
        </w:rPr>
        <w:t>：</w:t>
      </w:r>
    </w:p>
    <w:p w14:paraId="2FC28080">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1、凭启东市市场监督管理局合格的检测报告或有效的证明文件作为付款依据。</w:t>
      </w:r>
    </w:p>
    <w:p w14:paraId="38709740">
      <w:pPr>
        <w:adjustRightInd w:val="0"/>
        <w:snapToGrid w:val="0"/>
        <w:spacing w:line="500" w:lineRule="exact"/>
        <w:ind w:firstLine="560" w:firstLineChars="200"/>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sz w:val="28"/>
          <w:szCs w:val="28"/>
          <w:lang w:val="en-US" w:eastAsia="zh-CN"/>
        </w:rPr>
        <w:t>2、按合同约定的所有内容履行完成且验收合格后，成交供应商凭有效增值税专用发票，按实际采购数量一次性结清款项。</w:t>
      </w:r>
    </w:p>
    <w:p w14:paraId="45FA776B">
      <w:pPr>
        <w:adjustRightInd w:val="0"/>
        <w:snapToGrid w:val="0"/>
        <w:spacing w:line="500" w:lineRule="exact"/>
        <w:ind w:firstLine="560" w:firstLineChars="200"/>
        <w:rPr>
          <w:rFonts w:ascii="Times New Roman" w:hAnsi="Times New Roman" w:eastAsia="方正仿宋_GBK"/>
          <w:b/>
          <w:bCs/>
          <w:sz w:val="28"/>
          <w:szCs w:val="28"/>
        </w:rPr>
      </w:pPr>
      <w:r>
        <w:rPr>
          <w:rFonts w:hint="eastAsia" w:ascii="Times New Roman" w:hAnsi="Times New Roman" w:eastAsia="方正仿宋_GBK"/>
          <w:b/>
          <w:bCs/>
          <w:sz w:val="28"/>
          <w:szCs w:val="28"/>
          <w:lang w:val="en-US" w:eastAsia="zh-CN"/>
        </w:rPr>
        <w:t>六、</w:t>
      </w:r>
      <w:r>
        <w:rPr>
          <w:rFonts w:hint="eastAsia" w:ascii="Times New Roman" w:hAnsi="Times New Roman" w:eastAsia="方正仿宋_GBK"/>
          <w:b/>
          <w:bCs/>
          <w:sz w:val="28"/>
          <w:szCs w:val="28"/>
        </w:rPr>
        <w:t>履约保证金</w:t>
      </w:r>
    </w:p>
    <w:p w14:paraId="2DF065CC">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1、本项目成交后的履约保证金为项目成交价的10%（</w:t>
      </w:r>
      <w:r>
        <w:rPr>
          <w:rFonts w:hint="eastAsia" w:ascii="Times New Roman" w:hAnsi="Times New Roman" w:eastAsia="方正仿宋_GBK" w:cs="Times New Roman"/>
          <w:b/>
          <w:bCs/>
          <w:sz w:val="28"/>
          <w:szCs w:val="28"/>
          <w:u w:val="single"/>
          <w:lang w:val="en-US" w:eastAsia="zh-CN"/>
        </w:rPr>
        <w:t xml:space="preserve">¥：     </w:t>
      </w:r>
      <w:r>
        <w:rPr>
          <w:rFonts w:hint="eastAsia" w:ascii="Times New Roman" w:hAnsi="Times New Roman" w:eastAsia="方正仿宋_GBK" w:cs="Times New Roman"/>
          <w:sz w:val="28"/>
          <w:szCs w:val="28"/>
          <w:lang w:val="en-US" w:eastAsia="zh-CN"/>
        </w:rPr>
        <w:t>），成交供应商的履约保证金须在成交通知书发出之日起至合同签订前汇入采购单位账户（应当以数字人民币、转账、汇票或者保函形式提交），成交供应商凭成交通知书与采购单位签订合同。超期或未有协商，则视为自动放弃成交资格。</w:t>
      </w:r>
    </w:p>
    <w:p w14:paraId="6326BF96">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2、成交供应商在供货完毕并经采购单位验收合格后一个月内由采购单位一次性返还；</w:t>
      </w:r>
    </w:p>
    <w:p w14:paraId="563DC1F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3、发生以下情况的，履约保证金不予退还或部分退还：</w:t>
      </w:r>
    </w:p>
    <w:p w14:paraId="58594083">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a.签订合同后，成交供应商不履行合同义务的，采购单位有权全额扣除履约保证金，全额不予退还，同时采购单位亦有权终止合同，中标供应商还须承担相应的法律赔偿责任。</w:t>
      </w:r>
    </w:p>
    <w:p w14:paraId="2946E2B3">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045265A">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4、采购人若逾期退还履约保证金的，按照逾期部分费每日0.05%支付违约金。</w:t>
      </w:r>
    </w:p>
    <w:p w14:paraId="6281772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kern w:val="2"/>
          <w:sz w:val="28"/>
          <w:szCs w:val="28"/>
          <w:lang w:val="en-US" w:eastAsia="zh-CN" w:bidi="ar-SA"/>
        </w:rPr>
        <w:t>七、</w:t>
      </w:r>
      <w:r>
        <w:rPr>
          <w:rFonts w:hint="eastAsia" w:ascii="Times New Roman" w:hAnsi="Times New Roman" w:eastAsia="方正仿宋_GBK"/>
          <w:b/>
          <w:bCs/>
          <w:sz w:val="28"/>
          <w:szCs w:val="28"/>
        </w:rPr>
        <w:t>违约责任</w:t>
      </w:r>
      <w:r>
        <w:rPr>
          <w:rFonts w:hint="eastAsia" w:ascii="Times New Roman" w:hAnsi="Times New Roman" w:eastAsia="方正仿宋_GBK"/>
          <w:b/>
          <w:bCs/>
          <w:sz w:val="28"/>
          <w:szCs w:val="28"/>
          <w:lang w:eastAsia="zh-CN"/>
        </w:rPr>
        <w:t>：</w:t>
      </w:r>
      <w:r>
        <w:rPr>
          <w:rFonts w:hint="eastAsia" w:ascii="Times New Roman" w:hAnsi="Times New Roman" w:eastAsia="方正仿宋_GBK" w:cs="Times New Roman"/>
          <w:sz w:val="28"/>
          <w:szCs w:val="28"/>
          <w:lang w:val="en-US" w:eastAsia="zh-CN"/>
        </w:rPr>
        <w:t>任何一方违约，均需按照下列约定向对方支付违约金。</w:t>
      </w:r>
    </w:p>
    <w:p w14:paraId="44651C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1．乙方不能交货及甲方中途无理由退货的违约金，执照违约部分货款总值的每日</w:t>
      </w:r>
      <w:r>
        <w:rPr>
          <w:rFonts w:hint="eastAsia" w:ascii="Times New Roman" w:hAnsi="Times New Roman" w:eastAsia="方正仿宋_GBK" w:cs="Times New Roman"/>
          <w:sz w:val="28"/>
          <w:szCs w:val="28"/>
          <w:u w:val="single"/>
          <w:lang w:val="en-US" w:eastAsia="zh-CN"/>
        </w:rPr>
        <w:t xml:space="preserve">0.05% </w:t>
      </w:r>
      <w:r>
        <w:rPr>
          <w:rFonts w:hint="eastAsia" w:ascii="Times New Roman" w:hAnsi="Times New Roman" w:eastAsia="方正仿宋_GBK" w:cs="Times New Roman"/>
          <w:sz w:val="28"/>
          <w:szCs w:val="28"/>
          <w:lang w:val="en-US" w:eastAsia="zh-CN"/>
        </w:rPr>
        <w:t>支付。</w:t>
      </w:r>
    </w:p>
    <w:p w14:paraId="58D30B3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2．乙方逾期交货及甲方逾期付款的违约金，按照逾期部分的货款总值的每日</w:t>
      </w:r>
      <w:r>
        <w:rPr>
          <w:rFonts w:hint="eastAsia" w:ascii="Times New Roman" w:hAnsi="Times New Roman" w:eastAsia="方正仿宋_GBK" w:cs="Times New Roman"/>
          <w:sz w:val="28"/>
          <w:szCs w:val="28"/>
          <w:u w:val="single"/>
          <w:lang w:val="en-US" w:eastAsia="zh-CN"/>
        </w:rPr>
        <w:t>0.05%</w:t>
      </w:r>
      <w:r>
        <w:rPr>
          <w:rFonts w:hint="eastAsia" w:ascii="Times New Roman" w:hAnsi="Times New Roman" w:eastAsia="方正仿宋_GBK" w:cs="Times New Roman"/>
          <w:sz w:val="28"/>
          <w:szCs w:val="28"/>
          <w:lang w:val="en-US" w:eastAsia="zh-CN"/>
        </w:rPr>
        <w:t xml:space="preserve"> 支付。</w:t>
      </w:r>
    </w:p>
    <w:p w14:paraId="56D5B35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3．乙方交付货物时质量明显不符合规定的，甲方有权拒收并有权要求乙方限期更换、退货或减少价款等。由于甲方原因造成乙方逾期交货的甲方按约定承担逾期交货违约金。</w:t>
      </w:r>
    </w:p>
    <w:p w14:paraId="1B4E0EDF">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cs="Times New Roman"/>
          <w:b/>
          <w:bCs/>
          <w:kern w:val="2"/>
          <w:sz w:val="28"/>
          <w:szCs w:val="28"/>
          <w:lang w:val="en-US" w:eastAsia="zh-CN" w:bidi="ar-SA"/>
        </w:rPr>
        <w:t>八、</w:t>
      </w:r>
      <w:r>
        <w:rPr>
          <w:rFonts w:hint="eastAsia" w:ascii="Times New Roman" w:hAnsi="Times New Roman" w:eastAsia="方正仿宋_GBK"/>
          <w:b/>
          <w:bCs/>
          <w:sz w:val="28"/>
          <w:szCs w:val="28"/>
        </w:rPr>
        <w:t>争议解决</w:t>
      </w:r>
    </w:p>
    <w:p w14:paraId="0BF4E2B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sz w:val="28"/>
          <w:szCs w:val="28"/>
          <w:lang w:val="en-US" w:eastAsia="zh-CN"/>
        </w:rPr>
        <w:t>本合同履行过程中如发生争议，供、需双方应协商解决，如协商不成，则任何一方均可向</w:t>
      </w:r>
      <w:r>
        <w:rPr>
          <w:rFonts w:hint="eastAsia" w:ascii="Times New Roman" w:hAnsi="Times New Roman" w:eastAsia="方正仿宋_GBK" w:cs="Times New Roman"/>
          <w:sz w:val="28"/>
          <w:szCs w:val="28"/>
          <w:u w:val="single"/>
          <w:lang w:val="en-US" w:eastAsia="zh-CN"/>
        </w:rPr>
        <w:t xml:space="preserve"> 启东市 </w:t>
      </w:r>
      <w:r>
        <w:rPr>
          <w:rFonts w:hint="eastAsia" w:ascii="Times New Roman" w:hAnsi="Times New Roman" w:eastAsia="方正仿宋_GBK" w:cs="Times New Roman"/>
          <w:sz w:val="28"/>
          <w:szCs w:val="28"/>
          <w:lang w:val="en-US" w:eastAsia="zh-CN"/>
        </w:rPr>
        <w:t>人民法院提起诉讼。</w:t>
      </w:r>
    </w:p>
    <w:p w14:paraId="7FA464D0">
      <w:pPr>
        <w:adjustRightInd w:val="0"/>
        <w:snapToGrid w:val="0"/>
        <w:spacing w:line="500" w:lineRule="exact"/>
        <w:ind w:firstLine="560" w:firstLineChars="200"/>
        <w:rPr>
          <w:rFonts w:hint="eastAsia"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九、其它约定事项：</w:t>
      </w:r>
    </w:p>
    <w:p w14:paraId="0CF5576B">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在合同的履行过程中对标的物的质量发生争议时，以启东市市场监督管理局鉴定结果为准。</w:t>
      </w:r>
    </w:p>
    <w:p w14:paraId="47E8FDDF">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为本项目货物供货及后续服务所涉及的成交供应商安全均由</w:t>
      </w:r>
      <w:r>
        <w:rPr>
          <w:rFonts w:hint="eastAsia" w:ascii="Times New Roman" w:hAnsi="Times New Roman" w:eastAsia="方正仿宋_GBK" w:cs="Times New Roman"/>
          <w:sz w:val="28"/>
          <w:szCs w:val="28"/>
          <w:lang w:val="en-US" w:eastAsia="zh-CN"/>
        </w:rPr>
        <w:t>成交</w:t>
      </w:r>
      <w:r>
        <w:rPr>
          <w:rFonts w:hint="default" w:ascii="Times New Roman" w:hAnsi="Times New Roman" w:eastAsia="方正仿宋_GBK" w:cs="Times New Roman"/>
          <w:sz w:val="28"/>
          <w:szCs w:val="28"/>
          <w:lang w:val="en-US" w:eastAsia="zh-CN"/>
        </w:rPr>
        <w:t>供应商负责</w:t>
      </w:r>
      <w:r>
        <w:rPr>
          <w:rFonts w:hint="eastAsia" w:ascii="Times New Roman" w:hAnsi="Times New Roman" w:eastAsia="方正仿宋_GBK" w:cs="Times New Roman"/>
          <w:sz w:val="28"/>
          <w:szCs w:val="28"/>
          <w:lang w:val="en-US" w:eastAsia="zh-CN"/>
        </w:rPr>
        <w:t>。</w:t>
      </w:r>
    </w:p>
    <w:p w14:paraId="782A719D">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本次采购数量为预估数量，报价表中按预估数量报价，最终金额根据</w:t>
      </w:r>
      <w:r>
        <w:rPr>
          <w:rFonts w:hint="eastAsia" w:ascii="Times New Roman" w:hAnsi="Times New Roman" w:eastAsia="方正仿宋_GBK" w:cs="Times New Roman"/>
          <w:sz w:val="28"/>
          <w:szCs w:val="28"/>
          <w:lang w:val="en-US" w:eastAsia="zh-CN"/>
        </w:rPr>
        <w:t>采购人</w:t>
      </w:r>
      <w:r>
        <w:rPr>
          <w:rFonts w:hint="default" w:ascii="Times New Roman" w:hAnsi="Times New Roman" w:eastAsia="方正仿宋_GBK" w:cs="Times New Roman"/>
          <w:sz w:val="28"/>
          <w:szCs w:val="28"/>
          <w:lang w:val="en-US" w:eastAsia="zh-CN"/>
        </w:rPr>
        <w:t>实际使用量及成交单价按实结算。</w:t>
      </w:r>
    </w:p>
    <w:p w14:paraId="1D846F22">
      <w:pPr>
        <w:adjustRightInd w:val="0"/>
        <w:snapToGrid w:val="0"/>
        <w:spacing w:line="500" w:lineRule="exact"/>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本项目采用固定单价报价，响应供应商须一次性报出不可更改的价格。报价应包括但不限于货物运输、装卸、分发、上楼、摆放、验收、税金、检测（含每样4份送检货物费用）、售后服务、咨询费、招标代理费等全部相关费用，所有费用一次性包定并计入固定单价（单价不作调整）；除采购文件另有规定外，询价公告所列内容涉及的常规应含费用，均已包含在报价内。</w:t>
      </w:r>
    </w:p>
    <w:p w14:paraId="508476D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b/>
          <w:bCs/>
          <w:sz w:val="28"/>
          <w:szCs w:val="28"/>
          <w:lang w:eastAsia="zh-CN"/>
        </w:rPr>
      </w:pPr>
      <w:r>
        <w:rPr>
          <w:rFonts w:hint="eastAsia" w:ascii="Times New Roman" w:hAnsi="Times New Roman" w:eastAsia="方正仿宋_GBK" w:cs="Times New Roman"/>
          <w:b/>
          <w:bCs/>
          <w:sz w:val="28"/>
          <w:szCs w:val="28"/>
          <w:lang w:val="en-US" w:eastAsia="zh-CN"/>
        </w:rPr>
        <w:t>十、</w:t>
      </w:r>
      <w:r>
        <w:rPr>
          <w:rFonts w:hint="eastAsia" w:ascii="Times New Roman" w:hAnsi="Times New Roman" w:eastAsia="方正仿宋_GBK"/>
          <w:b/>
          <w:bCs/>
          <w:sz w:val="28"/>
          <w:szCs w:val="28"/>
        </w:rPr>
        <w:t>合同生效</w:t>
      </w:r>
      <w:r>
        <w:rPr>
          <w:rFonts w:hint="eastAsia" w:ascii="Times New Roman" w:hAnsi="Times New Roman" w:eastAsia="方正仿宋_GBK"/>
          <w:b/>
          <w:bCs/>
          <w:sz w:val="28"/>
          <w:szCs w:val="28"/>
          <w:lang w:eastAsia="zh-CN"/>
        </w:rPr>
        <w:t>：</w:t>
      </w:r>
    </w:p>
    <w:p w14:paraId="357C4F9B">
      <w:pPr>
        <w:adjustRightInd w:val="0"/>
        <w:snapToGrid w:val="0"/>
        <w:spacing w:line="5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1. 本合同一式肆份，甲乙双方各执贰份，具有同等法律效力</w:t>
      </w:r>
      <w:r>
        <w:rPr>
          <w:rFonts w:hint="eastAsia" w:ascii="Times New Roman" w:hAnsi="Times New Roman" w:eastAsia="方正仿宋_GBK"/>
          <w:sz w:val="28"/>
          <w:szCs w:val="28"/>
          <w:lang w:eastAsia="zh-CN"/>
        </w:rPr>
        <w:t>，</w:t>
      </w:r>
      <w:r>
        <w:rPr>
          <w:rFonts w:hint="eastAsia" w:ascii="Times New Roman" w:hAnsi="Times New Roman" w:eastAsia="方正仿宋_GBK"/>
          <w:sz w:val="28"/>
          <w:szCs w:val="28"/>
        </w:rPr>
        <w:t>自双方法定代表人或</w:t>
      </w:r>
      <w:r>
        <w:rPr>
          <w:rFonts w:hint="eastAsia" w:ascii="Times New Roman" w:hAnsi="Times New Roman" w:eastAsia="方正仿宋_GBK" w:cs="Times New Roman"/>
          <w:kern w:val="0"/>
          <w:sz w:val="28"/>
          <w:szCs w:val="28"/>
        </w:rPr>
        <w:t>授权委托人</w:t>
      </w:r>
      <w:r>
        <w:rPr>
          <w:rFonts w:hint="eastAsia" w:ascii="Times New Roman" w:hAnsi="Times New Roman" w:eastAsia="方正仿宋_GBK"/>
          <w:sz w:val="28"/>
          <w:szCs w:val="28"/>
        </w:rPr>
        <w:t>签字并加盖公章之日起生效。</w:t>
      </w:r>
    </w:p>
    <w:p w14:paraId="4562C7F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方正仿宋_GBK" w:cs="Times New Roman"/>
          <w:sz w:val="28"/>
          <w:szCs w:val="28"/>
          <w:lang w:val="en-US" w:eastAsia="zh-CN"/>
        </w:rPr>
      </w:pPr>
    </w:p>
    <w:p w14:paraId="7F69C65B">
      <w:pPr>
        <w:adjustRightInd w:val="0"/>
        <w:snapToGrid w:val="0"/>
        <w:spacing w:line="500" w:lineRule="exact"/>
        <w:rPr>
          <w:rFonts w:hint="eastAsia" w:ascii="Times New Roman" w:hAnsi="Times New Roman" w:eastAsia="方正仿宋_GBK"/>
          <w:b/>
          <w:bCs/>
          <w:sz w:val="28"/>
          <w:szCs w:val="28"/>
        </w:rPr>
      </w:pPr>
    </w:p>
    <w:p w14:paraId="242ACE26">
      <w:pPr>
        <w:adjustRightInd w:val="0"/>
        <w:snapToGrid w:val="0"/>
        <w:spacing w:line="500" w:lineRule="exact"/>
        <w:rPr>
          <w:rFonts w:hint="eastAsia" w:ascii="Times New Roman" w:hAnsi="Times New Roman" w:eastAsia="方正仿宋_GBK"/>
          <w:b/>
          <w:bCs/>
          <w:sz w:val="28"/>
          <w:szCs w:val="28"/>
        </w:rPr>
      </w:pPr>
    </w:p>
    <w:p w14:paraId="5890F2F0">
      <w:pPr>
        <w:adjustRightInd w:val="0"/>
        <w:snapToGrid w:val="0"/>
        <w:spacing w:line="500" w:lineRule="exact"/>
        <w:ind w:firstLine="560" w:firstLineChars="200"/>
        <w:rPr>
          <w:rFonts w:ascii="Times New Roman" w:hAnsi="Times New Roman" w:eastAsia="方正仿宋_GBK"/>
          <w:sz w:val="28"/>
          <w:szCs w:val="28"/>
        </w:rPr>
      </w:pPr>
    </w:p>
    <w:p w14:paraId="62FCEB60">
      <w:pPr>
        <w:keepNext w:val="0"/>
        <w:keepLines w:val="0"/>
        <w:pageBreakBefore w:val="0"/>
        <w:widowControl w:val="0"/>
        <w:kinsoku/>
        <w:wordWrap/>
        <w:overflowPunct/>
        <w:topLinePunct w:val="0"/>
        <w:autoSpaceDE/>
        <w:autoSpaceDN/>
        <w:bidi w:val="0"/>
        <w:adjustRightInd/>
        <w:snapToGrid/>
        <w:spacing w:after="313" w:afterLines="100" w:line="520" w:lineRule="exact"/>
        <w:ind w:firstLine="560" w:firstLineChars="200"/>
        <w:textAlignment w:val="auto"/>
        <w:rPr>
          <w:rFonts w:ascii="仿宋" w:hAnsi="仿宋" w:eastAsia="仿宋"/>
          <w:sz w:val="28"/>
          <w:szCs w:val="28"/>
        </w:rPr>
      </w:pPr>
      <w:r>
        <w:rPr>
          <w:rFonts w:hint="eastAsia" w:ascii="Times New Roman" w:hAnsi="Times New Roman" w:eastAsia="方正仿宋_GBK" w:cs="Times New Roman"/>
          <w:sz w:val="28"/>
          <w:szCs w:val="28"/>
          <w:lang w:val="en-US" w:eastAsia="zh-CN"/>
        </w:rPr>
        <w:t>乙方（盖章）：                   甲方（盖章）</w:t>
      </w:r>
      <w:r>
        <w:rPr>
          <w:rFonts w:hint="eastAsia" w:ascii="仿宋" w:hAnsi="仿宋" w:eastAsia="仿宋"/>
          <w:sz w:val="28"/>
          <w:szCs w:val="28"/>
        </w:rPr>
        <w:t xml:space="preserve">：          </w:t>
      </w:r>
    </w:p>
    <w:p w14:paraId="09566735">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法定代表人或                     法定代表人或</w:t>
      </w:r>
    </w:p>
    <w:p w14:paraId="0B9429BA">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kern w:val="0"/>
          <w:sz w:val="28"/>
          <w:szCs w:val="28"/>
        </w:rPr>
        <w:t>授权委托人</w:t>
      </w:r>
      <w:r>
        <w:rPr>
          <w:rFonts w:hint="eastAsia" w:ascii="Times New Roman" w:hAnsi="Times New Roman" w:eastAsia="方正仿宋_GBK" w:cs="Times New Roman"/>
          <w:sz w:val="28"/>
          <w:szCs w:val="28"/>
          <w:lang w:val="en-US" w:eastAsia="zh-CN"/>
        </w:rPr>
        <w:t xml:space="preserve">（签字或盖章）：        </w:t>
      </w:r>
      <w:r>
        <w:rPr>
          <w:rFonts w:hint="eastAsia" w:ascii="Times New Roman" w:hAnsi="Times New Roman" w:eastAsia="方正仿宋_GBK" w:cs="Times New Roman"/>
          <w:kern w:val="0"/>
          <w:sz w:val="28"/>
          <w:szCs w:val="28"/>
        </w:rPr>
        <w:t>授权委托人</w:t>
      </w:r>
      <w:r>
        <w:rPr>
          <w:rFonts w:hint="eastAsia" w:ascii="Times New Roman" w:hAnsi="Times New Roman" w:eastAsia="方正仿宋_GBK" w:cs="Times New Roman"/>
          <w:sz w:val="28"/>
          <w:szCs w:val="28"/>
          <w:lang w:val="en-US" w:eastAsia="zh-CN"/>
        </w:rPr>
        <w:t xml:space="preserve">（签字或盖章）：                       </w:t>
      </w:r>
    </w:p>
    <w:p w14:paraId="742CD0C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联系电话：                       联系电话：</w:t>
      </w:r>
    </w:p>
    <w:p w14:paraId="72914BF1">
      <w:pPr>
        <w:adjustRightInd w:val="0"/>
        <w:snapToGrid w:val="0"/>
        <w:spacing w:line="500" w:lineRule="exac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开户银行：                       开户银行：</w:t>
      </w:r>
    </w:p>
    <w:p w14:paraId="054E650B">
      <w:pPr>
        <w:adjustRightInd w:val="0"/>
        <w:snapToGrid w:val="0"/>
        <w:spacing w:line="500" w:lineRule="exact"/>
        <w:ind w:firstLine="560" w:firstLineChars="200"/>
        <w:rPr>
          <w:rFonts w:hint="eastAsia"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银行账号：                       银行账号：</w:t>
      </w:r>
    </w:p>
    <w:p w14:paraId="1D96E885">
      <w:pPr>
        <w:adjustRightInd w:val="0"/>
        <w:snapToGrid w:val="0"/>
        <w:spacing w:line="500" w:lineRule="exact"/>
        <w:ind w:firstLine="560" w:firstLineChars="200"/>
        <w:rPr>
          <w:rFonts w:ascii="Times New Roman" w:hAnsi="Times New Roman" w:eastAsia="方正仿宋_GBK"/>
          <w:sz w:val="28"/>
          <w:szCs w:val="28"/>
        </w:rPr>
      </w:pPr>
    </w:p>
    <w:p w14:paraId="5DCFCD3E">
      <w:pPr>
        <w:adjustRightInd w:val="0"/>
        <w:snapToGrid w:val="0"/>
        <w:spacing w:line="500" w:lineRule="exact"/>
        <w:ind w:firstLine="560" w:firstLineChars="200"/>
        <w:rPr>
          <w:rFonts w:ascii="Times New Roman" w:hAnsi="Times New Roman" w:eastAsia="方正仿宋_GBK"/>
          <w:sz w:val="28"/>
          <w:szCs w:val="28"/>
        </w:rPr>
      </w:pPr>
    </w:p>
    <w:p w14:paraId="0FFA73CE">
      <w:pPr>
        <w:adjustRightInd w:val="0"/>
        <w:snapToGrid w:val="0"/>
        <w:spacing w:line="500" w:lineRule="exact"/>
        <w:ind w:firstLine="560" w:firstLineChars="200"/>
        <w:rPr>
          <w:rFonts w:ascii="Times New Roman" w:hAnsi="Times New Roman" w:eastAsia="方正仿宋_GBK"/>
          <w:sz w:val="28"/>
          <w:szCs w:val="28"/>
        </w:rPr>
      </w:pPr>
    </w:p>
    <w:p w14:paraId="61ED6B69">
      <w:pPr>
        <w:adjustRightInd w:val="0"/>
        <w:snapToGrid w:val="0"/>
        <w:spacing w:line="500" w:lineRule="exact"/>
        <w:ind w:firstLine="560" w:firstLineChars="200"/>
        <w:rPr>
          <w:rFonts w:ascii="Times New Roman" w:hAnsi="Times New Roman" w:eastAsia="方正仿宋_GBK"/>
          <w:sz w:val="28"/>
          <w:szCs w:val="28"/>
        </w:rPr>
      </w:pPr>
    </w:p>
    <w:p w14:paraId="0D96A630">
      <w:pPr>
        <w:adjustRightInd w:val="0"/>
        <w:snapToGrid w:val="0"/>
        <w:spacing w:line="500" w:lineRule="exact"/>
        <w:ind w:firstLine="560" w:firstLineChars="200"/>
        <w:rPr>
          <w:rFonts w:ascii="Times New Roman" w:hAnsi="Times New Roman" w:eastAsia="方正仿宋_GBK"/>
          <w:sz w:val="28"/>
          <w:szCs w:val="28"/>
        </w:rPr>
      </w:pPr>
    </w:p>
    <w:p w14:paraId="0D219E46">
      <w:pPr>
        <w:adjustRightInd w:val="0"/>
        <w:snapToGrid w:val="0"/>
        <w:spacing w:line="500" w:lineRule="exact"/>
        <w:ind w:firstLine="560" w:firstLineChars="200"/>
        <w:rPr>
          <w:rFonts w:ascii="Times New Roman" w:hAnsi="Times New Roman" w:eastAsia="方正仿宋_GBK"/>
          <w:sz w:val="28"/>
          <w:szCs w:val="28"/>
        </w:rPr>
      </w:pPr>
    </w:p>
    <w:p w14:paraId="6E26CC7D">
      <w:pPr>
        <w:adjustRightInd w:val="0"/>
        <w:snapToGrid w:val="0"/>
        <w:spacing w:line="500" w:lineRule="exact"/>
        <w:ind w:firstLine="560" w:firstLineChars="200"/>
        <w:rPr>
          <w:rFonts w:ascii="Times New Roman" w:hAnsi="Times New Roman" w:eastAsia="方正仿宋_GBK"/>
          <w:sz w:val="28"/>
          <w:szCs w:val="28"/>
        </w:rPr>
      </w:pPr>
    </w:p>
    <w:p w14:paraId="7436D467">
      <w:pPr>
        <w:adjustRightInd w:val="0"/>
        <w:snapToGrid w:val="0"/>
        <w:spacing w:line="500" w:lineRule="exact"/>
        <w:ind w:firstLine="560" w:firstLineChars="200"/>
        <w:rPr>
          <w:rFonts w:ascii="Times New Roman" w:hAnsi="Times New Roman" w:eastAsia="方正仿宋_GBK"/>
          <w:sz w:val="28"/>
          <w:szCs w:val="28"/>
        </w:rPr>
      </w:pPr>
    </w:p>
    <w:p w14:paraId="7567BCBA">
      <w:pPr>
        <w:adjustRightInd w:val="0"/>
        <w:snapToGrid w:val="0"/>
        <w:spacing w:line="500" w:lineRule="exact"/>
        <w:rPr>
          <w:rFonts w:ascii="Times New Roman" w:hAnsi="Times New Roman" w:eastAsia="方正仿宋_GBK"/>
          <w:sz w:val="28"/>
          <w:szCs w:val="28"/>
        </w:rPr>
      </w:pPr>
    </w:p>
    <w:p w14:paraId="29907DEB">
      <w:pPr>
        <w:pStyle w:val="2"/>
      </w:pPr>
    </w:p>
    <w:p w14:paraId="397F73A2">
      <w:pPr>
        <w:adjustRightInd w:val="0"/>
        <w:snapToGrid w:val="0"/>
        <w:spacing w:line="500" w:lineRule="exact"/>
        <w:jc w:val="center"/>
        <w:rPr>
          <w:rFonts w:hint="eastAsia" w:ascii="方正小标宋_GBK" w:hAnsi="宋体" w:eastAsia="方正小标宋_GBK" w:cs="宋体"/>
          <w:sz w:val="36"/>
          <w:szCs w:val="36"/>
        </w:rPr>
      </w:pPr>
      <w:r>
        <w:rPr>
          <w:rFonts w:hint="eastAsia" w:ascii="方正小标宋_GBK" w:hAnsi="宋体" w:eastAsia="方正小标宋_GBK" w:cs="宋体"/>
          <w:sz w:val="36"/>
          <w:szCs w:val="36"/>
        </w:rPr>
        <w:t>第四部分  响应文件</w:t>
      </w:r>
      <w:bookmarkEnd w:id="58"/>
      <w:r>
        <w:rPr>
          <w:rFonts w:hint="eastAsia" w:ascii="方正小标宋_GBK" w:hAnsi="宋体" w:eastAsia="方正小标宋_GBK" w:cs="宋体"/>
          <w:sz w:val="36"/>
          <w:szCs w:val="36"/>
        </w:rPr>
        <w:t>组成</w:t>
      </w:r>
      <w:bookmarkEnd w:id="60"/>
    </w:p>
    <w:p w14:paraId="6728512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b/>
          <w:bCs/>
          <w:sz w:val="28"/>
          <w:szCs w:val="28"/>
        </w:rPr>
      </w:pPr>
      <w:r>
        <w:rPr>
          <w:rFonts w:hint="eastAsia" w:ascii="Times New Roman" w:hAnsi="Times New Roman" w:eastAsia="方正仿宋_GBK"/>
          <w:b/>
          <w:bCs/>
          <w:sz w:val="28"/>
          <w:szCs w:val="28"/>
        </w:rPr>
        <w:t>响应文件必须按照以下格式及要求进行编制、签署、密封和提交。（以下内容必须全部提供，</w:t>
      </w:r>
      <w:r>
        <w:rPr>
          <w:rFonts w:hint="eastAsia" w:ascii="Times New Roman" w:hAnsi="Times New Roman" w:eastAsia="方正仿宋_GBK"/>
          <w:b/>
          <w:bCs/>
          <w:sz w:val="28"/>
          <w:szCs w:val="28"/>
          <w:lang w:val="zh-CN"/>
        </w:rPr>
        <w:t>并全部加盖</w:t>
      </w:r>
      <w:r>
        <w:rPr>
          <w:rFonts w:hint="eastAsia" w:ascii="Times New Roman" w:hAnsi="Times New Roman" w:eastAsia="方正仿宋_GBK"/>
          <w:b/>
          <w:bCs/>
          <w:sz w:val="28"/>
          <w:szCs w:val="28"/>
        </w:rPr>
        <w:t>报价单位</w:t>
      </w:r>
      <w:r>
        <w:rPr>
          <w:rFonts w:hint="eastAsia" w:ascii="Times New Roman" w:hAnsi="Times New Roman" w:eastAsia="方正仿宋_GBK"/>
          <w:b/>
          <w:bCs/>
          <w:sz w:val="28"/>
          <w:szCs w:val="28"/>
          <w:lang w:val="zh-CN"/>
        </w:rPr>
        <w:t>公章。</w:t>
      </w:r>
      <w:r>
        <w:rPr>
          <w:rFonts w:hint="eastAsia" w:ascii="Times New Roman" w:hAnsi="Times New Roman" w:eastAsia="方正仿宋_GBK"/>
          <w:b/>
          <w:bCs/>
          <w:sz w:val="28"/>
          <w:szCs w:val="28"/>
        </w:rPr>
        <w:t>响应文件格式按照采购文件编制要求签字或盖章，否则视为无效响应。）</w:t>
      </w:r>
    </w:p>
    <w:p w14:paraId="17EDC7B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eastAsia="方正仿宋_GBK"/>
          <w:kern w:val="0"/>
          <w:sz w:val="28"/>
          <w:szCs w:val="28"/>
          <w:lang w:val="zh-CN"/>
        </w:rPr>
      </w:pPr>
      <w:r>
        <w:rPr>
          <w:rFonts w:hint="eastAsia" w:eastAsia="方正仿宋_GBK"/>
          <w:kern w:val="0"/>
          <w:sz w:val="28"/>
          <w:szCs w:val="28"/>
          <w:lang w:val="zh-CN"/>
        </w:rPr>
        <w:t>1</w:t>
      </w:r>
      <w:r>
        <w:rPr>
          <w:rFonts w:eastAsia="方正仿宋_GBK"/>
          <w:kern w:val="0"/>
          <w:sz w:val="28"/>
          <w:szCs w:val="28"/>
          <w:lang w:val="zh-CN"/>
        </w:rPr>
        <w:t>.</w:t>
      </w:r>
      <w:r>
        <w:rPr>
          <w:rFonts w:hint="eastAsia" w:ascii="Times New Roman" w:hAnsi="Times New Roman" w:eastAsia="方正仿宋_GBK"/>
          <w:kern w:val="0"/>
          <w:sz w:val="28"/>
          <w:szCs w:val="28"/>
        </w:rPr>
        <w:t>响应人符合《中华人民共和国政府采购法》第二十二条规定条件的声明函</w:t>
      </w:r>
      <w:r>
        <w:rPr>
          <w:rFonts w:ascii="Times New Roman" w:hAnsi="Times New Roman" w:eastAsia="方正仿宋_GBK"/>
          <w:kern w:val="0"/>
          <w:sz w:val="28"/>
          <w:szCs w:val="28"/>
          <w:lang w:val="zh-CN"/>
        </w:rPr>
        <w:t>（格式见附件1）</w:t>
      </w:r>
      <w:r>
        <w:rPr>
          <w:rFonts w:hint="eastAsia" w:ascii="Times New Roman" w:hAnsi="Times New Roman" w:eastAsia="方正仿宋_GBK"/>
          <w:kern w:val="0"/>
          <w:sz w:val="28"/>
          <w:szCs w:val="28"/>
          <w:lang w:val="zh-CN"/>
        </w:rPr>
        <w:t>（如分公司参加响应的，另需提供总公司的授权证明）</w:t>
      </w:r>
      <w:r>
        <w:rPr>
          <w:rFonts w:eastAsia="方正仿宋_GBK"/>
          <w:kern w:val="0"/>
          <w:sz w:val="28"/>
          <w:szCs w:val="28"/>
          <w:lang w:val="zh-CN"/>
        </w:rPr>
        <w:t>；</w:t>
      </w:r>
    </w:p>
    <w:p w14:paraId="602F98E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rPr>
      </w:pPr>
      <w:r>
        <w:rPr>
          <w:rFonts w:hint="eastAsia" w:ascii="Times New Roman" w:hAnsi="Times New Roman" w:eastAsia="方正仿宋_GBK"/>
          <w:sz w:val="28"/>
          <w:szCs w:val="28"/>
        </w:rPr>
        <w:t>2</w:t>
      </w:r>
      <w:r>
        <w:rPr>
          <w:rFonts w:ascii="Times New Roman" w:hAnsi="Times New Roman" w:eastAsia="方正仿宋_GBK"/>
          <w:sz w:val="28"/>
          <w:szCs w:val="28"/>
        </w:rPr>
        <w:t>.法定代表人身份证明书</w:t>
      </w:r>
      <w:r>
        <w:rPr>
          <w:rFonts w:hint="eastAsia" w:ascii="Times New Roman" w:hAnsi="Times New Roman" w:eastAsia="方正仿宋_GBK"/>
          <w:sz w:val="28"/>
          <w:szCs w:val="28"/>
        </w:rPr>
        <w:t>原件</w:t>
      </w:r>
      <w:r>
        <w:rPr>
          <w:rFonts w:ascii="Times New Roman" w:hAnsi="Times New Roman" w:eastAsia="方正仿宋_GBK"/>
          <w:sz w:val="28"/>
          <w:szCs w:val="28"/>
        </w:rPr>
        <w:t>、法定代表人身份证</w:t>
      </w:r>
      <w:r>
        <w:rPr>
          <w:rFonts w:hint="eastAsia" w:ascii="Times New Roman" w:hAnsi="Times New Roman" w:eastAsia="方正仿宋_GBK"/>
          <w:sz w:val="28"/>
          <w:szCs w:val="28"/>
        </w:rPr>
        <w:t>正反面复印件</w:t>
      </w:r>
      <w:r>
        <w:rPr>
          <w:rFonts w:ascii="Times New Roman" w:hAnsi="Times New Roman" w:eastAsia="方正仿宋_GBK"/>
          <w:sz w:val="28"/>
          <w:szCs w:val="28"/>
        </w:rPr>
        <w:t>（格式见附件2）；</w:t>
      </w:r>
    </w:p>
    <w:p w14:paraId="206364B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sz w:val="28"/>
          <w:szCs w:val="28"/>
          <w:lang w:val="zh-CN"/>
        </w:rPr>
      </w:pPr>
      <w:r>
        <w:rPr>
          <w:rFonts w:hint="eastAsia" w:ascii="Times New Roman" w:hAnsi="Times New Roman" w:eastAsia="方正仿宋_GBK"/>
          <w:sz w:val="28"/>
          <w:szCs w:val="28"/>
        </w:rPr>
        <w:t>3</w:t>
      </w:r>
      <w:r>
        <w:rPr>
          <w:rFonts w:ascii="Times New Roman" w:hAnsi="Times New Roman" w:eastAsia="方正仿宋_GBK"/>
          <w:sz w:val="28"/>
          <w:szCs w:val="28"/>
        </w:rPr>
        <w:t>.法定代表人授权委托书</w:t>
      </w:r>
      <w:r>
        <w:rPr>
          <w:rFonts w:hint="eastAsia" w:ascii="Times New Roman" w:hAnsi="Times New Roman" w:eastAsia="方正仿宋_GBK"/>
          <w:sz w:val="28"/>
          <w:szCs w:val="28"/>
        </w:rPr>
        <w:t>原件</w:t>
      </w:r>
      <w:r>
        <w:rPr>
          <w:rFonts w:ascii="Times New Roman" w:hAnsi="Times New Roman" w:eastAsia="方正仿宋_GBK"/>
          <w:sz w:val="28"/>
          <w:szCs w:val="28"/>
        </w:rPr>
        <w:t>、授权委托人（即代理人）身份证</w:t>
      </w:r>
      <w:r>
        <w:rPr>
          <w:rFonts w:hint="eastAsia" w:ascii="Times New Roman" w:hAnsi="Times New Roman" w:eastAsia="方正仿宋_GBK"/>
          <w:sz w:val="28"/>
          <w:szCs w:val="28"/>
        </w:rPr>
        <w:t>正</w:t>
      </w:r>
      <w:r>
        <w:rPr>
          <w:rFonts w:hint="eastAsia" w:ascii="Times New Roman" w:hAnsi="Times New Roman" w:eastAsia="方正仿宋_GBK" w:cs="Times New Roman"/>
          <w:sz w:val="28"/>
          <w:szCs w:val="28"/>
        </w:rPr>
        <w:t>反面复印件</w:t>
      </w:r>
      <w:r>
        <w:rPr>
          <w:rFonts w:ascii="Times New Roman" w:hAnsi="Times New Roman" w:eastAsia="方正仿宋_GBK" w:cs="Times New Roman"/>
          <w:sz w:val="28"/>
          <w:szCs w:val="28"/>
        </w:rPr>
        <w:t>（格式见附件3</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zh-CN"/>
        </w:rPr>
        <w:t>法定代表人参加的，无需提供授权委托书）；</w:t>
      </w:r>
    </w:p>
    <w:p w14:paraId="3BACF76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kern w:val="0"/>
          <w:sz w:val="28"/>
          <w:szCs w:val="28"/>
          <w:lang w:val="zh-CN"/>
        </w:rPr>
        <w:t>供应商信用承诺书</w:t>
      </w:r>
      <w:r>
        <w:rPr>
          <w:rFonts w:hint="eastAsia" w:ascii="Times New Roman" w:hAnsi="Times New Roman" w:eastAsia="方正仿宋_GBK"/>
          <w:kern w:val="0"/>
          <w:sz w:val="28"/>
          <w:szCs w:val="28"/>
        </w:rPr>
        <w:t>（格式见附件4）</w:t>
      </w:r>
      <w:r>
        <w:rPr>
          <w:rFonts w:hint="eastAsia" w:ascii="Times New Roman" w:hAnsi="Times New Roman" w:eastAsia="方正仿宋_GBK"/>
          <w:kern w:val="0"/>
          <w:sz w:val="28"/>
          <w:szCs w:val="28"/>
          <w:lang w:eastAsia="zh-CN"/>
        </w:rPr>
        <w:t>；</w:t>
      </w:r>
    </w:p>
    <w:p w14:paraId="27AA73E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5.提供有效的营业执照复印件（加盖报价单位公章）；</w:t>
      </w:r>
    </w:p>
    <w:p w14:paraId="05C6195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6.质保承诺书（</w:t>
      </w:r>
      <w:r>
        <w:rPr>
          <w:rFonts w:hint="eastAsia" w:ascii="Times New Roman" w:hAnsi="Times New Roman" w:eastAsia="方正仿宋_GBK"/>
          <w:kern w:val="0"/>
          <w:sz w:val="28"/>
          <w:szCs w:val="28"/>
        </w:rPr>
        <w:t>格式见附件</w:t>
      </w:r>
      <w:r>
        <w:rPr>
          <w:rFonts w:hint="eastAsia" w:ascii="Times New Roman" w:hAnsi="Times New Roman" w:eastAsia="方正仿宋_GBK"/>
          <w:kern w:val="0"/>
          <w:sz w:val="28"/>
          <w:szCs w:val="28"/>
          <w:lang w:val="en-US" w:eastAsia="zh-CN"/>
        </w:rPr>
        <w:t>5</w:t>
      </w:r>
      <w:r>
        <w:rPr>
          <w:rFonts w:hint="eastAsia" w:ascii="Times New Roman" w:hAnsi="Times New Roman" w:eastAsia="方正仿宋_GBK" w:cs="Times New Roman"/>
          <w:sz w:val="28"/>
          <w:szCs w:val="28"/>
          <w:lang w:val="en-US" w:eastAsia="zh-CN"/>
        </w:rPr>
        <w:t>）</w:t>
      </w:r>
    </w:p>
    <w:p w14:paraId="021353F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lang w:val="en-US" w:eastAsia="zh-CN"/>
        </w:rPr>
        <w:t>7</w:t>
      </w:r>
      <w:r>
        <w:rPr>
          <w:rFonts w:hint="eastAsia" w:ascii="Times New Roman" w:hAnsi="Times New Roman" w:eastAsia="方正仿宋_GBK"/>
          <w:kern w:val="0"/>
          <w:sz w:val="28"/>
          <w:szCs w:val="28"/>
        </w:rPr>
        <w:t>.供</w:t>
      </w:r>
      <w:r>
        <w:rPr>
          <w:rFonts w:hint="eastAsia" w:ascii="Times New Roman" w:hAnsi="Times New Roman" w:eastAsia="方正仿宋_GBK" w:cs="Times New Roman"/>
          <w:sz w:val="28"/>
          <w:szCs w:val="28"/>
          <w:lang w:val="zh-CN"/>
        </w:rPr>
        <w:t>应商在“信用中国”网站（www.creditchina.gov.cn）查询，无被列入失信被执行人、重大税收违法案件当事人名单、政府采购严重失信行为记录名单及其他不符合《中华人民共和国政府采购法》第二十二条规定条件的信用记录。（提供承诺函，格式见附件</w:t>
      </w:r>
      <w:r>
        <w:rPr>
          <w:rFonts w:hint="eastAsia" w:ascii="Times New Roman" w:hAnsi="Times New Roman" w:eastAsia="方正仿宋_GBK" w:cs="Times New Roman"/>
          <w:sz w:val="28"/>
          <w:szCs w:val="28"/>
          <w:lang w:val="en-US" w:eastAsia="zh-CN"/>
        </w:rPr>
        <w:t>12</w:t>
      </w:r>
      <w:r>
        <w:rPr>
          <w:rFonts w:hint="eastAsia" w:ascii="Times New Roman" w:hAnsi="Times New Roman" w:eastAsia="方正仿宋_GBK" w:cs="Times New Roman"/>
          <w:sz w:val="28"/>
          <w:szCs w:val="28"/>
          <w:lang w:val="zh-CN"/>
        </w:rPr>
        <w:t>）</w:t>
      </w:r>
      <w:r>
        <w:rPr>
          <w:rFonts w:hint="eastAsia" w:ascii="Times New Roman" w:hAnsi="Times New Roman" w:eastAsia="方正仿宋_GBK"/>
          <w:kern w:val="0"/>
          <w:sz w:val="28"/>
          <w:szCs w:val="28"/>
        </w:rPr>
        <w:t>；</w:t>
      </w:r>
    </w:p>
    <w:p w14:paraId="43CFC1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lang w:val="zh-CN"/>
        </w:rPr>
      </w:pPr>
      <w:r>
        <w:rPr>
          <w:rFonts w:hint="eastAsia" w:ascii="Times New Roman" w:hAnsi="Times New Roman" w:eastAsia="方正仿宋_GBK"/>
          <w:sz w:val="28"/>
          <w:szCs w:val="28"/>
          <w:lang w:val="en-US" w:eastAsia="zh-CN"/>
        </w:rPr>
        <w:t>8</w:t>
      </w:r>
      <w:r>
        <w:rPr>
          <w:rFonts w:hint="eastAsia" w:ascii="Times New Roman" w:hAnsi="Times New Roman" w:eastAsia="方正仿宋_GBK"/>
          <w:sz w:val="28"/>
          <w:szCs w:val="28"/>
          <w:lang w:val="zh-CN"/>
        </w:rPr>
        <w:t>.商务部分正负偏离表（格式见附件</w:t>
      </w:r>
      <w:r>
        <w:rPr>
          <w:rFonts w:hint="eastAsia" w:ascii="Times New Roman" w:hAnsi="Times New Roman" w:eastAsia="方正仿宋_GBK"/>
          <w:sz w:val="28"/>
          <w:szCs w:val="28"/>
          <w:lang w:val="en-US" w:eastAsia="zh-CN"/>
        </w:rPr>
        <w:t>6</w:t>
      </w:r>
      <w:r>
        <w:rPr>
          <w:rFonts w:hint="eastAsia" w:ascii="Times New Roman" w:hAnsi="Times New Roman" w:eastAsia="方正仿宋_GBK"/>
          <w:sz w:val="28"/>
          <w:szCs w:val="28"/>
          <w:lang w:val="zh-CN"/>
        </w:rPr>
        <w:t>）；</w:t>
      </w:r>
    </w:p>
    <w:p w14:paraId="344E479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lang w:val="zh-CN"/>
        </w:rPr>
      </w:pPr>
      <w:r>
        <w:rPr>
          <w:rFonts w:hint="eastAsia" w:ascii="Times New Roman" w:hAnsi="Times New Roman" w:eastAsia="方正仿宋_GBK"/>
          <w:sz w:val="28"/>
          <w:szCs w:val="28"/>
          <w:lang w:val="en-US" w:eastAsia="zh-CN"/>
        </w:rPr>
        <w:t>9</w:t>
      </w:r>
      <w:r>
        <w:rPr>
          <w:rFonts w:hint="eastAsia" w:ascii="Times New Roman" w:hAnsi="Times New Roman" w:eastAsia="方正仿宋_GBK"/>
          <w:sz w:val="28"/>
          <w:szCs w:val="28"/>
          <w:lang w:val="zh-CN"/>
        </w:rPr>
        <w:t>.技术部分正负偏离表（格式见附件</w:t>
      </w:r>
      <w:r>
        <w:rPr>
          <w:rFonts w:hint="eastAsia" w:ascii="Times New Roman" w:hAnsi="Times New Roman" w:eastAsia="方正仿宋_GBK"/>
          <w:sz w:val="28"/>
          <w:szCs w:val="28"/>
          <w:lang w:val="en-US" w:eastAsia="zh-CN"/>
        </w:rPr>
        <w:t>7</w:t>
      </w:r>
      <w:r>
        <w:rPr>
          <w:rFonts w:hint="eastAsia" w:ascii="Times New Roman" w:hAnsi="Times New Roman" w:eastAsia="方正仿宋_GBK"/>
          <w:sz w:val="28"/>
          <w:szCs w:val="28"/>
          <w:lang w:val="zh-CN"/>
        </w:rPr>
        <w:t>）；</w:t>
      </w:r>
    </w:p>
    <w:p w14:paraId="39D854F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sz w:val="28"/>
          <w:szCs w:val="28"/>
          <w:lang w:val="zh-CN"/>
        </w:rPr>
      </w:pPr>
      <w:r>
        <w:rPr>
          <w:rFonts w:hint="eastAsia" w:ascii="Times New Roman" w:hAnsi="Times New Roman" w:eastAsia="方正仿宋_GBK"/>
          <w:sz w:val="28"/>
          <w:szCs w:val="28"/>
          <w:lang w:val="zh-CN"/>
        </w:rPr>
        <w:t>填制正负偏离表，</w:t>
      </w:r>
      <w:r>
        <w:rPr>
          <w:rFonts w:hint="eastAsia" w:ascii="Times New Roman" w:hAnsi="Times New Roman" w:eastAsia="方正仿宋_GBK"/>
          <w:b/>
          <w:bCs/>
          <w:sz w:val="28"/>
          <w:szCs w:val="28"/>
          <w:u w:val="single"/>
          <w:lang w:val="zh-CN"/>
        </w:rPr>
        <w:t>完全响应的，请以空白表列示</w:t>
      </w:r>
      <w:r>
        <w:rPr>
          <w:rFonts w:hint="eastAsia" w:ascii="Times New Roman" w:hAnsi="Times New Roman" w:eastAsia="方正仿宋_GBK"/>
          <w:sz w:val="28"/>
          <w:szCs w:val="28"/>
          <w:lang w:val="zh-CN"/>
        </w:rPr>
        <w:t>。不完全响应的，</w:t>
      </w:r>
    </w:p>
    <w:p w14:paraId="1A258A05">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方正仿宋_GBK"/>
          <w:sz w:val="28"/>
          <w:szCs w:val="28"/>
          <w:lang w:val="zh-CN"/>
        </w:rPr>
      </w:pPr>
      <w:r>
        <w:rPr>
          <w:rFonts w:hint="eastAsia" w:ascii="Times New Roman" w:hAnsi="Times New Roman" w:eastAsia="方正仿宋_GBK"/>
          <w:sz w:val="28"/>
          <w:szCs w:val="28"/>
          <w:lang w:val="zh-CN"/>
        </w:rPr>
        <w:t>必须在偏离表中列示；列示不全的，视同故意隐瞒。</w:t>
      </w:r>
    </w:p>
    <w:p w14:paraId="089CD11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Times New Roman" w:hAnsi="Times New Roman" w:eastAsia="方正仿宋_GBK"/>
          <w:kern w:val="0"/>
          <w:sz w:val="28"/>
          <w:szCs w:val="28"/>
          <w:lang w:val="zh-CN"/>
        </w:rPr>
      </w:pP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.报价表</w:t>
      </w:r>
      <w:r>
        <w:rPr>
          <w:rFonts w:hint="eastAsia" w:ascii="Times New Roman" w:hAnsi="Times New Roman" w:eastAsia="方正仿宋_GBK"/>
          <w:kern w:val="0"/>
          <w:sz w:val="28"/>
          <w:szCs w:val="28"/>
          <w:lang w:val="zh-CN"/>
        </w:rPr>
        <w:t>（格式见附件</w:t>
      </w:r>
      <w:r>
        <w:rPr>
          <w:rFonts w:hint="eastAsia" w:ascii="Times New Roman" w:hAnsi="Times New Roman" w:eastAsia="方正仿宋_GBK"/>
          <w:kern w:val="0"/>
          <w:sz w:val="28"/>
          <w:szCs w:val="28"/>
          <w:lang w:val="en-US" w:eastAsia="zh-CN"/>
        </w:rPr>
        <w:t>8</w:t>
      </w:r>
      <w:r>
        <w:rPr>
          <w:rFonts w:hint="eastAsia" w:ascii="Times New Roman" w:hAnsi="Times New Roman" w:eastAsia="方正仿宋_GBK"/>
          <w:kern w:val="0"/>
          <w:sz w:val="28"/>
          <w:szCs w:val="28"/>
          <w:lang w:val="zh-CN"/>
        </w:rPr>
        <w:t>）；</w:t>
      </w:r>
    </w:p>
    <w:p w14:paraId="57437D9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kern w:val="0"/>
          <w:sz w:val="28"/>
          <w:szCs w:val="28"/>
          <w:lang w:val="zh-CN"/>
        </w:rPr>
      </w:pPr>
      <w:r>
        <w:rPr>
          <w:rFonts w:hint="eastAsia" w:ascii="Times New Roman" w:hAnsi="Times New Roman" w:eastAsia="方正仿宋_GBK"/>
          <w:kern w:val="0"/>
          <w:sz w:val="28"/>
          <w:szCs w:val="28"/>
          <w:lang w:val="en-US" w:eastAsia="zh-CN"/>
        </w:rPr>
        <w:t>11</w:t>
      </w:r>
      <w:r>
        <w:rPr>
          <w:rFonts w:hint="eastAsia" w:ascii="Times New Roman" w:hAnsi="Times New Roman" w:eastAsia="方正仿宋_GBK"/>
          <w:kern w:val="0"/>
          <w:sz w:val="28"/>
          <w:szCs w:val="28"/>
          <w:lang w:val="zh-CN"/>
        </w:rPr>
        <w:t>.</w:t>
      </w:r>
      <w:r>
        <w:rPr>
          <w:rFonts w:hint="eastAsia" w:ascii="Times New Roman" w:hAnsi="Times New Roman" w:eastAsia="方正仿宋_GBK"/>
          <w:kern w:val="0"/>
          <w:sz w:val="28"/>
          <w:szCs w:val="28"/>
        </w:rPr>
        <w:t>中小企业声明函或残疾人福利性单位声明函或监狱和戒毒企业证</w:t>
      </w:r>
      <w:r>
        <w:rPr>
          <w:rFonts w:hint="eastAsia" w:ascii="Times New Roman" w:hAnsi="Times New Roman" w:eastAsia="方正仿宋_GBK" w:cs="Times New Roman"/>
          <w:kern w:val="0"/>
          <w:sz w:val="28"/>
          <w:szCs w:val="28"/>
        </w:rPr>
        <w:t>明材料</w:t>
      </w:r>
      <w:r>
        <w:rPr>
          <w:rFonts w:hint="eastAsia" w:ascii="Times New Roman" w:hAnsi="Times New Roman" w:eastAsia="方正仿宋_GBK" w:cs="Times New Roman"/>
          <w:kern w:val="0"/>
          <w:sz w:val="28"/>
          <w:szCs w:val="28"/>
          <w:lang w:val="zh-CN"/>
        </w:rPr>
        <w:t>（</w:t>
      </w:r>
      <w:r>
        <w:rPr>
          <w:rFonts w:hint="eastAsia" w:ascii="Times New Roman" w:hAnsi="Times New Roman" w:eastAsia="方正仿宋_GBK" w:cs="Times New Roman"/>
          <w:kern w:val="0"/>
          <w:sz w:val="28"/>
          <w:szCs w:val="28"/>
        </w:rPr>
        <w:t>如有</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zh-CN"/>
        </w:rPr>
        <w:t>格</w:t>
      </w:r>
      <w:r>
        <w:rPr>
          <w:rFonts w:hint="eastAsia" w:ascii="Times New Roman" w:hAnsi="Times New Roman" w:eastAsia="方正仿宋_GBK"/>
          <w:kern w:val="0"/>
          <w:sz w:val="28"/>
          <w:szCs w:val="28"/>
          <w:lang w:val="zh-CN"/>
        </w:rPr>
        <w:t>式见附件</w:t>
      </w:r>
      <w:r>
        <w:rPr>
          <w:rFonts w:hint="eastAsia" w:ascii="Times New Roman" w:hAnsi="Times New Roman" w:eastAsia="方正仿宋_GBK"/>
          <w:kern w:val="0"/>
          <w:sz w:val="28"/>
          <w:szCs w:val="28"/>
          <w:lang w:val="en-US" w:eastAsia="zh-CN"/>
        </w:rPr>
        <w:t>9、10</w:t>
      </w:r>
      <w:r>
        <w:rPr>
          <w:rFonts w:hint="eastAsia" w:ascii="Times New Roman" w:hAnsi="Times New Roman" w:eastAsia="方正仿宋_GBK"/>
          <w:kern w:val="0"/>
          <w:sz w:val="28"/>
          <w:szCs w:val="28"/>
          <w:lang w:val="zh-CN"/>
        </w:rPr>
        <w:t>、</w:t>
      </w:r>
      <w:r>
        <w:rPr>
          <w:rFonts w:hint="eastAsia" w:ascii="Times New Roman" w:hAnsi="Times New Roman" w:eastAsia="方正仿宋_GBK"/>
          <w:kern w:val="0"/>
          <w:sz w:val="28"/>
          <w:szCs w:val="28"/>
        </w:rPr>
        <w:t>1</w:t>
      </w:r>
      <w:r>
        <w:rPr>
          <w:rFonts w:hint="eastAsia" w:ascii="Times New Roman" w:hAnsi="Times New Roman" w:eastAsia="方正仿宋_GBK"/>
          <w:kern w:val="0"/>
          <w:sz w:val="28"/>
          <w:szCs w:val="28"/>
          <w:lang w:val="en-US" w:eastAsia="zh-CN"/>
        </w:rPr>
        <w:t>1</w:t>
      </w:r>
      <w:r>
        <w:rPr>
          <w:rFonts w:hint="eastAsia" w:ascii="Times New Roman" w:hAnsi="Times New Roman" w:eastAsia="方正仿宋_GBK"/>
          <w:kern w:val="0"/>
          <w:sz w:val="28"/>
          <w:szCs w:val="28"/>
          <w:lang w:val="zh-CN"/>
        </w:rPr>
        <w:t>）。</w:t>
      </w:r>
    </w:p>
    <w:p w14:paraId="153F8862">
      <w:pPr>
        <w:pStyle w:val="2"/>
        <w:rPr>
          <w:lang w:val="zh-CN"/>
        </w:rPr>
      </w:pPr>
    </w:p>
    <w:p w14:paraId="1F6B859F">
      <w:pPr>
        <w:rPr>
          <w:lang w:val="zh-CN"/>
        </w:rPr>
      </w:pPr>
    </w:p>
    <w:p w14:paraId="794C282D">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rPr>
      </w:pPr>
      <w:r>
        <w:rPr>
          <w:rFonts w:hint="eastAsia" w:ascii="Times New Roman" w:hAnsi="Times New Roman" w:eastAsia="方正仿宋_GBK" w:cs="Times New Roman"/>
          <w:kern w:val="0"/>
          <w:sz w:val="32"/>
          <w:szCs w:val="32"/>
          <w:lang w:val="zh-CN"/>
        </w:rPr>
        <w:t>附件1</w:t>
      </w:r>
    </w:p>
    <w:p w14:paraId="444F345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响应人符合《中华人民共和国政府采购法》第二十二条规定条件的声明函</w:t>
      </w:r>
    </w:p>
    <w:p w14:paraId="04DF929D">
      <w:pPr>
        <w:spacing w:line="460" w:lineRule="exact"/>
        <w:rPr>
          <w:rFonts w:ascii="宋体" w:hAnsi="宋体"/>
          <w:b/>
          <w:bCs/>
          <w:color w:val="000000"/>
          <w:sz w:val="44"/>
          <w:szCs w:val="44"/>
        </w:rPr>
      </w:pPr>
    </w:p>
    <w:p w14:paraId="0571E95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我单位参加</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u w:val="single"/>
        </w:rPr>
        <w:t>（项目名称）</w:t>
      </w:r>
      <w:r>
        <w:rPr>
          <w:rFonts w:hint="eastAsia" w:ascii="Times New Roman" w:hAnsi="Times New Roman" w:eastAsia="方正仿宋_GBK" w:cs="Times New Roman"/>
          <w:kern w:val="0"/>
          <w:sz w:val="28"/>
          <w:szCs w:val="28"/>
        </w:rPr>
        <w:t>响应活动。针对《中华人民共和国政府采购法》第二十二条规定做出如下声明：</w:t>
      </w:r>
    </w:p>
    <w:p w14:paraId="0C191B3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1.我单位具有独立承担民事责任的能力；</w:t>
      </w:r>
    </w:p>
    <w:p w14:paraId="6AA5E0A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2.我单位具有良好的商业信誉和健全的财务会计制度；</w:t>
      </w:r>
    </w:p>
    <w:p w14:paraId="7B38204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3.我单位具有履行合同所必需的设备和专业技术能力；</w:t>
      </w:r>
    </w:p>
    <w:p w14:paraId="1B42877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4.我单位有依法缴纳税收和社会保障资金的良好记录；</w:t>
      </w:r>
    </w:p>
    <w:p w14:paraId="4A73A41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933B3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6.我单位满足法律、行政法规规定的其他条件。</w:t>
      </w:r>
    </w:p>
    <w:p w14:paraId="7DD692AB">
      <w:pPr>
        <w:spacing w:line="500" w:lineRule="exact"/>
        <w:rPr>
          <w:rFonts w:ascii="宋体" w:hAnsi="宋体"/>
          <w:bCs/>
          <w:color w:val="000000"/>
          <w:sz w:val="24"/>
          <w:szCs w:val="21"/>
        </w:rPr>
      </w:pPr>
    </w:p>
    <w:p w14:paraId="529B02D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p>
    <w:p w14:paraId="297B75DE">
      <w:pPr>
        <w:keepNext w:val="0"/>
        <w:keepLines w:val="0"/>
        <w:pageBreakBefore w:val="0"/>
        <w:widowControl w:val="0"/>
        <w:kinsoku/>
        <w:wordWrap/>
        <w:overflowPunct/>
        <w:topLinePunct w:val="0"/>
        <w:autoSpaceDE/>
        <w:autoSpaceDN/>
        <w:bidi w:val="0"/>
        <w:adjustRightInd w:val="0"/>
        <w:snapToGrid w:val="0"/>
        <w:spacing w:after="313" w:afterLines="100"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 xml:space="preserve">                              承诺人名称（公章）：    </w:t>
      </w:r>
    </w:p>
    <w:p w14:paraId="352EEAD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righ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日期：______年</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日</w:t>
      </w:r>
    </w:p>
    <w:p w14:paraId="3F26B996">
      <w:pPr>
        <w:spacing w:line="460" w:lineRule="exact"/>
        <w:jc w:val="left"/>
        <w:rPr>
          <w:rFonts w:ascii="Times New Roman" w:hAnsi="Times New Roman" w:eastAsia="方正黑体_GBK"/>
          <w:bCs/>
          <w:sz w:val="32"/>
          <w:szCs w:val="32"/>
        </w:rPr>
      </w:pPr>
    </w:p>
    <w:p w14:paraId="2721C89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Times New Roman"/>
          <w:kern w:val="0"/>
          <w:sz w:val="28"/>
          <w:szCs w:val="28"/>
        </w:rPr>
      </w:pPr>
    </w:p>
    <w:p w14:paraId="64A60732">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rPr>
      </w:pPr>
      <w:r>
        <w:rPr>
          <w:rFonts w:hint="eastAsia" w:ascii="Times New Roman" w:hAnsi="Times New Roman" w:eastAsia="方正仿宋_GBK" w:cs="Times New Roman"/>
          <w:kern w:val="0"/>
          <w:sz w:val="32"/>
          <w:szCs w:val="32"/>
          <w:lang w:val="zh-CN"/>
        </w:rPr>
        <w:t>附件2</w:t>
      </w:r>
    </w:p>
    <w:p w14:paraId="1A92DED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法定代表人身份证明</w:t>
      </w:r>
    </w:p>
    <w:p w14:paraId="1163FF17">
      <w:pPr>
        <w:spacing w:line="480" w:lineRule="exact"/>
        <w:rPr>
          <w:rFonts w:ascii="宋体" w:hAnsi="宋体"/>
          <w:sz w:val="24"/>
        </w:rPr>
      </w:pPr>
    </w:p>
    <w:p w14:paraId="60B88D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先生/女士，身份证号码：</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rPr>
        <w:t xml:space="preserve"> ，现任我单位</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rPr>
        <w:t>职务，为法定代表人，特此证明。</w:t>
      </w:r>
    </w:p>
    <w:p w14:paraId="24CA852F">
      <w:pPr>
        <w:spacing w:line="480" w:lineRule="exact"/>
        <w:ind w:firstLine="480"/>
        <w:rPr>
          <w:rFonts w:hint="eastAsia" w:ascii="宋体" w:hAnsi="宋体" w:eastAsia="宋体" w:cs="宋体"/>
          <w:sz w:val="24"/>
          <w:szCs w:val="22"/>
        </w:rPr>
      </w:pPr>
    </w:p>
    <w:p w14:paraId="6F549F1A">
      <w:pPr>
        <w:spacing w:after="120"/>
        <w:rPr>
          <w:rFonts w:hint="eastAsia" w:ascii="宋体" w:hAnsi="宋体" w:eastAsia="宋体" w:cs="宋体"/>
          <w:sz w:val="21"/>
          <w:szCs w:val="20"/>
        </w:rPr>
      </w:pPr>
    </w:p>
    <w:p w14:paraId="06DD51D0">
      <w:pPr>
        <w:adjustRightInd w:val="0"/>
        <w:spacing w:line="480" w:lineRule="auto"/>
        <w:ind w:left="3255" w:leftChars="1550" w:firstLine="210" w:firstLineChars="100"/>
        <w:rPr>
          <w:rFonts w:hint="eastAsia" w:ascii="宋体" w:hAnsi="宋体" w:eastAsia="宋体" w:cs="宋体"/>
          <w:sz w:val="24"/>
          <w:szCs w:val="22"/>
        </w:rPr>
      </w:pPr>
      <w:r>
        <w:rPr>
          <w:rFonts w:hint="eastAsia" w:ascii="宋体" w:hAnsi="宋体" w:eastAsia="宋体" w:cs="宋体"/>
          <w:sz w:val="21"/>
          <w:szCs w:val="22"/>
        </w:rPr>
        <w:t xml:space="preserve">                                                 </w:t>
      </w:r>
      <w:r>
        <w:rPr>
          <w:rFonts w:hint="eastAsia" w:ascii="Times New Roman" w:hAnsi="Times New Roman" w:eastAsia="方正仿宋_GBK" w:cs="Times New Roman"/>
          <w:kern w:val="0"/>
          <w:sz w:val="28"/>
          <w:szCs w:val="28"/>
        </w:rPr>
        <w:t>单位名称(盖公章)</w:t>
      </w:r>
      <w:r>
        <w:rPr>
          <w:rFonts w:hint="eastAsia" w:ascii="宋体" w:hAnsi="宋体" w:eastAsia="宋体" w:cs="宋体"/>
          <w:sz w:val="28"/>
          <w:szCs w:val="24"/>
        </w:rPr>
        <w:t>：</w:t>
      </w:r>
      <w:r>
        <w:rPr>
          <w:rFonts w:hint="eastAsia" w:ascii="宋体" w:hAnsi="宋体" w:eastAsia="宋体" w:cs="宋体"/>
          <w:sz w:val="28"/>
          <w:szCs w:val="24"/>
          <w:u w:val="single"/>
        </w:rPr>
        <w:t xml:space="preserve">                 </w:t>
      </w:r>
      <w:r>
        <w:rPr>
          <w:rFonts w:hint="eastAsia" w:ascii="宋体" w:hAnsi="宋体" w:eastAsia="宋体" w:cs="宋体"/>
          <w:sz w:val="28"/>
          <w:szCs w:val="24"/>
        </w:rPr>
        <w:t xml:space="preserve">   </w:t>
      </w:r>
    </w:p>
    <w:p w14:paraId="49C0EB46">
      <w:pPr>
        <w:adjustRightInd w:val="0"/>
        <w:spacing w:line="480" w:lineRule="auto"/>
        <w:ind w:left="3255" w:leftChars="1550" w:firstLine="280" w:firstLineChars="100"/>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日 期：     年   月   日</w:t>
      </w:r>
    </w:p>
    <w:p w14:paraId="5079DA94">
      <w:pPr>
        <w:spacing w:line="480" w:lineRule="exact"/>
        <w:ind w:firstLine="480"/>
        <w:rPr>
          <w:rFonts w:ascii="宋体" w:hAnsi="宋体"/>
          <w:sz w:val="24"/>
        </w:rPr>
      </w:pPr>
    </w:p>
    <w:p w14:paraId="3BA6BDCB">
      <w:pPr>
        <w:spacing w:after="120"/>
        <w:rPr>
          <w:rFonts w:ascii="Times New Roman" w:hAnsi="Times New Roman"/>
          <w:szCs w:val="20"/>
        </w:rPr>
      </w:pPr>
    </w:p>
    <w:p w14:paraId="34E9EA31">
      <w:pPr>
        <w:adjustRightInd w:val="0"/>
        <w:spacing w:line="480" w:lineRule="auto"/>
        <w:rPr>
          <w:rFonts w:hint="eastAsia" w:ascii="Times New Roman" w:hAnsi="Times New Roman" w:eastAsia="方正仿宋_GBK" w:cs="Times New Roman"/>
          <w:kern w:val="0"/>
          <w:sz w:val="28"/>
          <w:szCs w:val="28"/>
        </w:rPr>
      </w:pPr>
    </w:p>
    <w:p w14:paraId="56B82F9C">
      <w:pPr>
        <w:adjustRightInd w:val="0"/>
        <w:spacing w:line="480" w:lineRule="auto"/>
        <w:ind w:firstLine="560" w:firstLineChars="200"/>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附：法定代表人身份证正反面复印件加盖单位公章</w:t>
      </w:r>
    </w:p>
    <w:p w14:paraId="58EBD785">
      <w:pPr>
        <w:adjustRightInd w:val="0"/>
        <w:snapToGrid w:val="0"/>
        <w:spacing w:line="312" w:lineRule="auto"/>
        <w:ind w:firstLine="560" w:firstLineChars="200"/>
        <w:jc w:val="left"/>
        <w:rPr>
          <w:rFonts w:ascii="宋体" w:hAnsi="宋体" w:cs="宋体"/>
          <w:b/>
          <w:sz w:val="28"/>
          <w:szCs w:val="28"/>
        </w:rPr>
      </w:pPr>
    </w:p>
    <w:p w14:paraId="0B31A7B7">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方正黑体_GBK"/>
          <w:sz w:val="32"/>
          <w:szCs w:val="32"/>
        </w:rPr>
      </w:pPr>
      <w:r>
        <w:rPr>
          <w:rFonts w:hint="eastAsia" w:ascii="宋体" w:hAnsi="宋体" w:cs="宋体"/>
          <w:b/>
          <w:bCs/>
          <w:sz w:val="28"/>
          <w:szCs w:val="28"/>
        </w:rPr>
        <w:br w:type="page"/>
      </w:r>
      <w:r>
        <w:rPr>
          <w:rFonts w:hint="eastAsia" w:ascii="Times New Roman" w:hAnsi="Times New Roman" w:eastAsia="方正仿宋_GBK" w:cs="Times New Roman"/>
          <w:kern w:val="0"/>
          <w:sz w:val="32"/>
          <w:szCs w:val="32"/>
          <w:lang w:val="zh-CN"/>
        </w:rPr>
        <w:t>附件3</w:t>
      </w:r>
    </w:p>
    <w:p w14:paraId="239695F4">
      <w:pPr>
        <w:keepNext w:val="0"/>
        <w:keepLines w:val="0"/>
        <w:pageBreakBefore w:val="0"/>
        <w:widowControl w:val="0"/>
        <w:kinsoku/>
        <w:wordWrap/>
        <w:overflowPunct/>
        <w:topLinePunct w:val="0"/>
        <w:autoSpaceDE/>
        <w:autoSpaceDN/>
        <w:bidi w:val="0"/>
        <w:adjustRightInd w:val="0"/>
        <w:snapToGrid w:val="0"/>
        <w:spacing w:after="313" w:afterLines="100" w:line="500" w:lineRule="exact"/>
        <w:jc w:val="center"/>
        <w:textAlignment w:val="auto"/>
        <w:rPr>
          <w:sz w:val="32"/>
          <w:szCs w:val="32"/>
        </w:rPr>
      </w:pPr>
      <w:r>
        <w:rPr>
          <w:rFonts w:hint="eastAsia" w:ascii="Times New Roman" w:hAnsi="Times New Roman" w:eastAsia="方正仿宋_GBK" w:cs="Times New Roman"/>
          <w:b/>
          <w:bCs/>
          <w:kern w:val="0"/>
          <w:sz w:val="32"/>
          <w:szCs w:val="32"/>
          <w:lang w:val="zh-CN"/>
        </w:rPr>
        <w:t>法定代表人授权委托书</w:t>
      </w:r>
    </w:p>
    <w:p w14:paraId="6B679C4D">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本人________（姓名）系</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（授权单位名称）的法定代表人，现委托_______（姓名）（身份证号</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，联系电话__________）为我方代理人，以我方名义全权处理与</w:t>
      </w:r>
      <w:r>
        <w:rPr>
          <w:rFonts w:hint="eastAsia" w:ascii="Times New Roman" w:hAnsi="Times New Roman" w:eastAsia="方正仿宋_GBK" w:cs="Times New Roman"/>
          <w:b w:val="0"/>
          <w:bCs w:val="0"/>
          <w:kern w:val="0"/>
          <w:sz w:val="28"/>
          <w:szCs w:val="28"/>
          <w:u w:val="single"/>
          <w:lang w:val="en-GB" w:eastAsia="zh-CN"/>
        </w:rPr>
        <w:t>启东交投环卫服务有限公司202</w:t>
      </w:r>
      <w:r>
        <w:rPr>
          <w:rFonts w:hint="eastAsia" w:ascii="Times New Roman" w:hAnsi="Times New Roman" w:eastAsia="方正仿宋_GBK" w:cs="Times New Roman"/>
          <w:b w:val="0"/>
          <w:bCs w:val="0"/>
          <w:kern w:val="0"/>
          <w:sz w:val="28"/>
          <w:szCs w:val="28"/>
          <w:u w:val="single"/>
          <w:lang w:val="en-US" w:eastAsia="zh-CN"/>
        </w:rPr>
        <w:t>6</w:t>
      </w:r>
      <w:r>
        <w:rPr>
          <w:rFonts w:hint="eastAsia" w:ascii="Times New Roman" w:hAnsi="Times New Roman" w:eastAsia="方正仿宋_GBK" w:cs="Times New Roman"/>
          <w:b w:val="0"/>
          <w:bCs w:val="0"/>
          <w:kern w:val="0"/>
          <w:sz w:val="28"/>
          <w:szCs w:val="28"/>
          <w:u w:val="single"/>
          <w:lang w:val="en-GB" w:eastAsia="zh-CN"/>
        </w:rPr>
        <w:t>年</w:t>
      </w:r>
      <w:r>
        <w:rPr>
          <w:rFonts w:hint="eastAsia" w:ascii="Times New Roman" w:hAnsi="Times New Roman" w:eastAsia="方正仿宋_GBK" w:cs="Times New Roman"/>
          <w:b w:val="0"/>
          <w:bCs w:val="0"/>
          <w:kern w:val="0"/>
          <w:sz w:val="28"/>
          <w:szCs w:val="28"/>
          <w:u w:val="single"/>
          <w:lang w:val="en-US" w:eastAsia="zh-CN"/>
        </w:rPr>
        <w:t>春节</w:t>
      </w:r>
      <w:r>
        <w:rPr>
          <w:rFonts w:hint="eastAsia" w:ascii="Times New Roman" w:hAnsi="Times New Roman" w:eastAsia="方正仿宋_GBK" w:cs="Times New Roman"/>
          <w:b w:val="0"/>
          <w:bCs w:val="0"/>
          <w:kern w:val="0"/>
          <w:sz w:val="28"/>
          <w:szCs w:val="28"/>
          <w:u w:val="single"/>
          <w:lang w:val="en-GB" w:eastAsia="zh-CN"/>
        </w:rPr>
        <w:t>食品采购项目</w:t>
      </w:r>
      <w:r>
        <w:rPr>
          <w:rFonts w:hint="eastAsia" w:ascii="Times New Roman" w:hAnsi="Times New Roman" w:eastAsia="方正仿宋_GBK" w:cs="Times New Roman"/>
          <w:kern w:val="0"/>
          <w:sz w:val="28"/>
          <w:szCs w:val="28"/>
        </w:rPr>
        <w:t>有关的一切事务，其法律后果由我方承担。</w:t>
      </w:r>
    </w:p>
    <w:p w14:paraId="00E4261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本授权书于</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年____月____日起生效。代理人无转委托权。</w:t>
      </w:r>
    </w:p>
    <w:p w14:paraId="4B9529D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p>
    <w:p w14:paraId="347260B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代理人(被授权人)签字：__________</w:t>
      </w:r>
    </w:p>
    <w:p w14:paraId="22F5225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授权单位名称（盖章）：__________</w:t>
      </w:r>
    </w:p>
    <w:p w14:paraId="3133905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授权单位法定代表人（签字或盖章）：__________</w:t>
      </w:r>
    </w:p>
    <w:p w14:paraId="4991B83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p>
    <w:p w14:paraId="7B027505">
      <w:pPr>
        <w:jc w:val="right"/>
        <w:rPr>
          <w:rFonts w:ascii="宋体" w:hAnsi="宋体"/>
          <w:sz w:val="28"/>
          <w:szCs w:val="28"/>
        </w:rPr>
      </w:pPr>
    </w:p>
    <w:p w14:paraId="4D5246D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righ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年____月____日</w:t>
      </w:r>
    </w:p>
    <w:p w14:paraId="44271778">
      <w:pPr>
        <w:snapToGrid w:val="0"/>
        <w:spacing w:line="400" w:lineRule="exact"/>
        <w:ind w:firstLine="537" w:firstLineChars="192"/>
        <w:contextualSpacing/>
        <w:rPr>
          <w:rFonts w:ascii="宋体" w:hAnsi="宋体" w:cs="宋体"/>
          <w:b/>
          <w:kern w:val="0"/>
          <w:sz w:val="28"/>
          <w:szCs w:val="28"/>
        </w:rPr>
      </w:pPr>
    </w:p>
    <w:p w14:paraId="05191949">
      <w:pPr>
        <w:pStyle w:val="2"/>
        <w:rPr>
          <w:rFonts w:ascii="宋体" w:hAnsi="宋体" w:cs="宋体"/>
          <w:b/>
          <w:kern w:val="0"/>
          <w:sz w:val="28"/>
          <w:szCs w:val="28"/>
        </w:rPr>
      </w:pPr>
    </w:p>
    <w:p w14:paraId="6BCCC431"/>
    <w:p w14:paraId="51379200">
      <w:pPr>
        <w:adjustRightInd w:val="0"/>
        <w:snapToGrid w:val="0"/>
        <w:spacing w:line="312" w:lineRule="auto"/>
        <w:ind w:firstLine="560" w:firstLineChars="200"/>
        <w:jc w:val="left"/>
        <w:rPr>
          <w:rFonts w:ascii="宋体" w:hAnsi="宋体" w:cs="宋体"/>
          <w:b/>
          <w:sz w:val="24"/>
        </w:rPr>
      </w:pPr>
      <w:r>
        <w:rPr>
          <w:rFonts w:hint="eastAsia" w:ascii="Times New Roman" w:hAnsi="Times New Roman" w:eastAsia="方正仿宋_GBK" w:cs="Times New Roman"/>
          <w:b/>
          <w:bCs/>
          <w:kern w:val="0"/>
          <w:sz w:val="28"/>
          <w:szCs w:val="28"/>
        </w:rPr>
        <w:t>附</w:t>
      </w:r>
      <w:r>
        <w:rPr>
          <w:rFonts w:hint="eastAsia" w:ascii="Times New Roman" w:hAnsi="Times New Roman" w:eastAsia="方正仿宋_GBK" w:cs="Times New Roman"/>
          <w:b/>
          <w:bCs/>
          <w:kern w:val="0"/>
          <w:sz w:val="28"/>
          <w:szCs w:val="28"/>
          <w:lang w:eastAsia="zh-CN"/>
        </w:rPr>
        <w:t>：</w:t>
      </w:r>
      <w:r>
        <w:rPr>
          <w:rFonts w:hint="eastAsia" w:ascii="Times New Roman" w:hAnsi="Times New Roman" w:eastAsia="方正仿宋_GBK" w:cs="Times New Roman"/>
          <w:b/>
          <w:bCs/>
          <w:kern w:val="0"/>
          <w:sz w:val="28"/>
          <w:szCs w:val="28"/>
        </w:rPr>
        <w:t>授权委托人（即代理人）身份证正反面复印件加盖单位公章</w:t>
      </w:r>
      <w:r>
        <w:rPr>
          <w:rFonts w:hint="eastAsia" w:ascii="宋体" w:hAnsi="宋体" w:cs="宋体"/>
          <w:bCs/>
          <w:sz w:val="28"/>
          <w:szCs w:val="28"/>
        </w:rPr>
        <w:br w:type="page"/>
      </w:r>
    </w:p>
    <w:p w14:paraId="4D9C4279">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rPr>
      </w:pPr>
      <w:r>
        <w:rPr>
          <w:rFonts w:hint="eastAsia" w:ascii="Times New Roman" w:hAnsi="Times New Roman" w:eastAsia="方正仿宋_GBK" w:cs="Times New Roman"/>
          <w:kern w:val="0"/>
          <w:sz w:val="32"/>
          <w:szCs w:val="32"/>
          <w:lang w:val="zh-CN"/>
        </w:rPr>
        <w:t>附件4</w:t>
      </w:r>
    </w:p>
    <w:p w14:paraId="087D3F60">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供应商信用承诺书</w:t>
      </w:r>
    </w:p>
    <w:p w14:paraId="47F4F514">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为营造公开、公平、公正的公共资源交易环境，树立诚信守法的投标（响应）人形象，本人代表本单位作出以下承诺：</w:t>
      </w:r>
    </w:p>
    <w:p w14:paraId="1B6AEABE">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一、本单位对所提交的单位基本信息、单位负责人、项目负责人、技术负责人、从业资质和资格、业绩、财务状况、信誉等所有资料，均合法、真实、准确、有效，无任何伪造、修改、虚假成分；</w:t>
      </w:r>
    </w:p>
    <w:p w14:paraId="6FBC32C4">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二、严格依照国家和省、市、县关于招标投标等方面的法律、法规、规章、规范性文件，参加公共资源交易招标投标活动；积极履行社会责任，促进廉政建设；</w:t>
      </w:r>
    </w:p>
    <w:p w14:paraId="21F48ECD">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三、严格遵守即时信息公示规定，及时更新公共资源交易中心主体信息库中信息；</w:t>
      </w:r>
    </w:p>
    <w:p w14:paraId="3E172338">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四、自我约束、自我管理，守合同、重信用，不参与围标串标、弄虚作假、骗取中标、干扰评标、违约毁约、恶意投诉等行为，主动维护公共资源交易招标投标的良好秩序；</w:t>
      </w:r>
    </w:p>
    <w:p w14:paraId="18AEDF88">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7C22320">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六、自觉接受政府部门、行业组织、社会公众、新闻舆论等监督；</w:t>
      </w:r>
    </w:p>
    <w:p w14:paraId="3DCA3760">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zh-CN"/>
        </w:rPr>
        <w:t>七、上述承诺已向本单位员工作了宣传教育；</w:t>
      </w:r>
    </w:p>
    <w:p w14:paraId="11BB32EC">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b/>
          <w:bCs/>
          <w:kern w:val="0"/>
          <w:sz w:val="28"/>
          <w:szCs w:val="28"/>
          <w:lang w:val="zh-CN"/>
        </w:rPr>
      </w:pPr>
      <w:r>
        <w:rPr>
          <w:rFonts w:hint="eastAsia" w:ascii="Times New Roman" w:hAnsi="Times New Roman" w:eastAsia="方正仿宋_GBK" w:cs="Times New Roman"/>
          <w:b/>
          <w:bCs/>
          <w:kern w:val="0"/>
          <w:sz w:val="28"/>
          <w:szCs w:val="28"/>
          <w:lang w:val="zh-CN"/>
        </w:rPr>
        <w:t>如有违反上述承诺的不良行为，本单位同意将其予以上网公示。</w:t>
      </w:r>
    </w:p>
    <w:p w14:paraId="559D416E">
      <w:pPr>
        <w:spacing w:line="360" w:lineRule="auto"/>
        <w:rPr>
          <w:rFonts w:ascii="宋体" w:hAnsi="宋体" w:cs="宋体"/>
          <w:kern w:val="0"/>
          <w:sz w:val="24"/>
          <w:lang w:val="zh-CN"/>
        </w:rPr>
      </w:pPr>
    </w:p>
    <w:p w14:paraId="0CE3ED8F">
      <w:pPr>
        <w:spacing w:line="360" w:lineRule="auto"/>
        <w:ind w:firstLine="4560" w:firstLineChars="1900"/>
        <w:rPr>
          <w:rFonts w:ascii="宋体" w:hAnsi="宋体" w:cs="宋体"/>
          <w:kern w:val="0"/>
          <w:sz w:val="24"/>
          <w:lang w:val="zh-CN"/>
        </w:rPr>
      </w:pPr>
    </w:p>
    <w:p w14:paraId="1F1D3D33">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center"/>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lang w:val="zh-CN"/>
        </w:rPr>
        <w:t>响应供应商名称(盖公章)：</w:t>
      </w:r>
    </w:p>
    <w:p w14:paraId="3FC1947C">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center"/>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lang w:val="zh-CN"/>
        </w:rPr>
        <w:t>法定代表人（签字或盖章）：</w:t>
      </w:r>
    </w:p>
    <w:p w14:paraId="006A336A">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center"/>
        <w:textAlignment w:val="auto"/>
        <w:rPr>
          <w:rFonts w:hint="eastAsia" w:ascii="Times New Roman" w:hAnsi="Times New Roman" w:eastAsia="方正仿宋_GBK" w:cs="Times New Roman"/>
          <w:kern w:val="0"/>
          <w:sz w:val="28"/>
          <w:szCs w:val="28"/>
          <w:lang w:val="zh-CN"/>
        </w:rPr>
      </w:pP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lang w:val="zh-CN"/>
        </w:rPr>
        <w:t xml:space="preserve">时间：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lang w:val="zh-CN"/>
        </w:rPr>
        <w:t xml:space="preserve">年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lang w:val="zh-CN"/>
        </w:rPr>
        <w:t>月  日</w:t>
      </w:r>
    </w:p>
    <w:p w14:paraId="573DFC5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rPr>
      </w:pPr>
      <w:r>
        <w:rPr>
          <w:rFonts w:hint="eastAsia" w:ascii="Times New Roman" w:hAnsi="Times New Roman" w:eastAsia="方正仿宋_GBK" w:cs="Times New Roman"/>
          <w:kern w:val="0"/>
          <w:sz w:val="32"/>
          <w:szCs w:val="32"/>
          <w:lang w:val="zh-CN"/>
        </w:rPr>
        <w:t>附件5</w:t>
      </w:r>
    </w:p>
    <w:p w14:paraId="7C8F72C3">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质 保 承 诺 书</w:t>
      </w:r>
    </w:p>
    <w:p w14:paraId="0E459847">
      <w:pPr>
        <w:keepNext w:val="0"/>
        <w:keepLines w:val="0"/>
        <w:pageBreakBefore w:val="0"/>
        <w:widowControl w:val="0"/>
        <w:kinsoku/>
        <w:wordWrap w:val="0"/>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u w:val="single"/>
          <w:lang w:eastAsia="zh-CN"/>
        </w:rPr>
        <w:t>启东交投环卫服务有限公司</w:t>
      </w:r>
      <w:r>
        <w:rPr>
          <w:rFonts w:hint="eastAsia" w:ascii="Times New Roman" w:hAnsi="Times New Roman" w:eastAsia="方正仿宋_GBK" w:cs="Times New Roman"/>
          <w:kern w:val="0"/>
          <w:sz w:val="28"/>
          <w:szCs w:val="28"/>
        </w:rPr>
        <w:t>：</w:t>
      </w:r>
    </w:p>
    <w:p w14:paraId="51FD8D7A">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u w:val="single"/>
        </w:rPr>
        <w:t>（报价单位全称）</w:t>
      </w:r>
      <w:r>
        <w:rPr>
          <w:rFonts w:hint="eastAsia" w:ascii="Times New Roman" w:hAnsi="Times New Roman" w:eastAsia="方正仿宋_GBK" w:cs="Times New Roman"/>
          <w:kern w:val="0"/>
          <w:sz w:val="28"/>
          <w:szCs w:val="28"/>
        </w:rPr>
        <w:t>授权</w:t>
      </w:r>
      <w:r>
        <w:rPr>
          <w:rFonts w:hint="eastAsia" w:ascii="Times New Roman" w:hAnsi="Times New Roman" w:eastAsia="方正仿宋_GBK" w:cs="Times New Roman"/>
          <w:kern w:val="0"/>
          <w:sz w:val="28"/>
          <w:szCs w:val="28"/>
          <w:u w:val="single"/>
        </w:rPr>
        <w:t>（姓  名）（职  务）</w:t>
      </w:r>
      <w:r>
        <w:rPr>
          <w:rFonts w:hint="eastAsia" w:ascii="Times New Roman" w:hAnsi="Times New Roman" w:eastAsia="方正仿宋_GBK" w:cs="Times New Roman"/>
          <w:kern w:val="0"/>
          <w:sz w:val="28"/>
          <w:szCs w:val="28"/>
        </w:rPr>
        <w:t>为全权代表，参加</w:t>
      </w:r>
      <w:r>
        <w:rPr>
          <w:rFonts w:hint="eastAsia" w:ascii="Times New Roman" w:hAnsi="Times New Roman" w:eastAsia="方正仿宋_GBK" w:cs="Times New Roman"/>
          <w:kern w:val="0"/>
          <w:sz w:val="28"/>
          <w:szCs w:val="28"/>
          <w:u w:val="single"/>
          <w:lang w:val="en-GB" w:eastAsia="zh-CN"/>
        </w:rPr>
        <w:t>启东交投环卫服务有限公司202</w:t>
      </w:r>
      <w:r>
        <w:rPr>
          <w:rFonts w:hint="eastAsia" w:ascii="Times New Roman" w:hAnsi="Times New Roman" w:eastAsia="方正仿宋_GBK" w:cs="Times New Roman"/>
          <w:kern w:val="0"/>
          <w:sz w:val="28"/>
          <w:szCs w:val="28"/>
          <w:u w:val="single"/>
          <w:lang w:val="en-US" w:eastAsia="zh-CN"/>
        </w:rPr>
        <w:t>6</w:t>
      </w:r>
      <w:r>
        <w:rPr>
          <w:rFonts w:hint="eastAsia" w:ascii="Times New Roman" w:hAnsi="Times New Roman" w:eastAsia="方正仿宋_GBK" w:cs="Times New Roman"/>
          <w:kern w:val="0"/>
          <w:sz w:val="28"/>
          <w:szCs w:val="28"/>
          <w:u w:val="single"/>
          <w:lang w:val="en-GB" w:eastAsia="zh-CN"/>
        </w:rPr>
        <w:t>年</w:t>
      </w:r>
      <w:r>
        <w:rPr>
          <w:rFonts w:hint="eastAsia" w:ascii="Times New Roman" w:hAnsi="Times New Roman" w:eastAsia="方正仿宋_GBK" w:cs="Times New Roman"/>
          <w:kern w:val="0"/>
          <w:sz w:val="28"/>
          <w:szCs w:val="28"/>
          <w:u w:val="single"/>
          <w:lang w:val="en-US" w:eastAsia="zh-CN"/>
        </w:rPr>
        <w:t>春节</w:t>
      </w:r>
      <w:r>
        <w:rPr>
          <w:rFonts w:hint="eastAsia" w:ascii="Times New Roman" w:hAnsi="Times New Roman" w:eastAsia="方正仿宋_GBK" w:cs="Times New Roman"/>
          <w:kern w:val="0"/>
          <w:sz w:val="28"/>
          <w:szCs w:val="28"/>
          <w:u w:val="single"/>
          <w:lang w:val="en-GB" w:eastAsia="zh-CN"/>
        </w:rPr>
        <w:t>食品采购项目</w:t>
      </w:r>
      <w:r>
        <w:rPr>
          <w:rFonts w:hint="eastAsia" w:ascii="Times New Roman" w:hAnsi="Times New Roman" w:eastAsia="方正仿宋_GBK" w:cs="Times New Roman"/>
          <w:kern w:val="0"/>
          <w:sz w:val="28"/>
          <w:szCs w:val="28"/>
        </w:rPr>
        <w:t>询价的有关活动，并宣布同意如下：</w:t>
      </w:r>
    </w:p>
    <w:p w14:paraId="40CB9BDB">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1、我方郑重承诺所供货物均为全新正品，质保期自生产日期起计算，确保至少</w:t>
      </w:r>
      <w:r>
        <w:rPr>
          <w:rFonts w:hint="eastAsia" w:ascii="Times New Roman" w:hAnsi="Times New Roman" w:eastAsia="方正仿宋_GBK" w:cs="Times New Roman"/>
          <w:kern w:val="0"/>
          <w:sz w:val="28"/>
          <w:szCs w:val="28"/>
          <w:u w:val="single"/>
          <w:lang w:val="en-US" w:eastAsia="zh-CN"/>
        </w:rPr>
        <w:t>壹年</w:t>
      </w:r>
      <w:r>
        <w:rPr>
          <w:rFonts w:hint="eastAsia" w:ascii="Times New Roman" w:hAnsi="Times New Roman" w:eastAsia="方正仿宋_GBK" w:cs="Times New Roman"/>
          <w:kern w:val="0"/>
          <w:sz w:val="28"/>
          <w:szCs w:val="28"/>
          <w:lang w:val="en-US" w:eastAsia="zh-CN"/>
        </w:rPr>
        <w:t>。若原厂提供的质保期限超出上述标准，则严格按照厂家质保规定执行。</w:t>
      </w:r>
    </w:p>
    <w:p w14:paraId="4E451C61">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2、在质保期内货物发生问题，我方会以优良的服务态度接到采购单位电话通知后，将在3小时之内上门服务并处理。如需更换货物，在8小时内提供符合要求的全新正品货物。</w:t>
      </w:r>
    </w:p>
    <w:p w14:paraId="4773F774">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3、所有投标货物质保期及范围均按我方承诺执行。我方服务联系人员：</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lang w:val="en-US" w:eastAsia="zh-CN"/>
        </w:rPr>
        <w:t xml:space="preserve"> ，联系电话：</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lang w:val="en-US" w:eastAsia="zh-CN"/>
        </w:rPr>
        <w:t xml:space="preserve"> ，人员及联系电话如有变化，须提前书面通知采购单位。</w:t>
      </w:r>
    </w:p>
    <w:p w14:paraId="22B2E06A">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rPr>
        <w:t>与本项目有关的一切往来通讯请寄：</w:t>
      </w:r>
    </w:p>
    <w:p w14:paraId="3557D503">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default" w:ascii="Times New Roman" w:hAnsi="Times New Roman" w:eastAsia="方正仿宋_GBK" w:cs="Times New Roman"/>
          <w:kern w:val="0"/>
          <w:sz w:val="28"/>
          <w:szCs w:val="28"/>
          <w:u w:val="single"/>
          <w:lang w:val="en-US" w:eastAsia="zh-CN"/>
        </w:rPr>
      </w:pPr>
      <w:r>
        <w:rPr>
          <w:rFonts w:hint="eastAsia" w:ascii="Times New Roman" w:hAnsi="Times New Roman" w:eastAsia="方正仿宋_GBK" w:cs="Times New Roman"/>
          <w:kern w:val="0"/>
          <w:sz w:val="28"/>
          <w:szCs w:val="28"/>
        </w:rPr>
        <w:t>地址：</w:t>
      </w:r>
      <w:r>
        <w:rPr>
          <w:rFonts w:hint="eastAsia" w:ascii="Times New Roman" w:hAnsi="Times New Roman" w:eastAsia="方正仿宋_GBK" w:cs="Times New Roman"/>
          <w:kern w:val="0"/>
          <w:sz w:val="28"/>
          <w:szCs w:val="28"/>
          <w:u w:val="single"/>
        </w:rPr>
        <w:t>　　　　　　　　　　　　</w:t>
      </w:r>
      <w:r>
        <w:rPr>
          <w:rFonts w:hint="eastAsia" w:ascii="Times New Roman" w:hAnsi="Times New Roman" w:eastAsia="方正仿宋_GBK" w:cs="Times New Roman"/>
          <w:kern w:val="0"/>
          <w:sz w:val="28"/>
          <w:szCs w:val="28"/>
        </w:rPr>
        <w:t>　邮编：</w:t>
      </w:r>
      <w:r>
        <w:rPr>
          <w:rFonts w:hint="eastAsia" w:ascii="Times New Roman" w:hAnsi="Times New Roman" w:eastAsia="方正仿宋_GBK" w:cs="Times New Roman"/>
          <w:kern w:val="0"/>
          <w:sz w:val="28"/>
          <w:szCs w:val="28"/>
          <w:u w:val="single"/>
          <w:lang w:val="en-US" w:eastAsia="zh-CN"/>
        </w:rPr>
        <w:t xml:space="preserve">            </w:t>
      </w:r>
    </w:p>
    <w:p w14:paraId="0275B475">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default" w:ascii="Times New Roman" w:hAnsi="Times New Roman" w:eastAsia="方正仿宋_GBK" w:cs="Times New Roman"/>
          <w:kern w:val="0"/>
          <w:sz w:val="28"/>
          <w:szCs w:val="28"/>
          <w:u w:val="single"/>
          <w:lang w:val="en-US"/>
        </w:rPr>
      </w:pPr>
      <w:r>
        <w:rPr>
          <w:rFonts w:hint="eastAsia" w:ascii="Times New Roman" w:hAnsi="Times New Roman" w:eastAsia="方正仿宋_GBK" w:cs="Times New Roman"/>
          <w:kern w:val="0"/>
          <w:sz w:val="28"/>
          <w:szCs w:val="28"/>
        </w:rPr>
        <w:t>电话：</w:t>
      </w:r>
      <w:r>
        <w:rPr>
          <w:rFonts w:hint="eastAsia" w:ascii="Times New Roman" w:hAnsi="Times New Roman" w:eastAsia="方正仿宋_GBK" w:cs="Times New Roman"/>
          <w:kern w:val="0"/>
          <w:sz w:val="28"/>
          <w:szCs w:val="28"/>
          <w:u w:val="single"/>
        </w:rPr>
        <w:t>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传真：</w:t>
      </w:r>
      <w:r>
        <w:rPr>
          <w:rFonts w:hint="eastAsia" w:ascii="Times New Roman" w:hAnsi="Times New Roman" w:eastAsia="方正仿宋_GBK" w:cs="Times New Roman"/>
          <w:kern w:val="0"/>
          <w:sz w:val="28"/>
          <w:szCs w:val="28"/>
          <w:u w:val="single"/>
          <w:lang w:val="en-US" w:eastAsia="zh-CN"/>
        </w:rPr>
        <w:t xml:space="preserve">            </w:t>
      </w:r>
    </w:p>
    <w:p w14:paraId="33A6A919">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default" w:ascii="Times New Roman" w:hAnsi="Times New Roman" w:eastAsia="方正仿宋_GBK" w:cs="Times New Roman"/>
          <w:kern w:val="0"/>
          <w:sz w:val="28"/>
          <w:szCs w:val="28"/>
          <w:u w:val="single"/>
          <w:lang w:val="en-US"/>
        </w:rPr>
      </w:pPr>
      <w:r>
        <w:rPr>
          <w:rFonts w:hint="eastAsia" w:ascii="Times New Roman" w:hAnsi="Times New Roman" w:eastAsia="方正仿宋_GBK" w:cs="Times New Roman"/>
          <w:kern w:val="0"/>
          <w:sz w:val="28"/>
          <w:szCs w:val="28"/>
        </w:rPr>
        <w:t>报价单位代表姓名：</w:t>
      </w:r>
      <w:r>
        <w:rPr>
          <w:rFonts w:hint="eastAsia" w:ascii="Times New Roman" w:hAnsi="Times New Roman" w:eastAsia="方正仿宋_GBK" w:cs="Times New Roman"/>
          <w:kern w:val="0"/>
          <w:sz w:val="28"/>
          <w:szCs w:val="28"/>
          <w:u w:val="single"/>
        </w:rPr>
        <w:t>　　　　　　</w:t>
      </w:r>
      <w:r>
        <w:rPr>
          <w:rFonts w:hint="eastAsia" w:ascii="Times New Roman" w:hAnsi="Times New Roman" w:eastAsia="方正仿宋_GBK" w:cs="Times New Roman"/>
          <w:kern w:val="0"/>
          <w:sz w:val="28"/>
          <w:szCs w:val="28"/>
        </w:rPr>
        <w:t>　职务：</w:t>
      </w:r>
      <w:r>
        <w:rPr>
          <w:rFonts w:hint="eastAsia" w:ascii="Times New Roman" w:hAnsi="Times New Roman" w:eastAsia="方正仿宋_GBK" w:cs="Times New Roman"/>
          <w:kern w:val="0"/>
          <w:sz w:val="28"/>
          <w:szCs w:val="28"/>
          <w:u w:val="single"/>
          <w:lang w:val="en-US" w:eastAsia="zh-CN"/>
        </w:rPr>
        <w:t xml:space="preserve">            </w:t>
      </w:r>
    </w:p>
    <w:p w14:paraId="79CBB2B7">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lang w:val="en-US"/>
        </w:rPr>
      </w:pPr>
      <w:r>
        <w:rPr>
          <w:rFonts w:hint="eastAsia" w:ascii="Times New Roman" w:hAnsi="Times New Roman" w:eastAsia="方正仿宋_GBK" w:cs="Times New Roman"/>
          <w:kern w:val="0"/>
          <w:sz w:val="28"/>
          <w:szCs w:val="28"/>
        </w:rPr>
        <w:t>报价单位名称（加盖单位公章）：</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lang w:val="en-US" w:eastAsia="zh-CN"/>
        </w:rPr>
        <w:t xml:space="preserve"> </w:t>
      </w:r>
    </w:p>
    <w:p w14:paraId="3955EF2B">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法定代表或委托代理人（签字或盖章）：</w:t>
      </w:r>
      <w:r>
        <w:rPr>
          <w:rFonts w:hint="eastAsia" w:ascii="Times New Roman" w:hAnsi="Times New Roman" w:eastAsia="方正仿宋_GBK" w:cs="Times New Roman"/>
          <w:kern w:val="0"/>
          <w:sz w:val="28"/>
          <w:szCs w:val="28"/>
          <w:u w:val="single"/>
        </w:rPr>
        <w:t xml:space="preserve">              </w:t>
      </w:r>
      <w:r>
        <w:rPr>
          <w:rFonts w:hint="eastAsia" w:ascii="Times New Roman" w:hAnsi="Times New Roman" w:eastAsia="方正仿宋_GBK" w:cs="Times New Roman"/>
          <w:kern w:val="0"/>
          <w:sz w:val="28"/>
          <w:szCs w:val="28"/>
        </w:rPr>
        <w:t xml:space="preserve"> </w:t>
      </w:r>
    </w:p>
    <w:p w14:paraId="0B8E668F">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 xml:space="preserve">日期：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年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月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日　　</w:t>
      </w:r>
    </w:p>
    <w:p w14:paraId="4DF4C49B">
      <w:pPr>
        <w:adjustRightInd w:val="0"/>
        <w:snapToGrid w:val="0"/>
        <w:spacing w:line="312" w:lineRule="auto"/>
        <w:jc w:val="left"/>
        <w:rPr>
          <w:rFonts w:hint="eastAsia" w:ascii="Times New Roman" w:hAnsi="Times New Roman" w:eastAsia="方正仿宋_GBK" w:cs="Times New Roman"/>
          <w:kern w:val="0"/>
          <w:sz w:val="28"/>
          <w:szCs w:val="28"/>
        </w:rPr>
      </w:pPr>
    </w:p>
    <w:p w14:paraId="4C5B9124">
      <w:pPr>
        <w:adjustRightInd w:val="0"/>
        <w:snapToGrid w:val="0"/>
        <w:spacing w:line="312" w:lineRule="auto"/>
        <w:jc w:val="left"/>
        <w:rPr>
          <w:rFonts w:hint="eastAsia" w:ascii="Times New Roman" w:hAnsi="Times New Roman" w:eastAsia="方正仿宋_GBK" w:cs="Times New Roman"/>
          <w:kern w:val="0"/>
          <w:sz w:val="28"/>
          <w:szCs w:val="28"/>
        </w:rPr>
      </w:pPr>
    </w:p>
    <w:p w14:paraId="1A413B64">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6</w:t>
      </w:r>
    </w:p>
    <w:p w14:paraId="0EC326F7">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商务部分正负偏离表</w:t>
      </w:r>
    </w:p>
    <w:p w14:paraId="32453073">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（由响应供应商据实填写，表格不够自行添加）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1865"/>
        <w:gridCol w:w="2807"/>
        <w:gridCol w:w="2100"/>
        <w:gridCol w:w="1158"/>
      </w:tblGrid>
      <w:tr w14:paraId="66E72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3222B8E6">
            <w:pPr>
              <w:spacing w:line="340" w:lineRule="exact"/>
              <w:jc w:val="center"/>
              <w:rPr>
                <w:rFonts w:ascii="宋体" w:hAnsi="宋体"/>
                <w:sz w:val="28"/>
                <w:szCs w:val="28"/>
              </w:rPr>
            </w:pPr>
            <w:r>
              <w:rPr>
                <w:rFonts w:hint="eastAsia" w:ascii="Times New Roman" w:hAnsi="Times New Roman" w:eastAsia="方正仿宋_GBK" w:cs="Times New Roman"/>
                <w:kern w:val="0"/>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59612F20">
            <w:pPr>
              <w:spacing w:line="340" w:lineRule="exact"/>
              <w:jc w:val="center"/>
              <w:rPr>
                <w:rFonts w:ascii="宋体" w:hAnsi="宋体"/>
                <w:sz w:val="28"/>
                <w:szCs w:val="28"/>
              </w:rPr>
            </w:pPr>
            <w:r>
              <w:rPr>
                <w:rFonts w:hint="eastAsia" w:ascii="Times New Roman" w:hAnsi="Times New Roman" w:eastAsia="方正仿宋_GBK" w:cs="Times New Roman"/>
                <w:kern w:val="0"/>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2645358">
            <w:pPr>
              <w:spacing w:line="340" w:lineRule="exact"/>
              <w:jc w:val="center"/>
              <w:rPr>
                <w:rFonts w:ascii="宋体" w:hAnsi="宋体"/>
                <w:sz w:val="28"/>
                <w:szCs w:val="28"/>
              </w:rPr>
            </w:pPr>
            <w:r>
              <w:rPr>
                <w:rFonts w:hint="eastAsia" w:ascii="Times New Roman" w:hAnsi="Times New Roman" w:eastAsia="方正仿宋_GBK" w:cs="Times New Roman"/>
                <w:kern w:val="0"/>
                <w:sz w:val="28"/>
                <w:szCs w:val="28"/>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0A0DF22C">
            <w:pPr>
              <w:spacing w:line="340" w:lineRule="exact"/>
              <w:jc w:val="center"/>
              <w:rPr>
                <w:rFonts w:ascii="宋体" w:hAnsi="宋体"/>
                <w:sz w:val="28"/>
                <w:szCs w:val="28"/>
              </w:rPr>
            </w:pPr>
            <w:r>
              <w:rPr>
                <w:rFonts w:hint="eastAsia" w:ascii="Times New Roman" w:hAnsi="Times New Roman" w:eastAsia="方正仿宋_GBK" w:cs="Times New Roman"/>
                <w:kern w:val="0"/>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vAlign w:val="center"/>
          </w:tcPr>
          <w:p w14:paraId="5C7E5F6A">
            <w:pPr>
              <w:spacing w:line="340" w:lineRule="exact"/>
              <w:jc w:val="center"/>
              <w:rPr>
                <w:rFonts w:ascii="宋体" w:hAnsi="宋体"/>
                <w:sz w:val="28"/>
                <w:szCs w:val="28"/>
              </w:rPr>
            </w:pPr>
            <w:r>
              <w:rPr>
                <w:rFonts w:hint="eastAsia" w:ascii="Times New Roman" w:hAnsi="Times New Roman" w:eastAsia="方正仿宋_GBK" w:cs="Times New Roman"/>
                <w:kern w:val="0"/>
                <w:sz w:val="28"/>
                <w:szCs w:val="28"/>
              </w:rPr>
              <w:t>偏离说明</w:t>
            </w:r>
          </w:p>
        </w:tc>
      </w:tr>
      <w:tr w14:paraId="235F4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7C26437E">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4A50A00">
            <w:pPr>
              <w:spacing w:line="340" w:lineRule="exact"/>
              <w:jc w:val="center"/>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904E293">
            <w:pPr>
              <w:spacing w:line="340" w:lineRule="exact"/>
              <w:jc w:val="center"/>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A249966">
            <w:pPr>
              <w:spacing w:line="340" w:lineRule="exact"/>
              <w:jc w:val="center"/>
              <w:rPr>
                <w:sz w:val="28"/>
                <w:szCs w:val="28"/>
              </w:rPr>
            </w:pPr>
          </w:p>
        </w:tc>
        <w:tc>
          <w:tcPr>
            <w:tcW w:w="778" w:type="pct"/>
            <w:tcBorders>
              <w:top w:val="single" w:color="auto" w:sz="6" w:space="0"/>
              <w:left w:val="single" w:color="auto" w:sz="6" w:space="0"/>
              <w:bottom w:val="single" w:color="auto" w:sz="6" w:space="0"/>
              <w:right w:val="single" w:color="auto" w:sz="12" w:space="0"/>
            </w:tcBorders>
            <w:noWrap/>
            <w:vAlign w:val="center"/>
          </w:tcPr>
          <w:p w14:paraId="71290573">
            <w:pPr>
              <w:spacing w:line="340" w:lineRule="exact"/>
              <w:jc w:val="center"/>
              <w:rPr>
                <w:sz w:val="28"/>
                <w:szCs w:val="28"/>
              </w:rPr>
            </w:pPr>
          </w:p>
        </w:tc>
      </w:tr>
      <w:tr w14:paraId="7FC13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07A84BA3">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1869523C">
            <w:pPr>
              <w:spacing w:line="340" w:lineRule="exact"/>
              <w:jc w:val="center"/>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1F9E713">
            <w:pPr>
              <w:spacing w:line="340" w:lineRule="exact"/>
              <w:jc w:val="center"/>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D587215">
            <w:pPr>
              <w:spacing w:line="340" w:lineRule="exact"/>
              <w:jc w:val="center"/>
              <w:rPr>
                <w:sz w:val="28"/>
                <w:szCs w:val="28"/>
              </w:rPr>
            </w:pPr>
          </w:p>
        </w:tc>
        <w:tc>
          <w:tcPr>
            <w:tcW w:w="778" w:type="pct"/>
            <w:tcBorders>
              <w:top w:val="single" w:color="auto" w:sz="6" w:space="0"/>
              <w:left w:val="single" w:color="auto" w:sz="6" w:space="0"/>
              <w:bottom w:val="single" w:color="auto" w:sz="6" w:space="0"/>
              <w:right w:val="single" w:color="auto" w:sz="12" w:space="0"/>
            </w:tcBorders>
            <w:noWrap/>
            <w:vAlign w:val="center"/>
          </w:tcPr>
          <w:p w14:paraId="7040BDD7">
            <w:pPr>
              <w:spacing w:line="340" w:lineRule="exact"/>
              <w:jc w:val="center"/>
              <w:rPr>
                <w:sz w:val="28"/>
                <w:szCs w:val="28"/>
              </w:rPr>
            </w:pPr>
          </w:p>
        </w:tc>
      </w:tr>
      <w:tr w14:paraId="43246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05639B11">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47EE10F">
            <w:pPr>
              <w:spacing w:line="340" w:lineRule="exact"/>
              <w:jc w:val="center"/>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C96878">
            <w:pPr>
              <w:spacing w:line="340" w:lineRule="exact"/>
              <w:jc w:val="center"/>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0F27585">
            <w:pPr>
              <w:spacing w:line="340" w:lineRule="exact"/>
              <w:jc w:val="center"/>
              <w:rPr>
                <w:sz w:val="28"/>
                <w:szCs w:val="28"/>
              </w:rPr>
            </w:pPr>
          </w:p>
        </w:tc>
        <w:tc>
          <w:tcPr>
            <w:tcW w:w="778" w:type="pct"/>
            <w:tcBorders>
              <w:top w:val="single" w:color="auto" w:sz="6" w:space="0"/>
              <w:left w:val="single" w:color="auto" w:sz="6" w:space="0"/>
              <w:bottom w:val="single" w:color="auto" w:sz="6" w:space="0"/>
              <w:right w:val="single" w:color="auto" w:sz="12" w:space="0"/>
            </w:tcBorders>
            <w:noWrap/>
            <w:vAlign w:val="center"/>
          </w:tcPr>
          <w:p w14:paraId="40E2A7DE">
            <w:pPr>
              <w:spacing w:line="340" w:lineRule="exact"/>
              <w:jc w:val="center"/>
              <w:rPr>
                <w:sz w:val="28"/>
                <w:szCs w:val="28"/>
              </w:rPr>
            </w:pPr>
          </w:p>
        </w:tc>
      </w:tr>
      <w:tr w14:paraId="30869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67B038A8">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607ABB10">
            <w:pPr>
              <w:spacing w:line="340" w:lineRule="exact"/>
              <w:jc w:val="center"/>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A4612E1">
            <w:pPr>
              <w:spacing w:line="340" w:lineRule="exact"/>
              <w:jc w:val="center"/>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B450419">
            <w:pPr>
              <w:spacing w:line="340" w:lineRule="exact"/>
              <w:jc w:val="center"/>
              <w:rPr>
                <w:sz w:val="28"/>
                <w:szCs w:val="28"/>
              </w:rPr>
            </w:pPr>
          </w:p>
        </w:tc>
        <w:tc>
          <w:tcPr>
            <w:tcW w:w="778" w:type="pct"/>
            <w:tcBorders>
              <w:top w:val="single" w:color="auto" w:sz="6" w:space="0"/>
              <w:left w:val="single" w:color="auto" w:sz="6" w:space="0"/>
              <w:bottom w:val="single" w:color="auto" w:sz="6" w:space="0"/>
              <w:right w:val="single" w:color="auto" w:sz="12" w:space="0"/>
            </w:tcBorders>
            <w:noWrap/>
            <w:vAlign w:val="center"/>
          </w:tcPr>
          <w:p w14:paraId="624E48A2">
            <w:pPr>
              <w:spacing w:line="340" w:lineRule="exact"/>
              <w:jc w:val="center"/>
              <w:rPr>
                <w:sz w:val="28"/>
                <w:szCs w:val="28"/>
              </w:rPr>
            </w:pPr>
          </w:p>
        </w:tc>
      </w:tr>
    </w:tbl>
    <w:p w14:paraId="2710FAD7">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注：</w:t>
      </w:r>
    </w:p>
    <w:p w14:paraId="1246E68B">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1.未说明偏离的，将被认为响应询价文件的规定，但该表不作为供应商对所响应内容关于商务部分等详细描述和说明的替代。</w:t>
      </w:r>
    </w:p>
    <w:p w14:paraId="4648030F">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2.如有偏离的，在“偏离说明”一栏选择“正偏离”、“负偏离”进行填写。正偏离、负偏离的确认和负偏离的是否响应询价文件，由询价小组认定。</w:t>
      </w:r>
    </w:p>
    <w:p w14:paraId="2902E3A1">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3.供应商若提供其他增值服务，可以在表中自行据实填写。</w:t>
      </w:r>
    </w:p>
    <w:p w14:paraId="4A70082E">
      <w:pPr>
        <w:snapToGrid w:val="0"/>
        <w:spacing w:line="400" w:lineRule="exact"/>
        <w:ind w:firstLine="537" w:firstLineChars="192"/>
        <w:contextualSpacing/>
        <w:rPr>
          <w:rFonts w:ascii="宋体" w:hAnsi="宋体" w:cs="宋体"/>
          <w:b/>
          <w:kern w:val="0"/>
          <w:sz w:val="28"/>
          <w:szCs w:val="28"/>
        </w:rPr>
      </w:pPr>
    </w:p>
    <w:p w14:paraId="69218560">
      <w:pPr>
        <w:spacing w:line="312" w:lineRule="auto"/>
        <w:ind w:firstLine="803" w:firstLineChars="287"/>
        <w:rPr>
          <w:rFonts w:ascii="宋体" w:hAnsi="宋体" w:cs="宋体"/>
          <w:b/>
          <w:sz w:val="28"/>
          <w:szCs w:val="28"/>
        </w:rPr>
      </w:pPr>
    </w:p>
    <w:p w14:paraId="19C03000">
      <w:pPr>
        <w:keepNext w:val="0"/>
        <w:keepLines w:val="0"/>
        <w:pageBreakBefore w:val="0"/>
        <w:widowControl w:val="0"/>
        <w:kinsoku/>
        <w:wordWrap w:val="0"/>
        <w:overflowPunct/>
        <w:topLinePunct w:val="0"/>
        <w:autoSpaceDE/>
        <w:autoSpaceDN/>
        <w:bidi w:val="0"/>
        <w:adjustRightInd w:val="0"/>
        <w:snapToGrid w:val="0"/>
        <w:spacing w:line="560" w:lineRule="exact"/>
        <w:ind w:firstLine="4760" w:firstLineChars="1700"/>
        <w:jc w:val="left"/>
        <w:textAlignment w:val="auto"/>
        <w:rPr>
          <w:rFonts w:hint="eastAsia" w:ascii="Times New Roman" w:hAnsi="Times New Roman" w:eastAsia="方正仿宋_GBK" w:cs="Times New Roman"/>
          <w:kern w:val="0"/>
          <w:sz w:val="28"/>
          <w:szCs w:val="28"/>
        </w:rPr>
      </w:pPr>
      <w:bookmarkStart w:id="61" w:name="_Hlk215755147"/>
      <w:r>
        <w:rPr>
          <w:rFonts w:hint="eastAsia" w:ascii="Times New Roman" w:hAnsi="Times New Roman" w:eastAsia="方正仿宋_GBK" w:cs="Times New Roman"/>
          <w:kern w:val="0"/>
          <w:sz w:val="28"/>
          <w:szCs w:val="28"/>
        </w:rPr>
        <w:t>供应商名称（盖公章）：</w:t>
      </w:r>
    </w:p>
    <w:p w14:paraId="35F20133">
      <w:pPr>
        <w:keepNext w:val="0"/>
        <w:keepLines w:val="0"/>
        <w:pageBreakBefore w:val="0"/>
        <w:widowControl w:val="0"/>
        <w:kinsoku/>
        <w:wordWrap w:val="0"/>
        <w:overflowPunct/>
        <w:topLinePunct w:val="0"/>
        <w:autoSpaceDE/>
        <w:autoSpaceDN/>
        <w:bidi w:val="0"/>
        <w:adjustRightInd w:val="0"/>
        <w:snapToGrid w:val="0"/>
        <w:spacing w:line="560" w:lineRule="exact"/>
        <w:ind w:firstLine="4760" w:firstLineChars="17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日期：</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年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月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日</w:t>
      </w:r>
    </w:p>
    <w:bookmarkEnd w:id="61"/>
    <w:p w14:paraId="475AE557">
      <w:pPr>
        <w:widowControl/>
        <w:spacing w:line="312" w:lineRule="auto"/>
        <w:jc w:val="left"/>
        <w:rPr>
          <w:rFonts w:ascii="宋体" w:hAnsi="宋体" w:cs="宋体"/>
          <w:b/>
          <w:bCs/>
          <w:sz w:val="32"/>
          <w:szCs w:val="32"/>
        </w:rPr>
      </w:pPr>
      <w:r>
        <w:rPr>
          <w:rFonts w:hint="eastAsia" w:ascii="宋体" w:hAnsi="宋体" w:cs="宋体"/>
          <w:b/>
          <w:sz w:val="24"/>
        </w:rPr>
        <w:br w:type="page"/>
      </w:r>
    </w:p>
    <w:p w14:paraId="7DF75687">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7</w:t>
      </w:r>
    </w:p>
    <w:p w14:paraId="4438676D">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技术部分正负偏离表</w:t>
      </w:r>
    </w:p>
    <w:p w14:paraId="4B5BB034">
      <w:pPr>
        <w:ind w:firstLine="560" w:firstLineChars="200"/>
        <w:jc w:val="center"/>
        <w:rPr>
          <w:rFonts w:ascii="宋体" w:hAnsi="宋体"/>
          <w:sz w:val="28"/>
          <w:szCs w:val="28"/>
        </w:rPr>
      </w:pPr>
      <w:r>
        <w:rPr>
          <w:rFonts w:hint="eastAsia" w:ascii="Times New Roman" w:hAnsi="Times New Roman" w:eastAsia="方正仿宋_GBK" w:cs="Times New Roman"/>
          <w:kern w:val="0"/>
          <w:sz w:val="28"/>
          <w:szCs w:val="28"/>
        </w:rPr>
        <w:t>（由响应供应商据实填写，表格不够自行添加）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1865"/>
        <w:gridCol w:w="2807"/>
        <w:gridCol w:w="2100"/>
        <w:gridCol w:w="1158"/>
      </w:tblGrid>
      <w:tr w14:paraId="12E4F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D7F31C4">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CE8778F">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00BF3941">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20A4F368">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响应文件响应情况</w:t>
            </w:r>
          </w:p>
        </w:tc>
        <w:tc>
          <w:tcPr>
            <w:tcW w:w="778" w:type="pct"/>
            <w:tcBorders>
              <w:top w:val="single" w:color="auto" w:sz="12" w:space="0"/>
              <w:left w:val="single" w:color="auto" w:sz="6" w:space="0"/>
              <w:bottom w:val="single" w:color="auto" w:sz="6" w:space="0"/>
              <w:right w:val="single" w:color="auto" w:sz="12" w:space="0"/>
            </w:tcBorders>
            <w:noWrap/>
            <w:vAlign w:val="center"/>
          </w:tcPr>
          <w:p w14:paraId="76917E03">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偏离说明</w:t>
            </w:r>
          </w:p>
        </w:tc>
      </w:tr>
      <w:tr w14:paraId="3CDE9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7C52CE34">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629073B">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E74559E">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7BBFBDB">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2E5148C7">
            <w:pPr>
              <w:spacing w:line="340" w:lineRule="exact"/>
              <w:jc w:val="left"/>
              <w:rPr>
                <w:sz w:val="28"/>
                <w:szCs w:val="28"/>
              </w:rPr>
            </w:pPr>
          </w:p>
        </w:tc>
      </w:tr>
      <w:tr w14:paraId="5A940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7DB238F7">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29686662">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616CCFA">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E1DDAB5">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D86C7A9">
            <w:pPr>
              <w:spacing w:line="340" w:lineRule="exact"/>
              <w:jc w:val="left"/>
              <w:rPr>
                <w:sz w:val="28"/>
                <w:szCs w:val="28"/>
              </w:rPr>
            </w:pPr>
          </w:p>
        </w:tc>
      </w:tr>
      <w:tr w14:paraId="71C2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188DB0B1">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06488AC9">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902ADE2">
            <w:pPr>
              <w:spacing w:line="340" w:lineRule="exact"/>
              <w:jc w:val="left"/>
              <w:rPr>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9E24FE2">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4547F6C9">
            <w:pPr>
              <w:spacing w:line="340" w:lineRule="exact"/>
              <w:jc w:val="left"/>
              <w:rPr>
                <w:sz w:val="28"/>
                <w:szCs w:val="28"/>
              </w:rPr>
            </w:pPr>
          </w:p>
        </w:tc>
      </w:tr>
      <w:tr w14:paraId="6A43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0" w:type="pct"/>
            <w:tcBorders>
              <w:top w:val="single" w:color="auto" w:sz="6" w:space="0"/>
              <w:left w:val="single" w:color="auto" w:sz="12" w:space="0"/>
              <w:bottom w:val="single" w:color="auto" w:sz="6" w:space="0"/>
              <w:right w:val="single" w:color="auto" w:sz="6" w:space="0"/>
            </w:tcBorders>
            <w:noWrap/>
            <w:vAlign w:val="center"/>
          </w:tcPr>
          <w:p w14:paraId="2296B93C">
            <w:pPr>
              <w:spacing w:line="340" w:lineRule="exact"/>
              <w:jc w:val="center"/>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F978377">
            <w:pPr>
              <w:spacing w:line="340" w:lineRule="exact"/>
              <w:jc w:val="left"/>
              <w:rPr>
                <w:rFonts w:ascii="宋体" w:hAnsi="宋体"/>
                <w:sz w:val="28"/>
                <w:szCs w:val="28"/>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186D245">
            <w:pPr>
              <w:spacing w:line="340" w:lineRule="exact"/>
              <w:jc w:val="left"/>
              <w:rPr>
                <w:rFonts w:ascii="宋体" w:hAnsi="宋体"/>
                <w:sz w:val="28"/>
                <w:szCs w:val="28"/>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E674547">
            <w:pPr>
              <w:spacing w:line="340" w:lineRule="exact"/>
              <w:jc w:val="left"/>
              <w:rPr>
                <w:sz w:val="28"/>
                <w:szCs w:val="28"/>
              </w:rPr>
            </w:pPr>
          </w:p>
        </w:tc>
        <w:tc>
          <w:tcPr>
            <w:tcW w:w="778" w:type="pct"/>
            <w:tcBorders>
              <w:top w:val="single" w:color="auto" w:sz="6" w:space="0"/>
              <w:left w:val="single" w:color="auto" w:sz="6" w:space="0"/>
              <w:bottom w:val="single" w:color="auto" w:sz="6" w:space="0"/>
              <w:right w:val="single" w:color="auto" w:sz="12" w:space="0"/>
            </w:tcBorders>
            <w:noWrap/>
          </w:tcPr>
          <w:p w14:paraId="1B28B252">
            <w:pPr>
              <w:spacing w:line="340" w:lineRule="exact"/>
              <w:jc w:val="left"/>
              <w:rPr>
                <w:sz w:val="28"/>
                <w:szCs w:val="28"/>
              </w:rPr>
            </w:pPr>
          </w:p>
        </w:tc>
      </w:tr>
    </w:tbl>
    <w:p w14:paraId="736218B3">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注：</w:t>
      </w:r>
    </w:p>
    <w:p w14:paraId="5AE709A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1.未说明偏离的，将被认为响应询价文件的规定，但该表不作为供应商对所响应内容关于技术部分等详细描述和说明的替代。</w:t>
      </w:r>
    </w:p>
    <w:p w14:paraId="5F38D70F">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2.如有偏离的，在“偏离说明”一栏选择“正偏离”、“负偏离”进行填写。正偏离、负偏离的确认和负偏离的是否响应询价文件，由询价小组认定。</w:t>
      </w:r>
    </w:p>
    <w:p w14:paraId="31FCDF0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3.供应商若提供其他增值服务，可以在表中自行据实填写。</w:t>
      </w:r>
    </w:p>
    <w:p w14:paraId="662AA7C0">
      <w:pPr>
        <w:spacing w:line="312" w:lineRule="auto"/>
        <w:ind w:firstLine="2520" w:firstLineChars="900"/>
        <w:rPr>
          <w:rFonts w:ascii="宋体" w:hAnsi="宋体" w:cs="宋体"/>
          <w:sz w:val="28"/>
          <w:szCs w:val="28"/>
        </w:rPr>
      </w:pPr>
    </w:p>
    <w:p w14:paraId="0A172EE9">
      <w:pPr>
        <w:spacing w:line="312" w:lineRule="auto"/>
        <w:ind w:firstLine="2520" w:firstLineChars="900"/>
        <w:rPr>
          <w:rFonts w:ascii="宋体" w:hAnsi="宋体" w:cs="宋体"/>
          <w:sz w:val="28"/>
          <w:szCs w:val="28"/>
        </w:rPr>
      </w:pPr>
    </w:p>
    <w:p w14:paraId="3A74EF93">
      <w:pPr>
        <w:keepNext w:val="0"/>
        <w:keepLines w:val="0"/>
        <w:pageBreakBefore w:val="0"/>
        <w:widowControl w:val="0"/>
        <w:kinsoku/>
        <w:wordWrap w:val="0"/>
        <w:overflowPunct/>
        <w:topLinePunct w:val="0"/>
        <w:autoSpaceDE/>
        <w:autoSpaceDN/>
        <w:bidi w:val="0"/>
        <w:adjustRightInd w:val="0"/>
        <w:snapToGrid w:val="0"/>
        <w:spacing w:line="560" w:lineRule="exact"/>
        <w:ind w:firstLine="4760" w:firstLineChars="17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供应商名称（盖公章）：</w:t>
      </w:r>
    </w:p>
    <w:p w14:paraId="0AE08EE0">
      <w:pPr>
        <w:keepNext w:val="0"/>
        <w:keepLines w:val="0"/>
        <w:pageBreakBefore w:val="0"/>
        <w:widowControl w:val="0"/>
        <w:kinsoku/>
        <w:wordWrap w:val="0"/>
        <w:overflowPunct/>
        <w:topLinePunct w:val="0"/>
        <w:autoSpaceDE/>
        <w:autoSpaceDN/>
        <w:bidi w:val="0"/>
        <w:adjustRightInd w:val="0"/>
        <w:snapToGrid w:val="0"/>
        <w:spacing w:line="560" w:lineRule="exact"/>
        <w:ind w:firstLine="4760" w:firstLineChars="1700"/>
        <w:jc w:val="left"/>
        <w:textAlignment w:val="auto"/>
        <w:rPr>
          <w:rFonts w:hint="eastAsia" w:ascii="Times New Roman" w:hAnsi="Times New Roman" w:eastAsia="方正仿宋_GBK" w:cs="Times New Roman"/>
          <w:kern w:val="0"/>
          <w:sz w:val="28"/>
          <w:szCs w:val="28"/>
        </w:rPr>
      </w:pPr>
      <w:bookmarkStart w:id="62" w:name="_Toc71282604"/>
      <w:bookmarkStart w:id="63" w:name="_Toc71282465"/>
      <w:bookmarkStart w:id="64" w:name="_Toc71282449"/>
      <w:r>
        <w:rPr>
          <w:rFonts w:hint="eastAsia" w:ascii="Times New Roman" w:hAnsi="Times New Roman" w:eastAsia="方正仿宋_GBK" w:cs="Times New Roman"/>
          <w:kern w:val="0"/>
          <w:sz w:val="28"/>
          <w:szCs w:val="28"/>
        </w:rPr>
        <w:t>日期：</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 年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 xml:space="preserve"> 日</w:t>
      </w:r>
      <w:bookmarkEnd w:id="62"/>
      <w:bookmarkEnd w:id="63"/>
      <w:bookmarkEnd w:id="64"/>
    </w:p>
    <w:p w14:paraId="5337F2EA">
      <w:pPr>
        <w:rPr>
          <w:rFonts w:ascii="宋体" w:hAnsi="宋体" w:cs="宋体"/>
          <w:b/>
          <w:bCs/>
          <w:sz w:val="32"/>
          <w:szCs w:val="32"/>
        </w:rPr>
      </w:pPr>
      <w:r>
        <w:rPr>
          <w:rFonts w:hint="eastAsia" w:ascii="宋体" w:hAnsi="宋体" w:cs="宋体"/>
          <w:b/>
          <w:bCs/>
          <w:sz w:val="32"/>
          <w:szCs w:val="32"/>
        </w:rPr>
        <w:br w:type="page"/>
      </w:r>
    </w:p>
    <w:p w14:paraId="257EB1D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sz w:val="32"/>
          <w:szCs w:val="32"/>
          <w:lang w:eastAsia="zh-CN"/>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8</w:t>
      </w:r>
    </w:p>
    <w:p w14:paraId="0E18BF1C">
      <w:pPr>
        <w:keepNext w:val="0"/>
        <w:keepLines w:val="0"/>
        <w:pageBreakBefore w:val="0"/>
        <w:widowControl w:val="0"/>
        <w:kinsoku/>
        <w:wordWrap/>
        <w:overflowPunct/>
        <w:topLinePunct w:val="0"/>
        <w:autoSpaceDE/>
        <w:autoSpaceDN/>
        <w:bidi w:val="0"/>
        <w:adjustRightInd w:val="0"/>
        <w:snapToGrid w:val="0"/>
        <w:spacing w:after="157" w:afterLines="50" w:line="440" w:lineRule="exact"/>
        <w:jc w:val="center"/>
        <w:textAlignment w:val="auto"/>
        <w:rPr>
          <w:rFonts w:hint="eastAsia" w:ascii="Times New Roman" w:hAnsi="Times New Roman" w:eastAsia="方正仿宋_GBK" w:cs="Times New Roman"/>
          <w:b/>
          <w:bCs/>
          <w:kern w:val="0"/>
          <w:sz w:val="32"/>
          <w:szCs w:val="32"/>
          <w:lang w:val="en-GB" w:eastAsia="zh-CN"/>
        </w:rPr>
      </w:pPr>
      <w:r>
        <w:rPr>
          <w:rFonts w:hint="eastAsia" w:ascii="Times New Roman" w:hAnsi="Times New Roman" w:eastAsia="方正仿宋_GBK" w:cs="Times New Roman"/>
          <w:b/>
          <w:bCs/>
          <w:kern w:val="0"/>
          <w:sz w:val="32"/>
          <w:szCs w:val="32"/>
          <w:lang w:val="en-GB" w:eastAsia="zh-CN"/>
        </w:rPr>
        <w:t>启东交投环卫服务有限公司202</w:t>
      </w:r>
      <w:r>
        <w:rPr>
          <w:rFonts w:hint="eastAsia" w:ascii="Times New Roman" w:hAnsi="Times New Roman" w:eastAsia="方正仿宋_GBK" w:cs="Times New Roman"/>
          <w:b/>
          <w:bCs/>
          <w:kern w:val="0"/>
          <w:sz w:val="32"/>
          <w:szCs w:val="32"/>
          <w:lang w:val="en-US" w:eastAsia="zh-CN"/>
        </w:rPr>
        <w:t>6</w:t>
      </w:r>
      <w:r>
        <w:rPr>
          <w:rFonts w:hint="eastAsia" w:ascii="Times New Roman" w:hAnsi="Times New Roman" w:eastAsia="方正仿宋_GBK" w:cs="Times New Roman"/>
          <w:b/>
          <w:bCs/>
          <w:kern w:val="0"/>
          <w:sz w:val="32"/>
          <w:szCs w:val="32"/>
          <w:lang w:val="en-GB" w:eastAsia="zh-CN"/>
        </w:rPr>
        <w:t>年</w:t>
      </w:r>
      <w:r>
        <w:rPr>
          <w:rFonts w:hint="eastAsia" w:ascii="Times New Roman" w:hAnsi="Times New Roman" w:eastAsia="方正仿宋_GBK" w:cs="Times New Roman"/>
          <w:b/>
          <w:bCs/>
          <w:kern w:val="0"/>
          <w:sz w:val="32"/>
          <w:szCs w:val="32"/>
          <w:lang w:val="en-US" w:eastAsia="zh-CN"/>
        </w:rPr>
        <w:t>春节</w:t>
      </w:r>
      <w:r>
        <w:rPr>
          <w:rFonts w:hint="eastAsia" w:ascii="Times New Roman" w:hAnsi="Times New Roman" w:eastAsia="方正仿宋_GBK" w:cs="Times New Roman"/>
          <w:b/>
          <w:bCs/>
          <w:kern w:val="0"/>
          <w:sz w:val="32"/>
          <w:szCs w:val="32"/>
          <w:lang w:val="en-GB" w:eastAsia="zh-CN"/>
        </w:rPr>
        <w:t>食品采购项目</w:t>
      </w:r>
    </w:p>
    <w:p w14:paraId="53CBC0FB">
      <w:pPr>
        <w:keepNext w:val="0"/>
        <w:keepLines w:val="0"/>
        <w:pageBreakBefore w:val="0"/>
        <w:widowControl w:val="0"/>
        <w:kinsoku/>
        <w:wordWrap/>
        <w:overflowPunct/>
        <w:topLinePunct w:val="0"/>
        <w:autoSpaceDE/>
        <w:autoSpaceDN/>
        <w:bidi w:val="0"/>
        <w:adjustRightInd w:val="0"/>
        <w:snapToGrid w:val="0"/>
        <w:spacing w:after="157" w:afterLines="50" w:line="440" w:lineRule="exact"/>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报价表</w:t>
      </w:r>
    </w:p>
    <w:tbl>
      <w:tblPr>
        <w:tblStyle w:val="17"/>
        <w:tblpPr w:leftFromText="180" w:rightFromText="180" w:vertAnchor="text" w:horzAnchor="page" w:tblpXSpec="center" w:tblpY="20"/>
        <w:tblOverlap w:val="never"/>
        <w:tblW w:w="5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835"/>
        <w:gridCol w:w="1865"/>
        <w:gridCol w:w="864"/>
        <w:gridCol w:w="950"/>
        <w:gridCol w:w="797"/>
        <w:gridCol w:w="750"/>
        <w:gridCol w:w="1203"/>
        <w:gridCol w:w="1204"/>
      </w:tblGrid>
      <w:tr w14:paraId="6696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1" w:type="pct"/>
            <w:noWrap w:val="0"/>
            <w:vAlign w:val="center"/>
          </w:tcPr>
          <w:p w14:paraId="47C9B1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926" w:type="pct"/>
            <w:noWrap w:val="0"/>
            <w:vAlign w:val="center"/>
          </w:tcPr>
          <w:p w14:paraId="4996B5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品名</w:t>
            </w:r>
          </w:p>
        </w:tc>
        <w:tc>
          <w:tcPr>
            <w:tcW w:w="941" w:type="pct"/>
            <w:noWrap w:val="0"/>
            <w:vAlign w:val="center"/>
          </w:tcPr>
          <w:p w14:paraId="19C675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p w14:paraId="1F6EC1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（净含量）</w:t>
            </w:r>
          </w:p>
        </w:tc>
        <w:tc>
          <w:tcPr>
            <w:tcW w:w="436" w:type="pct"/>
            <w:noWrap w:val="0"/>
            <w:vAlign w:val="center"/>
          </w:tcPr>
          <w:p w14:paraId="46579C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数量</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组）</w:t>
            </w:r>
          </w:p>
        </w:tc>
        <w:tc>
          <w:tcPr>
            <w:tcW w:w="479" w:type="pct"/>
            <w:noWrap w:val="0"/>
            <w:vAlign w:val="center"/>
          </w:tcPr>
          <w:p w14:paraId="7E1D4B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计划采购数量（份）</w:t>
            </w:r>
          </w:p>
        </w:tc>
        <w:tc>
          <w:tcPr>
            <w:tcW w:w="402" w:type="pct"/>
            <w:noWrap w:val="0"/>
            <w:vAlign w:val="center"/>
          </w:tcPr>
          <w:p w14:paraId="096DF3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单价（元）</w:t>
            </w:r>
          </w:p>
        </w:tc>
        <w:tc>
          <w:tcPr>
            <w:tcW w:w="378" w:type="pct"/>
            <w:noWrap w:val="0"/>
            <w:vAlign w:val="center"/>
          </w:tcPr>
          <w:p w14:paraId="2BB33C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合价</w:t>
            </w:r>
          </w:p>
          <w:p w14:paraId="0CBCF7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（元）</w:t>
            </w:r>
          </w:p>
        </w:tc>
        <w:tc>
          <w:tcPr>
            <w:tcW w:w="607" w:type="pct"/>
            <w:noWrap w:val="0"/>
            <w:vAlign w:val="center"/>
          </w:tcPr>
          <w:p w14:paraId="03F38B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报价</w:t>
            </w:r>
            <w:r>
              <w:rPr>
                <w:rFonts w:hint="eastAsia" w:ascii="微软雅黑" w:hAnsi="微软雅黑" w:eastAsia="微软雅黑" w:cs="微软雅黑"/>
                <w:sz w:val="21"/>
                <w:szCs w:val="21"/>
              </w:rPr>
              <w:t>品牌</w:t>
            </w:r>
          </w:p>
        </w:tc>
        <w:tc>
          <w:tcPr>
            <w:tcW w:w="607" w:type="pct"/>
            <w:noWrap w:val="0"/>
            <w:vAlign w:val="center"/>
          </w:tcPr>
          <w:p w14:paraId="335450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报价产品图片</w:t>
            </w:r>
          </w:p>
        </w:tc>
      </w:tr>
      <w:tr w14:paraId="018A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21" w:type="pct"/>
            <w:noWrap w:val="0"/>
            <w:vAlign w:val="center"/>
          </w:tcPr>
          <w:p w14:paraId="77D1CC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926" w:type="pct"/>
            <w:noWrap w:val="0"/>
            <w:vAlign w:val="center"/>
          </w:tcPr>
          <w:p w14:paraId="406F54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大米</w:t>
            </w:r>
          </w:p>
        </w:tc>
        <w:tc>
          <w:tcPr>
            <w:tcW w:w="941" w:type="pct"/>
            <w:noWrap w:val="0"/>
            <w:vAlign w:val="center"/>
          </w:tcPr>
          <w:p w14:paraId="481C49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≥10Kg/袋</w:t>
            </w:r>
          </w:p>
        </w:tc>
        <w:tc>
          <w:tcPr>
            <w:tcW w:w="436" w:type="pct"/>
            <w:noWrap w:val="0"/>
            <w:vAlign w:val="center"/>
          </w:tcPr>
          <w:p w14:paraId="282AABF6">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2袋</w:t>
            </w:r>
            <w:r>
              <w:rPr>
                <w:rFonts w:hint="eastAsia" w:ascii="微软雅黑" w:hAnsi="微软雅黑" w:eastAsia="微软雅黑" w:cs="微软雅黑"/>
                <w:sz w:val="20"/>
                <w:szCs w:val="20"/>
                <w:lang w:val="en-US" w:eastAsia="zh-CN"/>
              </w:rPr>
              <w:t>/组</w:t>
            </w:r>
          </w:p>
        </w:tc>
        <w:tc>
          <w:tcPr>
            <w:tcW w:w="479" w:type="pct"/>
            <w:vMerge w:val="restart"/>
            <w:noWrap w:val="0"/>
            <w:vAlign w:val="center"/>
          </w:tcPr>
          <w:p w14:paraId="6CDA4F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1250</w:t>
            </w:r>
          </w:p>
        </w:tc>
        <w:tc>
          <w:tcPr>
            <w:tcW w:w="402" w:type="pct"/>
            <w:noWrap w:val="0"/>
            <w:vAlign w:val="center"/>
          </w:tcPr>
          <w:p w14:paraId="73C286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05575B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6A048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p>
        </w:tc>
        <w:tc>
          <w:tcPr>
            <w:tcW w:w="607" w:type="pct"/>
            <w:noWrap w:val="0"/>
            <w:vAlign w:val="center"/>
          </w:tcPr>
          <w:p w14:paraId="3682E9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p>
        </w:tc>
      </w:tr>
      <w:tr w14:paraId="59BB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1" w:type="pct"/>
            <w:noWrap w:val="0"/>
            <w:vAlign w:val="center"/>
          </w:tcPr>
          <w:p w14:paraId="49156A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926" w:type="pct"/>
            <w:noWrap w:val="0"/>
            <w:vAlign w:val="center"/>
          </w:tcPr>
          <w:p w14:paraId="3D6BEB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葵花籽油</w:t>
            </w:r>
          </w:p>
        </w:tc>
        <w:tc>
          <w:tcPr>
            <w:tcW w:w="941" w:type="pct"/>
            <w:noWrap w:val="0"/>
            <w:vAlign w:val="center"/>
          </w:tcPr>
          <w:p w14:paraId="10BD64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L/桶</w:t>
            </w:r>
          </w:p>
        </w:tc>
        <w:tc>
          <w:tcPr>
            <w:tcW w:w="436" w:type="pct"/>
            <w:noWrap w:val="0"/>
            <w:vAlign w:val="center"/>
          </w:tcPr>
          <w:p w14:paraId="0CF1699D">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2A6016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689E0C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6327D7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50B10B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607" w:type="pct"/>
            <w:noWrap w:val="0"/>
            <w:vAlign w:val="center"/>
          </w:tcPr>
          <w:p w14:paraId="7F2434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r>
      <w:tr w14:paraId="28C1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21" w:type="pct"/>
            <w:noWrap w:val="0"/>
            <w:vAlign w:val="center"/>
          </w:tcPr>
          <w:p w14:paraId="1697FE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926" w:type="pct"/>
            <w:noWrap w:val="0"/>
            <w:vAlign w:val="center"/>
          </w:tcPr>
          <w:p w14:paraId="0507DA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特级生</w:t>
            </w:r>
            <w:r>
              <w:rPr>
                <w:rFonts w:hint="eastAsia" w:ascii="微软雅黑" w:hAnsi="微软雅黑" w:eastAsia="微软雅黑" w:cs="微软雅黑"/>
                <w:sz w:val="21"/>
                <w:szCs w:val="21"/>
                <w:lang w:eastAsia="zh-CN"/>
              </w:rPr>
              <w:t>抽</w:t>
            </w:r>
          </w:p>
          <w:p w14:paraId="44BCDF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941" w:type="pct"/>
            <w:noWrap w:val="0"/>
            <w:vAlign w:val="center"/>
          </w:tcPr>
          <w:p w14:paraId="5EB2A1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≥1.8L/瓶</w:t>
            </w:r>
          </w:p>
          <w:p w14:paraId="5BE8EA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钠</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37%(营养素)</w:t>
            </w:r>
          </w:p>
        </w:tc>
        <w:tc>
          <w:tcPr>
            <w:tcW w:w="436" w:type="pct"/>
            <w:noWrap w:val="0"/>
            <w:vAlign w:val="center"/>
          </w:tcPr>
          <w:p w14:paraId="2FD85F56">
            <w:pPr>
              <w:spacing w:line="360" w:lineRule="exact"/>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746242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470522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34DE73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47E80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2C2C25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4A2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1" w:type="pct"/>
            <w:noWrap w:val="0"/>
            <w:vAlign w:val="center"/>
          </w:tcPr>
          <w:p w14:paraId="4FCDF8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w:t>
            </w:r>
          </w:p>
        </w:tc>
        <w:tc>
          <w:tcPr>
            <w:tcW w:w="926" w:type="pct"/>
            <w:noWrap w:val="0"/>
            <w:vAlign w:val="center"/>
          </w:tcPr>
          <w:p w14:paraId="5BE784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芝麻香油</w:t>
            </w:r>
          </w:p>
        </w:tc>
        <w:tc>
          <w:tcPr>
            <w:tcW w:w="941" w:type="pct"/>
            <w:noWrap w:val="0"/>
            <w:vAlign w:val="center"/>
          </w:tcPr>
          <w:p w14:paraId="48926D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≥220ml/瓶</w:t>
            </w:r>
          </w:p>
        </w:tc>
        <w:tc>
          <w:tcPr>
            <w:tcW w:w="436" w:type="pct"/>
            <w:noWrap w:val="0"/>
            <w:vAlign w:val="center"/>
          </w:tcPr>
          <w:p w14:paraId="285D408B">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2瓶</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46D393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4787B0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0EE189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0DED2C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0F71A6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6AFA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1" w:type="pct"/>
            <w:noWrap w:val="0"/>
            <w:vAlign w:val="center"/>
          </w:tcPr>
          <w:p w14:paraId="5BBF6C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926" w:type="pct"/>
            <w:noWrap w:val="0"/>
            <w:vAlign w:val="center"/>
          </w:tcPr>
          <w:p w14:paraId="2B620B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纯牛奶</w:t>
            </w:r>
          </w:p>
        </w:tc>
        <w:tc>
          <w:tcPr>
            <w:tcW w:w="941" w:type="pct"/>
            <w:noWrap w:val="0"/>
            <w:vAlign w:val="center"/>
          </w:tcPr>
          <w:p w14:paraId="237C4D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≥（250ML*24盒）/箱</w:t>
            </w:r>
          </w:p>
        </w:tc>
        <w:tc>
          <w:tcPr>
            <w:tcW w:w="436" w:type="pct"/>
            <w:noWrap w:val="0"/>
            <w:vAlign w:val="center"/>
          </w:tcPr>
          <w:p w14:paraId="018566D7">
            <w:pPr>
              <w:spacing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0"/>
                <w:szCs w:val="20"/>
              </w:rPr>
              <w:t>2箱</w:t>
            </w:r>
            <w:r>
              <w:rPr>
                <w:rFonts w:hint="eastAsia" w:ascii="微软雅黑" w:hAnsi="微软雅黑" w:eastAsia="微软雅黑" w:cs="微软雅黑"/>
                <w:sz w:val="20"/>
                <w:szCs w:val="20"/>
                <w:lang w:val="en-US" w:eastAsia="zh-CN"/>
              </w:rPr>
              <w:t>/组</w:t>
            </w:r>
          </w:p>
        </w:tc>
        <w:tc>
          <w:tcPr>
            <w:tcW w:w="479" w:type="pct"/>
            <w:vMerge w:val="continue"/>
            <w:noWrap w:val="0"/>
            <w:vAlign w:val="center"/>
          </w:tcPr>
          <w:p w14:paraId="21E1BB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402" w:type="pct"/>
            <w:noWrap w:val="0"/>
            <w:vAlign w:val="center"/>
          </w:tcPr>
          <w:p w14:paraId="43A5BB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lang w:val="en-US" w:eastAsia="zh-CN"/>
              </w:rPr>
            </w:pPr>
          </w:p>
        </w:tc>
        <w:tc>
          <w:tcPr>
            <w:tcW w:w="378" w:type="pct"/>
            <w:noWrap w:val="0"/>
            <w:vAlign w:val="center"/>
          </w:tcPr>
          <w:p w14:paraId="12DE54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kern w:val="2"/>
                <w:sz w:val="21"/>
                <w:szCs w:val="21"/>
                <w:lang w:val="en-US" w:eastAsia="zh-CN" w:bidi="ar-SA"/>
              </w:rPr>
            </w:pPr>
          </w:p>
        </w:tc>
        <w:tc>
          <w:tcPr>
            <w:tcW w:w="607" w:type="pct"/>
            <w:noWrap w:val="0"/>
            <w:vAlign w:val="center"/>
          </w:tcPr>
          <w:p w14:paraId="2D9F0C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c>
          <w:tcPr>
            <w:tcW w:w="607" w:type="pct"/>
            <w:noWrap w:val="0"/>
            <w:vAlign w:val="center"/>
          </w:tcPr>
          <w:p w14:paraId="505713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sz w:val="21"/>
                <w:szCs w:val="21"/>
              </w:rPr>
            </w:pPr>
          </w:p>
        </w:tc>
      </w:tr>
      <w:tr w14:paraId="2DE7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00" w:type="pct"/>
            <w:gridSpan w:val="9"/>
            <w:noWrap w:val="0"/>
            <w:vAlign w:val="bottom"/>
          </w:tcPr>
          <w:p w14:paraId="2856D1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微软雅黑" w:hAnsi="微软雅黑" w:eastAsia="微软雅黑" w:cs="微软雅黑"/>
                <w:b/>
                <w:bCs/>
                <w:sz w:val="21"/>
                <w:szCs w:val="21"/>
                <w:u w:val="single"/>
              </w:rPr>
            </w:pPr>
            <w:r>
              <w:rPr>
                <w:rFonts w:hint="eastAsia" w:ascii="微软雅黑" w:hAnsi="微软雅黑" w:eastAsia="微软雅黑" w:cs="微软雅黑"/>
                <w:b/>
                <w:bCs/>
                <w:sz w:val="22"/>
                <w:szCs w:val="22"/>
                <w:u w:val="single"/>
              </w:rPr>
              <w:t>总</w:t>
            </w:r>
            <w:r>
              <w:rPr>
                <w:rFonts w:hint="eastAsia" w:ascii="微软雅黑" w:hAnsi="微软雅黑" w:eastAsia="微软雅黑" w:cs="微软雅黑"/>
                <w:b/>
                <w:bCs/>
                <w:sz w:val="22"/>
                <w:szCs w:val="22"/>
                <w:u w:val="single"/>
                <w:lang w:val="en-US" w:eastAsia="zh-CN"/>
              </w:rPr>
              <w:t>计</w:t>
            </w:r>
            <w:r>
              <w:rPr>
                <w:rFonts w:hint="eastAsia" w:ascii="微软雅黑" w:hAnsi="微软雅黑" w:eastAsia="微软雅黑" w:cs="微软雅黑"/>
                <w:b/>
                <w:bCs/>
                <w:sz w:val="22"/>
                <w:szCs w:val="22"/>
                <w:u w:val="single"/>
              </w:rPr>
              <w:t>：（大写）</w:t>
            </w:r>
            <w:r>
              <w:rPr>
                <w:rFonts w:hint="eastAsia" w:ascii="微软雅黑" w:hAnsi="微软雅黑" w:eastAsia="微软雅黑" w:cs="微软雅黑"/>
                <w:b/>
                <w:bCs/>
                <w:sz w:val="22"/>
                <w:szCs w:val="22"/>
                <w:u w:val="single"/>
                <w:lang w:val="en-US" w:eastAsia="zh-CN"/>
              </w:rPr>
              <w:t xml:space="preserve">                         </w:t>
            </w:r>
            <w:r>
              <w:rPr>
                <w:rFonts w:hint="eastAsia" w:ascii="微软雅黑" w:hAnsi="微软雅黑" w:eastAsia="微软雅黑" w:cs="微软雅黑"/>
                <w:b/>
                <w:bCs/>
                <w:sz w:val="22"/>
                <w:szCs w:val="22"/>
                <w:u w:val="single"/>
              </w:rPr>
              <w:t xml:space="preserve">（小写 </w:t>
            </w:r>
            <w:r>
              <w:rPr>
                <w:rFonts w:hint="eastAsia" w:ascii="微软雅黑" w:hAnsi="微软雅黑" w:eastAsia="微软雅黑" w:cs="微软雅黑"/>
                <w:b/>
                <w:bCs/>
                <w:sz w:val="22"/>
                <w:szCs w:val="22"/>
                <w:u w:val="single"/>
                <w:lang w:val="en-US" w:eastAsia="zh-CN"/>
              </w:rPr>
              <w:t>:       元</w:t>
            </w:r>
            <w:r>
              <w:rPr>
                <w:rFonts w:hint="eastAsia" w:ascii="微软雅黑" w:hAnsi="微软雅黑" w:eastAsia="微软雅黑" w:cs="微软雅黑"/>
                <w:b/>
                <w:bCs/>
                <w:sz w:val="22"/>
                <w:szCs w:val="22"/>
                <w:u w:val="single"/>
              </w:rPr>
              <w:t xml:space="preserve"> ）</w:t>
            </w:r>
          </w:p>
        </w:tc>
      </w:tr>
      <w:tr w14:paraId="5204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000" w:type="pct"/>
            <w:gridSpan w:val="9"/>
            <w:noWrap w:val="0"/>
            <w:vAlign w:val="center"/>
          </w:tcPr>
          <w:p w14:paraId="393A20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u w:val="none"/>
                <w:lang w:val="en-US" w:eastAsia="zh-CN"/>
              </w:rPr>
              <w:t>备注</w:t>
            </w:r>
            <w:r>
              <w:rPr>
                <w:rFonts w:hint="eastAsia" w:ascii="微软雅黑" w:hAnsi="微软雅黑" w:eastAsia="微软雅黑" w:cs="微软雅黑"/>
                <w:b w:val="0"/>
                <w:bCs w:val="0"/>
                <w:sz w:val="21"/>
                <w:szCs w:val="21"/>
                <w:lang w:val="en-US" w:eastAsia="zh-CN"/>
              </w:rPr>
              <w:t>：</w:t>
            </w:r>
          </w:p>
          <w:p w14:paraId="44EECF4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1.报价包含货物全程搬运、税金、运输及询价文件所有要求的相关费用，费用一次性包定，不再追加。</w:t>
            </w:r>
          </w:p>
          <w:p w14:paraId="1E19DA6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zh-CN" w:eastAsia="zh-CN"/>
              </w:rPr>
            </w:pPr>
            <w:r>
              <w:rPr>
                <w:rFonts w:hint="eastAsia" w:ascii="微软雅黑" w:hAnsi="微软雅黑" w:eastAsia="微软雅黑" w:cs="微软雅黑"/>
                <w:b w:val="0"/>
                <w:bCs w:val="0"/>
                <w:sz w:val="21"/>
                <w:szCs w:val="21"/>
                <w:u w:val="none"/>
                <w:lang w:val="zh-CN" w:eastAsia="zh-CN"/>
              </w:rPr>
              <w:t>2.以上数量为预估数量，报价表中按预估数量报价，最终金额根据采购单位实际使用量及成交单价按实结算。</w:t>
            </w:r>
          </w:p>
          <w:p w14:paraId="2CE7BAE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微软雅黑" w:hAnsi="微软雅黑" w:eastAsia="微软雅黑" w:cs="微软雅黑"/>
                <w:b w:val="0"/>
                <w:bCs w:val="0"/>
                <w:sz w:val="21"/>
                <w:szCs w:val="21"/>
                <w:u w:val="none"/>
                <w:lang w:val="en-US" w:eastAsia="zh-CN"/>
              </w:rPr>
            </w:pPr>
            <w:r>
              <w:rPr>
                <w:rFonts w:hint="eastAsia" w:ascii="微软雅黑" w:hAnsi="微软雅黑" w:eastAsia="微软雅黑" w:cs="微软雅黑"/>
                <w:b w:val="0"/>
                <w:bCs w:val="0"/>
                <w:sz w:val="21"/>
                <w:szCs w:val="21"/>
                <w:u w:val="none"/>
                <w:lang w:val="en-US" w:eastAsia="zh-CN"/>
              </w:rPr>
              <w:t>3</w:t>
            </w:r>
            <w:r>
              <w:rPr>
                <w:rFonts w:hint="eastAsia" w:ascii="微软雅黑" w:hAnsi="微软雅黑" w:eastAsia="微软雅黑" w:cs="微软雅黑"/>
                <w:b w:val="0"/>
                <w:bCs w:val="0"/>
                <w:sz w:val="21"/>
                <w:szCs w:val="21"/>
                <w:u w:val="none"/>
                <w:lang w:val="zh-CN" w:eastAsia="zh-CN"/>
              </w:rPr>
              <w:t>.上表中每</w:t>
            </w:r>
            <w:r>
              <w:rPr>
                <w:rFonts w:hint="eastAsia" w:ascii="微软雅黑" w:hAnsi="微软雅黑" w:eastAsia="微软雅黑" w:cs="微软雅黑"/>
                <w:b w:val="0"/>
                <w:bCs w:val="0"/>
                <w:sz w:val="21"/>
                <w:szCs w:val="21"/>
                <w:u w:val="none"/>
                <w:lang w:val="en-US" w:eastAsia="zh-CN"/>
              </w:rPr>
              <w:t>份</w:t>
            </w:r>
            <w:r>
              <w:rPr>
                <w:rFonts w:hint="eastAsia" w:ascii="微软雅黑" w:hAnsi="微软雅黑" w:eastAsia="微软雅黑" w:cs="微软雅黑"/>
                <w:b w:val="0"/>
                <w:bCs w:val="0"/>
                <w:sz w:val="21"/>
                <w:szCs w:val="21"/>
                <w:u w:val="none"/>
                <w:lang w:val="zh-CN" w:eastAsia="zh-CN"/>
              </w:rPr>
              <w:t>包括：</w:t>
            </w:r>
            <w:r>
              <w:rPr>
                <w:rFonts w:hint="eastAsia" w:ascii="微软雅黑" w:hAnsi="微软雅黑" w:eastAsia="微软雅黑" w:cs="微软雅黑"/>
                <w:b/>
                <w:bCs/>
                <w:sz w:val="21"/>
                <w:szCs w:val="21"/>
                <w:u w:val="none"/>
                <w:lang w:val="zh-CN" w:eastAsia="zh-CN"/>
              </w:rPr>
              <w:t>2袋大米、2桶葵花籽油、2瓶特级生抽、2瓶芝麻香油、2瓶纯牛奶</w:t>
            </w:r>
            <w:r>
              <w:rPr>
                <w:rFonts w:hint="eastAsia" w:ascii="微软雅黑" w:hAnsi="微软雅黑" w:eastAsia="微软雅黑" w:cs="微软雅黑"/>
                <w:b w:val="0"/>
                <w:bCs w:val="0"/>
                <w:sz w:val="21"/>
                <w:szCs w:val="21"/>
                <w:u w:val="none"/>
                <w:lang w:val="zh-CN" w:eastAsia="zh-CN"/>
              </w:rPr>
              <w:t>。</w:t>
            </w:r>
          </w:p>
        </w:tc>
      </w:tr>
    </w:tbl>
    <w:p w14:paraId="4D3B0AC5">
      <w:pPr>
        <w:keepNext w:val="0"/>
        <w:keepLines w:val="0"/>
        <w:pageBreakBefore w:val="0"/>
        <w:widowControl w:val="0"/>
        <w:kinsoku/>
        <w:wordWrap w:val="0"/>
        <w:overflowPunct/>
        <w:topLinePunct w:val="0"/>
        <w:autoSpaceDE/>
        <w:autoSpaceDN/>
        <w:bidi w:val="0"/>
        <w:adjustRightInd w:val="0"/>
        <w:snapToGrid w:val="0"/>
        <w:spacing w:before="469" w:beforeLines="150" w:line="440" w:lineRule="exact"/>
        <w:jc w:val="left"/>
        <w:textAlignment w:val="auto"/>
        <w:rPr>
          <w:rFonts w:hint="eastAsia" w:ascii="Times New Roman" w:hAnsi="Times New Roman" w:eastAsia="方正仿宋_GBK" w:cs="Times New Roman"/>
          <w:kern w:val="0"/>
          <w:sz w:val="24"/>
          <w:szCs w:val="24"/>
          <w:u w:val="none"/>
        </w:rPr>
      </w:pPr>
      <w:r>
        <w:rPr>
          <w:rFonts w:hint="eastAsia" w:ascii="Times New Roman" w:hAnsi="Times New Roman" w:eastAsia="方正仿宋_GBK" w:cs="Times New Roman"/>
          <w:kern w:val="0"/>
          <w:sz w:val="24"/>
          <w:szCs w:val="24"/>
          <w:u w:val="none"/>
          <w:lang w:val="en-US" w:eastAsia="zh-CN"/>
        </w:rPr>
        <w:t>注：</w:t>
      </w:r>
      <w:r>
        <w:rPr>
          <w:rFonts w:hint="eastAsia" w:ascii="Times New Roman" w:hAnsi="Times New Roman" w:eastAsia="方正仿宋_GBK" w:cs="Times New Roman"/>
          <w:kern w:val="0"/>
          <w:sz w:val="24"/>
          <w:szCs w:val="24"/>
          <w:u w:val="single"/>
          <w:lang w:val="en-US" w:eastAsia="zh-CN"/>
        </w:rPr>
        <w:t>1、</w:t>
      </w:r>
      <w:r>
        <w:rPr>
          <w:rFonts w:hint="eastAsia" w:ascii="Times New Roman" w:hAnsi="Times New Roman" w:eastAsia="方正仿宋_GBK" w:cs="Times New Roman"/>
          <w:kern w:val="0"/>
          <w:sz w:val="24"/>
          <w:szCs w:val="24"/>
          <w:u w:val="single"/>
        </w:rPr>
        <w:t>本报价表须机打并加盖报价单位公章，手填无效。</w:t>
      </w:r>
    </w:p>
    <w:p w14:paraId="28EB0CEE">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方正仿宋_GBK" w:cs="Times New Roman"/>
          <w:b/>
          <w:bCs/>
          <w:kern w:val="0"/>
          <w:sz w:val="24"/>
          <w:szCs w:val="24"/>
          <w:u w:val="single"/>
        </w:rPr>
      </w:pPr>
      <w:r>
        <w:rPr>
          <w:rFonts w:hint="eastAsia" w:ascii="Times New Roman" w:hAnsi="Times New Roman" w:eastAsia="方正仿宋_GBK" w:cs="Times New Roman"/>
          <w:b/>
          <w:bCs/>
          <w:kern w:val="0"/>
          <w:sz w:val="24"/>
          <w:szCs w:val="24"/>
          <w:u w:val="single"/>
          <w:lang w:val="en-US" w:eastAsia="zh-CN"/>
        </w:rPr>
        <w:t>2、报价产品图片要清晰</w:t>
      </w:r>
    </w:p>
    <w:p w14:paraId="503DACA9">
      <w:pPr>
        <w:snapToGrid w:val="0"/>
        <w:spacing w:line="300" w:lineRule="auto"/>
        <w:jc w:val="left"/>
        <w:outlineLvl w:val="0"/>
        <w:rPr>
          <w:rFonts w:hint="eastAsia" w:ascii="Times New Roman" w:hAnsi="Times New Roman" w:eastAsia="方正仿宋_GBK" w:cs="Times New Roman"/>
          <w:kern w:val="0"/>
          <w:sz w:val="28"/>
          <w:szCs w:val="28"/>
          <w:lang w:val="en-US" w:eastAsia="zh-CN"/>
        </w:rPr>
      </w:pPr>
    </w:p>
    <w:p w14:paraId="2C52D573">
      <w:pPr>
        <w:snapToGrid w:val="0"/>
        <w:spacing w:line="300" w:lineRule="auto"/>
        <w:jc w:val="left"/>
        <w:outlineLvl w:val="0"/>
        <w:rPr>
          <w:rFonts w:hint="eastAsia" w:ascii="Times New Roman" w:hAnsi="Times New Roman" w:eastAsia="方正仿宋_GBK" w:cs="Times New Roman"/>
          <w:kern w:val="0"/>
          <w:sz w:val="28"/>
          <w:szCs w:val="28"/>
        </w:rPr>
      </w:pPr>
    </w:p>
    <w:p w14:paraId="5861234C">
      <w:pPr>
        <w:keepNext w:val="0"/>
        <w:keepLines w:val="0"/>
        <w:pageBreakBefore w:val="0"/>
        <w:widowControl w:val="0"/>
        <w:kinsoku/>
        <w:wordWrap w:val="0"/>
        <w:overflowPunct/>
        <w:topLinePunct w:val="0"/>
        <w:autoSpaceDE/>
        <w:autoSpaceDN/>
        <w:bidi w:val="0"/>
        <w:adjustRightInd w:val="0"/>
        <w:snapToGrid w:val="0"/>
        <w:spacing w:line="7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响应供应商全称（盖公章）：</w:t>
      </w:r>
    </w:p>
    <w:p w14:paraId="04B257D1">
      <w:pPr>
        <w:keepNext w:val="0"/>
        <w:keepLines w:val="0"/>
        <w:pageBreakBefore w:val="0"/>
        <w:widowControl w:val="0"/>
        <w:kinsoku/>
        <w:wordWrap w:val="0"/>
        <w:overflowPunct/>
        <w:topLinePunct w:val="0"/>
        <w:autoSpaceDE/>
        <w:autoSpaceDN/>
        <w:bidi w:val="0"/>
        <w:adjustRightInd w:val="0"/>
        <w:snapToGrid w:val="0"/>
        <w:spacing w:line="7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 xml:space="preserve">法定代表人或授权委托人（签名或盖章）： </w:t>
      </w:r>
    </w:p>
    <w:p w14:paraId="173066AB">
      <w:pPr>
        <w:keepNext w:val="0"/>
        <w:keepLines w:val="0"/>
        <w:pageBreakBefore w:val="0"/>
        <w:widowControl w:val="0"/>
        <w:kinsoku/>
        <w:wordWrap w:val="0"/>
        <w:overflowPunct/>
        <w:topLinePunct w:val="0"/>
        <w:autoSpaceDE/>
        <w:autoSpaceDN/>
        <w:bidi w:val="0"/>
        <w:adjustRightInd w:val="0"/>
        <w:snapToGrid w:val="0"/>
        <w:spacing w:line="7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日期：    年    月    日</w:t>
      </w:r>
    </w:p>
    <w:p w14:paraId="6E77F457">
      <w:pPr>
        <w:snapToGrid w:val="0"/>
        <w:spacing w:line="300" w:lineRule="auto"/>
        <w:jc w:val="left"/>
        <w:outlineLvl w:val="0"/>
        <w:rPr>
          <w:rFonts w:hint="eastAsia" w:ascii="Times New Roman" w:hAnsi="Times New Roman" w:eastAsia="方正仿宋_GBK" w:cs="Times New Roman"/>
          <w:kern w:val="0"/>
          <w:sz w:val="28"/>
          <w:szCs w:val="28"/>
        </w:rPr>
      </w:pPr>
    </w:p>
    <w:p w14:paraId="12939AAE">
      <w:pPr>
        <w:snapToGrid w:val="0"/>
        <w:spacing w:line="300" w:lineRule="auto"/>
        <w:jc w:val="left"/>
        <w:outlineLvl w:val="0"/>
        <w:rPr>
          <w:rFonts w:hint="eastAsia" w:ascii="Times New Roman" w:hAnsi="Times New Roman" w:eastAsia="方正仿宋_GBK" w:cs="Times New Roman"/>
          <w:kern w:val="0"/>
          <w:sz w:val="28"/>
          <w:szCs w:val="28"/>
        </w:rPr>
      </w:pPr>
    </w:p>
    <w:p w14:paraId="08886BB3">
      <w:pPr>
        <w:snapToGrid w:val="0"/>
        <w:spacing w:line="300" w:lineRule="auto"/>
        <w:jc w:val="left"/>
        <w:outlineLvl w:val="0"/>
        <w:rPr>
          <w:rFonts w:hint="eastAsia" w:ascii="Times New Roman" w:hAnsi="Times New Roman" w:eastAsia="方正仿宋_GBK" w:cs="Times New Roman"/>
          <w:kern w:val="0"/>
          <w:sz w:val="28"/>
          <w:szCs w:val="28"/>
        </w:rPr>
      </w:pPr>
    </w:p>
    <w:p w14:paraId="512437AB">
      <w:pPr>
        <w:snapToGrid w:val="0"/>
        <w:spacing w:line="300" w:lineRule="auto"/>
        <w:jc w:val="left"/>
        <w:outlineLvl w:val="0"/>
        <w:rPr>
          <w:rFonts w:hint="eastAsia" w:ascii="Times New Roman" w:hAnsi="Times New Roman" w:eastAsia="方正仿宋_GBK" w:cs="Times New Roman"/>
          <w:kern w:val="0"/>
          <w:sz w:val="28"/>
          <w:szCs w:val="28"/>
        </w:rPr>
      </w:pPr>
    </w:p>
    <w:p w14:paraId="732B32CD">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9</w:t>
      </w:r>
      <w:r>
        <w:rPr>
          <w:rFonts w:hint="eastAsia" w:ascii="Times New Roman" w:hAnsi="Times New Roman" w:eastAsia="方正仿宋_GBK" w:cs="Times New Roman"/>
          <w:kern w:val="0"/>
          <w:sz w:val="32"/>
          <w:szCs w:val="32"/>
          <w:lang w:val="zh-CN"/>
        </w:rPr>
        <w:t xml:space="preserve"> </w:t>
      </w:r>
      <w:r>
        <w:rPr>
          <w:rFonts w:hint="eastAsia" w:ascii="Times New Roman" w:hAnsi="Times New Roman" w:eastAsia="方正仿宋_GBK" w:cs="Times New Roman"/>
          <w:kern w:val="0"/>
          <w:sz w:val="28"/>
          <w:szCs w:val="28"/>
        </w:rPr>
        <w:t xml:space="preserve"> </w:t>
      </w:r>
      <w:r>
        <w:rPr>
          <w:rFonts w:hint="eastAsia" w:ascii="Times New Roman" w:hAnsi="Times New Roman" w:eastAsia="方正黑体_GBK"/>
          <w:sz w:val="32"/>
          <w:szCs w:val="32"/>
        </w:rPr>
        <w:t xml:space="preserve">       </w:t>
      </w:r>
    </w:p>
    <w:p w14:paraId="51056276">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center"/>
        <w:textAlignment w:val="auto"/>
        <w:rPr>
          <w:rFonts w:hint="eastAsia"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lang w:val="zh-CN"/>
        </w:rPr>
        <w:t>中小企业声明函（货物）</w:t>
      </w:r>
    </w:p>
    <w:p w14:paraId="0818313D">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本公司（联合体）郑重声明，根据《政府采购促进中小企业发展管理办法》（财库〔2020〕46号）的规定，本公司（联合体）参加</w:t>
      </w:r>
      <w:r>
        <w:rPr>
          <w:rFonts w:hint="eastAsia" w:ascii="Times New Roman" w:hAnsi="Times New Roman" w:eastAsia="方正仿宋_GBK" w:cs="Times New Roman"/>
          <w:kern w:val="0"/>
          <w:sz w:val="28"/>
          <w:szCs w:val="28"/>
          <w:u w:val="single"/>
        </w:rPr>
        <w:t>（单位名称）</w:t>
      </w:r>
      <w:r>
        <w:rPr>
          <w:rFonts w:hint="eastAsia" w:ascii="Times New Roman" w:hAnsi="Times New Roman" w:eastAsia="方正仿宋_GBK" w:cs="Times New Roman"/>
          <w:kern w:val="0"/>
          <w:sz w:val="28"/>
          <w:szCs w:val="28"/>
        </w:rPr>
        <w:t>的</w:t>
      </w:r>
      <w:r>
        <w:rPr>
          <w:rFonts w:hint="eastAsia" w:ascii="Times New Roman" w:hAnsi="Times New Roman" w:eastAsia="方正仿宋_GBK" w:cs="Times New Roman"/>
          <w:kern w:val="0"/>
          <w:sz w:val="28"/>
          <w:szCs w:val="28"/>
          <w:u w:val="single"/>
        </w:rPr>
        <w:t>（项目名称）</w:t>
      </w:r>
      <w:r>
        <w:rPr>
          <w:rFonts w:hint="eastAsia" w:ascii="Times New Roman" w:hAnsi="Times New Roman" w:eastAsia="方正仿宋_GBK" w:cs="Times New Roman"/>
          <w:kern w:val="0"/>
          <w:sz w:val="28"/>
          <w:szCs w:val="28"/>
        </w:rPr>
        <w:t>采购活动，提供的货物全部由符合政策要求的中小微企业制造。相关企业（含联合体中的中小微企业、签订分包意向协议的中小微企业）的具体情况如下：</w:t>
      </w:r>
    </w:p>
    <w:p w14:paraId="13461DD7">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u w:val="single"/>
        </w:rPr>
        <w:t>（标的名称）</w:t>
      </w:r>
      <w:r>
        <w:rPr>
          <w:rFonts w:hint="eastAsia" w:ascii="Times New Roman" w:hAnsi="Times New Roman" w:eastAsia="方正仿宋_GBK" w:cs="Times New Roman"/>
          <w:kern w:val="0"/>
          <w:sz w:val="28"/>
          <w:szCs w:val="28"/>
        </w:rPr>
        <w:t>，属于</w:t>
      </w:r>
      <w:r>
        <w:rPr>
          <w:rFonts w:hint="eastAsia" w:ascii="Times New Roman" w:hAnsi="Times New Roman" w:eastAsia="方正仿宋_GBK" w:cs="Times New Roman"/>
          <w:kern w:val="0"/>
          <w:sz w:val="28"/>
          <w:szCs w:val="28"/>
          <w:u w:val="single"/>
        </w:rPr>
        <w:t>（采购文件中明确的所属行业）</w:t>
      </w:r>
      <w:r>
        <w:rPr>
          <w:rFonts w:hint="eastAsia" w:ascii="Times New Roman" w:hAnsi="Times New Roman" w:eastAsia="方正仿宋_GBK" w:cs="Times New Roman"/>
          <w:kern w:val="0"/>
          <w:sz w:val="28"/>
          <w:szCs w:val="28"/>
        </w:rPr>
        <w:t>行业；制造商为</w:t>
      </w:r>
      <w:r>
        <w:rPr>
          <w:rFonts w:hint="eastAsia" w:ascii="Times New Roman" w:hAnsi="Times New Roman" w:eastAsia="方正仿宋_GBK" w:cs="Times New Roman"/>
          <w:kern w:val="0"/>
          <w:sz w:val="28"/>
          <w:szCs w:val="28"/>
          <w:u w:val="single"/>
        </w:rPr>
        <w:t>（企业名称）</w:t>
      </w:r>
      <w:r>
        <w:rPr>
          <w:rFonts w:hint="eastAsia" w:ascii="Times New Roman" w:hAnsi="Times New Roman" w:eastAsia="方正仿宋_GBK" w:cs="Times New Roman"/>
          <w:kern w:val="0"/>
          <w:sz w:val="28"/>
          <w:szCs w:val="28"/>
        </w:rPr>
        <w:t>，从业人员______人，营业收入为______万元，资产总额为______万元，属于</w:t>
      </w:r>
      <w:r>
        <w:rPr>
          <w:rFonts w:hint="eastAsia" w:ascii="Times New Roman" w:hAnsi="Times New Roman" w:eastAsia="方正仿宋_GBK" w:cs="Times New Roman"/>
          <w:kern w:val="0"/>
          <w:sz w:val="28"/>
          <w:szCs w:val="28"/>
          <w:u w:val="single"/>
        </w:rPr>
        <w:t>（中型企业、小型企业、微型企业）</w:t>
      </w:r>
      <w:r>
        <w:rPr>
          <w:rFonts w:hint="eastAsia" w:ascii="Times New Roman" w:hAnsi="Times New Roman" w:eastAsia="方正仿宋_GBK" w:cs="Times New Roman"/>
          <w:kern w:val="0"/>
          <w:sz w:val="28"/>
          <w:szCs w:val="28"/>
        </w:rPr>
        <w:t>；</w:t>
      </w:r>
    </w:p>
    <w:p w14:paraId="22E56102">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r>
        <w:rPr>
          <w:rFonts w:hint="eastAsia" w:ascii="Times New Roman" w:hAnsi="Times New Roman" w:eastAsia="方正仿宋_GBK" w:cs="Times New Roman"/>
          <w:kern w:val="0"/>
          <w:sz w:val="28"/>
          <w:szCs w:val="28"/>
          <w:u w:val="single"/>
        </w:rPr>
        <w:t>（标的名称）</w:t>
      </w:r>
      <w:r>
        <w:rPr>
          <w:rFonts w:hint="eastAsia" w:ascii="Times New Roman" w:hAnsi="Times New Roman" w:eastAsia="方正仿宋_GBK" w:cs="Times New Roman"/>
          <w:kern w:val="0"/>
          <w:sz w:val="28"/>
          <w:szCs w:val="28"/>
        </w:rPr>
        <w:t>，属于</w:t>
      </w:r>
      <w:r>
        <w:rPr>
          <w:rFonts w:hint="eastAsia" w:ascii="Times New Roman" w:hAnsi="Times New Roman" w:eastAsia="方正仿宋_GBK" w:cs="Times New Roman"/>
          <w:kern w:val="0"/>
          <w:sz w:val="28"/>
          <w:szCs w:val="28"/>
          <w:u w:val="single"/>
        </w:rPr>
        <w:t>（采购文件中明确的所属行业）</w:t>
      </w:r>
      <w:r>
        <w:rPr>
          <w:rFonts w:hint="eastAsia" w:ascii="Times New Roman" w:hAnsi="Times New Roman" w:eastAsia="方正仿宋_GBK" w:cs="Times New Roman"/>
          <w:kern w:val="0"/>
          <w:sz w:val="28"/>
          <w:szCs w:val="28"/>
        </w:rPr>
        <w:t>行业；制造商为</w:t>
      </w:r>
      <w:r>
        <w:rPr>
          <w:rFonts w:hint="eastAsia" w:ascii="Times New Roman" w:hAnsi="Times New Roman" w:eastAsia="方正仿宋_GBK" w:cs="Times New Roman"/>
          <w:kern w:val="0"/>
          <w:sz w:val="28"/>
          <w:szCs w:val="28"/>
          <w:u w:val="single"/>
        </w:rPr>
        <w:t>（企业名称）</w:t>
      </w:r>
      <w:r>
        <w:rPr>
          <w:rFonts w:hint="eastAsia" w:ascii="Times New Roman" w:hAnsi="Times New Roman" w:eastAsia="方正仿宋_GBK" w:cs="Times New Roman"/>
          <w:kern w:val="0"/>
          <w:sz w:val="28"/>
          <w:szCs w:val="28"/>
        </w:rPr>
        <w:t>，从业人员______人，营业收入为______万元，资产总额为______万元，属于</w:t>
      </w:r>
      <w:r>
        <w:rPr>
          <w:rFonts w:hint="eastAsia" w:ascii="Times New Roman" w:hAnsi="Times New Roman" w:eastAsia="方正仿宋_GBK" w:cs="Times New Roman"/>
          <w:kern w:val="0"/>
          <w:sz w:val="28"/>
          <w:szCs w:val="28"/>
          <w:u w:val="single"/>
        </w:rPr>
        <w:t>（中型企业、小型企业、微型企业）</w:t>
      </w:r>
      <w:r>
        <w:rPr>
          <w:rFonts w:hint="eastAsia" w:ascii="Times New Roman" w:hAnsi="Times New Roman" w:eastAsia="方正仿宋_GBK" w:cs="Times New Roman"/>
          <w:kern w:val="0"/>
          <w:sz w:val="28"/>
          <w:szCs w:val="28"/>
        </w:rPr>
        <w:t>；</w:t>
      </w:r>
    </w:p>
    <w:p w14:paraId="7E8438A5">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p>
    <w:p w14:paraId="70B91761">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以上企业，不属于大企业的分支机构，不存在控股股东为大企业的情形，也不存在与大企业的负责人为同一人的情形。</w:t>
      </w:r>
    </w:p>
    <w:p w14:paraId="48E915AB">
      <w:pPr>
        <w:keepNext w:val="0"/>
        <w:keepLines w:val="0"/>
        <w:pageBreakBefore w:val="0"/>
        <w:widowControl w:val="0"/>
        <w:kinsoku/>
        <w:wordWrap w:val="0"/>
        <w:overflowPunct/>
        <w:topLinePunct w:val="0"/>
        <w:autoSpaceDE/>
        <w:autoSpaceDN/>
        <w:bidi w:val="0"/>
        <w:adjustRightInd w:val="0"/>
        <w:snapToGrid w:val="0"/>
        <w:spacing w:line="52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本企业对上述声明内容的真实性负责。如有虚假，将依法承担相应责任。</w:t>
      </w:r>
    </w:p>
    <w:p w14:paraId="0DF391A2">
      <w:pPr>
        <w:snapToGrid w:val="0"/>
        <w:spacing w:line="300" w:lineRule="auto"/>
        <w:outlineLvl w:val="0"/>
        <w:rPr>
          <w:rFonts w:ascii="Times New Roman" w:hAnsi="Times New Roman"/>
          <w:sz w:val="28"/>
          <w:szCs w:val="28"/>
          <w:lang w:bidi="zh-CN"/>
        </w:rPr>
      </w:pPr>
    </w:p>
    <w:p w14:paraId="458C6A6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注：1.从业人员、营业收入、资产总额填报上一年度数据，无上一年度数据的新成立企业可不填报。</w:t>
      </w:r>
    </w:p>
    <w:p w14:paraId="2B131220">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2.响应供应商须根据上述要求，详细列明货物清单中所有产品制造商的具体情况，否则不能享受中小微企业扶持政策。</w:t>
      </w:r>
    </w:p>
    <w:p w14:paraId="66159B24">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1"/>
          <w:szCs w:val="21"/>
        </w:rPr>
        <w:t>3.供应商按照本办法规定提供声明函内容不实的，属于提供虚假材料谋取中标、成交，依照《中华人民共和国政府采购法》等国家有关规定追究相应责任。</w:t>
      </w:r>
    </w:p>
    <w:p w14:paraId="2DF66EBA">
      <w:pPr>
        <w:keepNext w:val="0"/>
        <w:keepLines w:val="0"/>
        <w:pageBreakBefore w:val="0"/>
        <w:widowControl w:val="0"/>
        <w:kinsoku/>
        <w:wordWrap w:val="0"/>
        <w:overflowPunct/>
        <w:topLinePunct w:val="0"/>
        <w:autoSpaceDE/>
        <w:autoSpaceDN/>
        <w:bidi w:val="0"/>
        <w:adjustRightInd w:val="0"/>
        <w:snapToGrid w:val="0"/>
        <w:spacing w:line="520" w:lineRule="exact"/>
        <w:ind w:firstLine="5040" w:firstLineChars="18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企业名称（盖章）：</w:t>
      </w:r>
    </w:p>
    <w:p w14:paraId="6BA0D57D">
      <w:pPr>
        <w:keepNext w:val="0"/>
        <w:keepLines w:val="0"/>
        <w:pageBreakBefore w:val="0"/>
        <w:widowControl w:val="0"/>
        <w:kinsoku/>
        <w:wordWrap w:val="0"/>
        <w:overflowPunct/>
        <w:topLinePunct w:val="0"/>
        <w:autoSpaceDE/>
        <w:autoSpaceDN/>
        <w:bidi w:val="0"/>
        <w:adjustRightInd w:val="0"/>
        <w:snapToGrid w:val="0"/>
        <w:spacing w:line="520" w:lineRule="exact"/>
        <w:ind w:firstLine="5040" w:firstLineChars="18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日期：</w:t>
      </w:r>
    </w:p>
    <w:p w14:paraId="7627C23E">
      <w:pPr>
        <w:adjustRightInd w:val="0"/>
        <w:snapToGrid w:val="0"/>
        <w:spacing w:line="312" w:lineRule="auto"/>
        <w:jc w:val="left"/>
        <w:rPr>
          <w:rFonts w:ascii="Times New Roman" w:hAnsi="Times New Roman"/>
          <w:b/>
          <w:bCs/>
          <w:sz w:val="28"/>
          <w:szCs w:val="28"/>
          <w:lang w:bidi="zh-CN"/>
        </w:rPr>
      </w:pPr>
    </w:p>
    <w:p w14:paraId="5449AC75">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10</w:t>
      </w:r>
    </w:p>
    <w:p w14:paraId="03B18FAB">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残疾人福利性单位声明函</w:t>
      </w:r>
    </w:p>
    <w:p w14:paraId="2DE02AE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项目采购活动提供本单位制造的货物（由本单位承担工程/提供服务），或者提供其他残疾人福利性单位制造的货物（不包括使用非残疾人福利性单位注册商标的货物）。</w:t>
      </w:r>
    </w:p>
    <w:p w14:paraId="3C49CE0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本单位对上述声明的真实性负责。如有虚假，将依法承担相应责任。</w:t>
      </w:r>
    </w:p>
    <w:p w14:paraId="1B041A45">
      <w:pPr>
        <w:spacing w:line="588" w:lineRule="exact"/>
        <w:ind w:firstLine="560" w:firstLineChars="200"/>
        <w:rPr>
          <w:rFonts w:ascii="宋体" w:hAnsi="宋体"/>
          <w:sz w:val="28"/>
          <w:szCs w:val="28"/>
        </w:rPr>
      </w:pPr>
    </w:p>
    <w:p w14:paraId="02AFAAC1">
      <w:pPr>
        <w:spacing w:line="588" w:lineRule="exact"/>
        <w:rPr>
          <w:rFonts w:ascii="FangSong_GB2312" w:hAnsi="Times New Roman" w:eastAsia="FangSong_GB2312"/>
          <w:spacing w:val="6"/>
          <w:sz w:val="28"/>
          <w:szCs w:val="28"/>
        </w:rPr>
      </w:pPr>
    </w:p>
    <w:p w14:paraId="127162D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注：1、供应商如不提供此声明函，价格将不做相应扣除。</w:t>
      </w:r>
    </w:p>
    <w:p w14:paraId="2EFD426C">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2、供应商按照本办法规定提供声明函内容不实的，属于提供虚假材料谋取中标、成交，依照《中华人民共和国政府采购法》等国家有关规定追究相应责任。</w:t>
      </w:r>
    </w:p>
    <w:p w14:paraId="5B4F434B">
      <w:pPr>
        <w:spacing w:line="588" w:lineRule="exact"/>
        <w:ind w:firstLine="584" w:firstLineChars="200"/>
        <w:rPr>
          <w:rFonts w:ascii="FangSong_GB2312" w:hAnsi="Times New Roman" w:eastAsia="FangSong_GB2312"/>
          <w:spacing w:val="6"/>
          <w:sz w:val="28"/>
          <w:szCs w:val="28"/>
        </w:rPr>
      </w:pPr>
    </w:p>
    <w:p w14:paraId="2FCC4EEA">
      <w:pPr>
        <w:pStyle w:val="2"/>
      </w:pPr>
    </w:p>
    <w:p w14:paraId="252C598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Times New Roman" w:hAnsi="Times New Roman" w:eastAsia="方正仿宋_GBK" w:cs="Times New Roman"/>
          <w:kern w:val="0"/>
          <w:sz w:val="28"/>
          <w:szCs w:val="28"/>
        </w:rPr>
        <w:t xml:space="preserve">  供应商全称（盖章）：</w:t>
      </w:r>
    </w:p>
    <w:p w14:paraId="080D2BF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 xml:space="preserve">              </w:t>
      </w:r>
      <w:r>
        <w:rPr>
          <w:rFonts w:hint="eastAsia" w:ascii="Times New Roman" w:hAnsi="Times New Roman" w:eastAsia="方正仿宋_GBK" w:cs="Times New Roman"/>
          <w:kern w:val="0"/>
          <w:sz w:val="28"/>
          <w:szCs w:val="28"/>
          <w:lang w:val="en-US" w:eastAsia="zh-CN"/>
        </w:rPr>
        <w:t xml:space="preserve">                 </w:t>
      </w:r>
      <w:r>
        <w:rPr>
          <w:rFonts w:hint="eastAsia" w:ascii="Times New Roman" w:hAnsi="Times New Roman" w:eastAsia="方正仿宋_GBK" w:cs="Times New Roman"/>
          <w:kern w:val="0"/>
          <w:sz w:val="28"/>
          <w:szCs w:val="28"/>
        </w:rPr>
        <w:t>日  期：</w:t>
      </w:r>
    </w:p>
    <w:p w14:paraId="0C62D640">
      <w:pPr>
        <w:snapToGrid w:val="0"/>
        <w:spacing w:line="300" w:lineRule="auto"/>
        <w:outlineLvl w:val="0"/>
        <w:rPr>
          <w:rFonts w:ascii="Times New Roman" w:hAnsi="Times New Roman"/>
          <w:sz w:val="28"/>
          <w:szCs w:val="28"/>
        </w:rPr>
      </w:pPr>
    </w:p>
    <w:p w14:paraId="0ADB434D">
      <w:pPr>
        <w:pStyle w:val="2"/>
      </w:pPr>
    </w:p>
    <w:p w14:paraId="1354C3DE">
      <w:pPr>
        <w:snapToGrid w:val="0"/>
        <w:spacing w:line="300" w:lineRule="auto"/>
        <w:outlineLvl w:val="0"/>
        <w:rPr>
          <w:rFonts w:ascii="Times New Roman" w:hAnsi="Times New Roman" w:eastAsia="方正黑体_GBK"/>
          <w:sz w:val="32"/>
          <w:szCs w:val="32"/>
        </w:rPr>
      </w:pPr>
    </w:p>
    <w:p w14:paraId="1A361F20">
      <w:pPr>
        <w:snapToGrid w:val="0"/>
        <w:spacing w:line="300" w:lineRule="auto"/>
        <w:outlineLvl w:val="0"/>
        <w:rPr>
          <w:rFonts w:ascii="Times New Roman" w:hAnsi="Times New Roman" w:eastAsia="方正黑体_GBK"/>
          <w:sz w:val="32"/>
          <w:szCs w:val="32"/>
        </w:rPr>
      </w:pPr>
    </w:p>
    <w:p w14:paraId="7E7CA607">
      <w:pPr>
        <w:snapToGrid w:val="0"/>
        <w:spacing w:line="300" w:lineRule="auto"/>
        <w:outlineLvl w:val="0"/>
        <w:rPr>
          <w:rFonts w:ascii="Times New Roman" w:hAnsi="Times New Roman" w:eastAsia="方正黑体_GBK"/>
          <w:sz w:val="32"/>
          <w:szCs w:val="32"/>
        </w:rPr>
      </w:pPr>
    </w:p>
    <w:p w14:paraId="0649BE3B">
      <w:pPr>
        <w:snapToGrid w:val="0"/>
        <w:spacing w:line="300" w:lineRule="auto"/>
        <w:jc w:val="left"/>
        <w:outlineLvl w:val="0"/>
        <w:rPr>
          <w:rFonts w:hint="eastAsia" w:ascii="Times New Roman" w:hAnsi="Times New Roman" w:eastAsia="方正仿宋_GBK" w:cs="Times New Roman"/>
          <w:kern w:val="0"/>
          <w:sz w:val="28"/>
          <w:szCs w:val="28"/>
        </w:rPr>
      </w:pPr>
    </w:p>
    <w:p w14:paraId="6BB99F61">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zh-CN"/>
        </w:rPr>
        <w:t>附件</w:t>
      </w:r>
      <w:r>
        <w:rPr>
          <w:rFonts w:hint="eastAsia" w:ascii="Times New Roman" w:hAnsi="Times New Roman" w:eastAsia="方正仿宋_GBK" w:cs="Times New Roman"/>
          <w:kern w:val="0"/>
          <w:sz w:val="32"/>
          <w:szCs w:val="32"/>
          <w:lang w:val="en-US" w:eastAsia="zh-CN"/>
        </w:rPr>
        <w:t>11</w:t>
      </w:r>
    </w:p>
    <w:p w14:paraId="67737AF3">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监狱和戒毒企业证明材料</w:t>
      </w:r>
    </w:p>
    <w:p w14:paraId="69AD2D89">
      <w:pPr>
        <w:snapToGrid w:val="0"/>
        <w:spacing w:line="420" w:lineRule="exact"/>
        <w:ind w:firstLine="495" w:firstLineChars="177"/>
        <w:rPr>
          <w:rFonts w:ascii="宋体" w:hAnsi="宋体" w:cs="宋体"/>
          <w:sz w:val="28"/>
          <w:szCs w:val="28"/>
        </w:rPr>
      </w:pPr>
    </w:p>
    <w:p w14:paraId="4874B0BC">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（格式自拟）</w:t>
      </w:r>
    </w:p>
    <w:p w14:paraId="4A0ADA9A">
      <w:pPr>
        <w:snapToGrid w:val="0"/>
        <w:spacing w:line="420" w:lineRule="exact"/>
        <w:ind w:firstLine="495" w:firstLineChars="177"/>
        <w:rPr>
          <w:rFonts w:ascii="宋体" w:hAnsi="宋体" w:cs="宋体"/>
          <w:sz w:val="28"/>
          <w:szCs w:val="28"/>
        </w:rPr>
      </w:pPr>
    </w:p>
    <w:p w14:paraId="4F917B0B">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45D0593">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p>
    <w:p w14:paraId="27F9CA9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注：1</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rPr>
        <w:t>供应商如不提供此声明函，价格将不做相应扣除。</w:t>
      </w:r>
    </w:p>
    <w:p w14:paraId="02972673">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2、供应商按照本办法规定提供声明函内容不实的，属于提供虚假材料谋取中标、成交，依照《中华人民共和国政府采购法》等国家有关规定追究相应责任。</w:t>
      </w:r>
    </w:p>
    <w:p w14:paraId="05EB80AA">
      <w:pPr>
        <w:snapToGrid w:val="0"/>
        <w:spacing w:line="300" w:lineRule="auto"/>
        <w:outlineLvl w:val="0"/>
        <w:rPr>
          <w:rFonts w:ascii="Times New Roman" w:hAnsi="Times New Roman"/>
          <w:sz w:val="28"/>
          <w:szCs w:val="28"/>
        </w:rPr>
      </w:pPr>
    </w:p>
    <w:p w14:paraId="6A1003DE">
      <w:pPr>
        <w:snapToGrid w:val="0"/>
        <w:spacing w:line="300" w:lineRule="auto"/>
        <w:outlineLvl w:val="0"/>
        <w:rPr>
          <w:rFonts w:ascii="Times New Roman" w:hAnsi="Times New Roman"/>
          <w:sz w:val="28"/>
          <w:szCs w:val="28"/>
        </w:rPr>
      </w:pPr>
    </w:p>
    <w:p w14:paraId="7DA77A6E">
      <w:pPr>
        <w:snapToGrid w:val="0"/>
        <w:spacing w:line="300" w:lineRule="auto"/>
        <w:outlineLvl w:val="0"/>
        <w:rPr>
          <w:rFonts w:ascii="Times New Roman" w:hAnsi="Times New Roman"/>
          <w:sz w:val="28"/>
          <w:szCs w:val="28"/>
        </w:rPr>
      </w:pPr>
    </w:p>
    <w:p w14:paraId="1526B4D1">
      <w:pPr>
        <w:snapToGrid w:val="0"/>
        <w:spacing w:line="300" w:lineRule="auto"/>
        <w:outlineLvl w:val="0"/>
        <w:rPr>
          <w:rFonts w:ascii="Times New Roman" w:hAnsi="Times New Roman"/>
          <w:sz w:val="28"/>
          <w:szCs w:val="28"/>
        </w:rPr>
      </w:pPr>
    </w:p>
    <w:p w14:paraId="738D8180">
      <w:pPr>
        <w:snapToGrid w:val="0"/>
        <w:spacing w:line="300" w:lineRule="auto"/>
        <w:outlineLvl w:val="0"/>
        <w:rPr>
          <w:rFonts w:ascii="Times New Roman" w:hAnsi="Times New Roman"/>
          <w:sz w:val="28"/>
          <w:szCs w:val="28"/>
        </w:rPr>
      </w:pPr>
    </w:p>
    <w:p w14:paraId="56F9E1ED">
      <w:pPr>
        <w:snapToGrid w:val="0"/>
        <w:spacing w:line="300" w:lineRule="auto"/>
        <w:outlineLvl w:val="0"/>
        <w:rPr>
          <w:rFonts w:ascii="Times New Roman" w:hAnsi="Times New Roman"/>
          <w:sz w:val="28"/>
          <w:szCs w:val="28"/>
        </w:rPr>
      </w:pPr>
    </w:p>
    <w:p w14:paraId="3432D06A">
      <w:pPr>
        <w:snapToGrid w:val="0"/>
        <w:spacing w:line="300" w:lineRule="auto"/>
        <w:outlineLvl w:val="0"/>
        <w:rPr>
          <w:rFonts w:ascii="Times New Roman" w:hAnsi="Times New Roman"/>
          <w:sz w:val="28"/>
          <w:szCs w:val="28"/>
        </w:rPr>
      </w:pPr>
    </w:p>
    <w:p w14:paraId="52AC679A">
      <w:pPr>
        <w:snapToGrid w:val="0"/>
        <w:spacing w:line="300" w:lineRule="auto"/>
        <w:outlineLvl w:val="0"/>
        <w:rPr>
          <w:rFonts w:ascii="Times New Roman" w:hAnsi="Times New Roman"/>
          <w:sz w:val="28"/>
          <w:szCs w:val="28"/>
        </w:rPr>
      </w:pPr>
    </w:p>
    <w:p w14:paraId="36EE0F49">
      <w:pPr>
        <w:snapToGrid w:val="0"/>
        <w:spacing w:line="300" w:lineRule="auto"/>
        <w:outlineLvl w:val="0"/>
        <w:rPr>
          <w:rFonts w:ascii="Times New Roman" w:hAnsi="Times New Roman"/>
          <w:sz w:val="28"/>
          <w:szCs w:val="28"/>
        </w:rPr>
      </w:pPr>
    </w:p>
    <w:p w14:paraId="02AD91B8">
      <w:pPr>
        <w:snapToGrid w:val="0"/>
        <w:spacing w:line="300" w:lineRule="auto"/>
        <w:outlineLvl w:val="0"/>
        <w:rPr>
          <w:rFonts w:ascii="Times New Roman" w:hAnsi="Times New Roman"/>
          <w:sz w:val="28"/>
          <w:szCs w:val="28"/>
        </w:rPr>
      </w:pPr>
    </w:p>
    <w:p w14:paraId="572BCA78">
      <w:pPr>
        <w:snapToGrid w:val="0"/>
        <w:spacing w:line="300" w:lineRule="auto"/>
        <w:outlineLvl w:val="0"/>
        <w:rPr>
          <w:rFonts w:ascii="Times New Roman" w:hAnsi="Times New Roman"/>
          <w:sz w:val="28"/>
          <w:szCs w:val="28"/>
        </w:rPr>
      </w:pPr>
    </w:p>
    <w:p w14:paraId="3B94FA92">
      <w:pPr>
        <w:snapToGrid w:val="0"/>
        <w:spacing w:line="300" w:lineRule="auto"/>
        <w:outlineLvl w:val="0"/>
        <w:rPr>
          <w:rFonts w:ascii="Times New Roman" w:hAnsi="Times New Roman"/>
          <w:sz w:val="28"/>
          <w:szCs w:val="28"/>
        </w:rPr>
      </w:pPr>
    </w:p>
    <w:p w14:paraId="57C9E858">
      <w:pPr>
        <w:snapToGrid w:val="0"/>
        <w:spacing w:line="300" w:lineRule="auto"/>
        <w:outlineLvl w:val="0"/>
        <w:rPr>
          <w:rFonts w:ascii="Times New Roman" w:hAnsi="Times New Roman"/>
          <w:sz w:val="28"/>
          <w:szCs w:val="28"/>
        </w:rPr>
      </w:pPr>
    </w:p>
    <w:p w14:paraId="73E7BD9A">
      <w:pPr>
        <w:pStyle w:val="2"/>
      </w:pPr>
    </w:p>
    <w:p w14:paraId="67D69FB8"/>
    <w:p w14:paraId="477542B6">
      <w:pPr>
        <w:pStyle w:val="2"/>
      </w:pPr>
    </w:p>
    <w:p w14:paraId="4B19CCB5">
      <w:pPr>
        <w:snapToGrid w:val="0"/>
        <w:spacing w:line="300" w:lineRule="auto"/>
        <w:outlineLvl w:val="0"/>
        <w:rPr>
          <w:rFonts w:ascii="Times New Roman" w:hAnsi="Times New Roman"/>
          <w:sz w:val="28"/>
          <w:szCs w:val="28"/>
        </w:rPr>
      </w:pPr>
    </w:p>
    <w:p w14:paraId="2D968E8B">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rPr>
        <w:t>附件1</w:t>
      </w:r>
      <w:r>
        <w:rPr>
          <w:rFonts w:hint="eastAsia" w:ascii="Times New Roman" w:hAnsi="Times New Roman" w:eastAsia="方正仿宋_GBK" w:cs="Times New Roman"/>
          <w:kern w:val="0"/>
          <w:sz w:val="32"/>
          <w:szCs w:val="32"/>
          <w:lang w:val="en-US" w:eastAsia="zh-CN"/>
        </w:rPr>
        <w:t>2</w:t>
      </w:r>
    </w:p>
    <w:p w14:paraId="3C4A6DD9">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承诺函</w:t>
      </w:r>
    </w:p>
    <w:p w14:paraId="2023A8B2">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致：</w:t>
      </w:r>
      <w:r>
        <w:rPr>
          <w:rFonts w:hint="eastAsia" w:ascii="Times New Roman" w:hAnsi="Times New Roman" w:eastAsia="方正仿宋_GBK" w:cs="Times New Roman"/>
          <w:kern w:val="0"/>
          <w:sz w:val="28"/>
          <w:szCs w:val="28"/>
          <w:u w:val="single"/>
          <w:lang w:val="en-US" w:eastAsia="zh-CN"/>
        </w:rPr>
        <w:t xml:space="preserve">                 </w:t>
      </w:r>
      <w:r>
        <w:rPr>
          <w:rFonts w:hint="eastAsia" w:ascii="Times New Roman" w:hAnsi="Times New Roman" w:eastAsia="方正仿宋_GBK" w:cs="Times New Roman"/>
          <w:kern w:val="0"/>
          <w:sz w:val="28"/>
          <w:szCs w:val="28"/>
        </w:rPr>
        <w:t>（采购人）</w:t>
      </w:r>
    </w:p>
    <w:p w14:paraId="3AE93344">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我方郑重承诺：在“信用中国”网站（www.creditchina.gov.cn）查询，无被列入失信被执行人、重大税收违法案件当事人名单、政府采购严重失信行为记录名单及其他不符合《中华人民共和国政府采购法》第二十二条规定条件的信用记录。</w:t>
      </w:r>
    </w:p>
    <w:p w14:paraId="200D1211">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我方若有违反承诺内容的行为，自愿接受取消成交资格、将不良行为记录记入档案、没收履约保证金等有关处理，并承担相应的法律责任。给采购人造成损失的，依法承担赔偿责任。</w:t>
      </w:r>
    </w:p>
    <w:p w14:paraId="11206C14">
      <w:pPr>
        <w:adjustRightInd w:val="0"/>
        <w:snapToGrid w:val="0"/>
        <w:spacing w:line="500" w:lineRule="exact"/>
        <w:ind w:firstLine="560" w:firstLineChars="200"/>
        <w:jc w:val="right"/>
        <w:rPr>
          <w:rFonts w:ascii="宋体" w:hAnsi="宋体" w:cs="宋体"/>
          <w:sz w:val="28"/>
          <w:szCs w:val="28"/>
        </w:rPr>
      </w:pPr>
    </w:p>
    <w:p w14:paraId="25C43FF7">
      <w:pPr>
        <w:pStyle w:val="2"/>
        <w:rPr>
          <w:rFonts w:ascii="宋体" w:hAnsi="宋体" w:cs="宋体"/>
          <w:sz w:val="28"/>
          <w:szCs w:val="28"/>
        </w:rPr>
      </w:pPr>
    </w:p>
    <w:p w14:paraId="5F5F2E9B"/>
    <w:p w14:paraId="073D5C61">
      <w:pPr>
        <w:keepNext w:val="0"/>
        <w:keepLines w:val="0"/>
        <w:pageBreakBefore w:val="0"/>
        <w:widowControl w:val="0"/>
        <w:kinsoku/>
        <w:wordWrap w:val="0"/>
        <w:overflowPunct/>
        <w:topLinePunct w:val="0"/>
        <w:autoSpaceDE/>
        <w:autoSpaceDN/>
        <w:bidi w:val="0"/>
        <w:adjustRightInd w:val="0"/>
        <w:snapToGrid w:val="0"/>
        <w:spacing w:line="600" w:lineRule="exact"/>
        <w:ind w:firstLine="4480" w:firstLineChars="16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承诺单位（盖章）：</w:t>
      </w:r>
    </w:p>
    <w:p w14:paraId="73026A00">
      <w:pPr>
        <w:keepNext w:val="0"/>
        <w:keepLines w:val="0"/>
        <w:pageBreakBefore w:val="0"/>
        <w:widowControl w:val="0"/>
        <w:kinsoku/>
        <w:wordWrap w:val="0"/>
        <w:overflowPunct/>
        <w:topLinePunct w:val="0"/>
        <w:autoSpaceDE/>
        <w:autoSpaceDN/>
        <w:bidi w:val="0"/>
        <w:adjustRightInd w:val="0"/>
        <w:snapToGrid w:val="0"/>
        <w:spacing w:line="600" w:lineRule="exact"/>
        <w:ind w:firstLine="1680" w:firstLineChars="6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法定代表人或授权委托人（签</w:t>
      </w:r>
      <w:r>
        <w:rPr>
          <w:rFonts w:hint="eastAsia" w:ascii="Times New Roman" w:hAnsi="Times New Roman" w:eastAsia="方正仿宋_GBK" w:cs="Times New Roman"/>
          <w:kern w:val="0"/>
          <w:sz w:val="28"/>
          <w:szCs w:val="28"/>
          <w:lang w:val="en-US" w:eastAsia="zh-CN"/>
        </w:rPr>
        <w:t>字</w:t>
      </w:r>
      <w:r>
        <w:rPr>
          <w:rFonts w:hint="eastAsia" w:ascii="Times New Roman" w:hAnsi="Times New Roman" w:eastAsia="方正仿宋_GBK" w:cs="Times New Roman"/>
          <w:kern w:val="0"/>
          <w:sz w:val="28"/>
          <w:szCs w:val="28"/>
        </w:rPr>
        <w:t>或盖章）：</w:t>
      </w:r>
    </w:p>
    <w:p w14:paraId="2121942D">
      <w:pPr>
        <w:keepNext w:val="0"/>
        <w:keepLines w:val="0"/>
        <w:pageBreakBefore w:val="0"/>
        <w:widowControl w:val="0"/>
        <w:kinsoku/>
        <w:wordWrap w:val="0"/>
        <w:overflowPunct/>
        <w:topLinePunct w:val="0"/>
        <w:autoSpaceDE/>
        <w:autoSpaceDN/>
        <w:bidi w:val="0"/>
        <w:adjustRightInd w:val="0"/>
        <w:snapToGrid w:val="0"/>
        <w:spacing w:line="600" w:lineRule="exact"/>
        <w:ind w:firstLine="5040" w:firstLineChars="18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年    月    日</w:t>
      </w:r>
    </w:p>
    <w:p w14:paraId="4794E852">
      <w:pPr>
        <w:snapToGrid w:val="0"/>
        <w:spacing w:line="300" w:lineRule="auto"/>
        <w:outlineLvl w:val="0"/>
        <w:rPr>
          <w:rFonts w:ascii="Times New Roman" w:hAnsi="Times New Roman" w:eastAsia="方正黑体_GBK"/>
          <w:sz w:val="32"/>
          <w:szCs w:val="32"/>
        </w:rPr>
      </w:pPr>
    </w:p>
    <w:p w14:paraId="6708E2A6">
      <w:pPr>
        <w:snapToGrid w:val="0"/>
        <w:spacing w:line="300" w:lineRule="auto"/>
        <w:outlineLvl w:val="0"/>
        <w:rPr>
          <w:rFonts w:ascii="Times New Roman" w:hAnsi="Times New Roman" w:eastAsia="方正黑体_GBK"/>
          <w:sz w:val="32"/>
          <w:szCs w:val="32"/>
        </w:rPr>
      </w:pPr>
    </w:p>
    <w:p w14:paraId="4F6B5CA0">
      <w:pPr>
        <w:snapToGrid w:val="0"/>
        <w:spacing w:line="300" w:lineRule="auto"/>
        <w:outlineLvl w:val="0"/>
        <w:rPr>
          <w:rFonts w:ascii="Times New Roman" w:hAnsi="Times New Roman" w:eastAsia="方正黑体_GBK"/>
          <w:sz w:val="32"/>
          <w:szCs w:val="32"/>
        </w:rPr>
      </w:pPr>
    </w:p>
    <w:p w14:paraId="5CDF6E45">
      <w:pPr>
        <w:snapToGrid w:val="0"/>
        <w:spacing w:line="300" w:lineRule="auto"/>
        <w:outlineLvl w:val="0"/>
        <w:rPr>
          <w:rFonts w:ascii="Times New Roman" w:hAnsi="Times New Roman" w:eastAsia="方正黑体_GBK"/>
          <w:sz w:val="32"/>
          <w:szCs w:val="32"/>
        </w:rPr>
      </w:pPr>
    </w:p>
    <w:p w14:paraId="228EEF9C">
      <w:pPr>
        <w:snapToGrid w:val="0"/>
        <w:spacing w:line="300" w:lineRule="auto"/>
        <w:outlineLvl w:val="0"/>
        <w:rPr>
          <w:rFonts w:ascii="Times New Roman" w:hAnsi="Times New Roman" w:eastAsia="方正黑体_GBK"/>
          <w:sz w:val="32"/>
          <w:szCs w:val="32"/>
        </w:rPr>
      </w:pPr>
    </w:p>
    <w:p w14:paraId="3E9CE50E">
      <w:pPr>
        <w:snapToGrid w:val="0"/>
        <w:spacing w:line="300" w:lineRule="auto"/>
        <w:outlineLvl w:val="0"/>
        <w:rPr>
          <w:rFonts w:ascii="Times New Roman" w:hAnsi="Times New Roman" w:eastAsia="方正黑体_GBK"/>
          <w:sz w:val="32"/>
          <w:szCs w:val="32"/>
        </w:rPr>
      </w:pPr>
    </w:p>
    <w:p w14:paraId="5F7073F8">
      <w:pPr>
        <w:snapToGrid w:val="0"/>
        <w:spacing w:line="300" w:lineRule="auto"/>
        <w:outlineLvl w:val="0"/>
        <w:rPr>
          <w:rFonts w:ascii="Times New Roman" w:hAnsi="Times New Roman" w:eastAsia="方正黑体_GBK"/>
          <w:sz w:val="32"/>
          <w:szCs w:val="32"/>
        </w:rPr>
      </w:pPr>
    </w:p>
    <w:p w14:paraId="5095FF4C">
      <w:pPr>
        <w:snapToGrid w:val="0"/>
        <w:spacing w:line="300" w:lineRule="auto"/>
        <w:outlineLvl w:val="0"/>
        <w:rPr>
          <w:rFonts w:ascii="Times New Roman" w:hAnsi="Times New Roman" w:eastAsia="方正黑体_GBK"/>
          <w:sz w:val="32"/>
          <w:szCs w:val="32"/>
        </w:rPr>
      </w:pPr>
    </w:p>
    <w:p w14:paraId="1C811F83">
      <w:pPr>
        <w:snapToGrid w:val="0"/>
        <w:spacing w:line="300" w:lineRule="auto"/>
        <w:outlineLvl w:val="0"/>
        <w:rPr>
          <w:rFonts w:ascii="Times New Roman" w:hAnsi="Times New Roman" w:eastAsia="方正黑体_GBK"/>
          <w:sz w:val="32"/>
          <w:szCs w:val="32"/>
        </w:rPr>
      </w:pPr>
    </w:p>
    <w:p w14:paraId="2CF5E41C">
      <w:pPr>
        <w:snapToGrid w:val="0"/>
        <w:spacing w:line="300" w:lineRule="auto"/>
        <w:outlineLvl w:val="0"/>
        <w:rPr>
          <w:rFonts w:ascii="Times New Roman" w:hAnsi="Times New Roman" w:eastAsia="方正黑体_GBK"/>
          <w:sz w:val="32"/>
          <w:szCs w:val="32"/>
        </w:rPr>
      </w:pPr>
    </w:p>
    <w:p w14:paraId="7921F5F9">
      <w:pPr>
        <w:snapToGrid w:val="0"/>
        <w:spacing w:line="300" w:lineRule="auto"/>
        <w:outlineLvl w:val="0"/>
        <w:rPr>
          <w:rFonts w:ascii="Times New Roman" w:hAnsi="Times New Roman" w:eastAsia="方正黑体_GBK"/>
          <w:sz w:val="32"/>
          <w:szCs w:val="32"/>
        </w:rPr>
      </w:pPr>
    </w:p>
    <w:p w14:paraId="6A9107A0">
      <w:pPr>
        <w:snapToGrid w:val="0"/>
        <w:spacing w:line="300" w:lineRule="auto"/>
        <w:outlineLvl w:val="0"/>
        <w:rPr>
          <w:rFonts w:ascii="Times New Roman" w:hAnsi="Times New Roman" w:eastAsia="方正黑体_GBK"/>
          <w:sz w:val="32"/>
          <w:szCs w:val="32"/>
        </w:rPr>
      </w:pPr>
    </w:p>
    <w:p w14:paraId="1375B1AD">
      <w:pPr>
        <w:keepNext w:val="0"/>
        <w:keepLines w:val="0"/>
        <w:pageBreakBefore w:val="0"/>
        <w:widowControl w:val="0"/>
        <w:kinsoku/>
        <w:wordWrap w:val="0"/>
        <w:overflowPunct/>
        <w:topLinePunct w:val="0"/>
        <w:autoSpaceDE/>
        <w:autoSpaceDN/>
        <w:bidi w:val="0"/>
        <w:adjustRightInd w:val="0"/>
        <w:snapToGrid w:val="0"/>
        <w:spacing w:line="520" w:lineRule="exact"/>
        <w:jc w:val="left"/>
        <w:textAlignment w:val="auto"/>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rPr>
        <w:t>附件1</w:t>
      </w:r>
      <w:r>
        <w:rPr>
          <w:rFonts w:hint="eastAsia" w:ascii="Times New Roman" w:hAnsi="Times New Roman" w:eastAsia="方正仿宋_GBK" w:cs="Times New Roman"/>
          <w:kern w:val="0"/>
          <w:sz w:val="32"/>
          <w:szCs w:val="32"/>
          <w:lang w:val="en-US" w:eastAsia="zh-CN"/>
        </w:rPr>
        <w:t>3</w:t>
      </w:r>
    </w:p>
    <w:p w14:paraId="294B4BBF">
      <w:pPr>
        <w:keepNext w:val="0"/>
        <w:keepLines w:val="0"/>
        <w:pageBreakBefore w:val="0"/>
        <w:widowControl w:val="0"/>
        <w:kinsoku/>
        <w:wordWrap w:val="0"/>
        <w:overflowPunct/>
        <w:topLinePunct w:val="0"/>
        <w:autoSpaceDE/>
        <w:autoSpaceDN/>
        <w:bidi w:val="0"/>
        <w:adjustRightInd w:val="0"/>
        <w:snapToGrid w:val="0"/>
        <w:spacing w:after="157" w:afterLines="50" w:line="520" w:lineRule="exact"/>
        <w:ind w:firstLine="640" w:firstLineChars="200"/>
        <w:jc w:val="center"/>
        <w:textAlignment w:val="auto"/>
        <w:rPr>
          <w:rFonts w:hint="eastAsia" w:ascii="Times New Roman" w:hAnsi="Times New Roman" w:eastAsia="方正仿宋_GBK" w:cs="Times New Roman"/>
          <w:b/>
          <w:bCs/>
          <w:kern w:val="0"/>
          <w:sz w:val="32"/>
          <w:szCs w:val="32"/>
          <w:lang w:val="zh-CN"/>
        </w:rPr>
      </w:pPr>
      <w:r>
        <w:rPr>
          <w:rFonts w:hint="eastAsia" w:ascii="Times New Roman" w:hAnsi="Times New Roman" w:eastAsia="方正仿宋_GBK" w:cs="Times New Roman"/>
          <w:b/>
          <w:bCs/>
          <w:kern w:val="0"/>
          <w:sz w:val="32"/>
          <w:szCs w:val="32"/>
          <w:lang w:val="zh-CN"/>
        </w:rPr>
        <w:t>质疑函范本</w:t>
      </w:r>
    </w:p>
    <w:p w14:paraId="5F6EDC4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一、质疑供应商基本信息</w:t>
      </w:r>
    </w:p>
    <w:p w14:paraId="64208E3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质疑供应商：</w:t>
      </w:r>
    </w:p>
    <w:p w14:paraId="7440C95E">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地址：邮编：</w:t>
      </w:r>
    </w:p>
    <w:p w14:paraId="76A64417">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联系人：联系电话：</w:t>
      </w:r>
    </w:p>
    <w:p w14:paraId="46542D0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授权代表：</w:t>
      </w:r>
    </w:p>
    <w:p w14:paraId="0C138F9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联系电话：</w:t>
      </w:r>
    </w:p>
    <w:p w14:paraId="26ABC99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地址：邮编：</w:t>
      </w:r>
    </w:p>
    <w:p w14:paraId="3925B90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二、质疑项目基本情况</w:t>
      </w:r>
    </w:p>
    <w:p w14:paraId="50261C76">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质疑项目的名称：</w:t>
      </w:r>
    </w:p>
    <w:p w14:paraId="4595800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质疑项目的编号：包号：</w:t>
      </w:r>
    </w:p>
    <w:p w14:paraId="3408450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采购人名称：</w:t>
      </w:r>
    </w:p>
    <w:p w14:paraId="0EEE2353">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采购文件获取日期：</w:t>
      </w:r>
    </w:p>
    <w:p w14:paraId="11C2AB74">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三、质疑事项具体内容</w:t>
      </w:r>
    </w:p>
    <w:p w14:paraId="188D125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质疑事项1：</w:t>
      </w:r>
    </w:p>
    <w:p w14:paraId="27AB5AEF">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事实依据：</w:t>
      </w:r>
    </w:p>
    <w:p w14:paraId="764CB4A1">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p>
    <w:p w14:paraId="7FB7ED9E">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法律依据：</w:t>
      </w:r>
    </w:p>
    <w:p w14:paraId="256D98D5">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Times New Roman" w:hAnsi="Times New Roman" w:eastAsia="方正仿宋_GBK" w:cs="Times New Roman"/>
          <w:kern w:val="0"/>
          <w:sz w:val="28"/>
          <w:szCs w:val="28"/>
        </w:rPr>
      </w:pPr>
    </w:p>
    <w:p w14:paraId="6061020C">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质疑事项2</w:t>
      </w:r>
    </w:p>
    <w:p w14:paraId="47D8D9A0">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p>
    <w:p w14:paraId="241D1E38">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四、与质疑事项相关的质疑请求</w:t>
      </w:r>
    </w:p>
    <w:p w14:paraId="7DDA3509">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请求：</w:t>
      </w:r>
    </w:p>
    <w:p w14:paraId="500B9F8A">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 xml:space="preserve">签字（签章）：                   公章：                      </w:t>
      </w:r>
    </w:p>
    <w:p w14:paraId="321232DD">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kern w:val="0"/>
          <w:sz w:val="28"/>
          <w:szCs w:val="28"/>
        </w:rPr>
      </w:pPr>
    </w:p>
    <w:p w14:paraId="2361BCD5">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kern w:val="0"/>
          <w:sz w:val="28"/>
          <w:szCs w:val="28"/>
        </w:rPr>
        <w:t xml:space="preserve">日期：    </w:t>
      </w:r>
    </w:p>
    <w:p w14:paraId="1789F156">
      <w:pPr>
        <w:keepNext w:val="0"/>
        <w:keepLines w:val="0"/>
        <w:pageBreakBefore w:val="0"/>
        <w:widowControl w:val="0"/>
        <w:kinsoku/>
        <w:wordWrap w:val="0"/>
        <w:overflowPunct/>
        <w:topLinePunct w:val="0"/>
        <w:autoSpaceDE/>
        <w:autoSpaceDN/>
        <w:bidi w:val="0"/>
        <w:adjustRightInd w:val="0"/>
        <w:snapToGrid w:val="0"/>
        <w:spacing w:line="560" w:lineRule="exact"/>
        <w:jc w:val="left"/>
        <w:textAlignment w:val="auto"/>
        <w:rPr>
          <w:rFonts w:hint="eastAsia"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质疑函制作说明：</w:t>
      </w:r>
    </w:p>
    <w:p w14:paraId="7A1EE40B">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1.供应商提出质疑时，应提交质疑函和必要的证明材料。</w:t>
      </w:r>
    </w:p>
    <w:p w14:paraId="273278D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E540AA">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3.质疑供应商若对项目的某一分包进行质疑，质疑函中应列明具体分包号。</w:t>
      </w:r>
    </w:p>
    <w:p w14:paraId="5B6200F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4.质疑函的质疑事项应具体、明确，并有必要的事实依据和法律依据。</w:t>
      </w:r>
    </w:p>
    <w:p w14:paraId="3E87DA9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5.质疑函的质疑请求应与质疑事项相关。</w:t>
      </w:r>
    </w:p>
    <w:p w14:paraId="6225F86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6.质疑供应商为自然人的，质疑函应由本人签字；质疑供应商为法人或者其他组织的，质疑函应由法定代表人、主要负责人，或者其授权代表签字或者盖章，并加盖公章。</w:t>
      </w:r>
    </w:p>
    <w:p w14:paraId="348B9848">
      <w:pPr>
        <w:snapToGrid w:val="0"/>
        <w:spacing w:line="300" w:lineRule="auto"/>
        <w:outlineLvl w:val="0"/>
        <w:rPr>
          <w:rFonts w:ascii="宋体" w:hAnsi="宋体" w:cs="宋体"/>
          <w:sz w:val="28"/>
          <w:szCs w:val="28"/>
        </w:rPr>
      </w:pPr>
    </w:p>
    <w:p w14:paraId="21AEBDCB">
      <w:pPr>
        <w:snapToGrid w:val="0"/>
        <w:spacing w:line="300" w:lineRule="auto"/>
        <w:outlineLvl w:val="0"/>
        <w:rPr>
          <w:rFonts w:ascii="宋体" w:hAnsi="宋体" w:cs="宋体"/>
          <w:sz w:val="28"/>
          <w:szCs w:val="28"/>
        </w:rPr>
      </w:pPr>
    </w:p>
    <w:p w14:paraId="36160C17">
      <w:pPr>
        <w:spacing w:line="312" w:lineRule="auto"/>
        <w:rPr>
          <w:rFonts w:ascii="宋体" w:hAnsi="宋体" w:cs="宋体"/>
          <w:sz w:val="28"/>
          <w:szCs w:val="28"/>
        </w:rPr>
      </w:pPr>
    </w:p>
    <w:p w14:paraId="5F70CD21">
      <w:pPr>
        <w:pStyle w:val="2"/>
        <w:rPr>
          <w:rFonts w:ascii="宋体" w:hAnsi="宋体" w:cs="宋体"/>
          <w:sz w:val="28"/>
          <w:szCs w:val="28"/>
        </w:rPr>
      </w:pPr>
    </w:p>
    <w:p w14:paraId="2ABD6561">
      <w:pPr>
        <w:rPr>
          <w:rFonts w:ascii="宋体" w:hAnsi="宋体" w:cs="宋体"/>
          <w:sz w:val="28"/>
          <w:szCs w:val="28"/>
        </w:rPr>
      </w:pPr>
    </w:p>
    <w:p w14:paraId="28551EF8">
      <w:pPr>
        <w:pStyle w:val="2"/>
        <w:rPr>
          <w:rFonts w:ascii="宋体" w:hAnsi="宋体" w:cs="宋体"/>
          <w:sz w:val="28"/>
          <w:szCs w:val="28"/>
        </w:rPr>
      </w:pPr>
    </w:p>
    <w:p w14:paraId="535295A3">
      <w:pPr>
        <w:rPr>
          <w:rFonts w:ascii="宋体" w:hAnsi="宋体" w:cs="宋体"/>
          <w:sz w:val="28"/>
          <w:szCs w:val="28"/>
        </w:rPr>
      </w:pPr>
    </w:p>
    <w:p w14:paraId="6D30AD8C"/>
    <w:sectPr>
      <w:footerReference r:id="rId3" w:type="default"/>
      <w:footerReference r:id="rId4" w:type="even"/>
      <w:pgSz w:w="11915" w:h="16840"/>
      <w:pgMar w:top="1440" w:right="1757" w:bottom="1440" w:left="1758" w:header="851" w:footer="850"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847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0604">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F0604">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475CB7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328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1334D">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C1334D">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76F25E10"/>
    <w:multiLevelType w:val="singleLevel"/>
    <w:tmpl w:val="76F25E1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ZjY4ZGM4MTI1ZDQ0NjI4OWIwMmU0MjU3ZDBkNDEifQ=="/>
  </w:docVars>
  <w:rsids>
    <w:rsidRoot w:val="72DA44FF"/>
    <w:rsid w:val="000031BB"/>
    <w:rsid w:val="000073AF"/>
    <w:rsid w:val="000120F6"/>
    <w:rsid w:val="00013AEC"/>
    <w:rsid w:val="00030D8E"/>
    <w:rsid w:val="00035334"/>
    <w:rsid w:val="00054AF3"/>
    <w:rsid w:val="0005603F"/>
    <w:rsid w:val="00093FAB"/>
    <w:rsid w:val="000971F5"/>
    <w:rsid w:val="000A3371"/>
    <w:rsid w:val="000A7995"/>
    <w:rsid w:val="000B0D5B"/>
    <w:rsid w:val="000B37FA"/>
    <w:rsid w:val="000B76F6"/>
    <w:rsid w:val="000C1502"/>
    <w:rsid w:val="000C265D"/>
    <w:rsid w:val="000C29E5"/>
    <w:rsid w:val="000C4487"/>
    <w:rsid w:val="000C59DE"/>
    <w:rsid w:val="000D23CC"/>
    <w:rsid w:val="000D519E"/>
    <w:rsid w:val="000E1981"/>
    <w:rsid w:val="000E4987"/>
    <w:rsid w:val="000F24EA"/>
    <w:rsid w:val="000F5F73"/>
    <w:rsid w:val="00100404"/>
    <w:rsid w:val="00103299"/>
    <w:rsid w:val="00104A30"/>
    <w:rsid w:val="00106C4E"/>
    <w:rsid w:val="001125F2"/>
    <w:rsid w:val="00116193"/>
    <w:rsid w:val="00123BCF"/>
    <w:rsid w:val="00150CE3"/>
    <w:rsid w:val="00177C0D"/>
    <w:rsid w:val="00182A8D"/>
    <w:rsid w:val="001963B7"/>
    <w:rsid w:val="001A735E"/>
    <w:rsid w:val="001B5CCC"/>
    <w:rsid w:val="001C1AE0"/>
    <w:rsid w:val="001C1FA0"/>
    <w:rsid w:val="001C6D30"/>
    <w:rsid w:val="001D4F48"/>
    <w:rsid w:val="001D7B42"/>
    <w:rsid w:val="001E0D3F"/>
    <w:rsid w:val="001E6C00"/>
    <w:rsid w:val="001F141B"/>
    <w:rsid w:val="001F3BB0"/>
    <w:rsid w:val="001F5ACE"/>
    <w:rsid w:val="0020010D"/>
    <w:rsid w:val="00205D51"/>
    <w:rsid w:val="00217FBF"/>
    <w:rsid w:val="00236474"/>
    <w:rsid w:val="002378FE"/>
    <w:rsid w:val="00241ACF"/>
    <w:rsid w:val="00244ADA"/>
    <w:rsid w:val="00244DEB"/>
    <w:rsid w:val="002500D3"/>
    <w:rsid w:val="0025780C"/>
    <w:rsid w:val="00260A92"/>
    <w:rsid w:val="002616FA"/>
    <w:rsid w:val="002748F9"/>
    <w:rsid w:val="00276672"/>
    <w:rsid w:val="00280202"/>
    <w:rsid w:val="00286C87"/>
    <w:rsid w:val="00296A28"/>
    <w:rsid w:val="002A2FC2"/>
    <w:rsid w:val="002A5EF0"/>
    <w:rsid w:val="002B613D"/>
    <w:rsid w:val="002C0F03"/>
    <w:rsid w:val="002D45D3"/>
    <w:rsid w:val="002D5236"/>
    <w:rsid w:val="002E09FD"/>
    <w:rsid w:val="002F0EDF"/>
    <w:rsid w:val="002F3E8A"/>
    <w:rsid w:val="00306CE3"/>
    <w:rsid w:val="00310D5F"/>
    <w:rsid w:val="003121C2"/>
    <w:rsid w:val="00313C81"/>
    <w:rsid w:val="00315121"/>
    <w:rsid w:val="003156B4"/>
    <w:rsid w:val="0032030C"/>
    <w:rsid w:val="00327912"/>
    <w:rsid w:val="00333037"/>
    <w:rsid w:val="003364F4"/>
    <w:rsid w:val="00374148"/>
    <w:rsid w:val="003770AE"/>
    <w:rsid w:val="003820DA"/>
    <w:rsid w:val="003965B0"/>
    <w:rsid w:val="003A4DF6"/>
    <w:rsid w:val="003C03B5"/>
    <w:rsid w:val="003C130D"/>
    <w:rsid w:val="003C240C"/>
    <w:rsid w:val="003C693E"/>
    <w:rsid w:val="003F4FD8"/>
    <w:rsid w:val="00415681"/>
    <w:rsid w:val="00421872"/>
    <w:rsid w:val="0042775B"/>
    <w:rsid w:val="00433C8F"/>
    <w:rsid w:val="004366FE"/>
    <w:rsid w:val="004378CD"/>
    <w:rsid w:val="00442CFE"/>
    <w:rsid w:val="0044663C"/>
    <w:rsid w:val="00453566"/>
    <w:rsid w:val="00453F29"/>
    <w:rsid w:val="004541EF"/>
    <w:rsid w:val="0045641D"/>
    <w:rsid w:val="004570AF"/>
    <w:rsid w:val="00460E4A"/>
    <w:rsid w:val="00460F66"/>
    <w:rsid w:val="00473031"/>
    <w:rsid w:val="00473550"/>
    <w:rsid w:val="0047403B"/>
    <w:rsid w:val="0048051D"/>
    <w:rsid w:val="00491D67"/>
    <w:rsid w:val="00492184"/>
    <w:rsid w:val="004A00E8"/>
    <w:rsid w:val="004A0780"/>
    <w:rsid w:val="004A7ADC"/>
    <w:rsid w:val="004B7A36"/>
    <w:rsid w:val="004C1066"/>
    <w:rsid w:val="004C4933"/>
    <w:rsid w:val="004E1573"/>
    <w:rsid w:val="004E393F"/>
    <w:rsid w:val="004E5643"/>
    <w:rsid w:val="004F6F7F"/>
    <w:rsid w:val="005003A6"/>
    <w:rsid w:val="0050377F"/>
    <w:rsid w:val="00507BF7"/>
    <w:rsid w:val="00511887"/>
    <w:rsid w:val="00524BF9"/>
    <w:rsid w:val="00530F6D"/>
    <w:rsid w:val="00531540"/>
    <w:rsid w:val="005351EC"/>
    <w:rsid w:val="00535E2F"/>
    <w:rsid w:val="005408D5"/>
    <w:rsid w:val="0056629C"/>
    <w:rsid w:val="00572131"/>
    <w:rsid w:val="00580847"/>
    <w:rsid w:val="00585220"/>
    <w:rsid w:val="00586910"/>
    <w:rsid w:val="00587E4D"/>
    <w:rsid w:val="00590012"/>
    <w:rsid w:val="005921A9"/>
    <w:rsid w:val="005934D0"/>
    <w:rsid w:val="00595975"/>
    <w:rsid w:val="005C058A"/>
    <w:rsid w:val="005C5DCC"/>
    <w:rsid w:val="005D1841"/>
    <w:rsid w:val="005D378A"/>
    <w:rsid w:val="005E5F40"/>
    <w:rsid w:val="005E605F"/>
    <w:rsid w:val="005F3454"/>
    <w:rsid w:val="005F3552"/>
    <w:rsid w:val="00602CBB"/>
    <w:rsid w:val="006050D1"/>
    <w:rsid w:val="006161D5"/>
    <w:rsid w:val="006166DC"/>
    <w:rsid w:val="00624A21"/>
    <w:rsid w:val="006278D2"/>
    <w:rsid w:val="00637D4F"/>
    <w:rsid w:val="00640F3C"/>
    <w:rsid w:val="006410AC"/>
    <w:rsid w:val="00645B2D"/>
    <w:rsid w:val="006570F0"/>
    <w:rsid w:val="00662D7F"/>
    <w:rsid w:val="006646DC"/>
    <w:rsid w:val="00671034"/>
    <w:rsid w:val="0067198A"/>
    <w:rsid w:val="006720A3"/>
    <w:rsid w:val="006724AB"/>
    <w:rsid w:val="0067318C"/>
    <w:rsid w:val="006754C8"/>
    <w:rsid w:val="00677FEA"/>
    <w:rsid w:val="006A76F6"/>
    <w:rsid w:val="006B111D"/>
    <w:rsid w:val="006B480B"/>
    <w:rsid w:val="006B5AD4"/>
    <w:rsid w:val="006B7373"/>
    <w:rsid w:val="006B7CD3"/>
    <w:rsid w:val="006C115D"/>
    <w:rsid w:val="006C7881"/>
    <w:rsid w:val="006D7B8A"/>
    <w:rsid w:val="006E38AD"/>
    <w:rsid w:val="006E6582"/>
    <w:rsid w:val="006F162E"/>
    <w:rsid w:val="006F25C4"/>
    <w:rsid w:val="006F27F0"/>
    <w:rsid w:val="006F435E"/>
    <w:rsid w:val="006F61CB"/>
    <w:rsid w:val="006F72CE"/>
    <w:rsid w:val="00701CDA"/>
    <w:rsid w:val="00711944"/>
    <w:rsid w:val="00715C56"/>
    <w:rsid w:val="00732D1D"/>
    <w:rsid w:val="00734BD1"/>
    <w:rsid w:val="00747FCA"/>
    <w:rsid w:val="00751867"/>
    <w:rsid w:val="007665C9"/>
    <w:rsid w:val="0076663F"/>
    <w:rsid w:val="00772F3F"/>
    <w:rsid w:val="00776406"/>
    <w:rsid w:val="007904A6"/>
    <w:rsid w:val="007C2CC4"/>
    <w:rsid w:val="007C4F8B"/>
    <w:rsid w:val="007E4447"/>
    <w:rsid w:val="007F6C6F"/>
    <w:rsid w:val="00803D68"/>
    <w:rsid w:val="008076E2"/>
    <w:rsid w:val="00810A1A"/>
    <w:rsid w:val="008128E4"/>
    <w:rsid w:val="00814356"/>
    <w:rsid w:val="00821CC2"/>
    <w:rsid w:val="00840927"/>
    <w:rsid w:val="00852DE3"/>
    <w:rsid w:val="00897E4A"/>
    <w:rsid w:val="00897F91"/>
    <w:rsid w:val="008A1CC2"/>
    <w:rsid w:val="008A40A6"/>
    <w:rsid w:val="008A40BC"/>
    <w:rsid w:val="008B5DEB"/>
    <w:rsid w:val="008B5DEC"/>
    <w:rsid w:val="008D5924"/>
    <w:rsid w:val="008D5D14"/>
    <w:rsid w:val="008D7681"/>
    <w:rsid w:val="008F1203"/>
    <w:rsid w:val="008F4E65"/>
    <w:rsid w:val="008F6E60"/>
    <w:rsid w:val="009006E7"/>
    <w:rsid w:val="0092312A"/>
    <w:rsid w:val="0092566C"/>
    <w:rsid w:val="00926917"/>
    <w:rsid w:val="009312BD"/>
    <w:rsid w:val="0093574C"/>
    <w:rsid w:val="00967D0B"/>
    <w:rsid w:val="00970359"/>
    <w:rsid w:val="009716F4"/>
    <w:rsid w:val="00975836"/>
    <w:rsid w:val="00986653"/>
    <w:rsid w:val="009937E8"/>
    <w:rsid w:val="009C0E7F"/>
    <w:rsid w:val="009E04A4"/>
    <w:rsid w:val="009E24C0"/>
    <w:rsid w:val="009F049D"/>
    <w:rsid w:val="009F5E2A"/>
    <w:rsid w:val="009F78C1"/>
    <w:rsid w:val="009F7C95"/>
    <w:rsid w:val="00A0044C"/>
    <w:rsid w:val="00A00668"/>
    <w:rsid w:val="00A019A2"/>
    <w:rsid w:val="00A02BBB"/>
    <w:rsid w:val="00A11F2F"/>
    <w:rsid w:val="00A212A3"/>
    <w:rsid w:val="00A23CEC"/>
    <w:rsid w:val="00A23D2F"/>
    <w:rsid w:val="00A25B67"/>
    <w:rsid w:val="00A4744A"/>
    <w:rsid w:val="00A566DB"/>
    <w:rsid w:val="00A6197F"/>
    <w:rsid w:val="00A6244D"/>
    <w:rsid w:val="00A64837"/>
    <w:rsid w:val="00A66D3B"/>
    <w:rsid w:val="00A737C2"/>
    <w:rsid w:val="00A74378"/>
    <w:rsid w:val="00A751DC"/>
    <w:rsid w:val="00A758AA"/>
    <w:rsid w:val="00A76D10"/>
    <w:rsid w:val="00A77BDF"/>
    <w:rsid w:val="00A818B3"/>
    <w:rsid w:val="00AB662C"/>
    <w:rsid w:val="00AB70D6"/>
    <w:rsid w:val="00AD26EE"/>
    <w:rsid w:val="00AD3E11"/>
    <w:rsid w:val="00AE0717"/>
    <w:rsid w:val="00AE75D4"/>
    <w:rsid w:val="00AF32B4"/>
    <w:rsid w:val="00AF4DF0"/>
    <w:rsid w:val="00B1209C"/>
    <w:rsid w:val="00B15182"/>
    <w:rsid w:val="00B16617"/>
    <w:rsid w:val="00B21D7E"/>
    <w:rsid w:val="00B33159"/>
    <w:rsid w:val="00B44F91"/>
    <w:rsid w:val="00B53C29"/>
    <w:rsid w:val="00B60CCB"/>
    <w:rsid w:val="00B61542"/>
    <w:rsid w:val="00B654EA"/>
    <w:rsid w:val="00B82506"/>
    <w:rsid w:val="00B8796F"/>
    <w:rsid w:val="00B9181B"/>
    <w:rsid w:val="00B92082"/>
    <w:rsid w:val="00B933B3"/>
    <w:rsid w:val="00BA611D"/>
    <w:rsid w:val="00BA7ADE"/>
    <w:rsid w:val="00BB5D0C"/>
    <w:rsid w:val="00BB7293"/>
    <w:rsid w:val="00BD2B95"/>
    <w:rsid w:val="00BE2A12"/>
    <w:rsid w:val="00BE6F5B"/>
    <w:rsid w:val="00C00A45"/>
    <w:rsid w:val="00C0187E"/>
    <w:rsid w:val="00C01D06"/>
    <w:rsid w:val="00C01E89"/>
    <w:rsid w:val="00C16A42"/>
    <w:rsid w:val="00C23DFA"/>
    <w:rsid w:val="00C26813"/>
    <w:rsid w:val="00C27EC1"/>
    <w:rsid w:val="00C40D47"/>
    <w:rsid w:val="00C42D56"/>
    <w:rsid w:val="00C46100"/>
    <w:rsid w:val="00C463BF"/>
    <w:rsid w:val="00C46DEB"/>
    <w:rsid w:val="00C52B51"/>
    <w:rsid w:val="00C55A87"/>
    <w:rsid w:val="00C56FDC"/>
    <w:rsid w:val="00C57D84"/>
    <w:rsid w:val="00C722C1"/>
    <w:rsid w:val="00C81CC5"/>
    <w:rsid w:val="00C8367D"/>
    <w:rsid w:val="00C85DF0"/>
    <w:rsid w:val="00C9607B"/>
    <w:rsid w:val="00CB17F4"/>
    <w:rsid w:val="00CB1EB4"/>
    <w:rsid w:val="00CB4236"/>
    <w:rsid w:val="00CB4F30"/>
    <w:rsid w:val="00CC2308"/>
    <w:rsid w:val="00CC4674"/>
    <w:rsid w:val="00CC70CE"/>
    <w:rsid w:val="00CD0598"/>
    <w:rsid w:val="00CE346F"/>
    <w:rsid w:val="00CF495D"/>
    <w:rsid w:val="00D009E4"/>
    <w:rsid w:val="00D01B6A"/>
    <w:rsid w:val="00D06AF6"/>
    <w:rsid w:val="00D112D6"/>
    <w:rsid w:val="00D114FD"/>
    <w:rsid w:val="00D23A11"/>
    <w:rsid w:val="00D269A0"/>
    <w:rsid w:val="00D2767A"/>
    <w:rsid w:val="00D30052"/>
    <w:rsid w:val="00D30BC0"/>
    <w:rsid w:val="00D34DA1"/>
    <w:rsid w:val="00D3580A"/>
    <w:rsid w:val="00D36FC9"/>
    <w:rsid w:val="00D42457"/>
    <w:rsid w:val="00D52CEA"/>
    <w:rsid w:val="00D817F3"/>
    <w:rsid w:val="00D94BE9"/>
    <w:rsid w:val="00DA7244"/>
    <w:rsid w:val="00DB0445"/>
    <w:rsid w:val="00DB3167"/>
    <w:rsid w:val="00DB4CE7"/>
    <w:rsid w:val="00DC3B2A"/>
    <w:rsid w:val="00DD0017"/>
    <w:rsid w:val="00DD0B98"/>
    <w:rsid w:val="00DD6AE4"/>
    <w:rsid w:val="00DE3CA2"/>
    <w:rsid w:val="00DF2F0E"/>
    <w:rsid w:val="00DF7C9E"/>
    <w:rsid w:val="00E0306F"/>
    <w:rsid w:val="00E0598E"/>
    <w:rsid w:val="00E12985"/>
    <w:rsid w:val="00E27C07"/>
    <w:rsid w:val="00E56192"/>
    <w:rsid w:val="00E57C52"/>
    <w:rsid w:val="00E60EC7"/>
    <w:rsid w:val="00E612F6"/>
    <w:rsid w:val="00E6149F"/>
    <w:rsid w:val="00E66E9B"/>
    <w:rsid w:val="00E7293C"/>
    <w:rsid w:val="00E7367A"/>
    <w:rsid w:val="00E747B1"/>
    <w:rsid w:val="00E8767C"/>
    <w:rsid w:val="00E935F3"/>
    <w:rsid w:val="00EA00D4"/>
    <w:rsid w:val="00EA05C0"/>
    <w:rsid w:val="00EA3731"/>
    <w:rsid w:val="00EA4A0F"/>
    <w:rsid w:val="00EA4BC5"/>
    <w:rsid w:val="00EA5A08"/>
    <w:rsid w:val="00EA6930"/>
    <w:rsid w:val="00EB4B03"/>
    <w:rsid w:val="00EB758E"/>
    <w:rsid w:val="00EC2A63"/>
    <w:rsid w:val="00EE353D"/>
    <w:rsid w:val="00EF332F"/>
    <w:rsid w:val="00EF5DB7"/>
    <w:rsid w:val="00F0075D"/>
    <w:rsid w:val="00F21BDD"/>
    <w:rsid w:val="00F31A98"/>
    <w:rsid w:val="00F45E99"/>
    <w:rsid w:val="00F54BE6"/>
    <w:rsid w:val="00F60E96"/>
    <w:rsid w:val="00F7090D"/>
    <w:rsid w:val="00F7267D"/>
    <w:rsid w:val="00F81EFC"/>
    <w:rsid w:val="00F90DF3"/>
    <w:rsid w:val="00F94CDB"/>
    <w:rsid w:val="00FA3B69"/>
    <w:rsid w:val="00FA4271"/>
    <w:rsid w:val="00FB633B"/>
    <w:rsid w:val="00FC35B2"/>
    <w:rsid w:val="00FE469B"/>
    <w:rsid w:val="00FF2CF6"/>
    <w:rsid w:val="01001B5E"/>
    <w:rsid w:val="01121891"/>
    <w:rsid w:val="011B466A"/>
    <w:rsid w:val="0127533C"/>
    <w:rsid w:val="01275B88"/>
    <w:rsid w:val="018502B5"/>
    <w:rsid w:val="0187402D"/>
    <w:rsid w:val="01967DCC"/>
    <w:rsid w:val="01A30B87"/>
    <w:rsid w:val="01CA5CC8"/>
    <w:rsid w:val="01D611CC"/>
    <w:rsid w:val="01DF2B34"/>
    <w:rsid w:val="01E50D53"/>
    <w:rsid w:val="01F17356"/>
    <w:rsid w:val="01F40F97"/>
    <w:rsid w:val="020531A4"/>
    <w:rsid w:val="020C4532"/>
    <w:rsid w:val="021A6C4F"/>
    <w:rsid w:val="0221497E"/>
    <w:rsid w:val="02411B93"/>
    <w:rsid w:val="025F4662"/>
    <w:rsid w:val="028547F9"/>
    <w:rsid w:val="02864C0D"/>
    <w:rsid w:val="03101E00"/>
    <w:rsid w:val="032747DF"/>
    <w:rsid w:val="03465474"/>
    <w:rsid w:val="036208AE"/>
    <w:rsid w:val="036839EA"/>
    <w:rsid w:val="037405E1"/>
    <w:rsid w:val="03A3046B"/>
    <w:rsid w:val="03CC3F79"/>
    <w:rsid w:val="03CE1E00"/>
    <w:rsid w:val="03E365A7"/>
    <w:rsid w:val="04231D23"/>
    <w:rsid w:val="04463D2B"/>
    <w:rsid w:val="04471852"/>
    <w:rsid w:val="046225B3"/>
    <w:rsid w:val="04A3117E"/>
    <w:rsid w:val="04A8035C"/>
    <w:rsid w:val="04AC4C3A"/>
    <w:rsid w:val="04C64E6C"/>
    <w:rsid w:val="05085485"/>
    <w:rsid w:val="05760640"/>
    <w:rsid w:val="057B186A"/>
    <w:rsid w:val="058A40EC"/>
    <w:rsid w:val="05B24D68"/>
    <w:rsid w:val="05B90163"/>
    <w:rsid w:val="05ED3628"/>
    <w:rsid w:val="05EE492D"/>
    <w:rsid w:val="06440D68"/>
    <w:rsid w:val="068943A3"/>
    <w:rsid w:val="06986394"/>
    <w:rsid w:val="06A92350"/>
    <w:rsid w:val="06BD1129"/>
    <w:rsid w:val="06F207A1"/>
    <w:rsid w:val="070C28DE"/>
    <w:rsid w:val="071426B7"/>
    <w:rsid w:val="071B72C1"/>
    <w:rsid w:val="07320557"/>
    <w:rsid w:val="075020E6"/>
    <w:rsid w:val="07527B34"/>
    <w:rsid w:val="07571DAC"/>
    <w:rsid w:val="07854B07"/>
    <w:rsid w:val="07A50D69"/>
    <w:rsid w:val="07A56FBB"/>
    <w:rsid w:val="07C733D5"/>
    <w:rsid w:val="081B2F5F"/>
    <w:rsid w:val="08202AE5"/>
    <w:rsid w:val="08387E2F"/>
    <w:rsid w:val="085041EF"/>
    <w:rsid w:val="085A3487"/>
    <w:rsid w:val="088E7A4F"/>
    <w:rsid w:val="089E3A0A"/>
    <w:rsid w:val="08AA0601"/>
    <w:rsid w:val="08EE04EE"/>
    <w:rsid w:val="091A2A5F"/>
    <w:rsid w:val="09212671"/>
    <w:rsid w:val="09282790"/>
    <w:rsid w:val="092D54BA"/>
    <w:rsid w:val="099077F7"/>
    <w:rsid w:val="099A5DD9"/>
    <w:rsid w:val="09CB082F"/>
    <w:rsid w:val="0A310FDA"/>
    <w:rsid w:val="0A312D88"/>
    <w:rsid w:val="0A4B7E76"/>
    <w:rsid w:val="0A6F38B0"/>
    <w:rsid w:val="0A8207CF"/>
    <w:rsid w:val="0A821835"/>
    <w:rsid w:val="0A862501"/>
    <w:rsid w:val="0AD32091"/>
    <w:rsid w:val="0AE35012"/>
    <w:rsid w:val="0B181232"/>
    <w:rsid w:val="0B185CF6"/>
    <w:rsid w:val="0B330D82"/>
    <w:rsid w:val="0B56577A"/>
    <w:rsid w:val="0B642CE9"/>
    <w:rsid w:val="0B685928"/>
    <w:rsid w:val="0B700E0C"/>
    <w:rsid w:val="0B852940"/>
    <w:rsid w:val="0BBC1EF3"/>
    <w:rsid w:val="0BBF43C3"/>
    <w:rsid w:val="0BCE4606"/>
    <w:rsid w:val="0BD25EA5"/>
    <w:rsid w:val="0C1B5FB6"/>
    <w:rsid w:val="0C4312F6"/>
    <w:rsid w:val="0C4F5747"/>
    <w:rsid w:val="0C5603C3"/>
    <w:rsid w:val="0C801DA5"/>
    <w:rsid w:val="0C9950B0"/>
    <w:rsid w:val="0CAD06C0"/>
    <w:rsid w:val="0CBB102F"/>
    <w:rsid w:val="0CC32F3E"/>
    <w:rsid w:val="0CD67C16"/>
    <w:rsid w:val="0CE95B9C"/>
    <w:rsid w:val="0D097FEC"/>
    <w:rsid w:val="0D1F2B27"/>
    <w:rsid w:val="0D374B59"/>
    <w:rsid w:val="0D3B5CCB"/>
    <w:rsid w:val="0D51532D"/>
    <w:rsid w:val="0D531EAD"/>
    <w:rsid w:val="0D692839"/>
    <w:rsid w:val="0D701E19"/>
    <w:rsid w:val="0D766D04"/>
    <w:rsid w:val="0D794C8F"/>
    <w:rsid w:val="0D854328"/>
    <w:rsid w:val="0DB02C7C"/>
    <w:rsid w:val="0DB55A7E"/>
    <w:rsid w:val="0DC45CEE"/>
    <w:rsid w:val="0DD65342"/>
    <w:rsid w:val="0DF93BBD"/>
    <w:rsid w:val="0E0367E9"/>
    <w:rsid w:val="0E3B3D37"/>
    <w:rsid w:val="0E455054"/>
    <w:rsid w:val="0E52151F"/>
    <w:rsid w:val="0E653000"/>
    <w:rsid w:val="0E867A2B"/>
    <w:rsid w:val="0EA63619"/>
    <w:rsid w:val="0ECC12D1"/>
    <w:rsid w:val="0F786D63"/>
    <w:rsid w:val="0FAB538A"/>
    <w:rsid w:val="0FFC0273"/>
    <w:rsid w:val="100D223C"/>
    <w:rsid w:val="100E60EB"/>
    <w:rsid w:val="100F6863"/>
    <w:rsid w:val="101F6CD7"/>
    <w:rsid w:val="102A2753"/>
    <w:rsid w:val="105570A4"/>
    <w:rsid w:val="10574C75"/>
    <w:rsid w:val="107C30FC"/>
    <w:rsid w:val="10DD77C5"/>
    <w:rsid w:val="10DE1449"/>
    <w:rsid w:val="10DE52EC"/>
    <w:rsid w:val="1102547E"/>
    <w:rsid w:val="113969C6"/>
    <w:rsid w:val="1189484A"/>
    <w:rsid w:val="118B7221"/>
    <w:rsid w:val="11977451"/>
    <w:rsid w:val="11AC0F46"/>
    <w:rsid w:val="11AE592F"/>
    <w:rsid w:val="12352A26"/>
    <w:rsid w:val="123C676E"/>
    <w:rsid w:val="127C39BF"/>
    <w:rsid w:val="128F634E"/>
    <w:rsid w:val="129E4D32"/>
    <w:rsid w:val="12C34799"/>
    <w:rsid w:val="12C80001"/>
    <w:rsid w:val="12F40DF6"/>
    <w:rsid w:val="13125F00"/>
    <w:rsid w:val="13255FEB"/>
    <w:rsid w:val="13877EBC"/>
    <w:rsid w:val="13BD38DE"/>
    <w:rsid w:val="13C403B4"/>
    <w:rsid w:val="141352AC"/>
    <w:rsid w:val="14246D62"/>
    <w:rsid w:val="14261483"/>
    <w:rsid w:val="142E658A"/>
    <w:rsid w:val="144357A0"/>
    <w:rsid w:val="14593E59"/>
    <w:rsid w:val="14706BA3"/>
    <w:rsid w:val="14777F31"/>
    <w:rsid w:val="14871C3B"/>
    <w:rsid w:val="14883EEC"/>
    <w:rsid w:val="14B666DE"/>
    <w:rsid w:val="14B922F8"/>
    <w:rsid w:val="14C4222A"/>
    <w:rsid w:val="14E54E9B"/>
    <w:rsid w:val="14EC447B"/>
    <w:rsid w:val="14EF7AC7"/>
    <w:rsid w:val="14F926F4"/>
    <w:rsid w:val="155344FA"/>
    <w:rsid w:val="15657D89"/>
    <w:rsid w:val="156E6948"/>
    <w:rsid w:val="157B135B"/>
    <w:rsid w:val="1581730A"/>
    <w:rsid w:val="158226E9"/>
    <w:rsid w:val="158C5316"/>
    <w:rsid w:val="15A348BD"/>
    <w:rsid w:val="15A8272D"/>
    <w:rsid w:val="15CA5E3E"/>
    <w:rsid w:val="15D667BF"/>
    <w:rsid w:val="15DD0268"/>
    <w:rsid w:val="160752E5"/>
    <w:rsid w:val="161A0B74"/>
    <w:rsid w:val="16276709"/>
    <w:rsid w:val="164825DB"/>
    <w:rsid w:val="165C73DE"/>
    <w:rsid w:val="16B56AEF"/>
    <w:rsid w:val="170E5215"/>
    <w:rsid w:val="17222AA1"/>
    <w:rsid w:val="172A3039"/>
    <w:rsid w:val="17471E3D"/>
    <w:rsid w:val="17486E4C"/>
    <w:rsid w:val="177C760C"/>
    <w:rsid w:val="178D23B1"/>
    <w:rsid w:val="17A032FB"/>
    <w:rsid w:val="17B500E2"/>
    <w:rsid w:val="17D34CDA"/>
    <w:rsid w:val="17DF2075"/>
    <w:rsid w:val="18090EA0"/>
    <w:rsid w:val="180C273E"/>
    <w:rsid w:val="18133ACD"/>
    <w:rsid w:val="183A374F"/>
    <w:rsid w:val="18441ED8"/>
    <w:rsid w:val="184E30E0"/>
    <w:rsid w:val="18512847"/>
    <w:rsid w:val="18835F02"/>
    <w:rsid w:val="18A60196"/>
    <w:rsid w:val="18E63C50"/>
    <w:rsid w:val="18FD3C6F"/>
    <w:rsid w:val="19113420"/>
    <w:rsid w:val="191E097B"/>
    <w:rsid w:val="196A3BC0"/>
    <w:rsid w:val="197002CA"/>
    <w:rsid w:val="197D2182"/>
    <w:rsid w:val="19940C3D"/>
    <w:rsid w:val="199450E1"/>
    <w:rsid w:val="19CE23A9"/>
    <w:rsid w:val="19DE010A"/>
    <w:rsid w:val="1A082499"/>
    <w:rsid w:val="1A1E542C"/>
    <w:rsid w:val="1A3B49D3"/>
    <w:rsid w:val="1A4A57A0"/>
    <w:rsid w:val="1A6B5635"/>
    <w:rsid w:val="1A9A2283"/>
    <w:rsid w:val="1AC60B16"/>
    <w:rsid w:val="1B375D24"/>
    <w:rsid w:val="1B49469F"/>
    <w:rsid w:val="1B525A3A"/>
    <w:rsid w:val="1B594E8D"/>
    <w:rsid w:val="1B5D1713"/>
    <w:rsid w:val="1B856B54"/>
    <w:rsid w:val="1BD15BBA"/>
    <w:rsid w:val="1BE85270"/>
    <w:rsid w:val="1BF60EA2"/>
    <w:rsid w:val="1BF70EAC"/>
    <w:rsid w:val="1C69015F"/>
    <w:rsid w:val="1C964CCC"/>
    <w:rsid w:val="1CB47291"/>
    <w:rsid w:val="1CC02AA7"/>
    <w:rsid w:val="1CEE20EF"/>
    <w:rsid w:val="1CF06AD2"/>
    <w:rsid w:val="1CFC32B7"/>
    <w:rsid w:val="1D003B25"/>
    <w:rsid w:val="1D1C72D0"/>
    <w:rsid w:val="1D305121"/>
    <w:rsid w:val="1D341D5A"/>
    <w:rsid w:val="1D464944"/>
    <w:rsid w:val="1D6512B9"/>
    <w:rsid w:val="1D6759F9"/>
    <w:rsid w:val="1D6D1ED1"/>
    <w:rsid w:val="1D6E79F7"/>
    <w:rsid w:val="1D824F52"/>
    <w:rsid w:val="1DEB1048"/>
    <w:rsid w:val="1DF95513"/>
    <w:rsid w:val="1DFE3E65"/>
    <w:rsid w:val="1E1B36DB"/>
    <w:rsid w:val="1E2C1522"/>
    <w:rsid w:val="1E6F1C79"/>
    <w:rsid w:val="1E7B061E"/>
    <w:rsid w:val="1E8E0351"/>
    <w:rsid w:val="1EA82360"/>
    <w:rsid w:val="1EC755D6"/>
    <w:rsid w:val="1EE91A2B"/>
    <w:rsid w:val="1F047610"/>
    <w:rsid w:val="1F170346"/>
    <w:rsid w:val="1F332CA6"/>
    <w:rsid w:val="1F391A6D"/>
    <w:rsid w:val="1F5F3A9B"/>
    <w:rsid w:val="1FAA2FDA"/>
    <w:rsid w:val="2004056C"/>
    <w:rsid w:val="20166850"/>
    <w:rsid w:val="20246F40"/>
    <w:rsid w:val="20334D0F"/>
    <w:rsid w:val="2037075D"/>
    <w:rsid w:val="205D447F"/>
    <w:rsid w:val="20607ACB"/>
    <w:rsid w:val="2081137B"/>
    <w:rsid w:val="20AF45AF"/>
    <w:rsid w:val="20B41BC5"/>
    <w:rsid w:val="20BD316F"/>
    <w:rsid w:val="20CC6926"/>
    <w:rsid w:val="210022AB"/>
    <w:rsid w:val="210D5718"/>
    <w:rsid w:val="211F34E2"/>
    <w:rsid w:val="21240AF9"/>
    <w:rsid w:val="21411C9A"/>
    <w:rsid w:val="21582E98"/>
    <w:rsid w:val="2189415F"/>
    <w:rsid w:val="2197576F"/>
    <w:rsid w:val="21C347B6"/>
    <w:rsid w:val="21D544E9"/>
    <w:rsid w:val="22034BB2"/>
    <w:rsid w:val="222B5EB7"/>
    <w:rsid w:val="223D35B1"/>
    <w:rsid w:val="22543660"/>
    <w:rsid w:val="2268710B"/>
    <w:rsid w:val="22802340"/>
    <w:rsid w:val="229D0F3D"/>
    <w:rsid w:val="22A81D4C"/>
    <w:rsid w:val="22B97967"/>
    <w:rsid w:val="22CB59C2"/>
    <w:rsid w:val="22D16A5E"/>
    <w:rsid w:val="22E20C6B"/>
    <w:rsid w:val="22FB1D2D"/>
    <w:rsid w:val="231449BC"/>
    <w:rsid w:val="231828DF"/>
    <w:rsid w:val="23333275"/>
    <w:rsid w:val="23337719"/>
    <w:rsid w:val="2335523F"/>
    <w:rsid w:val="23377209"/>
    <w:rsid w:val="23453EE9"/>
    <w:rsid w:val="23A97579"/>
    <w:rsid w:val="23C74B2E"/>
    <w:rsid w:val="23DF33FD"/>
    <w:rsid w:val="248D10AB"/>
    <w:rsid w:val="24C77DC3"/>
    <w:rsid w:val="24D171E9"/>
    <w:rsid w:val="24EB7C26"/>
    <w:rsid w:val="250046DC"/>
    <w:rsid w:val="250749B9"/>
    <w:rsid w:val="251470D6"/>
    <w:rsid w:val="252512E3"/>
    <w:rsid w:val="252E63EA"/>
    <w:rsid w:val="25496D80"/>
    <w:rsid w:val="25580578"/>
    <w:rsid w:val="256F266F"/>
    <w:rsid w:val="25704C85"/>
    <w:rsid w:val="259205FB"/>
    <w:rsid w:val="25A247EC"/>
    <w:rsid w:val="260158AC"/>
    <w:rsid w:val="26061132"/>
    <w:rsid w:val="26171E84"/>
    <w:rsid w:val="26413B52"/>
    <w:rsid w:val="264D464E"/>
    <w:rsid w:val="26605EB5"/>
    <w:rsid w:val="266235BB"/>
    <w:rsid w:val="268F110A"/>
    <w:rsid w:val="26925C7E"/>
    <w:rsid w:val="26A85838"/>
    <w:rsid w:val="26C568DA"/>
    <w:rsid w:val="2701495C"/>
    <w:rsid w:val="271635D9"/>
    <w:rsid w:val="2734580E"/>
    <w:rsid w:val="274173FC"/>
    <w:rsid w:val="27501D90"/>
    <w:rsid w:val="276F4A98"/>
    <w:rsid w:val="278732A9"/>
    <w:rsid w:val="27B0758A"/>
    <w:rsid w:val="27BE3550"/>
    <w:rsid w:val="28215D92"/>
    <w:rsid w:val="282A2D36"/>
    <w:rsid w:val="283E2A52"/>
    <w:rsid w:val="28481571"/>
    <w:rsid w:val="286001FB"/>
    <w:rsid w:val="28633B63"/>
    <w:rsid w:val="286D547B"/>
    <w:rsid w:val="28741B8A"/>
    <w:rsid w:val="28B05368"/>
    <w:rsid w:val="28D62667"/>
    <w:rsid w:val="28F72F97"/>
    <w:rsid w:val="28FB4F94"/>
    <w:rsid w:val="28FD7399"/>
    <w:rsid w:val="292D69B8"/>
    <w:rsid w:val="2940049A"/>
    <w:rsid w:val="29770B92"/>
    <w:rsid w:val="298F1421"/>
    <w:rsid w:val="29910CF5"/>
    <w:rsid w:val="29950680"/>
    <w:rsid w:val="29BF1D06"/>
    <w:rsid w:val="29DF4157"/>
    <w:rsid w:val="2A027E45"/>
    <w:rsid w:val="2A0E67EA"/>
    <w:rsid w:val="2A153D7C"/>
    <w:rsid w:val="2A1C134D"/>
    <w:rsid w:val="2A2423AF"/>
    <w:rsid w:val="2A5D507B"/>
    <w:rsid w:val="2A701253"/>
    <w:rsid w:val="2A91304F"/>
    <w:rsid w:val="2AAB4039"/>
    <w:rsid w:val="2AD57308"/>
    <w:rsid w:val="2AE92B8B"/>
    <w:rsid w:val="2B006133"/>
    <w:rsid w:val="2B185933"/>
    <w:rsid w:val="2B2545E5"/>
    <w:rsid w:val="2B3941F2"/>
    <w:rsid w:val="2B473D61"/>
    <w:rsid w:val="2B4D6E9E"/>
    <w:rsid w:val="2B606BD1"/>
    <w:rsid w:val="2B65243A"/>
    <w:rsid w:val="2B91322F"/>
    <w:rsid w:val="2B98280F"/>
    <w:rsid w:val="2B9A713E"/>
    <w:rsid w:val="2BB8407D"/>
    <w:rsid w:val="2BE23A8A"/>
    <w:rsid w:val="2BE512DE"/>
    <w:rsid w:val="2BF10171"/>
    <w:rsid w:val="2C071743"/>
    <w:rsid w:val="2C311191"/>
    <w:rsid w:val="2C414C55"/>
    <w:rsid w:val="2C416D72"/>
    <w:rsid w:val="2C4B5AD3"/>
    <w:rsid w:val="2CF75313"/>
    <w:rsid w:val="2D2550B1"/>
    <w:rsid w:val="2D2A393B"/>
    <w:rsid w:val="2D452523"/>
    <w:rsid w:val="2D4744ED"/>
    <w:rsid w:val="2D494239"/>
    <w:rsid w:val="2D4F514F"/>
    <w:rsid w:val="2D6501FC"/>
    <w:rsid w:val="2D6548BB"/>
    <w:rsid w:val="2DC85380"/>
    <w:rsid w:val="2DD13DB6"/>
    <w:rsid w:val="2E1D524D"/>
    <w:rsid w:val="2E6C46A3"/>
    <w:rsid w:val="2E70537D"/>
    <w:rsid w:val="2E7300E2"/>
    <w:rsid w:val="2EA72180"/>
    <w:rsid w:val="2EBA484A"/>
    <w:rsid w:val="2EEC3F03"/>
    <w:rsid w:val="2EED48DD"/>
    <w:rsid w:val="2F1A353B"/>
    <w:rsid w:val="2F2820FC"/>
    <w:rsid w:val="2F350375"/>
    <w:rsid w:val="2F5C288F"/>
    <w:rsid w:val="2F5E167A"/>
    <w:rsid w:val="2F633134"/>
    <w:rsid w:val="2F792957"/>
    <w:rsid w:val="2F7B4FA2"/>
    <w:rsid w:val="2F880DEC"/>
    <w:rsid w:val="2FCF34F1"/>
    <w:rsid w:val="2FD206B3"/>
    <w:rsid w:val="2FE06533"/>
    <w:rsid w:val="2FF65D56"/>
    <w:rsid w:val="302D7A95"/>
    <w:rsid w:val="304F6FFA"/>
    <w:rsid w:val="30754E98"/>
    <w:rsid w:val="30DA11D4"/>
    <w:rsid w:val="31003190"/>
    <w:rsid w:val="313877CB"/>
    <w:rsid w:val="314F1BC2"/>
    <w:rsid w:val="315C66BB"/>
    <w:rsid w:val="317C672F"/>
    <w:rsid w:val="3182062E"/>
    <w:rsid w:val="31833619"/>
    <w:rsid w:val="31873459"/>
    <w:rsid w:val="32004C6A"/>
    <w:rsid w:val="32145A07"/>
    <w:rsid w:val="32456E89"/>
    <w:rsid w:val="325154C6"/>
    <w:rsid w:val="325D3E6B"/>
    <w:rsid w:val="329655CE"/>
    <w:rsid w:val="32992418"/>
    <w:rsid w:val="32BF68D3"/>
    <w:rsid w:val="32DA7E7C"/>
    <w:rsid w:val="32F50547"/>
    <w:rsid w:val="32FC18D5"/>
    <w:rsid w:val="3306403F"/>
    <w:rsid w:val="33127A3B"/>
    <w:rsid w:val="33341FAF"/>
    <w:rsid w:val="333C6176"/>
    <w:rsid w:val="33900270"/>
    <w:rsid w:val="33AF6948"/>
    <w:rsid w:val="33D75E9F"/>
    <w:rsid w:val="33DB5B13"/>
    <w:rsid w:val="341426FD"/>
    <w:rsid w:val="341744ED"/>
    <w:rsid w:val="34580754"/>
    <w:rsid w:val="348451A1"/>
    <w:rsid w:val="3491604D"/>
    <w:rsid w:val="349C3C37"/>
    <w:rsid w:val="34B55747"/>
    <w:rsid w:val="34C04B85"/>
    <w:rsid w:val="34E02B31"/>
    <w:rsid w:val="34FF56AD"/>
    <w:rsid w:val="35053AA6"/>
    <w:rsid w:val="3509652C"/>
    <w:rsid w:val="353335A8"/>
    <w:rsid w:val="3542559A"/>
    <w:rsid w:val="355F375B"/>
    <w:rsid w:val="356203CC"/>
    <w:rsid w:val="35691951"/>
    <w:rsid w:val="358362DE"/>
    <w:rsid w:val="3589141A"/>
    <w:rsid w:val="358931C8"/>
    <w:rsid w:val="35AC35E7"/>
    <w:rsid w:val="35C52022"/>
    <w:rsid w:val="35CA5CBB"/>
    <w:rsid w:val="35DC59EE"/>
    <w:rsid w:val="35EF44A1"/>
    <w:rsid w:val="35EF72F8"/>
    <w:rsid w:val="35F44AE6"/>
    <w:rsid w:val="361E2B75"/>
    <w:rsid w:val="36321AB2"/>
    <w:rsid w:val="368D5928"/>
    <w:rsid w:val="36BB2C81"/>
    <w:rsid w:val="36C46BAE"/>
    <w:rsid w:val="371766B4"/>
    <w:rsid w:val="371C5729"/>
    <w:rsid w:val="371F2036"/>
    <w:rsid w:val="372C4753"/>
    <w:rsid w:val="37343B7A"/>
    <w:rsid w:val="37830AB3"/>
    <w:rsid w:val="37896C52"/>
    <w:rsid w:val="37DA5F5D"/>
    <w:rsid w:val="38072EB2"/>
    <w:rsid w:val="38234EE3"/>
    <w:rsid w:val="384F06F9"/>
    <w:rsid w:val="3851621F"/>
    <w:rsid w:val="385C1214"/>
    <w:rsid w:val="385C6972"/>
    <w:rsid w:val="386D6DD1"/>
    <w:rsid w:val="387C7014"/>
    <w:rsid w:val="388A1731"/>
    <w:rsid w:val="38C42E95"/>
    <w:rsid w:val="38D3552B"/>
    <w:rsid w:val="39357560"/>
    <w:rsid w:val="393F076E"/>
    <w:rsid w:val="3942156D"/>
    <w:rsid w:val="394C636C"/>
    <w:rsid w:val="395D29A2"/>
    <w:rsid w:val="3995038E"/>
    <w:rsid w:val="39AD1B7B"/>
    <w:rsid w:val="39BF5D4C"/>
    <w:rsid w:val="39DD3AE3"/>
    <w:rsid w:val="39FC040D"/>
    <w:rsid w:val="3A234B2E"/>
    <w:rsid w:val="3A282FB0"/>
    <w:rsid w:val="3A3F02FA"/>
    <w:rsid w:val="3A6B10EF"/>
    <w:rsid w:val="3A775CE5"/>
    <w:rsid w:val="3AA23689"/>
    <w:rsid w:val="3AAC27E9"/>
    <w:rsid w:val="3AC30F2B"/>
    <w:rsid w:val="3AD153F6"/>
    <w:rsid w:val="3ADB44C6"/>
    <w:rsid w:val="3B0C0187"/>
    <w:rsid w:val="3B2A0FAA"/>
    <w:rsid w:val="3B313993"/>
    <w:rsid w:val="3B334302"/>
    <w:rsid w:val="3B7E4069"/>
    <w:rsid w:val="3B867790"/>
    <w:rsid w:val="3B9A612F"/>
    <w:rsid w:val="3BC850D1"/>
    <w:rsid w:val="3BC96A15"/>
    <w:rsid w:val="3BDF7FE6"/>
    <w:rsid w:val="3BF75330"/>
    <w:rsid w:val="3C0812EB"/>
    <w:rsid w:val="3C0B4511"/>
    <w:rsid w:val="3C1E2CBC"/>
    <w:rsid w:val="3C430575"/>
    <w:rsid w:val="3C477110"/>
    <w:rsid w:val="3C5207B8"/>
    <w:rsid w:val="3C723457"/>
    <w:rsid w:val="3C7945AF"/>
    <w:rsid w:val="3C8D56E2"/>
    <w:rsid w:val="3C8F7316"/>
    <w:rsid w:val="3CA31014"/>
    <w:rsid w:val="3CD3774B"/>
    <w:rsid w:val="3D0221DE"/>
    <w:rsid w:val="3D2263DC"/>
    <w:rsid w:val="3D37175C"/>
    <w:rsid w:val="3D533C89"/>
    <w:rsid w:val="3D7D1DB5"/>
    <w:rsid w:val="3DA60DBB"/>
    <w:rsid w:val="3DB41ED8"/>
    <w:rsid w:val="3DB57251"/>
    <w:rsid w:val="3DBB5DC7"/>
    <w:rsid w:val="3DC46860"/>
    <w:rsid w:val="3DD23C8F"/>
    <w:rsid w:val="3DD31485"/>
    <w:rsid w:val="3E2449C7"/>
    <w:rsid w:val="3E4928D6"/>
    <w:rsid w:val="3E611D45"/>
    <w:rsid w:val="3E72050A"/>
    <w:rsid w:val="3E8D1F7B"/>
    <w:rsid w:val="3E916A5A"/>
    <w:rsid w:val="3EA64DEB"/>
    <w:rsid w:val="3EDC080D"/>
    <w:rsid w:val="3EED6576"/>
    <w:rsid w:val="3EF21DDE"/>
    <w:rsid w:val="3EF931A5"/>
    <w:rsid w:val="3F03404E"/>
    <w:rsid w:val="3F23468E"/>
    <w:rsid w:val="3F253F62"/>
    <w:rsid w:val="3F275F2C"/>
    <w:rsid w:val="3F283A52"/>
    <w:rsid w:val="3F3348D1"/>
    <w:rsid w:val="3F626F64"/>
    <w:rsid w:val="3FAB3A69"/>
    <w:rsid w:val="3FAC01DF"/>
    <w:rsid w:val="3FB05F21"/>
    <w:rsid w:val="40093884"/>
    <w:rsid w:val="40152231"/>
    <w:rsid w:val="40273D0A"/>
    <w:rsid w:val="402959E6"/>
    <w:rsid w:val="4044666A"/>
    <w:rsid w:val="40572841"/>
    <w:rsid w:val="40A40D4F"/>
    <w:rsid w:val="40A4535A"/>
    <w:rsid w:val="40A67324"/>
    <w:rsid w:val="40A77B1B"/>
    <w:rsid w:val="40D07EFD"/>
    <w:rsid w:val="40D55514"/>
    <w:rsid w:val="40F36293"/>
    <w:rsid w:val="40FC71E8"/>
    <w:rsid w:val="41406E31"/>
    <w:rsid w:val="41524DB6"/>
    <w:rsid w:val="41670862"/>
    <w:rsid w:val="4168282C"/>
    <w:rsid w:val="419B2E13"/>
    <w:rsid w:val="41AC096A"/>
    <w:rsid w:val="42022339"/>
    <w:rsid w:val="421502BE"/>
    <w:rsid w:val="42201879"/>
    <w:rsid w:val="422B7AE1"/>
    <w:rsid w:val="423F0AFA"/>
    <w:rsid w:val="424726D6"/>
    <w:rsid w:val="426A3C06"/>
    <w:rsid w:val="428C60A6"/>
    <w:rsid w:val="42B850ED"/>
    <w:rsid w:val="42DD6902"/>
    <w:rsid w:val="42DF6B1E"/>
    <w:rsid w:val="42F205FF"/>
    <w:rsid w:val="433230F1"/>
    <w:rsid w:val="433B1D8D"/>
    <w:rsid w:val="433E55F2"/>
    <w:rsid w:val="43686B13"/>
    <w:rsid w:val="4379487C"/>
    <w:rsid w:val="43EA39CC"/>
    <w:rsid w:val="43F403A7"/>
    <w:rsid w:val="440B0B14"/>
    <w:rsid w:val="44114AB5"/>
    <w:rsid w:val="442247E6"/>
    <w:rsid w:val="44330ECF"/>
    <w:rsid w:val="4443280E"/>
    <w:rsid w:val="44A14C7E"/>
    <w:rsid w:val="44A77F89"/>
    <w:rsid w:val="44A818BD"/>
    <w:rsid w:val="44AA2440"/>
    <w:rsid w:val="44B6565C"/>
    <w:rsid w:val="44EF63C3"/>
    <w:rsid w:val="451C4B7E"/>
    <w:rsid w:val="45284A5E"/>
    <w:rsid w:val="455455A1"/>
    <w:rsid w:val="456B6431"/>
    <w:rsid w:val="4585575A"/>
    <w:rsid w:val="458E5A72"/>
    <w:rsid w:val="459267E2"/>
    <w:rsid w:val="45A75961"/>
    <w:rsid w:val="45C049E4"/>
    <w:rsid w:val="45CC5137"/>
    <w:rsid w:val="45D03305"/>
    <w:rsid w:val="46050649"/>
    <w:rsid w:val="46092013"/>
    <w:rsid w:val="46565349"/>
    <w:rsid w:val="468C5A81"/>
    <w:rsid w:val="46B75DE7"/>
    <w:rsid w:val="46BF4C9C"/>
    <w:rsid w:val="46BF7389"/>
    <w:rsid w:val="46CD397C"/>
    <w:rsid w:val="4714323A"/>
    <w:rsid w:val="47180782"/>
    <w:rsid w:val="475C4758"/>
    <w:rsid w:val="476860F9"/>
    <w:rsid w:val="47874EA9"/>
    <w:rsid w:val="47B44676"/>
    <w:rsid w:val="47F24BFD"/>
    <w:rsid w:val="48015AC8"/>
    <w:rsid w:val="4801759E"/>
    <w:rsid w:val="4803701A"/>
    <w:rsid w:val="4823125B"/>
    <w:rsid w:val="48324F29"/>
    <w:rsid w:val="48391CF7"/>
    <w:rsid w:val="483E780E"/>
    <w:rsid w:val="485D651B"/>
    <w:rsid w:val="485F5EDD"/>
    <w:rsid w:val="486A50DB"/>
    <w:rsid w:val="48F67DD6"/>
    <w:rsid w:val="490523FE"/>
    <w:rsid w:val="49170DBF"/>
    <w:rsid w:val="49351245"/>
    <w:rsid w:val="49530312"/>
    <w:rsid w:val="495711BC"/>
    <w:rsid w:val="49651531"/>
    <w:rsid w:val="498D1081"/>
    <w:rsid w:val="499248EA"/>
    <w:rsid w:val="499A5CF7"/>
    <w:rsid w:val="49A2403D"/>
    <w:rsid w:val="49B640F1"/>
    <w:rsid w:val="49ED64C9"/>
    <w:rsid w:val="4A0A0193"/>
    <w:rsid w:val="4A0B1FA6"/>
    <w:rsid w:val="4A1277D9"/>
    <w:rsid w:val="4A225C6E"/>
    <w:rsid w:val="4A3D2AA8"/>
    <w:rsid w:val="4A45195C"/>
    <w:rsid w:val="4A471230"/>
    <w:rsid w:val="4A7D2EA4"/>
    <w:rsid w:val="4A7D4C52"/>
    <w:rsid w:val="4A8A3813"/>
    <w:rsid w:val="4A8D2141"/>
    <w:rsid w:val="4A965D14"/>
    <w:rsid w:val="4A9D71DB"/>
    <w:rsid w:val="4ACA1E61"/>
    <w:rsid w:val="4AD056CA"/>
    <w:rsid w:val="4ADB7BCB"/>
    <w:rsid w:val="4AE87284"/>
    <w:rsid w:val="4AF36E2F"/>
    <w:rsid w:val="4B2861D2"/>
    <w:rsid w:val="4B48499E"/>
    <w:rsid w:val="4B4C0AC8"/>
    <w:rsid w:val="4B647BC0"/>
    <w:rsid w:val="4B76442C"/>
    <w:rsid w:val="4B876D4C"/>
    <w:rsid w:val="4B8D7248"/>
    <w:rsid w:val="4B95421D"/>
    <w:rsid w:val="4B9F223D"/>
    <w:rsid w:val="4BDB5372"/>
    <w:rsid w:val="4C0118B3"/>
    <w:rsid w:val="4C2113BB"/>
    <w:rsid w:val="4C6E2D5E"/>
    <w:rsid w:val="4C7A32E7"/>
    <w:rsid w:val="4C7B78B7"/>
    <w:rsid w:val="4CE03BBE"/>
    <w:rsid w:val="4D304F22"/>
    <w:rsid w:val="4D36558C"/>
    <w:rsid w:val="4D4B54DB"/>
    <w:rsid w:val="4D53613E"/>
    <w:rsid w:val="4D5679DC"/>
    <w:rsid w:val="4D5A571F"/>
    <w:rsid w:val="4D73233C"/>
    <w:rsid w:val="4D950505"/>
    <w:rsid w:val="4D981DA3"/>
    <w:rsid w:val="4DAB5F7A"/>
    <w:rsid w:val="4E023E15"/>
    <w:rsid w:val="4E1753BE"/>
    <w:rsid w:val="4E1A6C5C"/>
    <w:rsid w:val="4E524648"/>
    <w:rsid w:val="4E8F764A"/>
    <w:rsid w:val="4E962786"/>
    <w:rsid w:val="4E994025"/>
    <w:rsid w:val="4EA74993"/>
    <w:rsid w:val="4ED41501"/>
    <w:rsid w:val="4EDB288F"/>
    <w:rsid w:val="4EE01C53"/>
    <w:rsid w:val="4EE85F8D"/>
    <w:rsid w:val="4EFC6916"/>
    <w:rsid w:val="4F0C68C5"/>
    <w:rsid w:val="4F100820"/>
    <w:rsid w:val="4F4C1097"/>
    <w:rsid w:val="4F6665FD"/>
    <w:rsid w:val="4F7D5A68"/>
    <w:rsid w:val="4F7D74A2"/>
    <w:rsid w:val="4FBA66E7"/>
    <w:rsid w:val="4FD77F76"/>
    <w:rsid w:val="4FF03FB5"/>
    <w:rsid w:val="501778F7"/>
    <w:rsid w:val="50256650"/>
    <w:rsid w:val="502E1AD5"/>
    <w:rsid w:val="504F7091"/>
    <w:rsid w:val="506A211C"/>
    <w:rsid w:val="507A635B"/>
    <w:rsid w:val="507E34D2"/>
    <w:rsid w:val="50AB3CD3"/>
    <w:rsid w:val="50AD2009"/>
    <w:rsid w:val="50D37CC2"/>
    <w:rsid w:val="50EF2622"/>
    <w:rsid w:val="51256043"/>
    <w:rsid w:val="514207FD"/>
    <w:rsid w:val="51734070"/>
    <w:rsid w:val="51844B18"/>
    <w:rsid w:val="51A73905"/>
    <w:rsid w:val="51A93D45"/>
    <w:rsid w:val="51BD627C"/>
    <w:rsid w:val="51CC64BF"/>
    <w:rsid w:val="51DB6702"/>
    <w:rsid w:val="51FF1164"/>
    <w:rsid w:val="520B071F"/>
    <w:rsid w:val="522D3402"/>
    <w:rsid w:val="5233653E"/>
    <w:rsid w:val="52344790"/>
    <w:rsid w:val="523A167B"/>
    <w:rsid w:val="5277467D"/>
    <w:rsid w:val="5283444E"/>
    <w:rsid w:val="528648C0"/>
    <w:rsid w:val="52AB4326"/>
    <w:rsid w:val="52C510A2"/>
    <w:rsid w:val="52C74869"/>
    <w:rsid w:val="52E95517"/>
    <w:rsid w:val="52F42171"/>
    <w:rsid w:val="52F972DC"/>
    <w:rsid w:val="53081779"/>
    <w:rsid w:val="530C74BB"/>
    <w:rsid w:val="53195A1E"/>
    <w:rsid w:val="5337092C"/>
    <w:rsid w:val="534A3B3F"/>
    <w:rsid w:val="537B4521"/>
    <w:rsid w:val="538D0EFF"/>
    <w:rsid w:val="539F20DD"/>
    <w:rsid w:val="53BC7CB1"/>
    <w:rsid w:val="53DB2795"/>
    <w:rsid w:val="53E144A4"/>
    <w:rsid w:val="53EE0073"/>
    <w:rsid w:val="540675C0"/>
    <w:rsid w:val="5443473E"/>
    <w:rsid w:val="54694499"/>
    <w:rsid w:val="547F1C23"/>
    <w:rsid w:val="54896BD1"/>
    <w:rsid w:val="549459BA"/>
    <w:rsid w:val="54C94F38"/>
    <w:rsid w:val="54DB230D"/>
    <w:rsid w:val="54F5564F"/>
    <w:rsid w:val="55052414"/>
    <w:rsid w:val="55456CB4"/>
    <w:rsid w:val="55632428"/>
    <w:rsid w:val="5583158B"/>
    <w:rsid w:val="558570B1"/>
    <w:rsid w:val="55924A60"/>
    <w:rsid w:val="55944C0E"/>
    <w:rsid w:val="55992B5C"/>
    <w:rsid w:val="55DD66F5"/>
    <w:rsid w:val="56166EE7"/>
    <w:rsid w:val="56370FCA"/>
    <w:rsid w:val="563E2BBB"/>
    <w:rsid w:val="566409BC"/>
    <w:rsid w:val="567E77D8"/>
    <w:rsid w:val="56B1176B"/>
    <w:rsid w:val="56C360E3"/>
    <w:rsid w:val="572A3ECB"/>
    <w:rsid w:val="574A6804"/>
    <w:rsid w:val="57517B92"/>
    <w:rsid w:val="575B0FEC"/>
    <w:rsid w:val="575B631B"/>
    <w:rsid w:val="576D3087"/>
    <w:rsid w:val="577337DA"/>
    <w:rsid w:val="578735B4"/>
    <w:rsid w:val="578C0BCA"/>
    <w:rsid w:val="579E26AC"/>
    <w:rsid w:val="579E445A"/>
    <w:rsid w:val="579F217B"/>
    <w:rsid w:val="57A51C8C"/>
    <w:rsid w:val="57CA6046"/>
    <w:rsid w:val="57D1482F"/>
    <w:rsid w:val="57E04A72"/>
    <w:rsid w:val="57E33863"/>
    <w:rsid w:val="57E5652D"/>
    <w:rsid w:val="57FF75EE"/>
    <w:rsid w:val="58005114"/>
    <w:rsid w:val="58421289"/>
    <w:rsid w:val="58690F0C"/>
    <w:rsid w:val="586E207E"/>
    <w:rsid w:val="58B101BD"/>
    <w:rsid w:val="58C57750"/>
    <w:rsid w:val="58E40592"/>
    <w:rsid w:val="58ED5699"/>
    <w:rsid w:val="590360D3"/>
    <w:rsid w:val="59044790"/>
    <w:rsid w:val="59362CBB"/>
    <w:rsid w:val="593A06B5"/>
    <w:rsid w:val="59422965"/>
    <w:rsid w:val="596F60AE"/>
    <w:rsid w:val="59AC10B0"/>
    <w:rsid w:val="59B77A55"/>
    <w:rsid w:val="59D32AE1"/>
    <w:rsid w:val="59DF43F3"/>
    <w:rsid w:val="5A494B51"/>
    <w:rsid w:val="5A762450"/>
    <w:rsid w:val="5A871B1D"/>
    <w:rsid w:val="5AC35A6B"/>
    <w:rsid w:val="5ADD34EB"/>
    <w:rsid w:val="5B0647F0"/>
    <w:rsid w:val="5B0B0058"/>
    <w:rsid w:val="5B21787C"/>
    <w:rsid w:val="5B3062C7"/>
    <w:rsid w:val="5B3255E5"/>
    <w:rsid w:val="5B4A5024"/>
    <w:rsid w:val="5B5E178C"/>
    <w:rsid w:val="5B767BC7"/>
    <w:rsid w:val="5BA30995"/>
    <w:rsid w:val="5BB16E51"/>
    <w:rsid w:val="5BD111F4"/>
    <w:rsid w:val="5BEA5EBF"/>
    <w:rsid w:val="5BF46D3E"/>
    <w:rsid w:val="5C0D239D"/>
    <w:rsid w:val="5C1F42A8"/>
    <w:rsid w:val="5C3A6E47"/>
    <w:rsid w:val="5C4F21C6"/>
    <w:rsid w:val="5C5F065B"/>
    <w:rsid w:val="5C771040"/>
    <w:rsid w:val="5C8E7193"/>
    <w:rsid w:val="5C983B6D"/>
    <w:rsid w:val="5CA42512"/>
    <w:rsid w:val="5CAB38A1"/>
    <w:rsid w:val="5CC86EA4"/>
    <w:rsid w:val="5CE15514"/>
    <w:rsid w:val="5CE5193F"/>
    <w:rsid w:val="5D301FF8"/>
    <w:rsid w:val="5D610403"/>
    <w:rsid w:val="5D731EE5"/>
    <w:rsid w:val="5D79399F"/>
    <w:rsid w:val="5D9F2CDA"/>
    <w:rsid w:val="5DA550B9"/>
    <w:rsid w:val="5E225DE5"/>
    <w:rsid w:val="5E2C0A11"/>
    <w:rsid w:val="5E3D507A"/>
    <w:rsid w:val="5E554383"/>
    <w:rsid w:val="5E7248A5"/>
    <w:rsid w:val="5EA93E10"/>
    <w:rsid w:val="5EAA5DDA"/>
    <w:rsid w:val="5EC24ED2"/>
    <w:rsid w:val="5F0E13C5"/>
    <w:rsid w:val="5F243677"/>
    <w:rsid w:val="5F441BA1"/>
    <w:rsid w:val="5F463D55"/>
    <w:rsid w:val="5F4A16A1"/>
    <w:rsid w:val="5F553F98"/>
    <w:rsid w:val="5F5B6F8E"/>
    <w:rsid w:val="5F5E109E"/>
    <w:rsid w:val="5F9C69B7"/>
    <w:rsid w:val="5FAA42E4"/>
    <w:rsid w:val="5FD96977"/>
    <w:rsid w:val="5FE13A7D"/>
    <w:rsid w:val="5FF22CD5"/>
    <w:rsid w:val="603D591F"/>
    <w:rsid w:val="60455DBA"/>
    <w:rsid w:val="605E5A20"/>
    <w:rsid w:val="606647BC"/>
    <w:rsid w:val="60692E08"/>
    <w:rsid w:val="606D7822"/>
    <w:rsid w:val="60A23A73"/>
    <w:rsid w:val="60A96349"/>
    <w:rsid w:val="60F4333C"/>
    <w:rsid w:val="612B1454"/>
    <w:rsid w:val="6130766C"/>
    <w:rsid w:val="61354081"/>
    <w:rsid w:val="615A5895"/>
    <w:rsid w:val="618B5A4F"/>
    <w:rsid w:val="61972646"/>
    <w:rsid w:val="61A94127"/>
    <w:rsid w:val="61CF5DA0"/>
    <w:rsid w:val="61DB4C28"/>
    <w:rsid w:val="61DC7186"/>
    <w:rsid w:val="621A680A"/>
    <w:rsid w:val="621F0086"/>
    <w:rsid w:val="623844F4"/>
    <w:rsid w:val="623F74CB"/>
    <w:rsid w:val="62662018"/>
    <w:rsid w:val="62742987"/>
    <w:rsid w:val="62744735"/>
    <w:rsid w:val="62766E03"/>
    <w:rsid w:val="6294694F"/>
    <w:rsid w:val="62AC7433"/>
    <w:rsid w:val="62BE1E54"/>
    <w:rsid w:val="62EC076F"/>
    <w:rsid w:val="62F67840"/>
    <w:rsid w:val="63211123"/>
    <w:rsid w:val="633345F0"/>
    <w:rsid w:val="633C2E81"/>
    <w:rsid w:val="63531F8D"/>
    <w:rsid w:val="638C227F"/>
    <w:rsid w:val="639B7CD8"/>
    <w:rsid w:val="63ED479F"/>
    <w:rsid w:val="63F01943"/>
    <w:rsid w:val="63F7561D"/>
    <w:rsid w:val="63FE4BFE"/>
    <w:rsid w:val="63FF1893"/>
    <w:rsid w:val="6408782B"/>
    <w:rsid w:val="64175CC0"/>
    <w:rsid w:val="64256973"/>
    <w:rsid w:val="64264155"/>
    <w:rsid w:val="64547BE1"/>
    <w:rsid w:val="647E0EAE"/>
    <w:rsid w:val="64901CDF"/>
    <w:rsid w:val="64CA0F84"/>
    <w:rsid w:val="64D92F75"/>
    <w:rsid w:val="64E102CB"/>
    <w:rsid w:val="64E12312"/>
    <w:rsid w:val="64E948B9"/>
    <w:rsid w:val="64ED0B25"/>
    <w:rsid w:val="64EE4C72"/>
    <w:rsid w:val="64F41B5D"/>
    <w:rsid w:val="64FF0C2E"/>
    <w:rsid w:val="6518584B"/>
    <w:rsid w:val="652266CA"/>
    <w:rsid w:val="6524176C"/>
    <w:rsid w:val="654F3237"/>
    <w:rsid w:val="656E5DB3"/>
    <w:rsid w:val="65901886"/>
    <w:rsid w:val="65A86A43"/>
    <w:rsid w:val="65D4319C"/>
    <w:rsid w:val="65D5198E"/>
    <w:rsid w:val="65DB74FA"/>
    <w:rsid w:val="66240220"/>
    <w:rsid w:val="662D3578"/>
    <w:rsid w:val="66326DE1"/>
    <w:rsid w:val="6646463A"/>
    <w:rsid w:val="66603C8F"/>
    <w:rsid w:val="66624DB0"/>
    <w:rsid w:val="6663343E"/>
    <w:rsid w:val="666920D7"/>
    <w:rsid w:val="667563BB"/>
    <w:rsid w:val="6679056C"/>
    <w:rsid w:val="66BA2932"/>
    <w:rsid w:val="66BB5837"/>
    <w:rsid w:val="66C739CD"/>
    <w:rsid w:val="66CF63DE"/>
    <w:rsid w:val="671B7875"/>
    <w:rsid w:val="675A65EF"/>
    <w:rsid w:val="675B4115"/>
    <w:rsid w:val="676D5530"/>
    <w:rsid w:val="67C40077"/>
    <w:rsid w:val="67D77C40"/>
    <w:rsid w:val="67FC35EF"/>
    <w:rsid w:val="68363C50"/>
    <w:rsid w:val="6869162C"/>
    <w:rsid w:val="687436E1"/>
    <w:rsid w:val="68807A84"/>
    <w:rsid w:val="68861AD6"/>
    <w:rsid w:val="688E1067"/>
    <w:rsid w:val="689B6EBF"/>
    <w:rsid w:val="68CD1043"/>
    <w:rsid w:val="68D73C6F"/>
    <w:rsid w:val="68E22CC6"/>
    <w:rsid w:val="68E819D9"/>
    <w:rsid w:val="68EE6438"/>
    <w:rsid w:val="691B0EFE"/>
    <w:rsid w:val="694C01BA"/>
    <w:rsid w:val="699B4C9D"/>
    <w:rsid w:val="69A03FE1"/>
    <w:rsid w:val="69AE2C22"/>
    <w:rsid w:val="69AE677E"/>
    <w:rsid w:val="69B35505"/>
    <w:rsid w:val="69B705EC"/>
    <w:rsid w:val="69BF6BDD"/>
    <w:rsid w:val="69F4649F"/>
    <w:rsid w:val="69F95902"/>
    <w:rsid w:val="6A0445F0"/>
    <w:rsid w:val="6A2353BE"/>
    <w:rsid w:val="6A446B8F"/>
    <w:rsid w:val="6A5E4190"/>
    <w:rsid w:val="6A8353C1"/>
    <w:rsid w:val="6A9242F2"/>
    <w:rsid w:val="6AE663EC"/>
    <w:rsid w:val="6AF059AE"/>
    <w:rsid w:val="6B016D82"/>
    <w:rsid w:val="6B317262"/>
    <w:rsid w:val="6B336DF1"/>
    <w:rsid w:val="6B442F1F"/>
    <w:rsid w:val="6BBC2A04"/>
    <w:rsid w:val="6C1B25E5"/>
    <w:rsid w:val="6C691082"/>
    <w:rsid w:val="6C711CE5"/>
    <w:rsid w:val="6C7204BB"/>
    <w:rsid w:val="6C8B1059"/>
    <w:rsid w:val="6CB0280D"/>
    <w:rsid w:val="6CB70F1F"/>
    <w:rsid w:val="6CCA7D73"/>
    <w:rsid w:val="6CCE0EE6"/>
    <w:rsid w:val="6CDD67C3"/>
    <w:rsid w:val="6CE36AAC"/>
    <w:rsid w:val="6CFF5543"/>
    <w:rsid w:val="6D0D26A2"/>
    <w:rsid w:val="6D366AE9"/>
    <w:rsid w:val="6D3B2A1F"/>
    <w:rsid w:val="6D716441"/>
    <w:rsid w:val="6D7573B9"/>
    <w:rsid w:val="6D9739CD"/>
    <w:rsid w:val="6DA2484C"/>
    <w:rsid w:val="6DA73C10"/>
    <w:rsid w:val="6DB30807"/>
    <w:rsid w:val="6DD8201C"/>
    <w:rsid w:val="6DEF2A89"/>
    <w:rsid w:val="6DF901E4"/>
    <w:rsid w:val="6E14501E"/>
    <w:rsid w:val="6E2D223C"/>
    <w:rsid w:val="6E3851B0"/>
    <w:rsid w:val="6E39717B"/>
    <w:rsid w:val="6E531FEA"/>
    <w:rsid w:val="6E5E6C5E"/>
    <w:rsid w:val="6E736112"/>
    <w:rsid w:val="6E755ABD"/>
    <w:rsid w:val="6E851195"/>
    <w:rsid w:val="6E971ED7"/>
    <w:rsid w:val="6E985C4F"/>
    <w:rsid w:val="6E9C129B"/>
    <w:rsid w:val="6EA75E92"/>
    <w:rsid w:val="6EBC193D"/>
    <w:rsid w:val="6ED30A35"/>
    <w:rsid w:val="6EE76E38"/>
    <w:rsid w:val="6EFA2466"/>
    <w:rsid w:val="6EFB1A61"/>
    <w:rsid w:val="6F0F6118"/>
    <w:rsid w:val="6F1C418A"/>
    <w:rsid w:val="6F370FC4"/>
    <w:rsid w:val="6F433AAD"/>
    <w:rsid w:val="6F49087B"/>
    <w:rsid w:val="6F7B68ED"/>
    <w:rsid w:val="6F7C2E7B"/>
    <w:rsid w:val="6FBC1868"/>
    <w:rsid w:val="6FC565D0"/>
    <w:rsid w:val="6FCA2ACC"/>
    <w:rsid w:val="6FE70C3C"/>
    <w:rsid w:val="6FEC0000"/>
    <w:rsid w:val="6FF11ABB"/>
    <w:rsid w:val="70001FD7"/>
    <w:rsid w:val="7007308C"/>
    <w:rsid w:val="700F08C0"/>
    <w:rsid w:val="704F0ED7"/>
    <w:rsid w:val="70544A2A"/>
    <w:rsid w:val="705B714E"/>
    <w:rsid w:val="706F2E94"/>
    <w:rsid w:val="70777D1A"/>
    <w:rsid w:val="707F70C6"/>
    <w:rsid w:val="70960D72"/>
    <w:rsid w:val="70A95EF1"/>
    <w:rsid w:val="70B825D8"/>
    <w:rsid w:val="70C718BE"/>
    <w:rsid w:val="70E4203B"/>
    <w:rsid w:val="70FE623D"/>
    <w:rsid w:val="710611CA"/>
    <w:rsid w:val="713E0F09"/>
    <w:rsid w:val="71500A63"/>
    <w:rsid w:val="716A38D3"/>
    <w:rsid w:val="717E737E"/>
    <w:rsid w:val="718C1732"/>
    <w:rsid w:val="71924BD7"/>
    <w:rsid w:val="71933005"/>
    <w:rsid w:val="71B66B18"/>
    <w:rsid w:val="71C034F3"/>
    <w:rsid w:val="71D34078"/>
    <w:rsid w:val="71EE1406"/>
    <w:rsid w:val="722717C4"/>
    <w:rsid w:val="72364A4F"/>
    <w:rsid w:val="724759C2"/>
    <w:rsid w:val="7251239D"/>
    <w:rsid w:val="728E1843"/>
    <w:rsid w:val="72C4042E"/>
    <w:rsid w:val="72CB03A1"/>
    <w:rsid w:val="72DA44FF"/>
    <w:rsid w:val="72DE2E02"/>
    <w:rsid w:val="72E74AAF"/>
    <w:rsid w:val="72EB15F3"/>
    <w:rsid w:val="72F316A6"/>
    <w:rsid w:val="733D069E"/>
    <w:rsid w:val="733E6DC5"/>
    <w:rsid w:val="734168B5"/>
    <w:rsid w:val="73467A28"/>
    <w:rsid w:val="734C6026"/>
    <w:rsid w:val="73530396"/>
    <w:rsid w:val="73614861"/>
    <w:rsid w:val="73836ECE"/>
    <w:rsid w:val="738642C8"/>
    <w:rsid w:val="73E01848"/>
    <w:rsid w:val="73E57241"/>
    <w:rsid w:val="73E7745D"/>
    <w:rsid w:val="73F51332"/>
    <w:rsid w:val="74084D1B"/>
    <w:rsid w:val="74212243"/>
    <w:rsid w:val="742762A4"/>
    <w:rsid w:val="74343D24"/>
    <w:rsid w:val="74411BD6"/>
    <w:rsid w:val="74424693"/>
    <w:rsid w:val="74512B28"/>
    <w:rsid w:val="74607060"/>
    <w:rsid w:val="7476258E"/>
    <w:rsid w:val="74793E2D"/>
    <w:rsid w:val="747F61D2"/>
    <w:rsid w:val="748051BB"/>
    <w:rsid w:val="74843EF7"/>
    <w:rsid w:val="748A7DE8"/>
    <w:rsid w:val="749018A2"/>
    <w:rsid w:val="74BF5CE3"/>
    <w:rsid w:val="74C96B62"/>
    <w:rsid w:val="74D55507"/>
    <w:rsid w:val="74DD260E"/>
    <w:rsid w:val="74E05E61"/>
    <w:rsid w:val="74E22F5B"/>
    <w:rsid w:val="74E60521"/>
    <w:rsid w:val="7530273D"/>
    <w:rsid w:val="754D5AA2"/>
    <w:rsid w:val="75614B09"/>
    <w:rsid w:val="75640639"/>
    <w:rsid w:val="75774810"/>
    <w:rsid w:val="75821800"/>
    <w:rsid w:val="758E3908"/>
    <w:rsid w:val="75A5092B"/>
    <w:rsid w:val="75D363F5"/>
    <w:rsid w:val="75E43528"/>
    <w:rsid w:val="75F615DC"/>
    <w:rsid w:val="762F5ED8"/>
    <w:rsid w:val="763469F8"/>
    <w:rsid w:val="766905FD"/>
    <w:rsid w:val="766921CD"/>
    <w:rsid w:val="76A31809"/>
    <w:rsid w:val="76AA74FF"/>
    <w:rsid w:val="76B63F2A"/>
    <w:rsid w:val="76B850E0"/>
    <w:rsid w:val="76E5583E"/>
    <w:rsid w:val="77037899"/>
    <w:rsid w:val="77400C32"/>
    <w:rsid w:val="774518E3"/>
    <w:rsid w:val="77732DB5"/>
    <w:rsid w:val="77846D70"/>
    <w:rsid w:val="77933457"/>
    <w:rsid w:val="779416A9"/>
    <w:rsid w:val="77955421"/>
    <w:rsid w:val="77A95D3A"/>
    <w:rsid w:val="77AB445A"/>
    <w:rsid w:val="77C41BE6"/>
    <w:rsid w:val="77D01FB6"/>
    <w:rsid w:val="77F959B0"/>
    <w:rsid w:val="782555FC"/>
    <w:rsid w:val="783F09AA"/>
    <w:rsid w:val="784529A4"/>
    <w:rsid w:val="78526E6F"/>
    <w:rsid w:val="787279DC"/>
    <w:rsid w:val="78762B5D"/>
    <w:rsid w:val="787943FB"/>
    <w:rsid w:val="78B33DB1"/>
    <w:rsid w:val="78ED02C3"/>
    <w:rsid w:val="78EF4516"/>
    <w:rsid w:val="78F47F26"/>
    <w:rsid w:val="78F85C68"/>
    <w:rsid w:val="7901354B"/>
    <w:rsid w:val="79165EAD"/>
    <w:rsid w:val="79792A2D"/>
    <w:rsid w:val="79872B48"/>
    <w:rsid w:val="799A0ACD"/>
    <w:rsid w:val="79F226B7"/>
    <w:rsid w:val="7A146AD1"/>
    <w:rsid w:val="7A2F16EC"/>
    <w:rsid w:val="7A992B33"/>
    <w:rsid w:val="7AD85D51"/>
    <w:rsid w:val="7B1B3E90"/>
    <w:rsid w:val="7B1D3764"/>
    <w:rsid w:val="7B356567"/>
    <w:rsid w:val="7B38234C"/>
    <w:rsid w:val="7B637D31"/>
    <w:rsid w:val="7B7B1D2B"/>
    <w:rsid w:val="7B810197"/>
    <w:rsid w:val="7BB52A0C"/>
    <w:rsid w:val="7BC97448"/>
    <w:rsid w:val="7C26752C"/>
    <w:rsid w:val="7C3C2310"/>
    <w:rsid w:val="7C4D1E27"/>
    <w:rsid w:val="7C55517F"/>
    <w:rsid w:val="7C6929D9"/>
    <w:rsid w:val="7CA659DB"/>
    <w:rsid w:val="7CAA1027"/>
    <w:rsid w:val="7CD75B94"/>
    <w:rsid w:val="7CED7166"/>
    <w:rsid w:val="7CFE7E18"/>
    <w:rsid w:val="7D8F646F"/>
    <w:rsid w:val="7DF54524"/>
    <w:rsid w:val="7E6873EC"/>
    <w:rsid w:val="7E717724"/>
    <w:rsid w:val="7E7713DD"/>
    <w:rsid w:val="7E9C7095"/>
    <w:rsid w:val="7EE97F06"/>
    <w:rsid w:val="7EEF2121"/>
    <w:rsid w:val="7F052E8D"/>
    <w:rsid w:val="7F2A28F3"/>
    <w:rsid w:val="7F5D7905"/>
    <w:rsid w:val="7F6776A3"/>
    <w:rsid w:val="7F6A0F42"/>
    <w:rsid w:val="7F8F6BFA"/>
    <w:rsid w:val="7FA51D95"/>
    <w:rsid w:val="7FC41FE6"/>
    <w:rsid w:val="7FD05249"/>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45"/>
    <w:semiHidden/>
    <w:unhideWhenUsed/>
    <w:qFormat/>
    <w:uiPriority w:val="0"/>
    <w:rPr>
      <w:rFonts w:ascii="Microsoft YaHei UI" w:eastAsia="Microsoft YaHei UI"/>
      <w:sz w:val="18"/>
      <w:szCs w:val="18"/>
    </w:rPr>
  </w:style>
  <w:style w:type="paragraph" w:styleId="7">
    <w:name w:val="Body Text Indent"/>
    <w:basedOn w:val="1"/>
    <w:next w:val="8"/>
    <w:qFormat/>
    <w:uiPriority w:val="0"/>
    <w:pPr>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hint="eastAsia" w:ascii="宋体" w:hAnsi="Courier New"/>
      <w:szCs w:val="20"/>
    </w:rPr>
  </w:style>
  <w:style w:type="paragraph" w:styleId="10">
    <w:name w:val="footer"/>
    <w:basedOn w:val="1"/>
    <w:link w:val="42"/>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qFormat/>
    <w:uiPriority w:val="99"/>
    <w:pPr>
      <w:ind w:left="200" w:leftChars="200" w:hanging="200" w:hangingChars="200"/>
    </w:pPr>
  </w:style>
  <w:style w:type="paragraph" w:styleId="13">
    <w:name w:val="Body Text 2"/>
    <w:basedOn w:val="1"/>
    <w:qFormat/>
    <w:uiPriority w:val="0"/>
    <w:pPr>
      <w:spacing w:after="120" w:line="480" w:lineRule="auto"/>
    </w:pPr>
    <w:rPr>
      <w:kern w:val="1"/>
    </w:rPr>
  </w:style>
  <w:style w:type="paragraph" w:styleId="14">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5">
    <w:name w:val="Body Text First Indent"/>
    <w:basedOn w:val="2"/>
    <w:next w:val="16"/>
    <w:qFormat/>
    <w:uiPriority w:val="0"/>
    <w:pPr>
      <w:ind w:firstLine="420" w:firstLineChars="100"/>
    </w:pPr>
    <w:rPr>
      <w:rFonts w:ascii="Calibri" w:hAnsi="Calibri"/>
    </w:rPr>
  </w:style>
  <w:style w:type="paragraph" w:styleId="16">
    <w:name w:val="Body Text First Indent 2"/>
    <w:basedOn w:val="7"/>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FollowedHyperlink"/>
    <w:qFormat/>
    <w:uiPriority w:val="0"/>
    <w:rPr>
      <w:color w:val="800080"/>
      <w:u w:val="none"/>
    </w:rPr>
  </w:style>
  <w:style w:type="character" w:styleId="23">
    <w:name w:val="Emphasis"/>
    <w:basedOn w:val="19"/>
    <w:qFormat/>
    <w:uiPriority w:val="0"/>
    <w:rPr>
      <w:color w:val="F73131"/>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qFormat/>
    <w:uiPriority w:val="0"/>
    <w:pPr>
      <w:spacing w:line="360" w:lineRule="auto"/>
      <w:ind w:firstLine="480" w:firstLineChars="200"/>
    </w:pPr>
    <w:rPr>
      <w:rFonts w:ascii="Times New Roman" w:hAnsi="Times New Roman"/>
      <w:szCs w:val="20"/>
    </w:rPr>
  </w:style>
  <w:style w:type="character" w:customStyle="1" w:styleId="36">
    <w:name w:val="first-child"/>
    <w:basedOn w:val="19"/>
    <w:qFormat/>
    <w:uiPriority w:val="0"/>
  </w:style>
  <w:style w:type="character" w:customStyle="1" w:styleId="37">
    <w:name w:val="hover2"/>
    <w:basedOn w:val="19"/>
    <w:qFormat/>
    <w:uiPriority w:val="0"/>
    <w:rPr>
      <w:color w:val="5FB878"/>
    </w:rPr>
  </w:style>
  <w:style w:type="character" w:customStyle="1" w:styleId="38">
    <w:name w:val="hover3"/>
    <w:basedOn w:val="19"/>
    <w:qFormat/>
    <w:uiPriority w:val="0"/>
    <w:rPr>
      <w:color w:val="5FB878"/>
    </w:rPr>
  </w:style>
  <w:style w:type="character" w:customStyle="1" w:styleId="39">
    <w:name w:val="hover4"/>
    <w:basedOn w:val="19"/>
    <w:qFormat/>
    <w:uiPriority w:val="0"/>
    <w:rPr>
      <w:color w:val="FFFFFF"/>
    </w:rPr>
  </w:style>
  <w:style w:type="character" w:customStyle="1" w:styleId="40">
    <w:name w:val="layui-this"/>
    <w:basedOn w:val="19"/>
    <w:qFormat/>
    <w:uiPriority w:val="0"/>
    <w:rPr>
      <w:bdr w:val="single" w:color="EEEEEE" w:sz="6" w:space="0"/>
      <w:shd w:val="clear" w:color="auto" w:fill="FFFFFF"/>
    </w:rPr>
  </w:style>
  <w:style w:type="paragraph" w:customStyle="1" w:styleId="41">
    <w:name w:val="正文缩进2格"/>
    <w:basedOn w:val="1"/>
    <w:qFormat/>
    <w:uiPriority w:val="0"/>
    <w:pPr>
      <w:spacing w:line="600" w:lineRule="exact"/>
      <w:ind w:firstLine="639" w:firstLineChars="206"/>
    </w:pPr>
    <w:rPr>
      <w:rFonts w:ascii="FangSong_GB2312" w:hAnsi="宋体" w:eastAsia="FangSong_GB2312"/>
      <w:sz w:val="31"/>
      <w:szCs w:val="28"/>
    </w:rPr>
  </w:style>
  <w:style w:type="character" w:customStyle="1" w:styleId="42">
    <w:name w:val="页脚 Char"/>
    <w:basedOn w:val="19"/>
    <w:link w:val="10"/>
    <w:qFormat/>
    <w:uiPriority w:val="99"/>
    <w:rPr>
      <w:rFonts w:ascii="Calibri" w:hAnsi="Calibri"/>
      <w:kern w:val="2"/>
      <w:sz w:val="18"/>
      <w:szCs w:val="24"/>
    </w:rPr>
  </w:style>
  <w:style w:type="paragraph" w:styleId="43">
    <w:name w:val="List Paragraph"/>
    <w:basedOn w:val="1"/>
    <w:qFormat/>
    <w:uiPriority w:val="99"/>
    <w:pPr>
      <w:ind w:firstLine="420" w:firstLineChars="200"/>
    </w:pPr>
  </w:style>
  <w:style w:type="character" w:customStyle="1" w:styleId="44">
    <w:name w:val="标题 1 Char"/>
    <w:link w:val="3"/>
    <w:qFormat/>
    <w:uiPriority w:val="0"/>
    <w:rPr>
      <w:b/>
      <w:kern w:val="44"/>
      <w:sz w:val="44"/>
    </w:rPr>
  </w:style>
  <w:style w:type="character" w:customStyle="1" w:styleId="45">
    <w:name w:val="文档结构图 Char"/>
    <w:basedOn w:val="19"/>
    <w:link w:val="6"/>
    <w:semiHidden/>
    <w:qFormat/>
    <w:uiPriority w:val="0"/>
    <w:rPr>
      <w:rFonts w:ascii="Microsoft YaHei UI" w:hAnsi="Calibri" w:eastAsia="Microsoft YaHei UI"/>
      <w:kern w:val="2"/>
      <w:sz w:val="18"/>
      <w:szCs w:val="18"/>
    </w:rPr>
  </w:style>
  <w:style w:type="character" w:customStyle="1" w:styleId="46">
    <w:name w:val="hover24"/>
    <w:basedOn w:val="19"/>
    <w:qFormat/>
    <w:uiPriority w:val="0"/>
    <w:rPr>
      <w:color w:val="315EFB"/>
    </w:rPr>
  </w:style>
  <w:style w:type="character" w:customStyle="1" w:styleId="47">
    <w:name w:val="hover25"/>
    <w:basedOn w:val="19"/>
    <w:qFormat/>
    <w:uiPriority w:val="0"/>
  </w:style>
  <w:style w:type="character" w:customStyle="1" w:styleId="48">
    <w:name w:val="hover26"/>
    <w:basedOn w:val="19"/>
    <w:qFormat/>
    <w:uiPriority w:val="0"/>
    <w:rPr>
      <w:color w:val="315EFB"/>
    </w:rPr>
  </w:style>
  <w:style w:type="character" w:customStyle="1" w:styleId="49">
    <w:name w:val="c-icon28"/>
    <w:basedOn w:val="19"/>
    <w:qFormat/>
    <w:uiPriority w:val="0"/>
  </w:style>
  <w:style w:type="paragraph" w:customStyle="1" w:styleId="50">
    <w:name w:val="新正文"/>
    <w:basedOn w:val="1"/>
    <w:next w:val="1"/>
    <w:qFormat/>
    <w:uiPriority w:val="0"/>
    <w:pPr>
      <w:adjustRightInd w:val="0"/>
      <w:snapToGrid w:val="0"/>
      <w:spacing w:line="440" w:lineRule="atLeast"/>
    </w:pPr>
    <w:rPr>
      <w:rFonts w:ascii="宋体" w:hAnsi="宋体"/>
      <w:snapToGrid w:val="0"/>
      <w:color w:val="000000"/>
      <w:sz w:val="24"/>
    </w:rPr>
  </w:style>
  <w:style w:type="character" w:customStyle="1" w:styleId="51">
    <w:name w:val="active15"/>
    <w:basedOn w:val="19"/>
    <w:qFormat/>
    <w:uiPriority w:val="0"/>
    <w:rPr>
      <w:color w:val="FFFFFF"/>
      <w:bdr w:val="single" w:color="0F5BB9" w:sz="6" w:space="0"/>
      <w:shd w:val="clear" w:color="auto" w:fill="0F5BB9"/>
    </w:rPr>
  </w:style>
  <w:style w:type="table" w:customStyle="1" w:styleId="52">
    <w:name w:val="网格型1"/>
    <w:basedOn w:val="17"/>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54">
    <w:name w:val="标题1"/>
    <w:basedOn w:val="1"/>
    <w:qFormat/>
    <w:uiPriority w:val="0"/>
    <w:pPr>
      <w:spacing w:before="240" w:after="60" w:line="360" w:lineRule="auto"/>
      <w:jc w:val="center"/>
      <w:outlineLvl w:val="0"/>
    </w:pPr>
    <w:rPr>
      <w:rFonts w:ascii="宋体" w:hAnsi="宋体"/>
      <w:b/>
      <w:bCs/>
      <w:sz w:val="32"/>
      <w:szCs w:val="32"/>
    </w:rPr>
  </w:style>
  <w:style w:type="paragraph" w:customStyle="1" w:styleId="55">
    <w:name w:val="列表段落1"/>
    <w:basedOn w:val="1"/>
    <w:qFormat/>
    <w:uiPriority w:val="34"/>
    <w:pPr>
      <w:ind w:firstLine="420"/>
    </w:pPr>
    <w:rPr>
      <w:szCs w:val="22"/>
    </w:rPr>
  </w:style>
  <w:style w:type="paragraph" w:customStyle="1" w:styleId="56">
    <w:name w:val="页眉1"/>
    <w:basedOn w:val="1"/>
    <w:qFormat/>
    <w:uiPriority w:val="0"/>
    <w:pPr>
      <w:pBdr>
        <w:bottom w:val="single" w:color="000000" w:sz="6" w:space="1"/>
      </w:pBdr>
      <w:tabs>
        <w:tab w:val="center" w:pos="4153"/>
        <w:tab w:val="right" w:pos="8306"/>
      </w:tabs>
      <w:jc w:val="center"/>
    </w:pPr>
    <w:rPr>
      <w:rFonts w:eastAsia="楷体_GB2312"/>
      <w:sz w:val="18"/>
      <w:szCs w:val="20"/>
    </w:rPr>
  </w:style>
  <w:style w:type="paragraph" w:customStyle="1" w:styleId="57">
    <w:name w:val="页脚1"/>
    <w:basedOn w:val="1"/>
    <w:qFormat/>
    <w:uiPriority w:val="99"/>
    <w:pPr>
      <w:tabs>
        <w:tab w:val="center" w:pos="4153"/>
        <w:tab w:val="right" w:pos="8306"/>
      </w:tabs>
      <w:jc w:val="left"/>
    </w:pPr>
    <w:rPr>
      <w:sz w:val="18"/>
      <w:szCs w:val="18"/>
    </w:rPr>
  </w:style>
  <w:style w:type="character" w:customStyle="1" w:styleId="58">
    <w:name w:val="页码1"/>
    <w:qFormat/>
    <w:uiPriority w:val="0"/>
    <w:rPr>
      <w:rFonts w:ascii="Calibri" w:hAnsi="Calibri" w:eastAsia="宋体" w:cs="Times New Roman"/>
      <w:kern w:val="2"/>
      <w:sz w:val="21"/>
      <w:szCs w:val="24"/>
      <w:lang w:val="en-US" w:eastAsia="zh-CN" w:bidi="ar-SA"/>
    </w:rPr>
  </w:style>
  <w:style w:type="paragraph" w:customStyle="1" w:styleId="59">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60">
    <w:name w:val="纯文本1"/>
    <w:basedOn w:val="1"/>
    <w:qFormat/>
    <w:uiPriority w:val="0"/>
    <w:rPr>
      <w:rFonts w:ascii="宋体" w:hAnsi="Courier New" w:eastAsia="楷体_GB2312"/>
      <w:sz w:val="28"/>
      <w:szCs w:val="20"/>
    </w:rPr>
  </w:style>
  <w:style w:type="paragraph" w:customStyle="1" w:styleId="61">
    <w:name w:val="标题 21"/>
    <w:basedOn w:val="1"/>
    <w:next w:val="1"/>
    <w:qFormat/>
    <w:uiPriority w:val="0"/>
    <w:pPr>
      <w:keepNext/>
      <w:keepLines/>
      <w:spacing w:before="260" w:after="260" w:line="413" w:lineRule="auto"/>
      <w:outlineLvl w:val="1"/>
    </w:pPr>
    <w:rPr>
      <w:rFonts w:ascii="Arial" w:hAnsi="Arial" w:eastAsia="黑体"/>
      <w:b/>
      <w:bCs/>
      <w:sz w:val="32"/>
      <w:szCs w:val="32"/>
    </w:rPr>
  </w:style>
  <w:style w:type="paragraph" w:customStyle="1" w:styleId="62">
    <w:name w:val="纯文本11"/>
    <w:basedOn w:val="1"/>
    <w:qFormat/>
    <w:uiPriority w:val="0"/>
    <w:rPr>
      <w:rFonts w:hint="eastAsia" w:ascii="宋体" w:hAnsi="Courier New" w:eastAsia="楷体_GB2312"/>
      <w:sz w:val="28"/>
      <w:szCs w:val="20"/>
    </w:rPr>
  </w:style>
  <w:style w:type="paragraph" w:customStyle="1" w:styleId="63">
    <w:name w:val="Plain Text2"/>
    <w:basedOn w:val="1"/>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5293</Words>
  <Characters>5535</Characters>
  <Lines>244</Lines>
  <Paragraphs>68</Paragraphs>
  <TotalTime>20</TotalTime>
  <ScaleCrop>false</ScaleCrop>
  <LinksUpToDate>false</LinksUpToDate>
  <CharactersWithSpaces>5605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2025-12-17T10:30:00Z</dcterms:created>
  <dc:creator>Administrator</dc:creator>
  <cp:lastModifiedBy>无双</cp:lastModifiedBy>
  <cp:lastPrinted>2025-12-22T02:21:00Z</cp:lastPrinted>
  <dcterms:modified xsi:type="dcterms:W3CDTF">2026-01-06T07:46:31Z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7C1F7D9E6C684C55B0394D7799E9A67C_13</vt:lpwstr>
  </property>
  <property fmtid="{D5CDD505-2E9C-101B-9397-08002B2CF9AE}" pid="4" name="KSOTemplateDocerSaveRecord">
    <vt:lpwstr>eyJoZGlkIjoiYTQ0YzgwNDcwOTVjNTc2OWMyYzJhNDZjZDQ5MWU1ZDYiLCJ1c2VySWQiOiI1MjQ1MzkxNzAifQ==</vt:lpwstr>
  </property>
</Properties>
</file>