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08873">
      <w:pPr>
        <w:rPr>
          <w:b/>
          <w:bCs/>
        </w:rPr>
      </w:pPr>
      <w:bookmarkStart w:id="0" w:name="_Hlk192171737"/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无人机机库</w:t>
      </w:r>
      <w:r>
        <w:rPr>
          <w:rFonts w:hint="eastAsia"/>
          <w:b/>
          <w:bCs/>
        </w:rPr>
        <w:t>技术参数</w:t>
      </w:r>
    </w:p>
    <w:p w14:paraId="797F755F">
      <w:pPr>
        <w:numPr>
          <w:ilvl w:val="0"/>
          <w:numId w:val="1"/>
        </w:numPr>
      </w:pPr>
      <w:r>
        <w:rPr>
          <w:rFonts w:hint="eastAsia"/>
        </w:rPr>
        <w:t>尺寸：小于等于640mmx745mmx770mm（舱盖闭合）</w:t>
      </w:r>
    </w:p>
    <w:p w14:paraId="29C6B64C">
      <w:pPr>
        <w:numPr>
          <w:ilvl w:val="0"/>
          <w:numId w:val="1"/>
        </w:num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/>
        </w:rPr>
        <w:t>重量：设备重量小于等于60kg（不包含飞行器）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（“提供检测机构出具的带有CMA或CNAS标志的检测报告复印件”）</w:t>
      </w:r>
    </w:p>
    <w:p w14:paraId="474C53F5">
      <w:pPr>
        <w:numPr>
          <w:ilvl w:val="0"/>
          <w:numId w:val="1"/>
        </w:numPr>
      </w:pPr>
      <w:r>
        <w:rPr>
          <w:rFonts w:hint="eastAsia"/>
        </w:rPr>
        <w:t>最大输入功率：设备最大输入功率小于等于1000W</w:t>
      </w:r>
    </w:p>
    <w:p w14:paraId="563DA961">
      <w:pPr>
        <w:numPr>
          <w:ilvl w:val="0"/>
          <w:numId w:val="1"/>
        </w:numPr>
      </w:pPr>
      <w:r>
        <w:rPr>
          <w:rFonts w:hint="eastAsia"/>
        </w:rPr>
        <w:t>工作环境温度：设备工作温度范围不小于-30°C 至 50° C</w:t>
      </w:r>
    </w:p>
    <w:p w14:paraId="1697E41A">
      <w:pPr>
        <w:numPr>
          <w:ilvl w:val="0"/>
          <w:numId w:val="1"/>
        </w:numPr>
      </w:pPr>
      <w:r>
        <w:rPr>
          <w:rFonts w:hint="eastAsia"/>
        </w:rPr>
        <w:t>IP防护等级：机场设备具备不低于IP56的防护等级</w:t>
      </w:r>
    </w:p>
    <w:p w14:paraId="5C168891">
      <w:pPr>
        <w:numPr>
          <w:ilvl w:val="0"/>
          <w:numId w:val="1"/>
        </w:numPr>
      </w:pPr>
      <w:r>
        <w:rPr>
          <w:rFonts w:hint="eastAsia"/>
        </w:rPr>
        <w:t>IP防护等级：飞行器具备不低于IP55防护等级</w:t>
      </w:r>
    </w:p>
    <w:p w14:paraId="67821BAF">
      <w:pPr>
        <w:numPr>
          <w:ilvl w:val="0"/>
          <w:numId w:val="1"/>
        </w:numPr>
      </w:pPr>
      <w:r>
        <w:rPr>
          <w:rFonts w:hint="eastAsia"/>
        </w:rPr>
        <w:t>最大抗风速度：不小于12 m/s</w:t>
      </w:r>
    </w:p>
    <w:p w14:paraId="056CEFD4">
      <w:pPr>
        <w:numPr>
          <w:ilvl w:val="0"/>
          <w:numId w:val="1"/>
        </w:numPr>
      </w:pPr>
      <w:r>
        <w:rPr>
          <w:rFonts w:hint="eastAsia"/>
        </w:rPr>
        <w:t>最大作业半径：设备理想情况最大作业半径不小于10公里</w:t>
      </w:r>
    </w:p>
    <w:p w14:paraId="3F395708">
      <w:pPr>
        <w:numPr>
          <w:ilvl w:val="0"/>
          <w:numId w:val="1"/>
        </w:numPr>
      </w:pPr>
      <w:r>
        <w:rPr>
          <w:rFonts w:hint="eastAsia"/>
        </w:rPr>
        <w:t>RTK 基站定位精准度："设备所含RTK基站定位精度：水平精度小于等于1 cm+1 ppm（RMS）垂直精度小于等于2 cm+1 ppm（RMS）"</w:t>
      </w:r>
    </w:p>
    <w:p w14:paraId="15CC9E88">
      <w:pPr>
        <w:numPr>
          <w:ilvl w:val="0"/>
          <w:numId w:val="1"/>
        </w:numPr>
      </w:pPr>
      <w:r>
        <w:rPr>
          <w:rFonts w:hint="eastAsia"/>
        </w:rPr>
        <w:t>输出电压：设备充电输出电压大于等于35V</w:t>
      </w:r>
    </w:p>
    <w:p w14:paraId="65EA8BF7">
      <w:pPr>
        <w:numPr>
          <w:ilvl w:val="0"/>
          <w:numId w:val="1"/>
        </w:numPr>
      </w:pPr>
      <w:r>
        <w:rPr>
          <w:rFonts w:hint="eastAsia"/>
        </w:rPr>
        <w:t>充电耗时：设备最短作业间隔小于等于27min</w:t>
      </w:r>
    </w:p>
    <w:p w14:paraId="72086449">
      <w:pPr>
        <w:numPr>
          <w:ilvl w:val="0"/>
          <w:numId w:val="1"/>
        </w:numPr>
      </w:pPr>
      <w:r>
        <w:rPr>
          <w:rFonts w:hint="eastAsia"/>
        </w:rPr>
        <w:t>天线：天线数量大于等于9天线</w:t>
      </w:r>
    </w:p>
    <w:p w14:paraId="46FC3164">
      <w:pPr>
        <w:numPr>
          <w:ilvl w:val="0"/>
          <w:numId w:val="1"/>
        </w:numPr>
      </w:pPr>
      <w:r>
        <w:rPr>
          <w:rFonts w:hint="eastAsia"/>
        </w:rPr>
        <w:t>空调类型：设备内置压缩机空调</w:t>
      </w:r>
    </w:p>
    <w:p w14:paraId="53FFA052">
      <w:pPr>
        <w:numPr>
          <w:ilvl w:val="0"/>
          <w:numId w:val="1"/>
        </w:numPr>
      </w:pPr>
      <w:r>
        <w:rPr>
          <w:rFonts w:hint="eastAsia"/>
        </w:rPr>
        <w:t>机舱电池容量：设备内置备用电池，续航时间大于等于4小时</w:t>
      </w:r>
    </w:p>
    <w:p w14:paraId="10B63F36">
      <w:pPr>
        <w:numPr>
          <w:ilvl w:val="0"/>
          <w:numId w:val="1"/>
        </w:numPr>
      </w:pPr>
      <w:r>
        <w:rPr>
          <w:rFonts w:hint="eastAsia"/>
        </w:rPr>
        <w:t>4G 接入：设备支持通过增强图传模块实现4G网络接入</w:t>
      </w:r>
    </w:p>
    <w:p w14:paraId="4D03B85D">
      <w:pPr>
        <w:numPr>
          <w:ilvl w:val="0"/>
          <w:numId w:val="1"/>
        </w:num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/>
        </w:rPr>
        <w:t>传感器：设备内置风速、雨量、温度、湿度、水浸等传感器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（“提供检测机构出具的带有CMA或CNAS标志的检测报告复印件”）</w:t>
      </w:r>
    </w:p>
    <w:p w14:paraId="34C21BBC">
      <w:pPr>
        <w:numPr>
          <w:ilvl w:val="0"/>
          <w:numId w:val="1"/>
        </w:numPr>
      </w:pPr>
      <w:r>
        <w:rPr>
          <w:rFonts w:hint="eastAsia"/>
        </w:rPr>
        <w:t>监控：支持双摄监控，可监控控舱内和舱外情况</w:t>
      </w:r>
    </w:p>
    <w:p w14:paraId="15AED9C9">
      <w:pPr>
        <w:numPr>
          <w:ilvl w:val="0"/>
          <w:numId w:val="1"/>
        </w:numPr>
      </w:pPr>
      <w:r>
        <w:rPr>
          <w:rFonts w:hint="eastAsia"/>
        </w:rPr>
        <w:t>分辨率：设备配备监控相机视频分辨率不低于1080P，且具备补光能力</w:t>
      </w:r>
    </w:p>
    <w:p w14:paraId="6FE5A95E">
      <w:pPr>
        <w:numPr>
          <w:ilvl w:val="0"/>
          <w:numId w:val="1"/>
        </w:numPr>
      </w:pPr>
      <w:r>
        <w:rPr>
          <w:rFonts w:hint="eastAsia"/>
        </w:rPr>
        <w:t>防雷接口：设备供电口防雷能力不小于20KA，以太网口防雷能力不小于10KA</w:t>
      </w:r>
    </w:p>
    <w:p w14:paraId="589F6193">
      <w:pPr>
        <w:numPr>
          <w:ilvl w:val="0"/>
          <w:numId w:val="1"/>
        </w:numPr>
      </w:pPr>
      <w:r>
        <w:rPr>
          <w:rFonts w:hint="eastAsia"/>
        </w:rPr>
        <w:t>软件支持：设备支持大疆行业 App（配合安卓手机进行大疆机场的部署和调试）</w:t>
      </w:r>
    </w:p>
    <w:p w14:paraId="756F29ED">
      <w:pPr>
        <w:numPr>
          <w:ilvl w:val="0"/>
          <w:numId w:val="1"/>
        </w:numPr>
      </w:pPr>
      <w:r>
        <w:rPr>
          <w:rFonts w:hint="eastAsia"/>
        </w:rPr>
        <w:t>边缘计算：设备支持外接交换机进行数据通信</w:t>
      </w:r>
    </w:p>
    <w:p w14:paraId="5F30C98B">
      <w:pPr>
        <w:pStyle w:val="7"/>
      </w:pPr>
    </w:p>
    <w:p w14:paraId="23120199">
      <w:r>
        <w:rPr>
          <w:rFonts w:hint="eastAsia"/>
          <w:b/>
          <w:bCs/>
          <w:lang w:val="en-US" w:eastAsia="zh-CN"/>
        </w:rPr>
        <w:t>无人机</w:t>
      </w:r>
      <w:r>
        <w:rPr>
          <w:rFonts w:hint="eastAsia"/>
          <w:b/>
          <w:bCs/>
        </w:rPr>
        <w:t>技术参数</w:t>
      </w:r>
    </w:p>
    <w:p w14:paraId="01E49CAF">
      <w:pPr>
        <w:numPr>
          <w:ilvl w:val="0"/>
          <w:numId w:val="2"/>
        </w:num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/>
        </w:rPr>
        <w:t>裸机重量：飞行器裸机重量小于1850 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（“提供检测机构出具的带有CMA或CNAS标志的检测报告复印件”）</w:t>
      </w:r>
    </w:p>
    <w:p w14:paraId="0C9198A6">
      <w:pPr>
        <w:numPr>
          <w:ilvl w:val="0"/>
          <w:numId w:val="2"/>
        </w:numPr>
      </w:pPr>
      <w:r>
        <w:rPr>
          <w:rFonts w:hint="eastAsia"/>
        </w:rPr>
        <w:t>最大起飞重量：最大起飞重量不小于2090 克</w:t>
      </w:r>
    </w:p>
    <w:p w14:paraId="4899E22F">
      <w:pPr>
        <w:numPr>
          <w:ilvl w:val="0"/>
          <w:numId w:val="2"/>
        </w:numPr>
      </w:pPr>
      <w:r>
        <w:rPr>
          <w:rFonts w:hint="eastAsia"/>
        </w:rPr>
        <w:t>尺寸：小于等于380mmx420mmx230mm（不含桨叶）</w:t>
      </w:r>
    </w:p>
    <w:p w14:paraId="528702A9">
      <w:pPr>
        <w:numPr>
          <w:ilvl w:val="0"/>
          <w:numId w:val="2"/>
        </w:numPr>
      </w:pPr>
      <w:r>
        <w:rPr>
          <w:rFonts w:hint="eastAsia"/>
        </w:rPr>
        <w:t>轴距：对角线轴距小于 500 毫米</w:t>
      </w:r>
    </w:p>
    <w:p w14:paraId="207DE237">
      <w:pPr>
        <w:numPr>
          <w:ilvl w:val="0"/>
          <w:numId w:val="2"/>
        </w:numPr>
      </w:pPr>
      <w:r>
        <w:rPr>
          <w:rFonts w:hint="eastAsia"/>
        </w:rPr>
        <w:t>最大水平飞行速度：不低于 15 米/秒</w:t>
      </w:r>
    </w:p>
    <w:p w14:paraId="185C2323">
      <w:pPr>
        <w:numPr>
          <w:ilvl w:val="0"/>
          <w:numId w:val="2"/>
        </w:numPr>
      </w:pPr>
      <w:r>
        <w:rPr>
          <w:rFonts w:hint="eastAsia"/>
        </w:rPr>
        <w:t>最长飞行时间：不低于50 分钟</w:t>
      </w:r>
    </w:p>
    <w:p w14:paraId="21BCB050">
      <w:pPr>
        <w:numPr>
          <w:ilvl w:val="0"/>
          <w:numId w:val="2"/>
        </w:numPr>
      </w:pPr>
      <w:r>
        <w:rPr>
          <w:rFonts w:hint="eastAsia"/>
        </w:rPr>
        <w:t>定位悬停精度："无人机支持RTK定位，在 RTK 正常工作时飞行器悬停精度</w:t>
      </w:r>
    </w:p>
    <w:p w14:paraId="5EC4A22F">
      <w:pPr>
        <w:numPr>
          <w:ilvl w:val="0"/>
          <w:numId w:val="2"/>
        </w:numPr>
      </w:pPr>
      <w:r>
        <w:rPr>
          <w:rFonts w:hint="eastAsia"/>
        </w:rPr>
        <w:t>水平≤ ±0.1m</w:t>
      </w:r>
    </w:p>
    <w:p w14:paraId="388EDCF6">
      <w:pPr>
        <w:numPr>
          <w:ilvl w:val="0"/>
          <w:numId w:val="2"/>
        </w:numPr>
      </w:pPr>
      <w:r>
        <w:rPr>
          <w:rFonts w:hint="eastAsia"/>
        </w:rPr>
        <w:t>垂直≤ ±0.1m"</w:t>
      </w:r>
    </w:p>
    <w:p w14:paraId="5BBF94D2">
      <w:pPr>
        <w:numPr>
          <w:ilvl w:val="0"/>
          <w:numId w:val="2"/>
        </w:numPr>
      </w:pPr>
      <w:r>
        <w:rPr>
          <w:rFonts w:hint="eastAsia"/>
        </w:rPr>
        <w:t>夜航灯：飞行器集成夜航灯</w:t>
      </w:r>
    </w:p>
    <w:p w14:paraId="5FBD12C1">
      <w:pPr>
        <w:numPr>
          <w:ilvl w:val="0"/>
          <w:numId w:val="2"/>
        </w:numPr>
      </w:pPr>
      <w:r>
        <w:rPr>
          <w:rFonts w:hint="eastAsia"/>
        </w:rPr>
        <w:t>感知系统类型：机身支持全向双目视觉系统</w:t>
      </w:r>
    </w:p>
    <w:p w14:paraId="7385677A">
      <w:pPr>
        <w:numPr>
          <w:ilvl w:val="0"/>
          <w:numId w:val="2"/>
        </w:numPr>
      </w:pPr>
      <w:r>
        <w:rPr>
          <w:rFonts w:hint="eastAsia"/>
        </w:rPr>
        <w:t>相机类型：具有长焦可见光、广角可见光和红外热成像相机</w:t>
      </w:r>
    </w:p>
    <w:p w14:paraId="5FDFACB4">
      <w:pPr>
        <w:numPr>
          <w:ilvl w:val="0"/>
          <w:numId w:val="2"/>
        </w:numPr>
      </w:pPr>
      <w:r>
        <w:rPr>
          <w:rFonts w:hint="eastAsia"/>
        </w:rPr>
        <w:t>广角相机CMOS：相机CMOS不低于1/1.3 英寸</w:t>
      </w:r>
    </w:p>
    <w:p w14:paraId="37C12726">
      <w:pPr>
        <w:numPr>
          <w:ilvl w:val="0"/>
          <w:numId w:val="2"/>
        </w:num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/>
        </w:rPr>
        <w:t>广角相机像素：具备广角相机，有效像素不低于4800万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（“提供检测机构出具的带有CMA或CNAS标志的检测报告复印件”）</w:t>
      </w:r>
    </w:p>
    <w:p w14:paraId="1FF4CB09">
      <w:pPr>
        <w:numPr>
          <w:ilvl w:val="0"/>
          <w:numId w:val="2"/>
        </w:numPr>
      </w:pPr>
      <w:r>
        <w:rPr>
          <w:rFonts w:hint="eastAsia"/>
        </w:rPr>
        <w:t>长焦相机CMOS：具备长焦相机，相机CMOS不低于 1/1.5 英寸</w:t>
      </w:r>
    </w:p>
    <w:p w14:paraId="7940D929">
      <w:pPr>
        <w:numPr>
          <w:ilvl w:val="0"/>
          <w:numId w:val="2"/>
        </w:num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/>
        </w:rPr>
        <w:t>长焦相机像素：像素数不低于4800万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（“提供检测机构出具的带有CMA或CNAS标志的检测报告复印件”）</w:t>
      </w:r>
    </w:p>
    <w:p w14:paraId="4FC43A84">
      <w:pPr>
        <w:numPr>
          <w:ilvl w:val="0"/>
          <w:numId w:val="2"/>
        </w:numPr>
      </w:pPr>
      <w:r>
        <w:rPr>
          <w:rFonts w:hint="eastAsia"/>
        </w:rPr>
        <w:t>红外传感器分辨率：不低于640*512</w:t>
      </w:r>
    </w:p>
    <w:p w14:paraId="3605C793">
      <w:pPr>
        <w:numPr>
          <w:ilvl w:val="0"/>
          <w:numId w:val="2"/>
        </w:numPr>
      </w:pPr>
      <w:r>
        <w:rPr>
          <w:rFonts w:hint="eastAsia"/>
        </w:rPr>
        <w:t>红外传感器帧率：不低于30Hz</w:t>
      </w:r>
    </w:p>
    <w:p w14:paraId="16C62247">
      <w:pPr>
        <w:numPr>
          <w:ilvl w:val="0"/>
          <w:numId w:val="2"/>
        </w:numPr>
      </w:pPr>
      <w:r>
        <w:rPr>
          <w:rFonts w:hint="eastAsia"/>
        </w:rPr>
        <w:t>红外热成像相机变焦倍数：支持不低于28倍数码变焦</w:t>
      </w:r>
    </w:p>
    <w:p w14:paraId="4A1DC965">
      <w:pPr>
        <w:numPr>
          <w:ilvl w:val="0"/>
          <w:numId w:val="2"/>
        </w:numPr>
      </w:pPr>
      <w:r>
        <w:rPr>
          <w:rFonts w:hint="eastAsia"/>
        </w:rPr>
        <w:t>稳定系统：具备三轴机械增稳云台（俯仰、横滚、平移）</w:t>
      </w:r>
    </w:p>
    <w:p w14:paraId="73C40C18">
      <w:pPr>
        <w:numPr>
          <w:ilvl w:val="0"/>
          <w:numId w:val="2"/>
        </w:numPr>
      </w:pPr>
      <w:r>
        <w:rPr>
          <w:rFonts w:hint="eastAsia"/>
        </w:rPr>
        <w:t>可见光相机视频：可见光相机支持4k30p视频录制</w:t>
      </w:r>
    </w:p>
    <w:p w14:paraId="7769224E">
      <w:pPr>
        <w:pStyle w:val="7"/>
      </w:pPr>
    </w:p>
    <w:p w14:paraId="4DCF10AC">
      <w:pPr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无人机4G模块</w:t>
      </w:r>
      <w:r>
        <w:rPr>
          <w:rFonts w:hint="eastAsia"/>
          <w:b/>
          <w:bCs/>
        </w:rPr>
        <w:t>技术参数</w:t>
      </w:r>
    </w:p>
    <w:bookmarkEnd w:id="0"/>
    <w:p w14:paraId="2CB6C4C3">
      <w:pPr>
        <w:numPr>
          <w:ilvl w:val="0"/>
          <w:numId w:val="3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尺寸：≥</w:t>
      </w:r>
      <w:r>
        <w:rPr>
          <w:rFonts w:hint="eastAsia" w:ascii="Times New Roman" w:hAnsi="Times New Roman" w:eastAsia="宋体" w:cs="Times New Roman"/>
          <w:lang w:val="en-US" w:eastAsia="zh-CN"/>
        </w:rPr>
        <w:t>40</w:t>
      </w:r>
      <w:r>
        <w:rPr>
          <w:rFonts w:hint="eastAsia" w:ascii="Times New Roman" w:hAnsi="Times New Roman" w:eastAsia="宋体" w:cs="Times New Roman"/>
        </w:rPr>
        <w:t>x</w:t>
      </w:r>
      <w:r>
        <w:rPr>
          <w:rFonts w:hint="eastAsia" w:ascii="Times New Roman" w:hAnsi="Times New Roman" w:eastAsia="宋体" w:cs="Times New Roman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</w:rPr>
        <w:t>x</w:t>
      </w:r>
      <w:r>
        <w:rPr>
          <w:rFonts w:hint="eastAsia" w:ascii="Times New Roman" w:hAnsi="Times New Roman" w:eastAsia="宋体" w:cs="Times New Roman"/>
          <w:lang w:val="en-US" w:eastAsia="zh-CN"/>
        </w:rPr>
        <w:t>7</w:t>
      </w:r>
      <w:r>
        <w:rPr>
          <w:rFonts w:hint="eastAsia" w:ascii="Times New Roman" w:hAnsi="Times New Roman" w:eastAsia="宋体" w:cs="Times New Roman"/>
        </w:rPr>
        <w:t>mm；</w:t>
      </w:r>
    </w:p>
    <w:p w14:paraId="7AA73704">
      <w:pPr>
        <w:numPr>
          <w:ilvl w:val="0"/>
          <w:numId w:val="3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zh-CN"/>
        </w:rPr>
        <w:t>操作电压</w:t>
      </w:r>
      <w:r>
        <w:rPr>
          <w:rFonts w:hint="eastAsia" w:ascii="Times New Roman" w:hAnsi="Times New Roman" w:eastAsia="宋体" w:cs="Times New Roman"/>
        </w:rPr>
        <w:t>：≥5V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</w:rPr>
        <w:t>1A；</w:t>
      </w:r>
    </w:p>
    <w:p w14:paraId="7BF68DE9">
      <w:pPr>
        <w:numPr>
          <w:ilvl w:val="0"/>
          <w:numId w:val="3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zh-CN"/>
        </w:rPr>
        <w:t>工作</w:t>
      </w:r>
      <w:r>
        <w:rPr>
          <w:rFonts w:hint="eastAsia" w:ascii="Times New Roman" w:hAnsi="Times New Roman" w:eastAsia="宋体" w:cs="Times New Roman"/>
        </w:rPr>
        <w:t>温</w:t>
      </w:r>
      <w:r>
        <w:rPr>
          <w:rFonts w:hint="eastAsia" w:ascii="Times New Roman" w:hAnsi="Times New Roman" w:eastAsia="宋体" w:cs="Times New Roman"/>
          <w:lang w:val="zh-CN"/>
        </w:rPr>
        <w:t>度</w:t>
      </w:r>
      <w:r>
        <w:rPr>
          <w:rFonts w:hint="eastAsia" w:ascii="Times New Roman" w:hAnsi="Times New Roman" w:eastAsia="宋体" w:cs="Times New Roman"/>
        </w:rPr>
        <w:t>：≥-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0-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hint="eastAsia" w:ascii="Times New Roman" w:hAnsi="Times New Roman" w:eastAsia="宋体" w:cs="Times New Roman"/>
        </w:rPr>
        <w:t>5°C;</w:t>
      </w:r>
    </w:p>
    <w:p w14:paraId="3CAF0E6B">
      <w:pPr>
        <w:numPr>
          <w:ilvl w:val="0"/>
          <w:numId w:val="3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zh-CN"/>
        </w:rPr>
        <w:t>天线数量</w:t>
      </w:r>
      <w:r>
        <w:rPr>
          <w:rFonts w:hint="eastAsia" w:ascii="Times New Roman" w:hAnsi="Times New Roman" w:eastAsia="宋体" w:cs="Times New Roman"/>
        </w:rPr>
        <w:t>：≥</w:t>
      </w:r>
      <w:r>
        <w:rPr>
          <w:rFonts w:hint="eastAsia" w:ascii="Times New Roman" w:hAnsi="Times New Roman" w:eastAsia="宋体" w:cs="Times New Roman"/>
          <w:lang w:val="en-US" w:eastAsia="zh-CN"/>
        </w:rPr>
        <w:t>双天线</w:t>
      </w:r>
      <w:r>
        <w:rPr>
          <w:rFonts w:hint="eastAsia" w:ascii="Times New Roman" w:hAnsi="Times New Roman" w:eastAsia="宋体" w:cs="Times New Roman"/>
        </w:rPr>
        <w:t>；</w:t>
      </w:r>
    </w:p>
    <w:p w14:paraId="22C8F291">
      <w:pPr>
        <w:numPr>
          <w:ilvl w:val="0"/>
          <w:numId w:val="3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zh-CN"/>
        </w:rPr>
        <w:t>技术标准</w:t>
      </w:r>
      <w:r>
        <w:rPr>
          <w:rFonts w:hint="eastAsia" w:ascii="Times New Roman" w:hAnsi="Times New Roman" w:eastAsia="宋体" w:cs="Times New Roman"/>
        </w:rPr>
        <w:t>：TDD-LTE/FDD-LTE/WCDMA；</w:t>
      </w:r>
    </w:p>
    <w:p w14:paraId="120E7A66">
      <w:pPr>
        <w:numPr>
          <w:ilvl w:val="0"/>
          <w:numId w:val="3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接口:支持USB-C接口，nano-SIM卡接口，TS-5天线接口</w:t>
      </w:r>
      <w:r>
        <w:rPr>
          <w:rFonts w:hint="eastAsia" w:ascii="Times New Roman" w:hAnsi="Times New Roman" w:eastAsia="宋体" w:cs="Times New Roman"/>
          <w:lang w:val="zh-CN"/>
        </w:rPr>
        <w:t>。</w:t>
      </w:r>
    </w:p>
    <w:p w14:paraId="6F7DFBE3">
      <w:pPr>
        <w:spacing w:line="360" w:lineRule="auto"/>
        <w:rPr>
          <w:rFonts w:hint="eastAsia" w:ascii="宋体" w:hAnsi="宋体" w:cs="宋体"/>
          <w:b/>
          <w:sz w:val="24"/>
          <w:szCs w:val="24"/>
        </w:rPr>
      </w:pPr>
    </w:p>
    <w:p w14:paraId="491717C1">
      <w:pPr>
        <w:pStyle w:val="7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无人机电池技术参数</w:t>
      </w:r>
    </w:p>
    <w:p w14:paraId="23EF06F9">
      <w:pPr>
        <w:numPr>
          <w:ilvl w:val="0"/>
          <w:numId w:val="4"/>
        </w:numPr>
        <w:rPr>
          <w:rFonts w:hint="eastAsia" w:ascii="Times New Roman" w:hAnsi="Times New Roman" w:eastAsia="宋体" w:cs="Times New Roman"/>
          <w:lang w:val="zh-CN"/>
        </w:rPr>
      </w:pPr>
      <w:r>
        <w:rPr>
          <w:rFonts w:hint="eastAsia" w:ascii="Times New Roman" w:hAnsi="Times New Roman" w:eastAsia="宋体" w:cs="Times New Roman"/>
          <w:lang w:val="zh-CN"/>
        </w:rPr>
        <w:t>电池容量：≥6768毫安时；</w:t>
      </w:r>
    </w:p>
    <w:p w14:paraId="23EB475D">
      <w:pPr>
        <w:numPr>
          <w:ilvl w:val="0"/>
          <w:numId w:val="4"/>
        </w:numPr>
        <w:rPr>
          <w:rFonts w:hint="eastAsia" w:ascii="Times New Roman" w:hAnsi="Times New Roman" w:eastAsia="宋体" w:cs="Times New Roman"/>
          <w:lang w:val="zh-CN"/>
        </w:rPr>
      </w:pPr>
      <w:r>
        <w:rPr>
          <w:rFonts w:hint="eastAsia" w:ascii="Times New Roman" w:hAnsi="Times New Roman" w:eastAsia="宋体" w:cs="Times New Roman"/>
          <w:lang w:val="zh-CN"/>
        </w:rPr>
        <w:t>输出电压：</w:t>
      </w:r>
      <w:bookmarkStart w:id="1" w:name="OLE_LINK5"/>
      <w:r>
        <w:rPr>
          <w:rFonts w:hint="eastAsia" w:ascii="Times New Roman" w:hAnsi="Times New Roman" w:eastAsia="宋体" w:cs="Times New Roman"/>
          <w:lang w:val="zh-CN"/>
        </w:rPr>
        <w:t>≥</w:t>
      </w:r>
      <w:bookmarkEnd w:id="1"/>
      <w:r>
        <w:rPr>
          <w:rFonts w:hint="eastAsia" w:ascii="Times New Roman" w:hAnsi="Times New Roman" w:eastAsia="宋体" w:cs="Times New Roman"/>
          <w:lang w:val="zh-CN"/>
        </w:rPr>
        <w:t>22.14伏;</w:t>
      </w:r>
    </w:p>
    <w:p w14:paraId="141D8A83">
      <w:pPr>
        <w:numPr>
          <w:ilvl w:val="0"/>
          <w:numId w:val="4"/>
        </w:numPr>
        <w:rPr>
          <w:rFonts w:hint="eastAsia" w:ascii="Times New Roman" w:hAnsi="Times New Roman" w:eastAsia="宋体" w:cs="Times New Roman"/>
          <w:lang w:val="zh-CN"/>
        </w:rPr>
      </w:pPr>
      <w:r>
        <w:rPr>
          <w:rFonts w:hint="eastAsia" w:ascii="Times New Roman" w:hAnsi="Times New Roman" w:eastAsia="宋体" w:cs="Times New Roman"/>
          <w:lang w:val="zh-CN"/>
        </w:rPr>
        <w:t>单电池整体重量：≤640g；</w:t>
      </w:r>
    </w:p>
    <w:p w14:paraId="4C578141">
      <w:pPr>
        <w:numPr>
          <w:ilvl w:val="0"/>
          <w:numId w:val="4"/>
        </w:numPr>
        <w:rPr>
          <w:rFonts w:hint="eastAsia" w:ascii="Times New Roman" w:hAnsi="Times New Roman" w:eastAsia="宋体" w:cs="Times New Roman"/>
          <w:lang w:val="zh-CN"/>
        </w:rPr>
      </w:pPr>
      <w:r>
        <w:rPr>
          <w:rFonts w:hint="eastAsia" w:ascii="Times New Roman" w:hAnsi="Times New Roman" w:eastAsia="宋体" w:cs="Times New Roman"/>
          <w:lang w:val="zh-CN"/>
        </w:rPr>
        <w:t>能量: ≥ 149.9瓦时;</w:t>
      </w:r>
    </w:p>
    <w:p w14:paraId="701F7C5D">
      <w:pPr>
        <w:rPr>
          <w:rFonts w:hint="eastAsia"/>
        </w:rPr>
      </w:pPr>
    </w:p>
    <w:p w14:paraId="7BFECB15">
      <w:pPr>
        <w:rPr>
          <w:rFonts w:hint="eastAsia"/>
        </w:rPr>
      </w:pPr>
    </w:p>
    <w:p w14:paraId="6D976A78">
      <w:pPr>
        <w:pStyle w:val="7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多参数气体设备技术参数</w:t>
      </w:r>
    </w:p>
    <w:p w14:paraId="4118862D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尺寸小于≤110x76x80mm，且质量≤233g。</w:t>
      </w:r>
    </w:p>
    <w:p w14:paraId="0BEB85DD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工作环境温度：-20-60℃。</w:t>
      </w:r>
      <w:bookmarkStart w:id="2" w:name="_GoBack"/>
      <w:bookmarkEnd w:id="2"/>
    </w:p>
    <w:p w14:paraId="657B150C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支持同时检测6种不同（参数）污染物，监测项目包含但不限于CO、SO2、NO2、O3、PM2.5、PM10等多种气体，并标配温度、湿度、气压参数；</w:t>
      </w:r>
    </w:p>
    <w:p w14:paraId="3DE35C2E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="Times New Roman" w:hAnsi="Times New Roman" w:eastAsia="宋体" w:cs="Times New Roman"/>
        </w:rPr>
        <w:t>直插式对接DJI MATRICE 4D/4TD无人机的E-Port接口，支持通过安装套件适配Matrice 4E/T无人机，且支持无人机及司空自动识别。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（提供图片或视频证明）</w:t>
      </w:r>
    </w:p>
    <w:p w14:paraId="56541CFD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具备工作状态指示LED灯，显示网络通信、PSDK无人机连接、传感器、主程序、储存卡和卫星定位的工作状态。</w:t>
      </w:r>
    </w:p>
    <w:p w14:paraId="73E8EC4D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具备移动通信模块，无传输距离限制，支持中国移动/中国联通/中国电信全网通(EDGE、3G、4G)，芯片与天线完全内置，不外露或凸起。</w:t>
      </w:r>
    </w:p>
    <w:p w14:paraId="49BE305F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具备数据实时加密传输功能，且具备数据断点续传功能，当通讯中断时最高可临时储存12小时任务数据，待通讯恢复后自动重新传输。</w:t>
      </w:r>
    </w:p>
    <w:p w14:paraId="205283A8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支持组网作业，一台或多台灵嗅的数据可以在一台或多台可视化终端展示。（提供图片或视频证明）</w:t>
      </w:r>
    </w:p>
    <w:p w14:paraId="18918107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具备SD卡数据备份模块，支持自动备份任务数据，且储存的任务数据可在软件平台中读取与分析。</w:t>
      </w:r>
    </w:p>
    <w:p w14:paraId="210F977A">
      <w:pPr>
        <w:numPr>
          <w:ilvl w:val="0"/>
          <w:numId w:val="5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支持通过MOTT服务协议向用户软件平台推送实时监测数据，可实现在自有软件平台上展示灵嗅气体实时监测数据。</w:t>
      </w:r>
    </w:p>
    <w:p w14:paraId="6E32A0CF">
      <w:pPr>
        <w:rPr>
          <w:rFonts w:hint="eastAsia"/>
        </w:rPr>
      </w:pPr>
    </w:p>
    <w:p w14:paraId="528A73E0">
      <w:pPr>
        <w:pStyle w:val="7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多参数气体平台技术参数</w:t>
      </w:r>
    </w:p>
    <w:p w14:paraId="4F650E38">
      <w:pPr>
        <w:numPr>
          <w:ilvl w:val="0"/>
          <w:numId w:val="6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="Times New Roman" w:hAnsi="Times New Roman" w:eastAsia="宋体" w:cs="Times New Roman"/>
        </w:rPr>
        <w:t>具备实时数据分析功能，实时显示气体检测仪的工作状态，包括运动速度、卫星数量、待传数据量、相对高度、高度比例、高度偏移，以及显示监测参数浓度数值、所在空间位置等信息。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（提供图片或视频证明）</w:t>
      </w:r>
    </w:p>
    <w:p w14:paraId="5AC25390">
      <w:pPr>
        <w:numPr>
          <w:ilvl w:val="0"/>
          <w:numId w:val="6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="Times New Roman" w:hAnsi="Times New Roman" w:eastAsia="宋体" w:cs="Times New Roman"/>
        </w:rPr>
        <w:t>支持数据断点续传功能，通信中断时（例如进入传输信号盲区）采集到的任务数据不会丢失，并且会在连接重新建立后自动追回，尽可能保障任务数据的完整性并显示待传数据量。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（提供图片或视频证明）</w:t>
      </w:r>
    </w:p>
    <w:p w14:paraId="77F2A40F">
      <w:pPr>
        <w:numPr>
          <w:ilvl w:val="0"/>
          <w:numId w:val="6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实时显示空气污染物浓度时间变化折线图；实时生成二维六边形网格空气污染分布热力图，且网格大小实时可调；且实时生成三维点云空气污染分布热力图，支持动态调节点云密度，自由切换空间分辨率。</w:t>
      </w:r>
    </w:p>
    <w:p w14:paraId="328CC74A">
      <w:pPr>
        <w:numPr>
          <w:ilvl w:val="0"/>
          <w:numId w:val="6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实时生成三维点云污染物浓度分布热力图，且视角可调，可点击精确显示采样点的经纬度、相对高度、估测海拔、任务时间及监测参数浓度数值。</w:t>
      </w:r>
    </w:p>
    <w:p w14:paraId="5DC634D4">
      <w:pPr>
        <w:numPr>
          <w:ilvl w:val="0"/>
          <w:numId w:val="6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="Times New Roman" w:hAnsi="Times New Roman" w:eastAsia="宋体" w:cs="Times New Roman"/>
        </w:rPr>
        <w:t>污染物浓度的可视化颜色关系支持实时在软件中手动或自动调节，支持中国AQI标准、线性渐变、自定义分段等映射。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（提供图片或视频证明）</w:t>
      </w:r>
    </w:p>
    <w:p w14:paraId="17E585C8">
      <w:pPr>
        <w:numPr>
          <w:ilvl w:val="0"/>
          <w:numId w:val="6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="Times New Roman" w:hAnsi="Times New Roman" w:eastAsia="宋体" w:cs="Times New Roman"/>
        </w:rPr>
        <w:t>支持导入高清正射影像图（.tif格式），并且正射影像图在导入后会自动覆盖相应区域的地图。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（提供图片或视频证明）</w:t>
      </w:r>
    </w:p>
    <w:p w14:paraId="5B49F82F">
      <w:pPr>
        <w:numPr>
          <w:ilvl w:val="0"/>
          <w:numId w:val="6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支持导入3D 模型，将监测数据叠加至真实空间结构中。</w:t>
      </w:r>
    </w:p>
    <w:p w14:paraId="3FC31B8F">
      <w:pPr>
        <w:numPr>
          <w:ilvl w:val="0"/>
          <w:numId w:val="6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支持风场叠加展示，将实时或历史风场数据叠加至地图视图，以流线动态展示，方便用户更直观地判断污染物的传播路径、扩散趋势及可能的影响区域。（提供图片或视频证明）</w:t>
      </w:r>
    </w:p>
    <w:p w14:paraId="3B0519C9">
      <w:pPr>
        <w:numPr>
          <w:ilvl w:val="0"/>
          <w:numId w:val="6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软件具备调参校准功能，可远程对气体检测模块进行调参校准。 可调整的参数包括每个检测项目的敏感度斜率和零点。</w:t>
      </w:r>
    </w:p>
    <w:p w14:paraId="10E56DCC">
      <w:pPr>
        <w:numPr>
          <w:ilvl w:val="0"/>
          <w:numId w:val="6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支持RESTful API，提供完整 API 接口，支持任务管理、数据查询、统计分析等操作，便于业务系统集成。</w:t>
      </w:r>
    </w:p>
    <w:p w14:paraId="1C5D1F1B">
      <w:pPr>
        <w:numPr>
          <w:ilvl w:val="0"/>
          <w:numId w:val="6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支持HTML 可视化嵌入，提供可嵌入HTML模块，用户可将地图或图表直接集成至自有平台。</w:t>
      </w:r>
    </w:p>
    <w:p w14:paraId="7277FA82">
      <w:pPr>
        <w:numPr>
          <w:ilvl w:val="0"/>
          <w:numId w:val="6"/>
        </w:numPr>
        <w:ind w:left="425" w:leftChars="0" w:hanging="425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支持使用MQTT服务协议云端实时接入数据，方便进行二次开发。</w:t>
      </w:r>
    </w:p>
    <w:p w14:paraId="77ED3BDB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</w:rPr>
      </w:pPr>
    </w:p>
    <w:p w14:paraId="5FE39BAA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</w:rPr>
      </w:pPr>
    </w:p>
    <w:p w14:paraId="499E67DF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</w:rPr>
      </w:pPr>
    </w:p>
    <w:sectPr>
      <w:footerReference r:id="rId3" w:type="default"/>
      <w:footerReference r:id="rId4" w:type="even"/>
      <w:pgSz w:w="11906" w:h="16838"/>
      <w:pgMar w:top="1247" w:right="1418" w:bottom="1440" w:left="1247" w:header="851" w:footer="992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DCA8B"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9</w:t>
    </w:r>
    <w:r>
      <w:fldChar w:fldCharType="end"/>
    </w:r>
  </w:p>
  <w:p w14:paraId="404030EE">
    <w:pPr>
      <w:pStyle w:val="10"/>
    </w:pPr>
  </w:p>
  <w:p w14:paraId="79A1EC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5CEE5"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0</w:t>
    </w:r>
    <w:r>
      <w:fldChar w:fldCharType="end"/>
    </w:r>
  </w:p>
  <w:p w14:paraId="1D4EE708">
    <w:pPr>
      <w:pStyle w:val="10"/>
    </w:pPr>
  </w:p>
  <w:p w14:paraId="7701EE73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2A536"/>
    <w:multiLevelType w:val="singleLevel"/>
    <w:tmpl w:val="89B2A5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E8139DE"/>
    <w:multiLevelType w:val="singleLevel"/>
    <w:tmpl w:val="9E8139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09E0628"/>
    <w:multiLevelType w:val="singleLevel"/>
    <w:tmpl w:val="209E06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9A4BF03"/>
    <w:multiLevelType w:val="singleLevel"/>
    <w:tmpl w:val="39A4BF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B119949"/>
    <w:multiLevelType w:val="singleLevel"/>
    <w:tmpl w:val="3B11994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F4BF065"/>
    <w:multiLevelType w:val="singleLevel"/>
    <w:tmpl w:val="6F4BF0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3ZTJhNmFlOTdkMzUyNzE4MDYzNjFhYTNiMzkxYTIifQ=="/>
  </w:docVars>
  <w:rsids>
    <w:rsidRoot w:val="003F62DB"/>
    <w:rsid w:val="000447B3"/>
    <w:rsid w:val="00095A9E"/>
    <w:rsid w:val="000A394E"/>
    <w:rsid w:val="0012216B"/>
    <w:rsid w:val="00160B19"/>
    <w:rsid w:val="00176921"/>
    <w:rsid w:val="00213A50"/>
    <w:rsid w:val="00242150"/>
    <w:rsid w:val="002A3208"/>
    <w:rsid w:val="002F7DCE"/>
    <w:rsid w:val="003F19B8"/>
    <w:rsid w:val="003F62DB"/>
    <w:rsid w:val="00425D35"/>
    <w:rsid w:val="005B6E71"/>
    <w:rsid w:val="00640793"/>
    <w:rsid w:val="00656A58"/>
    <w:rsid w:val="006704A1"/>
    <w:rsid w:val="00710CBE"/>
    <w:rsid w:val="00741207"/>
    <w:rsid w:val="007B12D2"/>
    <w:rsid w:val="008007D7"/>
    <w:rsid w:val="00806664"/>
    <w:rsid w:val="00863E18"/>
    <w:rsid w:val="0089283A"/>
    <w:rsid w:val="008B1B9B"/>
    <w:rsid w:val="00905475"/>
    <w:rsid w:val="00991072"/>
    <w:rsid w:val="009F3ED3"/>
    <w:rsid w:val="00A44818"/>
    <w:rsid w:val="00A73564"/>
    <w:rsid w:val="00AE4A27"/>
    <w:rsid w:val="00BD40F2"/>
    <w:rsid w:val="00C01C56"/>
    <w:rsid w:val="00C21BF7"/>
    <w:rsid w:val="00CB75F9"/>
    <w:rsid w:val="00D66882"/>
    <w:rsid w:val="00E540C5"/>
    <w:rsid w:val="00E717A1"/>
    <w:rsid w:val="00E7498E"/>
    <w:rsid w:val="00E842BF"/>
    <w:rsid w:val="00EB32AB"/>
    <w:rsid w:val="00ED6187"/>
    <w:rsid w:val="00F61A2C"/>
    <w:rsid w:val="00F61EF5"/>
    <w:rsid w:val="00FF4CCF"/>
    <w:rsid w:val="02E103E9"/>
    <w:rsid w:val="03C42B10"/>
    <w:rsid w:val="07797F74"/>
    <w:rsid w:val="0E7E40C2"/>
    <w:rsid w:val="0EC92DDA"/>
    <w:rsid w:val="102F7D69"/>
    <w:rsid w:val="107871FA"/>
    <w:rsid w:val="13C27095"/>
    <w:rsid w:val="13DF5603"/>
    <w:rsid w:val="15B57CA6"/>
    <w:rsid w:val="16165F18"/>
    <w:rsid w:val="165E65A9"/>
    <w:rsid w:val="17C53B0A"/>
    <w:rsid w:val="17F7713F"/>
    <w:rsid w:val="1CE404C5"/>
    <w:rsid w:val="1CFF0E8A"/>
    <w:rsid w:val="1E1E4F79"/>
    <w:rsid w:val="1E262080"/>
    <w:rsid w:val="1E8539D9"/>
    <w:rsid w:val="1EA44B67"/>
    <w:rsid w:val="24A26CC4"/>
    <w:rsid w:val="24CC3981"/>
    <w:rsid w:val="250731C2"/>
    <w:rsid w:val="25E453B0"/>
    <w:rsid w:val="278F3D12"/>
    <w:rsid w:val="280E3B62"/>
    <w:rsid w:val="281F64BE"/>
    <w:rsid w:val="28EB63A0"/>
    <w:rsid w:val="2A0C4820"/>
    <w:rsid w:val="2DA428D7"/>
    <w:rsid w:val="2E796D6F"/>
    <w:rsid w:val="33136C1F"/>
    <w:rsid w:val="342F7B8D"/>
    <w:rsid w:val="3A6007FD"/>
    <w:rsid w:val="3C6224D2"/>
    <w:rsid w:val="40B50C18"/>
    <w:rsid w:val="42FB06F2"/>
    <w:rsid w:val="435B7631"/>
    <w:rsid w:val="43654272"/>
    <w:rsid w:val="440875CF"/>
    <w:rsid w:val="4BC63132"/>
    <w:rsid w:val="4FF21C3E"/>
    <w:rsid w:val="50042ED8"/>
    <w:rsid w:val="525C3CE7"/>
    <w:rsid w:val="52B70F1D"/>
    <w:rsid w:val="530514B4"/>
    <w:rsid w:val="55FF213A"/>
    <w:rsid w:val="577D7A15"/>
    <w:rsid w:val="5ACB0041"/>
    <w:rsid w:val="5C134722"/>
    <w:rsid w:val="5CFC234E"/>
    <w:rsid w:val="5D5E6B65"/>
    <w:rsid w:val="5DB744C7"/>
    <w:rsid w:val="5DF1418D"/>
    <w:rsid w:val="5E7F3181"/>
    <w:rsid w:val="5EAA32C6"/>
    <w:rsid w:val="5FA840C8"/>
    <w:rsid w:val="61F635EC"/>
    <w:rsid w:val="629372B1"/>
    <w:rsid w:val="66FA516E"/>
    <w:rsid w:val="6A4946F9"/>
    <w:rsid w:val="7072622A"/>
    <w:rsid w:val="70FB6B09"/>
    <w:rsid w:val="75577B41"/>
    <w:rsid w:val="79254583"/>
    <w:rsid w:val="7CCD11BA"/>
    <w:rsid w:val="7E850E20"/>
    <w:rsid w:val="7F8042C1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4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paragraph" w:styleId="5">
    <w:name w:val="heading 5"/>
    <w:basedOn w:val="1"/>
    <w:next w:val="1"/>
    <w:qFormat/>
    <w:uiPriority w:val="0"/>
    <w:pPr>
      <w:keepNext/>
      <w:tabs>
        <w:tab w:val="left" w:pos="1008"/>
      </w:tabs>
      <w:ind w:left="1008" w:hanging="432"/>
      <w:outlineLvl w:val="4"/>
    </w:pPr>
    <w:rPr>
      <w:rFonts w:ascii="Arial" w:hAnsi="Arial"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adjustRightInd w:val="0"/>
      <w:spacing w:line="360" w:lineRule="atLeast"/>
      <w:ind w:firstLine="482"/>
    </w:pPr>
    <w:rPr>
      <w:sz w:val="24"/>
      <w:szCs w:val="24"/>
    </w:rPr>
  </w:style>
  <w:style w:type="paragraph" w:styleId="7">
    <w:name w:val="Body Text"/>
    <w:basedOn w:val="1"/>
    <w:next w:val="1"/>
    <w:unhideWhenUsed/>
    <w:qFormat/>
    <w:uiPriority w:val="99"/>
    <w:rPr>
      <w:sz w:val="28"/>
    </w:rPr>
  </w:style>
  <w:style w:type="paragraph" w:styleId="8">
    <w:name w:val="Body Text Indent"/>
    <w:basedOn w:val="1"/>
    <w:qFormat/>
    <w:uiPriority w:val="0"/>
    <w:pPr>
      <w:spacing w:line="480" w:lineRule="exact"/>
      <w:ind w:firstLine="480"/>
    </w:pPr>
    <w:rPr>
      <w:rFonts w:ascii="宋体" w:hAnsi="宋体"/>
      <w:sz w:val="24"/>
    </w:rPr>
  </w:style>
  <w:style w:type="paragraph" w:styleId="9">
    <w:name w:val="Plain Text"/>
    <w:basedOn w:val="1"/>
    <w:next w:val="1"/>
    <w:qFormat/>
    <w:uiPriority w:val="99"/>
    <w:rPr>
      <w:rFonts w:ascii="宋体" w:hAnsi="Courier New"/>
      <w:kern w:val="0"/>
      <w:sz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14">
    <w:name w:val="Body Text First Indent 2"/>
    <w:basedOn w:val="8"/>
    <w:qFormat/>
    <w:uiPriority w:val="0"/>
    <w:pPr>
      <w:spacing w:line="360" w:lineRule="auto"/>
      <w:ind w:firstLine="420" w:firstLineChars="200"/>
    </w:pPr>
    <w:rPr>
      <w:kern w:val="0"/>
      <w:sz w:val="20"/>
    </w:rPr>
  </w:style>
  <w:style w:type="table" w:styleId="16">
    <w:name w:val="Table Grid"/>
    <w:basedOn w:val="15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unhideWhenUsed/>
    <w:qFormat/>
    <w:uiPriority w:val="99"/>
  </w:style>
  <w:style w:type="character" w:customStyle="1" w:styleId="20">
    <w:name w:val="font1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51"/>
    <w:basedOn w:val="1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2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01"/>
    <w:basedOn w:val="1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81"/>
    <w:basedOn w:val="1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lang w:val="en-US" w:eastAsia="en-US" w:bidi="ar-SA"/>
    </w:rPr>
  </w:style>
  <w:style w:type="character" w:customStyle="1" w:styleId="26">
    <w:name w:val="NormalCharacter"/>
    <w:qFormat/>
    <w:uiPriority w:val="0"/>
  </w:style>
  <w:style w:type="paragraph" w:customStyle="1" w:styleId="27">
    <w:name w:val="BodyText"/>
    <w:basedOn w:val="1"/>
    <w:qFormat/>
    <w:uiPriority w:val="0"/>
    <w:pPr>
      <w:spacing w:after="120"/>
      <w:textAlignment w:val="baseline"/>
    </w:pPr>
    <w:rPr>
      <w:lang w:bidi="mn-Mong-CN"/>
    </w:rPr>
  </w:style>
  <w:style w:type="paragraph" w:customStyle="1" w:styleId="28">
    <w:name w:val="_正文段落"/>
    <w:basedOn w:val="1"/>
    <w:qFormat/>
    <w:uiPriority w:val="0"/>
    <w:pPr>
      <w:spacing w:before="46" w:beforeLines="15" w:after="46" w:afterLines="15" w:line="360" w:lineRule="auto"/>
    </w:pPr>
  </w:style>
  <w:style w:type="paragraph" w:customStyle="1" w:styleId="29">
    <w:name w:val="flType"/>
    <w:basedOn w:val="1"/>
    <w:qFormat/>
    <w:uiPriority w:val="0"/>
    <w:pPr>
      <w:adjustRightInd w:val="0"/>
      <w:spacing w:after="284" w:line="113" w:lineRule="atLeast"/>
      <w:jc w:val="center"/>
    </w:pPr>
    <w:rPr>
      <w:kern w:val="0"/>
      <w:sz w:val="24"/>
    </w:rPr>
  </w:style>
  <w:style w:type="paragraph" w:customStyle="1" w:styleId="30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31">
    <w:name w:val="p15 paragraph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正文缩进1"/>
    <w:basedOn w:val="1"/>
    <w:qFormat/>
    <w:uiPriority w:val="0"/>
    <w:pPr>
      <w:widowControl/>
      <w:ind w:firstLine="420"/>
      <w:jc w:val="left"/>
    </w:pPr>
    <w:rPr>
      <w:kern w:val="0"/>
      <w:szCs w:val="21"/>
    </w:rPr>
  </w:style>
  <w:style w:type="paragraph" w:customStyle="1" w:styleId="33">
    <w:name w:val="*正文"/>
    <w:basedOn w:val="1"/>
    <w:qFormat/>
    <w:uiPriority w:val="99"/>
    <w:pPr>
      <w:spacing w:line="360" w:lineRule="auto"/>
      <w:ind w:firstLine="482"/>
    </w:pPr>
    <w:rPr>
      <w:rFonts w:eastAsia="仿宋_GB2312"/>
      <w:kern w:val="0"/>
      <w:sz w:val="28"/>
    </w:rPr>
  </w:style>
  <w:style w:type="paragraph" w:customStyle="1" w:styleId="34">
    <w:name w:val="正文文本缩进1"/>
    <w:basedOn w:val="1"/>
    <w:qFormat/>
    <w:uiPriority w:val="0"/>
    <w:pPr>
      <w:ind w:left="765"/>
    </w:pPr>
    <w:rPr>
      <w:rFonts w:ascii="仿宋_GB2312" w:eastAsia="仿宋_GB2312"/>
      <w:sz w:val="28"/>
    </w:rPr>
  </w:style>
  <w:style w:type="paragraph" w:customStyle="1" w:styleId="35">
    <w:name w:val="正文1_1"/>
    <w:basedOn w:val="36"/>
    <w:autoRedefine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</w:rPr>
  </w:style>
  <w:style w:type="paragraph" w:customStyle="1" w:styleId="36">
    <w:name w:val="正文_3"/>
    <w:next w:val="3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标题 3 字符"/>
    <w:basedOn w:val="17"/>
    <w:link w:val="3"/>
    <w:semiHidden/>
    <w:qFormat/>
    <w:uiPriority w:val="0"/>
    <w:rPr>
      <w:b/>
      <w:bCs/>
      <w:kern w:val="2"/>
      <w:sz w:val="32"/>
      <w:szCs w:val="32"/>
    </w:rPr>
  </w:style>
  <w:style w:type="paragraph" w:customStyle="1" w:styleId="3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2315</Words>
  <Characters>2661</Characters>
  <Lines>38</Lines>
  <Paragraphs>10</Paragraphs>
  <TotalTime>2</TotalTime>
  <ScaleCrop>false</ScaleCrop>
  <LinksUpToDate>false</LinksUpToDate>
  <CharactersWithSpaces>2697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2025-03-06T07:47:00Z</dcterms:created>
  <dc:creator>dell</dc:creator>
  <cp:lastModifiedBy>集采中心</cp:lastModifiedBy>
  <cp:lastPrinted>2026-05-19T02:34:00Z</cp:lastPrinted>
  <dcterms:modified xsi:type="dcterms:W3CDTF">2026-05-21T00:59:49Z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930E70994D6B4DB28B1D5948FCD07F63_13</vt:lpwstr>
  </property>
  <property fmtid="{D5CDD505-2E9C-101B-9397-08002B2CF9AE}" pid="4" name="KSOTemplateDocerSaveRecord">
    <vt:lpwstr>eyJoZGlkIjoiNTk0ODg2ZmUyODA4MTFiMGJkZTJjNmMxMGI4YWNkNjYiLCJ1c2VySWQiOiI0Njg4ODY0ODUifQ==</vt:lpwstr>
  </property>
</Properties>
</file>