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5ED9F89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eastAsia="宋体" w:cs="宋体"/>
          <w:b/>
          <w:bCs/>
          <w:kern w:val="0"/>
          <w:sz w:val="28"/>
          <w:szCs w:val="28"/>
          <w:u w:val="single"/>
          <w:lang w:val="en-US" w:eastAsia="zh-CN" w:bidi="ar-SA"/>
        </w:rPr>
        <w:t>启东江海传媒有限公司：</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3EC6C22B">
      <w:pPr>
        <w:pStyle w:val="1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kern w:val="0"/>
          <w:sz w:val="28"/>
          <w:szCs w:val="28"/>
          <w:u w:val="single"/>
          <w:lang w:val="en-US" w:eastAsia="zh-CN" w:bidi="ar-SA"/>
        </w:rPr>
      </w:pPr>
      <w:r>
        <w:rPr>
          <w:rFonts w:hint="eastAsia" w:ascii="宋体" w:hAnsi="宋体" w:eastAsia="宋体" w:cs="宋体"/>
          <w:b/>
          <w:bCs/>
          <w:kern w:val="0"/>
          <w:sz w:val="28"/>
          <w:szCs w:val="28"/>
          <w:u w:val="single"/>
          <w:lang w:val="en-US" w:eastAsia="zh-CN" w:bidi="ar-SA"/>
        </w:rPr>
        <w:t>启东江海传媒有限公司：</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14C090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0"/>
          <w:szCs w:val="30"/>
          <w:lang w:val="en-GB"/>
        </w:rPr>
      </w:pPr>
      <w:r>
        <w:rPr>
          <w:rFonts w:hint="eastAsia" w:ascii="宋体" w:hAnsi="宋体" w:eastAsia="宋体" w:cs="宋体"/>
          <w:b/>
          <w:bCs/>
          <w:kern w:val="0"/>
          <w:sz w:val="28"/>
          <w:szCs w:val="28"/>
          <w:u w:val="single"/>
          <w:lang w:val="en-US" w:eastAsia="zh-CN" w:bidi="ar-SA"/>
        </w:rPr>
        <w:t>启东江海传媒有限公司：</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三</w:t>
      </w:r>
      <w:r>
        <w:rPr>
          <w:rFonts w:hint="eastAsia" w:ascii="宋体" w:hAnsi="宋体" w:eastAsia="宋体" w:cs="宋体"/>
          <w:bCs/>
          <w:kern w:val="0"/>
          <w:sz w:val="28"/>
          <w:szCs w:val="28"/>
          <w:highlight w:val="none"/>
          <w:u w:val="single"/>
          <w:shd w:val="clear" w:color="auto" w:fill="FFFFFF"/>
          <w:lang w:val="en-US" w:eastAsia="zh-CN"/>
        </w:rPr>
        <w:t>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7CF10EE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05</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7E837A4A">
      <w:pPr>
        <w:spacing w:line="360" w:lineRule="auto"/>
        <w:rPr>
          <w:rFonts w:hint="eastAsia" w:ascii="宋体" w:hAnsi="宋体" w:cs="宋体"/>
          <w:b/>
          <w:sz w:val="32"/>
          <w:szCs w:val="32"/>
        </w:rPr>
      </w:pPr>
    </w:p>
    <w:p w14:paraId="22C0B03A">
      <w:pPr>
        <w:spacing w:line="360" w:lineRule="auto"/>
        <w:rPr>
          <w:rFonts w:hint="eastAsia" w:ascii="宋体" w:hAnsi="宋体" w:cs="宋体"/>
          <w:b/>
          <w:sz w:val="32"/>
          <w:szCs w:val="32"/>
        </w:rPr>
      </w:pPr>
    </w:p>
    <w:p w14:paraId="49BDB753">
      <w:pPr>
        <w:spacing w:line="360" w:lineRule="auto"/>
        <w:rPr>
          <w:rFonts w:hint="eastAsia" w:ascii="宋体" w:hAnsi="宋体" w:cs="宋体"/>
          <w:b/>
          <w:sz w:val="32"/>
          <w:szCs w:val="32"/>
        </w:rPr>
      </w:pPr>
    </w:p>
    <w:p w14:paraId="7F92E1F0">
      <w:pPr>
        <w:spacing w:line="360" w:lineRule="auto"/>
        <w:rPr>
          <w:rFonts w:hint="eastAsia" w:ascii="宋体" w:hAnsi="宋体" w:cs="宋体"/>
          <w:b/>
          <w:sz w:val="32"/>
          <w:szCs w:val="32"/>
        </w:rPr>
      </w:pPr>
    </w:p>
    <w:p w14:paraId="28721658">
      <w:pPr>
        <w:spacing w:line="360" w:lineRule="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4E44A8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启东大晟港务有限公司新门头制作安装项目</w:t>
      </w:r>
      <w:r>
        <w:rPr>
          <w:rFonts w:hint="eastAsia" w:ascii="宋体" w:hAnsi="宋体" w:cs="宋体"/>
          <w:b/>
          <w:bCs/>
          <w:i w:val="0"/>
          <w:iCs w:val="0"/>
          <w:caps w:val="0"/>
          <w:spacing w:val="8"/>
          <w:kern w:val="44"/>
          <w:sz w:val="32"/>
          <w:szCs w:val="32"/>
          <w:shd w:val="clear" w:fill="FFFFFF"/>
          <w:lang w:val="en-US" w:eastAsia="zh-CN" w:bidi="ar"/>
        </w:rPr>
        <w:t>（二次）</w:t>
      </w:r>
    </w:p>
    <w:p w14:paraId="49049C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cs="宋体"/>
          <w:b/>
          <w:bCs/>
          <w:i w:val="0"/>
          <w:iCs w:val="0"/>
          <w:caps w:val="0"/>
          <w:spacing w:val="8"/>
          <w:kern w:val="44"/>
          <w:sz w:val="30"/>
          <w:szCs w:val="30"/>
          <w:shd w:val="clear" w:fill="FFFFFF"/>
          <w:lang w:val="en-US" w:eastAsia="zh-CN" w:bidi="ar"/>
        </w:rPr>
        <w:t>报价表</w:t>
      </w:r>
    </w:p>
    <w:tbl>
      <w:tblPr>
        <w:tblStyle w:val="10"/>
        <w:tblpPr w:leftFromText="180" w:rightFromText="180" w:vertAnchor="text" w:horzAnchor="page" w:tblpX="1552" w:tblpY="521"/>
        <w:tblOverlap w:val="never"/>
        <w:tblW w:w="5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0"/>
        <w:gridCol w:w="4643"/>
        <w:gridCol w:w="2058"/>
        <w:gridCol w:w="1854"/>
      </w:tblGrid>
      <w:tr w14:paraId="2A3D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799" w:type="dxa"/>
            <w:vAlign w:val="center"/>
          </w:tcPr>
          <w:p w14:paraId="47B94E38">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638" w:type="dxa"/>
            <w:vAlign w:val="center"/>
          </w:tcPr>
          <w:p w14:paraId="354CFCC3">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056" w:type="dxa"/>
            <w:shd w:val="clear" w:color="auto" w:fill="auto"/>
            <w:vAlign w:val="center"/>
          </w:tcPr>
          <w:p w14:paraId="5439D583">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2BB3EC77">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eastAsia="zh-CN"/>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1852" w:type="dxa"/>
            <w:vAlign w:val="center"/>
          </w:tcPr>
          <w:p w14:paraId="4003CA46">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napToGrid w:val="0"/>
                <w:spacing w:val="-5"/>
                <w:kern w:val="0"/>
                <w:sz w:val="24"/>
                <w:lang w:val="en-US" w:eastAsia="zh-CN"/>
              </w:rPr>
              <w:t>备注</w:t>
            </w:r>
          </w:p>
        </w:tc>
      </w:tr>
      <w:tr w14:paraId="38DA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99" w:type="dxa"/>
            <w:vAlign w:val="center"/>
          </w:tcPr>
          <w:p w14:paraId="4EC23BE0">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638" w:type="dxa"/>
            <w:shd w:val="clear" w:color="auto" w:fill="auto"/>
            <w:vAlign w:val="center"/>
          </w:tcPr>
          <w:p w14:paraId="6B64AA87">
            <w:pPr>
              <w:kinsoku w:val="0"/>
              <w:autoSpaceDE w:val="0"/>
              <w:autoSpaceDN w:val="0"/>
              <w:adjustRightInd w:val="0"/>
              <w:spacing w:before="76"/>
              <w:jc w:val="center"/>
              <w:rPr>
                <w:rFonts w:ascii="宋体" w:hAnsi="宋体" w:cs="宋体"/>
                <w:bCs/>
                <w:snapToGrid w:val="0"/>
                <w:spacing w:val="-2"/>
                <w:kern w:val="0"/>
                <w:sz w:val="24"/>
              </w:rPr>
            </w:pPr>
            <w:r>
              <w:rPr>
                <w:rFonts w:hint="eastAsia" w:ascii="宋体" w:hAnsi="宋体" w:eastAsia="宋体" w:cs="宋体"/>
                <w:sz w:val="24"/>
                <w:lang w:val="en-US" w:eastAsia="zh-CN"/>
              </w:rPr>
              <w:t>启东大晟港务有限公司新门头制作安装项目</w:t>
            </w:r>
            <w:r>
              <w:rPr>
                <w:rFonts w:hint="eastAsia" w:ascii="宋体" w:hAnsi="宋体" w:cs="宋体"/>
                <w:sz w:val="24"/>
                <w:lang w:val="en-US" w:eastAsia="zh-CN"/>
              </w:rPr>
              <w:t>（二次）</w:t>
            </w:r>
          </w:p>
        </w:tc>
        <w:tc>
          <w:tcPr>
            <w:tcW w:w="2056" w:type="dxa"/>
            <w:shd w:val="clear" w:color="auto" w:fill="auto"/>
            <w:vAlign w:val="center"/>
          </w:tcPr>
          <w:p w14:paraId="522AF2BC">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852" w:type="dxa"/>
            <w:shd w:val="clear" w:color="auto" w:fill="auto"/>
            <w:vAlign w:val="center"/>
          </w:tcPr>
          <w:p w14:paraId="3A2D6751">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56F5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345" w:type="dxa"/>
            <w:gridSpan w:val="4"/>
            <w:vAlign w:val="center"/>
          </w:tcPr>
          <w:p w14:paraId="1582D244">
            <w:pPr>
              <w:kinsoku w:val="0"/>
              <w:autoSpaceDE w:val="0"/>
              <w:autoSpaceDN w:val="0"/>
              <w:adjustRightInd w:val="0"/>
              <w:spacing w:before="58" w:line="340" w:lineRule="auto"/>
              <w:ind w:firstLine="480"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3401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345" w:type="dxa"/>
            <w:gridSpan w:val="4"/>
            <w:vAlign w:val="center"/>
          </w:tcPr>
          <w:p w14:paraId="5CFEAF99">
            <w:pPr>
              <w:kinsoku w:val="0"/>
              <w:autoSpaceDE w:val="0"/>
              <w:autoSpaceDN w:val="0"/>
              <w:adjustRightInd w:val="0"/>
              <w:spacing w:before="58" w:line="340" w:lineRule="auto"/>
              <w:rPr>
                <w:rFonts w:hint="eastAsia" w:ascii="宋体" w:hAnsi="宋体" w:cs="宋体"/>
                <w:b/>
                <w:bCs/>
                <w:kern w:val="0"/>
                <w:sz w:val="24"/>
                <w:szCs w:val="24"/>
                <w:highlight w:val="none"/>
              </w:rPr>
            </w:pPr>
            <w:r>
              <w:rPr>
                <w:rFonts w:hint="eastAsia" w:ascii="宋体" w:hAnsi="宋体" w:cs="宋体"/>
                <w:b/>
                <w:bCs/>
                <w:kern w:val="0"/>
                <w:sz w:val="24"/>
                <w:szCs w:val="24"/>
                <w:highlight w:val="none"/>
              </w:rPr>
              <w:t>备注：</w:t>
            </w:r>
          </w:p>
          <w:p w14:paraId="15357123">
            <w:pPr>
              <w:numPr>
                <w:ilvl w:val="0"/>
                <w:numId w:val="0"/>
              </w:numPr>
              <w:kinsoku w:val="0"/>
              <w:autoSpaceDE w:val="0"/>
              <w:autoSpaceDN w:val="0"/>
              <w:adjustRightInd w:val="0"/>
              <w:spacing w:before="58" w:line="340" w:lineRule="auto"/>
              <w:rPr>
                <w:rFonts w:hint="eastAsia" w:ascii="宋体" w:hAnsi="宋体" w:cs="宋体"/>
                <w:b/>
                <w:bCs/>
                <w:sz w:val="24"/>
                <w:szCs w:val="24"/>
                <w:highlight w:val="none"/>
                <w:lang w:eastAsia="zh-CN"/>
              </w:rPr>
            </w:pP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报价包括</w:t>
            </w:r>
            <w:r>
              <w:rPr>
                <w:rFonts w:hint="eastAsia" w:ascii="宋体" w:hAnsi="宋体" w:cs="宋体"/>
                <w:b/>
                <w:bCs/>
                <w:sz w:val="24"/>
                <w:szCs w:val="24"/>
                <w:highlight w:val="none"/>
                <w:lang w:eastAsia="zh-CN"/>
              </w:rPr>
              <w:t>但不限于</w:t>
            </w:r>
            <w:r>
              <w:rPr>
                <w:rFonts w:hint="eastAsia" w:ascii="宋体" w:hAnsi="宋体" w:cs="宋体"/>
                <w:b/>
                <w:bCs/>
                <w:sz w:val="24"/>
                <w:szCs w:val="24"/>
                <w:highlight w:val="none"/>
              </w:rPr>
              <w:t>全部设备及辅材、包装、运杂（运抵现场）、卸货、运输保险、安装调试、培训、质保售后、税金等一切费用</w:t>
            </w:r>
            <w:r>
              <w:rPr>
                <w:rFonts w:hint="eastAsia" w:ascii="宋体" w:hAnsi="宋体" w:cs="宋体"/>
                <w:b/>
                <w:bCs/>
                <w:sz w:val="24"/>
                <w:szCs w:val="24"/>
                <w:highlight w:val="none"/>
                <w:lang w:eastAsia="zh-CN"/>
              </w:rPr>
              <w:t>。</w:t>
            </w:r>
          </w:p>
          <w:p w14:paraId="280D2F60">
            <w:pPr>
              <w:numPr>
                <w:ilvl w:val="0"/>
                <w:numId w:val="0"/>
              </w:numPr>
              <w:kinsoku w:val="0"/>
              <w:autoSpaceDE w:val="0"/>
              <w:autoSpaceDN w:val="0"/>
              <w:adjustRightInd w:val="0"/>
              <w:spacing w:before="58" w:line="340" w:lineRule="auto"/>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、投标人必须提供9%的工程专用发票。</w:t>
            </w:r>
          </w:p>
        </w:tc>
      </w:tr>
    </w:tbl>
    <w:p w14:paraId="3F9FC236">
      <w:pPr>
        <w:widowControl/>
        <w:spacing w:line="360" w:lineRule="auto"/>
        <w:jc w:val="both"/>
        <w:rPr>
          <w:rFonts w:ascii="宋体" w:hAnsi="宋体" w:cs="宋体"/>
          <w:b/>
          <w:kern w:val="0"/>
          <w:sz w:val="30"/>
          <w:szCs w:val="30"/>
          <w:shd w:val="clear" w:color="auto" w:fill="FFFFFF"/>
        </w:rPr>
      </w:pPr>
    </w:p>
    <w:p w14:paraId="57880013">
      <w:pPr>
        <w:rPr>
          <w:rFonts w:ascii="宋体" w:hAnsi="宋体" w:cs="宋体"/>
        </w:rPr>
      </w:pPr>
    </w:p>
    <w:p w14:paraId="2FE0710A">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5E2FD2C0">
      <w:pPr>
        <w:snapToGrid w:val="0"/>
        <w:spacing w:line="480" w:lineRule="exact"/>
        <w:ind w:right="1120"/>
        <w:rPr>
          <w:rFonts w:ascii="宋体" w:hAnsi="宋体" w:cs="宋体"/>
          <w:sz w:val="28"/>
        </w:rPr>
      </w:pPr>
    </w:p>
    <w:p w14:paraId="243450BD">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51B318D3">
      <w:pPr>
        <w:snapToGrid w:val="0"/>
        <w:spacing w:line="480" w:lineRule="exact"/>
        <w:ind w:right="1120"/>
        <w:rPr>
          <w:rFonts w:ascii="宋体" w:hAnsi="宋体" w:cs="宋体"/>
          <w:sz w:val="28"/>
        </w:rPr>
      </w:pPr>
    </w:p>
    <w:p w14:paraId="568F317E">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81D40FA">
      <w:pPr>
        <w:snapToGrid w:val="0"/>
        <w:spacing w:line="480" w:lineRule="exact"/>
        <w:ind w:right="1120"/>
        <w:rPr>
          <w:rFonts w:ascii="宋体" w:hAnsi="宋体" w:cs="宋体"/>
          <w:sz w:val="28"/>
        </w:rPr>
      </w:pPr>
    </w:p>
    <w:p w14:paraId="6517084F">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1A6650E0">
      <w:pPr>
        <w:snapToGrid w:val="0"/>
        <w:spacing w:line="480" w:lineRule="exact"/>
        <w:jc w:val="center"/>
        <w:rPr>
          <w:rFonts w:ascii="宋体" w:hAnsi="宋体" w:cs="宋体"/>
          <w:sz w:val="28"/>
          <w:u w:val="single"/>
        </w:rPr>
      </w:pPr>
    </w:p>
    <w:p w14:paraId="111C40A6">
      <w:pPr>
        <w:spacing w:line="400" w:lineRule="exact"/>
        <w:jc w:val="center"/>
        <w:sectPr>
          <w:footerReference r:id="rId3" w:type="default"/>
          <w:pgSz w:w="11907" w:h="16840"/>
          <w:pgMar w:top="1440" w:right="1803" w:bottom="1440" w:left="1803" w:header="851" w:footer="992" w:gutter="0"/>
          <w:cols w:space="720" w:num="1"/>
          <w:docGrid w:type="linesAndChars" w:linePitch="312" w:charSpace="0"/>
        </w:sect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5EC84E9D">
      <w:pPr>
        <w:spacing w:line="360" w:lineRule="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5</w:t>
      </w:r>
      <w:r>
        <w:rPr>
          <w:rFonts w:hint="eastAsia" w:ascii="宋体" w:hAnsi="宋体" w:cs="宋体"/>
          <w:b/>
          <w:sz w:val="32"/>
          <w:szCs w:val="32"/>
        </w:rPr>
        <w:t>：</w:t>
      </w:r>
    </w:p>
    <w:p w14:paraId="2F1531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cs="宋体"/>
          <w:b/>
          <w:bCs/>
          <w:i w:val="0"/>
          <w:iCs w:val="0"/>
          <w:caps w:val="0"/>
          <w:spacing w:val="8"/>
          <w:kern w:val="44"/>
          <w:sz w:val="30"/>
          <w:szCs w:val="30"/>
          <w:shd w:val="clear" w:fill="FFFFFF"/>
          <w:lang w:val="en-US" w:eastAsia="zh-CN" w:bidi="ar"/>
        </w:rPr>
      </w:pPr>
      <w:r>
        <w:rPr>
          <w:rFonts w:hint="eastAsia" w:ascii="宋体" w:hAnsi="宋体" w:eastAsia="宋体" w:cs="宋体"/>
          <w:b/>
          <w:bCs w:val="0"/>
          <w:kern w:val="2"/>
          <w:sz w:val="30"/>
          <w:szCs w:val="30"/>
          <w:lang w:val="en-US" w:eastAsia="zh-CN" w:bidi="ar-SA"/>
        </w:rPr>
        <w:t>启东大晟港务有限公司新门头制作安装项目</w:t>
      </w:r>
      <w:r>
        <w:rPr>
          <w:rFonts w:hint="eastAsia" w:ascii="宋体" w:hAnsi="宋体" w:cs="宋体"/>
          <w:b/>
          <w:bCs w:val="0"/>
          <w:kern w:val="2"/>
          <w:sz w:val="30"/>
          <w:szCs w:val="30"/>
          <w:lang w:val="en-US" w:eastAsia="zh-CN" w:bidi="ar-SA"/>
        </w:rPr>
        <w:t>（二次）</w:t>
      </w:r>
      <w:r>
        <w:rPr>
          <w:rFonts w:hint="eastAsia" w:ascii="宋体" w:hAnsi="宋体" w:eastAsia="宋体" w:cs="宋体"/>
          <w:b/>
          <w:bCs w:val="0"/>
          <w:kern w:val="2"/>
          <w:sz w:val="30"/>
          <w:szCs w:val="30"/>
          <w:lang w:val="en-US" w:eastAsia="zh-CN" w:bidi="ar-SA"/>
        </w:rPr>
        <w:t>清单</w:t>
      </w:r>
      <w:bookmarkStart w:id="0" w:name="_GoBack"/>
      <w:bookmarkEnd w:id="0"/>
    </w:p>
    <w:p w14:paraId="569BEC11">
      <w:pPr>
        <w:widowControl/>
        <w:spacing w:line="360" w:lineRule="auto"/>
        <w:jc w:val="right"/>
        <w:rPr>
          <w:rFonts w:ascii="宋体" w:hAnsi="宋体" w:cs="宋体"/>
          <w:b/>
          <w:kern w:val="0"/>
          <w:sz w:val="30"/>
          <w:szCs w:val="30"/>
          <w:shd w:val="clear" w:color="auto" w:fill="FFFFFF"/>
        </w:rPr>
      </w:pPr>
    </w:p>
    <w:tbl>
      <w:tblPr>
        <w:tblStyle w:val="10"/>
        <w:tblW w:w="14265" w:type="dxa"/>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2703"/>
        <w:gridCol w:w="8578"/>
        <w:gridCol w:w="1183"/>
        <w:gridCol w:w="990"/>
      </w:tblGrid>
      <w:tr w14:paraId="0D13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1"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AF4B0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0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83C10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857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6FF9F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118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B1718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8F322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r>
      <w:tr w14:paraId="2783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11"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88B0FD6">
            <w:pPr>
              <w:jc w:val="center"/>
              <w:rPr>
                <w:rFonts w:hint="eastAsia" w:ascii="宋体" w:hAnsi="宋体" w:eastAsia="宋体" w:cs="宋体"/>
                <w:b/>
                <w:bCs/>
                <w:i w:val="0"/>
                <w:iCs w:val="0"/>
                <w:color w:val="000000"/>
                <w:sz w:val="24"/>
                <w:szCs w:val="24"/>
                <w:u w:val="none"/>
              </w:rPr>
            </w:pPr>
          </w:p>
        </w:tc>
        <w:tc>
          <w:tcPr>
            <w:tcW w:w="270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E07529">
            <w:pPr>
              <w:jc w:val="center"/>
              <w:rPr>
                <w:rFonts w:hint="eastAsia" w:ascii="宋体" w:hAnsi="宋体" w:eastAsia="宋体" w:cs="宋体"/>
                <w:b/>
                <w:bCs/>
                <w:i w:val="0"/>
                <w:iCs w:val="0"/>
                <w:color w:val="000000"/>
                <w:sz w:val="24"/>
                <w:szCs w:val="24"/>
                <w:u w:val="none"/>
              </w:rPr>
            </w:pPr>
          </w:p>
        </w:tc>
        <w:tc>
          <w:tcPr>
            <w:tcW w:w="857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791958E">
            <w:pPr>
              <w:jc w:val="center"/>
              <w:rPr>
                <w:rFonts w:hint="eastAsia" w:ascii="宋体" w:hAnsi="宋体" w:eastAsia="宋体" w:cs="宋体"/>
                <w:b/>
                <w:bCs/>
                <w:i w:val="0"/>
                <w:iCs w:val="0"/>
                <w:color w:val="000000"/>
                <w:sz w:val="24"/>
                <w:szCs w:val="24"/>
                <w:u w:val="none"/>
              </w:rPr>
            </w:pPr>
          </w:p>
        </w:tc>
        <w:tc>
          <w:tcPr>
            <w:tcW w:w="118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5A0B4A">
            <w:pPr>
              <w:jc w:val="center"/>
              <w:rPr>
                <w:rFonts w:hint="eastAsia" w:ascii="宋体" w:hAnsi="宋体" w:eastAsia="宋体" w:cs="宋体"/>
                <w:b/>
                <w:bCs/>
                <w:i w:val="0"/>
                <w:iCs w:val="0"/>
                <w:color w:val="000000"/>
                <w:sz w:val="24"/>
                <w:szCs w:val="24"/>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48D993">
            <w:pPr>
              <w:jc w:val="center"/>
              <w:rPr>
                <w:rFonts w:hint="eastAsia" w:ascii="宋体" w:hAnsi="宋体" w:eastAsia="宋体" w:cs="宋体"/>
                <w:b/>
                <w:bCs/>
                <w:i w:val="0"/>
                <w:iCs w:val="0"/>
                <w:color w:val="000000"/>
                <w:sz w:val="24"/>
                <w:szCs w:val="24"/>
                <w:u w:val="none"/>
              </w:rPr>
            </w:pPr>
          </w:p>
        </w:tc>
      </w:tr>
      <w:tr w14:paraId="57F0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265" w:type="dxa"/>
            <w:gridSpan w:val="5"/>
            <w:tcBorders>
              <w:top w:val="single" w:color="000000" w:sz="4" w:space="0"/>
              <w:left w:val="single" w:color="000000" w:sz="8" w:space="0"/>
              <w:bottom w:val="single" w:color="000000" w:sz="4" w:space="0"/>
              <w:right w:val="nil"/>
            </w:tcBorders>
            <w:shd w:val="clear" w:color="auto" w:fill="auto"/>
            <w:vAlign w:val="center"/>
          </w:tcPr>
          <w:p w14:paraId="772549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西门头21m*1.2m*3.8m（厚0.8m）</w:t>
            </w:r>
          </w:p>
        </w:tc>
      </w:tr>
      <w:tr w14:paraId="1660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5C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6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预埋铁件</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3E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1、钢材种类：Q235B,热镀锌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2、规格：600*600*16mm、1200*2400*16mm</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1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5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1.853</w:t>
            </w:r>
          </w:p>
        </w:tc>
      </w:tr>
      <w:tr w14:paraId="53C3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1C5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6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钢骨架</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6B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1、骨架种类、规格：80*80*4mm、60*60*2mm、50*50*2mm热镀锌方管骨架</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3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7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4.978</w:t>
            </w:r>
          </w:p>
        </w:tc>
      </w:tr>
      <w:tr w14:paraId="0CA2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16F6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90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钢管柱</w:t>
            </w:r>
          </w:p>
        </w:tc>
        <w:tc>
          <w:tcPr>
            <w:tcW w:w="8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906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1、柱类型：圆形铁柱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2、钢材品种、规格：Q235B，φ1000*10mm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3、钢构件进行除锈，除锈后刷防锈漆两遍，再刷面漆两遍（颜色由业主确定）</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C4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69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0.928</w:t>
            </w:r>
          </w:p>
        </w:tc>
      </w:tr>
      <w:tr w14:paraId="4E23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9D09C7">
            <w:pPr>
              <w:jc w:val="center"/>
              <w:rPr>
                <w:rFonts w:hint="eastAsia" w:ascii="宋体" w:hAnsi="宋体" w:eastAsia="宋体" w:cs="宋体"/>
                <w:i w:val="0"/>
                <w:iCs w:val="0"/>
                <w:color w:val="000000"/>
                <w:sz w:val="24"/>
                <w:szCs w:val="24"/>
                <w:u w:val="none"/>
              </w:rPr>
            </w:pPr>
          </w:p>
        </w:tc>
        <w:tc>
          <w:tcPr>
            <w:tcW w:w="2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F07C">
            <w:pPr>
              <w:jc w:val="center"/>
              <w:rPr>
                <w:rFonts w:hint="eastAsia" w:ascii="宋体" w:hAnsi="宋体" w:eastAsia="宋体" w:cs="宋体"/>
                <w:i w:val="0"/>
                <w:iCs w:val="0"/>
                <w:color w:val="000000"/>
                <w:sz w:val="24"/>
                <w:szCs w:val="24"/>
                <w:u w:val="none"/>
              </w:rPr>
            </w:pPr>
          </w:p>
        </w:tc>
        <w:tc>
          <w:tcPr>
            <w:tcW w:w="8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FC4E9">
            <w:pPr>
              <w:jc w:val="left"/>
              <w:rPr>
                <w:rFonts w:hint="eastAsia" w:ascii="宋体" w:hAnsi="宋体" w:eastAsia="宋体" w:cs="宋体"/>
                <w:i w:val="0"/>
                <w:iCs w:val="0"/>
                <w:color w:val="000000"/>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4CA4">
            <w:pPr>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3126">
            <w:pPr>
              <w:jc w:val="center"/>
              <w:rPr>
                <w:rFonts w:hint="eastAsia" w:ascii="宋体" w:hAnsi="宋体" w:eastAsia="宋体" w:cs="宋体"/>
                <w:i w:val="0"/>
                <w:iCs w:val="0"/>
                <w:color w:val="000000"/>
                <w:sz w:val="24"/>
                <w:szCs w:val="24"/>
                <w:u w:val="none"/>
              </w:rPr>
            </w:pPr>
          </w:p>
        </w:tc>
      </w:tr>
      <w:tr w14:paraId="1BA2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AD1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C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铝板装饰</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F3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1、面层材料品种、规格、颜色：2.5mm单面氟碳喷涂铝板（含专用连接件、密封胶等）</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A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4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14:paraId="6010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FA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吊顶网格栅</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EB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1、面层材料品种、规格、：铝长城型材吊顶（含专用连接件）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2、规格按照现场情况确定，需满足规范及业主要求</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1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9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861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FA6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B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发光字</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5D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1、镌字材料品种、颜色：304不锈钢围边亚克力发光字“LOGO”，尺寸：1290mm*670mm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2、蓝鲸灯</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2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1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0.86</w:t>
            </w:r>
          </w:p>
        </w:tc>
      </w:tr>
      <w:tr w14:paraId="1440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E00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D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发光字</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A0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1、镌字材料品种、颜色：304不锈钢围边亚克力发光字“大晟港务”，尺寸：1000mm*900mm*4个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2、蓝鲸灯</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3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A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7114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C5F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D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原伸缩门拆除</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A1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1、拆除原有伸缩门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2、拆除材料由投标单位自行处理，需考虑残值回收</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3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5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996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767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2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不锈钢电动伸缩门</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E3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1、不锈钢电动伸缩门14.4*1.6米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2、304不锈钢</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8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E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78A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DAF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0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声光警戒网络摄像机</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6A7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传感器类型：1/2.7英寸CMOS；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像素：400万；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最大分辨率：2688×1520；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最低照度：0.002lux（彩色模式）；0.0002lux（黑白模式）；0lux（补光灯开启）；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最大补光距离：60m（红外）；30m（暖光）；5m（人脸检测距离）；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补光灯：4颗（多晶（红外+暖光）灯）；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镜头类型：电动变焦；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周界防范：绊线入侵；区域入侵；快速移动（三项均支持人车分类及精准检测）；徘徊检测；人员聚集；停车检测；物品遗留；物品搬移。支持周界大模型模式，提升目标检测距离，降低目标误报率。支持自学习，通过自学习过滤误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▲支持定时语音播报,最大可添加10个不同语音文件,可设置时间优先、次数优先,播放间隔可设置,支持针对不同语音单独配置播放时间计划；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AI编码：H.264：支持；H.265：支持*包含智能编码；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宽动态：120dB；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▲支持针对人、机动车、动物3类有效目标进行检测,并触发报警和设置事件联动；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走廊模式：90°/270°（在2688×1520分辨率及以下支持）；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自适应镜头校正（图像矫正）：支持；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内置麦克风：支持，内置双麦克风；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内置扬声器：支持，内置1个扬声器；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接入标准：ONVIF（Profile S &amp; Profile G &amp; Profile T &amp; Profile M）；GB/T28181-2022（双国标）；GA/T1400；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预览最大用户数：20个（总带宽：80M）；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其他功能：支持定时语音播报功能，最大可支持添加10个不同语音文件，可设置时间优先、次数优先，播放间隔可设置并单独配置播放时间计划；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供电方式：DC12V（±30%）；PoE+（802.3at）；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防护等级：IP67。</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7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D67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BBA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5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室外摆闸</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26D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产品类型：摆闸；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机身厚度：1.2mm；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通道宽度：亚克力：600mm～1200mm；不锈钢：600mm～1500mm（1200mm以上，摆臂会超出箱体外）；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状态指示灯：蓝色常亮-工作状态；红色频闪-异常状态；绿色频闪-授权状态；绿色常亮-常开状态；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▲闸机应标配交换机板支持门禁设备接入，无需单独配置交换机，应支持通道闸机之间仅需通过1根网线实 现一组通道主从闸机的同步通讯和网络通讯功能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▲设备应支持网络在线升级雷达探测器固件升级功能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支持人数统计功能；支持防冲撞功能；支持系统参数恢复默认功能；支持机械防夹、雷达防夹功能；支持出入口记忆功能，可以连续授权过人；支持二次开启功能，人员在通道内可以授权；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▲扬声器音量应支持不少于8档可调，最大音量应支持不小于90dB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▲闸机通道门翼开/关门速度支持不少于 12 档可调， 开门速度≤0.6s（亚克力摆臂/不锈钢抱箍摆 臂，通道宽度 600mm）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读卡距离：0cm～5cm；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开关门速度：≥0.8s；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支持6个雷达检测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▲设备MCBF不少于2100万次</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A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E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C8D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C57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9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人脸识别通用闸机支架</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A9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外壳材料：铝合金；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安装方式：闸机安装</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9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4A4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92F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0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不锈钢摆臂</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3B6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外观颜色：不锈钢本色；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工作温度：-30℃～+80℃；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工作环境：室内；室外；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安装方式：闸机安装</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4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E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CB3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DAE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6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出入口-400万变焦LED柜式抓拍显示一体机</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87F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抓拍显示一体机集相机、LED屏、喇叭于一体，实现抓拍、显示、播报功能，施工维护更方便。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显示屏尺寸：320.0mm×160.0mm×15.0mm（高×宽×厚）；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传感器类型：1/3英寸CMOS；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图像分辨率：2688×1520（不包含OSD黑边）；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视频压缩标准：H.265；H.264B；H.264M；H.264H；MJPEG；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二维码显示：支持；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抓拍距离：2.5m～6m；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除雾功能：支持自动除雾；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供电方式：AC110–230V；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镜头：标配；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镜头类型：变焦；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镜头焦距：2.7mm～13.5mm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▲最低照度：黑白：≤0.0001lx(AGC ON，黑白模式)能基本分辨被摄目标的轮廓特征。彩色：≤0.0002lx(AGC ON，彩色模式)，能基本分辨被摄目标的轮廓特征和色彩；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▲车辆子品牌识别功能：支持车辆子品牌识别功能，可识别数量不少于3500种。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▲车标识别功能：支持车辆车标识别功能，可识别数量不少于250种。</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C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C94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465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18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出入口右向直臂道闸</w:t>
            </w:r>
          </w:p>
          <w:p w14:paraId="69514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（4米）</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1B1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杆件类型：栅栏杆；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支持杆长：4米；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起杆速度：2.5s；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电机类型：直流无刷；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▲放行计数控制：设备宜具有放行计数控制功能，设备记录接收放行指令的次数与通过车辆检测器感知车辆通过的次数，判定相等并在车辆检测信号为无车时，设备自动运行到禁行状态；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防砸功能：支持：压力波防砸、雷达防砸、线圈防砸、红外防砸；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断电抬杆：支持；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遇阻反弹：支持；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▲遇阻反弹功能：栏杆机的杆子上标配防砸胶条，胶条采用高分子聚氨酯材料，当杆子下落过程中受阻力时会自动反弹杆子；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断电手摇：支持；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远程遥控：支持遥控器远程开关，最大距离50m；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供电方式：AC186–264V；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防护等级：IP54。</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4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5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97C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9F1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0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出入口-79G防砸雷达</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72F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发射频率：77GHz～81GHz；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检测区域：0.3m～6m（可调）；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防砸区域：0～2m（可调）；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检测目标：人、车；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在线调试：支持（串口、APP通过wifi进行调试）；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升级功能：支持（串口、APP通过wifi在线升级）；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工作电压：DC9–12V</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F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6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A42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C0A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9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出入口-256G四车道管理终端（含操作系统）</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3F7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内存：8GB，预留1个DDR内存条卡槽；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设备性能：单台最大支持4车道（可自由配置成进出口车道），支持5台级联；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车场管理：支持1个母车场+1个子停车场；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车道配置：车道绑定主相机、辅相机、对讲设备和监控相机，支持车道道闸设置常开、常闭时间段；支持混进混出配置；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车类管理：支持5类车类：免费车、月租车、储值车、临时车和VIP车；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车型管理：支持3种车型：黄牌、蓝牌和绿牌；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收费规则：支持按次收费、按时收费、按时段收费、按日夜收费、分时收费。；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记录中心：支持进出记录、在场车辆、充值记录查询；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中心值守：支持车道对讲接入、车牌号纠正、手动匹配在场记录、远程开闸、车辆费用信息展示等；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监控中心：2/4车道监控，岗亭收费、异常放行；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云平台接入：支持接入云睿平台实现电子支付；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异常处理：手动放行、手动抓拍、手动匹配、手动修改车牌；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系统配置：自动对相机校时、软件开机自启动；</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8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8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5C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0F2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2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管理电脑</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734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i5，16G内存，512SSD</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9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1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4BF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ADC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5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8BE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屏幕尺寸：21英寸；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亮度：250cd/m²(max)；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面板技术：IPS。</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E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7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189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601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0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鼠标键盘</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D14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E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2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DAC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933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F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8F4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交换容量：256Gbps；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包转发率：60Mpps；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业务端口：具备18个10/100/1000BASE-T电口、2个1000BASE-X SFP端口；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环网协议：STP、RSTP；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VLAN功能：支持；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链路聚合：支持；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设备管理：WEB管理、APP管理；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供电方式：100–240VAC，47–63Hz，Max 1.2A；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空载功耗：≤4W；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满载功耗：≤14.4W；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PoE：不涉及；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散热方式：无风扇，自然散热；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安装方式：桌面式、机架式安装；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工作湿度：5%～95%RH(无凝结)；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工作温度：-10℃～55℃.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D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0BD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F1B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A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网络机柜</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6B4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国产优质，1米18U</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3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2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4D3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AFA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A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超五类线</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97E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1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3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3086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05F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4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918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D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E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F19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C04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9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开挖布管及路面修复</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3A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1、由投标单位自行考虑</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6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2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AA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921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9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脚手架、垂直运输</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C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1、由投标单位自行考虑</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F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5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015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9BA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E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图纸深化</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A7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1、施工图纸深化设计（包含效果图）</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6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E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D34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265" w:type="dxa"/>
            <w:gridSpan w:val="5"/>
            <w:tcBorders>
              <w:top w:val="single" w:color="000000" w:sz="4" w:space="0"/>
              <w:left w:val="single" w:color="000000" w:sz="8" w:space="0"/>
              <w:bottom w:val="single" w:color="000000" w:sz="4" w:space="0"/>
              <w:right w:val="nil"/>
            </w:tcBorders>
            <w:shd w:val="clear" w:color="auto" w:fill="auto"/>
            <w:vAlign w:val="center"/>
          </w:tcPr>
          <w:p w14:paraId="562989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东门头19.5m*3.2m*4.8m（0.6m)</w:t>
            </w:r>
          </w:p>
        </w:tc>
      </w:tr>
      <w:tr w14:paraId="1A43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84F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6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预埋铁件</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B2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1、钢材种类：Q235B,热镀锌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2、规格：600*600*16mm、1200*2400*16mm</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0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D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0.904</w:t>
            </w:r>
          </w:p>
        </w:tc>
      </w:tr>
      <w:tr w14:paraId="7734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5E7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E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钢骨架</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8B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1、骨架种类、规格：80*80*4mm、60*60*2mm、50*50*2mm热镀锌方管骨架</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B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8.467</w:t>
            </w:r>
          </w:p>
        </w:tc>
      </w:tr>
      <w:tr w14:paraId="0692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F41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A3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钢管柱</w:t>
            </w:r>
          </w:p>
        </w:tc>
        <w:tc>
          <w:tcPr>
            <w:tcW w:w="8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AE8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1、柱类型：圆形铁柱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2、钢材品种、规格：Q235B，φ1000*10mm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3、钢构件进行除锈，除锈后刷防锈漆两遍，再刷面漆两遍（颜色由业主确定）</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AD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8C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0.293</w:t>
            </w:r>
          </w:p>
        </w:tc>
      </w:tr>
      <w:tr w14:paraId="5512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0DF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D4A38">
            <w:pPr>
              <w:jc w:val="center"/>
              <w:rPr>
                <w:rFonts w:hint="eastAsia" w:ascii="宋体" w:hAnsi="宋体" w:eastAsia="宋体" w:cs="宋体"/>
                <w:i w:val="0"/>
                <w:iCs w:val="0"/>
                <w:color w:val="000000"/>
                <w:sz w:val="24"/>
                <w:szCs w:val="24"/>
                <w:u w:val="none"/>
              </w:rPr>
            </w:pPr>
          </w:p>
        </w:tc>
        <w:tc>
          <w:tcPr>
            <w:tcW w:w="8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F2CC">
            <w:pPr>
              <w:jc w:val="left"/>
              <w:rPr>
                <w:rFonts w:hint="eastAsia" w:ascii="宋体" w:hAnsi="宋体" w:eastAsia="宋体" w:cs="宋体"/>
                <w:i w:val="0"/>
                <w:iCs w:val="0"/>
                <w:color w:val="000000"/>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44497">
            <w:pPr>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F1C10">
            <w:pPr>
              <w:jc w:val="center"/>
              <w:rPr>
                <w:rFonts w:hint="eastAsia" w:ascii="宋体" w:hAnsi="宋体" w:eastAsia="宋体" w:cs="宋体"/>
                <w:i w:val="0"/>
                <w:iCs w:val="0"/>
                <w:color w:val="000000"/>
                <w:sz w:val="24"/>
                <w:szCs w:val="24"/>
                <w:u w:val="none"/>
              </w:rPr>
            </w:pPr>
          </w:p>
        </w:tc>
      </w:tr>
      <w:tr w14:paraId="1CBB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7E6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0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铝板装饰</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D4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1、面层材料品种、规格、颜色：2.5mm单面氟碳喷涂铝板（含专用连接件、密封胶等）</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5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D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224B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8C9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1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吊顶网格栅</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A4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1、面层材料品种、规格、：铝长城型材吊顶（含专用连接件）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2、2、规格按照现场情况确定，需满足规范及业主要求</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0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A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2B18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A3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9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发光字</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31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1、镌字材料品种、颜色：304不锈钢围边亚克力发光字“LOGO”，尺寸：2820mm*1500mm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2、蓝鲸灯</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D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D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r>
      <w:tr w14:paraId="409A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406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8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发光字</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21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1、镌字材料品种、颜色：304不锈钢围边亚克力发光字“大晟港务”，尺寸：1590mm*1540mm*4个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2、蓝鲸灯</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3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0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9.79</w:t>
            </w:r>
          </w:p>
        </w:tc>
      </w:tr>
      <w:tr w14:paraId="028C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D21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6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门头照明灯</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A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1、门头照明灯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2、户外嵌入式高亮筒灯，500W/组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3、含控制系统、4m2电线及配套线管</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7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1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1EFA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F98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F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不锈钢天沟、落水管</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B0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1、不锈钢天沟、落水管</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1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B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6EA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5A6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2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原有门头拆除</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72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1、拆除原有钢架门头6150X20000mm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2、拆除材料由投标单位自行处理，需考虑残值回收</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C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A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339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7E3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6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声光警戒网络摄像机</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FD0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传感器类型：1/2.7英寸CMOS；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像素：400万；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最大分辨率：2688×1520；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最低照度：0.002lux（彩色模式）；0.0002lux（黑白模式）；0lux（补光灯开启）；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最大补光距离：60m（红外）；30m（暖光）；5m（人脸检测距离）；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补光灯：4颗（多晶（红外+暖光）灯）；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镜头类型：电动变焦；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周界防范：绊线入侵；区域入侵；快速移动（三项均支持人车分类及精准检测）；徘徊检测；人员聚集；停车检测；物品遗留；物品搬移。支持周界大模型模式，提升目标检测距离，降低目标误报率。支持自学习，通过自学习过滤误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▲支持定时语音播报,最大可添加10个不同语音文件,可设置时间优先、次数优先,播放间隔可设置,支持针对不同语音单独配置播放时间计划；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AI编码：H.264：支持；H.265：支持*包含智能编码；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宽动态：120dB；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▲支持针对人、机动车、动物3类有效目标进行检测,并触发报警和设置事件联动；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走廊模式：90°/270°（在2688×1520分辨率及以下支持）；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自适应镜头校正（图像矫正）：支持；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内置麦克风：支持，内置双麦克风；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内置扬声器：支持，内置1个扬声器；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接入标准：ONVIF（Profile S &amp; Profile G &amp; Profile T &amp; Profile M）；GB/T28181-2022（双国标）；GA/T1400；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预览最大用户数：20个（总带宽：80M）；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其他功能：支持定时语音播报功能，最大可支持添加10个不同语音文件，可设置时间优先、次数优先，播放间隔可设置并单独配置播放时间计划；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供电方式：DC12V（±30%）；PoE+（802.3at）；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防护等级：IP67。</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B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3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35A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2D6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1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室外摆闸</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1E8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产品类型：摆闸；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机身厚度：1.2mm；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通道宽度：亚克力：600mm～1200mm；不锈钢：600mm～1500mm（1200mm以上，摆臂会超出箱体外）；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状态指示灯：蓝色常亮-工作状态；红色频闪-异常状态；绿色频闪-授权状态；绿色常亮-常开状态；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▲闸机应标配交换机板支持门禁设备接入，无需单独配置交换机，应支持通道闸机之间仅需通过1根网线实 现一组通道主从闸机的同步通讯和网络通讯功能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▲设备应支持网络在线升级雷达探测器固件升级功能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支持人数统计功能；支持防冲撞功能；支持系统参数恢复默认功能；支持机械防夹、雷达防夹功能；支持出入口记忆功能，可以连续授权过人；支持二次开启功能，人员在通道内可以授权；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▲扬声器音量应支持不少于8档可调，最大音量应支持不小于90dB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▲闸机通道门翼开/关门速度支持不少于 12 档可调， 开门速度≤0.6s（亚克力摆臂/不锈钢抱箍摆 臂，通道宽度 600mm）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读卡距离：0cm～5cm；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开关门速度：≥0.8s；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支持6个雷达检测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▲设备MCBF不少于2100万次</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3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B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047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59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1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人脸识别通用闸机支架</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8D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外壳材料：铝合金；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安装方式：闸机安装</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4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A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B6B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67B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9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不锈钢摆臂</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7BD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外观颜色：不锈钢本色；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工作温度：-30℃～+80℃；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工作环境：室内；室外；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安装方式：闸机安装</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F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F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A50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089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3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A3E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交换容量：256Gbps；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包转发率：60Mpps；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业务端口：具备18个10/100/1000BASE-T电口、2个1000BASE-X SFP端口；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环网协议：STP、RSTP；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VLAN功能：支持；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链路聚合：支持；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设备管理：WEB管理、APP管理；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供电方式：100–240VAC，47–63Hz，Max 1.2A；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空载功耗：≤4W；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满载功耗：≤14.4W；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PoE：不涉及；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散热方式：无风扇，自然散热；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安装方式：桌面式、机架式安装；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工作湿度：5%～95%RH(无凝结)；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工作温度：-10℃～55℃.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6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1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529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82F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7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网络机柜</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F0E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国产优质一米18U</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7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8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0E8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3B7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F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F57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3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0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782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2F1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1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开挖布管及路面修复</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7A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1、由投标单位自行考虑</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C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0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745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4C1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7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脚手架、垂直运输</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0C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1、由投标单位自行考虑</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9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D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3D5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4BA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8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图纸深化</w:t>
            </w:r>
          </w:p>
        </w:tc>
        <w:tc>
          <w:tcPr>
            <w:tcW w:w="8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E1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1、施工图纸深化设计（包含效果图）</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8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9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10F68670">
      <w:pPr>
        <w:spacing w:line="400" w:lineRule="exact"/>
        <w:jc w:val="center"/>
        <w:rPr>
          <w:sz w:val="10"/>
          <w:szCs w:val="10"/>
        </w:rPr>
      </w:pPr>
    </w:p>
    <w:sectPr>
      <w:footerReference r:id="rId4" w:type="default"/>
      <w:type w:val="continuous"/>
      <w:pgSz w:w="16840" w:h="11907" w:orient="landscape"/>
      <w:pgMar w:top="1803" w:right="1440" w:bottom="1803"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B4A01BBE-7DDC-414A-95EB-5857DEBD3F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7F747">
    <w:pPr>
      <w:pStyle w:val="6"/>
      <w:jc w:val="center"/>
    </w:pPr>
    <w:r>
      <w:fldChar w:fldCharType="begin"/>
    </w:r>
    <w:r>
      <w:instrText xml:space="preserve">PAGE   \* MERGEFORMAT</w:instrText>
    </w:r>
    <w:r>
      <w:fldChar w:fldCharType="separate"/>
    </w:r>
    <w:r>
      <w:rPr>
        <w:lang w:val="zh-CN"/>
      </w:rPr>
      <w:t>2</w:t>
    </w:r>
    <w:r>
      <w:fldChar w:fldCharType="end"/>
    </w:r>
  </w:p>
  <w:p w14:paraId="28D36CE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0FA00A3"/>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64504"/>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0E0B90"/>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6805B7"/>
    <w:rsid w:val="0CD65E68"/>
    <w:rsid w:val="0CF26C99"/>
    <w:rsid w:val="0D42622D"/>
    <w:rsid w:val="0D441024"/>
    <w:rsid w:val="0D442DD2"/>
    <w:rsid w:val="0D4903F8"/>
    <w:rsid w:val="0D6671EC"/>
    <w:rsid w:val="0D927FE1"/>
    <w:rsid w:val="0DBA45FA"/>
    <w:rsid w:val="0DBE2B84"/>
    <w:rsid w:val="0E235CD1"/>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9410E"/>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86180"/>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235F91"/>
    <w:rsid w:val="193016F5"/>
    <w:rsid w:val="19627EDF"/>
    <w:rsid w:val="19742D06"/>
    <w:rsid w:val="19AF54EA"/>
    <w:rsid w:val="19DA499C"/>
    <w:rsid w:val="19EC6401"/>
    <w:rsid w:val="1A52053F"/>
    <w:rsid w:val="1A6B5E42"/>
    <w:rsid w:val="1A9133CF"/>
    <w:rsid w:val="1AAB4490"/>
    <w:rsid w:val="1AF148FE"/>
    <w:rsid w:val="1B0E4A1F"/>
    <w:rsid w:val="1B4000C1"/>
    <w:rsid w:val="1B4B47FB"/>
    <w:rsid w:val="1B912FBB"/>
    <w:rsid w:val="1BC577D4"/>
    <w:rsid w:val="1BEE234F"/>
    <w:rsid w:val="1C185B56"/>
    <w:rsid w:val="1C5E78E6"/>
    <w:rsid w:val="1C801387"/>
    <w:rsid w:val="1CE45EBD"/>
    <w:rsid w:val="1D396C3A"/>
    <w:rsid w:val="1D4705C4"/>
    <w:rsid w:val="1DA36E52"/>
    <w:rsid w:val="1DAA0D4F"/>
    <w:rsid w:val="1DB55AC1"/>
    <w:rsid w:val="1DC015D3"/>
    <w:rsid w:val="1DD4763E"/>
    <w:rsid w:val="1DE17B48"/>
    <w:rsid w:val="1E643C20"/>
    <w:rsid w:val="1E696C13"/>
    <w:rsid w:val="1E9F023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B3526"/>
    <w:rsid w:val="29A55AF0"/>
    <w:rsid w:val="29B95CC4"/>
    <w:rsid w:val="29C235A5"/>
    <w:rsid w:val="29EB7CFD"/>
    <w:rsid w:val="29EC0622"/>
    <w:rsid w:val="29FC72D7"/>
    <w:rsid w:val="29FF65A7"/>
    <w:rsid w:val="2A063491"/>
    <w:rsid w:val="2A3921C7"/>
    <w:rsid w:val="2A7A7651"/>
    <w:rsid w:val="2ABD3B2A"/>
    <w:rsid w:val="2AE70B86"/>
    <w:rsid w:val="2AF966CA"/>
    <w:rsid w:val="2B1B15F8"/>
    <w:rsid w:val="2B2902FD"/>
    <w:rsid w:val="2B2E41EE"/>
    <w:rsid w:val="2B45773C"/>
    <w:rsid w:val="2B69017C"/>
    <w:rsid w:val="2B833DC9"/>
    <w:rsid w:val="2BAF4C60"/>
    <w:rsid w:val="2BCF1B17"/>
    <w:rsid w:val="2C0E487F"/>
    <w:rsid w:val="2C195BF9"/>
    <w:rsid w:val="2C45038B"/>
    <w:rsid w:val="2C4C3F30"/>
    <w:rsid w:val="2C6776E7"/>
    <w:rsid w:val="2C7072E8"/>
    <w:rsid w:val="2CB6158C"/>
    <w:rsid w:val="2CF717B7"/>
    <w:rsid w:val="2D031F0A"/>
    <w:rsid w:val="2D0A3299"/>
    <w:rsid w:val="2D155A86"/>
    <w:rsid w:val="2D5E5392"/>
    <w:rsid w:val="2D614E83"/>
    <w:rsid w:val="2D7E5A35"/>
    <w:rsid w:val="2DDD46B9"/>
    <w:rsid w:val="2DF302D1"/>
    <w:rsid w:val="2E50117F"/>
    <w:rsid w:val="2E9A064C"/>
    <w:rsid w:val="2EE1627B"/>
    <w:rsid w:val="2EEB2E42"/>
    <w:rsid w:val="2EFC1307"/>
    <w:rsid w:val="2F407431"/>
    <w:rsid w:val="2FC31E25"/>
    <w:rsid w:val="2FF40230"/>
    <w:rsid w:val="300466C5"/>
    <w:rsid w:val="302F4FC5"/>
    <w:rsid w:val="306E1D90"/>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F347CF"/>
    <w:rsid w:val="333252F7"/>
    <w:rsid w:val="334F0940"/>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44191"/>
    <w:rsid w:val="3BFA6BCE"/>
    <w:rsid w:val="3C354037"/>
    <w:rsid w:val="3C720E5A"/>
    <w:rsid w:val="3C7B7D0F"/>
    <w:rsid w:val="3C7E5011"/>
    <w:rsid w:val="3CAA4150"/>
    <w:rsid w:val="3CBA6AF0"/>
    <w:rsid w:val="3CD10CF6"/>
    <w:rsid w:val="3CDA6878"/>
    <w:rsid w:val="3CE533DA"/>
    <w:rsid w:val="3D031AB2"/>
    <w:rsid w:val="3D762284"/>
    <w:rsid w:val="3D852FC6"/>
    <w:rsid w:val="3DFF04CC"/>
    <w:rsid w:val="3E416D36"/>
    <w:rsid w:val="3E7F33BB"/>
    <w:rsid w:val="3EB53E17"/>
    <w:rsid w:val="3ECB73CB"/>
    <w:rsid w:val="3EDE68A2"/>
    <w:rsid w:val="3F09747F"/>
    <w:rsid w:val="3F31181D"/>
    <w:rsid w:val="3F762A0F"/>
    <w:rsid w:val="3F7D28BA"/>
    <w:rsid w:val="3F7D5B4C"/>
    <w:rsid w:val="3F8769CB"/>
    <w:rsid w:val="3FA61A86"/>
    <w:rsid w:val="3FA83CD7"/>
    <w:rsid w:val="3FB51E8D"/>
    <w:rsid w:val="3FD76B31"/>
    <w:rsid w:val="3FDE03E3"/>
    <w:rsid w:val="3FF676AC"/>
    <w:rsid w:val="400F4AD2"/>
    <w:rsid w:val="404D45F6"/>
    <w:rsid w:val="405B2F04"/>
    <w:rsid w:val="41177B75"/>
    <w:rsid w:val="41475661"/>
    <w:rsid w:val="41AE46E3"/>
    <w:rsid w:val="41EA3241"/>
    <w:rsid w:val="4200775A"/>
    <w:rsid w:val="420460B1"/>
    <w:rsid w:val="4221165B"/>
    <w:rsid w:val="42366486"/>
    <w:rsid w:val="42392187"/>
    <w:rsid w:val="424A6FF0"/>
    <w:rsid w:val="424C11D2"/>
    <w:rsid w:val="4269685C"/>
    <w:rsid w:val="429B7C19"/>
    <w:rsid w:val="42DC2129"/>
    <w:rsid w:val="42FA4804"/>
    <w:rsid w:val="435D6099"/>
    <w:rsid w:val="438C104B"/>
    <w:rsid w:val="439F6551"/>
    <w:rsid w:val="43CC2BFE"/>
    <w:rsid w:val="43E837B0"/>
    <w:rsid w:val="442567B2"/>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31832"/>
    <w:rsid w:val="4E2C5D94"/>
    <w:rsid w:val="4E604FAB"/>
    <w:rsid w:val="4E720846"/>
    <w:rsid w:val="4E8642F1"/>
    <w:rsid w:val="4E9D5B9F"/>
    <w:rsid w:val="4EC72DB2"/>
    <w:rsid w:val="4F15301E"/>
    <w:rsid w:val="4F350835"/>
    <w:rsid w:val="4F6B04EE"/>
    <w:rsid w:val="4F9A62A6"/>
    <w:rsid w:val="4FA669F9"/>
    <w:rsid w:val="4FCC21D8"/>
    <w:rsid w:val="500100D3"/>
    <w:rsid w:val="505D789E"/>
    <w:rsid w:val="509C284F"/>
    <w:rsid w:val="50AD3DB7"/>
    <w:rsid w:val="50B9212C"/>
    <w:rsid w:val="50C11611"/>
    <w:rsid w:val="50F60F77"/>
    <w:rsid w:val="510F4DF2"/>
    <w:rsid w:val="510F7E99"/>
    <w:rsid w:val="5113750C"/>
    <w:rsid w:val="511E1C85"/>
    <w:rsid w:val="51475FBA"/>
    <w:rsid w:val="51476DD1"/>
    <w:rsid w:val="516813B7"/>
    <w:rsid w:val="516C3C72"/>
    <w:rsid w:val="5176064D"/>
    <w:rsid w:val="519937A8"/>
    <w:rsid w:val="51B9600D"/>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611604E"/>
    <w:rsid w:val="563832B6"/>
    <w:rsid w:val="56720E36"/>
    <w:rsid w:val="56C2130C"/>
    <w:rsid w:val="57917F8F"/>
    <w:rsid w:val="57923D07"/>
    <w:rsid w:val="57EA58F1"/>
    <w:rsid w:val="58094B82"/>
    <w:rsid w:val="587F428B"/>
    <w:rsid w:val="58BA1767"/>
    <w:rsid w:val="58E6255C"/>
    <w:rsid w:val="591475C2"/>
    <w:rsid w:val="591B7A39"/>
    <w:rsid w:val="594B0611"/>
    <w:rsid w:val="596762F0"/>
    <w:rsid w:val="5983448B"/>
    <w:rsid w:val="5A1B6236"/>
    <w:rsid w:val="5A4243F6"/>
    <w:rsid w:val="5A56726E"/>
    <w:rsid w:val="5AFD12A8"/>
    <w:rsid w:val="5B155E6E"/>
    <w:rsid w:val="5B1C6FF3"/>
    <w:rsid w:val="5B501F0F"/>
    <w:rsid w:val="5B547C51"/>
    <w:rsid w:val="5B791466"/>
    <w:rsid w:val="5B8116F9"/>
    <w:rsid w:val="5BD91F04"/>
    <w:rsid w:val="5C1D1988"/>
    <w:rsid w:val="5C4375B3"/>
    <w:rsid w:val="5CA164A8"/>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1ED1E19"/>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A09CB"/>
    <w:rsid w:val="66C12D98"/>
    <w:rsid w:val="67266819"/>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A71D65"/>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11320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 w:val="7FEB4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32"/>
      <w:szCs w:val="3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1271</Words>
  <Characters>1291</Characters>
  <Lines>0</Lines>
  <Paragraphs>0</Paragraphs>
  <TotalTime>14</TotalTime>
  <ScaleCrop>false</ScaleCrop>
  <LinksUpToDate>false</LinksUpToDate>
  <CharactersWithSpaces>1769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2026-05-14T07:55:44Z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1EF0FAD2644040F0AAA3CCEE580D5E42_13</vt:lpwstr>
  </property>
  <property fmtid="{D5CDD505-2E9C-101B-9397-08002B2CF9AE}" pid="4" name="KSOTemplateDocerSaveRecord">
    <vt:lpwstr>eyJoZGlkIjoiNTk0ODg2ZmUyODA4MTFiMGJkZTJjNmMxMGI4YWNkNjYiLCJ1c2VySWQiOiI0Njg4ODY0ODUifQ==</vt:lpwstr>
  </property>
</Properties>
</file>