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34D0D">
      <w:pPr>
        <w:pStyle w:val="3"/>
        <w:spacing w:line="240" w:lineRule="auto"/>
        <w:jc w:val="center"/>
        <w:rPr>
          <w:rFonts w:hint="eastAsia" w:ascii="宋体" w:hAnsi="宋体" w:cs="宋体"/>
          <w:b/>
          <w:color w:val="auto"/>
          <w:spacing w:val="-17"/>
          <w:kern w:val="0"/>
          <w:sz w:val="32"/>
          <w:szCs w:val="32"/>
          <w:highlight w:val="none"/>
          <w:lang w:val="en-US" w:eastAsia="zh-CN" w:bidi="ar-SA"/>
        </w:rPr>
      </w:pPr>
      <w:bookmarkStart w:id="0" w:name="OLE_LINK2"/>
      <w:bookmarkStart w:id="1" w:name="OLE_LINK1"/>
      <w:bookmarkStart w:id="38" w:name="_GoBack"/>
      <w:bookmarkEnd w:id="38"/>
      <w:r>
        <w:rPr>
          <w:rFonts w:hint="eastAsia" w:ascii="宋体" w:hAnsi="宋体" w:cs="宋体"/>
          <w:b/>
          <w:color w:val="auto"/>
          <w:spacing w:val="-17"/>
          <w:kern w:val="0"/>
          <w:sz w:val="32"/>
          <w:szCs w:val="32"/>
          <w:highlight w:val="none"/>
          <w:lang w:val="en-US" w:eastAsia="zh-CN" w:bidi="ar-SA"/>
        </w:rPr>
        <w:t>启东市渔业发展产业园（A区）、（B区）充电桩采购及安装项目（二次）</w:t>
      </w:r>
    </w:p>
    <w:p w14:paraId="7891EC20">
      <w:pPr>
        <w:pStyle w:val="3"/>
        <w:spacing w:line="240" w:lineRule="auto"/>
        <w:jc w:val="center"/>
        <w:rPr>
          <w:rFonts w:ascii="宋体" w:hAnsi="宋体" w:cs="宋体"/>
          <w:color w:val="auto"/>
          <w:sz w:val="30"/>
          <w:szCs w:val="30"/>
          <w:highlight w:val="none"/>
        </w:rPr>
      </w:pPr>
      <w:r>
        <w:rPr>
          <w:rFonts w:hint="eastAsia" w:ascii="宋体" w:hAnsi="宋体" w:cs="宋体"/>
          <w:b/>
          <w:color w:val="auto"/>
          <w:sz w:val="32"/>
          <w:szCs w:val="32"/>
          <w:highlight w:val="none"/>
        </w:rPr>
        <w:t>询价公告</w:t>
      </w:r>
    </w:p>
    <w:p w14:paraId="79388783">
      <w:pPr>
        <w:pStyle w:val="15"/>
        <w:widowControl/>
        <w:spacing w:line="440" w:lineRule="exact"/>
        <w:ind w:firstLine="562"/>
        <w:jc w:val="both"/>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南通吕四港城市发展有限公司</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eastAsia="zh-CN"/>
        </w:rPr>
        <w:t>启东市渔业发展产业园（A区）、（B区）充电桩采购及安装项目（</w:t>
      </w:r>
      <w:r>
        <w:rPr>
          <w:rFonts w:hint="eastAsia" w:ascii="宋体" w:hAnsi="宋体" w:cs="宋体"/>
          <w:color w:val="auto"/>
          <w:sz w:val="28"/>
          <w:szCs w:val="28"/>
          <w:highlight w:val="none"/>
          <w:lang w:val="en-US" w:eastAsia="zh-CN"/>
        </w:rPr>
        <w:t>二次</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即将实施，现就</w:t>
      </w:r>
      <w:r>
        <w:rPr>
          <w:rFonts w:hint="eastAsia" w:ascii="宋体" w:hAnsi="宋体" w:cs="宋体"/>
          <w:color w:val="auto"/>
          <w:sz w:val="28"/>
          <w:szCs w:val="28"/>
          <w:highlight w:val="none"/>
          <w:lang w:eastAsia="zh-CN"/>
        </w:rPr>
        <w:t>启东市渔业发展产业园（A区）、（B区）充电桩采购及安装项目（</w:t>
      </w:r>
      <w:r>
        <w:rPr>
          <w:rFonts w:hint="eastAsia" w:ascii="宋体" w:hAnsi="宋体" w:cs="宋体"/>
          <w:color w:val="auto"/>
          <w:sz w:val="28"/>
          <w:szCs w:val="28"/>
          <w:highlight w:val="none"/>
          <w:lang w:val="en-US" w:eastAsia="zh-CN"/>
        </w:rPr>
        <w:t>二次</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进行询价采购(详细内容见</w:t>
      </w:r>
      <w:r>
        <w:rPr>
          <w:rFonts w:hint="eastAsia" w:ascii="宋体" w:hAnsi="宋体" w:cs="宋体"/>
          <w:color w:val="auto"/>
          <w:sz w:val="28"/>
          <w:szCs w:val="28"/>
          <w:highlight w:val="none"/>
          <w:lang w:eastAsia="zh-CN"/>
        </w:rPr>
        <w:t>下表</w:t>
      </w:r>
      <w:r>
        <w:rPr>
          <w:rFonts w:hint="eastAsia" w:ascii="宋体" w:hAnsi="宋体" w:eastAsia="宋体" w:cs="宋体"/>
          <w:color w:val="auto"/>
          <w:sz w:val="28"/>
          <w:szCs w:val="28"/>
          <w:highlight w:val="none"/>
        </w:rPr>
        <w:t>)。</w:t>
      </w:r>
    </w:p>
    <w:p w14:paraId="55AEB635">
      <w:pPr>
        <w:spacing w:line="360" w:lineRule="auto"/>
        <w:ind w:firstLine="482" w:firstLineChars="200"/>
        <w:jc w:val="center"/>
        <w:rPr>
          <w:rFonts w:hint="eastAsia"/>
          <w:b/>
          <w:bCs/>
          <w:sz w:val="24"/>
        </w:rPr>
      </w:pPr>
      <w:r>
        <w:rPr>
          <w:rFonts w:hint="eastAsia"/>
          <w:b/>
          <w:bCs/>
          <w:sz w:val="24"/>
        </w:rPr>
        <w:t>采购需求一览表</w:t>
      </w:r>
    </w:p>
    <w:tbl>
      <w:tblPr>
        <w:tblStyle w:val="20"/>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019"/>
        <w:gridCol w:w="4284"/>
        <w:gridCol w:w="784"/>
        <w:gridCol w:w="940"/>
        <w:gridCol w:w="1543"/>
      </w:tblGrid>
      <w:tr w14:paraId="06AA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4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B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名称</w:t>
            </w:r>
          </w:p>
        </w:tc>
        <w:tc>
          <w:tcPr>
            <w:tcW w:w="2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E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A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18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工程量</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2D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建议品牌</w:t>
            </w:r>
          </w:p>
        </w:tc>
      </w:tr>
      <w:tr w14:paraId="2370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B3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充电桩</w:t>
            </w: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2AA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1、名称：充电桩；</w:t>
            </w:r>
          </w:p>
          <w:p w14:paraId="5D7EB4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2、型号：7KW  220V；</w:t>
            </w:r>
          </w:p>
          <w:p w14:paraId="50880DC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3、安装形式：室外立柱式充电桩(含立柱）；输入电压范围AC 220V±20%，输入模式单相三线制、工作频率45Hz~55Hz，输出电压范围AC 220V土20%，输出电流范围6A~32A，枪线3米；</w:t>
            </w:r>
          </w:p>
          <w:p w14:paraId="79569D3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4、设备需包含设备开关箱（防水防尘型，防护等级不低于IP65，含图示元器件）安装、调试、接地等；</w:t>
            </w:r>
          </w:p>
          <w:p w14:paraId="0E03BD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5、其它：含充电运营管理平台及平台使用费用，单价包含运费、安装、调试、措施、规费、税金等全费用，根据图纸、技术规范要求，满足施工所需的一切材料及工序。</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F0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551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64</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A6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大华、特来电、中天、</w:t>
            </w:r>
            <w:r>
              <w:rPr>
                <w:rFonts w:hint="eastAsia" w:ascii="宋体" w:hAnsi="宋体" w:cs="宋体"/>
                <w:i w:val="0"/>
                <w:iCs w:val="0"/>
                <w:color w:val="auto"/>
                <w:kern w:val="0"/>
                <w:sz w:val="24"/>
                <w:szCs w:val="24"/>
                <w:highlight w:val="none"/>
                <w:u w:val="none"/>
                <w:lang w:val="en-US" w:eastAsia="zh-CN" w:bidi="ar"/>
              </w:rPr>
              <w:t>加特林</w:t>
            </w:r>
            <w:r>
              <w:rPr>
                <w:rFonts w:hint="eastAsia" w:ascii="宋体" w:hAnsi="宋体" w:eastAsia="宋体" w:cs="宋体"/>
                <w:i w:val="0"/>
                <w:iCs w:val="0"/>
                <w:color w:val="auto"/>
                <w:kern w:val="0"/>
                <w:sz w:val="24"/>
                <w:szCs w:val="24"/>
                <w:highlight w:val="none"/>
                <w:u w:val="none"/>
                <w:lang w:val="en-US" w:eastAsia="zh-CN" w:bidi="ar"/>
              </w:rPr>
              <w:t>、辰星、恒致达</w:t>
            </w:r>
            <w:r>
              <w:rPr>
                <w:rFonts w:hint="eastAsia" w:ascii="宋体" w:hAnsi="宋体" w:cs="宋体"/>
                <w:i w:val="0"/>
                <w:iCs w:val="0"/>
                <w:color w:val="auto"/>
                <w:kern w:val="0"/>
                <w:sz w:val="24"/>
                <w:szCs w:val="24"/>
                <w:highlight w:val="none"/>
                <w:u w:val="none"/>
                <w:lang w:val="en-US" w:eastAsia="zh-CN" w:bidi="ar"/>
              </w:rPr>
              <w:t>、博格华纳</w:t>
            </w:r>
          </w:p>
        </w:tc>
      </w:tr>
      <w:tr w14:paraId="4431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4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eastAsia="zh-CN"/>
              </w:rPr>
              <w:t xml:space="preserve">备注：1.上述采购要求为最低要求，不得负偏离，否则视为无效报价。 </w:t>
            </w:r>
          </w:p>
          <w:p w14:paraId="09F83FD2">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eastAsia="zh-CN"/>
              </w:rPr>
              <w:t xml:space="preserve">2.所有货物都必须是全新正品，所有货物及包装、标签、标识符合国家相关规定要求。 </w:t>
            </w:r>
          </w:p>
          <w:p w14:paraId="48B9ED7E">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eastAsia="zh-CN"/>
              </w:rPr>
              <w:t>3.报价供应商应实地考察现场，综合考虑生产周期等各种因素后报价。</w:t>
            </w:r>
          </w:p>
          <w:p w14:paraId="4BF94BE2">
            <w:pPr>
              <w:keepNext w:val="0"/>
              <w:keepLines w:val="0"/>
              <w:widowControl/>
              <w:suppressLineNumbers w:val="0"/>
              <w:ind w:firstLine="720" w:firstLineChars="300"/>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cs="宋体"/>
                <w:color w:val="auto"/>
                <w:kern w:val="0"/>
                <w:sz w:val="24"/>
                <w:szCs w:val="24"/>
                <w:highlight w:val="none"/>
                <w:lang w:val="en-US" w:eastAsia="zh-CN"/>
              </w:rPr>
              <w:t>4.本项目中的建议品牌只是建议所采购产品（设备）的档次。投标人可以选择建议品牌，也可以选择建议品牌以外的品牌。投标人如拟投产品不在推荐品牌之列的，报价货物品牌的技术参数不得低于推荐的品牌，同时供应商应当向采购人提供货物的技术资料、相关证明材料及相关单位的成功使用案例（提交材料截止时间：开标截止时间一个工作日前），采购人将组织进行评审，当三分之二及以上评委认定，所投品牌、型号档次等于或高于建议品牌档次的，将以更正公告的形式在相关网站予以公布，所投品牌档次低于推荐品牌档次的，则不予受理。投标响应文件中报价品牌、型号为非推荐品牌且未在规定时间内经采购人评审通过以更正公告形式发布的，将被视作无效文件。</w:t>
            </w:r>
          </w:p>
        </w:tc>
      </w:tr>
    </w:tbl>
    <w:p w14:paraId="4367D939">
      <w:pPr>
        <w:pStyle w:val="15"/>
        <w:widowControl/>
        <w:spacing w:line="440" w:lineRule="exact"/>
        <w:jc w:val="both"/>
        <w:rPr>
          <w:rFonts w:hint="eastAsia"/>
          <w:b/>
          <w:bCs/>
          <w:sz w:val="24"/>
        </w:rPr>
      </w:pPr>
    </w:p>
    <w:p w14:paraId="7BA69D1C">
      <w:pPr>
        <w:pStyle w:val="15"/>
        <w:widowControl/>
        <w:spacing w:line="440" w:lineRule="exact"/>
        <w:jc w:val="both"/>
        <w:rPr>
          <w:rFonts w:ascii="宋体" w:hAnsi="宋体" w:cs="宋体"/>
          <w:b/>
          <w:bCs/>
          <w:color w:val="auto"/>
          <w:sz w:val="28"/>
          <w:szCs w:val="28"/>
          <w:highlight w:val="none"/>
          <w:u w:val="single"/>
        </w:rPr>
      </w:pPr>
      <w:r>
        <w:rPr>
          <w:rFonts w:hint="eastAsia"/>
          <w:b/>
          <w:bCs/>
          <w:sz w:val="24"/>
        </w:rPr>
        <w:t>一、</w:t>
      </w:r>
      <w:r>
        <w:rPr>
          <w:rFonts w:hint="eastAsia" w:ascii="宋体" w:hAnsi="宋体" w:cs="宋体"/>
          <w:b/>
          <w:color w:val="auto"/>
          <w:sz w:val="28"/>
          <w:szCs w:val="28"/>
          <w:highlight w:val="none"/>
        </w:rPr>
        <w:t>最高限价</w:t>
      </w:r>
      <w:r>
        <w:rPr>
          <w:rFonts w:hint="eastAsia" w:ascii="宋体" w:hAnsi="宋体" w:cs="宋体"/>
          <w:b/>
          <w:color w:val="auto"/>
          <w:sz w:val="28"/>
          <w:szCs w:val="28"/>
          <w:highlight w:val="none"/>
          <w:lang w:eastAsia="zh-CN"/>
        </w:rPr>
        <w:t>说明</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lang w:eastAsia="zh-CN"/>
        </w:rPr>
        <w:t>本项目最高限价为人民币</w:t>
      </w:r>
      <w:r>
        <w:rPr>
          <w:rFonts w:hint="eastAsia" w:ascii="宋体" w:hAnsi="宋体" w:cs="宋体"/>
          <w:b/>
          <w:color w:val="auto"/>
          <w:sz w:val="28"/>
          <w:szCs w:val="28"/>
          <w:highlight w:val="none"/>
          <w:u w:val="single"/>
          <w:lang w:val="en-US" w:eastAsia="zh-CN"/>
        </w:rPr>
        <w:t>147733</w:t>
      </w:r>
      <w:r>
        <w:rPr>
          <w:rFonts w:hint="eastAsia" w:ascii="宋体" w:hAnsi="宋体" w:cs="宋体"/>
          <w:b/>
          <w:color w:val="auto"/>
          <w:sz w:val="28"/>
          <w:szCs w:val="28"/>
          <w:highlight w:val="none"/>
          <w:u w:val="single"/>
          <w:lang w:eastAsia="zh-CN"/>
        </w:rPr>
        <w:t>元（含税），供应商报价低于或等于最高限价的为有效报价，供应商报价高于</w:t>
      </w:r>
      <w:r>
        <w:rPr>
          <w:rFonts w:hint="eastAsia" w:ascii="宋体" w:hAnsi="宋体" w:cs="宋体"/>
          <w:b/>
          <w:color w:val="auto"/>
          <w:sz w:val="28"/>
          <w:szCs w:val="28"/>
          <w:highlight w:val="none"/>
          <w:u w:val="single"/>
          <w:lang w:val="en-US" w:eastAsia="zh-CN"/>
        </w:rPr>
        <w:t>最高限价</w:t>
      </w:r>
      <w:r>
        <w:rPr>
          <w:rFonts w:hint="eastAsia" w:ascii="宋体" w:hAnsi="宋体" w:cs="宋体"/>
          <w:b/>
          <w:color w:val="auto"/>
          <w:sz w:val="28"/>
          <w:szCs w:val="28"/>
          <w:highlight w:val="none"/>
          <w:u w:val="single"/>
          <w:lang w:eastAsia="zh-CN"/>
        </w:rPr>
        <w:t>的，作废标处理。</w:t>
      </w:r>
    </w:p>
    <w:p w14:paraId="424E44B6">
      <w:pPr>
        <w:adjustRightInd w:val="0"/>
        <w:snapToGrid w:val="0"/>
        <w:spacing w:line="500" w:lineRule="exact"/>
        <w:rPr>
          <w:rFonts w:ascii="宋体" w:hAnsi="宋体" w:eastAsia="宋体" w:cs="宋体"/>
          <w:b/>
          <w:sz w:val="28"/>
          <w:szCs w:val="28"/>
          <w:shd w:val="clear" w:color="auto" w:fill="FFFFFF"/>
        </w:rPr>
      </w:pPr>
      <w:r>
        <w:rPr>
          <w:rFonts w:hint="eastAsia" w:ascii="宋体" w:hAnsi="宋体" w:cs="宋体"/>
          <w:b/>
          <w:color w:val="auto"/>
          <w:sz w:val="28"/>
          <w:szCs w:val="28"/>
          <w:highlight w:val="none"/>
        </w:rPr>
        <w:t>二、供应商资格要求：</w:t>
      </w:r>
    </w:p>
    <w:p w14:paraId="23905180">
      <w:pPr>
        <w:pStyle w:val="15"/>
        <w:widowControl/>
        <w:spacing w:line="440" w:lineRule="exact"/>
        <w:ind w:firstLine="562"/>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eastAsia="zh-CN"/>
        </w:rPr>
        <w:t>满足</w:t>
      </w:r>
      <w:r>
        <w:rPr>
          <w:rFonts w:hint="eastAsia" w:ascii="宋体" w:hAnsi="宋体" w:cs="宋体"/>
          <w:color w:val="auto"/>
          <w:sz w:val="28"/>
          <w:szCs w:val="28"/>
          <w:highlight w:val="none"/>
        </w:rPr>
        <w:t>《中华人民共和国政府采购法》第二十二条的规定。</w:t>
      </w:r>
    </w:p>
    <w:p w14:paraId="08EBD335">
      <w:pPr>
        <w:pStyle w:val="15"/>
        <w:widowControl/>
        <w:spacing w:line="440" w:lineRule="exact"/>
        <w:ind w:firstLine="562"/>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供应商是具有合法经营资格并能够承担完全民事责任的独立法人，具有有效的营业执照</w:t>
      </w:r>
      <w:r>
        <w:rPr>
          <w:rFonts w:hint="eastAsia" w:ascii="宋体" w:hAnsi="宋体" w:cs="宋体"/>
          <w:color w:val="auto"/>
          <w:sz w:val="28"/>
          <w:szCs w:val="28"/>
          <w:highlight w:val="none"/>
        </w:rPr>
        <w:t>。</w:t>
      </w:r>
    </w:p>
    <w:p w14:paraId="418E2EA0">
      <w:pPr>
        <w:pStyle w:val="15"/>
        <w:widowControl/>
        <w:spacing w:line="440" w:lineRule="exact"/>
        <w:ind w:firstLine="562"/>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本项目招标不接受联合体投标。</w:t>
      </w:r>
    </w:p>
    <w:p w14:paraId="322739FB">
      <w:pPr>
        <w:pStyle w:val="15"/>
        <w:widowControl/>
        <w:spacing w:line="440" w:lineRule="exact"/>
        <w:jc w:val="both"/>
        <w:rPr>
          <w:rFonts w:ascii="宋体" w:hAnsi="宋体" w:cs="宋体"/>
          <w:color w:val="auto"/>
          <w:sz w:val="28"/>
          <w:szCs w:val="28"/>
          <w:highlight w:val="none"/>
        </w:rPr>
      </w:pPr>
      <w:r>
        <w:rPr>
          <w:rFonts w:hint="eastAsia" w:ascii="宋体" w:hAnsi="宋体" w:cs="宋体"/>
          <w:b/>
          <w:color w:val="auto"/>
          <w:sz w:val="28"/>
          <w:szCs w:val="28"/>
          <w:highlight w:val="none"/>
        </w:rPr>
        <w:t>三、询价采购报价注意事项</w:t>
      </w:r>
    </w:p>
    <w:p w14:paraId="32CB9A94">
      <w:pPr>
        <w:pStyle w:val="15"/>
        <w:widowControl/>
        <w:spacing w:line="440" w:lineRule="exact"/>
        <w:ind w:firstLine="562"/>
        <w:jc w:val="both"/>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供应商获取询价公告方法：各供应商可自行从网络下载(下载网址:启东市人民政府网。）</w:t>
      </w:r>
    </w:p>
    <w:p w14:paraId="21C69BA9">
      <w:pPr>
        <w:spacing w:line="440" w:lineRule="exact"/>
        <w:ind w:firstLine="560" w:firstLineChars="200"/>
        <w:rPr>
          <w:rFonts w:ascii="宋体" w:hAnsi="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val="en-US" w:eastAsia="zh-CN"/>
        </w:rPr>
        <w:t>.</w:t>
      </w:r>
      <w:r>
        <w:rPr>
          <w:rFonts w:hint="eastAsia" w:ascii="宋体" w:hAnsi="宋体"/>
          <w:color w:val="auto"/>
          <w:sz w:val="28"/>
          <w:szCs w:val="28"/>
          <w:highlight w:val="none"/>
        </w:rPr>
        <w:t>供应商应按照本询价公告的要求编制报价文件，报价文件应对本询价公告提出的要求和条件作出实质性响应。否则，均被视为无效投标文件。报价包括</w:t>
      </w:r>
      <w:r>
        <w:rPr>
          <w:rFonts w:ascii="宋体" w:hAnsi="宋体"/>
          <w:color w:val="auto"/>
          <w:sz w:val="28"/>
          <w:szCs w:val="28"/>
          <w:highlight w:val="none"/>
        </w:rPr>
        <w:t>全部货物和</w:t>
      </w:r>
      <w:r>
        <w:rPr>
          <w:rFonts w:hint="eastAsia" w:ascii="宋体" w:hAnsi="宋体"/>
          <w:color w:val="auto"/>
          <w:sz w:val="28"/>
          <w:szCs w:val="28"/>
          <w:highlight w:val="none"/>
          <w:lang w:eastAsia="zh-CN"/>
        </w:rPr>
        <w:t>相关</w:t>
      </w:r>
      <w:r>
        <w:rPr>
          <w:rFonts w:ascii="宋体" w:hAnsi="宋体"/>
          <w:color w:val="auto"/>
          <w:sz w:val="28"/>
          <w:szCs w:val="28"/>
          <w:highlight w:val="none"/>
        </w:rPr>
        <w:t>服务所发生的</w:t>
      </w:r>
      <w:r>
        <w:rPr>
          <w:rFonts w:hint="eastAsia" w:ascii="宋体" w:hAnsi="宋体"/>
          <w:color w:val="auto"/>
          <w:sz w:val="28"/>
          <w:szCs w:val="28"/>
          <w:highlight w:val="none"/>
          <w:lang w:eastAsia="zh-CN"/>
        </w:rPr>
        <w:t>所有</w:t>
      </w:r>
      <w:r>
        <w:rPr>
          <w:rFonts w:ascii="宋体" w:hAnsi="宋体"/>
          <w:color w:val="auto"/>
          <w:sz w:val="28"/>
          <w:szCs w:val="28"/>
          <w:highlight w:val="none"/>
        </w:rPr>
        <w:t>费用，投标人所报的综合单价在合同实施期间不因市场变化因素而变动。</w:t>
      </w:r>
    </w:p>
    <w:p w14:paraId="0984F9ED">
      <w:pPr>
        <w:spacing w:line="44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3.本项目为固定单价合同。无论本文件是否以文字形式规定，报价供应商应具备足够的专业知识和能力判定本项目所有产品的制作、运输、保险、装卸、配件、充电桩品牌自有的平台接入及平台使用费、税金、现场安装、调试、售后服务等所有费用，即招标物交付使用前的所有费用以及免保期内的服务费用等。采购方不接受任何可选择的报价，成交供应商也不得在服务期间提出任何增加费用的要求，更不得减少服务项目，不得降低服务质量。请各供应商在报价时请充分考虑各种因素。</w:t>
      </w:r>
    </w:p>
    <w:p w14:paraId="00AA05CA">
      <w:pPr>
        <w:pStyle w:val="15"/>
        <w:widowControl/>
        <w:spacing w:line="440" w:lineRule="exact"/>
        <w:ind w:firstLine="560"/>
        <w:jc w:val="both"/>
        <w:rPr>
          <w:rFonts w:ascii="宋体" w:hAnsi="宋体" w:cs="宋体"/>
          <w:color w:val="auto"/>
          <w:sz w:val="28"/>
          <w:szCs w:val="28"/>
          <w:highlight w:val="none"/>
        </w:rPr>
      </w:pPr>
      <w:r>
        <w:rPr>
          <w:rFonts w:hint="eastAsia" w:ascii="宋体" w:hAnsi="宋体" w:cs="宋体"/>
          <w:color w:val="auto"/>
          <w:sz w:val="28"/>
          <w:szCs w:val="28"/>
          <w:highlight w:val="none"/>
        </w:rPr>
        <w:t>4.本项目询价公告发布网址“启东市人民政府网”，供应商应详细阅读询价文件的全部内容，供应商对询价文件有疑问或异议的，请在递交报价文件1日前以书面形式（加盖单位公章）递交至采购单位，如有澄清或补充通知采购单位通过上述网址发布。</w:t>
      </w:r>
    </w:p>
    <w:p w14:paraId="2A2AED2E">
      <w:pPr>
        <w:pStyle w:val="15"/>
        <w:widowControl/>
        <w:spacing w:line="440" w:lineRule="exact"/>
        <w:ind w:firstLine="560"/>
        <w:jc w:val="both"/>
        <w:rPr>
          <w:rFonts w:ascii="宋体" w:hAnsi="宋体" w:cs="宋体"/>
          <w:color w:val="auto"/>
          <w:sz w:val="28"/>
          <w:szCs w:val="28"/>
          <w:highlight w:val="none"/>
        </w:rPr>
      </w:pPr>
      <w:r>
        <w:rPr>
          <w:rFonts w:hint="eastAsia" w:ascii="宋体" w:hAnsi="宋体" w:cs="宋体"/>
          <w:color w:val="auto"/>
          <w:sz w:val="28"/>
          <w:szCs w:val="28"/>
          <w:highlight w:val="none"/>
        </w:rPr>
        <w:t>有关技术及需求问题，请与采购单位联系。</w:t>
      </w:r>
    </w:p>
    <w:p w14:paraId="28280A0F">
      <w:pPr>
        <w:pStyle w:val="15"/>
        <w:widowControl/>
        <w:spacing w:line="440" w:lineRule="exact"/>
        <w:ind w:firstLine="56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采购单位：</w:t>
      </w:r>
      <w:r>
        <w:rPr>
          <w:rFonts w:hint="eastAsia" w:ascii="宋体" w:hAnsi="宋体" w:cs="宋体"/>
          <w:color w:val="auto"/>
          <w:sz w:val="28"/>
          <w:szCs w:val="28"/>
          <w:highlight w:val="none"/>
          <w:lang w:eastAsia="zh-CN"/>
        </w:rPr>
        <w:t>南通吕四港城市发展有限公司</w:t>
      </w:r>
    </w:p>
    <w:p w14:paraId="0901901F">
      <w:pPr>
        <w:pStyle w:val="15"/>
        <w:widowControl/>
        <w:spacing w:line="440" w:lineRule="exact"/>
        <w:ind w:firstLine="560"/>
        <w:jc w:val="both"/>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rPr>
        <w:t>黄小娟</w:t>
      </w:r>
    </w:p>
    <w:p w14:paraId="5A9E1C6A">
      <w:pPr>
        <w:pStyle w:val="15"/>
        <w:widowControl/>
        <w:spacing w:line="440" w:lineRule="exact"/>
        <w:ind w:firstLine="56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联系电话：0513-8390</w:t>
      </w:r>
      <w:r>
        <w:rPr>
          <w:rFonts w:hint="eastAsia" w:ascii="宋体" w:hAnsi="宋体" w:cs="宋体"/>
          <w:color w:val="auto"/>
          <w:sz w:val="28"/>
          <w:szCs w:val="28"/>
          <w:highlight w:val="none"/>
          <w:lang w:val="en-US"/>
        </w:rPr>
        <w:t>2702</w:t>
      </w:r>
    </w:p>
    <w:p w14:paraId="5F10B3AC">
      <w:pPr>
        <w:pStyle w:val="15"/>
        <w:widowControl/>
        <w:spacing w:line="440" w:lineRule="exact"/>
        <w:ind w:firstLine="560"/>
        <w:jc w:val="both"/>
        <w:rPr>
          <w:rFonts w:ascii="宋体" w:hAnsi="宋体" w:cs="宋体"/>
          <w:color w:val="auto"/>
          <w:sz w:val="28"/>
          <w:szCs w:val="28"/>
          <w:highlight w:val="none"/>
        </w:rPr>
      </w:pPr>
      <w:r>
        <w:rPr>
          <w:rFonts w:hint="eastAsia" w:ascii="宋体" w:hAnsi="宋体" w:cs="宋体"/>
          <w:color w:val="auto"/>
          <w:sz w:val="28"/>
          <w:szCs w:val="28"/>
          <w:highlight w:val="none"/>
        </w:rPr>
        <w:t>采购代理机构</w:t>
      </w:r>
    </w:p>
    <w:p w14:paraId="423F8C7D">
      <w:pPr>
        <w:pStyle w:val="15"/>
        <w:widowControl/>
        <w:spacing w:line="440" w:lineRule="exact"/>
        <w:ind w:firstLine="560"/>
        <w:jc w:val="both"/>
        <w:rPr>
          <w:rFonts w:ascii="宋体" w:hAnsi="宋体" w:cs="宋体"/>
          <w:color w:val="auto"/>
          <w:sz w:val="28"/>
          <w:szCs w:val="28"/>
          <w:highlight w:val="none"/>
        </w:rPr>
      </w:pPr>
      <w:r>
        <w:rPr>
          <w:rFonts w:hint="eastAsia" w:ascii="宋体" w:hAnsi="宋体" w:cs="宋体"/>
          <w:color w:val="auto"/>
          <w:sz w:val="28"/>
          <w:szCs w:val="28"/>
          <w:highlight w:val="none"/>
        </w:rPr>
        <w:t>名    称：上海祥浦建设工程监理咨询有限责任公司</w:t>
      </w:r>
    </w:p>
    <w:p w14:paraId="045E9BF0">
      <w:pPr>
        <w:pStyle w:val="15"/>
        <w:widowControl/>
        <w:spacing w:line="440" w:lineRule="exact"/>
        <w:ind w:firstLine="560"/>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地    址：启东市汇龙镇江海中路579号建都大厦2#3F</w:t>
      </w:r>
    </w:p>
    <w:p w14:paraId="2CE37220">
      <w:pPr>
        <w:pStyle w:val="15"/>
        <w:widowControl/>
        <w:spacing w:line="440" w:lineRule="exact"/>
        <w:ind w:firstLine="560"/>
        <w:jc w:val="both"/>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系</w:t>
      </w:r>
      <w:r>
        <w:rPr>
          <w:rFonts w:hint="eastAsia" w:ascii="宋体" w:hAnsi="宋体" w:eastAsia="宋体" w:cs="宋体"/>
          <w:color w:val="auto"/>
          <w:sz w:val="28"/>
          <w:szCs w:val="28"/>
          <w:highlight w:val="none"/>
          <w:lang w:val="en-US" w:eastAsia="zh-CN"/>
        </w:rPr>
        <w:t xml:space="preserve"> </w:t>
      </w:r>
      <w:r>
        <w:rPr>
          <w:rFonts w:hint="default" w:ascii="宋体" w:hAnsi="宋体" w:eastAsia="宋体" w:cs="宋体"/>
          <w:color w:val="auto"/>
          <w:sz w:val="28"/>
          <w:szCs w:val="28"/>
          <w:highlight w:val="none"/>
          <w:lang w:val="en-US" w:eastAsia="zh-CN"/>
        </w:rPr>
        <w:t>人：俞桂银</w:t>
      </w:r>
    </w:p>
    <w:p w14:paraId="3EDAAD11">
      <w:pPr>
        <w:pStyle w:val="15"/>
        <w:widowControl/>
        <w:spacing w:line="440" w:lineRule="exact"/>
        <w:ind w:firstLine="560"/>
        <w:jc w:val="both"/>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联系电话：0513-83721688</w:t>
      </w:r>
    </w:p>
    <w:p w14:paraId="25ECB134">
      <w:pPr>
        <w:pStyle w:val="15"/>
        <w:widowControl/>
        <w:spacing w:line="440" w:lineRule="exact"/>
        <w:ind w:firstLine="560"/>
        <w:jc w:val="both"/>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报价文件构成</w:t>
      </w:r>
    </w:p>
    <w:p w14:paraId="39B39758">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（1）报价</w:t>
      </w:r>
      <w:r>
        <w:rPr>
          <w:rFonts w:hint="eastAsia" w:ascii="宋体" w:hAnsi="宋体" w:eastAsia="宋体" w:cs="宋体"/>
          <w:b w:val="0"/>
          <w:bCs w:val="0"/>
          <w:kern w:val="0"/>
          <w:sz w:val="28"/>
          <w:szCs w:val="28"/>
          <w:highlight w:val="none"/>
          <w:lang w:val="en-US" w:eastAsia="zh-CN" w:bidi="ar-SA"/>
        </w:rPr>
        <w:t>承诺书（按照附件</w:t>
      </w:r>
      <w:r>
        <w:rPr>
          <w:rFonts w:hint="eastAsia" w:ascii="宋体" w:hAnsi="宋体" w:cs="宋体"/>
          <w:b w:val="0"/>
          <w:bCs w:val="0"/>
          <w:kern w:val="0"/>
          <w:sz w:val="28"/>
          <w:szCs w:val="28"/>
          <w:highlight w:val="none"/>
          <w:lang w:val="en-US" w:eastAsia="zh-CN" w:bidi="ar-SA"/>
        </w:rPr>
        <w:t>一</w:t>
      </w:r>
      <w:r>
        <w:rPr>
          <w:rFonts w:hint="eastAsia" w:ascii="宋体" w:hAnsi="宋体" w:eastAsia="宋体" w:cs="宋体"/>
          <w:b w:val="0"/>
          <w:bCs w:val="0"/>
          <w:kern w:val="0"/>
          <w:sz w:val="28"/>
          <w:szCs w:val="28"/>
          <w:highlight w:val="none"/>
          <w:lang w:val="en-US" w:eastAsia="zh-CN" w:bidi="ar-SA"/>
        </w:rPr>
        <w:t>格式填写）；</w:t>
      </w:r>
    </w:p>
    <w:p w14:paraId="4D010E18">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（2）投标人符合《中华人民共和国政府采购法》第二十二条规定条件的声明函；（</w:t>
      </w:r>
      <w:r>
        <w:rPr>
          <w:rFonts w:hint="eastAsia" w:ascii="宋体" w:hAnsi="宋体" w:eastAsia="宋体" w:cs="宋体"/>
          <w:b w:val="0"/>
          <w:bCs w:val="0"/>
          <w:kern w:val="0"/>
          <w:sz w:val="28"/>
          <w:szCs w:val="28"/>
          <w:highlight w:val="none"/>
          <w:lang w:val="en-US" w:eastAsia="zh-CN" w:bidi="ar-SA"/>
        </w:rPr>
        <w:t>按照附件</w:t>
      </w:r>
      <w:r>
        <w:rPr>
          <w:rFonts w:hint="eastAsia" w:ascii="宋体" w:hAnsi="宋体" w:cs="宋体"/>
          <w:b w:val="0"/>
          <w:bCs w:val="0"/>
          <w:kern w:val="0"/>
          <w:sz w:val="28"/>
          <w:szCs w:val="28"/>
          <w:highlight w:val="none"/>
          <w:lang w:val="en-US" w:eastAsia="zh-CN" w:bidi="ar-SA"/>
        </w:rPr>
        <w:t>二</w:t>
      </w:r>
      <w:r>
        <w:rPr>
          <w:rFonts w:hint="eastAsia" w:ascii="宋体" w:hAnsi="宋体" w:eastAsia="宋体" w:cs="宋体"/>
          <w:b w:val="0"/>
          <w:bCs w:val="0"/>
          <w:kern w:val="0"/>
          <w:sz w:val="28"/>
          <w:szCs w:val="28"/>
          <w:highlight w:val="none"/>
          <w:lang w:val="en-US" w:eastAsia="zh-CN" w:bidi="ar-SA"/>
        </w:rPr>
        <w:t>格式填写</w:t>
      </w:r>
      <w:r>
        <w:rPr>
          <w:rFonts w:hint="eastAsia" w:ascii="宋体" w:hAnsi="宋体" w:cs="宋体"/>
          <w:b w:val="0"/>
          <w:bCs w:val="0"/>
          <w:kern w:val="0"/>
          <w:sz w:val="28"/>
          <w:szCs w:val="28"/>
          <w:highlight w:val="none"/>
          <w:lang w:val="en-US" w:eastAsia="zh-CN" w:bidi="ar-SA"/>
        </w:rPr>
        <w:t>）；</w:t>
      </w:r>
    </w:p>
    <w:p w14:paraId="7B716152">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（3）</w:t>
      </w:r>
      <w:r>
        <w:rPr>
          <w:rFonts w:hint="eastAsia" w:ascii="宋体" w:hAnsi="宋体" w:eastAsia="宋体" w:cs="宋体"/>
          <w:b w:val="0"/>
          <w:bCs w:val="0"/>
          <w:kern w:val="0"/>
          <w:sz w:val="28"/>
          <w:szCs w:val="28"/>
          <w:highlight w:val="none"/>
          <w:lang w:val="en-US" w:eastAsia="zh-CN" w:bidi="ar-SA"/>
        </w:rPr>
        <w:t>法定代表人授权委托书及被授权人身份证正反面</w:t>
      </w:r>
      <w:r>
        <w:rPr>
          <w:rFonts w:hint="eastAsia" w:ascii="宋体" w:hAnsi="宋体" w:cs="宋体"/>
          <w:b w:val="0"/>
          <w:bCs w:val="0"/>
          <w:kern w:val="0"/>
          <w:sz w:val="28"/>
          <w:szCs w:val="28"/>
          <w:highlight w:val="none"/>
          <w:lang w:val="en-US" w:eastAsia="zh-CN" w:bidi="ar-SA"/>
        </w:rPr>
        <w:t>复印件</w:t>
      </w:r>
      <w:r>
        <w:rPr>
          <w:rFonts w:hint="eastAsia" w:ascii="宋体" w:hAnsi="宋体" w:eastAsia="宋体" w:cs="宋体"/>
          <w:b w:val="0"/>
          <w:bCs w:val="0"/>
          <w:kern w:val="0"/>
          <w:sz w:val="28"/>
          <w:szCs w:val="28"/>
          <w:highlight w:val="none"/>
          <w:lang w:val="en-US" w:eastAsia="zh-CN" w:bidi="ar-SA"/>
        </w:rPr>
        <w:t>（法定代表人授权委托书按照附件</w:t>
      </w:r>
      <w:r>
        <w:rPr>
          <w:rFonts w:hint="eastAsia" w:ascii="宋体" w:hAnsi="宋体" w:cs="宋体"/>
          <w:b w:val="0"/>
          <w:bCs w:val="0"/>
          <w:kern w:val="0"/>
          <w:sz w:val="28"/>
          <w:szCs w:val="28"/>
          <w:highlight w:val="none"/>
          <w:lang w:val="en-US" w:eastAsia="zh-CN" w:bidi="ar-SA"/>
        </w:rPr>
        <w:t>三</w:t>
      </w:r>
      <w:r>
        <w:rPr>
          <w:rFonts w:hint="eastAsia" w:ascii="宋体" w:hAnsi="宋体" w:eastAsia="宋体" w:cs="宋体"/>
          <w:b w:val="0"/>
          <w:bCs w:val="0"/>
          <w:kern w:val="0"/>
          <w:sz w:val="28"/>
          <w:szCs w:val="28"/>
          <w:highlight w:val="none"/>
          <w:lang w:val="en-US" w:eastAsia="zh-CN" w:bidi="ar-SA"/>
        </w:rPr>
        <w:t>格式填写，法定代表人亲自参加的，无需提供授权委托书；非法定代表人参加投标时提交）；</w:t>
      </w:r>
    </w:p>
    <w:p w14:paraId="6F825A9D">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eastAsia="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（4）</w:t>
      </w:r>
      <w:r>
        <w:rPr>
          <w:rFonts w:hint="eastAsia" w:ascii="宋体" w:hAnsi="宋体" w:eastAsia="宋体" w:cs="宋体"/>
          <w:b w:val="0"/>
          <w:bCs w:val="0"/>
          <w:kern w:val="0"/>
          <w:sz w:val="28"/>
          <w:szCs w:val="28"/>
          <w:highlight w:val="none"/>
          <w:lang w:val="en-US" w:eastAsia="zh-CN" w:bidi="ar-SA"/>
        </w:rPr>
        <w:t>法定代表人身份证原件正反面</w:t>
      </w:r>
      <w:r>
        <w:rPr>
          <w:rFonts w:hint="eastAsia" w:ascii="宋体" w:hAnsi="宋体" w:cs="宋体"/>
          <w:b w:val="0"/>
          <w:bCs w:val="0"/>
          <w:kern w:val="0"/>
          <w:sz w:val="28"/>
          <w:szCs w:val="28"/>
          <w:highlight w:val="none"/>
          <w:lang w:val="en-US" w:eastAsia="zh-CN" w:bidi="ar-SA"/>
        </w:rPr>
        <w:t>复印</w:t>
      </w:r>
      <w:r>
        <w:rPr>
          <w:rFonts w:hint="eastAsia" w:ascii="宋体" w:hAnsi="宋体" w:eastAsia="宋体" w:cs="宋体"/>
          <w:b w:val="0"/>
          <w:bCs w:val="0"/>
          <w:kern w:val="0"/>
          <w:sz w:val="28"/>
          <w:szCs w:val="28"/>
          <w:highlight w:val="none"/>
          <w:lang w:val="en-US" w:eastAsia="zh-CN" w:bidi="ar-SA"/>
        </w:rPr>
        <w:t>件（无论法定代表人是否亲自参加投标，均须提供本项材料）；</w:t>
      </w:r>
    </w:p>
    <w:p w14:paraId="470E0F26">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（5）</w:t>
      </w:r>
      <w:r>
        <w:rPr>
          <w:rFonts w:hint="eastAsia" w:ascii="宋体" w:hAnsi="宋体" w:eastAsia="宋体" w:cs="宋体"/>
          <w:b w:val="0"/>
          <w:bCs w:val="0"/>
          <w:kern w:val="0"/>
          <w:sz w:val="28"/>
          <w:szCs w:val="28"/>
          <w:highlight w:val="none"/>
          <w:lang w:val="en-US" w:eastAsia="zh-CN" w:bidi="ar-SA"/>
        </w:rPr>
        <w:t>有效的营业执照复印件（加盖报价单位公章）</w:t>
      </w:r>
      <w:r>
        <w:rPr>
          <w:rFonts w:hint="eastAsia" w:ascii="宋体" w:hAnsi="宋体" w:cs="宋体"/>
          <w:b w:val="0"/>
          <w:bCs w:val="0"/>
          <w:kern w:val="0"/>
          <w:sz w:val="28"/>
          <w:szCs w:val="28"/>
          <w:highlight w:val="none"/>
          <w:lang w:val="en-US" w:eastAsia="zh-CN" w:bidi="ar-SA"/>
        </w:rPr>
        <w:t>；</w:t>
      </w:r>
    </w:p>
    <w:p w14:paraId="659E2C68">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（6）</w:t>
      </w:r>
      <w:r>
        <w:rPr>
          <w:rFonts w:hint="eastAsia" w:ascii="宋体" w:hAnsi="宋体" w:eastAsia="宋体" w:cs="宋体"/>
          <w:b w:val="0"/>
          <w:bCs w:val="0"/>
          <w:kern w:val="0"/>
          <w:sz w:val="28"/>
          <w:szCs w:val="28"/>
          <w:highlight w:val="none"/>
          <w:lang w:val="en-US" w:eastAsia="zh-CN" w:bidi="ar-SA"/>
        </w:rPr>
        <w:t>报价表:报价表必须按提供的报价样表格式填写（按照附件四格式填写）。如有其他情况需要说明的，在备注栏中注明。所有涉及报价的页面均须加盖单位公章，否则视为无效报价</w:t>
      </w:r>
      <w:r>
        <w:rPr>
          <w:rFonts w:hint="eastAsia" w:ascii="宋体" w:hAnsi="宋体" w:cs="宋体"/>
          <w:b w:val="0"/>
          <w:bCs w:val="0"/>
          <w:kern w:val="0"/>
          <w:sz w:val="28"/>
          <w:szCs w:val="28"/>
          <w:highlight w:val="none"/>
          <w:lang w:val="en-US" w:eastAsia="zh-CN" w:bidi="ar-SA"/>
        </w:rPr>
        <w:t>；</w:t>
      </w:r>
    </w:p>
    <w:p w14:paraId="5B66FF71">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（7）报价货物采购要求响应表（按照附件五格式填写）；</w:t>
      </w:r>
    </w:p>
    <w:p w14:paraId="6C91C572">
      <w:pPr>
        <w:pStyle w:val="48"/>
        <w:keepNext w:val="0"/>
        <w:keepLines w:val="0"/>
        <w:pageBreakBefore w:val="0"/>
        <w:tabs>
          <w:tab w:val="left" w:pos="1174"/>
        </w:tabs>
        <w:kinsoku/>
        <w:wordWrap/>
        <w:overflowPunct/>
        <w:topLinePunct w:val="0"/>
        <w:autoSpaceDE/>
        <w:autoSpaceDN/>
        <w:bidi w:val="0"/>
        <w:spacing w:before="0" w:line="480" w:lineRule="exact"/>
        <w:ind w:left="0" w:firstLine="560" w:firstLineChars="200"/>
        <w:jc w:val="left"/>
        <w:textAlignment w:val="auto"/>
        <w:rPr>
          <w:rFonts w:hint="eastAsia" w:ascii="宋体" w:hAnsi="宋体" w:cs="宋体"/>
          <w:b w:val="0"/>
          <w:bCs w:val="0"/>
          <w:kern w:val="0"/>
          <w:sz w:val="28"/>
          <w:szCs w:val="28"/>
          <w:highlight w:val="none"/>
          <w:lang w:val="en-US" w:eastAsia="zh-CN" w:bidi="ar-SA"/>
        </w:rPr>
      </w:pPr>
      <w:r>
        <w:rPr>
          <w:rFonts w:hint="eastAsia" w:ascii="宋体" w:hAnsi="宋体" w:cs="宋体"/>
          <w:b w:val="0"/>
          <w:bCs w:val="0"/>
          <w:kern w:val="0"/>
          <w:sz w:val="28"/>
          <w:szCs w:val="28"/>
          <w:highlight w:val="none"/>
          <w:lang w:val="en-US" w:eastAsia="zh-CN" w:bidi="ar-SA"/>
        </w:rPr>
        <w:t>（8）质保承诺书（按照附件六格式填写）。</w:t>
      </w:r>
    </w:p>
    <w:p w14:paraId="115B7627">
      <w:pPr>
        <w:pStyle w:val="48"/>
        <w:keepNext w:val="0"/>
        <w:keepLines w:val="0"/>
        <w:pageBreakBefore w:val="0"/>
        <w:tabs>
          <w:tab w:val="left" w:pos="1176"/>
        </w:tabs>
        <w:kinsoku/>
        <w:wordWrap/>
        <w:overflowPunct/>
        <w:topLinePunct w:val="0"/>
        <w:autoSpaceDE/>
        <w:autoSpaceDN/>
        <w:bidi w:val="0"/>
        <w:spacing w:before="0" w:line="480" w:lineRule="exact"/>
        <w:ind w:left="0" w:firstLine="562" w:firstLineChars="200"/>
        <w:jc w:val="left"/>
        <w:textAlignment w:val="auto"/>
        <w:rPr>
          <w:rFonts w:hint="eastAsia" w:ascii="宋体" w:hAnsi="宋体" w:eastAsia="宋体" w:cs="宋体"/>
          <w:b/>
          <w:bCs/>
          <w:kern w:val="0"/>
          <w:sz w:val="28"/>
          <w:szCs w:val="28"/>
          <w:highlight w:val="none"/>
          <w:lang w:val="en-US" w:eastAsia="zh-CN" w:bidi="ar-SA"/>
        </w:rPr>
      </w:pPr>
      <w:r>
        <w:rPr>
          <w:rFonts w:hint="eastAsia" w:ascii="宋体" w:hAnsi="宋体" w:eastAsia="宋体" w:cs="宋体"/>
          <w:b/>
          <w:bCs/>
          <w:kern w:val="0"/>
          <w:sz w:val="28"/>
          <w:szCs w:val="28"/>
          <w:highlight w:val="none"/>
          <w:lang w:val="en-US" w:eastAsia="zh-CN" w:bidi="ar-SA"/>
        </w:rPr>
        <w:t>注：</w:t>
      </w:r>
      <w:r>
        <w:rPr>
          <w:rFonts w:hint="eastAsia" w:ascii="宋体" w:hAnsi="宋体" w:cs="宋体"/>
          <w:b/>
          <w:bCs/>
          <w:kern w:val="0"/>
          <w:sz w:val="28"/>
          <w:szCs w:val="28"/>
          <w:highlight w:val="none"/>
          <w:lang w:val="en-US" w:eastAsia="zh-CN" w:bidi="ar-SA"/>
        </w:rPr>
        <w:t>（1）</w:t>
      </w:r>
      <w:r>
        <w:rPr>
          <w:rFonts w:hint="eastAsia" w:ascii="宋体" w:hAnsi="宋体" w:eastAsia="宋体" w:cs="宋体"/>
          <w:b/>
          <w:bCs/>
          <w:kern w:val="0"/>
          <w:sz w:val="28"/>
          <w:szCs w:val="28"/>
          <w:highlight w:val="none"/>
          <w:lang w:val="en-US" w:eastAsia="zh-CN" w:bidi="ar-SA"/>
        </w:rPr>
        <w:t>供应商应仔细阅读</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文件的所有内容，按</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文件的要求提供响应文件，并保证所提供的全部资料的真实性，以使其对</w:t>
      </w:r>
      <w:r>
        <w:rPr>
          <w:rFonts w:hint="eastAsia" w:ascii="宋体" w:hAnsi="宋体" w:cs="宋体"/>
          <w:b/>
          <w:bCs/>
          <w:kern w:val="0"/>
          <w:sz w:val="28"/>
          <w:szCs w:val="28"/>
          <w:highlight w:val="none"/>
          <w:lang w:val="en-US" w:eastAsia="zh-CN" w:bidi="ar-SA"/>
        </w:rPr>
        <w:t>询价</w:t>
      </w:r>
      <w:r>
        <w:rPr>
          <w:rFonts w:hint="eastAsia" w:ascii="宋体" w:hAnsi="宋体" w:eastAsia="宋体" w:cs="宋体"/>
          <w:b/>
          <w:bCs/>
          <w:kern w:val="0"/>
          <w:sz w:val="28"/>
          <w:szCs w:val="28"/>
          <w:highlight w:val="none"/>
          <w:lang w:val="en-US" w:eastAsia="zh-CN" w:bidi="ar-SA"/>
        </w:rPr>
        <w:t>文件作出实质性响应。</w:t>
      </w:r>
    </w:p>
    <w:p w14:paraId="6B68AE45">
      <w:pPr>
        <w:pStyle w:val="48"/>
        <w:keepNext w:val="0"/>
        <w:keepLines w:val="0"/>
        <w:pageBreakBefore w:val="0"/>
        <w:numPr>
          <w:ilvl w:val="0"/>
          <w:numId w:val="1"/>
        </w:numPr>
        <w:tabs>
          <w:tab w:val="left" w:pos="1176"/>
        </w:tabs>
        <w:kinsoku/>
        <w:wordWrap/>
        <w:overflowPunct/>
        <w:topLinePunct w:val="0"/>
        <w:autoSpaceDE/>
        <w:autoSpaceDN/>
        <w:bidi w:val="0"/>
        <w:spacing w:before="0" w:line="480" w:lineRule="exact"/>
        <w:ind w:left="0" w:firstLine="562" w:firstLineChars="200"/>
        <w:jc w:val="left"/>
        <w:textAlignment w:val="auto"/>
        <w:rPr>
          <w:rFonts w:hint="eastAsia" w:ascii="宋体" w:hAnsi="宋体" w:eastAsia="宋体" w:cs="宋体"/>
          <w:b/>
          <w:bCs/>
          <w:color w:val="FF0000"/>
          <w:kern w:val="0"/>
          <w:sz w:val="28"/>
          <w:szCs w:val="28"/>
          <w:highlight w:val="none"/>
          <w:u w:val="single"/>
        </w:rPr>
      </w:pPr>
      <w:r>
        <w:rPr>
          <w:rFonts w:hint="eastAsia" w:ascii="宋体" w:hAnsi="宋体" w:eastAsia="宋体" w:cs="宋体"/>
          <w:b/>
          <w:bCs/>
          <w:color w:val="FF0000"/>
          <w:kern w:val="0"/>
          <w:sz w:val="28"/>
          <w:szCs w:val="28"/>
          <w:highlight w:val="none"/>
          <w:u w:val="single"/>
        </w:rPr>
        <w:t>上述复印件均需加盖单位公章，</w:t>
      </w:r>
      <w:r>
        <w:rPr>
          <w:rFonts w:hint="eastAsia" w:ascii="宋体" w:hAnsi="宋体" w:eastAsia="宋体" w:cs="宋体"/>
          <w:b/>
          <w:bCs/>
          <w:color w:val="FF0000"/>
          <w:kern w:val="0"/>
          <w:sz w:val="28"/>
          <w:szCs w:val="28"/>
          <w:highlight w:val="none"/>
          <w:u w:val="single"/>
          <w:lang w:eastAsia="zh-CN"/>
        </w:rPr>
        <w:t>否则</w:t>
      </w:r>
      <w:r>
        <w:rPr>
          <w:rFonts w:hint="eastAsia" w:ascii="宋体" w:hAnsi="宋体" w:eastAsia="宋体" w:cs="宋体"/>
          <w:b/>
          <w:bCs/>
          <w:color w:val="FF0000"/>
          <w:kern w:val="0"/>
          <w:sz w:val="28"/>
          <w:szCs w:val="28"/>
          <w:highlight w:val="none"/>
          <w:u w:val="single"/>
        </w:rPr>
        <w:t>将被视作资格审查不通过。</w:t>
      </w:r>
    </w:p>
    <w:p w14:paraId="712A08E3">
      <w:pPr>
        <w:pStyle w:val="48"/>
        <w:keepNext w:val="0"/>
        <w:keepLines w:val="0"/>
        <w:pageBreakBefore w:val="0"/>
        <w:numPr>
          <w:ilvl w:val="0"/>
          <w:numId w:val="0"/>
        </w:numPr>
        <w:tabs>
          <w:tab w:val="left" w:pos="1176"/>
        </w:tabs>
        <w:kinsoku/>
        <w:wordWrap/>
        <w:overflowPunct/>
        <w:topLinePunct w:val="0"/>
        <w:autoSpaceDE/>
        <w:autoSpaceDN/>
        <w:bidi w:val="0"/>
        <w:spacing w:before="0" w:line="480" w:lineRule="exact"/>
        <w:ind w:firstLine="562" w:firstLineChars="200"/>
        <w:jc w:val="left"/>
        <w:textAlignment w:val="auto"/>
        <w:rPr>
          <w:rFonts w:hint="default" w:ascii="宋体" w:hAnsi="宋体" w:eastAsia="宋体" w:cs="宋体"/>
          <w:b/>
          <w:bCs/>
          <w:color w:val="FF0000"/>
          <w:kern w:val="0"/>
          <w:sz w:val="28"/>
          <w:szCs w:val="28"/>
          <w:highlight w:val="none"/>
          <w:u w:val="none"/>
          <w:lang w:val="en-US" w:eastAsia="zh-CN"/>
        </w:rPr>
      </w:pPr>
      <w:r>
        <w:rPr>
          <w:rFonts w:hint="eastAsia" w:ascii="宋体" w:hAnsi="宋体" w:cs="宋体"/>
          <w:b/>
          <w:bCs/>
          <w:color w:val="auto"/>
          <w:kern w:val="0"/>
          <w:sz w:val="28"/>
          <w:szCs w:val="28"/>
          <w:highlight w:val="none"/>
          <w:u w:val="none"/>
          <w:lang w:val="en-US" w:eastAsia="zh-CN"/>
        </w:rPr>
        <w:t>（3）报价文件正本一份、副本二份，报价文件中必须包含上述要求提供的所有材料，否则视为无效报价文件。报价文件装订成册并密封，密封袋上标明：包括但不仅限于项目名称、报价单位名称、日期等，否则视为无效报价文件。</w:t>
      </w:r>
    </w:p>
    <w:p w14:paraId="72A6846E">
      <w:pPr>
        <w:pStyle w:val="15"/>
        <w:widowControl/>
        <w:spacing w:line="440" w:lineRule="exact"/>
        <w:ind w:firstLine="562"/>
        <w:jc w:val="both"/>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.纸质询价响应文件递交</w:t>
      </w:r>
    </w:p>
    <w:p w14:paraId="07FC729B">
      <w:pPr>
        <w:pStyle w:val="15"/>
        <w:widowControl/>
        <w:spacing w:line="440" w:lineRule="exact"/>
        <w:ind w:firstLine="56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纸质响应文件请于</w:t>
      </w:r>
      <w:r>
        <w:rPr>
          <w:rFonts w:hint="eastAsia" w:ascii="宋体" w:hAnsi="宋体" w:cs="宋体"/>
          <w:b/>
          <w:color w:val="auto"/>
          <w:sz w:val="28"/>
          <w:szCs w:val="28"/>
          <w:highlight w:val="none"/>
          <w:u w:val="single"/>
        </w:rPr>
        <w:t>202</w:t>
      </w:r>
      <w:r>
        <w:rPr>
          <w:rFonts w:hint="eastAsia" w:ascii="宋体" w:hAnsi="宋体" w:cs="宋体"/>
          <w:b/>
          <w:color w:val="auto"/>
          <w:sz w:val="28"/>
          <w:szCs w:val="28"/>
          <w:highlight w:val="none"/>
          <w:u w:val="single"/>
          <w:lang w:val="en-US" w:eastAsia="zh-CN"/>
        </w:rPr>
        <w:t>5</w:t>
      </w:r>
      <w:r>
        <w:rPr>
          <w:rFonts w:hint="eastAsia" w:ascii="宋体" w:hAnsi="宋体" w:cs="宋体"/>
          <w:b/>
          <w:color w:val="auto"/>
          <w:sz w:val="28"/>
          <w:szCs w:val="28"/>
          <w:highlight w:val="none"/>
          <w:u w:val="single"/>
        </w:rPr>
        <w:t>年</w:t>
      </w:r>
      <w:r>
        <w:rPr>
          <w:rFonts w:hint="eastAsia" w:ascii="宋体" w:hAnsi="宋体" w:cs="宋体"/>
          <w:b/>
          <w:color w:val="auto"/>
          <w:sz w:val="28"/>
          <w:szCs w:val="28"/>
          <w:highlight w:val="none"/>
          <w:u w:val="single"/>
          <w:lang w:val="en-US" w:eastAsia="zh-CN"/>
        </w:rPr>
        <w:t>08</w:t>
      </w:r>
      <w:r>
        <w:rPr>
          <w:rFonts w:hint="eastAsia" w:ascii="宋体" w:hAnsi="宋体" w:cs="宋体"/>
          <w:b/>
          <w:color w:val="auto"/>
          <w:sz w:val="28"/>
          <w:szCs w:val="28"/>
          <w:highlight w:val="none"/>
          <w:u w:val="single"/>
        </w:rPr>
        <w:t>月</w:t>
      </w:r>
      <w:r>
        <w:rPr>
          <w:rFonts w:hint="eastAsia" w:ascii="宋体" w:hAnsi="宋体" w:cs="宋体"/>
          <w:b/>
          <w:color w:val="auto"/>
          <w:sz w:val="28"/>
          <w:szCs w:val="28"/>
          <w:highlight w:val="none"/>
          <w:u w:val="single"/>
          <w:lang w:val="en-US" w:eastAsia="zh-CN"/>
        </w:rPr>
        <w:t>15</w:t>
      </w:r>
      <w:r>
        <w:rPr>
          <w:rFonts w:hint="eastAsia" w:ascii="宋体" w:hAnsi="宋体" w:cs="宋体"/>
          <w:b/>
          <w:color w:val="auto"/>
          <w:sz w:val="28"/>
          <w:szCs w:val="28"/>
          <w:highlight w:val="none"/>
          <w:u w:val="single"/>
        </w:rPr>
        <w:t>日</w:t>
      </w:r>
      <w:r>
        <w:rPr>
          <w:rFonts w:hint="eastAsia" w:ascii="宋体" w:hAnsi="宋体" w:eastAsia="宋体" w:cs="宋体"/>
          <w:b/>
          <w:bCs/>
          <w:kern w:val="0"/>
          <w:sz w:val="28"/>
          <w:szCs w:val="28"/>
          <w:highlight w:val="none"/>
          <w:u w:val="single"/>
        </w:rPr>
        <w:t>上午</w:t>
      </w:r>
      <w:r>
        <w:rPr>
          <w:rFonts w:hint="eastAsia" w:ascii="宋体" w:hAnsi="宋体" w:cs="宋体"/>
          <w:b/>
          <w:bCs/>
          <w:sz w:val="28"/>
          <w:szCs w:val="28"/>
          <w:highlight w:val="none"/>
          <w:u w:val="single"/>
          <w:lang w:val="en-US" w:eastAsia="zh-CN"/>
        </w:rPr>
        <w:t>9</w:t>
      </w:r>
      <w:r>
        <w:rPr>
          <w:rFonts w:hint="eastAsia" w:ascii="宋体" w:hAnsi="宋体" w:eastAsia="宋体" w:cs="宋体"/>
          <w:b/>
          <w:bCs/>
          <w:sz w:val="28"/>
          <w:szCs w:val="28"/>
          <w:highlight w:val="none"/>
          <w:u w:val="single"/>
        </w:rPr>
        <w:t>:</w:t>
      </w:r>
      <w:r>
        <w:rPr>
          <w:rFonts w:hint="eastAsia" w:ascii="宋体" w:hAnsi="宋体" w:cs="宋体"/>
          <w:b/>
          <w:bCs/>
          <w:sz w:val="28"/>
          <w:szCs w:val="28"/>
          <w:highlight w:val="none"/>
          <w:u w:val="single"/>
          <w:lang w:val="en-US" w:eastAsia="zh-CN"/>
        </w:rPr>
        <w:t>00</w:t>
      </w:r>
      <w:r>
        <w:rPr>
          <w:rFonts w:hint="eastAsia" w:ascii="宋体" w:hAnsi="宋体" w:eastAsia="宋体" w:cs="宋体"/>
          <w:b/>
          <w:bCs/>
          <w:sz w:val="28"/>
          <w:szCs w:val="28"/>
          <w:highlight w:val="none"/>
          <w:u w:val="single"/>
        </w:rPr>
        <w:t>-9:</w:t>
      </w:r>
      <w:r>
        <w:rPr>
          <w:rFonts w:hint="eastAsia" w:ascii="宋体" w:hAnsi="宋体" w:cs="宋体"/>
          <w:b/>
          <w:bCs/>
          <w:sz w:val="28"/>
          <w:szCs w:val="28"/>
          <w:highlight w:val="none"/>
          <w:u w:val="single"/>
          <w:lang w:val="en-US" w:eastAsia="zh-CN"/>
        </w:rPr>
        <w:t>3</w:t>
      </w:r>
      <w:r>
        <w:rPr>
          <w:rFonts w:hint="eastAsia" w:ascii="宋体" w:hAnsi="宋体" w:eastAsia="宋体" w:cs="宋体"/>
          <w:b/>
          <w:bCs/>
          <w:sz w:val="28"/>
          <w:szCs w:val="28"/>
          <w:highlight w:val="none"/>
          <w:u w:val="single"/>
        </w:rPr>
        <w:t>0</w:t>
      </w:r>
      <w:r>
        <w:rPr>
          <w:rFonts w:hint="eastAsia" w:ascii="宋体" w:hAnsi="宋体" w:eastAsia="宋体" w:cs="宋体"/>
          <w:b/>
          <w:bCs/>
          <w:kern w:val="0"/>
          <w:sz w:val="28"/>
          <w:szCs w:val="28"/>
          <w:highlight w:val="none"/>
          <w:u w:val="single"/>
        </w:rPr>
        <w:t>（北京时间）</w:t>
      </w:r>
      <w:r>
        <w:rPr>
          <w:rFonts w:hint="eastAsia" w:ascii="宋体" w:hAnsi="宋体" w:cs="宋体"/>
          <w:color w:val="auto"/>
          <w:sz w:val="28"/>
          <w:szCs w:val="28"/>
          <w:highlight w:val="none"/>
        </w:rPr>
        <w:t>密封送至</w:t>
      </w:r>
      <w:r>
        <w:rPr>
          <w:rFonts w:hint="eastAsia" w:ascii="宋体" w:hAnsi="宋体" w:cs="宋体"/>
          <w:sz w:val="28"/>
          <w:szCs w:val="28"/>
          <w:highlight w:val="none"/>
          <w:lang w:eastAsia="zh-CN"/>
        </w:rPr>
        <w:t>江苏吕四港集团有限公司开标室</w:t>
      </w:r>
      <w:r>
        <w:rPr>
          <w:rFonts w:hint="eastAsia" w:ascii="宋体" w:hAnsi="宋体" w:cs="宋体"/>
          <w:color w:val="auto"/>
          <w:sz w:val="28"/>
          <w:szCs w:val="28"/>
          <w:highlight w:val="none"/>
        </w:rPr>
        <w:t>并登记（只接受直接送达），逾时则不予受理。</w:t>
      </w:r>
    </w:p>
    <w:p w14:paraId="3C6B55C2">
      <w:pPr>
        <w:pStyle w:val="15"/>
        <w:widowControl/>
        <w:spacing w:line="440" w:lineRule="exact"/>
        <w:ind w:firstLine="56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开标时间：202</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08</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15</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09</w:t>
      </w:r>
      <w:r>
        <w:rPr>
          <w:rFonts w:hint="eastAsia" w:ascii="宋体" w:hAnsi="宋体" w:cs="宋体"/>
          <w:color w:val="auto"/>
          <w:sz w:val="28"/>
          <w:szCs w:val="28"/>
          <w:highlight w:val="none"/>
        </w:rPr>
        <w:t>时</w:t>
      </w:r>
      <w:r>
        <w:rPr>
          <w:rFonts w:hint="eastAsia" w:ascii="宋体" w:hAnsi="宋体" w:cs="宋体"/>
          <w:color w:val="auto"/>
          <w:sz w:val="28"/>
          <w:szCs w:val="28"/>
          <w:highlight w:val="none"/>
          <w:lang w:val="en-US" w:eastAsia="zh-CN"/>
        </w:rPr>
        <w:t>30</w:t>
      </w:r>
      <w:r>
        <w:rPr>
          <w:rFonts w:hint="eastAsia" w:ascii="宋体" w:hAnsi="宋体" w:cs="宋体"/>
          <w:color w:val="auto"/>
          <w:sz w:val="28"/>
          <w:szCs w:val="28"/>
          <w:highlight w:val="none"/>
        </w:rPr>
        <w:t>分（北京时间）</w:t>
      </w:r>
    </w:p>
    <w:p w14:paraId="03255D95">
      <w:pPr>
        <w:pStyle w:val="15"/>
        <w:widowControl/>
        <w:spacing w:line="440" w:lineRule="exact"/>
        <w:ind w:firstLine="56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项目开标活动模式：见面开标模式</w:t>
      </w:r>
    </w:p>
    <w:p w14:paraId="6E7B810B">
      <w:pPr>
        <w:pStyle w:val="15"/>
        <w:widowControl/>
        <w:spacing w:line="440" w:lineRule="exact"/>
        <w:ind w:firstLine="56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开标地点：</w:t>
      </w:r>
      <w:r>
        <w:rPr>
          <w:rFonts w:hint="eastAsia" w:ascii="宋体" w:hAnsi="宋体" w:cs="宋体"/>
          <w:sz w:val="28"/>
          <w:szCs w:val="28"/>
          <w:highlight w:val="none"/>
          <w:lang w:eastAsia="zh-CN"/>
        </w:rPr>
        <w:t>江苏吕四港集团有限公司开标室</w:t>
      </w:r>
    </w:p>
    <w:p w14:paraId="571C0066">
      <w:pPr>
        <w:pStyle w:val="15"/>
        <w:widowControl/>
        <w:spacing w:line="440" w:lineRule="exact"/>
        <w:ind w:firstLine="560"/>
        <w:jc w:val="both"/>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lang w:val="en-US" w:eastAsia="zh-CN"/>
        </w:rPr>
        <w:t>7</w:t>
      </w:r>
      <w:r>
        <w:rPr>
          <w:rFonts w:hint="eastAsia" w:ascii="宋体" w:hAnsi="宋体" w:cs="宋体"/>
          <w:b/>
          <w:bCs/>
          <w:color w:val="auto"/>
          <w:kern w:val="2"/>
          <w:sz w:val="28"/>
          <w:szCs w:val="28"/>
          <w:highlight w:val="none"/>
        </w:rPr>
        <w:t>.报价保证金</w:t>
      </w:r>
    </w:p>
    <w:p w14:paraId="6C33A309">
      <w:pPr>
        <w:pStyle w:val="15"/>
        <w:widowControl/>
        <w:spacing w:line="440" w:lineRule="exact"/>
        <w:ind w:firstLine="420"/>
        <w:jc w:val="both"/>
        <w:rPr>
          <w:rFonts w:ascii="宋体" w:hAnsi="宋体" w:cs="宋体"/>
          <w:color w:val="auto"/>
          <w:sz w:val="28"/>
          <w:szCs w:val="28"/>
          <w:highlight w:val="none"/>
        </w:rPr>
      </w:pPr>
      <w:r>
        <w:rPr>
          <w:rFonts w:hint="eastAsia" w:ascii="宋体" w:hAnsi="宋体" w:cs="宋体"/>
          <w:color w:val="auto"/>
          <w:sz w:val="28"/>
          <w:szCs w:val="28"/>
          <w:highlight w:val="none"/>
          <w:lang w:eastAsia="zh-CN"/>
        </w:rPr>
        <w:t>本项目不收取投标保证金</w:t>
      </w:r>
      <w:r>
        <w:rPr>
          <w:rFonts w:hint="eastAsia" w:ascii="宋体" w:hAnsi="宋体" w:cs="宋体"/>
          <w:color w:val="auto"/>
          <w:sz w:val="28"/>
          <w:szCs w:val="28"/>
          <w:highlight w:val="none"/>
        </w:rPr>
        <w:t>。</w:t>
      </w:r>
    </w:p>
    <w:p w14:paraId="14BDFC59">
      <w:pPr>
        <w:pStyle w:val="15"/>
        <w:widowControl/>
        <w:spacing w:line="440" w:lineRule="exact"/>
        <w:jc w:val="both"/>
        <w:rPr>
          <w:rFonts w:ascii="宋体" w:hAnsi="宋体" w:cs="宋体"/>
          <w:color w:val="auto"/>
          <w:sz w:val="28"/>
          <w:szCs w:val="28"/>
          <w:highlight w:val="none"/>
        </w:rPr>
      </w:pPr>
      <w:r>
        <w:rPr>
          <w:rFonts w:hint="eastAsia" w:ascii="宋体" w:hAnsi="宋体" w:cs="宋体"/>
          <w:b/>
          <w:color w:val="auto"/>
          <w:sz w:val="28"/>
          <w:szCs w:val="28"/>
          <w:highlight w:val="none"/>
        </w:rPr>
        <w:t>四、商务部分要求：</w:t>
      </w:r>
    </w:p>
    <w:p w14:paraId="6A1BA391">
      <w:pPr>
        <w:spacing w:line="440" w:lineRule="exact"/>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项目地点：启东市吕四</w:t>
      </w:r>
      <w:r>
        <w:rPr>
          <w:rFonts w:hint="eastAsia" w:ascii="宋体" w:hAnsi="宋体" w:eastAsia="宋体" w:cs="宋体"/>
          <w:sz w:val="28"/>
          <w:szCs w:val="28"/>
          <w:highlight w:val="none"/>
          <w:lang w:val="en-US" w:eastAsia="zh-CN"/>
        </w:rPr>
        <w:t>港</w:t>
      </w:r>
      <w:r>
        <w:rPr>
          <w:rFonts w:hint="eastAsia" w:ascii="宋体" w:hAnsi="宋体" w:eastAsia="宋体" w:cs="宋体"/>
          <w:sz w:val="28"/>
          <w:szCs w:val="28"/>
          <w:highlight w:val="none"/>
          <w:lang w:eastAsia="zh-CN"/>
        </w:rPr>
        <w:t>经济开发区。</w:t>
      </w:r>
    </w:p>
    <w:p w14:paraId="554B775C">
      <w:pPr>
        <w:spacing w:line="440" w:lineRule="exact"/>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供货与安装周期：</w:t>
      </w:r>
      <w:r>
        <w:rPr>
          <w:rFonts w:hint="eastAsia" w:ascii="宋体" w:hAnsi="宋体" w:eastAsia="宋体" w:cs="宋体"/>
          <w:sz w:val="28"/>
          <w:szCs w:val="28"/>
          <w:highlight w:val="none"/>
          <w:lang w:val="en-US" w:eastAsia="zh-CN"/>
        </w:rPr>
        <w:t>40</w:t>
      </w:r>
      <w:r>
        <w:rPr>
          <w:rFonts w:hint="eastAsia" w:ascii="宋体" w:hAnsi="宋体" w:eastAsia="宋体" w:cs="宋体"/>
          <w:sz w:val="28"/>
          <w:szCs w:val="28"/>
          <w:highlight w:val="none"/>
          <w:lang w:eastAsia="zh-CN"/>
        </w:rPr>
        <w:t>日历天内完成供货、安装、调试并经采购单位验收合格。</w:t>
      </w:r>
    </w:p>
    <w:p w14:paraId="12A8FBAF">
      <w:pPr>
        <w:spacing w:line="440" w:lineRule="exact"/>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3.质量要求：供应商须提供符合采购需求、符合国家质量检测标准的原装合格产品</w:t>
      </w:r>
      <w:r>
        <w:rPr>
          <w:rFonts w:hint="eastAsia" w:ascii="宋体" w:hAnsi="宋体" w:eastAsia="宋体" w:cs="宋体"/>
          <w:sz w:val="28"/>
          <w:szCs w:val="28"/>
          <w:highlight w:val="none"/>
          <w:lang w:eastAsia="zh-CN"/>
        </w:rPr>
        <w:t>。</w:t>
      </w:r>
    </w:p>
    <w:p w14:paraId="139B6744">
      <w:pPr>
        <w:spacing w:line="440" w:lineRule="exact"/>
        <w:ind w:firstLine="56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4.质保要求：整体质保两年，本项目所有货物必须提供两年上门服务及全免费质保等售后服务。</w:t>
      </w:r>
    </w:p>
    <w:p w14:paraId="48A86A65">
      <w:pPr>
        <w:spacing w:line="440" w:lineRule="exact"/>
        <w:ind w:firstLine="56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售后服务要求：在质保期内，运维费用由成交供应商承担，成交供应商应免费维修所有设备。在免费质保期内，接到用户单位电话通知后，需在4小时之内上门服务，并在24小时内负责修复。如需更换货物或送修，必须在48小时内提供备用货物，并在3个工作日内负责维修完毕。</w:t>
      </w:r>
    </w:p>
    <w:p w14:paraId="0A9C5E1A">
      <w:pPr>
        <w:spacing w:line="460" w:lineRule="exact"/>
        <w:ind w:firstLine="560" w:firstLineChars="2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6.</w:t>
      </w:r>
      <w:r>
        <w:rPr>
          <w:rFonts w:hint="eastAsia" w:ascii="宋体" w:hAnsi="宋体" w:cs="宋体"/>
          <w:bCs/>
          <w:color w:val="auto"/>
          <w:sz w:val="28"/>
          <w:szCs w:val="28"/>
          <w:highlight w:val="none"/>
        </w:rPr>
        <w:t>履约保证金：</w:t>
      </w:r>
      <w:r>
        <w:rPr>
          <w:rFonts w:hint="eastAsia" w:ascii="宋体" w:hAnsi="宋体" w:cs="宋体"/>
          <w:bCs/>
          <w:color w:val="auto"/>
          <w:sz w:val="28"/>
          <w:szCs w:val="28"/>
          <w:highlight w:val="none"/>
          <w:lang w:val="en-US" w:eastAsia="zh-CN"/>
        </w:rPr>
        <w:t>本项目成交后的履约保证金为项目成交价的10%，成交供应商的履约保证金须在成交通知书发出之日起至合同签订前汇入采购单位账户（</w:t>
      </w:r>
      <w:r>
        <w:rPr>
          <w:rFonts w:hint="eastAsia" w:ascii="宋体" w:hAnsi="宋体" w:cs="宋体"/>
          <w:bCs/>
          <w:color w:val="auto"/>
          <w:sz w:val="28"/>
          <w:szCs w:val="28"/>
          <w:highlight w:val="none"/>
        </w:rPr>
        <w:t>形式：</w:t>
      </w:r>
      <w:r>
        <w:rPr>
          <w:rFonts w:hint="eastAsia" w:ascii="宋体" w:hAnsi="宋体" w:cs="宋体"/>
          <w:bCs/>
          <w:color w:val="auto"/>
          <w:sz w:val="28"/>
          <w:szCs w:val="28"/>
          <w:highlight w:val="none"/>
          <w:lang w:val="en-US" w:eastAsia="zh-CN"/>
        </w:rPr>
        <w:t>数字人民币或银行汇票或银行转账或银行保函或保险保函），成交供应商凭成交通知书与采购单位签订合同。超期或未有协商，则视为自动放弃成交资格。</w:t>
      </w:r>
    </w:p>
    <w:p w14:paraId="6DE5194A">
      <w:pPr>
        <w:spacing w:line="460" w:lineRule="exact"/>
        <w:ind w:firstLine="560" w:firstLineChars="200"/>
        <w:rPr>
          <w:rFonts w:hint="eastAsia" w:ascii="宋体" w:hAnsi="宋体" w:eastAsia="宋体" w:cs="宋体"/>
          <w:sz w:val="28"/>
          <w:szCs w:val="28"/>
          <w:highlight w:val="none"/>
        </w:rPr>
      </w:pPr>
      <w:r>
        <w:rPr>
          <w:rFonts w:hint="eastAsia" w:ascii="宋体" w:hAnsi="宋体" w:cs="宋体"/>
          <w:bCs/>
          <w:color w:val="auto"/>
          <w:sz w:val="28"/>
          <w:szCs w:val="28"/>
          <w:highlight w:val="none"/>
          <w:lang w:val="en-US" w:eastAsia="zh-CN"/>
        </w:rPr>
        <w:t>成交供应商全部履约合同义务，经采购单位验收合格无质量进度等问题的，采购人在验收合格后一次性退还履约保证金。</w:t>
      </w:r>
    </w:p>
    <w:p w14:paraId="507A3C75">
      <w:pPr>
        <w:pStyle w:val="15"/>
        <w:widowControl/>
        <w:spacing w:line="440" w:lineRule="exact"/>
        <w:ind w:firstLine="560" w:firstLineChars="200"/>
        <w:jc w:val="both"/>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约定事项：</w:t>
      </w:r>
      <w:r>
        <w:rPr>
          <w:rFonts w:hint="eastAsia" w:ascii="宋体" w:hAnsi="宋体" w:cs="宋体"/>
          <w:color w:val="auto"/>
          <w:sz w:val="28"/>
          <w:szCs w:val="28"/>
          <w:highlight w:val="none"/>
        </w:rPr>
        <w:tab/>
      </w:r>
    </w:p>
    <w:p w14:paraId="1DE09962">
      <w:pPr>
        <w:adjustRightInd w:val="0"/>
        <w:snapToGrid w:val="0"/>
        <w:spacing w:line="440" w:lineRule="exact"/>
        <w:ind w:firstLine="600"/>
        <w:rPr>
          <w:color w:val="auto"/>
          <w:highlight w:val="none"/>
        </w:rPr>
      </w:pPr>
      <w:r>
        <w:rPr>
          <w:rFonts w:hint="eastAsia" w:ascii="宋体" w:hAnsi="宋体"/>
          <w:bCs/>
          <w:color w:val="auto"/>
          <w:sz w:val="28"/>
          <w:highlight w:val="none"/>
        </w:rPr>
        <w:t>（1）成交供应商在签订合同后，向采购单位提供符合本次询价要求的货物，经采购单位确认后方可供货，</w:t>
      </w:r>
      <w:r>
        <w:rPr>
          <w:rFonts w:hint="eastAsia" w:ascii="宋体" w:hAnsi="宋体"/>
          <w:b/>
          <w:color w:val="auto"/>
          <w:sz w:val="28"/>
          <w:highlight w:val="none"/>
        </w:rPr>
        <w:t>不能提供或逾期提供，将被视为违约</w:t>
      </w:r>
      <w:r>
        <w:rPr>
          <w:rFonts w:hint="eastAsia" w:ascii="宋体" w:hAnsi="宋体"/>
          <w:bCs/>
          <w:color w:val="auto"/>
          <w:sz w:val="28"/>
          <w:highlight w:val="none"/>
        </w:rPr>
        <w:t>。如成交供应商提供货物不符合要求，采购人将向成交供应商签发整改通知书，成交供应商在收到整改通知书后七日内必须按要求整改到位，如再次不符合要求或逾期，将被视为违约。如成交供应商违约，采购人将终止合同履行，履约保证金不予退还，并报相关部门处理。</w:t>
      </w:r>
    </w:p>
    <w:p w14:paraId="50E8F5AF">
      <w:pPr>
        <w:adjustRightInd w:val="0"/>
        <w:snapToGrid w:val="0"/>
        <w:spacing w:line="440" w:lineRule="exact"/>
        <w:ind w:firstLine="600"/>
        <w:rPr>
          <w:rFonts w:ascii="宋体" w:hAnsi="宋体"/>
          <w:bCs/>
          <w:color w:val="auto"/>
          <w:sz w:val="28"/>
          <w:highlight w:val="none"/>
        </w:rPr>
      </w:pPr>
      <w:r>
        <w:rPr>
          <w:rFonts w:hint="eastAsia" w:ascii="宋体" w:hAnsi="宋体"/>
          <w:bCs/>
          <w:color w:val="auto"/>
          <w:sz w:val="28"/>
          <w:highlight w:val="none"/>
        </w:rPr>
        <w:t>（2）在成交供应商供货</w:t>
      </w:r>
      <w:r>
        <w:rPr>
          <w:rFonts w:hint="eastAsia" w:ascii="宋体" w:hAnsi="宋体"/>
          <w:bCs/>
          <w:color w:val="auto"/>
          <w:sz w:val="28"/>
          <w:highlight w:val="none"/>
          <w:lang w:eastAsia="zh-CN"/>
        </w:rPr>
        <w:t>安装</w:t>
      </w:r>
      <w:r>
        <w:rPr>
          <w:rFonts w:hint="eastAsia" w:ascii="宋体" w:hAnsi="宋体"/>
          <w:bCs/>
          <w:color w:val="auto"/>
          <w:sz w:val="28"/>
          <w:highlight w:val="none"/>
        </w:rPr>
        <w:t>完毕后，采购单位</w:t>
      </w:r>
      <w:r>
        <w:rPr>
          <w:rFonts w:ascii="宋体" w:hAnsi="宋体"/>
          <w:bCs/>
          <w:color w:val="auto"/>
          <w:sz w:val="28"/>
          <w:highlight w:val="none"/>
        </w:rPr>
        <w:t>将</w:t>
      </w:r>
      <w:r>
        <w:rPr>
          <w:rFonts w:hint="eastAsia" w:ascii="宋体" w:hAnsi="宋体"/>
          <w:bCs/>
          <w:color w:val="auto"/>
          <w:sz w:val="28"/>
          <w:highlight w:val="none"/>
        </w:rPr>
        <w:t>根据询价公告和供应商报价文件对供应商所供货物进行</w:t>
      </w:r>
      <w:r>
        <w:rPr>
          <w:rFonts w:ascii="宋体" w:hAnsi="宋体"/>
          <w:bCs/>
          <w:color w:val="auto"/>
          <w:sz w:val="28"/>
          <w:highlight w:val="none"/>
        </w:rPr>
        <w:t>验收</w:t>
      </w:r>
      <w:r>
        <w:rPr>
          <w:rFonts w:hint="eastAsia" w:ascii="宋体" w:hAnsi="宋体"/>
          <w:bCs/>
          <w:color w:val="auto"/>
          <w:sz w:val="28"/>
          <w:highlight w:val="none"/>
        </w:rPr>
        <w:t>。如验收时发现有</w:t>
      </w:r>
      <w:r>
        <w:rPr>
          <w:rFonts w:ascii="宋体" w:hAnsi="宋体"/>
          <w:bCs/>
          <w:color w:val="auto"/>
          <w:sz w:val="28"/>
          <w:highlight w:val="none"/>
        </w:rPr>
        <w:t>参数偏离</w:t>
      </w:r>
      <w:r>
        <w:rPr>
          <w:rFonts w:hint="eastAsia" w:ascii="宋体" w:hAnsi="宋体"/>
          <w:bCs/>
          <w:color w:val="auto"/>
          <w:sz w:val="28"/>
          <w:highlight w:val="none"/>
        </w:rPr>
        <w:t>且</w:t>
      </w:r>
      <w:r>
        <w:rPr>
          <w:rFonts w:ascii="宋体" w:hAnsi="宋体"/>
          <w:bCs/>
          <w:color w:val="auto"/>
          <w:sz w:val="28"/>
          <w:highlight w:val="none"/>
        </w:rPr>
        <w:t>未在</w:t>
      </w:r>
      <w:r>
        <w:rPr>
          <w:rFonts w:hint="eastAsia" w:ascii="宋体" w:hAnsi="宋体"/>
          <w:bCs/>
          <w:color w:val="auto"/>
          <w:sz w:val="28"/>
          <w:highlight w:val="none"/>
        </w:rPr>
        <w:t>报价</w:t>
      </w:r>
      <w:r>
        <w:rPr>
          <w:rFonts w:ascii="宋体" w:hAnsi="宋体"/>
          <w:bCs/>
          <w:color w:val="auto"/>
          <w:sz w:val="28"/>
          <w:highlight w:val="none"/>
        </w:rPr>
        <w:t>文件中说明的，</w:t>
      </w:r>
      <w:r>
        <w:rPr>
          <w:rFonts w:hint="eastAsia" w:ascii="宋体" w:hAnsi="宋体"/>
          <w:bCs/>
          <w:color w:val="auto"/>
          <w:sz w:val="28"/>
          <w:highlight w:val="none"/>
        </w:rPr>
        <w:t>视为验收不合格</w:t>
      </w:r>
      <w:r>
        <w:rPr>
          <w:rFonts w:ascii="宋体" w:hAnsi="宋体"/>
          <w:bCs/>
          <w:color w:val="auto"/>
          <w:sz w:val="28"/>
          <w:highlight w:val="none"/>
        </w:rPr>
        <w:t>。</w:t>
      </w:r>
    </w:p>
    <w:p w14:paraId="65E231A1">
      <w:pPr>
        <w:pStyle w:val="15"/>
        <w:widowControl/>
        <w:spacing w:line="440" w:lineRule="exact"/>
        <w:jc w:val="both"/>
        <w:rPr>
          <w:rFonts w:ascii="宋体" w:hAnsi="宋体" w:cs="宋体"/>
          <w:color w:val="auto"/>
          <w:sz w:val="28"/>
          <w:szCs w:val="28"/>
          <w:highlight w:val="none"/>
        </w:rPr>
      </w:pPr>
      <w:r>
        <w:rPr>
          <w:rFonts w:hint="eastAsia" w:ascii="宋体" w:hAnsi="宋体" w:cs="宋体"/>
          <w:b/>
          <w:color w:val="auto"/>
          <w:sz w:val="28"/>
          <w:szCs w:val="28"/>
          <w:highlight w:val="none"/>
        </w:rPr>
        <w:t>五、合同的签订及注意事项：</w:t>
      </w:r>
    </w:p>
    <w:p w14:paraId="6FFA83E7">
      <w:pPr>
        <w:pStyle w:val="15"/>
        <w:widowControl/>
        <w:spacing w:line="440" w:lineRule="exact"/>
        <w:ind w:firstLine="562"/>
        <w:jc w:val="both"/>
        <w:rPr>
          <w:rFonts w:ascii="宋体" w:hAnsi="宋体" w:cs="宋体"/>
          <w:b/>
          <w:color w:val="auto"/>
          <w:sz w:val="28"/>
          <w:szCs w:val="28"/>
          <w:highlight w:val="none"/>
        </w:rPr>
      </w:pPr>
      <w:r>
        <w:rPr>
          <w:rFonts w:hint="eastAsia" w:ascii="宋体" w:hAnsi="宋体" w:cs="宋体"/>
          <w:b/>
          <w:color w:val="auto"/>
          <w:sz w:val="28"/>
          <w:szCs w:val="28"/>
          <w:highlight w:val="none"/>
        </w:rPr>
        <w:t>1.成交结果将在相关网站予以公布，公示期为一个工作日，公示期内对成交结果无异议的，将确定成交候选人为成交供应商。</w:t>
      </w:r>
    </w:p>
    <w:p w14:paraId="42F4C4E2">
      <w:pPr>
        <w:pStyle w:val="15"/>
        <w:widowControl/>
        <w:spacing w:line="440" w:lineRule="exact"/>
        <w:ind w:firstLine="562"/>
        <w:jc w:val="both"/>
        <w:rPr>
          <w:rFonts w:ascii="宋体" w:hAnsi="宋体" w:cs="宋体"/>
          <w:color w:val="auto"/>
          <w:sz w:val="28"/>
          <w:szCs w:val="28"/>
          <w:highlight w:val="none"/>
        </w:rPr>
      </w:pPr>
      <w:r>
        <w:rPr>
          <w:rFonts w:hint="eastAsia" w:ascii="宋体" w:hAnsi="宋体" w:cs="宋体"/>
          <w:color w:val="auto"/>
          <w:sz w:val="28"/>
          <w:szCs w:val="28"/>
          <w:highlight w:val="none"/>
        </w:rPr>
        <w:t>2.签订合同</w:t>
      </w:r>
    </w:p>
    <w:p w14:paraId="3B22DA0C">
      <w:pPr>
        <w:pStyle w:val="15"/>
        <w:widowControl/>
        <w:spacing w:line="440" w:lineRule="exact"/>
        <w:ind w:firstLine="280" w:firstLineChars="100"/>
        <w:jc w:val="both"/>
        <w:rPr>
          <w:rFonts w:ascii="宋体" w:hAnsi="宋体" w:cs="宋体"/>
          <w:bCs/>
          <w:color w:val="auto"/>
          <w:sz w:val="28"/>
          <w:szCs w:val="28"/>
          <w:highlight w:val="none"/>
        </w:rPr>
      </w:pPr>
      <w:r>
        <w:rPr>
          <w:rFonts w:hint="eastAsia" w:ascii="宋体" w:hAnsi="宋体" w:cs="宋体"/>
          <w:bCs/>
          <w:color w:val="auto"/>
          <w:sz w:val="28"/>
          <w:szCs w:val="28"/>
          <w:highlight w:val="none"/>
        </w:rPr>
        <w:t>（1）询价公告、补充文件及成交供应商的报价文件等均为签订合同的依据。</w:t>
      </w:r>
    </w:p>
    <w:p w14:paraId="6563A633">
      <w:pPr>
        <w:pStyle w:val="15"/>
        <w:widowControl/>
        <w:spacing w:line="440" w:lineRule="exact"/>
        <w:ind w:firstLine="280" w:firstLineChars="100"/>
        <w:jc w:val="both"/>
        <w:rPr>
          <w:rFonts w:ascii="宋体" w:hAnsi="宋体" w:cs="宋体"/>
          <w:bCs/>
          <w:color w:val="auto"/>
          <w:sz w:val="28"/>
          <w:szCs w:val="28"/>
          <w:highlight w:val="none"/>
        </w:rPr>
      </w:pPr>
      <w:r>
        <w:rPr>
          <w:rFonts w:hint="eastAsia" w:ascii="宋体" w:hAnsi="宋体" w:cs="宋体"/>
          <w:bCs/>
          <w:color w:val="auto"/>
          <w:sz w:val="28"/>
          <w:szCs w:val="28"/>
          <w:highlight w:val="none"/>
        </w:rPr>
        <w:t>（2）成交供应商须在中标（成交）通知书发出之日起三十日内与采购方签订合同。</w:t>
      </w:r>
    </w:p>
    <w:p w14:paraId="0BE10FB0">
      <w:pPr>
        <w:pStyle w:val="15"/>
        <w:widowControl/>
        <w:spacing w:line="440" w:lineRule="exact"/>
        <w:ind w:firstLine="280" w:firstLineChars="100"/>
        <w:jc w:val="both"/>
        <w:rPr>
          <w:rFonts w:ascii="宋体" w:hAnsi="宋体" w:cs="宋体"/>
          <w:bCs/>
          <w:color w:val="auto"/>
          <w:sz w:val="28"/>
          <w:szCs w:val="28"/>
          <w:highlight w:val="none"/>
        </w:rPr>
      </w:pPr>
      <w:r>
        <w:rPr>
          <w:rFonts w:hint="eastAsia" w:ascii="宋体" w:hAnsi="宋体" w:cs="宋体"/>
          <w:bCs/>
          <w:color w:val="auto"/>
          <w:sz w:val="28"/>
          <w:szCs w:val="28"/>
          <w:highlight w:val="none"/>
        </w:rPr>
        <w:t>（3）</w:t>
      </w:r>
      <w:r>
        <w:rPr>
          <w:rFonts w:hint="eastAsia" w:ascii="宋体" w:hAnsi="宋体" w:cs="宋体"/>
          <w:color w:val="auto"/>
          <w:sz w:val="28"/>
          <w:szCs w:val="28"/>
          <w:highlight w:val="none"/>
        </w:rPr>
        <w:t>成交供应商因自身原因</w:t>
      </w:r>
      <w:r>
        <w:rPr>
          <w:rFonts w:hint="eastAsia" w:ascii="宋体" w:hAnsi="宋体" w:cs="宋体"/>
          <w:b/>
          <w:bCs/>
          <w:color w:val="auto"/>
          <w:sz w:val="28"/>
          <w:szCs w:val="28"/>
          <w:highlight w:val="none"/>
        </w:rPr>
        <w:t>不能订立</w:t>
      </w:r>
      <w:r>
        <w:rPr>
          <w:rFonts w:hint="eastAsia" w:ascii="宋体" w:hAnsi="宋体" w:cs="宋体"/>
          <w:color w:val="auto"/>
          <w:sz w:val="28"/>
          <w:szCs w:val="28"/>
          <w:highlight w:val="none"/>
        </w:rPr>
        <w:t>采购合同的，采购单位将取消其成交资格，同时</w:t>
      </w:r>
      <w:r>
        <w:rPr>
          <w:rFonts w:hint="eastAsia" w:ascii="宋体" w:hAnsi="宋体" w:cs="宋体"/>
          <w:color w:val="auto"/>
          <w:sz w:val="28"/>
          <w:szCs w:val="28"/>
          <w:highlight w:val="none"/>
          <w:lang w:eastAsia="zh-CN"/>
        </w:rPr>
        <w:t>上报</w:t>
      </w:r>
      <w:r>
        <w:rPr>
          <w:rFonts w:hint="eastAsia" w:ascii="宋体" w:hAnsi="宋体" w:cs="宋体"/>
          <w:color w:val="auto"/>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r>
        <w:rPr>
          <w:rFonts w:hint="eastAsia" w:ascii="宋体" w:hAnsi="宋体" w:cs="宋体"/>
          <w:color w:val="auto"/>
          <w:sz w:val="28"/>
          <w:szCs w:val="28"/>
          <w:highlight w:val="none"/>
        </w:rPr>
        <w:t>。</w:t>
      </w:r>
    </w:p>
    <w:p w14:paraId="508AB973">
      <w:pPr>
        <w:pStyle w:val="15"/>
        <w:widowControl/>
        <w:spacing w:line="440" w:lineRule="exact"/>
        <w:ind w:firstLine="280" w:firstLineChars="100"/>
        <w:jc w:val="both"/>
        <w:rPr>
          <w:rFonts w:ascii="宋体" w:hAnsi="宋体" w:cs="宋体"/>
          <w:bCs/>
          <w:color w:val="auto"/>
          <w:sz w:val="28"/>
          <w:szCs w:val="28"/>
          <w:highlight w:val="none"/>
        </w:rPr>
      </w:pPr>
      <w:r>
        <w:rPr>
          <w:rFonts w:hint="eastAsia" w:ascii="宋体" w:hAnsi="宋体" w:cs="宋体"/>
          <w:bCs/>
          <w:color w:val="auto"/>
          <w:sz w:val="28"/>
          <w:szCs w:val="28"/>
          <w:highlight w:val="none"/>
        </w:rPr>
        <w:t>（4）</w:t>
      </w:r>
      <w:r>
        <w:rPr>
          <w:rFonts w:hint="eastAsia" w:ascii="宋体" w:hAnsi="宋体" w:cs="宋体"/>
          <w:color w:val="auto"/>
          <w:spacing w:val="-6"/>
          <w:sz w:val="28"/>
          <w:szCs w:val="28"/>
          <w:highlight w:val="none"/>
        </w:rPr>
        <w:t>成交供应商因自身原因</w:t>
      </w:r>
      <w:r>
        <w:rPr>
          <w:rFonts w:hint="eastAsia" w:ascii="宋体" w:hAnsi="宋体" w:cs="宋体"/>
          <w:b/>
          <w:bCs/>
          <w:color w:val="auto"/>
          <w:spacing w:val="-6"/>
          <w:sz w:val="28"/>
          <w:szCs w:val="28"/>
          <w:highlight w:val="none"/>
        </w:rPr>
        <w:t>不能履行</w:t>
      </w:r>
      <w:r>
        <w:rPr>
          <w:rFonts w:hint="eastAsia" w:ascii="宋体" w:hAnsi="宋体" w:cs="宋体"/>
          <w:color w:val="auto"/>
          <w:spacing w:val="-6"/>
          <w:sz w:val="28"/>
          <w:szCs w:val="28"/>
          <w:highlight w:val="none"/>
        </w:rPr>
        <w:t>采购合同的，采购单位将取消其成交资格，履约保证金不予退还，同时</w:t>
      </w:r>
      <w:r>
        <w:rPr>
          <w:rFonts w:hint="eastAsia" w:ascii="宋体" w:hAnsi="宋体" w:cs="宋体"/>
          <w:color w:val="auto"/>
          <w:spacing w:val="-6"/>
          <w:sz w:val="28"/>
          <w:szCs w:val="28"/>
          <w:highlight w:val="none"/>
          <w:lang w:eastAsia="zh-CN"/>
        </w:rPr>
        <w:t>上报</w:t>
      </w:r>
      <w:r>
        <w:rPr>
          <w:rFonts w:hint="eastAsia" w:ascii="宋体" w:hAnsi="宋体" w:cs="宋体"/>
          <w:color w:val="auto"/>
          <w:spacing w:val="-6"/>
          <w:sz w:val="28"/>
          <w:szCs w:val="28"/>
          <w:highlight w:val="none"/>
        </w:rPr>
        <w:t>相关主管部门</w:t>
      </w:r>
      <w:r>
        <w:rPr>
          <w:rFonts w:hint="eastAsia" w:ascii="宋体" w:hAnsi="宋体" w:cs="宋体"/>
          <w:color w:val="auto"/>
          <w:spacing w:val="-6"/>
          <w:sz w:val="28"/>
          <w:szCs w:val="28"/>
          <w:highlight w:val="none"/>
          <w:lang w:eastAsia="zh-CN"/>
        </w:rPr>
        <w:t>，</w:t>
      </w:r>
      <w:r>
        <w:rPr>
          <w:rFonts w:hint="eastAsia" w:ascii="宋体" w:hAnsi="宋体" w:cs="宋体"/>
          <w:color w:val="auto"/>
          <w:spacing w:val="-6"/>
          <w:sz w:val="28"/>
          <w:szCs w:val="28"/>
          <w:highlight w:val="none"/>
        </w:rPr>
        <w:t>将对成交供应商作</w:t>
      </w:r>
      <w:r>
        <w:rPr>
          <w:rFonts w:hint="eastAsia" w:ascii="宋体" w:hAnsi="宋体" w:cs="宋体"/>
          <w:color w:val="auto"/>
          <w:spacing w:val="-6"/>
          <w:sz w:val="28"/>
          <w:szCs w:val="28"/>
          <w:highlight w:val="none"/>
          <w:lang w:eastAsia="zh-CN"/>
        </w:rPr>
        <w:t>相应</w:t>
      </w:r>
      <w:r>
        <w:rPr>
          <w:rFonts w:hint="eastAsia" w:ascii="宋体" w:hAnsi="宋体" w:cs="宋体"/>
          <w:color w:val="auto"/>
          <w:spacing w:val="-6"/>
          <w:sz w:val="28"/>
          <w:szCs w:val="28"/>
          <w:highlight w:val="none"/>
        </w:rPr>
        <w:t>处理。</w:t>
      </w:r>
    </w:p>
    <w:p w14:paraId="035A48ED">
      <w:pPr>
        <w:tabs>
          <w:tab w:val="left" w:pos="1080"/>
        </w:tabs>
        <w:spacing w:line="4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rPr>
        <w:t>六、成交原则：</w:t>
      </w:r>
    </w:p>
    <w:p w14:paraId="776BFA84">
      <w:pPr>
        <w:pStyle w:val="15"/>
        <w:widowControl/>
        <w:spacing w:line="440" w:lineRule="exact"/>
        <w:ind w:firstLine="536" w:firstLineChars="200"/>
        <w:jc w:val="both"/>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1.询价</w:t>
      </w:r>
      <w:r>
        <w:rPr>
          <w:rFonts w:hint="eastAsia" w:ascii="宋体" w:hAnsi="宋体" w:eastAsia="宋体" w:cs="宋体"/>
          <w:color w:val="auto"/>
          <w:spacing w:val="-6"/>
          <w:sz w:val="28"/>
          <w:szCs w:val="28"/>
          <w:highlight w:val="none"/>
        </w:rPr>
        <w:t>小组根据质量和服务均能满足采购文件实质性响应要求且报价最低的原则确定成交供应商，并编写评审报告。若最后报价有相同时，则通过抽签方式确定成交供应商。</w:t>
      </w:r>
    </w:p>
    <w:p w14:paraId="0E81754D">
      <w:pPr>
        <w:pStyle w:val="15"/>
        <w:widowControl/>
        <w:spacing w:line="440" w:lineRule="exact"/>
        <w:ind w:firstLine="536" w:firstLineChars="200"/>
        <w:jc w:val="both"/>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2.当成交供应商放弃中标、因不可抗力不能履行合同、不按照询价文件要求提交履约保证金，或者被查实存在影响中标结果的违法行为等情形，不符合中标条件的，采购人依法重新招标。</w:t>
      </w:r>
    </w:p>
    <w:p w14:paraId="0C6D7C08">
      <w:pPr>
        <w:tabs>
          <w:tab w:val="left" w:pos="1080"/>
        </w:tabs>
        <w:spacing w:line="440" w:lineRule="exact"/>
        <w:rPr>
          <w:rFonts w:hAnsi="宋体"/>
          <w:b/>
          <w:color w:val="auto"/>
          <w:highlight w:val="none"/>
        </w:rPr>
      </w:pPr>
      <w:r>
        <w:rPr>
          <w:rFonts w:hint="eastAsia" w:ascii="宋体" w:hAnsi="宋体" w:cs="宋体"/>
          <w:b/>
          <w:color w:val="auto"/>
          <w:sz w:val="28"/>
          <w:szCs w:val="28"/>
          <w:highlight w:val="none"/>
        </w:rPr>
        <w:t>七、</w:t>
      </w:r>
      <w:r>
        <w:rPr>
          <w:rFonts w:hint="eastAsia" w:hAnsi="宋体"/>
          <w:b/>
          <w:color w:val="auto"/>
          <w:sz w:val="28"/>
          <w:szCs w:val="28"/>
          <w:highlight w:val="none"/>
        </w:rPr>
        <w:t>付款方式：</w:t>
      </w:r>
    </w:p>
    <w:p w14:paraId="069A3FE6">
      <w:pPr>
        <w:keepNext w:val="0"/>
        <w:keepLines w:val="0"/>
        <w:pageBreakBefore w:val="0"/>
        <w:widowControl w:val="0"/>
        <w:tabs>
          <w:tab w:val="left" w:pos="1080"/>
        </w:tabs>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eastAsia="zh-CN"/>
        </w:rPr>
        <w:t>全部货物</w:t>
      </w:r>
      <w:r>
        <w:rPr>
          <w:rFonts w:hint="eastAsia" w:ascii="宋体" w:hAnsi="宋体" w:eastAsia="宋体" w:cs="宋体"/>
          <w:b w:val="0"/>
          <w:bCs/>
          <w:color w:val="auto"/>
          <w:sz w:val="28"/>
          <w:szCs w:val="28"/>
          <w:highlight w:val="none"/>
          <w:lang w:val="en-US" w:eastAsia="zh-CN"/>
        </w:rPr>
        <w:t>安装完成并验收合格后付至合同价的90%，余款在验收合格满二年后付清</w:t>
      </w:r>
      <w:r>
        <w:rPr>
          <w:rFonts w:hint="eastAsia" w:ascii="宋体" w:hAnsi="宋体" w:eastAsia="宋体" w:cs="宋体"/>
          <w:b w:val="0"/>
          <w:bCs/>
          <w:color w:val="auto"/>
          <w:sz w:val="28"/>
          <w:szCs w:val="28"/>
          <w:highlight w:val="none"/>
        </w:rPr>
        <w:t>。</w:t>
      </w:r>
    </w:p>
    <w:p w14:paraId="38F30980">
      <w:pPr>
        <w:tabs>
          <w:tab w:val="left" w:pos="1080"/>
        </w:tabs>
        <w:spacing w:line="44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、其他要求</w:t>
      </w:r>
    </w:p>
    <w:p w14:paraId="25586894">
      <w:pPr>
        <w:tabs>
          <w:tab w:val="left" w:pos="1080"/>
        </w:tabs>
        <w:spacing w:line="440" w:lineRule="exact"/>
        <w:ind w:firstLine="560" w:firstLineChars="200"/>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1.供应商应保证，采购方在中华人民共和国使用该货物或者其任何一</w:t>
      </w:r>
      <w:r>
        <w:rPr>
          <w:rFonts w:hint="eastAsia" w:ascii="宋体" w:hAnsi="宋体" w:cs="宋体"/>
          <w:b w:val="0"/>
          <w:bCs/>
          <w:color w:val="auto"/>
          <w:sz w:val="28"/>
          <w:szCs w:val="28"/>
          <w:highlight w:val="none"/>
          <w:lang w:eastAsia="zh-CN"/>
        </w:rPr>
        <w:t>部分</w:t>
      </w:r>
      <w:r>
        <w:rPr>
          <w:rFonts w:hint="eastAsia" w:ascii="宋体" w:hAnsi="宋体" w:cs="宋体"/>
          <w:b w:val="0"/>
          <w:bCs/>
          <w:color w:val="auto"/>
          <w:sz w:val="28"/>
          <w:szCs w:val="28"/>
          <w:highlight w:val="none"/>
        </w:rPr>
        <w:t>时，免受第三方提出的侵犯其专利权、商标权或其他知识产权的起诉。如发生此类纠纷，一切责任由供应商承担。</w:t>
      </w:r>
    </w:p>
    <w:p w14:paraId="2A0F633C">
      <w:pPr>
        <w:tabs>
          <w:tab w:val="left" w:pos="1080"/>
        </w:tabs>
        <w:spacing w:line="440" w:lineRule="exact"/>
        <w:ind w:left="269" w:leftChars="128" w:firstLine="280" w:firstLineChars="100"/>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rPr>
        <w:t>2</w:t>
      </w:r>
      <w:r>
        <w:rPr>
          <w:rFonts w:hint="eastAsia" w:ascii="宋体" w:hAnsi="宋体" w:cs="宋体"/>
          <w:b w:val="0"/>
          <w:bCs/>
          <w:color w:val="auto"/>
          <w:sz w:val="28"/>
          <w:szCs w:val="28"/>
          <w:highlight w:val="none"/>
          <w:lang w:val="en-US" w:eastAsia="zh-CN"/>
        </w:rPr>
        <w:t>.</w:t>
      </w:r>
      <w:r>
        <w:rPr>
          <w:rFonts w:hint="eastAsia" w:ascii="宋体" w:hAnsi="宋体" w:cs="宋体"/>
          <w:b w:val="0"/>
          <w:bCs/>
          <w:color w:val="auto"/>
          <w:sz w:val="28"/>
          <w:szCs w:val="28"/>
          <w:highlight w:val="none"/>
        </w:rPr>
        <w:t>供应商必须参加开标会，随时接受评委询问，并予解答。</w:t>
      </w:r>
    </w:p>
    <w:p w14:paraId="6D899EBF">
      <w:pPr>
        <w:tabs>
          <w:tab w:val="left" w:pos="1080"/>
        </w:tabs>
        <w:spacing w:line="440" w:lineRule="exact"/>
        <w:ind w:left="269" w:leftChars="128" w:firstLine="280" w:firstLineChars="100"/>
        <w:rPr>
          <w:rFonts w:hint="eastAsia" w:ascii="宋体" w:hAnsi="宋体" w:cs="宋体"/>
          <w:b/>
          <w:color w:val="auto"/>
          <w:sz w:val="28"/>
          <w:szCs w:val="28"/>
          <w:highlight w:val="none"/>
        </w:rPr>
      </w:pPr>
      <w:r>
        <w:rPr>
          <w:rFonts w:hint="eastAsia" w:ascii="宋体" w:hAnsi="宋体" w:cs="宋体"/>
          <w:b w:val="0"/>
          <w:bCs/>
          <w:color w:val="auto"/>
          <w:sz w:val="28"/>
          <w:szCs w:val="28"/>
          <w:highlight w:val="none"/>
          <w:lang w:val="en-US" w:eastAsia="zh-CN"/>
        </w:rPr>
        <w:t>3</w:t>
      </w:r>
      <w:r>
        <w:rPr>
          <w:rFonts w:hint="eastAsia" w:ascii="宋体" w:hAnsi="宋体" w:cs="宋体"/>
          <w:b w:val="0"/>
          <w:bCs/>
          <w:color w:val="auto"/>
          <w:sz w:val="28"/>
          <w:szCs w:val="28"/>
          <w:highlight w:val="none"/>
        </w:rPr>
        <w:t>.评标委员会不公布落标原因，不退还投标文件。</w:t>
      </w:r>
    </w:p>
    <w:p w14:paraId="66609030">
      <w:pPr>
        <w:tabs>
          <w:tab w:val="left" w:pos="1080"/>
        </w:tabs>
        <w:spacing w:line="440" w:lineRule="exac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九、合同主要条款</w:t>
      </w:r>
    </w:p>
    <w:p w14:paraId="3E8FF919">
      <w:pPr>
        <w:tabs>
          <w:tab w:val="left" w:pos="1080"/>
        </w:tabs>
        <w:spacing w:line="440" w:lineRule="exact"/>
        <w:ind w:left="269" w:leftChars="128" w:firstLine="280" w:firstLineChars="100"/>
        <w:rPr>
          <w:rFonts w:hint="eastAsia" w:ascii="宋体" w:hAnsi="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详见附件七。</w:t>
      </w:r>
    </w:p>
    <w:p w14:paraId="64E53E64">
      <w:pPr>
        <w:pStyle w:val="15"/>
        <w:widowControl/>
        <w:spacing w:line="440" w:lineRule="exact"/>
        <w:jc w:val="both"/>
        <w:rPr>
          <w:rFonts w:ascii="宋体" w:hAnsi="宋体" w:cs="宋体"/>
          <w:color w:val="auto"/>
          <w:sz w:val="28"/>
          <w:szCs w:val="28"/>
          <w:highlight w:val="none"/>
        </w:rPr>
      </w:pPr>
    </w:p>
    <w:p w14:paraId="1103BA0A">
      <w:pPr>
        <w:pStyle w:val="15"/>
        <w:widowControl/>
        <w:spacing w:line="440" w:lineRule="exact"/>
        <w:jc w:val="both"/>
        <w:rPr>
          <w:rFonts w:ascii="宋体" w:hAnsi="宋体" w:cs="宋体"/>
          <w:color w:val="auto"/>
          <w:sz w:val="28"/>
          <w:szCs w:val="28"/>
          <w:highlight w:val="none"/>
        </w:rPr>
      </w:pPr>
    </w:p>
    <w:p w14:paraId="37403937">
      <w:pPr>
        <w:snapToGrid w:val="0"/>
        <w:spacing w:line="300" w:lineRule="auto"/>
        <w:jc w:val="righ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南通吕四港城市发展有限公司</w:t>
      </w:r>
    </w:p>
    <w:p w14:paraId="09A64D3D">
      <w:pPr>
        <w:snapToGrid w:val="0"/>
        <w:spacing w:line="300" w:lineRule="auto"/>
        <w:jc w:val="right"/>
        <w:rPr>
          <w:rFonts w:ascii="宋体" w:hAnsi="宋体" w:cs="宋体"/>
          <w:b/>
          <w:color w:val="auto"/>
          <w:sz w:val="28"/>
          <w:szCs w:val="28"/>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08</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lang w:val="en-US" w:eastAsia="zh-CN"/>
        </w:rPr>
        <w:t>11</w:t>
      </w:r>
      <w:r>
        <w:rPr>
          <w:rFonts w:hint="eastAsia" w:ascii="宋体" w:hAnsi="宋体" w:cs="宋体"/>
          <w:b/>
          <w:color w:val="auto"/>
          <w:sz w:val="28"/>
          <w:szCs w:val="28"/>
          <w:highlight w:val="none"/>
        </w:rPr>
        <w:t>日</w:t>
      </w:r>
    </w:p>
    <w:p w14:paraId="6EDE904C">
      <w:pPr>
        <w:snapToGrid w:val="0"/>
        <w:spacing w:line="300" w:lineRule="auto"/>
        <w:jc w:val="left"/>
        <w:rPr>
          <w:rFonts w:ascii="宋体" w:hAnsi="宋体" w:cs="宋体"/>
          <w:b/>
          <w:color w:val="auto"/>
          <w:sz w:val="28"/>
          <w:szCs w:val="28"/>
          <w:highlight w:val="none"/>
        </w:rPr>
      </w:pPr>
    </w:p>
    <w:p w14:paraId="41E9017E">
      <w:pPr>
        <w:rPr>
          <w:rFonts w:hint="eastAsia"/>
          <w:b/>
          <w:bCs/>
          <w:sz w:val="28"/>
          <w:szCs w:val="36"/>
        </w:rPr>
      </w:pPr>
    </w:p>
    <w:p w14:paraId="2749F4A3">
      <w:pPr>
        <w:rPr>
          <w:rFonts w:hint="eastAsia"/>
          <w:b/>
          <w:bCs/>
          <w:sz w:val="28"/>
          <w:szCs w:val="36"/>
        </w:rPr>
      </w:pPr>
    </w:p>
    <w:p w14:paraId="0F1008C3">
      <w:pPr>
        <w:rPr>
          <w:rFonts w:hint="eastAsia"/>
          <w:b/>
          <w:bCs/>
          <w:sz w:val="28"/>
          <w:szCs w:val="36"/>
        </w:rPr>
      </w:pPr>
    </w:p>
    <w:bookmarkEnd w:id="0"/>
    <w:bookmarkEnd w:id="1"/>
    <w:p w14:paraId="75857D11">
      <w:pPr>
        <w:rPr>
          <w:rFonts w:hint="eastAsia"/>
          <w:b/>
          <w:bCs/>
          <w:sz w:val="28"/>
          <w:szCs w:val="36"/>
        </w:rPr>
      </w:pPr>
      <w:r>
        <w:rPr>
          <w:rFonts w:hint="eastAsia"/>
          <w:b/>
          <w:bCs/>
          <w:sz w:val="28"/>
          <w:szCs w:val="36"/>
        </w:rPr>
        <w:br w:type="page"/>
      </w:r>
    </w:p>
    <w:p w14:paraId="561DE0A4">
      <w:pPr>
        <w:spacing w:before="100" w:beforeAutospacing="1" w:after="100" w:afterAutospacing="1"/>
        <w:jc w:val="center"/>
        <w:rPr>
          <w:rFonts w:hint="eastAsia" w:ascii="宋体" w:hAnsi="宋体" w:eastAsia="仿宋"/>
          <w:b/>
          <w:sz w:val="36"/>
          <w:szCs w:val="36"/>
          <w:u w:val="single"/>
          <w:lang w:eastAsia="zh-CN"/>
        </w:rPr>
      </w:pPr>
      <w:r>
        <w:rPr>
          <w:rFonts w:hint="eastAsia" w:ascii="宋体" w:hAnsi="宋体"/>
          <w:b/>
          <w:sz w:val="36"/>
          <w:szCs w:val="36"/>
          <w:u w:val="single"/>
          <w:lang w:eastAsia="zh-CN"/>
        </w:rPr>
        <w:t>封面</w:t>
      </w:r>
    </w:p>
    <w:p w14:paraId="0B3C6233">
      <w:pPr>
        <w:spacing w:before="100" w:beforeAutospacing="1" w:after="100" w:afterAutospacing="1"/>
        <w:jc w:val="center"/>
        <w:rPr>
          <w:rFonts w:hint="eastAsia" w:ascii="宋体" w:hAnsi="宋体"/>
          <w:b/>
          <w:sz w:val="36"/>
          <w:szCs w:val="36"/>
          <w:u w:val="single"/>
        </w:rPr>
      </w:pPr>
    </w:p>
    <w:p w14:paraId="5DF2B39C">
      <w:pPr>
        <w:spacing w:before="100" w:beforeAutospacing="1" w:after="100" w:afterAutospacing="1"/>
        <w:jc w:val="center"/>
        <w:rPr>
          <w:rFonts w:hint="eastAsia" w:ascii="宋体" w:hAnsi="宋体" w:eastAsia="宋体" w:cs="Times New Roman"/>
          <w:b/>
          <w:sz w:val="32"/>
          <w:szCs w:val="32"/>
          <w:u w:val="single"/>
        </w:rPr>
      </w:pPr>
      <w:r>
        <w:rPr>
          <w:rFonts w:hint="eastAsia" w:ascii="宋体" w:hAnsi="宋体" w:cs="Times New Roman"/>
          <w:b/>
          <w:sz w:val="32"/>
          <w:szCs w:val="32"/>
          <w:u w:val="single"/>
          <w:lang w:eastAsia="zh-CN"/>
        </w:rPr>
        <w:t>启东市渔业发展产业园（A区）、（B区）充电桩采购及安装项目（</w:t>
      </w:r>
      <w:r>
        <w:rPr>
          <w:rFonts w:hint="eastAsia" w:ascii="宋体" w:hAnsi="宋体" w:cs="Times New Roman"/>
          <w:b/>
          <w:sz w:val="32"/>
          <w:szCs w:val="32"/>
          <w:u w:val="single"/>
          <w:lang w:val="en-US" w:eastAsia="zh-CN"/>
        </w:rPr>
        <w:t>二次</w:t>
      </w:r>
      <w:r>
        <w:rPr>
          <w:rFonts w:hint="eastAsia" w:ascii="宋体" w:hAnsi="宋体" w:cs="Times New Roman"/>
          <w:b/>
          <w:sz w:val="32"/>
          <w:szCs w:val="32"/>
          <w:u w:val="single"/>
          <w:lang w:eastAsia="zh-CN"/>
        </w:rPr>
        <w:t>）</w:t>
      </w:r>
    </w:p>
    <w:p w14:paraId="478975D2">
      <w:pPr>
        <w:spacing w:before="100" w:beforeAutospacing="1" w:after="100" w:afterAutospacing="1"/>
        <w:ind w:right="567"/>
        <w:jc w:val="center"/>
        <w:rPr>
          <w:rFonts w:hint="eastAsia" w:ascii="宋体" w:hAnsi="宋体"/>
          <w:b/>
          <w:sz w:val="44"/>
        </w:rPr>
      </w:pPr>
    </w:p>
    <w:p w14:paraId="0803C139">
      <w:pPr>
        <w:pStyle w:val="8"/>
        <w:rPr>
          <w:rFonts w:hint="eastAsia"/>
        </w:rPr>
      </w:pPr>
    </w:p>
    <w:p w14:paraId="2A3DBFF7">
      <w:pPr>
        <w:ind w:right="566"/>
        <w:jc w:val="center"/>
        <w:rPr>
          <w:rFonts w:hint="default" w:ascii="宋体" w:hAnsi="宋体"/>
          <w:b/>
          <w:sz w:val="28"/>
          <w:lang w:val="en-US"/>
        </w:rPr>
      </w:pPr>
      <w:r>
        <w:rPr>
          <w:rFonts w:hint="eastAsia" w:ascii="宋体" w:hAnsi="宋体"/>
          <w:b/>
          <w:sz w:val="56"/>
          <w:szCs w:val="48"/>
          <w:lang w:eastAsia="zh-CN"/>
        </w:rPr>
        <w:t>报价文件</w:t>
      </w:r>
    </w:p>
    <w:p w14:paraId="6DD83F67">
      <w:pPr>
        <w:ind w:right="566"/>
        <w:rPr>
          <w:rFonts w:ascii="宋体" w:hAnsi="宋体"/>
          <w:b/>
          <w:sz w:val="28"/>
        </w:rPr>
      </w:pPr>
    </w:p>
    <w:p w14:paraId="453A8A41">
      <w:pPr>
        <w:ind w:right="566"/>
        <w:rPr>
          <w:rFonts w:ascii="宋体" w:hAnsi="宋体"/>
          <w:b/>
          <w:sz w:val="28"/>
        </w:rPr>
      </w:pPr>
    </w:p>
    <w:p w14:paraId="0E3CC0A5">
      <w:pPr>
        <w:ind w:right="566"/>
        <w:rPr>
          <w:rFonts w:ascii="宋体" w:hAnsi="宋体"/>
          <w:b/>
          <w:sz w:val="28"/>
        </w:rPr>
      </w:pPr>
    </w:p>
    <w:p w14:paraId="111E0B90">
      <w:pPr>
        <w:ind w:right="566"/>
        <w:rPr>
          <w:rFonts w:ascii="宋体" w:hAnsi="宋体"/>
          <w:b/>
          <w:sz w:val="28"/>
        </w:rPr>
      </w:pPr>
    </w:p>
    <w:p w14:paraId="27A91C4A">
      <w:pPr>
        <w:ind w:right="566"/>
        <w:rPr>
          <w:rFonts w:ascii="宋体" w:hAnsi="宋体"/>
          <w:b/>
          <w:sz w:val="28"/>
        </w:rPr>
      </w:pPr>
    </w:p>
    <w:p w14:paraId="252052AA">
      <w:pPr>
        <w:spacing w:line="800" w:lineRule="exact"/>
        <w:ind w:right="566" w:firstLine="602" w:firstLineChars="214"/>
        <w:rPr>
          <w:rFonts w:ascii="宋体" w:hAnsi="宋体"/>
          <w:b/>
          <w:sz w:val="28"/>
        </w:rPr>
      </w:pPr>
      <w:r>
        <w:rPr>
          <w:rFonts w:hint="eastAsia" w:ascii="宋体" w:hAnsi="宋体"/>
          <w:b/>
          <w:sz w:val="28"/>
          <w:lang w:eastAsia="zh-CN"/>
        </w:rPr>
        <w:t>招标</w:t>
      </w:r>
      <w:r>
        <w:rPr>
          <w:rFonts w:hint="eastAsia" w:ascii="宋体" w:hAnsi="宋体"/>
          <w:b/>
          <w:sz w:val="28"/>
        </w:rPr>
        <w:t>人名称：</w:t>
      </w:r>
      <w:r>
        <w:rPr>
          <w:rFonts w:hint="eastAsia" w:ascii="宋体" w:hAnsi="宋体" w:cs="Times New Roman"/>
          <w:b/>
          <w:sz w:val="28"/>
          <w:u w:val="single"/>
          <w:lang w:eastAsia="zh-CN"/>
        </w:rPr>
        <w:t>南通吕四港城市发展有限公司</w:t>
      </w:r>
    </w:p>
    <w:p w14:paraId="47CC2AE6">
      <w:pPr>
        <w:spacing w:line="800" w:lineRule="exact"/>
        <w:ind w:right="566" w:firstLine="602" w:firstLineChars="214"/>
        <w:rPr>
          <w:rFonts w:ascii="宋体" w:hAnsi="宋体"/>
          <w:b/>
          <w:sz w:val="28"/>
          <w:u w:val="single"/>
        </w:rPr>
      </w:pPr>
      <w:r>
        <w:rPr>
          <w:rFonts w:hint="eastAsia" w:ascii="宋体" w:hAnsi="宋体"/>
          <w:b/>
          <w:sz w:val="28"/>
        </w:rPr>
        <w:t>投标人名称：</w:t>
      </w:r>
      <w:r>
        <w:rPr>
          <w:rFonts w:hint="eastAsia" w:ascii="宋体" w:hAnsi="宋体"/>
          <w:b/>
          <w:sz w:val="28"/>
          <w:u w:val="single"/>
          <w:lang w:val="en-US" w:eastAsia="zh-CN"/>
        </w:rPr>
        <w:t xml:space="preserve">                           </w:t>
      </w:r>
      <w:r>
        <w:rPr>
          <w:rFonts w:hint="eastAsia" w:ascii="宋体" w:hAnsi="宋体"/>
          <w:b/>
          <w:sz w:val="28"/>
          <w:u w:val="single"/>
        </w:rPr>
        <w:t xml:space="preserve">（盖章）   </w:t>
      </w:r>
    </w:p>
    <w:p w14:paraId="6287CC0C">
      <w:pPr>
        <w:spacing w:line="800" w:lineRule="exact"/>
        <w:ind w:firstLine="602" w:firstLineChars="214"/>
        <w:rPr>
          <w:rFonts w:ascii="宋体" w:hAnsi="宋体"/>
          <w:b/>
          <w:sz w:val="28"/>
          <w:u w:val="single"/>
        </w:rPr>
      </w:pPr>
      <w:r>
        <w:rPr>
          <w:rFonts w:hint="eastAsia" w:ascii="宋体" w:hAnsi="宋体"/>
          <w:b/>
          <w:sz w:val="28"/>
        </w:rPr>
        <w:t>法定代表人或其委托代理人：（</w:t>
      </w:r>
      <w:r>
        <w:rPr>
          <w:rFonts w:hint="eastAsia" w:ascii="宋体" w:hAnsi="宋体"/>
          <w:b/>
          <w:color w:val="auto"/>
          <w:sz w:val="28"/>
        </w:rPr>
        <w:t>签字</w:t>
      </w:r>
      <w:r>
        <w:rPr>
          <w:rFonts w:hint="eastAsia" w:ascii="宋体" w:hAnsi="宋体"/>
          <w:b/>
          <w:sz w:val="28"/>
        </w:rPr>
        <w:t>或盖章）</w:t>
      </w:r>
      <w:r>
        <w:rPr>
          <w:rFonts w:hint="eastAsia" w:ascii="宋体" w:hAnsi="宋体"/>
          <w:b/>
          <w:sz w:val="28"/>
          <w:u w:val="single"/>
        </w:rPr>
        <w:t xml:space="preserve"> </w:t>
      </w:r>
      <w:r>
        <w:rPr>
          <w:rFonts w:hint="eastAsia" w:ascii="宋体" w:hAnsi="宋体"/>
          <w:b/>
          <w:sz w:val="28"/>
          <w:u w:val="single"/>
          <w:lang w:val="en-US" w:eastAsia="zh-CN"/>
        </w:rPr>
        <w:t xml:space="preserve">    </w:t>
      </w:r>
      <w:r>
        <w:rPr>
          <w:rFonts w:hint="eastAsia" w:ascii="宋体" w:hAnsi="宋体"/>
          <w:b/>
          <w:color w:val="auto"/>
          <w:sz w:val="28"/>
          <w:u w:val="single"/>
        </w:rPr>
        <w:t xml:space="preserve">  </w:t>
      </w:r>
    </w:p>
    <w:p w14:paraId="6F8BB1BE">
      <w:pPr>
        <w:keepNext w:val="0"/>
        <w:keepLines w:val="0"/>
        <w:pageBreakBefore w:val="0"/>
        <w:widowControl w:val="0"/>
        <w:kinsoku/>
        <w:wordWrap/>
        <w:overflowPunct/>
        <w:topLinePunct w:val="0"/>
        <w:autoSpaceDE/>
        <w:autoSpaceDN/>
        <w:bidi w:val="0"/>
        <w:adjustRightInd/>
        <w:snapToGrid/>
        <w:spacing w:line="800" w:lineRule="exact"/>
        <w:ind w:firstLine="562" w:firstLineChars="200"/>
        <w:textAlignment w:val="auto"/>
        <w:rPr>
          <w:rFonts w:hint="eastAsia"/>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年</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月</w:t>
      </w:r>
      <w:r>
        <w:rPr>
          <w:rFonts w:hint="eastAsia" w:ascii="宋体" w:hAnsi="宋体"/>
          <w:b/>
          <w:color w:val="auto"/>
          <w:sz w:val="28"/>
          <w:u w:val="single"/>
        </w:rPr>
        <w:t xml:space="preserve">    </w:t>
      </w:r>
      <w:r>
        <w:rPr>
          <w:rFonts w:hint="eastAsia" w:ascii="宋体" w:hAnsi="宋体"/>
          <w:b/>
          <w:color w:val="auto"/>
          <w:sz w:val="28"/>
          <w:u w:val="single"/>
          <w:lang w:val="en-US" w:eastAsia="zh-CN"/>
        </w:rPr>
        <w:t xml:space="preserve">   </w:t>
      </w:r>
      <w:r>
        <w:rPr>
          <w:rFonts w:hint="eastAsia" w:ascii="宋体" w:hAnsi="宋体"/>
          <w:b/>
          <w:color w:val="auto"/>
          <w:sz w:val="28"/>
          <w:u w:val="single"/>
        </w:rPr>
        <w:t xml:space="preserve"> </w:t>
      </w:r>
      <w:r>
        <w:rPr>
          <w:rFonts w:hint="eastAsia" w:ascii="宋体" w:hAnsi="宋体"/>
          <w:b/>
          <w:color w:val="auto"/>
          <w:sz w:val="28"/>
        </w:rPr>
        <w:t>日</w:t>
      </w:r>
      <w:r>
        <w:rPr>
          <w:rFonts w:hint="eastAsia"/>
          <w:b/>
          <w:bCs/>
          <w:sz w:val="28"/>
          <w:szCs w:val="36"/>
        </w:rPr>
        <w:br w:type="page"/>
      </w:r>
    </w:p>
    <w:p w14:paraId="5C30972E">
      <w:pPr>
        <w:rPr>
          <w:b/>
          <w:bCs/>
          <w:sz w:val="28"/>
          <w:szCs w:val="36"/>
        </w:rPr>
      </w:pPr>
      <w:r>
        <w:rPr>
          <w:rFonts w:hint="eastAsia"/>
          <w:b/>
          <w:bCs/>
          <w:sz w:val="28"/>
          <w:szCs w:val="36"/>
        </w:rPr>
        <w:t>附件一：</w:t>
      </w:r>
    </w:p>
    <w:p w14:paraId="11BC4064">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sz w:val="28"/>
          <w:szCs w:val="28"/>
          <w:highlight w:val="none"/>
          <w:shd w:val="clear" w:color="auto" w:fill="FFFFFF"/>
        </w:rPr>
      </w:pPr>
      <w:r>
        <w:rPr>
          <w:rFonts w:hint="eastAsia" w:ascii="宋体" w:hAnsi="宋体" w:cs="宋体"/>
          <w:b/>
          <w:sz w:val="32"/>
          <w:szCs w:val="32"/>
          <w:highlight w:val="none"/>
          <w:lang w:eastAsia="zh-CN"/>
        </w:rPr>
        <w:t>报价</w:t>
      </w:r>
      <w:r>
        <w:rPr>
          <w:rFonts w:hint="eastAsia" w:ascii="宋体" w:hAnsi="宋体" w:eastAsia="宋体" w:cs="宋体"/>
          <w:b/>
          <w:sz w:val="32"/>
          <w:szCs w:val="32"/>
          <w:highlight w:val="none"/>
        </w:rPr>
        <w:t>承诺书</w:t>
      </w:r>
    </w:p>
    <w:p w14:paraId="2BE3264D">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南通吕四港城市发展有限公司</w:t>
      </w:r>
      <w:r>
        <w:rPr>
          <w:rFonts w:hint="eastAsia" w:ascii="宋体" w:hAnsi="宋体" w:eastAsia="宋体" w:cs="宋体"/>
          <w:spacing w:val="0"/>
          <w:sz w:val="28"/>
          <w:szCs w:val="28"/>
          <w:highlight w:val="none"/>
          <w:u w:val="single"/>
          <w:shd w:val="clear" w:color="auto" w:fill="FFFFFF"/>
        </w:rPr>
        <w:t>：</w:t>
      </w:r>
    </w:p>
    <w:p w14:paraId="12AEE4F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pacing w:val="0"/>
          <w:sz w:val="28"/>
          <w:szCs w:val="28"/>
          <w:highlight w:val="none"/>
          <w:shd w:val="clear" w:color="auto" w:fill="FFFFFF"/>
        </w:rPr>
      </w:pPr>
      <w:r>
        <w:rPr>
          <w:rFonts w:hint="eastAsia" w:ascii="宋体" w:hAnsi="宋体" w:eastAsia="宋体" w:cs="宋体"/>
          <w:spacing w:val="0"/>
          <w:sz w:val="28"/>
          <w:szCs w:val="28"/>
          <w:highlight w:val="none"/>
          <w:u w:val="single"/>
          <w:shd w:val="clear" w:color="auto" w:fill="FFFFFF"/>
        </w:rPr>
        <w:t>（报价单位全称）</w:t>
      </w:r>
      <w:r>
        <w:rPr>
          <w:rFonts w:hint="eastAsia" w:ascii="宋体" w:hAnsi="宋体" w:eastAsia="宋体" w:cs="宋体"/>
          <w:spacing w:val="0"/>
          <w:sz w:val="28"/>
          <w:szCs w:val="28"/>
          <w:highlight w:val="none"/>
          <w:shd w:val="clear" w:color="auto" w:fill="FFFFFF"/>
        </w:rPr>
        <w:t>授权</w:t>
      </w:r>
      <w:r>
        <w:rPr>
          <w:rFonts w:hint="eastAsia" w:ascii="宋体" w:hAnsi="宋体" w:eastAsia="宋体" w:cs="宋体"/>
          <w:spacing w:val="0"/>
          <w:sz w:val="28"/>
          <w:szCs w:val="28"/>
          <w:highlight w:val="none"/>
          <w:u w:val="single"/>
          <w:shd w:val="clear" w:color="auto" w:fill="FFFFFF"/>
        </w:rPr>
        <w:t>（姓  名）（职  务）</w:t>
      </w:r>
      <w:r>
        <w:rPr>
          <w:rFonts w:hint="eastAsia" w:ascii="宋体" w:hAnsi="宋体" w:eastAsia="宋体" w:cs="宋体"/>
          <w:spacing w:val="0"/>
          <w:sz w:val="28"/>
          <w:szCs w:val="28"/>
          <w:highlight w:val="none"/>
          <w:shd w:val="clear" w:color="auto" w:fill="FFFFFF"/>
        </w:rPr>
        <w:t>为全权代表，参加</w:t>
      </w:r>
      <w:r>
        <w:rPr>
          <w:rFonts w:hint="eastAsia" w:ascii="宋体" w:hAnsi="宋体" w:cs="宋体"/>
          <w:spacing w:val="0"/>
          <w:sz w:val="28"/>
          <w:szCs w:val="28"/>
          <w:highlight w:val="none"/>
          <w:u w:val="single"/>
          <w:shd w:val="clear" w:color="auto" w:fill="FFFFFF"/>
          <w:lang w:eastAsia="zh-CN"/>
        </w:rPr>
        <w:t>启东市渔业发展产业园（A区）、（B区）充电桩采购及安装项目（</w:t>
      </w:r>
      <w:r>
        <w:rPr>
          <w:rFonts w:hint="eastAsia" w:ascii="宋体" w:hAnsi="宋体" w:cs="宋体"/>
          <w:spacing w:val="0"/>
          <w:sz w:val="28"/>
          <w:szCs w:val="28"/>
          <w:highlight w:val="none"/>
          <w:u w:val="single"/>
          <w:shd w:val="clear" w:color="auto" w:fill="FFFFFF"/>
          <w:lang w:val="en-US" w:eastAsia="zh-CN"/>
        </w:rPr>
        <w:t>二次</w:t>
      </w:r>
      <w:r>
        <w:rPr>
          <w:rFonts w:hint="eastAsia" w:ascii="宋体" w:hAnsi="宋体" w:cs="宋体"/>
          <w:spacing w:val="0"/>
          <w:sz w:val="28"/>
          <w:szCs w:val="28"/>
          <w:highlight w:val="none"/>
          <w:u w:val="single"/>
          <w:shd w:val="clear" w:color="auto" w:fill="FFFFFF"/>
          <w:lang w:eastAsia="zh-CN"/>
        </w:rPr>
        <w:t>）</w:t>
      </w:r>
      <w:r>
        <w:rPr>
          <w:rFonts w:hint="eastAsia" w:ascii="宋体" w:hAnsi="宋体" w:eastAsia="宋体" w:cs="宋体"/>
          <w:spacing w:val="0"/>
          <w:sz w:val="28"/>
          <w:szCs w:val="28"/>
          <w:highlight w:val="none"/>
          <w:shd w:val="clear" w:color="auto" w:fill="FFFFFF"/>
        </w:rPr>
        <w:t>的有关活动，并作如下承诺：</w:t>
      </w:r>
    </w:p>
    <w:p w14:paraId="29D6F9AE">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1.我方愿意按照</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的一切要求，参与投标。</w:t>
      </w:r>
    </w:p>
    <w:p w14:paraId="47323D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2.我方的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自开标后60天内有效。</w:t>
      </w:r>
    </w:p>
    <w:p w14:paraId="5B83D95A">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3.如果我方的</w:t>
      </w:r>
      <w:r>
        <w:rPr>
          <w:rFonts w:hint="eastAsia" w:ascii="宋体" w:hAnsi="宋体" w:cs="宋体"/>
          <w:sz w:val="28"/>
          <w:szCs w:val="28"/>
          <w:highlight w:val="none"/>
          <w:shd w:val="clear" w:color="auto" w:fill="FFFFFF"/>
          <w:lang w:eastAsia="zh-CN"/>
        </w:rPr>
        <w:t>报价文件</w:t>
      </w:r>
      <w:r>
        <w:rPr>
          <w:rFonts w:hint="eastAsia" w:ascii="宋体" w:hAnsi="宋体" w:eastAsia="宋体" w:cs="宋体"/>
          <w:sz w:val="28"/>
          <w:szCs w:val="28"/>
          <w:highlight w:val="none"/>
          <w:shd w:val="clear" w:color="auto" w:fill="FFFFFF"/>
        </w:rPr>
        <w:t>被接受，我们将严格履行</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中规定的每一项要求，按期、按质、按量履行义务。</w:t>
      </w:r>
    </w:p>
    <w:p w14:paraId="0C3D0FE1">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4.我方愿意提供在</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中要求的所有资料。</w:t>
      </w:r>
    </w:p>
    <w:p w14:paraId="47FB9520">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5.我方同意你们确定中标人的方式。</w:t>
      </w:r>
    </w:p>
    <w:p w14:paraId="02651A1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6.如被确定为中标人，愿意在签订合同前向采购人交纳履约保证金，如无法通过验收，采购人可对履约保证金作不予退还处理并报相关部门予以处罚；如逾期完成合同任务，采购人可按</w:t>
      </w:r>
      <w:r>
        <w:rPr>
          <w:rFonts w:hint="eastAsia" w:ascii="宋体" w:hAnsi="宋体" w:cs="宋体"/>
          <w:sz w:val="28"/>
          <w:szCs w:val="28"/>
          <w:highlight w:val="none"/>
          <w:shd w:val="clear" w:color="auto" w:fill="FFFFFF"/>
          <w:lang w:eastAsia="zh-CN"/>
        </w:rPr>
        <w:t>询价文件</w:t>
      </w:r>
      <w:r>
        <w:rPr>
          <w:rFonts w:hint="eastAsia" w:ascii="宋体" w:hAnsi="宋体" w:eastAsia="宋体" w:cs="宋体"/>
          <w:sz w:val="28"/>
          <w:szCs w:val="28"/>
          <w:highlight w:val="none"/>
          <w:shd w:val="clear" w:color="auto" w:fill="FFFFFF"/>
        </w:rPr>
        <w:t>予以处理。</w:t>
      </w:r>
    </w:p>
    <w:p w14:paraId="687BF15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lang w:val="en-US" w:eastAsia="zh-CN"/>
        </w:rPr>
        <w:t>7</w:t>
      </w:r>
      <w:r>
        <w:rPr>
          <w:rFonts w:hint="eastAsia" w:ascii="宋体" w:hAnsi="宋体" w:eastAsia="宋体" w:cs="宋体"/>
          <w:sz w:val="28"/>
          <w:szCs w:val="28"/>
          <w:highlight w:val="none"/>
          <w:shd w:val="clear" w:color="auto" w:fill="FFFFFF"/>
        </w:rPr>
        <w:t>.有关投标事项的函电，请按下列方式联系：</w:t>
      </w:r>
    </w:p>
    <w:p w14:paraId="0704FE2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单位：         邮编：             电话：</w:t>
      </w:r>
    </w:p>
    <w:p w14:paraId="0A7D6C7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传真：         联系人：           地址：</w:t>
      </w:r>
    </w:p>
    <w:p w14:paraId="74EEFCB7">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cs="宋体"/>
          <w:sz w:val="28"/>
          <w:szCs w:val="28"/>
        </w:rPr>
        <w:t>报价单位</w:t>
      </w:r>
      <w:r>
        <w:rPr>
          <w:rFonts w:hint="eastAsia" w:ascii="宋体" w:hAnsi="宋体" w:eastAsia="宋体" w:cs="宋体"/>
          <w:sz w:val="28"/>
          <w:szCs w:val="28"/>
          <w:highlight w:val="none"/>
          <w:shd w:val="clear" w:color="auto" w:fill="FFFFFF"/>
        </w:rPr>
        <w:t>（盖章）：</w:t>
      </w:r>
    </w:p>
    <w:p w14:paraId="59B63EB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法定代表人或被授权人（签字或盖章）：</w:t>
      </w:r>
    </w:p>
    <w:p w14:paraId="7F8E33F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6229321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sz w:val="28"/>
          <w:szCs w:val="28"/>
          <w:highlight w:val="none"/>
          <w:shd w:val="clear" w:color="auto" w:fill="FFFFFF"/>
        </w:rPr>
      </w:pPr>
    </w:p>
    <w:p w14:paraId="0A1E32D9">
      <w:pPr>
        <w:keepNext w:val="0"/>
        <w:keepLines w:val="0"/>
        <w:pageBreakBefore w:val="0"/>
        <w:widowControl/>
        <w:kinsoku/>
        <w:wordWrap/>
        <w:overflowPunct/>
        <w:topLinePunct w:val="0"/>
        <w:autoSpaceDE/>
        <w:autoSpaceDN/>
        <w:bidi w:val="0"/>
        <w:spacing w:line="500" w:lineRule="exact"/>
        <w:ind w:firstLine="4760" w:firstLineChars="1700"/>
        <w:jc w:val="left"/>
        <w:textAlignment w:val="auto"/>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shd w:val="clear" w:color="auto" w:fill="FFFFFF"/>
        </w:rPr>
        <w:t>时间：   年  月  日</w:t>
      </w:r>
    </w:p>
    <w:p w14:paraId="54B24FE8">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57325916">
      <w:pPr>
        <w:pStyle w:val="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p>
    <w:p w14:paraId="02063CE3">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sectPr>
          <w:pgSz w:w="11906" w:h="16838"/>
          <w:pgMar w:top="1440" w:right="1417" w:bottom="1440" w:left="1417" w:header="851" w:footer="992" w:gutter="0"/>
          <w:cols w:space="425" w:num="1"/>
          <w:docGrid w:type="lines" w:linePitch="312" w:charSpace="0"/>
        </w:sectPr>
      </w:pPr>
    </w:p>
    <w:p w14:paraId="40F9E25D">
      <w:pPr>
        <w:rPr>
          <w:rFonts w:hint="eastAsia" w:eastAsia="宋体" w:cs="Times New Roman"/>
          <w:b/>
          <w:bCs/>
          <w:sz w:val="28"/>
          <w:szCs w:val="36"/>
          <w:lang w:eastAsia="zh-CN"/>
        </w:rPr>
      </w:pPr>
      <w:r>
        <w:rPr>
          <w:rFonts w:hint="eastAsia" w:eastAsia="宋体" w:cs="Times New Roman"/>
          <w:b/>
          <w:bCs/>
          <w:sz w:val="28"/>
          <w:szCs w:val="36"/>
          <w:lang w:eastAsia="zh-CN"/>
        </w:rPr>
        <w:t>附件二：</w:t>
      </w:r>
    </w:p>
    <w:p w14:paraId="6FC51915">
      <w:pPr>
        <w:jc w:val="center"/>
        <w:rPr>
          <w:rFonts w:hint="eastAsia" w:ascii="宋体" w:hAnsi="宋体"/>
          <w:b/>
          <w:color w:val="000000"/>
          <w:sz w:val="30"/>
          <w:szCs w:val="30"/>
        </w:rPr>
      </w:pPr>
      <w:r>
        <w:rPr>
          <w:rFonts w:hint="eastAsia" w:ascii="宋体" w:hAnsi="宋体"/>
          <w:b/>
          <w:color w:val="000000"/>
          <w:sz w:val="30"/>
          <w:szCs w:val="30"/>
        </w:rPr>
        <w:t>投标人符合《</w:t>
      </w:r>
      <w:r>
        <w:rPr>
          <w:rFonts w:hint="eastAsia" w:ascii="宋体" w:hAnsi="宋体" w:cs="宋体"/>
          <w:b/>
          <w:bCs/>
          <w:kern w:val="0"/>
          <w:sz w:val="28"/>
          <w:szCs w:val="28"/>
          <w:highlight w:val="none"/>
          <w:lang w:val="en-US" w:eastAsia="zh-CN" w:bidi="ar-SA"/>
        </w:rPr>
        <w:t>中华人民共和国政府采购法</w:t>
      </w:r>
      <w:r>
        <w:rPr>
          <w:rFonts w:hint="eastAsia" w:ascii="宋体" w:hAnsi="宋体"/>
          <w:b/>
          <w:color w:val="000000"/>
          <w:sz w:val="30"/>
          <w:szCs w:val="30"/>
        </w:rPr>
        <w:t>》第二十二条规定条件的声明函</w:t>
      </w:r>
    </w:p>
    <w:p w14:paraId="55BDFEFB">
      <w:pPr>
        <w:spacing w:line="520" w:lineRule="exact"/>
        <w:ind w:firstLine="560" w:firstLineChars="200"/>
        <w:rPr>
          <w:rFonts w:hint="eastAsia" w:ascii="宋体" w:hAnsi="宋体" w:eastAsia="宋体" w:cs="宋体"/>
          <w:b/>
          <w:bCs/>
          <w:color w:val="000000"/>
          <w:sz w:val="28"/>
          <w:szCs w:val="28"/>
        </w:rPr>
      </w:pPr>
      <w:r>
        <w:rPr>
          <w:rFonts w:hint="eastAsia" w:ascii="宋体" w:hAnsi="宋体" w:eastAsia="宋体" w:cs="宋体"/>
          <w:bCs/>
          <w:color w:val="000000"/>
          <w:sz w:val="28"/>
          <w:szCs w:val="28"/>
        </w:rPr>
        <w:t>我单位参加</w:t>
      </w:r>
      <w:r>
        <w:rPr>
          <w:rFonts w:hint="eastAsia" w:ascii="宋体" w:hAnsi="宋体" w:cs="宋体"/>
          <w:sz w:val="28"/>
          <w:szCs w:val="28"/>
          <w:highlight w:val="none"/>
          <w:u w:val="single"/>
          <w:shd w:val="clear" w:color="auto" w:fill="FFFFFF"/>
          <w:lang w:eastAsia="zh-CN"/>
        </w:rPr>
        <w:t>启东市渔业发展产业园（A区）、（B区）充电桩采购及安装项目（</w:t>
      </w:r>
      <w:r>
        <w:rPr>
          <w:rFonts w:hint="eastAsia" w:ascii="宋体" w:hAnsi="宋体" w:cs="宋体"/>
          <w:sz w:val="28"/>
          <w:szCs w:val="28"/>
          <w:highlight w:val="none"/>
          <w:u w:val="single"/>
          <w:shd w:val="clear" w:color="auto" w:fill="FFFFFF"/>
          <w:lang w:val="en-US" w:eastAsia="zh-CN"/>
        </w:rPr>
        <w:t>二次</w:t>
      </w:r>
      <w:r>
        <w:rPr>
          <w:rFonts w:hint="eastAsia" w:ascii="宋体" w:hAnsi="宋体" w:cs="宋体"/>
          <w:sz w:val="28"/>
          <w:szCs w:val="28"/>
          <w:highlight w:val="none"/>
          <w:u w:val="single"/>
          <w:shd w:val="clear" w:color="auto" w:fill="FFFFFF"/>
          <w:lang w:eastAsia="zh-CN"/>
        </w:rPr>
        <w:t>）</w:t>
      </w:r>
      <w:r>
        <w:rPr>
          <w:rFonts w:hint="eastAsia" w:ascii="宋体" w:hAnsi="宋体" w:eastAsia="宋体" w:cs="宋体"/>
          <w:bCs/>
          <w:color w:val="000000"/>
          <w:sz w:val="28"/>
          <w:szCs w:val="28"/>
        </w:rPr>
        <w:t>（项目名称）</w:t>
      </w:r>
      <w:r>
        <w:rPr>
          <w:rFonts w:hint="eastAsia" w:ascii="宋体" w:hAnsi="宋体" w:eastAsia="宋体" w:cs="宋体"/>
          <w:bCs/>
          <w:color w:val="000000"/>
          <w:sz w:val="28"/>
          <w:szCs w:val="28"/>
          <w:lang w:eastAsia="zh-CN"/>
        </w:rPr>
        <w:t>的</w:t>
      </w:r>
      <w:r>
        <w:rPr>
          <w:rFonts w:hint="eastAsia" w:ascii="宋体" w:hAnsi="宋体" w:eastAsia="宋体" w:cs="宋体"/>
          <w:bCs/>
          <w:color w:val="000000"/>
          <w:sz w:val="28"/>
          <w:szCs w:val="28"/>
        </w:rPr>
        <w:t>投标活动。针对《中华人民共和国政府采购法》第二十二条规定做出如下声明：</w:t>
      </w:r>
    </w:p>
    <w:p w14:paraId="177181D4">
      <w:pPr>
        <w:spacing w:line="520" w:lineRule="exact"/>
        <w:ind w:firstLine="482"/>
        <w:rPr>
          <w:rFonts w:hint="eastAsia" w:ascii="宋体" w:hAnsi="宋体" w:eastAsia="宋体" w:cs="宋体"/>
          <w:color w:val="000000"/>
          <w:sz w:val="28"/>
          <w:szCs w:val="28"/>
        </w:rPr>
      </w:pPr>
      <w:r>
        <w:rPr>
          <w:rFonts w:hint="eastAsia" w:ascii="宋体" w:hAnsi="宋体" w:eastAsia="宋体" w:cs="宋体"/>
          <w:bCs/>
          <w:color w:val="000000"/>
          <w:sz w:val="28"/>
          <w:szCs w:val="28"/>
        </w:rPr>
        <w:t>1.我单位具有独立承担民事责任的能力；</w:t>
      </w:r>
    </w:p>
    <w:p w14:paraId="6DA400AA">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2.我单位具有良好的商业信誉和健全的财务会计制度；</w:t>
      </w:r>
    </w:p>
    <w:p w14:paraId="271B7497">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3.我单位具有履行合同所必需的设备和专业技术能力；</w:t>
      </w:r>
    </w:p>
    <w:p w14:paraId="4DA487C9">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4.我单位有依法缴纳税收和社会保障资金的良好记录；</w:t>
      </w:r>
    </w:p>
    <w:p w14:paraId="0E170ECF">
      <w:pPr>
        <w:spacing w:line="52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F5C8722">
      <w:pPr>
        <w:spacing w:line="520" w:lineRule="exact"/>
        <w:ind w:firstLine="482"/>
        <w:rPr>
          <w:rFonts w:hint="eastAsia" w:ascii="宋体" w:hAnsi="宋体"/>
          <w:color w:val="000000"/>
          <w:sz w:val="24"/>
        </w:rPr>
      </w:pPr>
      <w:r>
        <w:rPr>
          <w:rFonts w:hint="eastAsia" w:ascii="宋体" w:hAnsi="宋体" w:eastAsia="宋体" w:cs="宋体"/>
          <w:color w:val="000000"/>
          <w:sz w:val="28"/>
          <w:szCs w:val="28"/>
        </w:rPr>
        <w:t>6.我单位满足法律、行政法规规定的其他条件。</w:t>
      </w:r>
    </w:p>
    <w:p w14:paraId="1407A1AB">
      <w:pPr>
        <w:spacing w:line="500" w:lineRule="exact"/>
        <w:ind w:firstLine="482"/>
        <w:rPr>
          <w:rFonts w:hint="eastAsia" w:ascii="宋体" w:hAnsi="宋体"/>
          <w:color w:val="000000"/>
          <w:sz w:val="24"/>
        </w:rPr>
      </w:pPr>
    </w:p>
    <w:p w14:paraId="1D7F004F">
      <w:pPr>
        <w:spacing w:line="500" w:lineRule="exact"/>
        <w:rPr>
          <w:rFonts w:hint="eastAsia" w:ascii="宋体" w:hAnsi="宋体"/>
          <w:bCs/>
          <w:color w:val="000000"/>
          <w:sz w:val="24"/>
          <w:szCs w:val="21"/>
        </w:rPr>
      </w:pPr>
    </w:p>
    <w:p w14:paraId="01CF1444">
      <w:pPr>
        <w:spacing w:line="460" w:lineRule="exact"/>
        <w:jc w:val="right"/>
        <w:rPr>
          <w:rFonts w:hint="eastAsia" w:ascii="宋体" w:hAnsi="宋体" w:eastAsia="宋体" w:cs="宋体"/>
          <w:bCs/>
          <w:color w:val="000000"/>
          <w:sz w:val="28"/>
          <w:szCs w:val="28"/>
        </w:rPr>
      </w:pPr>
      <w:r>
        <w:rPr>
          <w:rFonts w:hint="eastAsia" w:ascii="宋体" w:hAnsi="宋体" w:cs="宋体"/>
          <w:sz w:val="28"/>
          <w:szCs w:val="28"/>
        </w:rPr>
        <w:t>报价单位</w:t>
      </w:r>
      <w:r>
        <w:rPr>
          <w:rFonts w:hint="eastAsia" w:ascii="宋体" w:hAnsi="宋体" w:eastAsia="宋体" w:cs="宋体"/>
          <w:bCs/>
          <w:color w:val="000000"/>
          <w:sz w:val="28"/>
          <w:szCs w:val="28"/>
        </w:rPr>
        <w:t>（公章）：</w:t>
      </w:r>
    </w:p>
    <w:p w14:paraId="506A90B0">
      <w:pPr>
        <w:spacing w:line="460" w:lineRule="exact"/>
        <w:jc w:val="right"/>
        <w:rPr>
          <w:rFonts w:hint="eastAsia" w:ascii="宋体" w:hAnsi="宋体" w:eastAsia="宋体" w:cs="宋体"/>
          <w:bCs/>
          <w:color w:val="000000"/>
          <w:sz w:val="28"/>
          <w:szCs w:val="28"/>
        </w:rPr>
      </w:pPr>
    </w:p>
    <w:p w14:paraId="38E9F52D">
      <w:pPr>
        <w:spacing w:line="460" w:lineRule="exact"/>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15E428A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726B2194">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eastAsia="zh-CN"/>
        </w:rPr>
        <w:t>三</w:t>
      </w:r>
      <w:r>
        <w:rPr>
          <w:rFonts w:hint="eastAsia" w:ascii="宋体" w:hAnsi="宋体" w:eastAsia="宋体" w:cs="宋体"/>
          <w:sz w:val="28"/>
          <w:szCs w:val="28"/>
          <w:highlight w:val="none"/>
        </w:rPr>
        <w:t>：</w:t>
      </w:r>
    </w:p>
    <w:p w14:paraId="4ABC466E">
      <w:pPr>
        <w:keepNext w:val="0"/>
        <w:keepLines w:val="0"/>
        <w:pageBreakBefore w:val="0"/>
        <w:kinsoku/>
        <w:wordWrap/>
        <w:overflowPunct/>
        <w:topLinePunct w:val="0"/>
        <w:autoSpaceDE/>
        <w:autoSpaceDN/>
        <w:bidi w:val="0"/>
        <w:spacing w:line="500" w:lineRule="exact"/>
        <w:ind w:firstLine="643" w:firstLineChars="200"/>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法定代表人授权委托书</w:t>
      </w:r>
    </w:p>
    <w:p w14:paraId="07BCF6E0">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spacing w:val="0"/>
          <w:sz w:val="28"/>
          <w:szCs w:val="28"/>
          <w:highlight w:val="none"/>
          <w:u w:val="single"/>
          <w:shd w:val="clear" w:color="auto" w:fill="FFFFFF"/>
        </w:rPr>
      </w:pPr>
      <w:r>
        <w:rPr>
          <w:rFonts w:hint="eastAsia" w:ascii="宋体" w:hAnsi="宋体" w:cs="宋体"/>
          <w:spacing w:val="0"/>
          <w:sz w:val="28"/>
          <w:szCs w:val="28"/>
          <w:highlight w:val="none"/>
          <w:u w:val="single"/>
          <w:shd w:val="clear" w:color="auto" w:fill="FFFFFF"/>
          <w:lang w:eastAsia="zh-CN"/>
        </w:rPr>
        <w:t>南通吕四港城市发展有限公司</w:t>
      </w:r>
      <w:r>
        <w:rPr>
          <w:rFonts w:hint="eastAsia" w:ascii="宋体" w:hAnsi="宋体" w:eastAsia="宋体" w:cs="宋体"/>
          <w:spacing w:val="0"/>
          <w:sz w:val="28"/>
          <w:szCs w:val="28"/>
          <w:highlight w:val="none"/>
          <w:u w:val="single"/>
          <w:shd w:val="clear" w:color="auto" w:fill="FFFFFF"/>
        </w:rPr>
        <w:t>：</w:t>
      </w:r>
    </w:p>
    <w:p w14:paraId="3447AB6A">
      <w:pPr>
        <w:spacing w:before="91" w:line="528" w:lineRule="auto"/>
        <w:ind w:right="96"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（授权</w:t>
      </w:r>
      <w:r>
        <w:rPr>
          <w:rFonts w:hint="eastAsia" w:ascii="宋体" w:hAnsi="宋体" w:eastAsia="宋体" w:cs="宋体"/>
          <w:spacing w:val="-1"/>
          <w:sz w:val="28"/>
          <w:szCs w:val="28"/>
          <w:highlight w:val="none"/>
        </w:rPr>
        <w:t>单位名称）的法定代表人，现</w:t>
      </w:r>
      <w:r>
        <w:rPr>
          <w:rFonts w:hint="eastAsia" w:ascii="宋体" w:hAnsi="宋体" w:eastAsia="宋体" w:cs="宋体"/>
          <w:sz w:val="28"/>
          <w:szCs w:val="28"/>
          <w:highlight w:val="none"/>
        </w:rPr>
        <w:t>委托</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（姓名</w:t>
      </w:r>
      <w:r>
        <w:rPr>
          <w:rFonts w:hint="eastAsia" w:ascii="宋体" w:hAnsi="宋体" w:eastAsia="宋体" w:cs="宋体"/>
          <w:spacing w:val="-20"/>
          <w:sz w:val="28"/>
          <w:szCs w:val="28"/>
          <w:highlight w:val="none"/>
        </w:rPr>
        <w:t>）（</w:t>
      </w:r>
      <w:r>
        <w:rPr>
          <w:rFonts w:hint="eastAsia" w:ascii="宋体" w:hAnsi="宋体" w:eastAsia="宋体" w:cs="宋体"/>
          <w:sz w:val="28"/>
          <w:szCs w:val="28"/>
          <w:highlight w:val="none"/>
        </w:rPr>
        <w:t>身份证号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pacing w:val="-1"/>
          <w:sz w:val="28"/>
          <w:szCs w:val="28"/>
          <w:highlight w:val="none"/>
        </w:rPr>
        <w:t>为我方代理人，以我方</w:t>
      </w:r>
      <w:r>
        <w:rPr>
          <w:rFonts w:hint="eastAsia" w:ascii="宋体" w:hAnsi="宋体" w:eastAsia="宋体" w:cs="宋体"/>
          <w:sz w:val="28"/>
          <w:szCs w:val="28"/>
          <w:highlight w:val="none"/>
        </w:rPr>
        <w:t>名义全权处理与</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采购项目</w:t>
      </w:r>
      <w:r>
        <w:rPr>
          <w:rFonts w:hint="eastAsia" w:ascii="宋体" w:hAnsi="宋体" w:eastAsia="宋体" w:cs="宋体"/>
          <w:spacing w:val="-1"/>
          <w:sz w:val="28"/>
          <w:szCs w:val="28"/>
          <w:highlight w:val="none"/>
        </w:rPr>
        <w:t>有关的一切事务，其法律后果由我方承担。</w:t>
      </w:r>
    </w:p>
    <w:p w14:paraId="0536C7EB">
      <w:pPr>
        <w:pStyle w:val="8"/>
        <w:spacing w:line="371" w:lineRule="auto"/>
        <w:rPr>
          <w:rFonts w:hint="eastAsia" w:ascii="宋体" w:hAnsi="宋体" w:eastAsia="宋体" w:cs="宋体"/>
          <w:sz w:val="28"/>
          <w:szCs w:val="28"/>
          <w:highlight w:val="none"/>
        </w:rPr>
      </w:pPr>
    </w:p>
    <w:p w14:paraId="4CA82C13">
      <w:pPr>
        <w:spacing w:before="91" w:line="802" w:lineRule="exact"/>
        <w:ind w:left="563"/>
        <w:rPr>
          <w:rFonts w:hint="eastAsia" w:ascii="宋体" w:hAnsi="宋体" w:eastAsia="宋体" w:cs="宋体"/>
          <w:sz w:val="28"/>
          <w:szCs w:val="28"/>
          <w:highlight w:val="none"/>
        </w:rPr>
      </w:pPr>
      <w:r>
        <w:rPr>
          <w:rFonts w:hint="eastAsia" w:ascii="宋体" w:hAnsi="宋体" w:eastAsia="宋体" w:cs="宋体"/>
          <w:spacing w:val="-3"/>
          <w:position w:val="40"/>
          <w:sz w:val="28"/>
          <w:szCs w:val="28"/>
          <w:highlight w:val="none"/>
        </w:rPr>
        <w:t>本授权书于</w:t>
      </w:r>
      <w:r>
        <w:rPr>
          <w:rFonts w:hint="eastAsia" w:ascii="宋体" w:hAnsi="宋体" w:eastAsia="宋体" w:cs="宋体"/>
          <w:spacing w:val="-3"/>
          <w:position w:val="40"/>
          <w:sz w:val="28"/>
          <w:szCs w:val="28"/>
          <w:highlight w:val="none"/>
          <w:u w:val="single"/>
          <w:lang w:val="en-US" w:eastAsia="zh-CN"/>
        </w:rPr>
        <w:t xml:space="preserve">    </w:t>
      </w:r>
      <w:r>
        <w:rPr>
          <w:rFonts w:hint="eastAsia" w:ascii="宋体" w:hAnsi="宋体" w:eastAsia="宋体" w:cs="宋体"/>
          <w:spacing w:val="-3"/>
          <w:position w:val="40"/>
          <w:sz w:val="28"/>
          <w:szCs w:val="28"/>
          <w:highlight w:val="none"/>
        </w:rPr>
        <w:t>年</w:t>
      </w:r>
      <w:r>
        <w:rPr>
          <w:rFonts w:hint="eastAsia" w:ascii="宋体" w:hAnsi="宋体" w:eastAsia="宋体" w:cs="宋体"/>
          <w:spacing w:val="-3"/>
          <w:position w:val="40"/>
          <w:sz w:val="28"/>
          <w:szCs w:val="28"/>
          <w:highlight w:val="none"/>
          <w:u w:val="single"/>
          <w:lang w:val="en-US" w:eastAsia="zh-CN"/>
        </w:rPr>
        <w:t xml:space="preserve">    </w:t>
      </w:r>
      <w:r>
        <w:rPr>
          <w:rFonts w:hint="eastAsia" w:ascii="宋体" w:hAnsi="宋体" w:eastAsia="宋体" w:cs="宋体"/>
          <w:spacing w:val="-3"/>
          <w:position w:val="40"/>
          <w:sz w:val="28"/>
          <w:szCs w:val="28"/>
          <w:highlight w:val="none"/>
        </w:rPr>
        <w:t>月</w:t>
      </w:r>
      <w:r>
        <w:rPr>
          <w:rFonts w:hint="eastAsia" w:ascii="宋体" w:hAnsi="宋体" w:eastAsia="宋体" w:cs="宋体"/>
          <w:spacing w:val="-3"/>
          <w:position w:val="40"/>
          <w:sz w:val="28"/>
          <w:szCs w:val="28"/>
          <w:highlight w:val="none"/>
          <w:u w:val="single"/>
          <w:lang w:val="en-US" w:eastAsia="zh-CN"/>
        </w:rPr>
        <w:t xml:space="preserve">    </w:t>
      </w:r>
      <w:r>
        <w:rPr>
          <w:rFonts w:hint="eastAsia" w:ascii="宋体" w:hAnsi="宋体" w:eastAsia="宋体" w:cs="宋体"/>
          <w:spacing w:val="-3"/>
          <w:position w:val="40"/>
          <w:sz w:val="28"/>
          <w:szCs w:val="28"/>
          <w:highlight w:val="none"/>
        </w:rPr>
        <w:t>日起生效。代理人无转委托权。</w:t>
      </w:r>
    </w:p>
    <w:p w14:paraId="55C3CFE1">
      <w:pPr>
        <w:spacing w:before="1" w:line="22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代理人(被授权人):</w:t>
      </w:r>
    </w:p>
    <w:p w14:paraId="398334BE">
      <w:pPr>
        <w:spacing w:before="91" w:line="220" w:lineRule="auto"/>
        <w:ind w:firstLine="556" w:firstLineChars="200"/>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授权单位名称（盖章</w:t>
      </w:r>
      <w:r>
        <w:rPr>
          <w:rFonts w:hint="eastAsia" w:ascii="宋体" w:hAnsi="宋体" w:eastAsia="宋体" w:cs="宋体"/>
          <w:spacing w:val="6"/>
          <w:sz w:val="28"/>
          <w:szCs w:val="28"/>
          <w:highlight w:val="none"/>
        </w:rPr>
        <w:t>）：</w:t>
      </w:r>
    </w:p>
    <w:p w14:paraId="26DF7B56">
      <w:pPr>
        <w:spacing w:before="91" w:line="220" w:lineRule="auto"/>
        <w:ind w:firstLine="556" w:firstLineChars="200"/>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授权单位法定代表人（签字或盖章</w:t>
      </w:r>
      <w:r>
        <w:rPr>
          <w:rFonts w:hint="eastAsia" w:ascii="宋体" w:hAnsi="宋体" w:eastAsia="宋体" w:cs="宋体"/>
          <w:spacing w:val="9"/>
          <w:sz w:val="28"/>
          <w:szCs w:val="28"/>
          <w:highlight w:val="none"/>
        </w:rPr>
        <w:t>）：</w:t>
      </w:r>
    </w:p>
    <w:p w14:paraId="7DFD30D3">
      <w:pPr>
        <w:pStyle w:val="8"/>
        <w:spacing w:line="378" w:lineRule="auto"/>
        <w:rPr>
          <w:rFonts w:hint="eastAsia" w:ascii="宋体" w:hAnsi="宋体" w:eastAsia="宋体" w:cs="宋体"/>
          <w:sz w:val="24"/>
          <w:szCs w:val="24"/>
          <w:highlight w:val="none"/>
        </w:rPr>
      </w:pPr>
    </w:p>
    <w:p w14:paraId="36986EC9">
      <w:pPr>
        <w:spacing w:before="92" w:line="221" w:lineRule="auto"/>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日</w:t>
      </w:r>
    </w:p>
    <w:p w14:paraId="6FAD6C13">
      <w:pPr>
        <w:spacing w:line="500" w:lineRule="exact"/>
        <w:jc w:val="both"/>
        <w:rPr>
          <w:rFonts w:hint="eastAsia" w:ascii="宋体" w:hAnsi="宋体" w:cs="仿宋_GB2312"/>
          <w:b/>
          <w:bCs w:val="0"/>
          <w:color w:val="000000"/>
          <w:sz w:val="32"/>
          <w:szCs w:val="32"/>
          <w:highlight w:val="none"/>
        </w:rPr>
      </w:pPr>
      <w:r>
        <w:rPr>
          <w:rFonts w:hint="eastAsia" w:ascii="宋体" w:hAnsi="宋体" w:cs="宋体"/>
          <w:b/>
          <w:bCs w:val="0"/>
          <w:sz w:val="24"/>
          <w:highlight w:val="none"/>
          <w:lang w:val="en-US" w:eastAsia="zh-CN"/>
        </w:rPr>
        <w:t>注：提供</w:t>
      </w:r>
      <w:r>
        <w:rPr>
          <w:rFonts w:hint="eastAsia" w:ascii="宋体" w:hAnsi="宋体" w:cs="宋体"/>
          <w:b/>
          <w:bCs w:val="0"/>
          <w:sz w:val="24"/>
          <w:highlight w:val="none"/>
        </w:rPr>
        <w:t>被授权人身份证正反面</w:t>
      </w:r>
      <w:r>
        <w:rPr>
          <w:rFonts w:hint="eastAsia" w:ascii="宋体" w:hAnsi="宋体" w:cs="宋体"/>
          <w:b/>
          <w:bCs w:val="0"/>
          <w:sz w:val="24"/>
          <w:highlight w:val="none"/>
          <w:lang w:val="en-US" w:eastAsia="zh-CN"/>
        </w:rPr>
        <w:t>复印件</w:t>
      </w:r>
      <w:r>
        <w:rPr>
          <w:rFonts w:hint="eastAsia" w:ascii="宋体" w:hAnsi="宋体" w:cs="宋体"/>
          <w:b/>
          <w:bCs w:val="0"/>
          <w:sz w:val="24"/>
          <w:highlight w:val="none"/>
        </w:rPr>
        <w:t>盖公章</w:t>
      </w:r>
    </w:p>
    <w:p w14:paraId="25710D7E">
      <w:pPr>
        <w:rPr>
          <w:rFonts w:hint="eastAsia" w:ascii="宋体" w:hAnsi="宋体" w:eastAsia="宋体" w:cs="宋体"/>
          <w:sz w:val="28"/>
          <w:szCs w:val="28"/>
          <w:highlight w:val="none"/>
          <w:shd w:val="clear" w:color="auto" w:fill="FFFFFF"/>
        </w:rPr>
      </w:pPr>
    </w:p>
    <w:p w14:paraId="211C2894">
      <w:pPr>
        <w:rPr>
          <w:rFonts w:hint="eastAsia"/>
          <w:sz w:val="28"/>
          <w:szCs w:val="36"/>
          <w:lang w:eastAsia="zh-CN"/>
        </w:rPr>
      </w:pPr>
      <w:r>
        <w:rPr>
          <w:rFonts w:hint="eastAsia"/>
          <w:sz w:val="28"/>
          <w:szCs w:val="36"/>
          <w:lang w:eastAsia="zh-CN"/>
        </w:rPr>
        <w:br w:type="page"/>
      </w:r>
    </w:p>
    <w:p w14:paraId="483E8F2A">
      <w:pPr>
        <w:jc w:val="left"/>
        <w:rPr>
          <w:rFonts w:hint="eastAsia"/>
          <w:sz w:val="28"/>
          <w:szCs w:val="36"/>
          <w:lang w:eastAsia="zh-CN"/>
        </w:rPr>
      </w:pPr>
      <w:r>
        <w:rPr>
          <w:rFonts w:hint="eastAsia"/>
          <w:b/>
          <w:bCs/>
          <w:sz w:val="28"/>
          <w:szCs w:val="36"/>
          <w:lang w:eastAsia="zh-CN"/>
        </w:rPr>
        <w:t>附件四</w:t>
      </w:r>
      <w:r>
        <w:rPr>
          <w:rFonts w:hint="eastAsia"/>
          <w:sz w:val="28"/>
          <w:szCs w:val="36"/>
          <w:lang w:eastAsia="zh-CN"/>
        </w:rPr>
        <w:t>：</w:t>
      </w:r>
    </w:p>
    <w:p w14:paraId="283C6B1F">
      <w:pPr>
        <w:jc w:val="center"/>
        <w:rPr>
          <w:rFonts w:hint="eastAsia"/>
          <w:b/>
          <w:bCs/>
          <w:sz w:val="36"/>
          <w:szCs w:val="36"/>
          <w:lang w:eastAsia="zh-CN"/>
        </w:rPr>
      </w:pPr>
      <w:r>
        <w:rPr>
          <w:rFonts w:hint="eastAsia"/>
          <w:b/>
          <w:bCs/>
          <w:spacing w:val="-6"/>
          <w:sz w:val="36"/>
          <w:szCs w:val="36"/>
          <w:lang w:eastAsia="zh-CN"/>
        </w:rPr>
        <w:t>报</w:t>
      </w:r>
      <w:r>
        <w:rPr>
          <w:rFonts w:hint="eastAsia"/>
          <w:b/>
          <w:bCs/>
          <w:spacing w:val="-6"/>
          <w:sz w:val="36"/>
          <w:szCs w:val="36"/>
          <w:lang w:val="en-US" w:eastAsia="zh-CN"/>
        </w:rPr>
        <w:t xml:space="preserve"> </w:t>
      </w:r>
      <w:r>
        <w:rPr>
          <w:rFonts w:hint="eastAsia"/>
          <w:b/>
          <w:bCs/>
          <w:spacing w:val="-6"/>
          <w:sz w:val="36"/>
          <w:szCs w:val="36"/>
          <w:lang w:eastAsia="zh-CN"/>
        </w:rPr>
        <w:t>价</w:t>
      </w:r>
      <w:r>
        <w:rPr>
          <w:rFonts w:hint="eastAsia"/>
          <w:b/>
          <w:bCs/>
          <w:spacing w:val="-6"/>
          <w:sz w:val="36"/>
          <w:szCs w:val="36"/>
          <w:lang w:val="en-US" w:eastAsia="zh-CN"/>
        </w:rPr>
        <w:t xml:space="preserve"> </w:t>
      </w:r>
      <w:r>
        <w:rPr>
          <w:rFonts w:hint="eastAsia"/>
          <w:b/>
          <w:bCs/>
          <w:spacing w:val="-6"/>
          <w:sz w:val="36"/>
          <w:szCs w:val="36"/>
          <w:lang w:eastAsia="zh-CN"/>
        </w:rPr>
        <w:t>表</w:t>
      </w:r>
    </w:p>
    <w:p w14:paraId="577377A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eastAsia="宋体"/>
          <w:sz w:val="24"/>
          <w:szCs w:val="24"/>
          <w:lang w:eastAsia="zh-CN"/>
        </w:rPr>
      </w:pPr>
      <w:r>
        <w:rPr>
          <w:rFonts w:hint="eastAsia"/>
          <w:spacing w:val="-6"/>
          <w:sz w:val="24"/>
          <w:szCs w:val="24"/>
          <w:lang w:val="en-US" w:eastAsia="zh-CN"/>
        </w:rPr>
        <w:t>项目名称：</w:t>
      </w:r>
      <w:r>
        <w:rPr>
          <w:rFonts w:hint="eastAsia"/>
          <w:spacing w:val="-6"/>
          <w:sz w:val="24"/>
          <w:szCs w:val="24"/>
          <w:lang w:eastAsia="zh-CN"/>
        </w:rPr>
        <w:t>启东市渔业发展产业园（A区）、（B区）充电桩采购及安装项目（</w:t>
      </w:r>
      <w:r>
        <w:rPr>
          <w:rFonts w:hint="eastAsia"/>
          <w:spacing w:val="-6"/>
          <w:sz w:val="24"/>
          <w:szCs w:val="24"/>
          <w:lang w:val="en-US" w:eastAsia="zh-CN"/>
        </w:rPr>
        <w:t>二次</w:t>
      </w:r>
      <w:r>
        <w:rPr>
          <w:rFonts w:hint="eastAsia"/>
          <w:spacing w:val="-6"/>
          <w:sz w:val="24"/>
          <w:szCs w:val="24"/>
          <w:lang w:eastAsia="zh-CN"/>
        </w:rPr>
        <w:t>）</w:t>
      </w:r>
    </w:p>
    <w:tbl>
      <w:tblPr>
        <w:tblStyle w:val="20"/>
        <w:tblW w:w="60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900"/>
        <w:gridCol w:w="4184"/>
        <w:gridCol w:w="716"/>
        <w:gridCol w:w="915"/>
        <w:gridCol w:w="1155"/>
        <w:gridCol w:w="960"/>
        <w:gridCol w:w="888"/>
      </w:tblGrid>
      <w:tr w14:paraId="1628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E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0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E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5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D4CC">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highlight w:val="none"/>
                <w:lang w:eastAsia="zh-CN" w:bidi="ar"/>
              </w:rPr>
              <w:t>单价（元）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1541">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highlight w:val="none"/>
                <w:lang w:eastAsia="zh-CN" w:bidi="ar"/>
              </w:rPr>
              <w:t>合价（元）</w:t>
            </w:r>
          </w:p>
        </w:tc>
      </w:tr>
      <w:tr w14:paraId="6011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E98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5A6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充电桩</w:t>
            </w:r>
          </w:p>
        </w:tc>
        <w:tc>
          <w:tcPr>
            <w:tcW w:w="2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28D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1、名称：充电桩；</w:t>
            </w:r>
          </w:p>
          <w:p w14:paraId="658658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2、型号：7KW  220V；</w:t>
            </w:r>
          </w:p>
          <w:p w14:paraId="5FB9002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3、安装形式：室外立柱式充电桩(含立柱）；输入电压范围AC 220V±20%，输入模式单相三线制、工作频率45Hz~55Hz，输出电压范围AC 220V土20%，输出电流范围6A~32A，枪线3米；</w:t>
            </w:r>
          </w:p>
          <w:p w14:paraId="6B6A69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4、设备需包含设备开关箱（防水防尘型，防护等级不低于IP65，含图示元器件）安装、调试、接地等；</w:t>
            </w:r>
          </w:p>
          <w:p w14:paraId="6F1FBB6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5、其它：含充电运营管理平台及平台使用费用，单价包含运费、安装、调试、措施、规费、税金等全费用，根据图纸、技术规范要求，满足施工所需的一切材料及工序。</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D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3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highlight w:val="none"/>
                <w:u w:val="none"/>
                <w:lang w:val="en-US" w:eastAsia="zh-CN" w:bidi="ar"/>
              </w:rPr>
              <w:t>64</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A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7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2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3B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BDC1">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合计：</w:t>
            </w:r>
            <w:r>
              <w:rPr>
                <w:rFonts w:hint="eastAsia" w:ascii="宋体" w:hAnsi="宋体" w:eastAsia="宋体" w:cs="宋体"/>
                <w:color w:val="000000"/>
                <w:kern w:val="0"/>
                <w:sz w:val="21"/>
                <w:szCs w:val="21"/>
                <w:highlight w:val="none"/>
                <w:lang w:bidi="ar"/>
              </w:rPr>
              <w:t>大写：                         小写：</w:t>
            </w:r>
          </w:p>
        </w:tc>
      </w:tr>
      <w:tr w14:paraId="493B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7E6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备注：</w:t>
            </w:r>
          </w:p>
          <w:p w14:paraId="4FAF47E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xml:space="preserve">1.上述采购要求为最低要求，不得负偏离，否则视为无效报价。 </w:t>
            </w:r>
          </w:p>
          <w:p w14:paraId="5AC75E9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 xml:space="preserve">2.所有货物都必须是全新正品，所有货物及包装、标签、标识符合国家相关规定要求。 </w:t>
            </w:r>
          </w:p>
          <w:p w14:paraId="7A1F5B2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3.报价供应商应实地考察现场，综合考虑生产周期等各种因素后报价。</w:t>
            </w:r>
          </w:p>
          <w:p w14:paraId="4A40193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本项目中的建议品牌只是建议所采购产品（设备）的档次。投标人可以选择建议品牌，也可以选择建议品牌以外的品牌。投标人如拟投产品不在推荐品牌之列的，报价货物品牌的技术参数不得低于推荐的品牌，同时供应商应当向采购人提供货物的技术资料、相关证明材料及相关单位的成功使用案例（提交材料截止时间：开标截止时间一个工作日前），采购人将组织进行评审，当三分之二及以上评委认定，所投品牌、型号档次等于或高于建议品牌档次的，将以更正公告的形式在相关网站予以公布，所投品牌档次低于推荐品牌档次的，则不予受理。投标响应文件中报价品牌、型号为非推荐品牌且未在规定时间内经采购人评审通过以更正公告形式发布的，将被视作无效文件。</w:t>
            </w:r>
          </w:p>
          <w:p w14:paraId="192169DC">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sz w:val="21"/>
                <w:szCs w:val="21"/>
                <w:u w:val="none"/>
                <w:lang w:val="en-US" w:eastAsia="zh-CN"/>
              </w:rPr>
              <w:t>5.报价最多保留两位小数。</w:t>
            </w:r>
          </w:p>
        </w:tc>
      </w:tr>
    </w:tbl>
    <w:p w14:paraId="729A70FC">
      <w:pPr>
        <w:rPr>
          <w:rFonts w:ascii="宋体" w:hAnsi="宋体" w:cs="宋体"/>
        </w:rPr>
      </w:pPr>
    </w:p>
    <w:p w14:paraId="155C11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5F05EE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 xml:space="preserve">法定代表人或被授权人（签字或盖章）：        </w:t>
      </w:r>
    </w:p>
    <w:p w14:paraId="6A171C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sz w:val="28"/>
          <w:szCs w:val="36"/>
        </w:rPr>
        <w:t>联系电话：</w:t>
      </w:r>
    </w:p>
    <w:p w14:paraId="334E1C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54757B4B">
      <w:pPr>
        <w:rPr>
          <w:rFonts w:hint="eastAsia" w:eastAsia="宋体" w:cs="Times New Roman"/>
          <w:sz w:val="28"/>
          <w:szCs w:val="36"/>
          <w:lang w:eastAsia="zh-CN"/>
        </w:rPr>
      </w:pPr>
      <w:r>
        <w:rPr>
          <w:rFonts w:hint="eastAsia" w:eastAsia="宋体" w:cs="Times New Roman"/>
          <w:sz w:val="28"/>
          <w:szCs w:val="36"/>
          <w:lang w:eastAsia="zh-CN"/>
        </w:rPr>
        <w:br w:type="page"/>
      </w:r>
    </w:p>
    <w:p w14:paraId="1BB1E569">
      <w:pPr>
        <w:widowControl/>
        <w:spacing w:line="460" w:lineRule="exact"/>
        <w:rPr>
          <w:rFonts w:ascii="仿宋_GB2312" w:hAnsi="仿宋_GB2312" w:eastAsia="仿宋_GB2312" w:cs="仿宋_GB2312"/>
          <w:b/>
          <w:kern w:val="0"/>
          <w:sz w:val="28"/>
          <w:szCs w:val="28"/>
          <w:highlight w:val="none"/>
        </w:rPr>
      </w:pPr>
      <w:r>
        <w:rPr>
          <w:rFonts w:hint="eastAsia" w:eastAsia="宋体" w:cs="Times New Roman"/>
          <w:b/>
          <w:bCs/>
          <w:sz w:val="28"/>
          <w:szCs w:val="36"/>
          <w:lang w:eastAsia="zh-CN"/>
        </w:rPr>
        <w:t>附件五</w:t>
      </w:r>
      <w:r>
        <w:rPr>
          <w:rFonts w:hint="eastAsia" w:eastAsia="宋体" w:cs="Times New Roman"/>
          <w:sz w:val="28"/>
          <w:szCs w:val="36"/>
          <w:lang w:eastAsia="zh-CN"/>
        </w:rPr>
        <w:t>：</w:t>
      </w:r>
    </w:p>
    <w:p w14:paraId="718C6B7B">
      <w:pPr>
        <w:widowControl/>
        <w:spacing w:line="460" w:lineRule="exact"/>
        <w:jc w:val="center"/>
        <w:rPr>
          <w:rFonts w:hint="eastAsia" w:ascii="宋体" w:hAnsi="宋体" w:eastAsia="宋体" w:cs="Times New Roman"/>
          <w:b/>
          <w:sz w:val="32"/>
          <w:szCs w:val="32"/>
          <w:highlight w:val="none"/>
        </w:rPr>
      </w:pPr>
      <w:r>
        <w:rPr>
          <w:rFonts w:hint="eastAsia" w:ascii="宋体" w:hAnsi="宋体" w:eastAsia="宋体" w:cs="Times New Roman"/>
          <w:b/>
          <w:sz w:val="32"/>
          <w:szCs w:val="32"/>
          <w:highlight w:val="none"/>
        </w:rPr>
        <w:t>报价货物采购要求响应表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660"/>
        <w:gridCol w:w="2792"/>
        <w:gridCol w:w="700"/>
        <w:gridCol w:w="950"/>
        <w:gridCol w:w="1217"/>
        <w:gridCol w:w="1669"/>
      </w:tblGrid>
      <w:tr w14:paraId="0069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4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4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3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6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CC6">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2"/>
                <w:szCs w:val="22"/>
                <w:highlight w:val="none"/>
                <w:lang w:bidi="ar"/>
              </w:rPr>
              <w:t>报价货物详细规格参数</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2440">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 w:val="22"/>
                <w:szCs w:val="22"/>
                <w:highlight w:val="none"/>
                <w:lang w:bidi="ar"/>
              </w:rPr>
              <w:t>报价设备参数响应（正偏离、满足、负偏离）</w:t>
            </w:r>
          </w:p>
        </w:tc>
      </w:tr>
      <w:tr w14:paraId="0422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6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8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充电桩</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F6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1、名称：充电桩；</w:t>
            </w:r>
          </w:p>
          <w:p w14:paraId="6153596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2、型号：7KW  220V；</w:t>
            </w:r>
          </w:p>
          <w:p w14:paraId="1B4AE70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3、安装形式：室外立柱式充电桩(含立柱）；输入电压范围AC 220V±20%，输入模式单相三线制、工作频率45Hz~55Hz，输出电压范围AC 220V土20%，输出电流范围6A~32A，枪线3米；</w:t>
            </w:r>
          </w:p>
          <w:p w14:paraId="48575BE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4、设备需包含设备开关箱（防水防尘型，防护等级不低于IP65，含图示元器件）安装、调试、接地等；</w:t>
            </w:r>
          </w:p>
          <w:p w14:paraId="7E1828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highlight w:val="none"/>
                <w:u w:val="none"/>
                <w:lang w:val="en-US" w:eastAsia="zh-CN" w:bidi="ar"/>
              </w:rPr>
              <w:t>5、其它：含充电运营管理平台及平台使用费用，单价包含运费、安装、调试、措施、规费、税金等全费用，根据图纸、技术规范要求，满足施工所需的一切材料及工序。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A4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21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000000"/>
                <w:kern w:val="0"/>
                <w:sz w:val="24"/>
                <w:szCs w:val="24"/>
                <w:highlight w:val="none"/>
                <w:u w:val="none"/>
                <w:lang w:val="en-US" w:eastAsia="zh-CN" w:bidi="ar"/>
              </w:rPr>
              <w:t>64</w:t>
            </w:r>
          </w:p>
        </w:tc>
        <w:tc>
          <w:tcPr>
            <w:tcW w:w="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8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1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6C345B75">
      <w:pPr>
        <w:spacing w:line="400" w:lineRule="exact"/>
        <w:ind w:firstLine="4200" w:firstLineChars="2000"/>
        <w:rPr>
          <w:rFonts w:hint="eastAsia" w:ascii="仿宋" w:hAnsi="仿宋" w:eastAsia="仿宋" w:cs="仿宋"/>
          <w:highlight w:val="none"/>
        </w:rPr>
      </w:pPr>
    </w:p>
    <w:p w14:paraId="47562C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 xml:space="preserve">：（盖章）   </w:t>
      </w:r>
    </w:p>
    <w:p w14:paraId="13A9052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6B8663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   年    月    日</w:t>
      </w:r>
    </w:p>
    <w:p w14:paraId="124FDCC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35458B6">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附件六：</w:t>
      </w:r>
    </w:p>
    <w:p w14:paraId="2ABD760B">
      <w:pPr>
        <w:spacing w:line="500" w:lineRule="exact"/>
        <w:jc w:val="center"/>
        <w:rPr>
          <w:rFonts w:hint="eastAsia" w:ascii="宋体" w:hAnsi="宋体" w:eastAsia="宋体" w:cs="宋体"/>
          <w:color w:val="000000"/>
          <w:sz w:val="28"/>
          <w:szCs w:val="28"/>
          <w:highlight w:val="none"/>
        </w:rPr>
      </w:pPr>
      <w:r>
        <w:rPr>
          <w:rFonts w:hint="eastAsia" w:ascii="宋体" w:hAnsi="宋体" w:eastAsia="宋体" w:cs="宋体"/>
          <w:b/>
          <w:color w:val="000000"/>
          <w:sz w:val="32"/>
          <w:szCs w:val="32"/>
          <w:highlight w:val="none"/>
        </w:rPr>
        <w:t>质保承诺书</w:t>
      </w:r>
    </w:p>
    <w:p w14:paraId="2C375497">
      <w:pPr>
        <w:spacing w:line="420" w:lineRule="exact"/>
        <w:rPr>
          <w:rFonts w:hint="eastAsia" w:ascii="宋体" w:hAnsi="宋体" w:eastAsia="宋体" w:cs="宋体"/>
          <w:color w:val="000000"/>
          <w:sz w:val="28"/>
          <w:szCs w:val="28"/>
          <w:highlight w:val="none"/>
          <w:u w:val="single"/>
        </w:rPr>
      </w:pPr>
      <w:r>
        <w:rPr>
          <w:rFonts w:hint="eastAsia" w:ascii="宋体" w:hAnsi="宋体" w:cs="宋体"/>
          <w:sz w:val="28"/>
          <w:szCs w:val="28"/>
          <w:highlight w:val="none"/>
          <w:u w:val="single"/>
          <w:lang w:val="en-US" w:eastAsia="zh-CN"/>
        </w:rPr>
        <w:t>南通吕四港城市发展有限公司</w:t>
      </w:r>
      <w:r>
        <w:rPr>
          <w:rFonts w:hint="eastAsia" w:ascii="宋体" w:hAnsi="宋体" w:eastAsia="宋体" w:cs="宋体"/>
          <w:sz w:val="28"/>
          <w:szCs w:val="28"/>
          <w:highlight w:val="none"/>
          <w:u w:val="single"/>
          <w:lang w:val="en-US" w:eastAsia="zh-CN"/>
        </w:rPr>
        <w:t>：</w:t>
      </w:r>
    </w:p>
    <w:p w14:paraId="6ED7EDED">
      <w:p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u w:val="single"/>
          <w:lang w:val="en-US" w:eastAsia="zh-CN"/>
        </w:rPr>
        <w:t>（ 报 价 单 位 全 称 ）</w:t>
      </w:r>
      <w:r>
        <w:rPr>
          <w:rFonts w:hint="eastAsia" w:ascii="宋体" w:hAnsi="宋体" w:eastAsia="宋体" w:cs="宋体"/>
          <w:color w:val="000000"/>
          <w:sz w:val="28"/>
          <w:szCs w:val="28"/>
          <w:highlight w:val="none"/>
          <w:u w:val="none"/>
          <w:lang w:val="en-US" w:eastAsia="zh-CN"/>
        </w:rPr>
        <w:t>授权</w:t>
      </w:r>
      <w:r>
        <w:rPr>
          <w:rFonts w:hint="eastAsia" w:ascii="宋体" w:hAnsi="宋体" w:eastAsia="宋体" w:cs="宋体"/>
          <w:color w:val="000000"/>
          <w:sz w:val="28"/>
          <w:szCs w:val="28"/>
          <w:highlight w:val="none"/>
          <w:u w:val="single"/>
          <w:lang w:val="en-US" w:eastAsia="zh-CN"/>
        </w:rPr>
        <w:t>（姓名）（职务）</w:t>
      </w:r>
      <w:r>
        <w:rPr>
          <w:rFonts w:hint="eastAsia" w:ascii="宋体" w:hAnsi="宋体" w:eastAsia="宋体" w:cs="宋体"/>
          <w:color w:val="000000"/>
          <w:sz w:val="28"/>
          <w:szCs w:val="28"/>
          <w:highlight w:val="none"/>
        </w:rPr>
        <w:t>为全权代表，参加</w:t>
      </w:r>
      <w:r>
        <w:rPr>
          <w:rFonts w:hint="eastAsia" w:ascii="宋体" w:hAnsi="宋体" w:eastAsia="宋体" w:cs="宋体"/>
          <w:b/>
          <w:bCs/>
          <w:sz w:val="28"/>
          <w:szCs w:val="28"/>
          <w:highlight w:val="none"/>
          <w:u w:val="single"/>
          <w:lang w:val="en-US" w:eastAsia="zh-CN"/>
        </w:rPr>
        <w:t xml:space="preserve"> </w:t>
      </w:r>
      <w:r>
        <w:rPr>
          <w:rFonts w:hint="eastAsia" w:ascii="宋体" w:hAnsi="宋体" w:cs="宋体"/>
          <w:sz w:val="28"/>
          <w:szCs w:val="28"/>
          <w:highlight w:val="none"/>
          <w:u w:val="single"/>
          <w:shd w:val="clear" w:color="auto" w:fill="FFFFFF"/>
          <w:lang w:eastAsia="zh-CN"/>
        </w:rPr>
        <w:t>启东市渔业发展产业园（A区）、（B区）充电桩采购及安装项目（</w:t>
      </w:r>
      <w:r>
        <w:rPr>
          <w:rFonts w:hint="eastAsia" w:ascii="宋体" w:hAnsi="宋体" w:cs="宋体"/>
          <w:sz w:val="28"/>
          <w:szCs w:val="28"/>
          <w:highlight w:val="none"/>
          <w:u w:val="single"/>
          <w:shd w:val="clear" w:color="auto" w:fill="FFFFFF"/>
          <w:lang w:val="en-US" w:eastAsia="zh-CN"/>
        </w:rPr>
        <w:t>二次</w:t>
      </w:r>
      <w:r>
        <w:rPr>
          <w:rFonts w:hint="eastAsia" w:ascii="宋体" w:hAnsi="宋体" w:cs="宋体"/>
          <w:sz w:val="28"/>
          <w:szCs w:val="28"/>
          <w:highlight w:val="none"/>
          <w:u w:val="single"/>
          <w:shd w:val="clear" w:color="auto" w:fill="FFFFFF"/>
          <w:lang w:eastAsia="zh-CN"/>
        </w:rPr>
        <w:t>）</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color w:val="000000"/>
          <w:sz w:val="28"/>
          <w:szCs w:val="28"/>
          <w:highlight w:val="none"/>
        </w:rPr>
        <w:t>询价的有关活动，并宣布同意如下：</w:t>
      </w:r>
    </w:p>
    <w:p w14:paraId="691D3C29">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我方承诺所</w:t>
      </w:r>
      <w:r>
        <w:rPr>
          <w:rFonts w:hint="eastAsia" w:ascii="宋体" w:hAnsi="宋体" w:eastAsia="宋体" w:cs="宋体"/>
          <w:color w:val="000000"/>
          <w:sz w:val="28"/>
          <w:szCs w:val="28"/>
          <w:highlight w:val="none"/>
          <w:lang w:val="en-US" w:eastAsia="zh-CN"/>
        </w:rPr>
        <w:t>供</w:t>
      </w:r>
      <w:r>
        <w:rPr>
          <w:rFonts w:hint="eastAsia" w:ascii="宋体" w:hAnsi="宋体" w:eastAsia="宋体" w:cs="宋体"/>
          <w:color w:val="000000"/>
          <w:sz w:val="28"/>
          <w:szCs w:val="28"/>
          <w:highlight w:val="none"/>
        </w:rPr>
        <w:t>货物的免费质保</w:t>
      </w:r>
      <w:r>
        <w:rPr>
          <w:rFonts w:hint="eastAsia" w:ascii="宋体" w:hAnsi="宋体" w:eastAsia="宋体" w:cs="宋体"/>
          <w:color w:val="000000"/>
          <w:sz w:val="28"/>
          <w:szCs w:val="28"/>
          <w:highlight w:val="none"/>
          <w:lang w:val="en-US" w:eastAsia="zh-CN"/>
        </w:rPr>
        <w:t>为</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none"/>
          <w:lang w:val="en-US" w:eastAsia="zh-CN"/>
        </w:rPr>
        <w:t>年，</w:t>
      </w:r>
      <w:r>
        <w:rPr>
          <w:rFonts w:hint="eastAsia" w:ascii="宋体" w:hAnsi="宋体" w:eastAsia="宋体" w:cs="宋体"/>
          <w:color w:val="000000"/>
          <w:sz w:val="28"/>
          <w:szCs w:val="28"/>
          <w:highlight w:val="none"/>
        </w:rPr>
        <w:t>自验收合格报告签字确认日起，开始进入质保期。</w:t>
      </w:r>
      <w:r>
        <w:rPr>
          <w:rFonts w:hint="eastAsia" w:ascii="宋体" w:hAnsi="宋体" w:eastAsia="宋体" w:cs="宋体"/>
          <w:color w:val="000000"/>
          <w:sz w:val="28"/>
          <w:szCs w:val="28"/>
          <w:highlight w:val="none"/>
          <w:lang w:val="en-US" w:eastAsia="zh-CN"/>
        </w:rPr>
        <w:t>否则视为验收不合格，终止合同，扣除履约保证金</w:t>
      </w:r>
      <w:r>
        <w:rPr>
          <w:rFonts w:hint="eastAsia" w:ascii="宋体" w:hAnsi="宋体" w:eastAsia="宋体" w:cs="宋体"/>
          <w:color w:val="000000"/>
          <w:sz w:val="28"/>
          <w:szCs w:val="28"/>
          <w:highlight w:val="none"/>
        </w:rPr>
        <w:t>。</w:t>
      </w:r>
    </w:p>
    <w:p w14:paraId="7885AA24">
      <w:pPr>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在</w:t>
      </w:r>
      <w:r>
        <w:rPr>
          <w:rFonts w:hint="eastAsia" w:ascii="宋体" w:hAnsi="宋体" w:eastAsia="宋体" w:cs="宋体"/>
          <w:color w:val="000000"/>
          <w:sz w:val="28"/>
          <w:szCs w:val="28"/>
          <w:highlight w:val="none"/>
        </w:rPr>
        <w:t>质保期内，同一商品、同一质量问题连续两次维修仍无法正常使用，</w:t>
      </w:r>
      <w:r>
        <w:rPr>
          <w:rFonts w:hint="eastAsia" w:ascii="宋体" w:hAnsi="宋体" w:eastAsia="宋体" w:cs="宋体"/>
          <w:color w:val="000000"/>
          <w:sz w:val="28"/>
          <w:szCs w:val="28"/>
          <w:highlight w:val="none"/>
          <w:lang w:val="en-US" w:eastAsia="zh-CN"/>
        </w:rPr>
        <w:t>我方</w:t>
      </w:r>
      <w:r>
        <w:rPr>
          <w:rFonts w:hint="eastAsia" w:ascii="宋体" w:hAnsi="宋体" w:eastAsia="宋体" w:cs="宋体"/>
          <w:color w:val="000000"/>
          <w:sz w:val="28"/>
          <w:szCs w:val="28"/>
          <w:highlight w:val="none"/>
        </w:rPr>
        <w:t>无条件给予全套更换或退货。</w:t>
      </w:r>
    </w:p>
    <w:p w14:paraId="0401CA1A">
      <w:pPr>
        <w:spacing w:line="52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在质保期内，运维费用由我方承担，我方免费维修所有设备。在免费质保期内，接到用户单位电话通知后，在4小时之内上门服务，并在24小时内负责修复。如需更换货物或送修，在48小时内提供备用货物，并在3个工作日内负责维修完毕。</w:t>
      </w:r>
    </w:p>
    <w:p w14:paraId="146E3184">
      <w:pPr>
        <w:spacing w:line="520" w:lineRule="exact"/>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质保期内如出现质量问题，且确定为非人为因素的，须对产品的各项质量问题进行免费维修，无法修复的，我方无条件退货更换；免费保修期内如因使用单位的人为原因造成损坏需更换零部件，只收取零部件的成本费。</w:t>
      </w:r>
    </w:p>
    <w:p w14:paraId="7E940D25">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4.与本项目有关的一切往来通讯请寄：</w:t>
      </w:r>
    </w:p>
    <w:p w14:paraId="5BC7EB0C">
      <w:pPr>
        <w:spacing w:line="520" w:lineRule="exact"/>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地址：</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邮编：</w:t>
      </w:r>
      <w:r>
        <w:rPr>
          <w:rFonts w:hint="eastAsia" w:ascii="宋体" w:hAnsi="宋体" w:eastAsia="宋体" w:cs="宋体"/>
          <w:sz w:val="28"/>
          <w:szCs w:val="28"/>
          <w:highlight w:val="none"/>
          <w:u w:val="single"/>
        </w:rPr>
        <w:t>　　　　　　　　　　</w:t>
      </w:r>
    </w:p>
    <w:p w14:paraId="71B9C5C3">
      <w:pPr>
        <w:spacing w:line="52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color w:val="000000"/>
          <w:sz w:val="28"/>
          <w:szCs w:val="28"/>
          <w:highlight w:val="none"/>
        </w:rPr>
        <w:t>电话：</w:t>
      </w:r>
      <w:r>
        <w:rPr>
          <w:rFonts w:hint="eastAsia" w:ascii="宋体" w:hAnsi="宋体" w:eastAsia="宋体" w:cs="宋体"/>
          <w:sz w:val="28"/>
          <w:szCs w:val="28"/>
          <w:highlight w:val="none"/>
          <w:u w:val="single"/>
        </w:rPr>
        <w:t>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color w:val="000000"/>
          <w:sz w:val="28"/>
          <w:szCs w:val="28"/>
          <w:highlight w:val="none"/>
        </w:rPr>
        <w:t>传真：</w:t>
      </w:r>
      <w:r>
        <w:rPr>
          <w:rFonts w:hint="eastAsia" w:ascii="宋体" w:hAnsi="宋体" w:eastAsia="宋体" w:cs="宋体"/>
          <w:sz w:val="28"/>
          <w:szCs w:val="28"/>
          <w:highlight w:val="none"/>
          <w:u w:val="single"/>
        </w:rPr>
        <w:t>　　　　　　　　　　</w:t>
      </w:r>
    </w:p>
    <w:p w14:paraId="1650C71F">
      <w:pPr>
        <w:spacing w:line="520" w:lineRule="exact"/>
        <w:ind w:firstLine="480"/>
        <w:rPr>
          <w:rFonts w:hint="eastAsia" w:ascii="宋体" w:hAnsi="宋体" w:eastAsia="宋体" w:cs="宋体"/>
          <w:sz w:val="28"/>
          <w:szCs w:val="28"/>
          <w:highlight w:val="none"/>
          <w:u w:val="single"/>
        </w:rPr>
      </w:pPr>
      <w:r>
        <w:rPr>
          <w:rFonts w:hint="eastAsia" w:ascii="宋体" w:hAnsi="宋体" w:eastAsia="宋体" w:cs="宋体"/>
          <w:color w:val="000000"/>
          <w:sz w:val="28"/>
          <w:szCs w:val="28"/>
          <w:highlight w:val="none"/>
        </w:rPr>
        <w:t>报价</w:t>
      </w:r>
      <w:r>
        <w:rPr>
          <w:rFonts w:hint="eastAsia" w:ascii="宋体" w:hAnsi="宋体" w:eastAsia="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代表</w:t>
      </w:r>
      <w:r>
        <w:rPr>
          <w:rFonts w:hint="eastAsia" w:ascii="宋体" w:hAnsi="宋体" w:eastAsia="宋体" w:cs="宋体"/>
          <w:color w:val="000000"/>
          <w:sz w:val="28"/>
          <w:szCs w:val="28"/>
          <w:highlight w:val="none"/>
          <w:lang w:val="en-US" w:eastAsia="zh-CN"/>
        </w:rPr>
        <w:t>姓名</w:t>
      </w:r>
      <w:r>
        <w:rPr>
          <w:rFonts w:hint="eastAsia" w:ascii="宋体" w:hAnsi="宋体" w:eastAsia="宋体" w:cs="宋体"/>
          <w:color w:val="000000"/>
          <w:sz w:val="28"/>
          <w:szCs w:val="28"/>
          <w:highlight w:val="none"/>
        </w:rPr>
        <w:t>：</w:t>
      </w:r>
      <w:r>
        <w:rPr>
          <w:rFonts w:hint="eastAsia" w:ascii="宋体" w:hAnsi="宋体" w:eastAsia="宋体" w:cs="宋体"/>
          <w:sz w:val="28"/>
          <w:szCs w:val="28"/>
          <w:highlight w:val="none"/>
          <w:u w:val="single"/>
        </w:rPr>
        <w:t>　　　　　 　</w:t>
      </w:r>
      <w:r>
        <w:rPr>
          <w:rFonts w:hint="eastAsia" w:ascii="宋体" w:hAnsi="宋体" w:eastAsia="宋体" w:cs="宋体"/>
          <w:color w:val="000000"/>
          <w:sz w:val="28"/>
          <w:szCs w:val="28"/>
          <w:highlight w:val="none"/>
        </w:rPr>
        <w:t>职务：</w:t>
      </w:r>
      <w:r>
        <w:rPr>
          <w:rFonts w:hint="eastAsia" w:ascii="宋体" w:hAnsi="宋体" w:eastAsia="宋体" w:cs="宋体"/>
          <w:sz w:val="28"/>
          <w:szCs w:val="28"/>
          <w:highlight w:val="none"/>
          <w:u w:val="single"/>
        </w:rPr>
        <w:t>　　　　　　　　　　</w:t>
      </w:r>
    </w:p>
    <w:p w14:paraId="2D0F7814">
      <w:pPr>
        <w:spacing w:line="520" w:lineRule="exact"/>
        <w:ind w:firstLine="48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报价供应商单位名称（加盖单位公章）：</w:t>
      </w:r>
    </w:p>
    <w:p w14:paraId="08BCA7D3">
      <w:pPr>
        <w:spacing w:line="520" w:lineRule="exact"/>
        <w:ind w:firstLine="480"/>
        <w:rPr>
          <w:rFonts w:hint="eastAsia" w:ascii="宋体" w:hAnsi="宋体" w:eastAsia="宋体" w:cs="宋体"/>
          <w:color w:val="000000"/>
          <w:sz w:val="24"/>
          <w:highlight w:val="none"/>
          <w:lang w:val="en-US" w:eastAsia="zh-CN"/>
        </w:rPr>
      </w:pPr>
      <w:r>
        <w:rPr>
          <w:rFonts w:hint="eastAsia" w:ascii="宋体" w:hAnsi="宋体" w:eastAsia="宋体" w:cs="宋体"/>
          <w:color w:val="000000"/>
          <w:sz w:val="28"/>
          <w:szCs w:val="28"/>
          <w:highlight w:val="none"/>
          <w:lang w:val="en-US" w:eastAsia="zh-CN"/>
        </w:rPr>
        <w:t>日期：    年   月   日</w:t>
      </w:r>
    </w:p>
    <w:p w14:paraId="12138045">
      <w:pPr>
        <w:spacing w:line="400" w:lineRule="exact"/>
        <w:ind w:firstLine="4200" w:firstLineChars="2000"/>
      </w:pPr>
    </w:p>
    <w:p w14:paraId="30BEC4EF">
      <w:pPr>
        <w:spacing w:line="400" w:lineRule="exact"/>
        <w:ind w:firstLine="4200" w:firstLineChars="2000"/>
      </w:pPr>
    </w:p>
    <w:p w14:paraId="3E663E62">
      <w:pPr>
        <w:widowControl/>
        <w:spacing w:line="460" w:lineRule="exact"/>
        <w:rPr>
          <w:rFonts w:hint="eastAsia" w:eastAsia="宋体" w:cs="Times New Roman"/>
          <w:b/>
          <w:bCs/>
          <w:sz w:val="28"/>
          <w:szCs w:val="36"/>
          <w:lang w:eastAsia="zh-CN"/>
        </w:rPr>
      </w:pPr>
      <w:r>
        <w:rPr>
          <w:rFonts w:hint="eastAsia" w:eastAsia="宋体" w:cs="Times New Roman"/>
          <w:b/>
          <w:bCs/>
          <w:sz w:val="28"/>
          <w:szCs w:val="36"/>
          <w:lang w:eastAsia="zh-CN"/>
        </w:rPr>
        <w:t>附件</w:t>
      </w:r>
      <w:r>
        <w:rPr>
          <w:rFonts w:hint="eastAsia" w:cs="Times New Roman"/>
          <w:b/>
          <w:bCs/>
          <w:sz w:val="28"/>
          <w:szCs w:val="36"/>
          <w:lang w:eastAsia="zh-CN"/>
        </w:rPr>
        <w:t>七</w:t>
      </w:r>
      <w:r>
        <w:rPr>
          <w:rFonts w:hint="eastAsia" w:eastAsia="宋体" w:cs="Times New Roman"/>
          <w:b/>
          <w:bCs/>
          <w:sz w:val="28"/>
          <w:szCs w:val="36"/>
          <w:lang w:eastAsia="zh-CN"/>
        </w:rPr>
        <w:t>：</w:t>
      </w:r>
    </w:p>
    <w:p w14:paraId="0DBECED3">
      <w:pPr>
        <w:spacing w:line="520" w:lineRule="exact"/>
        <w:ind w:firstLine="480"/>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合同主要条款</w:t>
      </w:r>
    </w:p>
    <w:p w14:paraId="59573B36">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采购单位：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sz w:val="24"/>
          <w:szCs w:val="24"/>
          <w:highlight w:val="none"/>
        </w:rPr>
        <w:t>（以下简称甲方）</w:t>
      </w:r>
    </w:p>
    <w:p w14:paraId="3B595E1C">
      <w:pPr>
        <w:keepNext w:val="0"/>
        <w:keepLines w:val="0"/>
        <w:pageBreakBefore w:val="0"/>
        <w:kinsoku/>
        <w:wordWrap/>
        <w:overflowPunct/>
        <w:topLinePunct w:val="0"/>
        <w:autoSpaceDE/>
        <w:autoSpaceDN/>
        <w:bidi w:val="0"/>
        <w:adjustRightInd w:val="0"/>
        <w:snapToGrid w:val="0"/>
        <w:spacing w:line="500" w:lineRule="exact"/>
        <w:ind w:left="0" w:leftChars="0"/>
        <w:textAlignment w:val="baseline"/>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供货单位：</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w:t>
      </w:r>
    </w:p>
    <w:p w14:paraId="33E49C1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p>
    <w:p w14:paraId="54102731">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根据《中华人民共和国民法典》及其他有关法律规定，遵循平等、自愿、公平和诚实信用的原则，双方就</w:t>
      </w:r>
      <w:r>
        <w:rPr>
          <w:rFonts w:hint="eastAsia" w:ascii="宋体" w:hAnsi="宋体" w:cs="宋体"/>
          <w:color w:val="auto"/>
          <w:sz w:val="24"/>
          <w:szCs w:val="24"/>
          <w:highlight w:val="none"/>
          <w:u w:val="single"/>
          <w:lang w:val="en-US" w:eastAsia="zh-CN"/>
        </w:rPr>
        <w:t xml:space="preserve">启东市渔业发展产业园（A区）、（B区）充电桩采购及安装项目 </w:t>
      </w:r>
      <w:r>
        <w:rPr>
          <w:rFonts w:hint="eastAsia" w:ascii="宋体" w:hAnsi="宋体" w:eastAsia="宋体" w:cs="宋体"/>
          <w:color w:val="auto"/>
          <w:sz w:val="24"/>
          <w:szCs w:val="24"/>
          <w:highlight w:val="none"/>
        </w:rPr>
        <w:t>及有关事项协商一致，订立本合同。</w:t>
      </w:r>
    </w:p>
    <w:p w14:paraId="21CA44D3">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2" w:name="_Toc416264711"/>
      <w:bookmarkStart w:id="3" w:name="_Toc360696054"/>
      <w:bookmarkStart w:id="4" w:name="_Toc416265829"/>
      <w:r>
        <w:rPr>
          <w:rFonts w:hint="eastAsia" w:ascii="宋体" w:hAnsi="宋体" w:eastAsia="宋体" w:cs="宋体"/>
          <w:color w:val="auto"/>
          <w:sz w:val="24"/>
          <w:szCs w:val="24"/>
          <w:highlight w:val="none"/>
        </w:rPr>
        <w:t>第一条 采购清单</w:t>
      </w:r>
    </w:p>
    <w:p w14:paraId="3AFBAE2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val="en-US" w:eastAsia="zh-CN"/>
        </w:rPr>
        <w:t>询价文件及报价文件</w:t>
      </w:r>
      <w:r>
        <w:rPr>
          <w:rFonts w:hint="eastAsia" w:ascii="宋体" w:hAnsi="宋体" w:eastAsia="宋体" w:cs="宋体"/>
          <w:color w:val="auto"/>
          <w:sz w:val="24"/>
          <w:szCs w:val="24"/>
          <w:highlight w:val="none"/>
        </w:rPr>
        <w:t>。</w:t>
      </w:r>
      <w:bookmarkEnd w:id="2"/>
      <w:bookmarkEnd w:id="3"/>
      <w:bookmarkEnd w:id="4"/>
    </w:p>
    <w:p w14:paraId="421D69C8">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交货期限</w:t>
      </w:r>
    </w:p>
    <w:p w14:paraId="3A386CB9">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供货与安装</w:t>
      </w:r>
      <w:r>
        <w:rPr>
          <w:rFonts w:hint="eastAsia" w:ascii="宋体" w:hAnsi="宋体" w:eastAsia="宋体" w:cs="宋体"/>
          <w:color w:val="auto"/>
          <w:sz w:val="24"/>
          <w:szCs w:val="24"/>
          <w:highlight w:val="none"/>
        </w:rPr>
        <w:t>周期：</w:t>
      </w:r>
      <w:r>
        <w:rPr>
          <w:rFonts w:hint="eastAsia" w:ascii="宋体" w:hAnsi="宋体" w:eastAsia="宋体" w:cs="宋体"/>
          <w:color w:val="auto"/>
          <w:sz w:val="24"/>
          <w:szCs w:val="24"/>
          <w:highlight w:val="none"/>
          <w:u w:val="none"/>
          <w:lang w:val="en-US" w:eastAsia="zh-CN"/>
        </w:rPr>
        <w:t>40</w:t>
      </w:r>
      <w:r>
        <w:rPr>
          <w:rFonts w:hint="eastAsia" w:ascii="宋体" w:hAnsi="宋体" w:eastAsia="宋体" w:cs="宋体"/>
          <w:color w:val="auto"/>
          <w:sz w:val="24"/>
          <w:szCs w:val="24"/>
          <w:highlight w:val="none"/>
        </w:rPr>
        <w:t>日历天内完成供货、安装、调试并经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验收合格。</w:t>
      </w:r>
      <w:r>
        <w:rPr>
          <w:rFonts w:hint="eastAsia" w:ascii="宋体" w:hAnsi="宋体" w:eastAsia="宋体" w:cs="宋体"/>
          <w:color w:val="auto"/>
          <w:sz w:val="24"/>
          <w:highlight w:val="none"/>
        </w:rPr>
        <w:t>（实际进场时间以</w:t>
      </w:r>
      <w:r>
        <w:rPr>
          <w:rFonts w:hint="eastAsia" w:ascii="宋体" w:hAnsi="宋体" w:cs="宋体"/>
          <w:color w:val="auto"/>
          <w:sz w:val="24"/>
          <w:highlight w:val="none"/>
          <w:lang w:val="en-US" w:eastAsia="zh-CN"/>
        </w:rPr>
        <w:t>甲方</w:t>
      </w:r>
      <w:r>
        <w:rPr>
          <w:rFonts w:hint="eastAsia" w:ascii="宋体" w:hAnsi="宋体" w:eastAsia="宋体" w:cs="宋体"/>
          <w:color w:val="auto"/>
          <w:sz w:val="24"/>
          <w:highlight w:val="none"/>
        </w:rPr>
        <w:t>通知为准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29C8D5E4">
      <w:pPr>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2.2交货地点：甲方指定地点。</w:t>
      </w:r>
    </w:p>
    <w:p w14:paraId="700111CD">
      <w:pPr>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2.3暂停生产</w:t>
      </w:r>
    </w:p>
    <w:p w14:paraId="60756C6A">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rPr>
      </w:pPr>
      <w:r>
        <w:rPr>
          <w:rFonts w:hint="eastAsia" w:ascii="宋体" w:hAnsi="宋体" w:eastAsia="宋体" w:cs="宋体"/>
          <w:color w:val="auto"/>
          <w:sz w:val="24"/>
          <w:szCs w:val="24"/>
          <w:highlight w:val="none"/>
        </w:rPr>
        <w:t>甲方认为确有必要暂停生产时，应当以书面形式要求乙方全部或局部暂停生产，并在提出要求后48小时内提出书面处理意见。乙方应当按甲方要求停止生产，并妥善保护已完设备直至甲方进一步的指令。因乙方原因造成停产的，由乙方承担发生的费用，工期不予顺延。因甲方原因造成停产的，甲方不承担乙方因暂停生产造成的损失，但工期可以相应顺延。</w:t>
      </w:r>
    </w:p>
    <w:p w14:paraId="62F63E01">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合同价款</w:t>
      </w:r>
    </w:p>
    <w:p w14:paraId="06F24CE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3.1本合同总价为</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元（¥：</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。合同单价分项价表详见附件。</w:t>
      </w:r>
    </w:p>
    <w:p w14:paraId="28865B69">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本项目为固定单价合同。无论本文件是否以文字形式规定，</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具备足够的专业知识和能力判定本项目所有产品的制作、运输、保险、装卸、配件、充电桩品牌自有的平台接入及平台使用费、税金、现场安装、调试、售后服务等所有费用，即招标物交付使用前的所有费用以及免保期内的服务费用等。</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不接受任何可选择的报价，</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也不得在服务期间提出任何增加费用的要求，更不得减少服务项目，不得降低服务质量。</w:t>
      </w:r>
    </w:p>
    <w:p w14:paraId="6E30B0E0">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3.2乙方在签订本合同前对本工程的全部图纸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技术要求及说明、质量标准、招标文件、合同条件、本工程的现场条件及周围环境、交通道路、现场管理要求等已详细研究并完全明确，在合同价款中已予以充分考虑。</w:t>
      </w:r>
    </w:p>
    <w:p w14:paraId="6C4549C9">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5" w:name="_Toc360696059"/>
      <w:bookmarkStart w:id="6" w:name="_Toc416264715"/>
      <w:bookmarkStart w:id="7" w:name="_Toc416265833"/>
      <w:r>
        <w:rPr>
          <w:rFonts w:hint="eastAsia" w:ascii="宋体" w:hAnsi="宋体" w:eastAsia="宋体" w:cs="宋体"/>
          <w:color w:val="auto"/>
          <w:sz w:val="24"/>
          <w:szCs w:val="24"/>
          <w:highlight w:val="none"/>
        </w:rPr>
        <w:t xml:space="preserve">第四条 </w:t>
      </w:r>
      <w:bookmarkEnd w:id="5"/>
      <w:bookmarkEnd w:id="6"/>
      <w:bookmarkEnd w:id="7"/>
      <w:r>
        <w:rPr>
          <w:rFonts w:hint="eastAsia" w:ascii="宋体" w:hAnsi="宋体" w:eastAsia="宋体" w:cs="宋体"/>
          <w:color w:val="auto"/>
          <w:sz w:val="24"/>
          <w:szCs w:val="24"/>
          <w:highlight w:val="none"/>
        </w:rPr>
        <w:t>付款方式</w:t>
      </w:r>
    </w:p>
    <w:p w14:paraId="4B5C4D31">
      <w:pPr>
        <w:pStyle w:val="63"/>
        <w:keepNext w:val="0"/>
        <w:keepLines w:val="0"/>
        <w:pageBreakBefore w:val="0"/>
        <w:tabs>
          <w:tab w:val="clear" w:pos="1654"/>
        </w:tabs>
        <w:suppressAutoHyphens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kern w:val="2"/>
          <w:sz w:val="24"/>
          <w:szCs w:val="24"/>
          <w:highlight w:val="none"/>
        </w:rPr>
      </w:pPr>
      <w:bookmarkStart w:id="8" w:name="_Toc416264716"/>
      <w:bookmarkStart w:id="9" w:name="_Toc360696060"/>
      <w:bookmarkStart w:id="10" w:name="_Toc416265834"/>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1本合同付款应按下列方式进行：</w:t>
      </w:r>
    </w:p>
    <w:p w14:paraId="4A295CF6">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4.1.1</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本项目成交后的履约保证金为项目成交价的10%，乙方的履约保证金须在成交通知书发出之日起至合同签订前汇入甲方账户（</w:t>
      </w: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lang w:val="en-US" w:eastAsia="zh-CN"/>
        </w:rPr>
        <w:t>数字人民币或银行汇票或银行转账或银行保函或保险保函），乙方凭成交通知书与甲方签订合同。超期或未有协商，则视为自动放弃成交资格。</w:t>
      </w:r>
    </w:p>
    <w:p w14:paraId="70375E7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4.1.2乙方全部履约合同义务，经甲方验收合格无质量进度等问题的，甲方在验收合格后一次性退还履约保证金。</w:t>
      </w:r>
    </w:p>
    <w:p w14:paraId="2792815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4.1.3全部货物安装完成并验收合格后付至合同价的90%，余款在验收合格满二年后付清。</w:t>
      </w:r>
    </w:p>
    <w:p w14:paraId="55233516">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4.2每次申请货款时</w:t>
      </w:r>
      <w:r>
        <w:rPr>
          <w:rFonts w:hint="eastAsia" w:ascii="宋体" w:hAnsi="宋体" w:eastAsia="宋体" w:cs="宋体"/>
          <w:sz w:val="24"/>
          <w:szCs w:val="24"/>
          <w:lang w:val="en-US" w:eastAsia="zh-CN"/>
        </w:rPr>
        <w:t>乙方应出具相应金额的增值税专用发票。</w:t>
      </w:r>
      <w:r>
        <w:rPr>
          <w:rFonts w:hint="eastAsia" w:ascii="宋体" w:hAnsi="宋体" w:eastAsia="宋体" w:cs="宋体"/>
          <w:sz w:val="24"/>
        </w:rPr>
        <w:t>乙方申请付款的程序应符合甲方的财务规定</w:t>
      </w:r>
      <w:r>
        <w:rPr>
          <w:rFonts w:hint="eastAsia" w:ascii="宋体" w:hAnsi="宋体" w:eastAsia="宋体" w:cs="宋体"/>
          <w:sz w:val="24"/>
          <w:lang w:eastAsia="zh-CN"/>
        </w:rPr>
        <w:t>。</w:t>
      </w:r>
    </w:p>
    <w:p w14:paraId="63AA8A40">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实际完成供货量小于合同价时，以实际供货量为付款基数。</w:t>
      </w:r>
    </w:p>
    <w:p w14:paraId="605B85D2">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第五条 质量标准    </w:t>
      </w:r>
      <w:bookmarkEnd w:id="8"/>
      <w:bookmarkEnd w:id="9"/>
      <w:bookmarkEnd w:id="10"/>
      <w:r>
        <w:rPr>
          <w:rFonts w:hint="eastAsia" w:ascii="宋体" w:hAnsi="宋体" w:eastAsia="宋体" w:cs="宋体"/>
          <w:color w:val="auto"/>
          <w:sz w:val="24"/>
          <w:szCs w:val="24"/>
          <w:highlight w:val="none"/>
        </w:rPr>
        <w:t xml:space="preserve"> </w:t>
      </w:r>
    </w:p>
    <w:p w14:paraId="7FC7EA65">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5.1乙方提供的货物必须达到或优于招标文件“</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rPr>
        <w:t>”中各项指标参数。</w:t>
      </w:r>
    </w:p>
    <w:p w14:paraId="734EDFD9">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w:t>
      </w:r>
      <w:r>
        <w:rPr>
          <w:rFonts w:hint="eastAsia" w:ascii="宋体" w:hAnsi="宋体" w:eastAsia="宋体" w:cs="宋体"/>
          <w:color w:val="auto"/>
          <w:sz w:val="24"/>
          <w:szCs w:val="24"/>
          <w:highlight w:val="none"/>
          <w:lang w:val="en-US" w:eastAsia="zh-CN"/>
        </w:rPr>
        <w:t>须提供符合采购需求、符合国家质量检测标准的原装合格产品</w:t>
      </w:r>
      <w:r>
        <w:rPr>
          <w:rFonts w:hint="eastAsia" w:ascii="宋体" w:hAnsi="宋体" w:eastAsia="宋体" w:cs="宋体"/>
          <w:color w:val="auto"/>
          <w:sz w:val="24"/>
          <w:szCs w:val="24"/>
          <w:highlight w:val="none"/>
        </w:rPr>
        <w:t>。所有货物必须标识清晰，相关质保、合格证书齐全。</w:t>
      </w:r>
    </w:p>
    <w:p w14:paraId="681C58D5">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5.3所有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及辅助材料均由乙方负责</w:t>
      </w:r>
      <w:r>
        <w:rPr>
          <w:rFonts w:hint="eastAsia" w:ascii="宋体" w:hAnsi="宋体" w:eastAsia="宋体" w:cs="宋体"/>
          <w:color w:val="auto"/>
          <w:kern w:val="0"/>
          <w:sz w:val="24"/>
          <w:szCs w:val="24"/>
          <w:highlight w:val="none"/>
        </w:rPr>
        <w:t>采购、运输和保管，乙方应对其供货的材料和工程设备负责。</w:t>
      </w:r>
    </w:p>
    <w:p w14:paraId="1CAC851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5.4在生产制作过程中，甲方有权随时对生产现场进行不定期检查，乙方必须无条件予以积极配合。</w:t>
      </w:r>
    </w:p>
    <w:p w14:paraId="52BDF50F">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5.5本合同下乙方所有设计成果的版权及知识产权归甲方所有。未经甲方同意，乙方不得复制、使用其交付的设计成果，或向第三方转让或许可第三方使用，或用于本合同外的项目或向与本项目无关的第三方展示</w:t>
      </w:r>
      <w:r>
        <w:rPr>
          <w:rFonts w:hint="eastAsia" w:ascii="宋体" w:hAnsi="宋体" w:eastAsia="宋体" w:cs="宋体"/>
          <w:color w:val="auto"/>
          <w:kern w:val="0"/>
          <w:sz w:val="24"/>
          <w:szCs w:val="24"/>
          <w:highlight w:val="none"/>
          <w:lang w:val="en-US" w:eastAsia="zh-CN" w:bidi="ar-SA"/>
        </w:rPr>
        <w:t>。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286FEFA6">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在供货过程中提出的合理化建议涉及到对产品要求的更改及对产品的换用，须经甲方及监理书面同意。未经同意擅自更改或换用时，乙方承担由此发生的费用，并赔偿甲方的有关损失，延误的供货期限不予顺延。</w:t>
      </w:r>
    </w:p>
    <w:p w14:paraId="3480C79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本合同履行中甲方要求变更产品质量标准，由合同双方协商解决。</w:t>
      </w:r>
    </w:p>
    <w:p w14:paraId="23B089F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bookmarkStart w:id="11" w:name="_Toc270498302"/>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检查与返工</w:t>
      </w:r>
      <w:bookmarkEnd w:id="11"/>
    </w:p>
    <w:p w14:paraId="673802BF">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（1）施工中乙方应根据甲方或监理的要求随时提供关于工程的技术资料，如设备与材料出厂合格证、检测报告等文件的复印件，随时接受甲方或监理的检查并为此类检查提供方便。</w:t>
      </w:r>
    </w:p>
    <w:p w14:paraId="124EEDFD">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（2）属乙方按规定应自行检验或送检的费用由乙方承担，检测机构需获得甲方的认可。</w:t>
      </w:r>
      <w:r>
        <w:rPr>
          <w:rFonts w:hint="eastAsia" w:ascii="宋体" w:hAnsi="宋体" w:eastAsia="宋体" w:cs="宋体"/>
          <w:bCs/>
          <w:color w:val="auto"/>
          <w:sz w:val="24"/>
          <w:szCs w:val="24"/>
          <w:highlight w:val="none"/>
        </w:rPr>
        <w:t>甲方有权在规范、规定要求的基础上对各类材料、半成品或产品进行额外检验，如检验不合格，费用由乙方承担，该批检验不合格的材料、半成品或产品必须退场且乙方须重新提供合格的材料、半成品或产品；若合格，费用则由甲方承担。</w:t>
      </w:r>
    </w:p>
    <w:p w14:paraId="31A80C8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（3）甲方、监理在一切合理时间内均应能进入乙方的材料或设备的制造、加工或制配的所有车间和场所进行检查或检验。尽管有甲方与监理检查或检验，也不能因此而解除乙方对合同所承担的任何责任。</w:t>
      </w:r>
    </w:p>
    <w:p w14:paraId="4C056B79">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（4）产品质量不符合设计要求或施工要求，乙方必须返工重做，返工的费用由乙方负担，本合同约定的施工工期不予延长。</w:t>
      </w:r>
    </w:p>
    <w:p w14:paraId="5655A3D4">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乙方在监理指令规定的时间内，不执行监理的整改指令，则甲方有权雇用他人执行该项指令，并向其支付有关费用。所有由此造成及伴随产生的费用，由乙方承担，甲方将从本合同款中扣除，乙方不得有任何异议。</w:t>
      </w:r>
    </w:p>
    <w:p w14:paraId="677E9607">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12" w:name="_Toc416265838"/>
      <w:bookmarkStart w:id="13" w:name="_Toc416264720"/>
      <w:bookmarkStart w:id="14" w:name="_Toc360696064"/>
      <w:r>
        <w:rPr>
          <w:rFonts w:hint="eastAsia" w:ascii="宋体" w:hAnsi="宋体" w:eastAsia="宋体" w:cs="宋体"/>
          <w:color w:val="auto"/>
          <w:sz w:val="24"/>
          <w:szCs w:val="24"/>
          <w:highlight w:val="none"/>
        </w:rPr>
        <w:t>第六条 双方权利及义务</w:t>
      </w:r>
      <w:bookmarkEnd w:id="12"/>
      <w:bookmarkEnd w:id="13"/>
      <w:bookmarkEnd w:id="14"/>
    </w:p>
    <w:p w14:paraId="4890E8C3">
      <w:pPr>
        <w:keepNext w:val="0"/>
        <w:keepLines w:val="0"/>
        <w:pageBreakBefore w:val="0"/>
        <w:kinsoku/>
        <w:wordWrap/>
        <w:overflowPunct/>
        <w:topLinePunct w:val="0"/>
        <w:autoSpaceDE/>
        <w:autoSpaceDN/>
        <w:bidi w:val="0"/>
        <w:adjustRightInd w:val="0"/>
        <w:snapToGrid w:val="0"/>
        <w:spacing w:line="500" w:lineRule="exact"/>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甲方</w:t>
      </w:r>
    </w:p>
    <w:p w14:paraId="46B3E4F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bookmarkStart w:id="15" w:name="_Toc416264721"/>
      <w:bookmarkStart w:id="16" w:name="_Toc416265839"/>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按约定的时间向乙方提供技术要求，并对乙方提供的生产加工工艺、包装、运输方式进行审核。</w:t>
      </w:r>
      <w:bookmarkEnd w:id="15"/>
      <w:bookmarkEnd w:id="16"/>
    </w:p>
    <w:p w14:paraId="15722A42">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6.1.2</w:t>
      </w:r>
      <w:r>
        <w:rPr>
          <w:rFonts w:hint="eastAsia" w:ascii="宋体" w:hAnsi="宋体" w:eastAsia="宋体" w:cs="宋体"/>
          <w:color w:val="auto"/>
          <w:sz w:val="24"/>
          <w:szCs w:val="24"/>
          <w:highlight w:val="none"/>
        </w:rPr>
        <w:t>办理付合同款项。</w:t>
      </w:r>
    </w:p>
    <w:p w14:paraId="70FEE1CD">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6.1.3</w:t>
      </w:r>
      <w:r>
        <w:rPr>
          <w:rFonts w:hint="eastAsia" w:ascii="宋体" w:hAnsi="宋体" w:eastAsia="宋体" w:cs="宋体"/>
          <w:color w:val="auto"/>
          <w:sz w:val="24"/>
          <w:szCs w:val="24"/>
          <w:highlight w:val="none"/>
        </w:rPr>
        <w:t>根据本合同约定的方式向乙方发出增加供货、供货期调整、取消订货等指令。</w:t>
      </w:r>
    </w:p>
    <w:p w14:paraId="7C3AADAC">
      <w:pPr>
        <w:pStyle w:val="63"/>
        <w:keepNext w:val="0"/>
        <w:keepLines w:val="0"/>
        <w:pageBreakBefore w:val="0"/>
        <w:kinsoku/>
        <w:wordWrap/>
        <w:overflowPunct/>
        <w:topLinePunct w:val="0"/>
        <w:autoSpaceDE/>
        <w:autoSpaceDN/>
        <w:bidi w:val="0"/>
        <w:spacing w:line="500" w:lineRule="exact"/>
        <w:ind w:left="0" w:leftChars="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6.1.4</w:t>
      </w:r>
      <w:r>
        <w:rPr>
          <w:rFonts w:hint="eastAsia" w:ascii="宋体" w:hAnsi="宋体" w:eastAsia="宋体" w:cs="宋体"/>
          <w:color w:val="auto"/>
          <w:kern w:val="2"/>
          <w:sz w:val="24"/>
          <w:szCs w:val="24"/>
          <w:highlight w:val="none"/>
          <w:lang w:val="en-US" w:eastAsia="zh-CN" w:bidi="ar-SA"/>
        </w:rPr>
        <w:t>甲方有权提出在货物制造过程中派人到制造厂进行监造，乙方有义务为甲方监造人员提供方便。</w:t>
      </w:r>
    </w:p>
    <w:p w14:paraId="3AFC2A8F">
      <w:pPr>
        <w:keepNext w:val="0"/>
        <w:keepLines w:val="0"/>
        <w:pageBreakBefore w:val="0"/>
        <w:kinsoku/>
        <w:wordWrap/>
        <w:overflowPunct/>
        <w:topLinePunct w:val="0"/>
        <w:autoSpaceDE/>
        <w:autoSpaceDN/>
        <w:bidi w:val="0"/>
        <w:adjustRightInd w:val="0"/>
        <w:snapToGrid w:val="0"/>
        <w:spacing w:line="500" w:lineRule="exact"/>
        <w:ind w:left="0" w:leftChars="0" w:firstLine="482" w:firstLineChars="200"/>
        <w:textAlignment w:val="baseline"/>
        <w:rPr>
          <w:rFonts w:hint="eastAsia" w:ascii="宋体" w:hAnsi="宋体" w:eastAsia="宋体" w:cs="宋体"/>
          <w:b/>
          <w:color w:val="auto"/>
          <w:sz w:val="24"/>
          <w:szCs w:val="24"/>
          <w:highlight w:val="none"/>
        </w:rPr>
      </w:pPr>
      <w:bookmarkStart w:id="17" w:name="_Toc270498296"/>
      <w:r>
        <w:rPr>
          <w:rFonts w:hint="eastAsia" w:ascii="宋体" w:hAnsi="宋体" w:eastAsia="宋体" w:cs="宋体"/>
          <w:b/>
          <w:color w:val="auto"/>
          <w:sz w:val="24"/>
          <w:szCs w:val="24"/>
          <w:highlight w:val="none"/>
        </w:rPr>
        <w:t>6.2 乙方</w:t>
      </w:r>
      <w:bookmarkEnd w:id="17"/>
    </w:p>
    <w:p w14:paraId="39F7E8B9">
      <w:pPr>
        <w:pStyle w:val="61"/>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w:t>
      </w:r>
      <w:r>
        <w:rPr>
          <w:rFonts w:hint="eastAsia" w:ascii="宋体" w:hAnsi="宋体" w:eastAsia="宋体" w:cs="宋体"/>
          <w:color w:val="auto"/>
          <w:sz w:val="24"/>
          <w:szCs w:val="24"/>
          <w:highlight w:val="none"/>
        </w:rPr>
        <w:t>乙方按合同规定以及规范、设计的要求，精心组织生产。如发现施工质量有问题，应及时进行整改，如对甲方造成影响，须赔偿甲方损失。</w:t>
      </w:r>
    </w:p>
    <w:p w14:paraId="7B5B57C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6.2.2乙方</w:t>
      </w:r>
      <w:r>
        <w:rPr>
          <w:rFonts w:hint="eastAsia" w:ascii="宋体" w:hAnsi="宋体" w:eastAsia="宋体" w:cs="宋体"/>
          <w:color w:val="auto"/>
          <w:sz w:val="24"/>
          <w:szCs w:val="24"/>
          <w:highlight w:val="none"/>
        </w:rPr>
        <w:t>应根据现场实地情况</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自行考察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进行施工，规格大小尺寸在生产制作前须进行现场核对，如因</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未核对导致现场不能正常安装</w:t>
      </w:r>
      <w:r>
        <w:rPr>
          <w:rFonts w:hint="eastAsia" w:ascii="宋体" w:hAnsi="宋体" w:eastAsia="宋体" w:cs="宋体"/>
          <w:color w:val="auto"/>
          <w:sz w:val="24"/>
          <w:szCs w:val="24"/>
          <w:highlight w:val="none"/>
          <w:lang w:val="en-US" w:eastAsia="zh-CN"/>
        </w:rPr>
        <w:t>导致</w:t>
      </w:r>
      <w:r>
        <w:rPr>
          <w:rFonts w:hint="eastAsia" w:ascii="宋体" w:hAnsi="宋体" w:eastAsia="宋体" w:cs="宋体"/>
          <w:color w:val="auto"/>
          <w:sz w:val="24"/>
          <w:szCs w:val="24"/>
          <w:highlight w:val="none"/>
        </w:rPr>
        <w:t>返工，由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方自行负责。货到现场需经监理和</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方验收，如发现规格、尺寸、材质等不符合合同要求</w:t>
      </w:r>
      <w:r>
        <w:rPr>
          <w:rFonts w:hint="eastAsia" w:ascii="宋体" w:hAnsi="宋体" w:cs="宋体"/>
          <w:color w:val="auto"/>
          <w:sz w:val="24"/>
          <w:highlight w:val="none"/>
        </w:rPr>
        <w:t>，一律退场，并作为乙方违约处理，承担相应的违约责任。</w:t>
      </w:r>
    </w:p>
    <w:p w14:paraId="3AD06D53">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在查阅合同文件或在本合同工程实施过程中，有责任对工程设计、规范与补充技术规范、图纸或其它资料进行复核，如发现其中有任何差错、遗漏或缺陷，应在其有关的单项工程开工前及时书面通知监理单位，否则对乙方应能发现但其未能发现的错误造成工程的任何损失，乙方应承担相应的责任。</w:t>
      </w:r>
    </w:p>
    <w:p w14:paraId="39CFD110">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在实施和完成本合同的整个过程中，乙方应该：</w:t>
      </w:r>
    </w:p>
    <w:p w14:paraId="4F0C524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乙方、甲方及监理同时参与乙方提供设备的开箱、清点及验收，</w:t>
      </w:r>
      <w:r>
        <w:rPr>
          <w:rFonts w:hint="eastAsia" w:ascii="宋体" w:hAnsi="宋体" w:eastAsia="宋体" w:cs="宋体"/>
          <w:color w:val="auto"/>
          <w:sz w:val="24"/>
          <w:szCs w:val="24"/>
          <w:highlight w:val="none"/>
          <w:lang w:eastAsia="zh-CN"/>
        </w:rPr>
        <w:t>在出具审计结算报告之前</w:t>
      </w:r>
      <w:r>
        <w:rPr>
          <w:rFonts w:hint="eastAsia" w:ascii="宋体" w:hAnsi="宋体" w:eastAsia="宋体" w:cs="宋体"/>
          <w:color w:val="auto"/>
          <w:sz w:val="24"/>
          <w:szCs w:val="24"/>
          <w:highlight w:val="none"/>
        </w:rPr>
        <w:t>如发现少件或质量</w:t>
      </w:r>
      <w:r>
        <w:rPr>
          <w:rFonts w:hint="eastAsia" w:ascii="宋体" w:hAnsi="宋体" w:eastAsia="宋体" w:cs="宋体"/>
          <w:color w:val="auto"/>
          <w:sz w:val="24"/>
          <w:szCs w:val="24"/>
          <w:highlight w:val="none"/>
          <w:lang w:eastAsia="zh-CN"/>
        </w:rPr>
        <w:t>、规格、性能等</w:t>
      </w: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eastAsia="zh-CN"/>
        </w:rPr>
        <w:t>本合同约定及招标文件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，由乙方负责免费更换或补回，并承担相关责任和费用。</w:t>
      </w:r>
    </w:p>
    <w:p w14:paraId="2C8D73B1">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了保护本合同工程的半成品及成品免遭损坏，为了现场附近和过往群众的安全与方便，在确有必要的时候和地方，或当监理或有关主管部门要求时，应提供照明、警卫、护栏、警告标志等安全防护设施并承担相关费用。</w:t>
      </w:r>
    </w:p>
    <w:p w14:paraId="4BC35CC3">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乙方提供安装、调试资料、竣工图纸，包括有关图纸及产品、配件合格证</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一切资料，有关交工资料的收集和整理由乙方负责，交甲方统一汇总整理。</w:t>
      </w:r>
    </w:p>
    <w:p w14:paraId="0B99191B">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如需深化设计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乙方需对本项目</w:t>
      </w:r>
      <w:r>
        <w:rPr>
          <w:rFonts w:hint="eastAsia" w:ascii="宋体" w:hAnsi="宋体" w:eastAsia="宋体" w:cs="宋体"/>
          <w:color w:val="auto"/>
          <w:sz w:val="24"/>
          <w:szCs w:val="24"/>
          <w:highlight w:val="none"/>
        </w:rPr>
        <w:t>招标图纸进行深化设计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深化设计必须满足相关规范及使用要求</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使用单位和</w:t>
      </w:r>
      <w:r>
        <w:rPr>
          <w:rFonts w:hint="eastAsia" w:ascii="宋体" w:hAnsi="宋体" w:eastAsia="宋体" w:cs="宋体"/>
          <w:color w:val="auto"/>
          <w:sz w:val="24"/>
          <w:szCs w:val="24"/>
          <w:highlight w:val="none"/>
        </w:rPr>
        <w:t>原设计</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确认。深化设计</w:t>
      </w:r>
      <w:r>
        <w:rPr>
          <w:rFonts w:hint="eastAsia" w:ascii="宋体" w:hAnsi="宋体" w:eastAsia="宋体" w:cs="宋体"/>
          <w:color w:val="auto"/>
          <w:sz w:val="24"/>
          <w:szCs w:val="24"/>
          <w:highlight w:val="none"/>
          <w:lang w:val="en-US" w:eastAsia="zh-CN"/>
        </w:rPr>
        <w:t>费、</w:t>
      </w:r>
      <w:r>
        <w:rPr>
          <w:rFonts w:hint="eastAsia" w:ascii="宋体" w:hAnsi="宋体" w:eastAsia="宋体" w:cs="宋体"/>
          <w:color w:val="auto"/>
          <w:sz w:val="24"/>
          <w:szCs w:val="24"/>
          <w:highlight w:val="none"/>
        </w:rPr>
        <w:t>出图费</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深化设计</w:t>
      </w:r>
      <w:r>
        <w:rPr>
          <w:rFonts w:hint="eastAsia" w:ascii="宋体" w:hAnsi="宋体" w:eastAsia="宋体" w:cs="宋体"/>
          <w:color w:val="auto"/>
          <w:sz w:val="24"/>
          <w:szCs w:val="24"/>
          <w:highlight w:val="none"/>
          <w:lang w:val="en-US" w:eastAsia="zh-CN"/>
        </w:rPr>
        <w:t>发生的</w:t>
      </w:r>
      <w:r>
        <w:rPr>
          <w:rFonts w:hint="eastAsia" w:ascii="宋体" w:hAnsi="宋体" w:eastAsia="宋体" w:cs="宋体"/>
          <w:color w:val="auto"/>
          <w:sz w:val="24"/>
          <w:szCs w:val="24"/>
          <w:highlight w:val="none"/>
        </w:rPr>
        <w:t>费用增加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均应综合考虑在投标报价中，不再另行增加费用。</w:t>
      </w:r>
    </w:p>
    <w:p w14:paraId="7B55930E">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合同规定由乙方完成或提供配合的工作（包括合同、会议纪要约定内容以及设计变更等），如乙方拒绝完成或不能按合同要求完成，甲方即可安排其它单位完成，所发生的费用（另加10%的管理费）从乙方当期工程款中直接扣除，影响工期的责任由乙方负责。</w:t>
      </w:r>
    </w:p>
    <w:p w14:paraId="36B7824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凡乙方未能完成或未能按期完成合同文件规定的内容，造成甲方损失的，乙方负责赔偿甲方有关损失。</w:t>
      </w:r>
    </w:p>
    <w:p w14:paraId="67A3C04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过程中以及移交后的质保期内，由于乙方责任出现质量问题、安全事故或者其它原因，受到报纸、电视等媒体的曝光或政府有关主管部门的通报批评，给本工程的社会形象造成损失的，每出现一次，由乙方向甲方支付</w:t>
      </w:r>
      <w:r>
        <w:rPr>
          <w:rFonts w:hint="eastAsia" w:ascii="宋体" w:hAnsi="宋体" w:cs="宋体"/>
          <w:color w:val="auto"/>
          <w:sz w:val="24"/>
          <w:szCs w:val="24"/>
          <w:highlight w:val="none"/>
          <w:u w:val="single"/>
          <w:lang w:val="en-US" w:eastAsia="zh-CN"/>
        </w:rPr>
        <w:t>3000</w:t>
      </w:r>
      <w:r>
        <w:rPr>
          <w:rFonts w:hint="eastAsia" w:ascii="宋体" w:hAnsi="宋体" w:eastAsia="宋体" w:cs="宋体"/>
          <w:color w:val="auto"/>
          <w:sz w:val="24"/>
          <w:szCs w:val="24"/>
          <w:highlight w:val="none"/>
        </w:rPr>
        <w:t>元违约金，并由甲方直接从乙方当期进度款或保修款中扣除。</w:t>
      </w:r>
    </w:p>
    <w:p w14:paraId="08960DEF">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乙方应按照招标文件及合同的要求完成承包范围内的各项工作。</w:t>
      </w:r>
    </w:p>
    <w:p w14:paraId="6D7C0083">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未经甲方书面批准，乙方不得对本合同工程的全部或任何部分进行转包或分包，否则，甲方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终止本合同且由乙方承担一切责任。</w:t>
      </w:r>
    </w:p>
    <w:p w14:paraId="340466A0">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18" w:name="_Toc360696068"/>
      <w:bookmarkStart w:id="19" w:name="_Toc416264723"/>
      <w:bookmarkStart w:id="20" w:name="_Toc416265841"/>
      <w:r>
        <w:rPr>
          <w:rFonts w:hint="eastAsia" w:ascii="宋体" w:hAnsi="宋体" w:eastAsia="宋体" w:cs="宋体"/>
          <w:color w:val="auto"/>
          <w:sz w:val="24"/>
          <w:szCs w:val="24"/>
          <w:highlight w:val="none"/>
        </w:rPr>
        <w:t>第七条 产品包装、运输、交货、验收及结算的方式</w:t>
      </w:r>
      <w:bookmarkEnd w:id="18"/>
      <w:bookmarkEnd w:id="19"/>
      <w:bookmarkEnd w:id="20"/>
    </w:p>
    <w:p w14:paraId="742139D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7.1包装</w:t>
      </w:r>
    </w:p>
    <w:p w14:paraId="3DC3406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（1）除甲方有特殊要求外，设备的包装由乙方负责，按适合运输及仓储的方式设计，费用包含在合同价款中。</w:t>
      </w:r>
    </w:p>
    <w:p w14:paraId="4368CEE8">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应根据设备特点具备防潮、防雨、防锈、防震、防腐蚀等功能，乙方对包装的风险负责，因包装设计、制作、质量等原因造成产品损失的，由乙方承担责任。对甲方造成工程工期、人力资源浪费等情况的，甲方有权提出索赔。</w:t>
      </w:r>
    </w:p>
    <w:p w14:paraId="27AD5230">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物上必须标注产品名称、规格型号、颜色、数量、产品等级、堆放要求、保存环境要求、生产商等资料标识，因标识缺少或不清导致安装、堆放、保管错误并造成损失的，乙方负责赔偿，对甲方造成工程工期、人力资源浪费等情况的，甲方有权提出索赔。</w:t>
      </w:r>
    </w:p>
    <w:p w14:paraId="6F689DEA">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（4）考虑对环境的保护，如监理或者甲方提出要求，乙方应负责包装物的回收。</w:t>
      </w:r>
    </w:p>
    <w:p w14:paraId="0C0C4FB5">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7.2运输</w:t>
      </w:r>
    </w:p>
    <w:p w14:paraId="5D0DF5C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本合同设备的运输及风险由乙方负责，运输费用及运输保险费用包含在合同价款中，甲方对此不负任何责任。</w:t>
      </w:r>
    </w:p>
    <w:p w14:paraId="2BD80321">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7.3交货</w:t>
      </w:r>
    </w:p>
    <w:p w14:paraId="3F14A1F0">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方式为乙方送货至甲方指定地点，除不可抗力因素外，乙方必须按合同规定的时间、地点安排交货。乙方不能按时供货，应当于不迟于甲方通知的供货日期前5天，以书面形式向甲方提出延期供货的理由和要求。甲方书面同意后供货工期相应顺延。甲方不同意而乙方未按时交货的，甲方有权解除本合同，并向乙方索赔因此造成的所有损失；甲方亦可不解除本合同，乙方除应承担全部责任并赔偿相关损失外，还应向甲方支付</w:t>
      </w:r>
      <w:r>
        <w:rPr>
          <w:rFonts w:hint="eastAsia" w:ascii="宋体" w:hAnsi="宋体" w:eastAsia="宋体" w:cs="宋体"/>
          <w:color w:val="auto"/>
          <w:sz w:val="24"/>
          <w:szCs w:val="24"/>
          <w:highlight w:val="none"/>
          <w:u w:val="single"/>
        </w:rPr>
        <w:t>合同总价的0.1％/天</w:t>
      </w:r>
      <w:r>
        <w:rPr>
          <w:rFonts w:hint="eastAsia" w:ascii="宋体" w:hAnsi="宋体" w:eastAsia="宋体" w:cs="宋体"/>
          <w:color w:val="auto"/>
          <w:sz w:val="24"/>
          <w:szCs w:val="24"/>
          <w:highlight w:val="none"/>
        </w:rPr>
        <w:t>的违约金。</w:t>
      </w:r>
    </w:p>
    <w:p w14:paraId="60078444">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（2）乙方接受甲方对供货期调整、暂停供货、恢复供货以及增加供货安装的要求，具体方式为：甲方提前十五天发出书面通知，乙方负责人进行书面确认后即可执行。对此甲方不承担违约责任。</w:t>
      </w:r>
    </w:p>
    <w:p w14:paraId="4760359B">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乙方交货时应根据甲方要求提供相关资料。</w:t>
      </w:r>
    </w:p>
    <w:p w14:paraId="6B4643A4">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w:t>
      </w:r>
    </w:p>
    <w:p w14:paraId="4AA6DE5D">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①文件目录</w:t>
      </w:r>
    </w:p>
    <w:p w14:paraId="2844C60B">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②装箱清单</w:t>
      </w:r>
    </w:p>
    <w:p w14:paraId="3F1E1569">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③主要部件的产地证明</w:t>
      </w:r>
    </w:p>
    <w:p w14:paraId="758DFEAE">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④电气原理图及符号说明（</w:t>
      </w:r>
      <w:r>
        <w:rPr>
          <w:rFonts w:hint="eastAsia" w:ascii="宋体" w:hAnsi="宋体" w:eastAsia="宋体" w:cs="宋体"/>
          <w:color w:val="auto"/>
          <w:sz w:val="24"/>
          <w:szCs w:val="24"/>
          <w:highlight w:val="none"/>
          <w:lang w:val="en-US" w:eastAsia="zh-Hans"/>
        </w:rPr>
        <w:t>如有</w:t>
      </w:r>
      <w:r>
        <w:rPr>
          <w:rFonts w:hint="eastAsia" w:ascii="宋体" w:hAnsi="宋体" w:eastAsia="宋体" w:cs="宋体"/>
          <w:color w:val="auto"/>
          <w:sz w:val="24"/>
          <w:szCs w:val="24"/>
          <w:highlight w:val="none"/>
          <w:lang w:eastAsia="zh-Hans"/>
        </w:rPr>
        <w:t>）</w:t>
      </w:r>
    </w:p>
    <w:p w14:paraId="634A13E4">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⑤设备使用维修说明书</w:t>
      </w:r>
    </w:p>
    <w:p w14:paraId="27D66B99">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⑥设备安装调试说明书</w:t>
      </w:r>
    </w:p>
    <w:p w14:paraId="4462F981">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⑦安装图册</w:t>
      </w:r>
    </w:p>
    <w:p w14:paraId="3285D7CD">
      <w:pPr>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rPr>
        <w:t>⑧进口设备报关单（</w:t>
      </w:r>
      <w:r>
        <w:rPr>
          <w:rFonts w:hint="eastAsia" w:ascii="宋体" w:hAnsi="宋体" w:eastAsia="宋体" w:cs="宋体"/>
          <w:color w:val="auto"/>
          <w:sz w:val="24"/>
          <w:szCs w:val="24"/>
          <w:highlight w:val="none"/>
          <w:lang w:val="en-US" w:eastAsia="zh-Hans"/>
        </w:rPr>
        <w:t>如有</w:t>
      </w:r>
      <w:r>
        <w:rPr>
          <w:rFonts w:hint="eastAsia" w:ascii="宋体" w:hAnsi="宋体" w:eastAsia="宋体" w:cs="宋体"/>
          <w:color w:val="auto"/>
          <w:sz w:val="24"/>
          <w:szCs w:val="24"/>
          <w:highlight w:val="none"/>
          <w:lang w:eastAsia="zh-Hans"/>
        </w:rPr>
        <w:t>）</w:t>
      </w:r>
    </w:p>
    <w:p w14:paraId="70BB8C3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lang w:eastAsia="zh-CN"/>
        </w:rPr>
        <w:t>签收、</w:t>
      </w:r>
      <w:r>
        <w:rPr>
          <w:rFonts w:hint="eastAsia" w:ascii="宋体" w:hAnsi="宋体" w:eastAsia="宋体" w:cs="宋体"/>
          <w:color w:val="auto"/>
          <w:sz w:val="24"/>
          <w:szCs w:val="24"/>
          <w:highlight w:val="none"/>
        </w:rPr>
        <w:t>验收</w:t>
      </w:r>
    </w:p>
    <w:p w14:paraId="7487A53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（1）交货验收应在甲方指定地点落地之后进行。</w:t>
      </w:r>
    </w:p>
    <w:p w14:paraId="08B44B0B">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）甲方接收人签收的收（运）货单等材料仅仅表明甲方收到货物，并不用以证明乙方交付的货物符合合同约的数量、质量、规格型号、性能等要求。</w:t>
      </w:r>
    </w:p>
    <w:p w14:paraId="68E85798">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）验收由乙方</w:t>
      </w:r>
      <w:r>
        <w:rPr>
          <w:rFonts w:hint="eastAsia" w:ascii="宋体" w:hAnsi="宋体" w:eastAsia="宋体" w:cs="宋体"/>
          <w:color w:val="auto"/>
          <w:sz w:val="24"/>
          <w:szCs w:val="24"/>
          <w:highlight w:val="none"/>
          <w:lang w:val="en-US" w:eastAsia="zh-Hans"/>
        </w:rPr>
        <w:t>报请</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Hans"/>
        </w:rPr>
        <w:t>或</w:t>
      </w: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lang w:val="en-US" w:eastAsia="zh-Hans"/>
        </w:rPr>
        <w:t>组织</w:t>
      </w:r>
      <w:r>
        <w:rPr>
          <w:rFonts w:hint="eastAsia" w:ascii="宋体" w:hAnsi="宋体" w:eastAsia="宋体" w:cs="宋体"/>
          <w:color w:val="auto"/>
          <w:sz w:val="24"/>
          <w:szCs w:val="24"/>
          <w:highlight w:val="none"/>
        </w:rPr>
        <w:t>，并根据乙方提供交货产品相关的检验检测报告、产品质保书、合格证、安装指导书和技术说明书、其它必要的技术资料等作为验收依据。各方签字后即表示交货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验收完成，但并不免除乙方对交货产品存在</w:t>
      </w:r>
      <w:r>
        <w:rPr>
          <w:rFonts w:hint="eastAsia" w:ascii="宋体" w:hAnsi="宋体" w:eastAsia="宋体" w:cs="宋体"/>
          <w:color w:val="auto"/>
          <w:sz w:val="24"/>
          <w:szCs w:val="24"/>
          <w:highlight w:val="none"/>
          <w:lang w:eastAsia="zh-CN"/>
        </w:rPr>
        <w:t>数量、规格、</w:t>
      </w:r>
      <w:r>
        <w:rPr>
          <w:rFonts w:hint="eastAsia" w:ascii="宋体" w:hAnsi="宋体" w:eastAsia="宋体" w:cs="宋体"/>
          <w:color w:val="auto"/>
          <w:sz w:val="24"/>
          <w:szCs w:val="24"/>
          <w:highlight w:val="none"/>
        </w:rPr>
        <w:t>质量、制造、设计、性能方面的缺陷和不合格的责任、违约责任和对甲方造成损失的赔偿。乙方应派专业技术人员参与产品验收。</w:t>
      </w:r>
    </w:p>
    <w:p w14:paraId="0E5317FB">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）若检验检测报告不合格，甲方有权拒收、部分拒收、退货、部分退货直至解除本合同，并向乙方索赔因此造成的所有损失。</w:t>
      </w:r>
    </w:p>
    <w:p w14:paraId="15856B5B">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）若产品需要通过政府或甲方</w:t>
      </w: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管部门专项验收的，乙方应配合相关方组织的验收并保证产品通过验收，相关费用已包含在合同价款中。</w:t>
      </w:r>
    </w:p>
    <w:p w14:paraId="7C517DD6">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合同中所有产品在安装至竣工前，乙方负责所供产品的安装指导、配合调试及操作培训等，在此期间如产品出现不能达到合同中要求的技术指标、质量要求等情况，乙方必须及时无条件更换，并达到合同中要求的标准，所有费用由乙方负责，并赔偿由此给甲方造成的损失。</w:t>
      </w:r>
    </w:p>
    <w:p w14:paraId="0ABC73D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7.5计量方法</w:t>
      </w:r>
    </w:p>
    <w:p w14:paraId="505C1DDD">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乙方需在产品生产加工前，到工地现场实地测量、复核产品需求量，经过甲方确认后进行生产。</w:t>
      </w:r>
    </w:p>
    <w:p w14:paraId="4C46CC4F">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深化设计方案中外形、材质、技术规格、参数、形状、尺寸等保留变更的权利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合同变更时，</w:t>
      </w:r>
      <w:r>
        <w:rPr>
          <w:rFonts w:hint="eastAsia" w:ascii="宋体" w:hAnsi="宋体" w:eastAsia="宋体" w:cs="宋体"/>
          <w:color w:val="auto"/>
          <w:sz w:val="24"/>
          <w:szCs w:val="24"/>
          <w:highlight w:val="none"/>
          <w:lang w:val="en-US" w:eastAsia="zh-Hans"/>
        </w:rPr>
        <w:t>甲乙</w:t>
      </w:r>
      <w:r>
        <w:rPr>
          <w:rFonts w:hint="eastAsia" w:ascii="宋体" w:hAnsi="宋体" w:eastAsia="宋体" w:cs="宋体"/>
          <w:color w:val="auto"/>
          <w:sz w:val="24"/>
          <w:szCs w:val="24"/>
          <w:highlight w:val="none"/>
        </w:rPr>
        <w:t xml:space="preserve">双方按下述方式确定调整合同价格： </w:t>
      </w:r>
    </w:p>
    <w:p w14:paraId="4EE2923A">
      <w:pPr>
        <w:pStyle w:val="61"/>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对合同中已有项目的增加或删除，根据本条款计算调整合同价格；</w:t>
      </w:r>
    </w:p>
    <w:p w14:paraId="7B3E4F6B">
      <w:pPr>
        <w:pStyle w:val="61"/>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单项货物的变更数量不超过该项合同量的 15%时，</w:t>
      </w:r>
      <w:r>
        <w:rPr>
          <w:rFonts w:hint="eastAsia" w:ascii="宋体" w:hAnsi="宋体" w:cs="宋体"/>
          <w:color w:val="auto"/>
          <w:sz w:val="24"/>
          <w:szCs w:val="24"/>
          <w:highlight w:val="none"/>
          <w:lang w:val="en-US" w:eastAsia="zh-CN"/>
        </w:rPr>
        <w:t>单项货物总价</w:t>
      </w:r>
      <w:r>
        <w:rPr>
          <w:rFonts w:hint="eastAsia" w:ascii="宋体" w:hAnsi="宋体" w:eastAsia="宋体" w:cs="宋体"/>
          <w:color w:val="auto"/>
          <w:sz w:val="24"/>
          <w:szCs w:val="24"/>
          <w:highlight w:val="none"/>
        </w:rPr>
        <w:t xml:space="preserve">的变化按相应的投标单价予以调整； </w:t>
      </w:r>
    </w:p>
    <w:p w14:paraId="63D06D03">
      <w:pPr>
        <w:pStyle w:val="61"/>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单项货物的变更数量超过该项合同量的 15%时，且</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在合同中的单价报价合理时，</w:t>
      </w:r>
      <w:r>
        <w:rPr>
          <w:rFonts w:hint="eastAsia" w:ascii="宋体" w:hAnsi="宋体" w:cs="宋体"/>
          <w:color w:val="auto"/>
          <w:sz w:val="24"/>
          <w:szCs w:val="24"/>
          <w:highlight w:val="none"/>
          <w:lang w:val="en-US" w:eastAsia="zh-CN"/>
        </w:rPr>
        <w:t>单项货物总价</w:t>
      </w:r>
      <w:r>
        <w:rPr>
          <w:rFonts w:hint="eastAsia" w:ascii="宋体" w:hAnsi="宋体" w:eastAsia="宋体" w:cs="宋体"/>
          <w:color w:val="auto"/>
          <w:sz w:val="24"/>
          <w:szCs w:val="24"/>
          <w:highlight w:val="none"/>
        </w:rPr>
        <w:t xml:space="preserve">的变化按相应的投标单价予以调整； </w:t>
      </w:r>
    </w:p>
    <w:p w14:paraId="782B291E">
      <w:pPr>
        <w:pStyle w:val="61"/>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单项货物的变更数量超过该项合同量的 15%时，且</w:t>
      </w:r>
      <w:r>
        <w:rPr>
          <w:rFonts w:hint="eastAsia" w:ascii="宋体" w:hAnsi="宋体" w:eastAsia="宋体" w:cs="宋体"/>
          <w:color w:val="auto"/>
          <w:sz w:val="24"/>
          <w:szCs w:val="24"/>
          <w:highlight w:val="none"/>
          <w:lang w:val="en-US" w:eastAsia="zh-Hans"/>
        </w:rPr>
        <w:t>甲方</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在合同中的单价报价明显不合理时，</w:t>
      </w:r>
      <w:r>
        <w:rPr>
          <w:rFonts w:hint="eastAsia" w:ascii="宋体" w:hAnsi="宋体" w:eastAsia="宋体" w:cs="宋体"/>
          <w:color w:val="auto"/>
          <w:sz w:val="24"/>
          <w:szCs w:val="24"/>
          <w:highlight w:val="none"/>
          <w:lang w:val="en-US" w:eastAsia="zh-Hans"/>
        </w:rPr>
        <w:t>甲方</w:t>
      </w:r>
      <w:r>
        <w:rPr>
          <w:rFonts w:hint="eastAsia" w:ascii="宋体" w:hAnsi="宋体" w:eastAsia="宋体" w:cs="宋体"/>
          <w:color w:val="auto"/>
          <w:sz w:val="24"/>
          <w:szCs w:val="24"/>
          <w:highlight w:val="none"/>
        </w:rPr>
        <w:t xml:space="preserve">可根据同类项目合理的价格情况，对超出 15%的部分进行重新确认单价。 </w:t>
      </w:r>
    </w:p>
    <w:p w14:paraId="18AB2936">
      <w:pPr>
        <w:pStyle w:val="61"/>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B.</w:t>
      </w:r>
      <w:r>
        <w:rPr>
          <w:rFonts w:hint="eastAsia" w:ascii="宋体" w:hAnsi="宋体" w:eastAsia="宋体" w:cs="宋体"/>
          <w:color w:val="auto"/>
          <w:sz w:val="24"/>
          <w:szCs w:val="24"/>
          <w:highlight w:val="none"/>
        </w:rPr>
        <w:t xml:space="preserve">对合同中已明确并有定价的选项及替代方案，按合同列明的相应的金额计； </w:t>
      </w:r>
    </w:p>
    <w:p w14:paraId="24633467">
      <w:pPr>
        <w:pStyle w:val="61"/>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C.</w:t>
      </w:r>
      <w:r>
        <w:rPr>
          <w:rFonts w:hint="eastAsia" w:ascii="宋体" w:hAnsi="宋体" w:eastAsia="宋体" w:cs="宋体"/>
          <w:color w:val="auto"/>
          <w:sz w:val="24"/>
          <w:szCs w:val="24"/>
          <w:highlight w:val="none"/>
        </w:rPr>
        <w:t xml:space="preserve">对合同中尚未明确和定价的选项及替代方案，其金额须由合同双方按以下一种或多种方法协商确定： </w:t>
      </w:r>
    </w:p>
    <w:p w14:paraId="44767A95">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根据合同规定的原则计出总价；</w:t>
      </w:r>
    </w:p>
    <w:p w14:paraId="2020AA2A">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根据相近材质单价（每平方米）计算； </w:t>
      </w:r>
    </w:p>
    <w:p w14:paraId="7D3604E6">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根据合同价格类推或按比例计算而计出总价；</w:t>
      </w:r>
    </w:p>
    <w:p w14:paraId="4F7A82B1">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根据相应的项目成本确定；</w:t>
      </w:r>
    </w:p>
    <w:p w14:paraId="7C0633E1">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按投标时的费率水平取费，且不得超过相应定额水平。</w:t>
      </w:r>
    </w:p>
    <w:p w14:paraId="211379FA">
      <w:pPr>
        <w:pStyle w:val="61"/>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其他：货物实际规格尺寸(按平方米计算，视情况)与招标清单偏差在15%(含)内，中标综合单价不予调整，偏差超过15%以外的综合单价由双方协商确定。</w:t>
      </w:r>
    </w:p>
    <w:p w14:paraId="5187B78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）甲方接受产品的数量以交货验收合格并移交的数量为准。</w:t>
      </w:r>
    </w:p>
    <w:p w14:paraId="34E0C3E7">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7.6乙方应及时配合甲方向档案管理部门办理工程资料和移交。属于甲方应提供的资料由甲方负责及时提供给乙方，乙方未按规定向档案部门移交资料，造成甲方的损失由乙方承担。</w:t>
      </w:r>
    </w:p>
    <w:p w14:paraId="07A0F5A2">
      <w:pPr>
        <w:pStyle w:val="8"/>
        <w:keepNext w:val="0"/>
        <w:keepLines w:val="0"/>
        <w:pageBreakBefore w:val="0"/>
        <w:widowControl w:val="0"/>
        <w:kinsoku/>
        <w:wordWrap/>
        <w:overflowPunct/>
        <w:topLinePunct w:val="0"/>
        <w:autoSpaceDE/>
        <w:autoSpaceDN/>
        <w:bidi w:val="0"/>
        <w:adjustRightInd w:val="0"/>
        <w:spacing w:after="0" w:line="500" w:lineRule="exact"/>
        <w:ind w:left="0" w:leftChars="0" w:firstLine="482" w:firstLineChars="200"/>
        <w:textAlignment w:val="baseline"/>
        <w:rPr>
          <w:rFonts w:hint="eastAsia" w:ascii="宋体" w:hAnsi="宋体" w:eastAsia="宋体" w:cs="宋体"/>
          <w:b/>
          <w:bCs/>
          <w:color w:val="auto"/>
          <w:sz w:val="24"/>
          <w:szCs w:val="24"/>
          <w:highlight w:val="none"/>
        </w:rPr>
      </w:pPr>
      <w:bookmarkStart w:id="21" w:name="_Toc360696071"/>
      <w:bookmarkStart w:id="22" w:name="_Toc416264725"/>
      <w:bookmarkStart w:id="23" w:name="_Toc416265843"/>
      <w:r>
        <w:rPr>
          <w:rFonts w:hint="eastAsia" w:ascii="宋体" w:hAnsi="宋体" w:eastAsia="宋体" w:cs="宋体"/>
          <w:b/>
          <w:bCs/>
          <w:color w:val="auto"/>
          <w:sz w:val="24"/>
          <w:szCs w:val="24"/>
          <w:highlight w:val="none"/>
        </w:rPr>
        <w:t>第八条 售后服务及人员培训要求</w:t>
      </w:r>
    </w:p>
    <w:p w14:paraId="33C88E5A">
      <w:pPr>
        <w:pStyle w:val="63"/>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8.1此次采购的所有产品质保期不低于</w:t>
      </w:r>
      <w:r>
        <w:rPr>
          <w:rFonts w:hint="eastAsia" w:ascii="宋体" w:hAnsi="宋体" w:eastAsia="宋体" w:cs="宋体"/>
          <w:color w:val="auto"/>
          <w:sz w:val="24"/>
          <w:szCs w:val="24"/>
          <w:highlight w:val="none"/>
          <w:u w:val="single"/>
          <w:lang w:eastAsia="zh-CN"/>
        </w:rPr>
        <w:t>两</w:t>
      </w:r>
      <w:r>
        <w:rPr>
          <w:rFonts w:hint="eastAsia" w:ascii="宋体" w:hAnsi="宋体" w:eastAsia="宋体" w:cs="宋体"/>
          <w:color w:val="auto"/>
          <w:sz w:val="24"/>
          <w:szCs w:val="24"/>
          <w:highlight w:val="none"/>
        </w:rPr>
        <w:t>年（具体以乙方投标时承诺的质保期限为准），从完成移交至</w:t>
      </w:r>
      <w:r>
        <w:rPr>
          <w:rFonts w:hint="eastAsia" w:ascii="宋体" w:hAnsi="宋体" w:eastAsia="宋体" w:cs="宋体"/>
          <w:color w:val="auto"/>
          <w:sz w:val="24"/>
          <w:szCs w:val="24"/>
          <w:highlight w:val="none"/>
          <w:lang w:val="en-US" w:eastAsia="zh-CN"/>
        </w:rPr>
        <w:t>使用单位</w:t>
      </w:r>
      <w:r>
        <w:rPr>
          <w:rFonts w:hint="eastAsia" w:ascii="宋体" w:hAnsi="宋体" w:eastAsia="宋体" w:cs="宋体"/>
          <w:color w:val="auto"/>
          <w:sz w:val="24"/>
          <w:szCs w:val="24"/>
          <w:highlight w:val="none"/>
        </w:rPr>
        <w:t>后之日起开始计算。</w:t>
      </w:r>
    </w:p>
    <w:p w14:paraId="071850C1">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在质保期内，运维费用由成交供应商承担，成交供应商应免费维修所有设备。在免费质保期内，接到用户单位电话通知后，需在4小时之内上门服务，并在24小时内负责修复。如需更换货物或送修，必须在48小时内提供备用货物，并在3个工作日内负责维修完毕。</w:t>
      </w:r>
    </w:p>
    <w:p w14:paraId="3E6F22DB">
      <w:pPr>
        <w:pStyle w:val="63"/>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乙方需安排设备使用维护的现场培训，培训的人数和深度必须满足投标文件的要求，费用已包含在合同价中，甲方不再另行支付。</w:t>
      </w:r>
    </w:p>
    <w:p w14:paraId="506164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 在质保期内因设备本身的质量问题发生故障，乙方应负责免费修理和更换零部件。对经过修理和免费更换零部件后仍然达不到使用要求者，甲方可按以下办法处理：</w:t>
      </w:r>
    </w:p>
    <w:p w14:paraId="4F2BE609">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 退货处理：乙方应退还甲方支付的设备款，同时应承担因该设备退货而发生的一切费用与损失(包括但不限于运输、保险、检验、组装就位调试、设备款利息、银行手续费及涉及该项目的其它损失费等)。</w:t>
      </w:r>
    </w:p>
    <w:p w14:paraId="2ABEC76A">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更换设备：由乙方承担因更换设备所发生的一切费用与损失【包括但不限于设备、运输（包括卸车至现场及卸车至指定地点）、保险、检验、就位、安装、调试、设备款利息、银行手续费及涉及该项目的其它损失费等】。</w:t>
      </w:r>
    </w:p>
    <w:p w14:paraId="0C1491EC">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甲方有权根据质保期内设备本身质量问题发生的故障严重程度，选择以上任意一种方式，乙方须无条件接受。</w:t>
      </w:r>
    </w:p>
    <w:p w14:paraId="731A90EA">
      <w:pPr>
        <w:pStyle w:val="63"/>
        <w:keepNext w:val="0"/>
        <w:keepLines w:val="0"/>
        <w:pageBreakBefore w:val="0"/>
        <w:tabs>
          <w:tab w:val="clear" w:pos="1654"/>
        </w:tabs>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8.5 </w:t>
      </w:r>
      <w:r>
        <w:rPr>
          <w:rFonts w:hint="eastAsia" w:ascii="宋体" w:hAnsi="宋体" w:eastAsia="宋体" w:cs="宋体"/>
          <w:color w:val="auto"/>
          <w:sz w:val="24"/>
          <w:szCs w:val="24"/>
          <w:highlight w:val="none"/>
        </w:rPr>
        <w:t>乙方进行就位、安装、调试，以及进行维修、保养等工作时，应当遵守劳动安全等规章制度，听从甲方的安全指挥，对因乙方履行上述工作给甲方与第三人造成的损害责任(包括但不限于人身损害、财产损害等)，以及造成乙方自身的损害责任，均由乙方承担。如甲方先行承担责任的，甲方有权向乙方追偿损失（包括但不限于赔偿费、诉讼费、律师费等），并有权从任何应该支付或将要支付给乙方的金额中扣除该偿还金额。</w:t>
      </w:r>
    </w:p>
    <w:p w14:paraId="563219E0">
      <w:pPr>
        <w:pStyle w:val="63"/>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w:t>
      </w:r>
      <w:r>
        <w:rPr>
          <w:rFonts w:hint="eastAsia" w:ascii="宋体" w:hAnsi="宋体" w:eastAsia="宋体" w:cs="宋体"/>
          <w:color w:val="auto"/>
          <w:sz w:val="24"/>
          <w:szCs w:val="24"/>
          <w:highlight w:val="none"/>
        </w:rPr>
        <w:t>保修期满后，</w:t>
      </w:r>
      <w:r>
        <w:rPr>
          <w:rFonts w:hint="eastAsia" w:ascii="宋体" w:hAnsi="宋体" w:eastAsia="宋体" w:cs="宋体"/>
          <w:color w:val="auto"/>
          <w:sz w:val="24"/>
          <w:szCs w:val="24"/>
          <w:highlight w:val="none"/>
          <w:lang w:val="en-US" w:eastAsia="zh-Hans"/>
        </w:rPr>
        <w:t>乙方</w:t>
      </w:r>
      <w:r>
        <w:rPr>
          <w:rFonts w:hint="eastAsia" w:ascii="宋体" w:hAnsi="宋体" w:eastAsia="宋体" w:cs="宋体"/>
          <w:color w:val="auto"/>
          <w:sz w:val="24"/>
          <w:szCs w:val="24"/>
          <w:highlight w:val="none"/>
        </w:rPr>
        <w:t>须承诺提供终身维修服务，</w:t>
      </w:r>
      <w:r>
        <w:rPr>
          <w:rFonts w:hint="eastAsia" w:ascii="宋体" w:hAnsi="宋体" w:eastAsia="宋体" w:cs="宋体"/>
          <w:color w:val="auto"/>
          <w:sz w:val="24"/>
          <w:szCs w:val="24"/>
          <w:highlight w:val="none"/>
          <w:lang w:val="en-US" w:eastAsia="zh-Hans"/>
        </w:rPr>
        <w:t>并向运营单位</w:t>
      </w:r>
      <w:r>
        <w:rPr>
          <w:rFonts w:hint="eastAsia" w:ascii="宋体" w:hAnsi="宋体" w:eastAsia="宋体" w:cs="宋体"/>
          <w:color w:val="auto"/>
          <w:sz w:val="24"/>
          <w:szCs w:val="24"/>
          <w:highlight w:val="none"/>
        </w:rPr>
        <w:t>提供备品备件及常用材料的价目表，</w:t>
      </w:r>
      <w:r>
        <w:rPr>
          <w:rFonts w:hint="eastAsia" w:ascii="宋体" w:hAnsi="宋体" w:eastAsia="宋体" w:cs="宋体"/>
          <w:color w:val="auto"/>
          <w:sz w:val="24"/>
          <w:szCs w:val="24"/>
          <w:highlight w:val="none"/>
          <w:lang w:val="en-US" w:eastAsia="zh-Hans"/>
        </w:rPr>
        <w:t>同时</w:t>
      </w:r>
      <w:r>
        <w:rPr>
          <w:rFonts w:hint="eastAsia" w:ascii="宋体" w:hAnsi="宋体" w:eastAsia="宋体" w:cs="宋体"/>
          <w:color w:val="auto"/>
          <w:sz w:val="24"/>
          <w:szCs w:val="24"/>
          <w:highlight w:val="none"/>
        </w:rPr>
        <w:t>保证零配件供应，维修费用按照材料成本收取。</w:t>
      </w:r>
    </w:p>
    <w:bookmarkEnd w:id="21"/>
    <w:bookmarkEnd w:id="22"/>
    <w:bookmarkEnd w:id="23"/>
    <w:p w14:paraId="3CEA5A98">
      <w:pPr>
        <w:keepNext w:val="0"/>
        <w:keepLines w:val="0"/>
        <w:pageBreakBefore w:val="0"/>
        <w:numPr>
          <w:ilvl w:val="0"/>
          <w:numId w:val="5"/>
        </w:numPr>
        <w:kinsoku/>
        <w:wordWrap/>
        <w:overflowPunct/>
        <w:topLinePunct w:val="0"/>
        <w:autoSpaceDE/>
        <w:autoSpaceDN/>
        <w:bidi w:val="0"/>
        <w:adjustRightInd w:val="0"/>
        <w:snapToGrid w:val="0"/>
        <w:spacing w:line="500" w:lineRule="exact"/>
        <w:ind w:left="0" w:leftChars="0"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违约处理</w:t>
      </w:r>
    </w:p>
    <w:p w14:paraId="1247D132">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9.1乙方未能在合同约定期限内交付合格的货物：逾期10天以内的，则乙方需向甲方支付合同价</w:t>
      </w:r>
      <w:r>
        <w:rPr>
          <w:rFonts w:hint="eastAsia" w:ascii="宋体" w:hAnsi="宋体" w:eastAsia="宋体" w:cs="宋体"/>
          <w:color w:val="auto"/>
          <w:sz w:val="24"/>
          <w:szCs w:val="24"/>
          <w:highlight w:val="none"/>
          <w:u w:val="single"/>
        </w:rPr>
        <w:t>款10%的违</w:t>
      </w:r>
      <w:r>
        <w:rPr>
          <w:rFonts w:hint="eastAsia" w:ascii="宋体" w:hAnsi="宋体" w:eastAsia="宋体" w:cs="宋体"/>
          <w:color w:val="auto"/>
          <w:sz w:val="24"/>
          <w:szCs w:val="24"/>
          <w:highlight w:val="none"/>
        </w:rPr>
        <w:t>约金；逾期超过</w:t>
      </w:r>
      <w:r>
        <w:rPr>
          <w:rFonts w:hint="eastAsia" w:ascii="宋体" w:hAnsi="宋体" w:eastAsia="宋体" w:cs="宋体"/>
          <w:color w:val="auto"/>
          <w:sz w:val="24"/>
          <w:szCs w:val="24"/>
          <w:highlight w:val="none"/>
          <w:u w:val="single"/>
        </w:rPr>
        <w:t>10天</w:t>
      </w:r>
      <w:r>
        <w:rPr>
          <w:rFonts w:hint="eastAsia" w:ascii="宋体" w:hAnsi="宋体" w:eastAsia="宋体" w:cs="宋体"/>
          <w:color w:val="auto"/>
          <w:sz w:val="24"/>
          <w:szCs w:val="24"/>
          <w:highlight w:val="none"/>
        </w:rPr>
        <w:t>的，甲方有权解除合同并要求乙方支付</w:t>
      </w:r>
      <w:r>
        <w:rPr>
          <w:rFonts w:hint="eastAsia" w:ascii="宋体" w:hAnsi="宋体" w:eastAsia="宋体" w:cs="宋体"/>
          <w:color w:val="auto"/>
          <w:sz w:val="24"/>
          <w:szCs w:val="24"/>
          <w:highlight w:val="none"/>
          <w:u w:val="single"/>
        </w:rPr>
        <w:t>合同价款20%</w:t>
      </w:r>
      <w:r>
        <w:rPr>
          <w:rFonts w:hint="eastAsia" w:ascii="宋体" w:hAnsi="宋体" w:eastAsia="宋体" w:cs="宋体"/>
          <w:color w:val="auto"/>
          <w:sz w:val="24"/>
          <w:szCs w:val="24"/>
          <w:highlight w:val="none"/>
        </w:rPr>
        <w:t>的违约金。</w:t>
      </w:r>
    </w:p>
    <w:p w14:paraId="41B03B22">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9.2乙方交付的货物不符合合同规定的，甲方有权拒收并解除合同，乙方同时应向甲方支付该批货物总额</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的违约金。</w:t>
      </w:r>
    </w:p>
    <w:p w14:paraId="1D6276E6">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9.3因乙方不能按期交货，甲方有权购买其他产品替代该批货物，由此产生的差价损失由乙方支付。</w:t>
      </w:r>
    </w:p>
    <w:p w14:paraId="65B838FD">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9.4如发生下列情况之一者，视为乙方严重违约，甲方可以采取相应的措施，并要求乙方承担由此给甲方造成的一切经济损失。</w:t>
      </w:r>
    </w:p>
    <w:p w14:paraId="58793760">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（1）工期严重滞后，甲方有权单方面终止合同。</w:t>
      </w:r>
    </w:p>
    <w:p w14:paraId="5B9664AD">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（2）工程质量达不到合同的约定。</w:t>
      </w:r>
    </w:p>
    <w:p w14:paraId="06C27C42">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（3）乙方不服从甲方工地代表的调度指挥或不执行甲方的管理规定。</w:t>
      </w:r>
    </w:p>
    <w:p w14:paraId="1B933F44">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（4）乙方出现偷工减料行为，经甲方或监理方多次警告后仍未改正，甲方有权单方面解除合同，材料设备必须无条件退场，一切责任由乙方承担。</w:t>
      </w:r>
    </w:p>
    <w:p w14:paraId="622FD373">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（5）乙方将其承包的全部或部分工程分包、转包给他人，则甲方有权单方面终止合同。</w:t>
      </w:r>
    </w:p>
    <w:p w14:paraId="561CDC32">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lang w:val="en-US" w:eastAsia="zh-Hans"/>
        </w:rPr>
        <w:t>本合同</w:t>
      </w:r>
      <w:r>
        <w:rPr>
          <w:rFonts w:hint="eastAsia" w:ascii="宋体" w:hAnsi="宋体" w:eastAsia="宋体" w:cs="宋体"/>
          <w:color w:val="auto"/>
          <w:sz w:val="24"/>
          <w:szCs w:val="24"/>
          <w:highlight w:val="none"/>
        </w:rPr>
        <w:t>各项违约金</w:t>
      </w:r>
      <w:r>
        <w:rPr>
          <w:rFonts w:hint="eastAsia" w:ascii="宋体" w:hAnsi="宋体" w:eastAsia="宋体" w:cs="宋体"/>
          <w:color w:val="auto"/>
          <w:sz w:val="24"/>
          <w:szCs w:val="24"/>
          <w:highlight w:val="none"/>
          <w:lang w:val="en-US" w:eastAsia="zh-Hans"/>
        </w:rPr>
        <w:t>及处罚</w:t>
      </w:r>
      <w:r>
        <w:rPr>
          <w:rFonts w:hint="eastAsia" w:ascii="宋体" w:hAnsi="宋体" w:eastAsia="宋体" w:cs="宋体"/>
          <w:color w:val="auto"/>
          <w:sz w:val="24"/>
          <w:szCs w:val="24"/>
          <w:highlight w:val="none"/>
        </w:rPr>
        <w:t>，甲方有权从各期工程款中扣除。</w:t>
      </w:r>
    </w:p>
    <w:p w14:paraId="0E039B7F">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9.6一方违约后，其它方要求违约方继续履行合同时，违约方在承担违约责任后仍应继续履行合同。</w:t>
      </w:r>
    </w:p>
    <w:p w14:paraId="68B3BDFD">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24" w:name="_Toc270498309"/>
      <w:bookmarkStart w:id="25" w:name="_Toc416264726"/>
      <w:bookmarkStart w:id="26" w:name="_Toc360696072"/>
      <w:bookmarkStart w:id="27" w:name="_Toc416265844"/>
      <w:r>
        <w:rPr>
          <w:rFonts w:hint="eastAsia" w:ascii="宋体" w:hAnsi="宋体" w:eastAsia="宋体" w:cs="宋体"/>
          <w:color w:val="auto"/>
          <w:sz w:val="24"/>
          <w:szCs w:val="24"/>
          <w:highlight w:val="none"/>
        </w:rPr>
        <w:t>第十条 合同终止及解除</w:t>
      </w:r>
      <w:bookmarkEnd w:id="24"/>
      <w:bookmarkEnd w:id="25"/>
      <w:bookmarkEnd w:id="26"/>
      <w:bookmarkEnd w:id="27"/>
    </w:p>
    <w:p w14:paraId="03B23B54">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10.1甲方、乙方协商一致，可以解除本合同。</w:t>
      </w:r>
    </w:p>
    <w:p w14:paraId="3517EE0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10.2因不可抗力致使合同无法履行的，可以解除本合同。</w:t>
      </w:r>
    </w:p>
    <w:p w14:paraId="12431C1E">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10.3甲方根据市场需要、工程停建或工程设计修改后，相应的承包工程项目或子项不存在时，甲方可单方面提出解除合同</w:t>
      </w:r>
      <w:r>
        <w:rPr>
          <w:rFonts w:hint="eastAsia" w:ascii="宋体" w:hAnsi="宋体" w:eastAsia="宋体" w:cs="宋体"/>
          <w:color w:val="auto"/>
          <w:sz w:val="24"/>
          <w:szCs w:val="24"/>
          <w:highlight w:val="none"/>
          <w:lang w:val="en-US" w:eastAsia="zh-Hans"/>
        </w:rPr>
        <w:t>或取消相应工作内容并不予补偿</w:t>
      </w:r>
      <w:r>
        <w:rPr>
          <w:rFonts w:hint="eastAsia" w:ascii="宋体" w:hAnsi="宋体" w:eastAsia="宋体" w:cs="宋体"/>
          <w:color w:val="auto"/>
          <w:sz w:val="24"/>
          <w:szCs w:val="24"/>
          <w:highlight w:val="none"/>
        </w:rPr>
        <w:t>。</w:t>
      </w:r>
    </w:p>
    <w:p w14:paraId="1E2EBD6F">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10.4依据本条第3款而解除合同时，已经订货的设备、材料由订货方负责退货和解除订货合同。</w:t>
      </w:r>
    </w:p>
    <w:p w14:paraId="7C6F830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10.5乙方具有下列违约情形之一的，甲方可以单方解除本合同：</w:t>
      </w:r>
    </w:p>
    <w:p w14:paraId="7CC5E598">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（1）本合同约定的期限内没有完工，且在甲方或监理催告的合理期限内仍未完工的；</w:t>
      </w:r>
    </w:p>
    <w:p w14:paraId="17AA05EE">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（2）产品质量不合格，且乙方拒绝修复或修复后仍不合格的；</w:t>
      </w:r>
    </w:p>
    <w:p w14:paraId="769E4892">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（3）未经甲方书面同意，乙方将本工程转包或分包的；</w:t>
      </w:r>
    </w:p>
    <w:p w14:paraId="46C7FC9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（4）明确表示或以行为表明不履行合同主要义务的。</w:t>
      </w:r>
    </w:p>
    <w:p w14:paraId="2893AB60">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甲方按本条第5款要求解除合同的，应以书面形式向乙方发出解除合同的通知，应在收到甲方解除合同通知之日起20日内将装备撤出施工场地。否则，甲方有权采取强制清场措施并委托有工程评估资格的估价师对乙方已完工程进行评估，该评估报告对三方均有约束力。</w:t>
      </w:r>
    </w:p>
    <w:p w14:paraId="7186F58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合同解除后，乙方应妥善做好已进入现场的材料、设备的保护和移交工作，在甲方要求的期限内，完成移交手续并将乙方所属机械设备和人员撤出现场。因乙方未完成移交手续擅自撤场时，应赔偿由此给甲方造成的一切损失。乙方撤出现场后开始办理结算手续。</w:t>
      </w:r>
    </w:p>
    <w:p w14:paraId="4FAA0A7C">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10.8除合同约定的质量保修外，甲方、乙方履行合同的全部义务，乙方交付竣工工程，结算款支付完毕，本合同即告终止。</w:t>
      </w:r>
    </w:p>
    <w:p w14:paraId="59D47C37">
      <w:pPr>
        <w:pStyle w:val="61"/>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10.9合同终止后，乙方应当履行保修、协助、保密等义务。</w:t>
      </w:r>
    </w:p>
    <w:p w14:paraId="1213A8A5">
      <w:pPr>
        <w:pStyle w:val="17"/>
        <w:keepNext w:val="0"/>
        <w:keepLines w:val="0"/>
        <w:pageBreakBefore w:val="0"/>
        <w:kinsoku/>
        <w:wordWrap/>
        <w:overflowPunct/>
        <w:topLinePunct w:val="0"/>
        <w:autoSpaceDE/>
        <w:autoSpaceDN/>
        <w:bidi w:val="0"/>
        <w:adjustRightInd w:val="0"/>
        <w:snapToGrid w:val="0"/>
        <w:spacing w:before="0" w:after="0" w:line="500" w:lineRule="exact"/>
        <w:ind w:left="0" w:leftChars="0" w:firstLine="482" w:firstLineChars="200"/>
        <w:jc w:val="both"/>
        <w:textAlignment w:val="baseline"/>
        <w:rPr>
          <w:rFonts w:hint="eastAsia" w:ascii="宋体" w:hAnsi="宋体" w:eastAsia="宋体" w:cs="宋体"/>
          <w:color w:val="auto"/>
          <w:sz w:val="24"/>
          <w:szCs w:val="24"/>
          <w:highlight w:val="none"/>
        </w:rPr>
      </w:pPr>
      <w:bookmarkStart w:id="28" w:name="_Toc360696073"/>
      <w:bookmarkStart w:id="29" w:name="_Toc416264727"/>
      <w:bookmarkStart w:id="30" w:name="_Toc416265845"/>
      <w:r>
        <w:rPr>
          <w:rFonts w:hint="eastAsia" w:ascii="宋体" w:hAnsi="宋体" w:eastAsia="宋体" w:cs="宋体"/>
          <w:color w:val="auto"/>
          <w:sz w:val="24"/>
          <w:szCs w:val="24"/>
          <w:highlight w:val="none"/>
        </w:rPr>
        <w:t>第十一条 其他要求</w:t>
      </w:r>
    </w:p>
    <w:p w14:paraId="55E1601A">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11.1施工期间的水、电由乙方自行</w:t>
      </w:r>
      <w:r>
        <w:rPr>
          <w:rFonts w:hint="eastAsia" w:ascii="宋体" w:hAnsi="宋体" w:eastAsia="宋体" w:cs="宋体"/>
          <w:color w:val="auto"/>
          <w:sz w:val="24"/>
          <w:szCs w:val="24"/>
          <w:highlight w:val="none"/>
          <w:lang w:val="en-US" w:eastAsia="zh-CN"/>
        </w:rPr>
        <w:t>与施工总承包单位协商</w:t>
      </w:r>
      <w:r>
        <w:rPr>
          <w:rFonts w:hint="eastAsia" w:ascii="宋体" w:hAnsi="宋体" w:eastAsia="宋体" w:cs="宋体"/>
          <w:color w:val="auto"/>
          <w:sz w:val="24"/>
          <w:szCs w:val="24"/>
          <w:highlight w:val="none"/>
        </w:rPr>
        <w:t>解决，费用自理。</w:t>
      </w:r>
    </w:p>
    <w:p w14:paraId="77161511">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所有尺寸及数量由乙方</w:t>
      </w:r>
      <w:r>
        <w:rPr>
          <w:rFonts w:hint="eastAsia" w:ascii="宋体" w:hAnsi="宋体" w:eastAsia="宋体" w:cs="宋体"/>
          <w:color w:val="auto"/>
          <w:sz w:val="24"/>
          <w:szCs w:val="24"/>
          <w:highlight w:val="none"/>
          <w:lang w:val="en-US" w:eastAsia="zh-CN"/>
        </w:rPr>
        <w:t>现场</w:t>
      </w:r>
      <w:r>
        <w:rPr>
          <w:rFonts w:hint="eastAsia" w:ascii="宋体" w:hAnsi="宋体" w:eastAsia="宋体" w:cs="宋体"/>
          <w:color w:val="auto"/>
          <w:sz w:val="24"/>
          <w:szCs w:val="24"/>
          <w:highlight w:val="none"/>
        </w:rPr>
        <w:t>核实。</w:t>
      </w:r>
    </w:p>
    <w:p w14:paraId="221FCDB1">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3乙方在签订合同后</w:t>
      </w:r>
      <w:r>
        <w:rPr>
          <w:rFonts w:hint="eastAsia" w:ascii="宋体" w:hAnsi="宋体" w:eastAsia="宋体" w:cs="宋体"/>
          <w:color w:val="auto"/>
          <w:sz w:val="24"/>
          <w:szCs w:val="24"/>
          <w:highlight w:val="none"/>
          <w:u w:val="single"/>
          <w:lang w:val="en-US" w:eastAsia="zh-CN"/>
        </w:rPr>
        <w:t>10天</w:t>
      </w:r>
      <w:r>
        <w:rPr>
          <w:rFonts w:hint="eastAsia" w:ascii="宋体" w:hAnsi="宋体" w:eastAsia="宋体" w:cs="宋体"/>
          <w:color w:val="auto"/>
          <w:sz w:val="24"/>
          <w:szCs w:val="24"/>
          <w:highlight w:val="none"/>
          <w:lang w:val="en-US" w:eastAsia="zh-CN"/>
        </w:rPr>
        <w:t>内应向甲方及监理单位上报供货计划，在合同签订后</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天内完成深化图纸的设计（如有）；</w:t>
      </w:r>
    </w:p>
    <w:p w14:paraId="6BF4AEF3">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4货物</w:t>
      </w:r>
      <w:r>
        <w:rPr>
          <w:rFonts w:hint="eastAsia" w:ascii="宋体" w:hAnsi="宋体" w:eastAsia="宋体" w:cs="宋体"/>
          <w:color w:val="auto"/>
          <w:sz w:val="24"/>
          <w:szCs w:val="24"/>
          <w:highlight w:val="none"/>
        </w:rPr>
        <w:t>安装前，乙方应及时与甲方、</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单位确认安装轴线、标高等事项，确认后方可安装。</w:t>
      </w:r>
    </w:p>
    <w:p w14:paraId="0A0DE176">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在安装过程中，乙方必须保证施工现场的整洁，做到地面、墙面等均无污染，施工垃圾必须及时清理离场。</w:t>
      </w:r>
    </w:p>
    <w:p w14:paraId="1F567EC2">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6所有货物</w:t>
      </w:r>
      <w:r>
        <w:rPr>
          <w:rFonts w:hint="eastAsia" w:ascii="宋体" w:hAnsi="宋体" w:eastAsia="宋体" w:cs="宋体"/>
          <w:color w:val="auto"/>
          <w:sz w:val="24"/>
          <w:szCs w:val="24"/>
          <w:highlight w:val="none"/>
        </w:rPr>
        <w:t>正式移交之前，乙方应已完工程的成品保护工作。如出现损坏、丢失等问题，甲方概不负责。</w:t>
      </w:r>
    </w:p>
    <w:p w14:paraId="43883932">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项目施工中必须严格遵守相关的法规、规范和甲方的规定，督促现场施工人员规范操作，采取严格有力的安全防护措施，做好安全防护工作（包括施工现场防护等），确保施工安装的人身安全，相关专业技术岗位必须持证上岗，一切安全责任均由乙方自负。</w:t>
      </w:r>
    </w:p>
    <w:p w14:paraId="4D74A5D7">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所有货物安装完成并完工竣工合格后，应及时配合甲方与</w:t>
      </w:r>
      <w:r>
        <w:rPr>
          <w:rFonts w:hint="eastAsia" w:ascii="宋体" w:hAnsi="宋体" w:eastAsia="宋体" w:cs="宋体"/>
          <w:color w:val="auto"/>
          <w:sz w:val="24"/>
          <w:szCs w:val="24"/>
          <w:highlight w:val="none"/>
          <w:lang w:val="en-US" w:eastAsia="zh-CN"/>
        </w:rPr>
        <w:t>使用单位</w:t>
      </w:r>
      <w:r>
        <w:rPr>
          <w:rFonts w:hint="eastAsia" w:ascii="宋体" w:hAnsi="宋体" w:eastAsia="宋体" w:cs="宋体"/>
          <w:color w:val="auto"/>
          <w:sz w:val="24"/>
          <w:szCs w:val="24"/>
          <w:highlight w:val="none"/>
        </w:rPr>
        <w:t>协调对接及办理移交手续，移交内容包括但不限于移交清单文件、相关货物编号及照片音像及相关人员会签手续。</w:t>
      </w:r>
    </w:p>
    <w:p w14:paraId="3A18C946">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如乙方未如实</w:t>
      </w:r>
      <w:r>
        <w:rPr>
          <w:rFonts w:hint="eastAsia" w:ascii="宋体" w:hAnsi="宋体" w:cs="宋体"/>
          <w:color w:val="auto"/>
          <w:sz w:val="24"/>
          <w:szCs w:val="24"/>
          <w:highlight w:val="none"/>
          <w:lang w:val="en-US" w:eastAsia="zh-CN"/>
        </w:rPr>
        <w:t>履行</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导致甲方受损的</w:t>
      </w:r>
      <w:r>
        <w:rPr>
          <w:rFonts w:hint="eastAsia" w:ascii="宋体" w:hAnsi="宋体" w:eastAsia="宋体" w:cs="宋体"/>
          <w:color w:val="auto"/>
          <w:sz w:val="24"/>
          <w:szCs w:val="24"/>
          <w:highlight w:val="none"/>
        </w:rPr>
        <w:t>，或因乙方履行合同引发与第三人发生纠纷，导致甲方也被牵连涉诉（仲裁）的，除每次应向甲方支付合同价款2%的违约金，并承担甲方为实现债权或主张权利而支付的一切费用（包括但不限于差旅费、资产处置费、诉讼费、仲裁费、律师费、评估鉴定费、保全费、误工费等）。甲方可在未付工程款或履约保证金直接扣除。</w:t>
      </w:r>
    </w:p>
    <w:bookmarkEnd w:id="28"/>
    <w:p w14:paraId="0010F0EC">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宋体" w:hAnsi="宋体" w:eastAsia="宋体" w:cs="宋体"/>
          <w:color w:val="auto"/>
          <w:kern w:val="2"/>
          <w:sz w:val="24"/>
          <w:szCs w:val="24"/>
          <w:highlight w:val="none"/>
          <w:lang w:val="en-US" w:eastAsia="zh-CN" w:bidi="ar-SA"/>
        </w:rPr>
      </w:pPr>
      <w:bookmarkStart w:id="31" w:name="_Toc360696074"/>
      <w:r>
        <w:rPr>
          <w:rFonts w:hint="eastAsia" w:ascii="宋体" w:hAnsi="宋体" w:eastAsia="宋体" w:cs="宋体"/>
          <w:color w:val="auto"/>
          <w:kern w:val="2"/>
          <w:sz w:val="24"/>
          <w:szCs w:val="24"/>
          <w:highlight w:val="none"/>
          <w:lang w:val="en-US" w:eastAsia="zh-CN" w:bidi="ar-SA"/>
        </w:rPr>
        <w:t>11.10乙方应严格按照国家有关标准和规定进行安装。在设备安装调试期间，如发生人员伤亡等事故，所造成的一切损失或经济赔偿，由乙方全部承担。</w:t>
      </w:r>
    </w:p>
    <w:p w14:paraId="212251CD">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 不可抗力</w:t>
      </w:r>
      <w:bookmarkEnd w:id="29"/>
      <w:bookmarkEnd w:id="30"/>
      <w:bookmarkEnd w:id="31"/>
    </w:p>
    <w:p w14:paraId="7D38FD42">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12.1由于不可抗力因素（指火灾、地震、洪水、战争等）使乙方不能在合同规定的期限内交货时，乙方必须立即以书面形式通知甲方，并以书面形式向甲方提供有关政府机关所出具的不可抗力因素证明。</w:t>
      </w:r>
    </w:p>
    <w:p w14:paraId="2FCBC202">
      <w:pPr>
        <w:keepNext w:val="0"/>
        <w:keepLines w:val="0"/>
        <w:pageBreakBefore w:val="0"/>
        <w:tabs>
          <w:tab w:val="left" w:pos="36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w:t>
      </w:r>
    </w:p>
    <w:p w14:paraId="6DBE07CA">
      <w:pPr>
        <w:pStyle w:val="63"/>
        <w:keepNext w:val="0"/>
        <w:keepLines w:val="0"/>
        <w:pageBreakBefore w:val="0"/>
        <w:tabs>
          <w:tab w:val="clear" w:pos="1654"/>
        </w:tabs>
        <w:kinsoku/>
        <w:wordWrap/>
        <w:overflowPunct/>
        <w:topLinePunct w:val="0"/>
        <w:autoSpaceDE/>
        <w:autoSpaceDN/>
        <w:bidi w:val="0"/>
        <w:adjustRightInd w:val="0"/>
        <w:spacing w:line="500" w:lineRule="exact"/>
        <w:ind w:left="0" w:leftChars="0"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条、保险</w:t>
      </w:r>
    </w:p>
    <w:p w14:paraId="4C498334">
      <w:pPr>
        <w:pStyle w:val="63"/>
        <w:keepNext w:val="0"/>
        <w:keepLines w:val="0"/>
        <w:pageBreakBefore w:val="0"/>
        <w:tabs>
          <w:tab w:val="clear" w:pos="1654"/>
        </w:tabs>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.1本合同下提供的设备应对其在制造、购置、运输、存放及交货过程中的丢失或损坏按合同条款第1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.2规定的方式，进行全面保险。</w:t>
      </w:r>
    </w:p>
    <w:p w14:paraId="72876E0A">
      <w:pPr>
        <w:pStyle w:val="63"/>
        <w:keepNext w:val="0"/>
        <w:keepLines w:val="0"/>
        <w:pageBreakBefore w:val="0"/>
        <w:tabs>
          <w:tab w:val="clear" w:pos="1654"/>
        </w:tabs>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设备保险将由乙方办理，支付，以发票金额百分之一百一十（110%）投保一切险。</w:t>
      </w:r>
    </w:p>
    <w:p w14:paraId="760D3AC7">
      <w:pPr>
        <w:pStyle w:val="63"/>
        <w:keepNext w:val="0"/>
        <w:keepLines w:val="0"/>
        <w:pageBreakBefore w:val="0"/>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.3乙方应对在工地上为货物、系统和材料进行调试、验收协助和试运行测试的乙方包括分包商人员采取必要的人身险及其他有关的险别。</w:t>
      </w:r>
    </w:p>
    <w:p w14:paraId="36E02772">
      <w:pPr>
        <w:pStyle w:val="63"/>
        <w:keepNext w:val="0"/>
        <w:keepLines w:val="0"/>
        <w:pageBreakBefore w:val="0"/>
        <w:tabs>
          <w:tab w:val="clear" w:pos="1654"/>
        </w:tabs>
        <w:kinsoku/>
        <w:wordWrap/>
        <w:overflowPunct/>
        <w:topLinePunct w:val="0"/>
        <w:autoSpaceDE/>
        <w:autoSpaceDN/>
        <w:bidi w:val="0"/>
        <w:adjustRightIn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.4乙方应对所提供的产品投保产品质量保证保险，承担由于产品缺陷造成的所有损失。</w:t>
      </w:r>
    </w:p>
    <w:p w14:paraId="51215FFC">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32" w:name="_Toc416265848"/>
      <w:bookmarkStart w:id="33" w:name="_Toc416264730"/>
      <w:bookmarkStart w:id="34" w:name="_Toc360696077"/>
      <w:r>
        <w:rPr>
          <w:rFonts w:hint="eastAsia" w:ascii="宋体" w:hAnsi="宋体" w:eastAsia="宋体" w:cs="宋体"/>
          <w:color w:val="auto"/>
          <w:sz w:val="24"/>
          <w:szCs w:val="24"/>
          <w:highlight w:val="none"/>
        </w:rPr>
        <w:t>第十四条 合同的组成</w:t>
      </w:r>
      <w:bookmarkEnd w:id="32"/>
      <w:bookmarkEnd w:id="33"/>
      <w:bookmarkEnd w:id="34"/>
    </w:p>
    <w:p w14:paraId="2AC936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.1除合同条款另有说明外，组成本合同的文件及优先解释顺序如下：</w:t>
      </w:r>
    </w:p>
    <w:p w14:paraId="6428BA58">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（1）本合同签订后双方约定的其它协议</w:t>
      </w:r>
    </w:p>
    <w:p w14:paraId="5EAECE2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（2）本合同条款</w:t>
      </w:r>
    </w:p>
    <w:p w14:paraId="08D06EE2">
      <w:pPr>
        <w:pStyle w:val="8"/>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中标通知书</w:t>
      </w:r>
    </w:p>
    <w:p w14:paraId="661E81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）招标文件及其附件</w:t>
      </w:r>
    </w:p>
    <w:p w14:paraId="1B6E09C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）招标过程中的来往函件</w:t>
      </w:r>
    </w:p>
    <w:p w14:paraId="302533C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）投标文件及其附件</w:t>
      </w:r>
    </w:p>
    <w:p w14:paraId="56A0463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）标准、规范、法律法规及有关技术文件</w:t>
      </w:r>
    </w:p>
    <w:p w14:paraId="148D53D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.2双方签订的有关工程洽商、变更等书面文件均属于本合同的组成部分。</w:t>
      </w:r>
    </w:p>
    <w:p w14:paraId="50E5D5E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.3以上解释顺序相同的文件，若出现矛盾或差异，以最晚签订的书面材料为准。</w:t>
      </w:r>
    </w:p>
    <w:p w14:paraId="7DEB3EA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当合同文件内容含糊不清或不相一致时，在不影响工程正常进行的情况下，由合同双方协商解决。</w:t>
      </w:r>
    </w:p>
    <w:p w14:paraId="69FB9EF9">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bookmarkStart w:id="35" w:name="_Toc416264733"/>
      <w:bookmarkStart w:id="36" w:name="_Toc416265851"/>
      <w:bookmarkStart w:id="37" w:name="_Toc360696080"/>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条 争议处理</w:t>
      </w:r>
      <w:bookmarkEnd w:id="35"/>
      <w:bookmarkEnd w:id="36"/>
      <w:bookmarkEnd w:id="37"/>
    </w:p>
    <w:p w14:paraId="03B81BCE">
      <w:pPr>
        <w:keepNext w:val="0"/>
        <w:keepLines w:val="0"/>
        <w:pageBreakBefore w:val="0"/>
        <w:tabs>
          <w:tab w:val="left" w:pos="182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本合同在履行过程中，如发生争议，双方应通过友好协商解决；协商不成时，任何一方均有权向工程所在地人民法院提起诉讼。</w:t>
      </w:r>
    </w:p>
    <w:p w14:paraId="1C89CCC1">
      <w:pPr>
        <w:pStyle w:val="62"/>
        <w:keepNext w:val="0"/>
        <w:keepLines w:val="0"/>
        <w:pageBreakBefore w:val="0"/>
        <w:numPr>
          <w:ilvl w:val="0"/>
          <w:numId w:val="0"/>
        </w:numPr>
        <w:kinsoku/>
        <w:wordWrap/>
        <w:overflowPunct/>
        <w:topLinePunct w:val="0"/>
        <w:autoSpaceDE/>
        <w:autoSpaceDN/>
        <w:bidi w:val="0"/>
        <w:adjustRightInd w:val="0"/>
        <w:snapToGrid w:val="0"/>
        <w:spacing w:beforeLines="0" w:line="500" w:lineRule="exact"/>
        <w:ind w:left="0" w:leftChars="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甲方项目负责人：</w:t>
      </w:r>
      <w:r>
        <w:rPr>
          <w:rFonts w:hint="eastAsia" w:ascii="宋体" w:hAnsi="宋体" w:eastAsia="宋体" w:cs="宋体"/>
          <w:color w:val="auto"/>
          <w:sz w:val="24"/>
          <w:szCs w:val="24"/>
          <w:highlight w:val="none"/>
          <w:u w:val="single"/>
        </w:rPr>
        <w:t xml:space="preserve">      （联系电话：          ）</w:t>
      </w:r>
      <w:r>
        <w:rPr>
          <w:rFonts w:hint="eastAsia" w:ascii="宋体" w:hAnsi="宋体" w:eastAsia="宋体" w:cs="宋体"/>
          <w:color w:val="auto"/>
          <w:sz w:val="24"/>
          <w:szCs w:val="24"/>
          <w:highlight w:val="none"/>
        </w:rPr>
        <w:t>；</w:t>
      </w:r>
    </w:p>
    <w:p w14:paraId="31255547">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乙方项目负责人：</w:t>
      </w:r>
      <w:r>
        <w:rPr>
          <w:rFonts w:hint="eastAsia" w:ascii="宋体" w:hAnsi="宋体" w:eastAsia="宋体" w:cs="宋体"/>
          <w:color w:val="auto"/>
          <w:sz w:val="24"/>
          <w:szCs w:val="24"/>
          <w:highlight w:val="none"/>
          <w:u w:val="single"/>
        </w:rPr>
        <w:t xml:space="preserve">      （联系电话：          ）</w:t>
      </w:r>
      <w:r>
        <w:rPr>
          <w:rFonts w:hint="eastAsia" w:ascii="宋体" w:hAnsi="宋体" w:eastAsia="宋体" w:cs="宋体"/>
          <w:color w:val="auto"/>
          <w:sz w:val="24"/>
          <w:szCs w:val="24"/>
          <w:highlight w:val="none"/>
        </w:rPr>
        <w:t>。</w:t>
      </w:r>
    </w:p>
    <w:p w14:paraId="5C61BF39">
      <w:pPr>
        <w:pStyle w:val="62"/>
        <w:keepNext w:val="0"/>
        <w:keepLines w:val="0"/>
        <w:pageBreakBefore w:val="0"/>
        <w:kinsoku/>
        <w:wordWrap/>
        <w:overflowPunct/>
        <w:topLinePunct w:val="0"/>
        <w:autoSpaceDE/>
        <w:autoSpaceDN/>
        <w:bidi w:val="0"/>
        <w:adjustRightInd w:val="0"/>
        <w:snapToGrid w:val="0"/>
        <w:spacing w:beforeLines="0" w:line="500" w:lineRule="exact"/>
        <w:ind w:left="0" w:leftChars="0"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条 其它</w:t>
      </w:r>
    </w:p>
    <w:p w14:paraId="4043CE80">
      <w:pPr>
        <w:keepNext w:val="0"/>
        <w:keepLines w:val="0"/>
        <w:pageBreakBefore w:val="0"/>
        <w:tabs>
          <w:tab w:val="left" w:pos="182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.1本合同壹式陆份，具有同等法律效力，甲、乙双方各持叁份，自双方签字盖章</w:t>
      </w:r>
      <w:r>
        <w:rPr>
          <w:rFonts w:hint="eastAsia" w:ascii="宋体" w:hAnsi="宋体" w:eastAsia="宋体" w:cs="宋体"/>
          <w:color w:val="auto"/>
          <w:sz w:val="24"/>
          <w:szCs w:val="24"/>
          <w:highlight w:val="none"/>
          <w:lang w:val="en-US" w:eastAsia="zh-CN"/>
        </w:rPr>
        <w:t>并于乙方按合同要求向甲方提交履约担保</w:t>
      </w:r>
      <w:r>
        <w:rPr>
          <w:rFonts w:hint="eastAsia" w:ascii="宋体" w:hAnsi="宋体" w:eastAsia="宋体" w:cs="宋体"/>
          <w:color w:val="auto"/>
          <w:sz w:val="24"/>
          <w:szCs w:val="24"/>
          <w:highlight w:val="none"/>
        </w:rPr>
        <w:t>之日起生效。</w:t>
      </w:r>
    </w:p>
    <w:p w14:paraId="11F180C8">
      <w:pPr>
        <w:keepNext w:val="0"/>
        <w:keepLines w:val="0"/>
        <w:pageBreakBefore w:val="0"/>
        <w:tabs>
          <w:tab w:val="left" w:pos="1820"/>
        </w:tabs>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本合同未尽事宜，双方可另行协商并签订补充协议，补充协议与本合同具有同等法律效力。</w:t>
      </w:r>
    </w:p>
    <w:p w14:paraId="4215CCBA">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baseline"/>
        <w:rPr>
          <w:rFonts w:hint="eastAsia" w:ascii="宋体" w:hAnsi="宋体" w:eastAsia="宋体" w:cs="宋体"/>
          <w:color w:val="auto"/>
          <w:sz w:val="24"/>
          <w:szCs w:val="24"/>
          <w:highlight w:val="none"/>
        </w:rPr>
      </w:pPr>
    </w:p>
    <w:p w14:paraId="1AD11562">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 xml:space="preserve">：   （盖章）                      </w:t>
      </w:r>
      <w:r>
        <w:rPr>
          <w:rFonts w:hint="eastAsia" w:ascii="宋体" w:hAnsi="宋体" w:eastAsia="宋体" w:cs="宋体"/>
          <w:color w:val="auto"/>
          <w:sz w:val="24"/>
          <w:szCs w:val="24"/>
          <w:lang w:val="en-US" w:eastAsia="zh-CN"/>
        </w:rPr>
        <w:t xml:space="preserve">  乙方</w:t>
      </w:r>
      <w:r>
        <w:rPr>
          <w:rFonts w:hint="eastAsia" w:ascii="宋体" w:hAnsi="宋体" w:eastAsia="宋体" w:cs="宋体"/>
          <w:color w:val="auto"/>
          <w:sz w:val="24"/>
          <w:szCs w:val="24"/>
        </w:rPr>
        <w:t xml:space="preserve">：   （盖章）    </w:t>
      </w:r>
    </w:p>
    <w:p w14:paraId="1C2B2A06">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住所：                                   住所：                       </w:t>
      </w:r>
    </w:p>
    <w:p w14:paraId="60424E9B">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邮政编码：                               邮政编码：                  </w:t>
      </w:r>
    </w:p>
    <w:p w14:paraId="67625122">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法定代表人或授权代理人：（签字）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法定代表人或授权代理人：（签字）  </w:t>
      </w:r>
    </w:p>
    <w:p w14:paraId="61D150F0">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3CF5997">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开户银行：                  </w:t>
      </w:r>
    </w:p>
    <w:p w14:paraId="5488F4DA">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账号：                         </w:t>
      </w:r>
    </w:p>
    <w:p w14:paraId="75131195">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电话：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电话：                       </w:t>
      </w:r>
    </w:p>
    <w:p w14:paraId="7D60A382">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传真：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传真：                       </w:t>
      </w:r>
    </w:p>
    <w:p w14:paraId="5F16953B">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电子邮箱：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电子邮箱：                  </w:t>
      </w:r>
    </w:p>
    <w:p w14:paraId="31828FFD">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p>
    <w:p w14:paraId="78C3BE9B">
      <w:pPr>
        <w:keepNext w:val="0"/>
        <w:keepLines w:val="0"/>
        <w:pageBreakBefore w:val="0"/>
        <w:widowControl w:val="0"/>
        <w:kinsoku/>
        <w:wordWrap/>
        <w:overflowPunct/>
        <w:topLinePunct w:val="0"/>
        <w:autoSpaceDE/>
        <w:autoSpaceDN/>
        <w:bidi w:val="0"/>
        <w:spacing w:line="500" w:lineRule="exact"/>
        <w:ind w:left="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4A19DAD9">
      <w:pPr>
        <w:keepNext w:val="0"/>
        <w:keepLines w:val="0"/>
        <w:pageBreakBefore w:val="0"/>
        <w:widowControl w:val="0"/>
        <w:kinsoku/>
        <w:wordWrap/>
        <w:overflowPunct/>
        <w:topLinePunct w:val="0"/>
        <w:autoSpaceDE/>
        <w:autoSpaceDN/>
        <w:bidi w:val="0"/>
        <w:spacing w:line="500" w:lineRule="exact"/>
        <w:ind w:left="0" w:leftChars="0" w:firstLine="6720" w:firstLineChars="28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auto"/>
          <w:sz w:val="24"/>
          <w:szCs w:val="24"/>
        </w:rPr>
        <w:t>年    月   日</w:t>
      </w:r>
    </w:p>
    <w:p w14:paraId="1F3D3C7D">
      <w:pPr>
        <w:spacing w:line="400" w:lineRule="exact"/>
        <w:ind w:firstLine="4200" w:firstLineChars="2000"/>
      </w:pPr>
    </w:p>
    <w:p w14:paraId="0867092B">
      <w:pPr>
        <w:spacing w:line="400" w:lineRule="exact"/>
        <w:ind w:firstLine="4200" w:firstLineChars="2000"/>
      </w:pPr>
    </w:p>
    <w:p w14:paraId="4F3DA14F"/>
    <w:p w14:paraId="60B651A5">
      <w:pPr>
        <w:spacing w:line="400" w:lineRule="exact"/>
        <w:ind w:firstLine="4200" w:firstLineChars="2000"/>
      </w:pPr>
    </w:p>
    <w:sectPr>
      <w:footerReference r:id="rId3" w:type="default"/>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4F7F">
    <w:pPr>
      <w:pStyle w:val="13"/>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65C18F44">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65C18F44">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D830C"/>
    <w:multiLevelType w:val="singleLevel"/>
    <w:tmpl w:val="B44D830C"/>
    <w:lvl w:ilvl="0" w:tentative="0">
      <w:start w:val="1"/>
      <w:numFmt w:val="decimal"/>
      <w:suff w:val="nothing"/>
      <w:lvlText w:val="%1）"/>
      <w:lvlJc w:val="left"/>
      <w:pPr>
        <w:ind w:left="2520"/>
      </w:pPr>
    </w:lvl>
  </w:abstractNum>
  <w:abstractNum w:abstractNumId="1">
    <w:nsid w:val="D3FD5C83"/>
    <w:multiLevelType w:val="singleLevel"/>
    <w:tmpl w:val="D3FD5C83"/>
    <w:lvl w:ilvl="0" w:tentative="0">
      <w:start w:val="2"/>
      <w:numFmt w:val="decimal"/>
      <w:suff w:val="nothing"/>
      <w:lvlText w:val="（%1）"/>
      <w:lvlJc w:val="left"/>
    </w:lvl>
  </w:abstractNum>
  <w:abstractNum w:abstractNumId="2">
    <w:nsid w:val="FB8866FD"/>
    <w:multiLevelType w:val="singleLevel"/>
    <w:tmpl w:val="FB8866FD"/>
    <w:lvl w:ilvl="0" w:tentative="0">
      <w:start w:val="9"/>
      <w:numFmt w:val="chineseCounting"/>
      <w:suff w:val="space"/>
      <w:lvlText w:val="第%1条"/>
      <w:lvlJc w:val="left"/>
      <w:rPr>
        <w:rFonts w:hint="eastAsia"/>
      </w:rPr>
    </w:lvl>
  </w:abstractNum>
  <w:abstractNum w:abstractNumId="3">
    <w:nsid w:val="73E49FCB"/>
    <w:multiLevelType w:val="singleLevel"/>
    <w:tmpl w:val="73E49FCB"/>
    <w:lvl w:ilvl="0" w:tentative="0">
      <w:start w:val="1"/>
      <w:numFmt w:val="decimal"/>
      <w:suff w:val="nothing"/>
      <w:lvlText w:val="%1）"/>
      <w:lvlJc w:val="left"/>
      <w:pPr>
        <w:ind w:left="735" w:leftChars="0" w:firstLine="0" w:firstLineChars="0"/>
      </w:pPr>
    </w:lvl>
  </w:abstractNum>
  <w:abstractNum w:abstractNumId="4">
    <w:nsid w:val="755BBD2B"/>
    <w:multiLevelType w:val="singleLevel"/>
    <w:tmpl w:val="755BBD2B"/>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ZmRkZDNhYzg2NjQyZDc2N2I3ZTMyZTljYzEyMzEifQ=="/>
  </w:docVars>
  <w:rsids>
    <w:rsidRoot w:val="00F62FC0"/>
    <w:rsid w:val="00044054"/>
    <w:rsid w:val="00057A4A"/>
    <w:rsid w:val="00066807"/>
    <w:rsid w:val="00076185"/>
    <w:rsid w:val="000A19DE"/>
    <w:rsid w:val="000B4153"/>
    <w:rsid w:val="000F0B67"/>
    <w:rsid w:val="000F62C1"/>
    <w:rsid w:val="000F6E32"/>
    <w:rsid w:val="0016542B"/>
    <w:rsid w:val="0017749D"/>
    <w:rsid w:val="00180190"/>
    <w:rsid w:val="00181D06"/>
    <w:rsid w:val="00184B63"/>
    <w:rsid w:val="001E0CC1"/>
    <w:rsid w:val="001E3F29"/>
    <w:rsid w:val="001F21E2"/>
    <w:rsid w:val="0020017B"/>
    <w:rsid w:val="00200654"/>
    <w:rsid w:val="0022265E"/>
    <w:rsid w:val="002478C6"/>
    <w:rsid w:val="0026046A"/>
    <w:rsid w:val="002A457D"/>
    <w:rsid w:val="002C3445"/>
    <w:rsid w:val="002C51C1"/>
    <w:rsid w:val="00305CE7"/>
    <w:rsid w:val="0032145C"/>
    <w:rsid w:val="00331E42"/>
    <w:rsid w:val="003479A7"/>
    <w:rsid w:val="00353357"/>
    <w:rsid w:val="0039511D"/>
    <w:rsid w:val="00395C74"/>
    <w:rsid w:val="003C3FB4"/>
    <w:rsid w:val="003D767C"/>
    <w:rsid w:val="003D7A26"/>
    <w:rsid w:val="003E23BD"/>
    <w:rsid w:val="003F652D"/>
    <w:rsid w:val="00402C7F"/>
    <w:rsid w:val="004208E3"/>
    <w:rsid w:val="00421966"/>
    <w:rsid w:val="00456EC9"/>
    <w:rsid w:val="004662B7"/>
    <w:rsid w:val="00474E8A"/>
    <w:rsid w:val="004C3D00"/>
    <w:rsid w:val="004D5AAC"/>
    <w:rsid w:val="004D695B"/>
    <w:rsid w:val="004F3ACE"/>
    <w:rsid w:val="004F4F3A"/>
    <w:rsid w:val="005016D8"/>
    <w:rsid w:val="0050643F"/>
    <w:rsid w:val="0054750C"/>
    <w:rsid w:val="00557882"/>
    <w:rsid w:val="00574B5B"/>
    <w:rsid w:val="005A0538"/>
    <w:rsid w:val="005C5BE3"/>
    <w:rsid w:val="005D1903"/>
    <w:rsid w:val="005E14BF"/>
    <w:rsid w:val="005F7433"/>
    <w:rsid w:val="0061025B"/>
    <w:rsid w:val="006123C5"/>
    <w:rsid w:val="00660AE4"/>
    <w:rsid w:val="00673D51"/>
    <w:rsid w:val="006822CC"/>
    <w:rsid w:val="00690129"/>
    <w:rsid w:val="006B4C51"/>
    <w:rsid w:val="006C3712"/>
    <w:rsid w:val="006D4549"/>
    <w:rsid w:val="006F58A2"/>
    <w:rsid w:val="006F6B43"/>
    <w:rsid w:val="007255B8"/>
    <w:rsid w:val="0072670F"/>
    <w:rsid w:val="007357B9"/>
    <w:rsid w:val="00753E89"/>
    <w:rsid w:val="007934B6"/>
    <w:rsid w:val="00795956"/>
    <w:rsid w:val="007C4209"/>
    <w:rsid w:val="007C599B"/>
    <w:rsid w:val="007D2631"/>
    <w:rsid w:val="007D4C3D"/>
    <w:rsid w:val="00832F45"/>
    <w:rsid w:val="0086799B"/>
    <w:rsid w:val="00882CBD"/>
    <w:rsid w:val="008C2E30"/>
    <w:rsid w:val="008C67AB"/>
    <w:rsid w:val="008D68BA"/>
    <w:rsid w:val="008D6FA3"/>
    <w:rsid w:val="008E56D9"/>
    <w:rsid w:val="008F7504"/>
    <w:rsid w:val="00900C67"/>
    <w:rsid w:val="009063B9"/>
    <w:rsid w:val="00917B50"/>
    <w:rsid w:val="00925C0F"/>
    <w:rsid w:val="00926CAB"/>
    <w:rsid w:val="009351E9"/>
    <w:rsid w:val="009401D2"/>
    <w:rsid w:val="00963970"/>
    <w:rsid w:val="00995D72"/>
    <w:rsid w:val="00A0738D"/>
    <w:rsid w:val="00A84C27"/>
    <w:rsid w:val="00A91A43"/>
    <w:rsid w:val="00AA574B"/>
    <w:rsid w:val="00AF5A4A"/>
    <w:rsid w:val="00B23D56"/>
    <w:rsid w:val="00B41BB2"/>
    <w:rsid w:val="00B54A1F"/>
    <w:rsid w:val="00B56DB9"/>
    <w:rsid w:val="00B75D37"/>
    <w:rsid w:val="00B807CC"/>
    <w:rsid w:val="00BC118F"/>
    <w:rsid w:val="00BE3C9C"/>
    <w:rsid w:val="00BF4C29"/>
    <w:rsid w:val="00C01B0D"/>
    <w:rsid w:val="00C03201"/>
    <w:rsid w:val="00C47356"/>
    <w:rsid w:val="00C5641A"/>
    <w:rsid w:val="00C603DC"/>
    <w:rsid w:val="00C74A16"/>
    <w:rsid w:val="00C8495C"/>
    <w:rsid w:val="00C91432"/>
    <w:rsid w:val="00CB51BD"/>
    <w:rsid w:val="00CC1B69"/>
    <w:rsid w:val="00D05867"/>
    <w:rsid w:val="00D13A35"/>
    <w:rsid w:val="00D16D9D"/>
    <w:rsid w:val="00D31D22"/>
    <w:rsid w:val="00D466F0"/>
    <w:rsid w:val="00D615E4"/>
    <w:rsid w:val="00D62DC1"/>
    <w:rsid w:val="00D87CE8"/>
    <w:rsid w:val="00DB58C5"/>
    <w:rsid w:val="00DC70A0"/>
    <w:rsid w:val="00DE0E5F"/>
    <w:rsid w:val="00E12B92"/>
    <w:rsid w:val="00E156C2"/>
    <w:rsid w:val="00E177D1"/>
    <w:rsid w:val="00E33E7F"/>
    <w:rsid w:val="00E92170"/>
    <w:rsid w:val="00EA0AAD"/>
    <w:rsid w:val="00EB38FF"/>
    <w:rsid w:val="00ED201B"/>
    <w:rsid w:val="00ED5986"/>
    <w:rsid w:val="00F4431A"/>
    <w:rsid w:val="00F62FC0"/>
    <w:rsid w:val="00F65AA9"/>
    <w:rsid w:val="010D66B0"/>
    <w:rsid w:val="0112363F"/>
    <w:rsid w:val="01300109"/>
    <w:rsid w:val="01381564"/>
    <w:rsid w:val="01536953"/>
    <w:rsid w:val="016251B9"/>
    <w:rsid w:val="016D4D19"/>
    <w:rsid w:val="01AF70E0"/>
    <w:rsid w:val="01D73B9C"/>
    <w:rsid w:val="01E62942"/>
    <w:rsid w:val="01F3521E"/>
    <w:rsid w:val="01F74A60"/>
    <w:rsid w:val="01FD02D2"/>
    <w:rsid w:val="02182ED7"/>
    <w:rsid w:val="02493D31"/>
    <w:rsid w:val="026A7A5B"/>
    <w:rsid w:val="026D38EC"/>
    <w:rsid w:val="02C61D2F"/>
    <w:rsid w:val="02C941D1"/>
    <w:rsid w:val="02E66B31"/>
    <w:rsid w:val="03364EDA"/>
    <w:rsid w:val="03453E72"/>
    <w:rsid w:val="039813CD"/>
    <w:rsid w:val="03A564D1"/>
    <w:rsid w:val="03CD58AD"/>
    <w:rsid w:val="03EC160C"/>
    <w:rsid w:val="0422154A"/>
    <w:rsid w:val="043E468F"/>
    <w:rsid w:val="044D3EB3"/>
    <w:rsid w:val="04AA4A26"/>
    <w:rsid w:val="04AA518B"/>
    <w:rsid w:val="04AC7907"/>
    <w:rsid w:val="04B425D4"/>
    <w:rsid w:val="04C7375B"/>
    <w:rsid w:val="05151950"/>
    <w:rsid w:val="051D65FF"/>
    <w:rsid w:val="05235338"/>
    <w:rsid w:val="05326A44"/>
    <w:rsid w:val="0534425E"/>
    <w:rsid w:val="05823955"/>
    <w:rsid w:val="05850883"/>
    <w:rsid w:val="05B433A4"/>
    <w:rsid w:val="05C0366A"/>
    <w:rsid w:val="05C65FD1"/>
    <w:rsid w:val="05EF0EF7"/>
    <w:rsid w:val="05F95F8D"/>
    <w:rsid w:val="0636670B"/>
    <w:rsid w:val="067F454E"/>
    <w:rsid w:val="068E1AD9"/>
    <w:rsid w:val="06A27213"/>
    <w:rsid w:val="06BD5DFB"/>
    <w:rsid w:val="06EF471A"/>
    <w:rsid w:val="071139E5"/>
    <w:rsid w:val="07426288"/>
    <w:rsid w:val="078028BE"/>
    <w:rsid w:val="07913F0A"/>
    <w:rsid w:val="08031896"/>
    <w:rsid w:val="08122176"/>
    <w:rsid w:val="08395955"/>
    <w:rsid w:val="085A4FB8"/>
    <w:rsid w:val="087345A0"/>
    <w:rsid w:val="08CC5D6F"/>
    <w:rsid w:val="09CB1463"/>
    <w:rsid w:val="09CF47C3"/>
    <w:rsid w:val="09D04F38"/>
    <w:rsid w:val="09E4408E"/>
    <w:rsid w:val="09F00295"/>
    <w:rsid w:val="0A0B693A"/>
    <w:rsid w:val="0A8E1F88"/>
    <w:rsid w:val="0AC37758"/>
    <w:rsid w:val="0AD603AC"/>
    <w:rsid w:val="0ADF2225"/>
    <w:rsid w:val="0B0009AC"/>
    <w:rsid w:val="0B2725D0"/>
    <w:rsid w:val="0B680A2B"/>
    <w:rsid w:val="0B6C2CEC"/>
    <w:rsid w:val="0C7945E1"/>
    <w:rsid w:val="0C7B29E0"/>
    <w:rsid w:val="0C7D22B4"/>
    <w:rsid w:val="0CA840D2"/>
    <w:rsid w:val="0CB67574"/>
    <w:rsid w:val="0CC06645"/>
    <w:rsid w:val="0CC20D5A"/>
    <w:rsid w:val="0CD10852"/>
    <w:rsid w:val="0D2375ED"/>
    <w:rsid w:val="0D330BC5"/>
    <w:rsid w:val="0D4576EC"/>
    <w:rsid w:val="0D514EDE"/>
    <w:rsid w:val="0D7002F5"/>
    <w:rsid w:val="0D702398"/>
    <w:rsid w:val="0D847672"/>
    <w:rsid w:val="0D887163"/>
    <w:rsid w:val="0D9F74A7"/>
    <w:rsid w:val="0DA33F9D"/>
    <w:rsid w:val="0DE36DCE"/>
    <w:rsid w:val="0DF6471E"/>
    <w:rsid w:val="0E0C69EA"/>
    <w:rsid w:val="0E5E4367"/>
    <w:rsid w:val="0E62280C"/>
    <w:rsid w:val="0E8F62CF"/>
    <w:rsid w:val="0EB35566"/>
    <w:rsid w:val="0ECF2B6F"/>
    <w:rsid w:val="0EFE1FDB"/>
    <w:rsid w:val="0F2A3917"/>
    <w:rsid w:val="0F446675"/>
    <w:rsid w:val="0F470958"/>
    <w:rsid w:val="0F514479"/>
    <w:rsid w:val="0F6D759B"/>
    <w:rsid w:val="0F73799F"/>
    <w:rsid w:val="0F8D5AB3"/>
    <w:rsid w:val="0F9D51F7"/>
    <w:rsid w:val="0FE50970"/>
    <w:rsid w:val="0FFB2FE3"/>
    <w:rsid w:val="10104FB1"/>
    <w:rsid w:val="103C0F91"/>
    <w:rsid w:val="10482BD9"/>
    <w:rsid w:val="10502A85"/>
    <w:rsid w:val="10A818CA"/>
    <w:rsid w:val="10B14C22"/>
    <w:rsid w:val="10D81379"/>
    <w:rsid w:val="10DE7817"/>
    <w:rsid w:val="10EB67DA"/>
    <w:rsid w:val="10EF74F9"/>
    <w:rsid w:val="10F72801"/>
    <w:rsid w:val="11012507"/>
    <w:rsid w:val="11454DA7"/>
    <w:rsid w:val="115003AA"/>
    <w:rsid w:val="11513D10"/>
    <w:rsid w:val="11521663"/>
    <w:rsid w:val="11715726"/>
    <w:rsid w:val="119041B6"/>
    <w:rsid w:val="11AC170C"/>
    <w:rsid w:val="1246139A"/>
    <w:rsid w:val="12AA774E"/>
    <w:rsid w:val="12AA7B7B"/>
    <w:rsid w:val="12B65D08"/>
    <w:rsid w:val="12BE7183"/>
    <w:rsid w:val="12DA3851"/>
    <w:rsid w:val="12F66448"/>
    <w:rsid w:val="132D023D"/>
    <w:rsid w:val="13436DD5"/>
    <w:rsid w:val="13547AE7"/>
    <w:rsid w:val="13893603"/>
    <w:rsid w:val="13AF6699"/>
    <w:rsid w:val="13F85D82"/>
    <w:rsid w:val="13FE2D40"/>
    <w:rsid w:val="142E20E6"/>
    <w:rsid w:val="144F02A5"/>
    <w:rsid w:val="14763832"/>
    <w:rsid w:val="14B000E9"/>
    <w:rsid w:val="14B372B3"/>
    <w:rsid w:val="14C50C9C"/>
    <w:rsid w:val="14D45BDF"/>
    <w:rsid w:val="14D526FC"/>
    <w:rsid w:val="14D724E8"/>
    <w:rsid w:val="14DE7832"/>
    <w:rsid w:val="150F0169"/>
    <w:rsid w:val="152277AA"/>
    <w:rsid w:val="154D0C92"/>
    <w:rsid w:val="155C5A04"/>
    <w:rsid w:val="156D49DA"/>
    <w:rsid w:val="156F21AC"/>
    <w:rsid w:val="15767436"/>
    <w:rsid w:val="15890553"/>
    <w:rsid w:val="15C031A6"/>
    <w:rsid w:val="15ED2BC2"/>
    <w:rsid w:val="15FD4466"/>
    <w:rsid w:val="16001656"/>
    <w:rsid w:val="16842491"/>
    <w:rsid w:val="168C383C"/>
    <w:rsid w:val="16D0325D"/>
    <w:rsid w:val="16E4035C"/>
    <w:rsid w:val="17003A94"/>
    <w:rsid w:val="17246427"/>
    <w:rsid w:val="1750745E"/>
    <w:rsid w:val="17740758"/>
    <w:rsid w:val="179C1DBB"/>
    <w:rsid w:val="17A74689"/>
    <w:rsid w:val="17E37A07"/>
    <w:rsid w:val="17E96B71"/>
    <w:rsid w:val="17EF1EBD"/>
    <w:rsid w:val="18047D2E"/>
    <w:rsid w:val="182A3B37"/>
    <w:rsid w:val="18475E6C"/>
    <w:rsid w:val="187353C2"/>
    <w:rsid w:val="18A64E8E"/>
    <w:rsid w:val="18D72D4C"/>
    <w:rsid w:val="18FA564C"/>
    <w:rsid w:val="1909181D"/>
    <w:rsid w:val="19113B8D"/>
    <w:rsid w:val="19144628"/>
    <w:rsid w:val="192452E9"/>
    <w:rsid w:val="192835A8"/>
    <w:rsid w:val="199138FB"/>
    <w:rsid w:val="19B25567"/>
    <w:rsid w:val="19B47531"/>
    <w:rsid w:val="19EB07BB"/>
    <w:rsid w:val="1A004525"/>
    <w:rsid w:val="1A5959E3"/>
    <w:rsid w:val="1A864A2A"/>
    <w:rsid w:val="1A8C5DB8"/>
    <w:rsid w:val="1A9A651A"/>
    <w:rsid w:val="1AA84434"/>
    <w:rsid w:val="1AB86655"/>
    <w:rsid w:val="1AE71241"/>
    <w:rsid w:val="1AEA5944"/>
    <w:rsid w:val="1B1A4E43"/>
    <w:rsid w:val="1B7725C5"/>
    <w:rsid w:val="1BB1395D"/>
    <w:rsid w:val="1C221280"/>
    <w:rsid w:val="1C44651E"/>
    <w:rsid w:val="1C6B763A"/>
    <w:rsid w:val="1C795EB4"/>
    <w:rsid w:val="1C7D00AF"/>
    <w:rsid w:val="1C902A17"/>
    <w:rsid w:val="1CAC37D5"/>
    <w:rsid w:val="1CB029B0"/>
    <w:rsid w:val="1CB20FBB"/>
    <w:rsid w:val="1CB30D66"/>
    <w:rsid w:val="1CDA2C66"/>
    <w:rsid w:val="1CDE2698"/>
    <w:rsid w:val="1CFD5031"/>
    <w:rsid w:val="1D112A10"/>
    <w:rsid w:val="1D260313"/>
    <w:rsid w:val="1D2E13A9"/>
    <w:rsid w:val="1D434E54"/>
    <w:rsid w:val="1D622A14"/>
    <w:rsid w:val="1DAD49C3"/>
    <w:rsid w:val="1E1F535E"/>
    <w:rsid w:val="1E334EC9"/>
    <w:rsid w:val="1E3406D2"/>
    <w:rsid w:val="1E44496A"/>
    <w:rsid w:val="1E472722"/>
    <w:rsid w:val="1E770C1F"/>
    <w:rsid w:val="1E9B1C91"/>
    <w:rsid w:val="1F192477"/>
    <w:rsid w:val="1F2B3FDF"/>
    <w:rsid w:val="1F567560"/>
    <w:rsid w:val="1F794481"/>
    <w:rsid w:val="1F85034A"/>
    <w:rsid w:val="1F9003ED"/>
    <w:rsid w:val="1F981F81"/>
    <w:rsid w:val="1FD224BF"/>
    <w:rsid w:val="1FE17C8D"/>
    <w:rsid w:val="1FF24910"/>
    <w:rsid w:val="2059498F"/>
    <w:rsid w:val="205E3D53"/>
    <w:rsid w:val="208A7879"/>
    <w:rsid w:val="20D72CF0"/>
    <w:rsid w:val="20E4124D"/>
    <w:rsid w:val="21341AF5"/>
    <w:rsid w:val="21577120"/>
    <w:rsid w:val="215D7893"/>
    <w:rsid w:val="21610B2C"/>
    <w:rsid w:val="216740A5"/>
    <w:rsid w:val="21725BA3"/>
    <w:rsid w:val="21751354"/>
    <w:rsid w:val="219414F1"/>
    <w:rsid w:val="21952B1C"/>
    <w:rsid w:val="21A1039B"/>
    <w:rsid w:val="21B53E47"/>
    <w:rsid w:val="21D56297"/>
    <w:rsid w:val="222D04B6"/>
    <w:rsid w:val="22345539"/>
    <w:rsid w:val="2249781A"/>
    <w:rsid w:val="225B1A86"/>
    <w:rsid w:val="226F2A37"/>
    <w:rsid w:val="22857681"/>
    <w:rsid w:val="228C4BA7"/>
    <w:rsid w:val="22C738DD"/>
    <w:rsid w:val="22D03DCA"/>
    <w:rsid w:val="23067E51"/>
    <w:rsid w:val="234B24D7"/>
    <w:rsid w:val="234B4A6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EE7D9B"/>
    <w:rsid w:val="24F1760F"/>
    <w:rsid w:val="251B66B7"/>
    <w:rsid w:val="254A0D4A"/>
    <w:rsid w:val="256A1DF5"/>
    <w:rsid w:val="2580476C"/>
    <w:rsid w:val="25BD32CA"/>
    <w:rsid w:val="26015A04"/>
    <w:rsid w:val="260B2287"/>
    <w:rsid w:val="260D4251"/>
    <w:rsid w:val="26136DDF"/>
    <w:rsid w:val="262B7CE7"/>
    <w:rsid w:val="264257F4"/>
    <w:rsid w:val="26DD7622"/>
    <w:rsid w:val="26F31699"/>
    <w:rsid w:val="27134DC8"/>
    <w:rsid w:val="27146B12"/>
    <w:rsid w:val="272B1635"/>
    <w:rsid w:val="273660A4"/>
    <w:rsid w:val="27442B28"/>
    <w:rsid w:val="274B053B"/>
    <w:rsid w:val="274E101D"/>
    <w:rsid w:val="2755639A"/>
    <w:rsid w:val="27646EFF"/>
    <w:rsid w:val="276644B9"/>
    <w:rsid w:val="27A74232"/>
    <w:rsid w:val="27C50143"/>
    <w:rsid w:val="280478D6"/>
    <w:rsid w:val="280B0303"/>
    <w:rsid w:val="280D7C93"/>
    <w:rsid w:val="28130D8F"/>
    <w:rsid w:val="28482154"/>
    <w:rsid w:val="28697739"/>
    <w:rsid w:val="287A5C34"/>
    <w:rsid w:val="287C493A"/>
    <w:rsid w:val="288D7140"/>
    <w:rsid w:val="289D5F77"/>
    <w:rsid w:val="28E84B02"/>
    <w:rsid w:val="29345F99"/>
    <w:rsid w:val="2958561C"/>
    <w:rsid w:val="295977AD"/>
    <w:rsid w:val="295F40BF"/>
    <w:rsid w:val="296E5634"/>
    <w:rsid w:val="298E1069"/>
    <w:rsid w:val="29B743F4"/>
    <w:rsid w:val="29DB38C2"/>
    <w:rsid w:val="29F53B5E"/>
    <w:rsid w:val="2A0E0598"/>
    <w:rsid w:val="2A0E2E4F"/>
    <w:rsid w:val="2A267C24"/>
    <w:rsid w:val="2ABB7F0D"/>
    <w:rsid w:val="2B201FB0"/>
    <w:rsid w:val="2B412F86"/>
    <w:rsid w:val="2B822FEC"/>
    <w:rsid w:val="2B9045B4"/>
    <w:rsid w:val="2B942819"/>
    <w:rsid w:val="2B9E594C"/>
    <w:rsid w:val="2BA016C4"/>
    <w:rsid w:val="2BA31230"/>
    <w:rsid w:val="2BA32F62"/>
    <w:rsid w:val="2BDD1995"/>
    <w:rsid w:val="2BE9306B"/>
    <w:rsid w:val="2C161986"/>
    <w:rsid w:val="2C167154"/>
    <w:rsid w:val="2C2470D0"/>
    <w:rsid w:val="2C4B1DB6"/>
    <w:rsid w:val="2C604DE0"/>
    <w:rsid w:val="2C947E05"/>
    <w:rsid w:val="2CC87124"/>
    <w:rsid w:val="2CCD44FB"/>
    <w:rsid w:val="2CEF2903"/>
    <w:rsid w:val="2CF0667B"/>
    <w:rsid w:val="2D114B18"/>
    <w:rsid w:val="2D1E1E96"/>
    <w:rsid w:val="2D314F27"/>
    <w:rsid w:val="2D3D72AC"/>
    <w:rsid w:val="2D437679"/>
    <w:rsid w:val="2D76092E"/>
    <w:rsid w:val="2DA412B3"/>
    <w:rsid w:val="2DB16DE7"/>
    <w:rsid w:val="2DB651CE"/>
    <w:rsid w:val="2DF16938"/>
    <w:rsid w:val="2DF21F09"/>
    <w:rsid w:val="2EB060C2"/>
    <w:rsid w:val="2EF53AD4"/>
    <w:rsid w:val="2F0D7753"/>
    <w:rsid w:val="2F4E272F"/>
    <w:rsid w:val="2F6F43D4"/>
    <w:rsid w:val="2F794705"/>
    <w:rsid w:val="2F9037FD"/>
    <w:rsid w:val="2FD1218D"/>
    <w:rsid w:val="2FDB716E"/>
    <w:rsid w:val="2FFB336C"/>
    <w:rsid w:val="30161054"/>
    <w:rsid w:val="30186D9C"/>
    <w:rsid w:val="302E235F"/>
    <w:rsid w:val="30354E13"/>
    <w:rsid w:val="304052CC"/>
    <w:rsid w:val="30613155"/>
    <w:rsid w:val="307D2E82"/>
    <w:rsid w:val="30A13F14"/>
    <w:rsid w:val="30DA5678"/>
    <w:rsid w:val="30F229C1"/>
    <w:rsid w:val="30F61119"/>
    <w:rsid w:val="310D4550"/>
    <w:rsid w:val="31572824"/>
    <w:rsid w:val="315C242E"/>
    <w:rsid w:val="31772EC7"/>
    <w:rsid w:val="319545BC"/>
    <w:rsid w:val="320255B5"/>
    <w:rsid w:val="320613FD"/>
    <w:rsid w:val="322B5139"/>
    <w:rsid w:val="32385CDE"/>
    <w:rsid w:val="324250A0"/>
    <w:rsid w:val="325F1F18"/>
    <w:rsid w:val="328038B2"/>
    <w:rsid w:val="329978C5"/>
    <w:rsid w:val="32A23E72"/>
    <w:rsid w:val="32AB5145"/>
    <w:rsid w:val="32D508E5"/>
    <w:rsid w:val="33414058"/>
    <w:rsid w:val="334212B2"/>
    <w:rsid w:val="336A580A"/>
    <w:rsid w:val="337304A2"/>
    <w:rsid w:val="33816ABA"/>
    <w:rsid w:val="33E07083"/>
    <w:rsid w:val="34304C33"/>
    <w:rsid w:val="34321327"/>
    <w:rsid w:val="34540430"/>
    <w:rsid w:val="34674CC0"/>
    <w:rsid w:val="347B7C2F"/>
    <w:rsid w:val="354215AC"/>
    <w:rsid w:val="35503AA9"/>
    <w:rsid w:val="35794D6E"/>
    <w:rsid w:val="35871C8F"/>
    <w:rsid w:val="35895DF1"/>
    <w:rsid w:val="35C6441D"/>
    <w:rsid w:val="35DD4F6A"/>
    <w:rsid w:val="35EB44FB"/>
    <w:rsid w:val="35EB5C31"/>
    <w:rsid w:val="35EE3AC7"/>
    <w:rsid w:val="35F5093F"/>
    <w:rsid w:val="36112DBB"/>
    <w:rsid w:val="36267280"/>
    <w:rsid w:val="366C4FC4"/>
    <w:rsid w:val="367D59D6"/>
    <w:rsid w:val="36A66403"/>
    <w:rsid w:val="36D94701"/>
    <w:rsid w:val="36DF3B58"/>
    <w:rsid w:val="36E7289C"/>
    <w:rsid w:val="37065533"/>
    <w:rsid w:val="37290182"/>
    <w:rsid w:val="3736300C"/>
    <w:rsid w:val="37410B90"/>
    <w:rsid w:val="37596521"/>
    <w:rsid w:val="37617088"/>
    <w:rsid w:val="37713BC4"/>
    <w:rsid w:val="3776690C"/>
    <w:rsid w:val="37A12A4B"/>
    <w:rsid w:val="380A6843"/>
    <w:rsid w:val="381256F7"/>
    <w:rsid w:val="38222B27"/>
    <w:rsid w:val="38327B47"/>
    <w:rsid w:val="383C2D6D"/>
    <w:rsid w:val="38415FDC"/>
    <w:rsid w:val="38AC5D3F"/>
    <w:rsid w:val="38B34D7D"/>
    <w:rsid w:val="38CB6A70"/>
    <w:rsid w:val="38DD1907"/>
    <w:rsid w:val="38F86130"/>
    <w:rsid w:val="38FD63A7"/>
    <w:rsid w:val="390D59D2"/>
    <w:rsid w:val="3914549F"/>
    <w:rsid w:val="392A6A70"/>
    <w:rsid w:val="396F71BE"/>
    <w:rsid w:val="3986014B"/>
    <w:rsid w:val="39AE76A2"/>
    <w:rsid w:val="39DF4D0F"/>
    <w:rsid w:val="39E93C89"/>
    <w:rsid w:val="3A0B183C"/>
    <w:rsid w:val="3A2B5DEB"/>
    <w:rsid w:val="3A5913BB"/>
    <w:rsid w:val="3A59352C"/>
    <w:rsid w:val="3A5A0724"/>
    <w:rsid w:val="3A5F675A"/>
    <w:rsid w:val="3A6B5356"/>
    <w:rsid w:val="3A826346"/>
    <w:rsid w:val="3AC0349F"/>
    <w:rsid w:val="3ACD11CC"/>
    <w:rsid w:val="3AF85078"/>
    <w:rsid w:val="3B021A53"/>
    <w:rsid w:val="3B143D1F"/>
    <w:rsid w:val="3B230BE3"/>
    <w:rsid w:val="3B607444"/>
    <w:rsid w:val="3BC10298"/>
    <w:rsid w:val="3BE348BC"/>
    <w:rsid w:val="3BF456A1"/>
    <w:rsid w:val="3C0374F9"/>
    <w:rsid w:val="3C124EF9"/>
    <w:rsid w:val="3C243C4B"/>
    <w:rsid w:val="3C2E0626"/>
    <w:rsid w:val="3C595E76"/>
    <w:rsid w:val="3C6773B9"/>
    <w:rsid w:val="3C830972"/>
    <w:rsid w:val="3CB10018"/>
    <w:rsid w:val="3D087785"/>
    <w:rsid w:val="3D0C4E0B"/>
    <w:rsid w:val="3D0D46DF"/>
    <w:rsid w:val="3D31661F"/>
    <w:rsid w:val="3D3B749E"/>
    <w:rsid w:val="3D7220D4"/>
    <w:rsid w:val="3D736C38"/>
    <w:rsid w:val="3D826E7B"/>
    <w:rsid w:val="3DE71088"/>
    <w:rsid w:val="3DEB108B"/>
    <w:rsid w:val="3E08391A"/>
    <w:rsid w:val="3E30750E"/>
    <w:rsid w:val="3E32264F"/>
    <w:rsid w:val="3E3A1C98"/>
    <w:rsid w:val="3E5E42DA"/>
    <w:rsid w:val="3E7D4D73"/>
    <w:rsid w:val="3E832EAB"/>
    <w:rsid w:val="3EA95C02"/>
    <w:rsid w:val="3EAD7F28"/>
    <w:rsid w:val="3ECF4FFB"/>
    <w:rsid w:val="3EF241DE"/>
    <w:rsid w:val="3EF67B21"/>
    <w:rsid w:val="3EFD5266"/>
    <w:rsid w:val="3F7D6280"/>
    <w:rsid w:val="3F7F4E0E"/>
    <w:rsid w:val="3F9B4A41"/>
    <w:rsid w:val="3FB3156E"/>
    <w:rsid w:val="3FB97D24"/>
    <w:rsid w:val="401D43BA"/>
    <w:rsid w:val="403E177F"/>
    <w:rsid w:val="403F249A"/>
    <w:rsid w:val="404A6ABB"/>
    <w:rsid w:val="40512D68"/>
    <w:rsid w:val="408028ED"/>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21476A8"/>
    <w:rsid w:val="427540B4"/>
    <w:rsid w:val="42961866"/>
    <w:rsid w:val="42F32234"/>
    <w:rsid w:val="431542ED"/>
    <w:rsid w:val="433B3E69"/>
    <w:rsid w:val="433E57A6"/>
    <w:rsid w:val="43A14703"/>
    <w:rsid w:val="43CE0466"/>
    <w:rsid w:val="4404683C"/>
    <w:rsid w:val="44344B1E"/>
    <w:rsid w:val="445D5F4C"/>
    <w:rsid w:val="44615A3C"/>
    <w:rsid w:val="447139B8"/>
    <w:rsid w:val="447F4114"/>
    <w:rsid w:val="44820234"/>
    <w:rsid w:val="448D47AA"/>
    <w:rsid w:val="44CB735A"/>
    <w:rsid w:val="45012D7B"/>
    <w:rsid w:val="45066E76"/>
    <w:rsid w:val="4514617A"/>
    <w:rsid w:val="452D7CD3"/>
    <w:rsid w:val="45383C32"/>
    <w:rsid w:val="453C0257"/>
    <w:rsid w:val="453C3E1D"/>
    <w:rsid w:val="456A16D4"/>
    <w:rsid w:val="45991567"/>
    <w:rsid w:val="45A04342"/>
    <w:rsid w:val="45B516D4"/>
    <w:rsid w:val="45E605DF"/>
    <w:rsid w:val="45FC3FCC"/>
    <w:rsid w:val="460E4441"/>
    <w:rsid w:val="46111FB6"/>
    <w:rsid w:val="46117ADE"/>
    <w:rsid w:val="461B4844"/>
    <w:rsid w:val="461F4E05"/>
    <w:rsid w:val="4646598F"/>
    <w:rsid w:val="464C4E37"/>
    <w:rsid w:val="46696D61"/>
    <w:rsid w:val="466C7F05"/>
    <w:rsid w:val="466E61EE"/>
    <w:rsid w:val="46961365"/>
    <w:rsid w:val="46E821A8"/>
    <w:rsid w:val="46ED35D0"/>
    <w:rsid w:val="474D22A8"/>
    <w:rsid w:val="475B0CF7"/>
    <w:rsid w:val="475B0EFB"/>
    <w:rsid w:val="478A5D4D"/>
    <w:rsid w:val="479733DA"/>
    <w:rsid w:val="479F6D87"/>
    <w:rsid w:val="47B642F1"/>
    <w:rsid w:val="47CE5C97"/>
    <w:rsid w:val="47DE747B"/>
    <w:rsid w:val="47FE44DC"/>
    <w:rsid w:val="482524F1"/>
    <w:rsid w:val="486F3EB6"/>
    <w:rsid w:val="488356C1"/>
    <w:rsid w:val="489B726F"/>
    <w:rsid w:val="48A12453"/>
    <w:rsid w:val="48A5674A"/>
    <w:rsid w:val="48BC2639"/>
    <w:rsid w:val="48EF02B1"/>
    <w:rsid w:val="48F848DA"/>
    <w:rsid w:val="49284BAB"/>
    <w:rsid w:val="49284D7B"/>
    <w:rsid w:val="493A1619"/>
    <w:rsid w:val="493D4DDC"/>
    <w:rsid w:val="49494CF1"/>
    <w:rsid w:val="49550A2C"/>
    <w:rsid w:val="49581D9D"/>
    <w:rsid w:val="495E08D1"/>
    <w:rsid w:val="495F1AED"/>
    <w:rsid w:val="49CA0BFE"/>
    <w:rsid w:val="49F47EE1"/>
    <w:rsid w:val="4A076836"/>
    <w:rsid w:val="4A5B3A05"/>
    <w:rsid w:val="4A5C1DCD"/>
    <w:rsid w:val="4A5D1633"/>
    <w:rsid w:val="4A8F7211"/>
    <w:rsid w:val="4AA12C81"/>
    <w:rsid w:val="4AAA3C0B"/>
    <w:rsid w:val="4ABD7744"/>
    <w:rsid w:val="4AC05487"/>
    <w:rsid w:val="4AE72FA0"/>
    <w:rsid w:val="4AFF27FC"/>
    <w:rsid w:val="4B0435C5"/>
    <w:rsid w:val="4B242C35"/>
    <w:rsid w:val="4B505A38"/>
    <w:rsid w:val="4B6127C6"/>
    <w:rsid w:val="4B903F22"/>
    <w:rsid w:val="4BD77819"/>
    <w:rsid w:val="4BF10339"/>
    <w:rsid w:val="4C086888"/>
    <w:rsid w:val="4C143C11"/>
    <w:rsid w:val="4C567A2E"/>
    <w:rsid w:val="4C8E75EA"/>
    <w:rsid w:val="4C991AEB"/>
    <w:rsid w:val="4C9D5A7F"/>
    <w:rsid w:val="4CCA6625"/>
    <w:rsid w:val="4CDA3265"/>
    <w:rsid w:val="4D1D65AA"/>
    <w:rsid w:val="4D3C7046"/>
    <w:rsid w:val="4D4C582D"/>
    <w:rsid w:val="4DD87522"/>
    <w:rsid w:val="4E5656C4"/>
    <w:rsid w:val="4E5A533C"/>
    <w:rsid w:val="4E9A260D"/>
    <w:rsid w:val="4EE04374"/>
    <w:rsid w:val="4EF63225"/>
    <w:rsid w:val="4F02606E"/>
    <w:rsid w:val="4F043B94"/>
    <w:rsid w:val="4F1B773F"/>
    <w:rsid w:val="4F1D285E"/>
    <w:rsid w:val="4F277882"/>
    <w:rsid w:val="4F457D08"/>
    <w:rsid w:val="4F5D5052"/>
    <w:rsid w:val="4FA43673"/>
    <w:rsid w:val="4FBB1AD8"/>
    <w:rsid w:val="4FD91453"/>
    <w:rsid w:val="501047BA"/>
    <w:rsid w:val="501F469B"/>
    <w:rsid w:val="503A2F68"/>
    <w:rsid w:val="50697173"/>
    <w:rsid w:val="507E4285"/>
    <w:rsid w:val="508C3302"/>
    <w:rsid w:val="50C17863"/>
    <w:rsid w:val="50F17CB4"/>
    <w:rsid w:val="512536B4"/>
    <w:rsid w:val="513C71F8"/>
    <w:rsid w:val="51596A3A"/>
    <w:rsid w:val="517B6AF1"/>
    <w:rsid w:val="51AB6549"/>
    <w:rsid w:val="51DF08DA"/>
    <w:rsid w:val="51E952C3"/>
    <w:rsid w:val="52410BA1"/>
    <w:rsid w:val="52485F6F"/>
    <w:rsid w:val="524E01CA"/>
    <w:rsid w:val="52614E59"/>
    <w:rsid w:val="52656CCA"/>
    <w:rsid w:val="52696120"/>
    <w:rsid w:val="5271692C"/>
    <w:rsid w:val="529F5057"/>
    <w:rsid w:val="529F76BC"/>
    <w:rsid w:val="52C33D66"/>
    <w:rsid w:val="52C5515C"/>
    <w:rsid w:val="53455370"/>
    <w:rsid w:val="53597BE4"/>
    <w:rsid w:val="536C5F9D"/>
    <w:rsid w:val="538979FB"/>
    <w:rsid w:val="538D5534"/>
    <w:rsid w:val="539A0886"/>
    <w:rsid w:val="53B06B6C"/>
    <w:rsid w:val="53FC12DE"/>
    <w:rsid w:val="54345105"/>
    <w:rsid w:val="543D36A4"/>
    <w:rsid w:val="544F2EE3"/>
    <w:rsid w:val="54506775"/>
    <w:rsid w:val="545919FB"/>
    <w:rsid w:val="545F186C"/>
    <w:rsid w:val="54B15361"/>
    <w:rsid w:val="54BE47E5"/>
    <w:rsid w:val="54F97C76"/>
    <w:rsid w:val="54FE2E33"/>
    <w:rsid w:val="554D16B4"/>
    <w:rsid w:val="55791282"/>
    <w:rsid w:val="55872E29"/>
    <w:rsid w:val="55A016B5"/>
    <w:rsid w:val="55AE4859"/>
    <w:rsid w:val="55CC43D3"/>
    <w:rsid w:val="55E65231"/>
    <w:rsid w:val="563A3B84"/>
    <w:rsid w:val="565B08DD"/>
    <w:rsid w:val="56890E23"/>
    <w:rsid w:val="56950A6C"/>
    <w:rsid w:val="569F23F4"/>
    <w:rsid w:val="56BA2859"/>
    <w:rsid w:val="56C04BF5"/>
    <w:rsid w:val="56DD1B97"/>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5F795E"/>
    <w:rsid w:val="586C4558"/>
    <w:rsid w:val="58AD729C"/>
    <w:rsid w:val="590D36DC"/>
    <w:rsid w:val="590E6B79"/>
    <w:rsid w:val="59292BCD"/>
    <w:rsid w:val="594A6647"/>
    <w:rsid w:val="59797F10"/>
    <w:rsid w:val="598B4B6C"/>
    <w:rsid w:val="598D67CD"/>
    <w:rsid w:val="59A835B3"/>
    <w:rsid w:val="59CE6DD2"/>
    <w:rsid w:val="59E00D5A"/>
    <w:rsid w:val="59EA441B"/>
    <w:rsid w:val="59FD7B5D"/>
    <w:rsid w:val="5A174906"/>
    <w:rsid w:val="5A1B5A0D"/>
    <w:rsid w:val="5A1F5DD8"/>
    <w:rsid w:val="5A2A6DE6"/>
    <w:rsid w:val="5A655703"/>
    <w:rsid w:val="5A8752D2"/>
    <w:rsid w:val="5A9E4AB1"/>
    <w:rsid w:val="5AAB7EB6"/>
    <w:rsid w:val="5ABF3065"/>
    <w:rsid w:val="5B3B020A"/>
    <w:rsid w:val="5B6A1223"/>
    <w:rsid w:val="5BD75DD2"/>
    <w:rsid w:val="5C2C297C"/>
    <w:rsid w:val="5C332483"/>
    <w:rsid w:val="5C6A5252"/>
    <w:rsid w:val="5CE11604"/>
    <w:rsid w:val="5CED0271"/>
    <w:rsid w:val="5D3C6CF9"/>
    <w:rsid w:val="5D4635C9"/>
    <w:rsid w:val="5D5C4B9B"/>
    <w:rsid w:val="5D731EAE"/>
    <w:rsid w:val="5D886427"/>
    <w:rsid w:val="5D916F3A"/>
    <w:rsid w:val="5D951D82"/>
    <w:rsid w:val="5DA8033B"/>
    <w:rsid w:val="5DBC1ADE"/>
    <w:rsid w:val="5DBE5856"/>
    <w:rsid w:val="5DCF43B4"/>
    <w:rsid w:val="5DDE6538"/>
    <w:rsid w:val="5E441E95"/>
    <w:rsid w:val="5E451AD3"/>
    <w:rsid w:val="5E5018B1"/>
    <w:rsid w:val="5E560431"/>
    <w:rsid w:val="5E9C2B16"/>
    <w:rsid w:val="5ED52E57"/>
    <w:rsid w:val="5F16521D"/>
    <w:rsid w:val="5F1854B6"/>
    <w:rsid w:val="5F29272C"/>
    <w:rsid w:val="5F4619C0"/>
    <w:rsid w:val="5F7A0B63"/>
    <w:rsid w:val="5F7D1F65"/>
    <w:rsid w:val="5FB05672"/>
    <w:rsid w:val="5FCF5AF8"/>
    <w:rsid w:val="5FDD20D3"/>
    <w:rsid w:val="5FF732A1"/>
    <w:rsid w:val="60187C01"/>
    <w:rsid w:val="60275934"/>
    <w:rsid w:val="602D20B7"/>
    <w:rsid w:val="603C0CB4"/>
    <w:rsid w:val="60722D67"/>
    <w:rsid w:val="607F1EF0"/>
    <w:rsid w:val="60A2320D"/>
    <w:rsid w:val="60B6313A"/>
    <w:rsid w:val="60C43183"/>
    <w:rsid w:val="61171E55"/>
    <w:rsid w:val="61C62F2B"/>
    <w:rsid w:val="622224A3"/>
    <w:rsid w:val="624A76B8"/>
    <w:rsid w:val="6263077A"/>
    <w:rsid w:val="6268054C"/>
    <w:rsid w:val="62702702"/>
    <w:rsid w:val="62B80AC5"/>
    <w:rsid w:val="62BE2A98"/>
    <w:rsid w:val="62F87349"/>
    <w:rsid w:val="630A12A2"/>
    <w:rsid w:val="630B78CD"/>
    <w:rsid w:val="631B72A6"/>
    <w:rsid w:val="6333382C"/>
    <w:rsid w:val="63612F0B"/>
    <w:rsid w:val="636247EB"/>
    <w:rsid w:val="637075F2"/>
    <w:rsid w:val="639B7EE5"/>
    <w:rsid w:val="63B632F9"/>
    <w:rsid w:val="63C9440E"/>
    <w:rsid w:val="63D4270A"/>
    <w:rsid w:val="63F3110A"/>
    <w:rsid w:val="642108EC"/>
    <w:rsid w:val="642B7906"/>
    <w:rsid w:val="64680661"/>
    <w:rsid w:val="647E66F8"/>
    <w:rsid w:val="651B2EF1"/>
    <w:rsid w:val="65212504"/>
    <w:rsid w:val="66154481"/>
    <w:rsid w:val="66291CDA"/>
    <w:rsid w:val="66430FEE"/>
    <w:rsid w:val="667B0788"/>
    <w:rsid w:val="669A4D39"/>
    <w:rsid w:val="669B6734"/>
    <w:rsid w:val="669C24AC"/>
    <w:rsid w:val="66B20B9A"/>
    <w:rsid w:val="66B65916"/>
    <w:rsid w:val="66CC3638"/>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484F5C"/>
    <w:rsid w:val="68753D8B"/>
    <w:rsid w:val="68780819"/>
    <w:rsid w:val="68902D8B"/>
    <w:rsid w:val="68A85193"/>
    <w:rsid w:val="68AF1863"/>
    <w:rsid w:val="68BE495C"/>
    <w:rsid w:val="68CF4A19"/>
    <w:rsid w:val="69132EFA"/>
    <w:rsid w:val="69140C1A"/>
    <w:rsid w:val="6930567F"/>
    <w:rsid w:val="694F3806"/>
    <w:rsid w:val="69670B4F"/>
    <w:rsid w:val="6981746A"/>
    <w:rsid w:val="69B0699A"/>
    <w:rsid w:val="69BA3040"/>
    <w:rsid w:val="69F364C7"/>
    <w:rsid w:val="6A3F1ACC"/>
    <w:rsid w:val="6A3F61D5"/>
    <w:rsid w:val="6A531546"/>
    <w:rsid w:val="6A5635C3"/>
    <w:rsid w:val="6A7F7CD0"/>
    <w:rsid w:val="6A974DF1"/>
    <w:rsid w:val="6A9F7613"/>
    <w:rsid w:val="6B0845B4"/>
    <w:rsid w:val="6B1D2CB7"/>
    <w:rsid w:val="6B2B4676"/>
    <w:rsid w:val="6B3D142D"/>
    <w:rsid w:val="6B427AC6"/>
    <w:rsid w:val="6B642D85"/>
    <w:rsid w:val="6B6712DB"/>
    <w:rsid w:val="6B7B0F4B"/>
    <w:rsid w:val="6B7B2FD8"/>
    <w:rsid w:val="6B805757"/>
    <w:rsid w:val="6B916358"/>
    <w:rsid w:val="6BA27AD9"/>
    <w:rsid w:val="6BC84341"/>
    <w:rsid w:val="6BCA5FE9"/>
    <w:rsid w:val="6BD174E8"/>
    <w:rsid w:val="6BEC0A02"/>
    <w:rsid w:val="6BF0237D"/>
    <w:rsid w:val="6C0E6332"/>
    <w:rsid w:val="6C120112"/>
    <w:rsid w:val="6C272818"/>
    <w:rsid w:val="6C3B331D"/>
    <w:rsid w:val="6C4B4758"/>
    <w:rsid w:val="6C9210BF"/>
    <w:rsid w:val="6CB8100D"/>
    <w:rsid w:val="6CC5069E"/>
    <w:rsid w:val="6CEF757B"/>
    <w:rsid w:val="6D0320A5"/>
    <w:rsid w:val="6D102E0E"/>
    <w:rsid w:val="6D6F26C8"/>
    <w:rsid w:val="6D754BC8"/>
    <w:rsid w:val="6D7777CF"/>
    <w:rsid w:val="6D8F2DF3"/>
    <w:rsid w:val="6E1A60AC"/>
    <w:rsid w:val="6E270660"/>
    <w:rsid w:val="6E29610C"/>
    <w:rsid w:val="6E3631E6"/>
    <w:rsid w:val="6E7A229A"/>
    <w:rsid w:val="6ECE24CC"/>
    <w:rsid w:val="6EE3336E"/>
    <w:rsid w:val="6EE84355"/>
    <w:rsid w:val="6EF530A1"/>
    <w:rsid w:val="6F0F2119"/>
    <w:rsid w:val="6F0F4163"/>
    <w:rsid w:val="6F2B7D90"/>
    <w:rsid w:val="6F2E3EBD"/>
    <w:rsid w:val="6F6F075E"/>
    <w:rsid w:val="6F8B2D9C"/>
    <w:rsid w:val="6FAC7C04"/>
    <w:rsid w:val="701A2BE2"/>
    <w:rsid w:val="7085404E"/>
    <w:rsid w:val="70912956"/>
    <w:rsid w:val="70944183"/>
    <w:rsid w:val="7094734E"/>
    <w:rsid w:val="70F074A0"/>
    <w:rsid w:val="71216FC4"/>
    <w:rsid w:val="717F63BF"/>
    <w:rsid w:val="719840C8"/>
    <w:rsid w:val="71A96609"/>
    <w:rsid w:val="71B13679"/>
    <w:rsid w:val="71B217C0"/>
    <w:rsid w:val="71BB412E"/>
    <w:rsid w:val="72084E9A"/>
    <w:rsid w:val="722C3326"/>
    <w:rsid w:val="72606A84"/>
    <w:rsid w:val="72C40DC1"/>
    <w:rsid w:val="72E074D7"/>
    <w:rsid w:val="734B1C86"/>
    <w:rsid w:val="7371658F"/>
    <w:rsid w:val="7386251A"/>
    <w:rsid w:val="739720BC"/>
    <w:rsid w:val="73E80E01"/>
    <w:rsid w:val="73EC1B73"/>
    <w:rsid w:val="73FD09D7"/>
    <w:rsid w:val="741020C4"/>
    <w:rsid w:val="742D6C93"/>
    <w:rsid w:val="74411A23"/>
    <w:rsid w:val="744B4679"/>
    <w:rsid w:val="745B5755"/>
    <w:rsid w:val="746C7962"/>
    <w:rsid w:val="747A1A07"/>
    <w:rsid w:val="74AC5FB0"/>
    <w:rsid w:val="74C008A0"/>
    <w:rsid w:val="74E10066"/>
    <w:rsid w:val="74E233F2"/>
    <w:rsid w:val="74E514C2"/>
    <w:rsid w:val="74E66AC5"/>
    <w:rsid w:val="74F82FA3"/>
    <w:rsid w:val="74F91452"/>
    <w:rsid w:val="752D668A"/>
    <w:rsid w:val="755B52CC"/>
    <w:rsid w:val="75696008"/>
    <w:rsid w:val="756A6595"/>
    <w:rsid w:val="75A849CA"/>
    <w:rsid w:val="75C650AA"/>
    <w:rsid w:val="75DA6B4D"/>
    <w:rsid w:val="75EE78A6"/>
    <w:rsid w:val="75FA1C21"/>
    <w:rsid w:val="7619757A"/>
    <w:rsid w:val="76277F7E"/>
    <w:rsid w:val="76326ABA"/>
    <w:rsid w:val="763C4150"/>
    <w:rsid w:val="7663221C"/>
    <w:rsid w:val="767B0330"/>
    <w:rsid w:val="76A2766B"/>
    <w:rsid w:val="76FD0F9A"/>
    <w:rsid w:val="77132C23"/>
    <w:rsid w:val="771D13E7"/>
    <w:rsid w:val="77587256"/>
    <w:rsid w:val="77787C36"/>
    <w:rsid w:val="77816F8B"/>
    <w:rsid w:val="7783749C"/>
    <w:rsid w:val="77CF00F7"/>
    <w:rsid w:val="77F219EF"/>
    <w:rsid w:val="77FE7670"/>
    <w:rsid w:val="783008D5"/>
    <w:rsid w:val="788D43B2"/>
    <w:rsid w:val="788D57B0"/>
    <w:rsid w:val="7899684C"/>
    <w:rsid w:val="78B36A32"/>
    <w:rsid w:val="790440A0"/>
    <w:rsid w:val="79224A93"/>
    <w:rsid w:val="79384200"/>
    <w:rsid w:val="793848A7"/>
    <w:rsid w:val="794A0D66"/>
    <w:rsid w:val="79E47F9A"/>
    <w:rsid w:val="79F07188"/>
    <w:rsid w:val="7A49604F"/>
    <w:rsid w:val="7A4B0019"/>
    <w:rsid w:val="7A4F3D27"/>
    <w:rsid w:val="7A523156"/>
    <w:rsid w:val="7A5D6E9B"/>
    <w:rsid w:val="7A807CC3"/>
    <w:rsid w:val="7A810F75"/>
    <w:rsid w:val="7AB82578"/>
    <w:rsid w:val="7AC73B44"/>
    <w:rsid w:val="7B7A6E7F"/>
    <w:rsid w:val="7B8F2F29"/>
    <w:rsid w:val="7B95779E"/>
    <w:rsid w:val="7B9B28DB"/>
    <w:rsid w:val="7BAB6FC2"/>
    <w:rsid w:val="7BDA3403"/>
    <w:rsid w:val="7BDD1145"/>
    <w:rsid w:val="7BDF4EBD"/>
    <w:rsid w:val="7BE26E03"/>
    <w:rsid w:val="7BEA7EAB"/>
    <w:rsid w:val="7C162779"/>
    <w:rsid w:val="7C2B1EB0"/>
    <w:rsid w:val="7C2E7BFB"/>
    <w:rsid w:val="7C2F011F"/>
    <w:rsid w:val="7C895E39"/>
    <w:rsid w:val="7CCE08B5"/>
    <w:rsid w:val="7CCE1350"/>
    <w:rsid w:val="7CD2057E"/>
    <w:rsid w:val="7D503950"/>
    <w:rsid w:val="7D72208A"/>
    <w:rsid w:val="7D84001B"/>
    <w:rsid w:val="7D8E37E2"/>
    <w:rsid w:val="7DD3057F"/>
    <w:rsid w:val="7DD8488D"/>
    <w:rsid w:val="7DDA351E"/>
    <w:rsid w:val="7E040C0B"/>
    <w:rsid w:val="7E41373B"/>
    <w:rsid w:val="7E5F1AEE"/>
    <w:rsid w:val="7E966B85"/>
    <w:rsid w:val="7EC02D84"/>
    <w:rsid w:val="7EC30AC6"/>
    <w:rsid w:val="7F0B2150"/>
    <w:rsid w:val="7F0D03FB"/>
    <w:rsid w:val="7F1E7AAB"/>
    <w:rsid w:val="7F231565"/>
    <w:rsid w:val="7F413799"/>
    <w:rsid w:val="7F430023"/>
    <w:rsid w:val="7F502932"/>
    <w:rsid w:val="7F565496"/>
    <w:rsid w:val="7F692D2D"/>
    <w:rsid w:val="7F866268"/>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1"/>
    <w:autoRedefine/>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5">
    <w:name w:val="heading 6"/>
    <w:basedOn w:val="1"/>
    <w:next w:val="6"/>
    <w:autoRedefine/>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标题 1 + 宋体 居中 段前: 17 磅 段后: 16.5 磅"/>
    <w:basedOn w:val="3"/>
    <w:autoRedefine/>
    <w:qFormat/>
    <w:uiPriority w:val="0"/>
    <w:pPr>
      <w:widowControl/>
      <w:numPr>
        <w:ilvl w:val="0"/>
        <w:numId w:val="0"/>
      </w:numPr>
      <w:tabs>
        <w:tab w:val="left" w:pos="840"/>
      </w:tabs>
      <w:snapToGrid w:val="0"/>
      <w:ind w:left="840" w:hanging="420"/>
    </w:pPr>
    <w:rPr>
      <w:rFonts w:ascii="华文中宋" w:hAnsi="华文中宋" w:eastAsia="华文中宋" w:cs="宋体"/>
      <w:sz w:val="28"/>
      <w:szCs w:val="20"/>
    </w:rPr>
  </w:style>
  <w:style w:type="paragraph" w:styleId="6">
    <w:name w:val="Normal Indent"/>
    <w:basedOn w:val="1"/>
    <w:autoRedefine/>
    <w:unhideWhenUsed/>
    <w:qFormat/>
    <w:uiPriority w:val="99"/>
    <w:pPr>
      <w:ind w:firstLine="420" w:firstLineChars="200"/>
    </w:pPr>
  </w:style>
  <w:style w:type="paragraph" w:styleId="7">
    <w:name w:val="annotation text"/>
    <w:basedOn w:val="1"/>
    <w:link w:val="37"/>
    <w:autoRedefine/>
    <w:qFormat/>
    <w:uiPriority w:val="0"/>
    <w:pPr>
      <w:jc w:val="left"/>
    </w:pPr>
    <w:rPr>
      <w:lang w:val="zh-CN"/>
    </w:rPr>
  </w:style>
  <w:style w:type="paragraph" w:styleId="8">
    <w:name w:val="Body Text"/>
    <w:basedOn w:val="1"/>
    <w:next w:val="1"/>
    <w:link w:val="49"/>
    <w:autoRedefine/>
    <w:qFormat/>
    <w:uiPriority w:val="99"/>
    <w:pPr>
      <w:spacing w:after="120"/>
    </w:pPr>
    <w:rPr>
      <w:rFonts w:ascii="Times New Roman" w:hAnsi="Times New Roman"/>
      <w:kern w:val="0"/>
      <w:sz w:val="24"/>
    </w:rPr>
  </w:style>
  <w:style w:type="paragraph" w:styleId="9">
    <w:name w:val="Body Text Indent"/>
    <w:basedOn w:val="1"/>
    <w:next w:val="10"/>
    <w:autoRedefine/>
    <w:qFormat/>
    <w:uiPriority w:val="0"/>
    <w:pPr>
      <w:spacing w:after="120"/>
      <w:ind w:left="420" w:leftChars="200"/>
    </w:pPr>
    <w:rPr>
      <w:rFonts w:ascii="Times New Roman"/>
    </w:rPr>
  </w:style>
  <w:style w:type="paragraph" w:styleId="10">
    <w:name w:val="envelope return"/>
    <w:basedOn w:val="1"/>
    <w:autoRedefine/>
    <w:unhideWhenUsed/>
    <w:qFormat/>
    <w:uiPriority w:val="99"/>
    <w:pPr>
      <w:snapToGrid w:val="0"/>
    </w:pPr>
    <w:rPr>
      <w:rFonts w:ascii="Arial" w:hAnsi="Arial"/>
    </w:rPr>
  </w:style>
  <w:style w:type="paragraph" w:styleId="11">
    <w:name w:val="Block Text"/>
    <w:basedOn w:val="1"/>
    <w:autoRedefine/>
    <w:qFormat/>
    <w:uiPriority w:val="0"/>
    <w:pPr>
      <w:spacing w:after="120"/>
      <w:ind w:left="1440" w:leftChars="700" w:right="1440" w:rightChars="700"/>
      <w:jc w:val="left"/>
    </w:pPr>
    <w:rPr>
      <w:szCs w:val="22"/>
    </w:rPr>
  </w:style>
  <w:style w:type="paragraph" w:styleId="12">
    <w:name w:val="Balloon Text"/>
    <w:basedOn w:val="1"/>
    <w:link w:val="38"/>
    <w:autoRedefine/>
    <w:qFormat/>
    <w:uiPriority w:val="0"/>
    <w:rPr>
      <w:sz w:val="18"/>
      <w:szCs w:val="18"/>
      <w:lang w:val="zh-CN"/>
    </w:rPr>
  </w:style>
  <w:style w:type="paragraph" w:styleId="13">
    <w:name w:val="footer"/>
    <w:basedOn w:val="1"/>
    <w:link w:val="39"/>
    <w:autoRedefine/>
    <w:qFormat/>
    <w:uiPriority w:val="0"/>
    <w:pPr>
      <w:tabs>
        <w:tab w:val="center" w:pos="4153"/>
        <w:tab w:val="right" w:pos="8306"/>
      </w:tabs>
      <w:snapToGrid w:val="0"/>
      <w:jc w:val="left"/>
    </w:pPr>
    <w:rPr>
      <w:sz w:val="18"/>
      <w:szCs w:val="18"/>
      <w:lang w:val="zh-CN"/>
    </w:rPr>
  </w:style>
  <w:style w:type="paragraph" w:styleId="14">
    <w:name w:val="header"/>
    <w:basedOn w:val="1"/>
    <w:link w:val="40"/>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5">
    <w:name w:val="Normal (Web)"/>
    <w:basedOn w:val="1"/>
    <w:next w:val="16"/>
    <w:autoRedefine/>
    <w:qFormat/>
    <w:uiPriority w:val="0"/>
    <w:pPr>
      <w:jc w:val="left"/>
    </w:pPr>
    <w:rPr>
      <w:kern w:val="0"/>
      <w:sz w:val="24"/>
    </w:rPr>
  </w:style>
  <w:style w:type="paragraph" w:customStyle="1" w:styleId="16">
    <w:name w:val="*正文"/>
    <w:basedOn w:val="1"/>
    <w:autoRedefine/>
    <w:qFormat/>
    <w:uiPriority w:val="0"/>
    <w:rPr>
      <w:rFonts w:hint="eastAsia" w:ascii="宋体" w:hAnsi="宋体"/>
      <w:kern w:val="0"/>
    </w:rPr>
  </w:style>
  <w:style w:type="paragraph" w:styleId="17">
    <w:name w:val="Title"/>
    <w:basedOn w:val="1"/>
    <w:next w:val="1"/>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annotation subject"/>
    <w:basedOn w:val="7"/>
    <w:next w:val="7"/>
    <w:link w:val="41"/>
    <w:autoRedefine/>
    <w:qFormat/>
    <w:uiPriority w:val="0"/>
    <w:rPr>
      <w:b/>
      <w:bCs/>
    </w:rPr>
  </w:style>
  <w:style w:type="paragraph" w:styleId="19">
    <w:name w:val="Body Text First Indent 2"/>
    <w:basedOn w:val="9"/>
    <w:autoRedefine/>
    <w:unhideWhenUsed/>
    <w:qFormat/>
    <w:uiPriority w:val="99"/>
    <w:pPr>
      <w:ind w:firstLine="420" w:firstLineChars="2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20"/>
    <w:rPr>
      <w:i/>
      <w:iCs/>
    </w:rPr>
  </w:style>
  <w:style w:type="character" w:styleId="26">
    <w:name w:val="HTML Definition"/>
    <w:autoRedefine/>
    <w:qFormat/>
    <w:uiPriority w:val="0"/>
  </w:style>
  <w:style w:type="character" w:styleId="27">
    <w:name w:val="HTML Typewriter"/>
    <w:autoRedefine/>
    <w:qFormat/>
    <w:uiPriority w:val="0"/>
    <w:rPr>
      <w:rFonts w:hint="default" w:ascii="monospace" w:hAnsi="monospace" w:eastAsia="monospace" w:cs="monospace"/>
      <w:sz w:val="20"/>
    </w:rPr>
  </w:style>
  <w:style w:type="character" w:styleId="28">
    <w:name w:val="HTML Acronym"/>
    <w:autoRedefine/>
    <w:qFormat/>
    <w:uiPriority w:val="0"/>
  </w:style>
  <w:style w:type="character" w:styleId="29">
    <w:name w:val="HTML Variable"/>
    <w:autoRedefine/>
    <w:qFormat/>
    <w:uiPriority w:val="0"/>
  </w:style>
  <w:style w:type="character" w:styleId="30">
    <w:name w:val="Hyperlink"/>
    <w:autoRedefine/>
    <w:qFormat/>
    <w:uiPriority w:val="0"/>
    <w:rPr>
      <w:color w:val="0000FF"/>
      <w:u w:val="none"/>
    </w:rPr>
  </w:style>
  <w:style w:type="character" w:styleId="31">
    <w:name w:val="HTML Code"/>
    <w:autoRedefine/>
    <w:qFormat/>
    <w:uiPriority w:val="0"/>
    <w:rPr>
      <w:rFonts w:hint="default" w:ascii="monospace" w:hAnsi="monospace" w:eastAsia="monospace" w:cs="monospace"/>
      <w:sz w:val="20"/>
    </w:rPr>
  </w:style>
  <w:style w:type="character" w:styleId="32">
    <w:name w:val="annotation reference"/>
    <w:autoRedefine/>
    <w:qFormat/>
    <w:uiPriority w:val="0"/>
    <w:rPr>
      <w:sz w:val="21"/>
      <w:szCs w:val="21"/>
    </w:rPr>
  </w:style>
  <w:style w:type="character" w:styleId="33">
    <w:name w:val="HTML Cite"/>
    <w:autoRedefine/>
    <w:qFormat/>
    <w:uiPriority w:val="0"/>
  </w:style>
  <w:style w:type="character" w:styleId="34">
    <w:name w:val="HTML Keyboard"/>
    <w:autoRedefine/>
    <w:qFormat/>
    <w:uiPriority w:val="0"/>
    <w:rPr>
      <w:rFonts w:ascii="monospace" w:hAnsi="monospace" w:eastAsia="monospace" w:cs="monospace"/>
      <w:sz w:val="20"/>
    </w:rPr>
  </w:style>
  <w:style w:type="character" w:styleId="35">
    <w:name w:val="HTML Sample"/>
    <w:autoRedefine/>
    <w:qFormat/>
    <w:uiPriority w:val="0"/>
    <w:rPr>
      <w:rFonts w:hint="default" w:ascii="monospace" w:hAnsi="monospace" w:eastAsia="monospace" w:cs="monospace"/>
    </w:rPr>
  </w:style>
  <w:style w:type="paragraph" w:customStyle="1" w:styleId="36">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7">
    <w:name w:val="批注文字 Char"/>
    <w:link w:val="7"/>
    <w:autoRedefine/>
    <w:qFormat/>
    <w:uiPriority w:val="0"/>
    <w:rPr>
      <w:rFonts w:ascii="Calibri" w:hAnsi="Calibri"/>
      <w:kern w:val="2"/>
      <w:sz w:val="21"/>
      <w:szCs w:val="24"/>
    </w:rPr>
  </w:style>
  <w:style w:type="character" w:customStyle="1" w:styleId="38">
    <w:name w:val="批注框文本 Char"/>
    <w:link w:val="12"/>
    <w:autoRedefine/>
    <w:qFormat/>
    <w:uiPriority w:val="0"/>
    <w:rPr>
      <w:rFonts w:ascii="Calibri" w:hAnsi="Calibri"/>
      <w:kern w:val="2"/>
      <w:sz w:val="18"/>
      <w:szCs w:val="18"/>
    </w:rPr>
  </w:style>
  <w:style w:type="character" w:customStyle="1" w:styleId="39">
    <w:name w:val="页脚 Char"/>
    <w:link w:val="13"/>
    <w:autoRedefine/>
    <w:qFormat/>
    <w:uiPriority w:val="0"/>
    <w:rPr>
      <w:rFonts w:ascii="Calibri" w:hAnsi="Calibri"/>
      <w:kern w:val="2"/>
      <w:sz w:val="18"/>
      <w:szCs w:val="18"/>
    </w:rPr>
  </w:style>
  <w:style w:type="character" w:customStyle="1" w:styleId="40">
    <w:name w:val="页眉 Char"/>
    <w:link w:val="14"/>
    <w:autoRedefine/>
    <w:qFormat/>
    <w:uiPriority w:val="0"/>
    <w:rPr>
      <w:rFonts w:ascii="Calibri" w:hAnsi="Calibri"/>
      <w:kern w:val="2"/>
      <w:sz w:val="18"/>
      <w:szCs w:val="18"/>
    </w:rPr>
  </w:style>
  <w:style w:type="character" w:customStyle="1" w:styleId="41">
    <w:name w:val="批注主题 Char"/>
    <w:link w:val="18"/>
    <w:autoRedefine/>
    <w:qFormat/>
    <w:uiPriority w:val="0"/>
    <w:rPr>
      <w:rFonts w:ascii="Calibri" w:hAnsi="Calibri"/>
      <w:b/>
      <w:bCs/>
      <w:kern w:val="2"/>
      <w:sz w:val="21"/>
      <w:szCs w:val="24"/>
    </w:rPr>
  </w:style>
  <w:style w:type="paragraph" w:customStyle="1" w:styleId="42">
    <w:name w:val="正文首行缩进 21"/>
    <w:basedOn w:val="9"/>
    <w:autoRedefine/>
    <w:qFormat/>
    <w:uiPriority w:val="0"/>
    <w:pPr>
      <w:spacing w:after="0" w:line="360" w:lineRule="auto"/>
      <w:ind w:left="0" w:leftChars="0" w:firstLine="420" w:firstLineChars="200"/>
    </w:pPr>
    <w:rPr>
      <w:rFonts w:ascii="宋体" w:hAnsi="宋体"/>
    </w:rPr>
  </w:style>
  <w:style w:type="character" w:customStyle="1" w:styleId="43">
    <w:name w:val="已访问的超链接1"/>
    <w:autoRedefine/>
    <w:qFormat/>
    <w:uiPriority w:val="0"/>
    <w:rPr>
      <w:color w:val="800080"/>
      <w:u w:val="none"/>
    </w:rPr>
  </w:style>
  <w:style w:type="character" w:customStyle="1" w:styleId="44">
    <w:name w:val="未处理的提及1"/>
    <w:autoRedefine/>
    <w:unhideWhenUsed/>
    <w:qFormat/>
    <w:uiPriority w:val="99"/>
    <w:rPr>
      <w:color w:val="605E5C"/>
      <w:shd w:val="clear" w:color="auto" w:fill="E1DFDD"/>
    </w:rPr>
  </w:style>
  <w:style w:type="paragraph" w:customStyle="1" w:styleId="45">
    <w:name w:val="列出段落1"/>
    <w:basedOn w:val="1"/>
    <w:autoRedefine/>
    <w:qFormat/>
    <w:uiPriority w:val="99"/>
    <w:pPr>
      <w:ind w:firstLine="420" w:firstLineChars="200"/>
    </w:pPr>
  </w:style>
  <w:style w:type="paragraph" w:customStyle="1" w:styleId="46">
    <w:name w:val="样式5"/>
    <w:basedOn w:val="1"/>
    <w:autoRedefine/>
    <w:qFormat/>
    <w:uiPriority w:val="99"/>
    <w:rPr>
      <w:rFonts w:ascii="宋体" w:cs="宋体"/>
      <w:sz w:val="24"/>
    </w:rPr>
  </w:style>
  <w:style w:type="paragraph" w:customStyle="1" w:styleId="47">
    <w:name w:val="首行缩进"/>
    <w:basedOn w:val="1"/>
    <w:autoRedefine/>
    <w:qFormat/>
    <w:uiPriority w:val="0"/>
    <w:pPr>
      <w:spacing w:line="360" w:lineRule="auto"/>
      <w:ind w:firstLine="480" w:firstLineChars="200"/>
    </w:pPr>
    <w:rPr>
      <w:rFonts w:ascii="宋体" w:hAnsi="宋体" w:cs="宋体"/>
      <w:kern w:val="0"/>
      <w:sz w:val="24"/>
    </w:rPr>
  </w:style>
  <w:style w:type="paragraph" w:styleId="48">
    <w:name w:val="List Paragraph"/>
    <w:basedOn w:val="1"/>
    <w:autoRedefine/>
    <w:qFormat/>
    <w:uiPriority w:val="99"/>
    <w:pPr>
      <w:ind w:firstLine="420" w:firstLineChars="200"/>
    </w:pPr>
  </w:style>
  <w:style w:type="character" w:customStyle="1" w:styleId="49">
    <w:name w:val="正文文本 Char"/>
    <w:basedOn w:val="22"/>
    <w:link w:val="8"/>
    <w:autoRedefine/>
    <w:qFormat/>
    <w:uiPriority w:val="0"/>
    <w:rPr>
      <w:rFonts w:hint="default" w:ascii="Calibri" w:hAnsi="Calibri" w:cs="Calibri"/>
      <w:kern w:val="2"/>
      <w:sz w:val="21"/>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character" w:customStyle="1" w:styleId="51">
    <w:name w:val="jb"/>
    <w:basedOn w:val="22"/>
    <w:autoRedefine/>
    <w:qFormat/>
    <w:uiPriority w:val="0"/>
    <w:rPr>
      <w:color w:val="E2A229"/>
      <w:bdr w:val="single" w:color="E2A229" w:sz="6" w:space="0"/>
    </w:rPr>
  </w:style>
  <w:style w:type="character" w:customStyle="1" w:styleId="52">
    <w:name w:val="act"/>
    <w:basedOn w:val="22"/>
    <w:autoRedefine/>
    <w:qFormat/>
    <w:uiPriority w:val="0"/>
    <w:rPr>
      <w:shd w:val="clear" w:fill="FF9900"/>
    </w:rPr>
  </w:style>
  <w:style w:type="character" w:customStyle="1" w:styleId="53">
    <w:name w:val="act1"/>
    <w:basedOn w:val="22"/>
    <w:autoRedefine/>
    <w:qFormat/>
    <w:uiPriority w:val="0"/>
    <w:rPr>
      <w:color w:val="4D87BE"/>
      <w:shd w:val="clear" w:fill="FFFFFF"/>
    </w:rPr>
  </w:style>
  <w:style w:type="character" w:customStyle="1" w:styleId="54">
    <w:name w:val="act2"/>
    <w:basedOn w:val="22"/>
    <w:autoRedefine/>
    <w:qFormat/>
    <w:uiPriority w:val="0"/>
    <w:rPr>
      <w:color w:val="4D87BE"/>
      <w:shd w:val="clear" w:fill="FFFFFF"/>
    </w:rPr>
  </w:style>
  <w:style w:type="character" w:customStyle="1" w:styleId="55">
    <w:name w:val="zx"/>
    <w:basedOn w:val="22"/>
    <w:autoRedefine/>
    <w:qFormat/>
    <w:uiPriority w:val="0"/>
    <w:rPr>
      <w:color w:val="2FB8A0"/>
      <w:bdr w:val="single" w:color="2FB8A0" w:sz="6" w:space="0"/>
    </w:rPr>
  </w:style>
  <w:style w:type="character" w:customStyle="1" w:styleId="56">
    <w:name w:val="ts"/>
    <w:basedOn w:val="22"/>
    <w:autoRedefine/>
    <w:qFormat/>
    <w:uiPriority w:val="0"/>
    <w:rPr>
      <w:color w:val="C82A3F"/>
      <w:bdr w:val="single" w:color="C82A3F" w:sz="6" w:space="0"/>
    </w:rPr>
  </w:style>
  <w:style w:type="character" w:customStyle="1" w:styleId="57">
    <w:name w:val="z2"/>
    <w:basedOn w:val="22"/>
    <w:autoRedefine/>
    <w:qFormat/>
    <w:uiPriority w:val="0"/>
    <w:rPr>
      <w:color w:val="DA0000"/>
      <w:shd w:val="clear" w:fill="FFFFFF"/>
    </w:rPr>
  </w:style>
  <w:style w:type="character" w:customStyle="1" w:styleId="58">
    <w:name w:val="jxz"/>
    <w:basedOn w:val="22"/>
    <w:autoRedefine/>
    <w:qFormat/>
    <w:uiPriority w:val="0"/>
    <w:rPr>
      <w:color w:val="C82A3F"/>
      <w:bdr w:val="single" w:color="C82A3F" w:sz="6" w:space="0"/>
    </w:rPr>
  </w:style>
  <w:style w:type="character" w:customStyle="1" w:styleId="59">
    <w:name w:val="font11"/>
    <w:basedOn w:val="22"/>
    <w:autoRedefine/>
    <w:qFormat/>
    <w:uiPriority w:val="0"/>
    <w:rPr>
      <w:rFonts w:hint="eastAsia" w:ascii="宋体" w:hAnsi="宋体" w:eastAsia="宋体" w:cs="宋体"/>
      <w:color w:val="339966"/>
      <w:sz w:val="24"/>
      <w:szCs w:val="24"/>
      <w:u w:val="none"/>
    </w:rPr>
  </w:style>
  <w:style w:type="character" w:customStyle="1" w:styleId="60">
    <w:name w:val="font01"/>
    <w:basedOn w:val="22"/>
    <w:autoRedefine/>
    <w:qFormat/>
    <w:uiPriority w:val="0"/>
    <w:rPr>
      <w:rFonts w:hint="eastAsia" w:ascii="宋体" w:hAnsi="宋体" w:eastAsia="宋体" w:cs="宋体"/>
      <w:color w:val="000000"/>
      <w:sz w:val="24"/>
      <w:szCs w:val="24"/>
      <w:u w:val="none"/>
    </w:rPr>
  </w:style>
  <w:style w:type="paragraph" w:customStyle="1" w:styleId="61">
    <w:name w:val="合同正文"/>
    <w:basedOn w:val="1"/>
    <w:next w:val="1"/>
    <w:autoRedefine/>
    <w:qFormat/>
    <w:uiPriority w:val="0"/>
    <w:pPr>
      <w:autoSpaceDE/>
      <w:autoSpaceDN/>
      <w:spacing w:line="360" w:lineRule="auto"/>
      <w:ind w:firstLine="480" w:firstLineChars="200"/>
      <w:jc w:val="both"/>
    </w:pPr>
    <w:rPr>
      <w:rFonts w:ascii="Calibri" w:hAnsi="Calibri" w:cs="Times New Roman"/>
      <w:kern w:val="2"/>
      <w:sz w:val="24"/>
      <w:szCs w:val="20"/>
      <w:lang w:val="en-US" w:bidi="ar-SA"/>
    </w:rPr>
  </w:style>
  <w:style w:type="paragraph" w:customStyle="1" w:styleId="62">
    <w:name w:val="合同一级"/>
    <w:basedOn w:val="1"/>
    <w:next w:val="1"/>
    <w:autoRedefine/>
    <w:qFormat/>
    <w:uiPriority w:val="0"/>
    <w:pPr>
      <w:spacing w:beforeLines="50" w:line="360" w:lineRule="auto"/>
      <w:ind w:firstLine="482" w:firstLineChars="200"/>
      <w:outlineLvl w:val="1"/>
    </w:pPr>
    <w:rPr>
      <w:b/>
      <w:kern w:val="2"/>
      <w:szCs w:val="20"/>
    </w:rPr>
  </w:style>
  <w:style w:type="paragraph" w:customStyle="1" w:styleId="63">
    <w:name w:val="默认"/>
    <w:autoRedefine/>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14957</Words>
  <Characters>15469</Characters>
  <Lines>94</Lines>
  <Paragraphs>26</Paragraphs>
  <TotalTime>36</TotalTime>
  <ScaleCrop>false</ScaleCrop>
  <LinksUpToDate>false</LinksUpToDate>
  <CharactersWithSpaces>16552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2023-07-12T07:04:00Z</dcterms:created>
  <dc:creator>Administrator</dc:creator>
  <cp:lastModifiedBy>A张豆豆</cp:lastModifiedBy>
  <cp:lastPrinted>2025-08-11T07:00:22Z</cp:lastPrinted>
  <dcterms:modified xsi:type="dcterms:W3CDTF">2025-08-11T07:31:48Z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6325B0AF083F451EA389CBFBF6513DBC_13</vt:lpwstr>
  </property>
  <property fmtid="{D5CDD505-2E9C-101B-9397-08002B2CF9AE}" pid="4" name="KSOTemplateDocerSaveRecord">
    <vt:lpwstr>eyJoZGlkIjoiMzVkN2E3MzAyNjU0NjQ4ODE5YWUwZjJiN2U0MDhiMjAiLCJ1c2VySWQiOiI1MTkyNzEzMTgifQ==</vt:lpwstr>
  </property>
</Properties>
</file>