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b/>
          <w:sz w:val="32"/>
          <w:szCs w:val="32"/>
          <w:lang w:eastAsia="zh-CN"/>
        </w:rPr>
      </w:pPr>
      <w:bookmarkStart w:id="0" w:name="OLE_LINK2"/>
      <w:bookmarkStart w:id="1" w:name="OLE_LINK1"/>
      <w:r>
        <w:rPr>
          <w:rFonts w:hint="eastAsia" w:ascii="宋体" w:hAnsi="宋体" w:eastAsia="宋体" w:cs="宋体"/>
          <w:b/>
          <w:spacing w:val="0"/>
          <w:sz w:val="32"/>
          <w:szCs w:val="32"/>
          <w:lang w:eastAsia="zh-CN"/>
        </w:rPr>
        <w:t>江苏锦汇集团有限公司2023-2024年度限额以下政府投资项目勘察设计承包商储备库项目（一标包-三标包）</w:t>
      </w:r>
      <w:r>
        <w:rPr>
          <w:rFonts w:hint="eastAsia" w:ascii="宋体" w:hAnsi="宋体" w:eastAsia="宋体" w:cs="宋体"/>
          <w:b/>
          <w:sz w:val="32"/>
          <w:szCs w:val="32"/>
          <w:lang w:eastAsia="zh-CN"/>
        </w:rPr>
        <w:t>招标公告</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江苏锦汇集团有限公司</w:t>
      </w:r>
      <w:r>
        <w:rPr>
          <w:rFonts w:hint="eastAsia" w:ascii="宋体" w:hAnsi="宋体" w:eastAsia="宋体" w:cs="宋体"/>
          <w:sz w:val="28"/>
          <w:szCs w:val="28"/>
        </w:rPr>
        <w:t>根据启东市政府</w:t>
      </w:r>
      <w:r>
        <w:rPr>
          <w:rFonts w:hint="eastAsia" w:ascii="宋体" w:hAnsi="宋体" w:eastAsia="宋体" w:cs="宋体"/>
          <w:sz w:val="28"/>
          <w:szCs w:val="28"/>
          <w:lang w:val="en-US" w:eastAsia="zh-CN"/>
        </w:rPr>
        <w:t>招标</w:t>
      </w:r>
      <w:r>
        <w:rPr>
          <w:rFonts w:hint="eastAsia" w:ascii="宋体" w:hAnsi="宋体" w:eastAsia="宋体" w:cs="宋体"/>
          <w:sz w:val="28"/>
          <w:szCs w:val="28"/>
        </w:rPr>
        <w:t>管理的有关规定，就</w:t>
      </w:r>
      <w:r>
        <w:rPr>
          <w:rFonts w:hint="eastAsia" w:ascii="宋体" w:hAnsi="宋体" w:eastAsia="宋体" w:cs="宋体"/>
          <w:sz w:val="28"/>
          <w:szCs w:val="28"/>
          <w:lang w:eastAsia="zh-CN"/>
        </w:rPr>
        <w:t>江苏锦汇集团有限公司2023-2024年度限额以下政府投资项目勘察设计承包商储备库项目（一标包-三标包）</w:t>
      </w:r>
      <w:r>
        <w:rPr>
          <w:rFonts w:hint="eastAsia" w:ascii="宋体" w:hAnsi="宋体" w:eastAsia="宋体" w:cs="宋体"/>
          <w:sz w:val="28"/>
          <w:szCs w:val="28"/>
        </w:rPr>
        <w:t>进行公开招标，欢迎具备《中华人民共和国政府采购法》第22条的规定、具有相应服务能力及法律法规规定应具备的其他条件的</w:t>
      </w:r>
      <w:r>
        <w:rPr>
          <w:rFonts w:hint="eastAsia" w:ascii="宋体" w:hAnsi="宋体" w:eastAsia="宋体" w:cs="宋体"/>
          <w:sz w:val="28"/>
          <w:szCs w:val="28"/>
          <w:lang w:eastAsia="zh-CN"/>
        </w:rPr>
        <w:t>投标人</w:t>
      </w:r>
      <w:r>
        <w:rPr>
          <w:rFonts w:hint="eastAsia" w:ascii="宋体" w:hAnsi="宋体" w:eastAsia="宋体" w:cs="宋体"/>
          <w:sz w:val="28"/>
          <w:szCs w:val="28"/>
        </w:rPr>
        <w:t>前来参与投标</w:t>
      </w:r>
      <w:r>
        <w:rPr>
          <w:rFonts w:hint="eastAsia" w:ascii="宋体" w:hAnsi="宋体" w:eastAsia="宋体" w:cs="宋体"/>
          <w:b/>
          <w:bCs/>
          <w:sz w:val="28"/>
          <w:szCs w:val="28"/>
        </w:rPr>
        <w:t>（本项目不接受联合体投标）</w:t>
      </w:r>
      <w:r>
        <w:rPr>
          <w:rFonts w:hint="eastAsia" w:ascii="宋体" w:hAnsi="宋体" w:eastAsia="宋体" w:cs="宋体"/>
          <w:sz w:val="28"/>
          <w:szCs w:val="28"/>
        </w:rPr>
        <w:t>。</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562" w:firstLineChars="200"/>
        <w:textAlignment w:val="auto"/>
        <w:rPr>
          <w:rFonts w:hint="eastAsia"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一、</w:t>
      </w:r>
      <w:r>
        <w:rPr>
          <w:rFonts w:hint="eastAsia" w:ascii="宋体" w:hAnsi="宋体" w:eastAsia="宋体" w:cs="宋体"/>
          <w:b/>
          <w:sz w:val="28"/>
          <w:szCs w:val="28"/>
          <w:shd w:val="clear" w:color="auto" w:fill="FFFFFF"/>
          <w:lang w:eastAsia="zh-CN"/>
        </w:rPr>
        <w:t>招标人</w:t>
      </w:r>
      <w:r>
        <w:rPr>
          <w:rFonts w:hint="eastAsia" w:ascii="宋体" w:hAnsi="宋体" w:eastAsia="宋体" w:cs="宋体"/>
          <w:b/>
          <w:sz w:val="28"/>
          <w:szCs w:val="28"/>
          <w:shd w:val="clear" w:color="auto" w:fill="FFFFFF"/>
        </w:rPr>
        <w:t>的名称、地址和联系方法：</w:t>
      </w:r>
    </w:p>
    <w:p>
      <w:pPr>
        <w:keepNext w:val="0"/>
        <w:keepLines w:val="0"/>
        <w:pageBreakBefore w:val="0"/>
        <w:kinsoku/>
        <w:wordWrap/>
        <w:overflowPunct/>
        <w:topLinePunct w:val="0"/>
        <w:autoSpaceDE/>
        <w:autoSpaceDN/>
        <w:bidi w:val="0"/>
        <w:adjustRightInd w:val="0"/>
        <w:snapToGrid w:val="0"/>
        <w:spacing w:line="500" w:lineRule="exact"/>
        <w:ind w:right="0" w:firstLine="560" w:firstLineChars="200"/>
        <w:textAlignment w:val="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招标单位：</w:t>
      </w:r>
      <w:r>
        <w:rPr>
          <w:rFonts w:hint="eastAsia" w:ascii="宋体" w:hAnsi="宋体" w:eastAsia="宋体" w:cs="宋体"/>
          <w:sz w:val="28"/>
          <w:szCs w:val="28"/>
          <w:highlight w:val="none"/>
          <w:lang w:val="en-US" w:eastAsia="zh-CN"/>
        </w:rPr>
        <w:t>江苏锦汇集团有限公司</w:t>
      </w:r>
    </w:p>
    <w:p>
      <w:pPr>
        <w:keepNext w:val="0"/>
        <w:keepLines w:val="0"/>
        <w:pageBreakBefore w:val="0"/>
        <w:kinsoku/>
        <w:wordWrap/>
        <w:overflowPunct/>
        <w:topLinePunct w:val="0"/>
        <w:autoSpaceDE/>
        <w:autoSpaceDN/>
        <w:bidi w:val="0"/>
        <w:adjustRightInd w:val="0"/>
        <w:snapToGrid w:val="0"/>
        <w:spacing w:line="500" w:lineRule="exact"/>
        <w:ind w:right="0" w:firstLine="560" w:firstLineChars="200"/>
        <w:textAlignment w:val="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地址：启东市林洋路500号</w:t>
      </w:r>
    </w:p>
    <w:p>
      <w:pPr>
        <w:keepNext w:val="0"/>
        <w:keepLines w:val="0"/>
        <w:pageBreakBefore w:val="0"/>
        <w:kinsoku/>
        <w:wordWrap/>
        <w:overflowPunct/>
        <w:topLinePunct w:val="0"/>
        <w:autoSpaceDE/>
        <w:autoSpaceDN/>
        <w:bidi w:val="0"/>
        <w:adjustRightInd w:val="0"/>
        <w:snapToGrid w:val="0"/>
        <w:spacing w:line="500" w:lineRule="exact"/>
        <w:ind w:right="0" w:firstLine="560" w:firstLineChars="200"/>
        <w:textAlignment w:val="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联系人：樊铭浩</w:t>
      </w:r>
      <w:r>
        <w:rPr>
          <w:rFonts w:hint="default" w:ascii="宋体" w:hAnsi="宋体" w:eastAsia="宋体" w:cs="宋体"/>
          <w:sz w:val="28"/>
          <w:szCs w:val="28"/>
          <w:highlight w:val="none"/>
          <w:lang w:val="en-US" w:eastAsia="zh-CN"/>
        </w:rPr>
        <w:tab/>
      </w:r>
      <w:r>
        <w:rPr>
          <w:rFonts w:hint="default" w:ascii="宋体" w:hAnsi="宋体" w:eastAsia="宋体" w:cs="宋体"/>
          <w:sz w:val="28"/>
          <w:szCs w:val="28"/>
          <w:highlight w:val="none"/>
          <w:lang w:val="en-US" w:eastAsia="zh-CN"/>
        </w:rPr>
        <w:t>   </w:t>
      </w:r>
    </w:p>
    <w:p>
      <w:pPr>
        <w:keepNext w:val="0"/>
        <w:keepLines w:val="0"/>
        <w:pageBreakBefore w:val="0"/>
        <w:kinsoku/>
        <w:wordWrap/>
        <w:overflowPunct/>
        <w:topLinePunct w:val="0"/>
        <w:autoSpaceDE/>
        <w:autoSpaceDN/>
        <w:bidi w:val="0"/>
        <w:adjustRightInd w:val="0"/>
        <w:snapToGrid w:val="0"/>
        <w:spacing w:line="500" w:lineRule="exact"/>
        <w:ind w:right="0" w:firstLine="560" w:firstLineChars="200"/>
        <w:textAlignment w:val="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联系电话：0513-69961341</w:t>
      </w:r>
    </w:p>
    <w:p>
      <w:pPr>
        <w:keepNext w:val="0"/>
        <w:keepLines w:val="0"/>
        <w:pageBreakBefore w:val="0"/>
        <w:kinsoku/>
        <w:wordWrap/>
        <w:overflowPunct/>
        <w:topLinePunct w:val="0"/>
        <w:autoSpaceDE/>
        <w:autoSpaceDN/>
        <w:bidi w:val="0"/>
        <w:adjustRightInd w:val="0"/>
        <w:snapToGrid w:val="0"/>
        <w:spacing w:line="500" w:lineRule="exact"/>
        <w:ind w:right="0" w:firstLine="560" w:firstLineChars="200"/>
        <w:textAlignment w:val="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采购代理单位：上海祥浦建设工程监理咨询有限责任公司</w:t>
      </w:r>
    </w:p>
    <w:p>
      <w:pPr>
        <w:keepNext w:val="0"/>
        <w:keepLines w:val="0"/>
        <w:pageBreakBefore w:val="0"/>
        <w:kinsoku/>
        <w:wordWrap/>
        <w:overflowPunct/>
        <w:topLinePunct w:val="0"/>
        <w:autoSpaceDE/>
        <w:autoSpaceDN/>
        <w:bidi w:val="0"/>
        <w:adjustRightInd w:val="0"/>
        <w:snapToGrid w:val="0"/>
        <w:spacing w:line="500" w:lineRule="exact"/>
        <w:ind w:right="0" w:firstLine="560" w:firstLineChars="200"/>
        <w:textAlignment w:val="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地址：启东市汇龙镇江海中路579号建都大厦2#3F</w:t>
      </w:r>
    </w:p>
    <w:p>
      <w:pPr>
        <w:keepNext w:val="0"/>
        <w:keepLines w:val="0"/>
        <w:pageBreakBefore w:val="0"/>
        <w:kinsoku/>
        <w:wordWrap/>
        <w:overflowPunct/>
        <w:topLinePunct w:val="0"/>
        <w:autoSpaceDE/>
        <w:autoSpaceDN/>
        <w:bidi w:val="0"/>
        <w:adjustRightInd w:val="0"/>
        <w:snapToGrid w:val="0"/>
        <w:spacing w:line="500" w:lineRule="exact"/>
        <w:ind w:right="0" w:firstLine="560" w:firstLineChars="200"/>
        <w:textAlignment w:val="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联系人：俞女士 </w:t>
      </w:r>
      <w:r>
        <w:rPr>
          <w:rFonts w:hint="default" w:ascii="宋体" w:hAnsi="宋体" w:eastAsia="宋体" w:cs="宋体"/>
          <w:sz w:val="28"/>
          <w:szCs w:val="28"/>
          <w:highlight w:val="none"/>
          <w:lang w:val="en-US" w:eastAsia="zh-CN"/>
        </w:rPr>
        <w:tab/>
      </w:r>
      <w:r>
        <w:rPr>
          <w:rFonts w:hint="default" w:ascii="宋体" w:hAnsi="宋体" w:eastAsia="宋体" w:cs="宋体"/>
          <w:sz w:val="28"/>
          <w:szCs w:val="28"/>
          <w:highlight w:val="none"/>
          <w:lang w:val="en-US" w:eastAsia="zh-CN"/>
        </w:rPr>
        <w:t>   </w:t>
      </w:r>
    </w:p>
    <w:p>
      <w:pPr>
        <w:keepNext w:val="0"/>
        <w:keepLines w:val="0"/>
        <w:pageBreakBefore w:val="0"/>
        <w:kinsoku/>
        <w:wordWrap/>
        <w:overflowPunct/>
        <w:topLinePunct w:val="0"/>
        <w:autoSpaceDE/>
        <w:autoSpaceDN/>
        <w:bidi w:val="0"/>
        <w:adjustRightInd w:val="0"/>
        <w:snapToGrid w:val="0"/>
        <w:spacing w:line="500" w:lineRule="exact"/>
        <w:ind w:right="0" w:firstLine="560" w:firstLineChars="200"/>
        <w:textAlignment w:val="auto"/>
        <w:rPr>
          <w:rFonts w:ascii="宋体" w:hAnsi="宋体" w:eastAsia="宋体" w:cs="宋体"/>
          <w:color w:val="auto"/>
          <w:sz w:val="28"/>
          <w:szCs w:val="28"/>
          <w:highlight w:val="none"/>
        </w:rPr>
      </w:pPr>
      <w:r>
        <w:rPr>
          <w:rFonts w:hint="default" w:ascii="宋体" w:hAnsi="宋体" w:eastAsia="宋体" w:cs="宋体"/>
          <w:sz w:val="28"/>
          <w:szCs w:val="28"/>
          <w:highlight w:val="none"/>
          <w:lang w:val="en-US" w:eastAsia="zh-CN"/>
        </w:rPr>
        <w:t>联系电话：0513-83721688</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562" w:firstLineChars="200"/>
        <w:textAlignment w:val="auto"/>
        <w:rPr>
          <w:rFonts w:hint="eastAsia"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二、项目基本情况</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项目名称：江苏锦汇集团有限公司2023-2024年度限额以下政府投资项目勘察设计承包商储备库项目（一标包-三标包）</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采购</w:t>
      </w:r>
      <w:r>
        <w:rPr>
          <w:rFonts w:hint="eastAsia" w:ascii="宋体" w:hAnsi="宋体" w:eastAsia="宋体" w:cs="宋体"/>
          <w:sz w:val="28"/>
          <w:szCs w:val="28"/>
          <w:lang w:eastAsia="zh-CN"/>
        </w:rPr>
        <w:t>需求：详见招标文件</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合同履行期限：详见招标文件</w:t>
      </w:r>
    </w:p>
    <w:p>
      <w:pPr>
        <w:keepNext w:val="0"/>
        <w:keepLines w:val="0"/>
        <w:pageBreakBefore w:val="0"/>
        <w:numPr>
          <w:ilvl w:val="0"/>
          <w:numId w:val="1"/>
        </w:numPr>
        <w:kinsoku/>
        <w:wordWrap/>
        <w:overflowPunct/>
        <w:topLinePunct w:val="0"/>
        <w:autoSpaceDE/>
        <w:autoSpaceDN/>
        <w:bidi w:val="0"/>
        <w:adjustRightInd w:val="0"/>
        <w:snapToGrid w:val="0"/>
        <w:spacing w:line="500" w:lineRule="exact"/>
        <w:ind w:left="0" w:leftChars="0" w:right="0" w:rightChars="0" w:firstLine="562" w:firstLineChars="200"/>
        <w:textAlignment w:val="auto"/>
        <w:rPr>
          <w:rFonts w:hint="eastAsia"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投标人的资格要求：</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1.满足《中华人民共和国政府采购法》第二十二条规定。</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2.未被“信用中国”网站列入失信被执行人、重大税收违法案件当事人名单、政府采购严重失信行为记录名单。</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3.已经在南通市公共资源交易主体信息库备案的企业。</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4.投标供应商资质要求：</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一标包: 具有建设行政主管部门核发的工程设计综合甲级资质或建筑行业设计丙级设计资质及以上或建筑行业（建筑工程）专业设计丙级及以上资质。</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二标包: 具备建设行政主管部门核发的工程设计综合甲级资质或市政行业设计丙级及以上资质或市政行业（同时具有道路、桥梁、给排水、绿化工程）专业设计丙级及以上资质。</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三标包：具备建设行政主管部门核发的工程设计综合甲级资质或建筑装饰工程设计专项丙级及以上设计资质。</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注：因具体工程设计项目可能包括工程勘察。如入库供应商不具备工程勘察资质的，可在具体项目抽中设计后委托具有相应工程勘察资质且得到采购人认可的单位进行工程勘察。否则，采购人有权将该项目另行委托给具有相应资质的入库单位进行勘察设计。</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 每个标包的承包商要求配备一套及以上的设计班子成员。</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 每个标包的入库单位拟派项目负责人具有：</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一标包的入库单位拟派项目负责人具有：国家二级及以上注册建筑师资格；</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二标包的入库单位拟派项目负责人具有：市政道路专业工程师及以上职称；</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三标包的入库单位拟派项目负责人具有：国家二级及以上注册建筑师或建筑类（装饰专业类）中级及以上工程师职称。</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7.拟派项目负责人及设计班子成员必须是投标供应商正式人员，且有养老保险缴费记录。</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三标包的入库单位必须提供自2020年1月1日以来承担过装饰装修工程设计项目的业绩，并提供中标通知书、设计合同、施工图审图合格证【中标通知书须经工程所在地交易场所备案或省级建设工程招标网中标公告截图和网址链接备查、设计合同须经工程所在地行政主管部门备案（包括信息归集），未经备案，一律无效】。若上述3项材料未能充分证明本业绩中的时间要求，则投标人需再提供相关证明材料。</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9.本项目不接受联合体投标。</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10.原已在采购人的储备库中的，必须按照本公告的要求重新进行入库投标。</w:t>
      </w:r>
    </w:p>
    <w:p>
      <w:pPr>
        <w:keepNext w:val="0"/>
        <w:keepLines w:val="0"/>
        <w:pageBreakBefore w:val="0"/>
        <w:widowControl/>
        <w:kinsoku/>
        <w:wordWrap/>
        <w:overflowPunct/>
        <w:topLinePunct w:val="0"/>
        <w:autoSpaceDE/>
        <w:autoSpaceDN/>
        <w:bidi w:val="0"/>
        <w:adjustRightInd w:val="0"/>
        <w:snapToGrid w:val="0"/>
        <w:spacing w:line="500" w:lineRule="exact"/>
        <w:ind w:left="0" w:leftChars="0" w:right="0" w:rightChars="0" w:firstLine="560"/>
        <w:jc w:val="left"/>
        <w:textAlignment w:val="auto"/>
        <w:rPr>
          <w:rFonts w:hint="eastAsia" w:ascii="宋体" w:hAnsi="宋体" w:eastAsia="宋体" w:cs="宋体"/>
          <w:b/>
          <w:kern w:val="0"/>
          <w:szCs w:val="21"/>
        </w:rPr>
      </w:pPr>
      <w:r>
        <w:rPr>
          <w:rFonts w:hint="eastAsia" w:ascii="宋体" w:hAnsi="宋体" w:eastAsia="宋体" w:cs="宋体"/>
          <w:b/>
          <w:kern w:val="0"/>
          <w:sz w:val="28"/>
          <w:szCs w:val="28"/>
          <w:lang w:eastAsia="zh-CN"/>
        </w:rPr>
        <w:t>四</w:t>
      </w:r>
      <w:r>
        <w:rPr>
          <w:rFonts w:hint="eastAsia" w:ascii="宋体" w:hAnsi="宋体" w:eastAsia="宋体" w:cs="宋体"/>
          <w:b/>
          <w:kern w:val="0"/>
          <w:sz w:val="28"/>
          <w:szCs w:val="28"/>
        </w:rPr>
        <w:t>、获取招标文件的时间期限、地点、方式及招标文件售价：</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1.获取招标文件的时间、期限：自本招标公告上网发布之日起。</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560" w:firstLineChars="200"/>
        <w:textAlignment w:val="auto"/>
        <w:rPr>
          <w:rFonts w:hint="eastAsia" w:ascii="宋体" w:hAnsi="宋体" w:eastAsia="宋体" w:cs="宋体"/>
          <w:kern w:val="0"/>
          <w:sz w:val="28"/>
          <w:szCs w:val="28"/>
          <w:lang w:val="en-US" w:eastAsia="zh-CN"/>
        </w:rPr>
      </w:pPr>
      <w:r>
        <w:rPr>
          <w:rFonts w:hint="eastAsia" w:ascii="宋体" w:hAnsi="宋体" w:eastAsia="宋体" w:cs="宋体"/>
          <w:sz w:val="28"/>
          <w:szCs w:val="28"/>
          <w:lang w:val="en-US" w:eastAsia="zh-CN"/>
        </w:rPr>
        <w:t>2.获取招标文件的地点、方式：招标文件附于本招标公告后，与本招标公告一并发布上网，投标人可自行从网络下载</w:t>
      </w:r>
      <w:r>
        <w:rPr>
          <w:rFonts w:hint="eastAsia" w:ascii="宋体" w:hAnsi="宋体" w:eastAsia="宋体" w:cs="宋体"/>
          <w:kern w:val="0"/>
          <w:sz w:val="28"/>
          <w:szCs w:val="28"/>
          <w:lang w:eastAsia="zh-CN"/>
        </w:rPr>
        <w:t>：启东市人民政府网</w:t>
      </w:r>
      <w:r>
        <w:rPr>
          <w:rFonts w:hint="eastAsia" w:ascii="宋体" w:hAnsi="宋体" w:eastAsia="宋体" w:cs="宋体"/>
          <w:kern w:val="0"/>
          <w:sz w:val="28"/>
          <w:szCs w:val="28"/>
          <w:lang w:val="en-US" w:eastAsia="zh-CN"/>
        </w:rPr>
        <w:t>。</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3.本项目招</w:t>
      </w:r>
      <w:r>
        <w:rPr>
          <w:rFonts w:hint="eastAsia" w:ascii="宋体" w:hAnsi="宋体" w:eastAsia="宋体" w:cs="宋体"/>
          <w:sz w:val="28"/>
          <w:szCs w:val="28"/>
          <w:highlight w:val="none"/>
          <w:lang w:val="en-US" w:eastAsia="zh-CN"/>
        </w:rPr>
        <w:t>标文件费用100元/项目</w:t>
      </w:r>
      <w:r>
        <w:rPr>
          <w:rFonts w:hint="eastAsia" w:ascii="宋体" w:hAnsi="宋体" w:eastAsia="宋体" w:cs="宋体"/>
          <w:sz w:val="28"/>
          <w:szCs w:val="28"/>
          <w:lang w:val="en-US" w:eastAsia="zh-CN"/>
        </w:rPr>
        <w:t>（随同投标文件一起邮寄），无论是否中标，该费用不予退还。</w:t>
      </w:r>
    </w:p>
    <w:p>
      <w:pPr>
        <w:keepNext w:val="0"/>
        <w:keepLines w:val="0"/>
        <w:pageBreakBefore w:val="0"/>
        <w:widowControl/>
        <w:kinsoku/>
        <w:wordWrap/>
        <w:overflowPunct/>
        <w:topLinePunct w:val="0"/>
        <w:autoSpaceDE/>
        <w:autoSpaceDN/>
        <w:bidi w:val="0"/>
        <w:adjustRightInd w:val="0"/>
        <w:snapToGrid w:val="0"/>
        <w:spacing w:line="500" w:lineRule="exact"/>
        <w:ind w:left="0" w:leftChars="0" w:right="0" w:rightChars="0" w:firstLine="560"/>
        <w:jc w:val="left"/>
        <w:textAlignment w:val="auto"/>
        <w:rPr>
          <w:rFonts w:hint="eastAsia" w:ascii="宋体" w:hAnsi="宋体" w:eastAsia="宋体" w:cs="宋体"/>
          <w:b/>
          <w:kern w:val="0"/>
          <w:szCs w:val="21"/>
        </w:rPr>
      </w:pPr>
      <w:r>
        <w:rPr>
          <w:rFonts w:hint="eastAsia" w:ascii="宋体" w:hAnsi="宋体" w:eastAsia="宋体" w:cs="宋体"/>
          <w:b/>
          <w:kern w:val="0"/>
          <w:sz w:val="28"/>
          <w:szCs w:val="28"/>
          <w:lang w:eastAsia="zh-CN"/>
        </w:rPr>
        <w:t>五</w:t>
      </w:r>
      <w:r>
        <w:rPr>
          <w:rFonts w:hint="eastAsia" w:ascii="宋体" w:hAnsi="宋体" w:eastAsia="宋体" w:cs="宋体"/>
          <w:b/>
          <w:kern w:val="0"/>
          <w:sz w:val="28"/>
          <w:szCs w:val="28"/>
        </w:rPr>
        <w:t>、公告期限：</w:t>
      </w:r>
    </w:p>
    <w:p>
      <w:pPr>
        <w:keepNext w:val="0"/>
        <w:keepLines w:val="0"/>
        <w:pageBreakBefore w:val="0"/>
        <w:widowControl/>
        <w:kinsoku/>
        <w:wordWrap/>
        <w:overflowPunct/>
        <w:topLinePunct w:val="0"/>
        <w:autoSpaceDE/>
        <w:autoSpaceDN/>
        <w:bidi w:val="0"/>
        <w:adjustRightInd w:val="0"/>
        <w:snapToGrid w:val="0"/>
        <w:spacing w:line="500" w:lineRule="exact"/>
        <w:ind w:left="0" w:leftChars="0" w:right="0" w:rightChars="0" w:firstLine="560"/>
        <w:jc w:val="left"/>
        <w:textAlignment w:val="auto"/>
        <w:rPr>
          <w:rFonts w:hint="eastAsia" w:ascii="宋体" w:hAnsi="宋体" w:eastAsia="宋体" w:cs="宋体"/>
          <w:kern w:val="0"/>
          <w:szCs w:val="21"/>
        </w:rPr>
      </w:pPr>
      <w:r>
        <w:rPr>
          <w:rFonts w:hint="eastAsia" w:ascii="宋体" w:hAnsi="宋体" w:eastAsia="宋体" w:cs="宋体"/>
          <w:kern w:val="0"/>
          <w:sz w:val="28"/>
          <w:szCs w:val="28"/>
        </w:rPr>
        <w:t>本招标公告的公告期限为5个工作日。</w:t>
      </w:r>
    </w:p>
    <w:p>
      <w:pPr>
        <w:keepNext w:val="0"/>
        <w:keepLines w:val="0"/>
        <w:pageBreakBefore w:val="0"/>
        <w:widowControl/>
        <w:kinsoku/>
        <w:wordWrap/>
        <w:overflowPunct/>
        <w:topLinePunct w:val="0"/>
        <w:autoSpaceDE/>
        <w:autoSpaceDN/>
        <w:bidi w:val="0"/>
        <w:adjustRightInd w:val="0"/>
        <w:snapToGrid w:val="0"/>
        <w:spacing w:line="500" w:lineRule="exact"/>
        <w:ind w:left="0" w:leftChars="0" w:right="0" w:rightChars="0" w:firstLine="560"/>
        <w:jc w:val="left"/>
        <w:textAlignment w:val="auto"/>
        <w:rPr>
          <w:rFonts w:hint="eastAsia" w:ascii="宋体" w:hAnsi="宋体" w:eastAsia="宋体" w:cs="宋体"/>
          <w:sz w:val="28"/>
          <w:szCs w:val="28"/>
          <w:lang w:eastAsia="zh-CN"/>
        </w:rPr>
      </w:pPr>
      <w:r>
        <w:rPr>
          <w:rFonts w:hint="eastAsia" w:ascii="宋体" w:hAnsi="宋体" w:eastAsia="宋体" w:cs="宋体"/>
          <w:b/>
          <w:kern w:val="0"/>
          <w:sz w:val="28"/>
          <w:szCs w:val="28"/>
          <w:lang w:eastAsia="zh-CN"/>
        </w:rPr>
        <w:t>六</w:t>
      </w:r>
      <w:r>
        <w:rPr>
          <w:rFonts w:hint="eastAsia" w:ascii="宋体" w:hAnsi="宋体" w:eastAsia="宋体" w:cs="宋体"/>
          <w:b/>
          <w:kern w:val="0"/>
          <w:sz w:val="28"/>
          <w:szCs w:val="28"/>
        </w:rPr>
        <w:t>、投标截止时间、开标时间及地点：</w:t>
      </w:r>
      <w:bookmarkEnd w:id="0"/>
      <w:bookmarkEnd w:id="1"/>
    </w:p>
    <w:p>
      <w:pPr>
        <w:keepNext w:val="0"/>
        <w:keepLines w:val="0"/>
        <w:pageBreakBefore w:val="0"/>
        <w:kinsoku/>
        <w:wordWrap/>
        <w:overflowPunct/>
        <w:topLinePunct w:val="0"/>
        <w:autoSpaceDE/>
        <w:autoSpaceDN/>
        <w:bidi w:val="0"/>
        <w:adjustRightInd w:val="0"/>
        <w:snapToGrid w:val="0"/>
        <w:spacing w:line="500" w:lineRule="exact"/>
        <w:ind w:right="0" w:firstLine="560" w:firstLineChars="200"/>
        <w:jc w:val="left"/>
        <w:textAlignment w:val="auto"/>
        <w:rPr>
          <w:rFonts w:ascii="宋体" w:hAnsi="宋体" w:eastAsia="宋体" w:cs="宋体"/>
          <w:color w:val="auto"/>
          <w:kern w:val="0"/>
          <w:sz w:val="28"/>
          <w:szCs w:val="28"/>
          <w:highlight w:val="none"/>
        </w:rPr>
      </w:pPr>
      <w:r>
        <w:rPr>
          <w:rFonts w:hint="eastAsia" w:ascii="宋体" w:hAnsi="宋体" w:eastAsia="宋体" w:cs="宋体"/>
          <w:kern w:val="0"/>
          <w:sz w:val="28"/>
          <w:szCs w:val="28"/>
          <w:lang w:val="en-US" w:eastAsia="zh-CN"/>
        </w:rPr>
        <w:t>递交截止时间：投标申请人应于</w:t>
      </w:r>
      <w:r>
        <w:rPr>
          <w:rFonts w:hint="eastAsia" w:ascii="宋体" w:hAnsi="宋体" w:eastAsia="宋体" w:cs="宋体"/>
          <w:b/>
          <w:bCs/>
          <w:kern w:val="0"/>
          <w:sz w:val="28"/>
          <w:szCs w:val="28"/>
          <w:lang w:val="en-US" w:eastAsia="zh-CN"/>
        </w:rPr>
        <w:t>2023</w:t>
      </w:r>
      <w:r>
        <w:rPr>
          <w:rFonts w:hint="eastAsia" w:ascii="宋体" w:hAnsi="宋体" w:eastAsia="宋体" w:cs="宋体"/>
          <w:b/>
          <w:bCs/>
          <w:kern w:val="0"/>
          <w:sz w:val="28"/>
          <w:szCs w:val="28"/>
          <w:highlight w:val="none"/>
          <w:lang w:val="en-US" w:eastAsia="zh-CN"/>
        </w:rPr>
        <w:t>年03月10日17时00分</w:t>
      </w:r>
      <w:r>
        <w:rPr>
          <w:rFonts w:hint="eastAsia" w:ascii="宋体" w:hAnsi="宋体" w:eastAsia="宋体" w:cs="宋体"/>
          <w:kern w:val="0"/>
          <w:sz w:val="28"/>
          <w:szCs w:val="28"/>
          <w:highlight w:val="none"/>
          <w:lang w:val="en-US" w:eastAsia="zh-CN"/>
        </w:rPr>
        <w:t>之前将投标文件邮寄至</w:t>
      </w:r>
      <w:r>
        <w:rPr>
          <w:rFonts w:hint="eastAsia" w:ascii="宋体" w:hAnsi="宋体" w:eastAsia="宋体" w:cs="宋体"/>
          <w:color w:val="auto"/>
          <w:kern w:val="0"/>
          <w:sz w:val="28"/>
          <w:szCs w:val="28"/>
          <w:highlight w:val="none"/>
          <w:lang w:val="en-US" w:eastAsia="zh-CN"/>
        </w:rPr>
        <w:t>启东市汇龙镇江海中路579号建都大厦2#3F业务部。</w:t>
      </w:r>
    </w:p>
    <w:p>
      <w:pPr>
        <w:keepNext w:val="0"/>
        <w:keepLines w:val="0"/>
        <w:pageBreakBefore w:val="0"/>
        <w:kinsoku/>
        <w:wordWrap/>
        <w:overflowPunct/>
        <w:topLinePunct w:val="0"/>
        <w:autoSpaceDE/>
        <w:autoSpaceDN/>
        <w:bidi w:val="0"/>
        <w:adjustRightInd w:val="0"/>
        <w:snapToGrid w:val="0"/>
        <w:spacing w:line="500" w:lineRule="exact"/>
        <w:ind w:right="0" w:firstLine="560" w:firstLineChars="200"/>
        <w:jc w:val="left"/>
        <w:textAlignment w:val="auto"/>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开标时间：202</w:t>
      </w:r>
      <w:r>
        <w:rPr>
          <w:rFonts w:hint="eastAsia" w:ascii="宋体" w:hAnsi="宋体" w:eastAsia="宋体" w:cs="宋体"/>
          <w:color w:val="auto"/>
          <w:kern w:val="0"/>
          <w:sz w:val="28"/>
          <w:szCs w:val="28"/>
          <w:highlight w:val="none"/>
          <w:lang w:val="en-US" w:eastAsia="zh-CN"/>
        </w:rPr>
        <w:t>3</w:t>
      </w:r>
      <w:r>
        <w:rPr>
          <w:rFonts w:hint="eastAsia" w:ascii="宋体" w:hAnsi="宋体" w:eastAsia="宋体" w:cs="宋体"/>
          <w:color w:val="auto"/>
          <w:kern w:val="0"/>
          <w:sz w:val="28"/>
          <w:szCs w:val="28"/>
          <w:highlight w:val="none"/>
        </w:rPr>
        <w:t>年</w:t>
      </w:r>
      <w:r>
        <w:rPr>
          <w:rFonts w:hint="eastAsia" w:ascii="宋体" w:hAnsi="宋体" w:eastAsia="宋体" w:cs="宋体"/>
          <w:color w:val="auto"/>
          <w:kern w:val="0"/>
          <w:sz w:val="28"/>
          <w:szCs w:val="28"/>
          <w:highlight w:val="none"/>
          <w:lang w:val="en-US" w:eastAsia="zh-CN"/>
        </w:rPr>
        <w:t>03</w:t>
      </w:r>
      <w:r>
        <w:rPr>
          <w:rFonts w:hint="eastAsia" w:ascii="宋体" w:hAnsi="宋体" w:eastAsia="宋体" w:cs="宋体"/>
          <w:color w:val="auto"/>
          <w:kern w:val="0"/>
          <w:sz w:val="28"/>
          <w:szCs w:val="28"/>
          <w:highlight w:val="none"/>
        </w:rPr>
        <w:t>月</w:t>
      </w:r>
      <w:r>
        <w:rPr>
          <w:rFonts w:hint="eastAsia" w:ascii="宋体" w:hAnsi="宋体" w:eastAsia="宋体" w:cs="宋体"/>
          <w:color w:val="auto"/>
          <w:kern w:val="0"/>
          <w:sz w:val="28"/>
          <w:szCs w:val="28"/>
          <w:highlight w:val="none"/>
          <w:lang w:val="en-US" w:eastAsia="zh-CN"/>
        </w:rPr>
        <w:t>13</w:t>
      </w:r>
      <w:r>
        <w:rPr>
          <w:rFonts w:hint="eastAsia" w:ascii="宋体" w:hAnsi="宋体" w:eastAsia="宋体" w:cs="宋体"/>
          <w:color w:val="auto"/>
          <w:kern w:val="0"/>
          <w:sz w:val="28"/>
          <w:szCs w:val="28"/>
          <w:highlight w:val="none"/>
        </w:rPr>
        <w:t>日</w:t>
      </w:r>
      <w:r>
        <w:rPr>
          <w:rFonts w:hint="eastAsia" w:ascii="宋体" w:hAnsi="宋体" w:eastAsia="宋体" w:cs="宋体"/>
          <w:color w:val="auto"/>
          <w:kern w:val="0"/>
          <w:sz w:val="28"/>
          <w:szCs w:val="28"/>
          <w:highlight w:val="none"/>
          <w:lang w:val="en-US" w:eastAsia="zh-CN"/>
        </w:rPr>
        <w:t>上</w:t>
      </w:r>
      <w:r>
        <w:rPr>
          <w:rFonts w:hint="eastAsia" w:ascii="宋体" w:hAnsi="宋体" w:eastAsia="宋体" w:cs="宋体"/>
          <w:color w:val="auto"/>
          <w:kern w:val="0"/>
          <w:sz w:val="28"/>
          <w:szCs w:val="28"/>
          <w:highlight w:val="none"/>
        </w:rPr>
        <w:t>午</w:t>
      </w:r>
      <w:r>
        <w:rPr>
          <w:rFonts w:hint="eastAsia" w:ascii="宋体" w:hAnsi="宋体" w:eastAsia="宋体" w:cs="宋体"/>
          <w:color w:val="auto"/>
          <w:kern w:val="0"/>
          <w:sz w:val="28"/>
          <w:szCs w:val="28"/>
          <w:highlight w:val="none"/>
          <w:lang w:val="en-US" w:eastAsia="zh-CN"/>
        </w:rPr>
        <w:t>09</w:t>
      </w:r>
      <w:r>
        <w:rPr>
          <w:rFonts w:hint="eastAsia" w:ascii="宋体" w:hAnsi="宋体" w:eastAsia="宋体" w:cs="宋体"/>
          <w:color w:val="auto"/>
          <w:kern w:val="0"/>
          <w:sz w:val="28"/>
          <w:szCs w:val="28"/>
          <w:highlight w:val="none"/>
        </w:rPr>
        <w:t>:</w:t>
      </w:r>
      <w:r>
        <w:rPr>
          <w:rFonts w:hint="eastAsia" w:ascii="宋体" w:hAnsi="宋体" w:eastAsia="宋体" w:cs="宋体"/>
          <w:color w:val="auto"/>
          <w:kern w:val="0"/>
          <w:sz w:val="28"/>
          <w:szCs w:val="28"/>
          <w:highlight w:val="none"/>
          <w:lang w:val="en-US" w:eastAsia="zh-CN"/>
        </w:rPr>
        <w:t>0</w:t>
      </w:r>
      <w:r>
        <w:rPr>
          <w:rFonts w:hint="eastAsia" w:ascii="宋体" w:hAnsi="宋体" w:eastAsia="宋体" w:cs="宋体"/>
          <w:color w:val="auto"/>
          <w:kern w:val="0"/>
          <w:sz w:val="28"/>
          <w:szCs w:val="28"/>
          <w:highlight w:val="none"/>
        </w:rPr>
        <w:t>0（北京时间）</w:t>
      </w:r>
    </w:p>
    <w:p>
      <w:pPr>
        <w:keepNext w:val="0"/>
        <w:keepLines w:val="0"/>
        <w:pageBreakBefore w:val="0"/>
        <w:kinsoku/>
        <w:wordWrap/>
        <w:overflowPunct/>
        <w:topLinePunct w:val="0"/>
        <w:autoSpaceDE/>
        <w:autoSpaceDN/>
        <w:bidi w:val="0"/>
        <w:adjustRightInd w:val="0"/>
        <w:snapToGrid w:val="0"/>
        <w:spacing w:line="500" w:lineRule="exact"/>
        <w:ind w:right="0" w:firstLine="560" w:firstLineChars="200"/>
        <w:jc w:val="left"/>
        <w:textAlignment w:val="auto"/>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开标地点：江苏锦汇集团有限公司2216会议室</w:t>
      </w:r>
    </w:p>
    <w:p>
      <w:pPr>
        <w:keepNext w:val="0"/>
        <w:keepLines w:val="0"/>
        <w:pageBreakBefore w:val="0"/>
        <w:kinsoku/>
        <w:wordWrap/>
        <w:overflowPunct/>
        <w:topLinePunct w:val="0"/>
        <w:autoSpaceDE/>
        <w:autoSpaceDN/>
        <w:bidi w:val="0"/>
        <w:adjustRightInd w:val="0"/>
        <w:snapToGrid w:val="0"/>
        <w:spacing w:line="500" w:lineRule="exact"/>
        <w:ind w:right="0" w:firstLine="560" w:firstLineChars="200"/>
        <w:jc w:val="left"/>
        <w:textAlignment w:val="auto"/>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本项目为不见面开标，投标人须在规定的投标文件接收截止时间前将投标文件（原件无需提交）邮寄（只接收顺丰）至规定接收地点。请各潜在投标人充分考虑天气、快递速度、路程等因素，不接受到付。未在规定时间内送达的投标文件将不予接收，后果由各潜在投标人自行承担。</w:t>
      </w:r>
    </w:p>
    <w:p>
      <w:pPr>
        <w:keepNext w:val="0"/>
        <w:keepLines w:val="0"/>
        <w:pageBreakBefore w:val="0"/>
        <w:kinsoku/>
        <w:wordWrap/>
        <w:overflowPunct/>
        <w:topLinePunct w:val="0"/>
        <w:autoSpaceDE/>
        <w:autoSpaceDN/>
        <w:bidi w:val="0"/>
        <w:adjustRightInd w:val="0"/>
        <w:snapToGrid w:val="0"/>
        <w:spacing w:line="500" w:lineRule="exact"/>
        <w:ind w:right="0" w:firstLine="560" w:firstLineChars="200"/>
        <w:jc w:val="left"/>
        <w:textAlignment w:val="auto"/>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（2）投标文件接收截止时间及接收地点：202</w:t>
      </w:r>
      <w:r>
        <w:rPr>
          <w:rFonts w:hint="eastAsia" w:ascii="宋体" w:hAnsi="宋体" w:eastAsia="宋体" w:cs="宋体"/>
          <w:color w:val="auto"/>
          <w:kern w:val="0"/>
          <w:sz w:val="28"/>
          <w:szCs w:val="28"/>
          <w:highlight w:val="none"/>
          <w:lang w:val="en-US" w:eastAsia="zh-CN"/>
        </w:rPr>
        <w:t>3</w:t>
      </w:r>
      <w:r>
        <w:rPr>
          <w:rFonts w:hint="eastAsia" w:ascii="宋体" w:hAnsi="宋体" w:eastAsia="宋体" w:cs="宋体"/>
          <w:color w:val="auto"/>
          <w:kern w:val="0"/>
          <w:sz w:val="28"/>
          <w:szCs w:val="28"/>
          <w:highlight w:val="none"/>
        </w:rPr>
        <w:t>年</w:t>
      </w:r>
      <w:r>
        <w:rPr>
          <w:rFonts w:hint="eastAsia" w:ascii="宋体" w:hAnsi="宋体" w:eastAsia="宋体" w:cs="宋体"/>
          <w:color w:val="auto"/>
          <w:kern w:val="0"/>
          <w:sz w:val="28"/>
          <w:szCs w:val="28"/>
          <w:highlight w:val="none"/>
          <w:lang w:val="en-US" w:eastAsia="zh-CN"/>
        </w:rPr>
        <w:t>03</w:t>
      </w:r>
      <w:r>
        <w:rPr>
          <w:rFonts w:hint="eastAsia" w:ascii="宋体" w:hAnsi="宋体" w:eastAsia="宋体" w:cs="宋体"/>
          <w:color w:val="auto"/>
          <w:kern w:val="0"/>
          <w:sz w:val="28"/>
          <w:szCs w:val="28"/>
          <w:highlight w:val="none"/>
        </w:rPr>
        <w:t>月</w:t>
      </w:r>
      <w:r>
        <w:rPr>
          <w:rFonts w:hint="eastAsia" w:ascii="宋体" w:hAnsi="宋体" w:eastAsia="宋体" w:cs="宋体"/>
          <w:color w:val="auto"/>
          <w:kern w:val="0"/>
          <w:sz w:val="28"/>
          <w:szCs w:val="28"/>
          <w:highlight w:val="none"/>
          <w:lang w:val="en-US" w:eastAsia="zh-CN"/>
        </w:rPr>
        <w:t>10</w:t>
      </w:r>
      <w:r>
        <w:rPr>
          <w:rFonts w:hint="eastAsia" w:ascii="宋体" w:hAnsi="宋体" w:eastAsia="宋体" w:cs="宋体"/>
          <w:color w:val="auto"/>
          <w:kern w:val="0"/>
          <w:sz w:val="28"/>
          <w:szCs w:val="28"/>
          <w:highlight w:val="none"/>
        </w:rPr>
        <w:t>日</w:t>
      </w:r>
      <w:r>
        <w:rPr>
          <w:rFonts w:hint="eastAsia" w:ascii="宋体" w:hAnsi="宋体" w:eastAsia="宋体" w:cs="宋体"/>
          <w:color w:val="auto"/>
          <w:kern w:val="0"/>
          <w:sz w:val="28"/>
          <w:szCs w:val="28"/>
          <w:highlight w:val="none"/>
          <w:lang w:val="en-US" w:eastAsia="zh-CN"/>
        </w:rPr>
        <w:t>17</w:t>
      </w:r>
      <w:r>
        <w:rPr>
          <w:rFonts w:hint="eastAsia" w:ascii="宋体" w:hAnsi="宋体" w:eastAsia="宋体" w:cs="宋体"/>
          <w:color w:val="auto"/>
          <w:kern w:val="0"/>
          <w:sz w:val="28"/>
          <w:szCs w:val="28"/>
          <w:highlight w:val="none"/>
        </w:rPr>
        <w:t>:</w:t>
      </w:r>
      <w:r>
        <w:rPr>
          <w:rFonts w:hint="eastAsia" w:ascii="宋体" w:hAnsi="宋体" w:eastAsia="宋体" w:cs="宋体"/>
          <w:color w:val="auto"/>
          <w:kern w:val="0"/>
          <w:sz w:val="28"/>
          <w:szCs w:val="28"/>
          <w:highlight w:val="none"/>
          <w:lang w:val="en-US" w:eastAsia="zh-CN"/>
        </w:rPr>
        <w:t>0</w:t>
      </w:r>
      <w:r>
        <w:rPr>
          <w:rFonts w:hint="eastAsia" w:ascii="宋体" w:hAnsi="宋体" w:eastAsia="宋体" w:cs="宋体"/>
          <w:color w:val="auto"/>
          <w:kern w:val="0"/>
          <w:sz w:val="28"/>
          <w:szCs w:val="28"/>
          <w:highlight w:val="none"/>
        </w:rPr>
        <w:t>0前寄达（以送达签收时间为准），接收地点：</w:t>
      </w:r>
      <w:r>
        <w:rPr>
          <w:rFonts w:hint="eastAsia" w:ascii="宋体" w:hAnsi="宋体" w:eastAsia="宋体" w:cs="宋体"/>
          <w:color w:val="auto"/>
          <w:kern w:val="0"/>
          <w:sz w:val="28"/>
          <w:szCs w:val="28"/>
          <w:highlight w:val="none"/>
          <w:lang w:val="en-US" w:eastAsia="zh-CN"/>
        </w:rPr>
        <w:t>启东市汇龙镇江海中路579号建都大厦2#3F业务部，接收联系人：俞女士，联系电话：0513-83721688。</w:t>
      </w:r>
    </w:p>
    <w:p>
      <w:pPr>
        <w:keepNext w:val="0"/>
        <w:keepLines w:val="0"/>
        <w:pageBreakBefore w:val="0"/>
        <w:kinsoku/>
        <w:wordWrap/>
        <w:overflowPunct/>
        <w:topLinePunct w:val="0"/>
        <w:autoSpaceDE/>
        <w:autoSpaceDN/>
        <w:bidi w:val="0"/>
        <w:adjustRightInd w:val="0"/>
        <w:snapToGrid w:val="0"/>
        <w:spacing w:line="500" w:lineRule="exact"/>
        <w:ind w:right="0" w:firstLine="560" w:firstLineChars="200"/>
        <w:jc w:val="left"/>
        <w:textAlignment w:val="auto"/>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（3）招标代理机构代理费用的收取标准和方式：在投标截止前递交报价文件的同时收取，费用为人民币100元/</w:t>
      </w:r>
      <w:r>
        <w:rPr>
          <w:rFonts w:hint="eastAsia" w:ascii="宋体" w:hAnsi="宋体" w:eastAsia="宋体" w:cs="宋体"/>
          <w:kern w:val="0"/>
          <w:sz w:val="28"/>
          <w:szCs w:val="28"/>
          <w:lang w:val="en-US" w:eastAsia="zh-CN"/>
        </w:rPr>
        <w:t>项目</w:t>
      </w:r>
      <w:r>
        <w:rPr>
          <w:rFonts w:hint="eastAsia" w:ascii="宋体" w:hAnsi="宋体" w:eastAsia="宋体" w:cs="宋体"/>
          <w:color w:val="auto"/>
          <w:kern w:val="0"/>
          <w:sz w:val="28"/>
          <w:szCs w:val="28"/>
          <w:highlight w:val="none"/>
        </w:rPr>
        <w:t>（随同投标文件一起邮寄），不论何种原因文件的相关费用售后不退。</w:t>
      </w:r>
    </w:p>
    <w:p>
      <w:pPr>
        <w:keepNext w:val="0"/>
        <w:keepLines w:val="0"/>
        <w:pageBreakBefore w:val="0"/>
        <w:kinsoku/>
        <w:wordWrap/>
        <w:overflowPunct/>
        <w:topLinePunct w:val="0"/>
        <w:autoSpaceDE/>
        <w:autoSpaceDN/>
        <w:bidi w:val="0"/>
        <w:adjustRightInd w:val="0"/>
        <w:snapToGrid w:val="0"/>
        <w:spacing w:line="500" w:lineRule="exact"/>
        <w:ind w:right="0" w:firstLine="560" w:firstLineChars="200"/>
        <w:jc w:val="left"/>
        <w:textAlignment w:val="auto"/>
        <w:rPr>
          <w:rFonts w:ascii="宋体" w:hAnsi="宋体" w:eastAsia="宋体" w:cs="宋体"/>
          <w:kern w:val="0"/>
          <w:sz w:val="28"/>
          <w:szCs w:val="28"/>
        </w:rPr>
      </w:pPr>
      <w:r>
        <w:rPr>
          <w:rFonts w:hint="eastAsia" w:ascii="宋体" w:hAnsi="宋体" w:eastAsia="宋体" w:cs="宋体"/>
          <w:color w:val="auto"/>
          <w:kern w:val="0"/>
          <w:sz w:val="28"/>
          <w:szCs w:val="28"/>
          <w:highlight w:val="none"/>
        </w:rPr>
        <w:t>友情提醒：拒绝接收未按照招标文件要求密封的投标文件，拒绝接收在投标文件接收截止时间后寄达（以送达签收时间为准）的投标文件，上述情况各潜在投标人充分考虑相关因素，不得就此提出任何异议。</w:t>
      </w:r>
    </w:p>
    <w:p>
      <w:pPr>
        <w:pStyle w:val="2"/>
        <w:keepNext w:val="0"/>
        <w:keepLines w:val="0"/>
        <w:pageBreakBefore w:val="0"/>
        <w:kinsoku/>
        <w:wordWrap/>
        <w:overflowPunct/>
        <w:topLinePunct w:val="0"/>
        <w:autoSpaceDE/>
        <w:autoSpaceDN/>
        <w:bidi w:val="0"/>
        <w:spacing w:after="0" w:line="500" w:lineRule="exact"/>
        <w:ind w:right="0"/>
        <w:textAlignment w:val="auto"/>
      </w:pPr>
    </w:p>
    <w:p>
      <w:pPr>
        <w:keepNext w:val="0"/>
        <w:keepLines w:val="0"/>
        <w:pageBreakBefore w:val="0"/>
        <w:kinsoku/>
        <w:wordWrap/>
        <w:overflowPunct/>
        <w:topLinePunct w:val="0"/>
        <w:autoSpaceDE/>
        <w:autoSpaceDN/>
        <w:bidi w:val="0"/>
        <w:spacing w:line="500" w:lineRule="exact"/>
        <w:ind w:right="0"/>
        <w:jc w:val="right"/>
        <w:textAlignment w:val="auto"/>
        <w:rPr>
          <w:rFonts w:ascii="宋体" w:hAnsi="宋体" w:eastAsia="宋体" w:cs="宋体"/>
          <w:sz w:val="28"/>
          <w:szCs w:val="28"/>
        </w:rPr>
      </w:pPr>
      <w:r>
        <w:rPr>
          <w:rFonts w:hint="eastAsia" w:ascii="宋体" w:hAnsi="宋体" w:eastAsia="宋体" w:cs="宋体"/>
          <w:sz w:val="28"/>
          <w:szCs w:val="28"/>
          <w:lang w:eastAsia="zh-CN"/>
        </w:rPr>
        <w:t>江苏锦汇集团有限公司</w:t>
      </w:r>
    </w:p>
    <w:p>
      <w:pPr>
        <w:keepNext w:val="0"/>
        <w:keepLines w:val="0"/>
        <w:pageBreakBefore w:val="0"/>
        <w:kinsoku/>
        <w:wordWrap/>
        <w:overflowPunct/>
        <w:topLinePunct w:val="0"/>
        <w:autoSpaceDE/>
        <w:autoSpaceDN/>
        <w:bidi w:val="0"/>
        <w:spacing w:line="500" w:lineRule="exact"/>
        <w:ind w:right="0"/>
        <w:jc w:val="right"/>
        <w:textAlignment w:val="auto"/>
        <w:rPr>
          <w:rFonts w:ascii="宋体" w:hAnsi="宋体" w:eastAsia="宋体" w:cs="宋体"/>
          <w:kern w:val="0"/>
          <w:sz w:val="28"/>
          <w:szCs w:val="28"/>
        </w:rPr>
      </w:pPr>
      <w:r>
        <w:rPr>
          <w:rFonts w:hint="eastAsia" w:ascii="宋体" w:hAnsi="宋体" w:eastAsia="宋体" w:cs="宋体"/>
          <w:kern w:val="0"/>
          <w:sz w:val="28"/>
          <w:szCs w:val="28"/>
        </w:rPr>
        <w:t>二〇二</w:t>
      </w:r>
      <w:r>
        <w:rPr>
          <w:rFonts w:hint="eastAsia" w:ascii="宋体" w:hAnsi="宋体" w:eastAsia="宋体" w:cs="宋体"/>
          <w:kern w:val="0"/>
          <w:sz w:val="28"/>
          <w:szCs w:val="28"/>
          <w:lang w:eastAsia="zh-CN"/>
        </w:rPr>
        <w:t>三</w:t>
      </w:r>
      <w:r>
        <w:rPr>
          <w:rFonts w:hint="eastAsia" w:ascii="宋体" w:hAnsi="宋体" w:eastAsia="宋体" w:cs="宋体"/>
          <w:kern w:val="0"/>
          <w:sz w:val="28"/>
          <w:szCs w:val="28"/>
        </w:rPr>
        <w:t>年</w:t>
      </w:r>
      <w:r>
        <w:rPr>
          <w:rFonts w:hint="eastAsia" w:ascii="宋体" w:hAnsi="宋体" w:eastAsia="宋体" w:cs="宋体"/>
          <w:color w:val="auto"/>
          <w:kern w:val="0"/>
          <w:sz w:val="28"/>
          <w:szCs w:val="28"/>
          <w:highlight w:val="none"/>
          <w:lang w:val="en-US" w:eastAsia="zh-CN"/>
        </w:rPr>
        <w:t>二</w:t>
      </w:r>
      <w:r>
        <w:rPr>
          <w:rFonts w:hint="eastAsia" w:ascii="宋体" w:hAnsi="宋体" w:eastAsia="宋体" w:cs="宋体"/>
          <w:color w:val="auto"/>
          <w:kern w:val="0"/>
          <w:sz w:val="28"/>
          <w:szCs w:val="28"/>
          <w:highlight w:val="none"/>
        </w:rPr>
        <w:t>月</w:t>
      </w:r>
      <w:r>
        <w:rPr>
          <w:rFonts w:hint="eastAsia" w:ascii="宋体" w:hAnsi="宋体" w:eastAsia="宋体" w:cs="宋体"/>
          <w:color w:val="auto"/>
          <w:kern w:val="0"/>
          <w:sz w:val="28"/>
          <w:szCs w:val="28"/>
          <w:highlight w:val="none"/>
          <w:lang w:val="en-US" w:eastAsia="zh-CN"/>
        </w:rPr>
        <w:t>二十</w:t>
      </w:r>
      <w:r>
        <w:rPr>
          <w:rFonts w:hint="eastAsia" w:ascii="宋体" w:hAnsi="宋体" w:eastAsia="宋体" w:cs="宋体"/>
          <w:color w:val="auto"/>
          <w:kern w:val="0"/>
          <w:sz w:val="28"/>
          <w:szCs w:val="28"/>
          <w:highlight w:val="none"/>
        </w:rPr>
        <w:t>日</w:t>
      </w:r>
    </w:p>
    <w:p>
      <w:pPr>
        <w:keepNext w:val="0"/>
        <w:keepLines w:val="0"/>
        <w:pageBreakBefore w:val="0"/>
        <w:kinsoku/>
        <w:wordWrap/>
        <w:overflowPunct/>
        <w:topLinePunct w:val="0"/>
        <w:autoSpaceDE/>
        <w:autoSpaceDN/>
        <w:bidi w:val="0"/>
        <w:spacing w:line="500" w:lineRule="exact"/>
        <w:ind w:right="0"/>
        <w:jc w:val="left"/>
        <w:textAlignment w:val="auto"/>
        <w:rPr>
          <w:rFonts w:hint="eastAsia" w:ascii="宋体" w:hAnsi="宋体" w:eastAsia="宋体" w:cs="宋体"/>
          <w:b/>
          <w:bCs/>
          <w:kern w:val="0"/>
          <w:sz w:val="28"/>
          <w:szCs w:val="28"/>
        </w:rPr>
        <w:sectPr>
          <w:footerReference r:id="rId3" w:type="default"/>
          <w:pgSz w:w="11906" w:h="16838"/>
          <w:pgMar w:top="1440" w:right="1440" w:bottom="1440" w:left="1440" w:header="851" w:footer="992" w:gutter="0"/>
          <w:cols w:space="425" w:num="1"/>
          <w:docGrid w:type="lines" w:linePitch="312" w:charSpace="0"/>
        </w:sectPr>
      </w:pPr>
      <w:r>
        <w:rPr>
          <w:rFonts w:hint="eastAsia" w:ascii="宋体" w:hAnsi="宋体" w:eastAsia="宋体" w:cs="宋体"/>
          <w:b/>
          <w:bCs/>
          <w:kern w:val="0"/>
          <w:sz w:val="28"/>
          <w:szCs w:val="28"/>
        </w:rPr>
        <w:t>附：招标文件</w:t>
      </w:r>
    </w:p>
    <w:p>
      <w:pPr>
        <w:keepNext w:val="0"/>
        <w:keepLines w:val="0"/>
        <w:pageBreakBefore w:val="0"/>
        <w:kinsoku/>
        <w:wordWrap/>
        <w:overflowPunct/>
        <w:topLinePunct w:val="0"/>
        <w:autoSpaceDE/>
        <w:autoSpaceDN/>
        <w:bidi w:val="0"/>
        <w:adjustRightInd w:val="0"/>
        <w:snapToGrid w:val="0"/>
        <w:spacing w:line="360" w:lineRule="auto"/>
        <w:ind w:right="0"/>
        <w:jc w:val="center"/>
        <w:textAlignment w:val="auto"/>
        <w:rPr>
          <w:rFonts w:hint="eastAsia" w:ascii="宋体" w:hAnsi="宋体" w:eastAsia="宋体" w:cs="宋体"/>
          <w:b/>
          <w:sz w:val="36"/>
          <w:szCs w:val="36"/>
        </w:rPr>
      </w:pPr>
      <w:r>
        <w:rPr>
          <w:rFonts w:hint="eastAsia" w:ascii="宋体" w:hAnsi="宋体" w:eastAsia="宋体" w:cs="宋体"/>
          <w:b/>
          <w:sz w:val="36"/>
          <w:szCs w:val="36"/>
        </w:rPr>
        <w:t>招标文件</w:t>
      </w:r>
    </w:p>
    <w:p>
      <w:pPr>
        <w:keepNext w:val="0"/>
        <w:keepLines w:val="0"/>
        <w:pageBreakBefore w:val="0"/>
        <w:widowControl/>
        <w:kinsoku/>
        <w:wordWrap/>
        <w:overflowPunct/>
        <w:topLinePunct w:val="0"/>
        <w:autoSpaceDE/>
        <w:autoSpaceDN/>
        <w:bidi w:val="0"/>
        <w:adjustRightInd w:val="0"/>
        <w:snapToGrid w:val="0"/>
        <w:spacing w:line="360" w:lineRule="auto"/>
        <w:ind w:left="0" w:right="0"/>
        <w:jc w:val="center"/>
        <w:textAlignment w:val="auto"/>
        <w:rPr>
          <w:rFonts w:hint="eastAsia" w:ascii="宋体" w:hAnsi="宋体" w:eastAsia="宋体" w:cs="宋体"/>
          <w:kern w:val="0"/>
          <w:szCs w:val="21"/>
        </w:rPr>
      </w:pPr>
      <w:r>
        <w:rPr>
          <w:rFonts w:hint="eastAsia" w:ascii="宋体" w:hAnsi="宋体" w:eastAsia="宋体" w:cs="宋体"/>
          <w:b/>
          <w:bCs/>
          <w:kern w:val="0"/>
          <w:sz w:val="28"/>
          <w:szCs w:val="28"/>
        </w:rPr>
        <w:t>招标文件目录</w:t>
      </w:r>
    </w:p>
    <w:p>
      <w:pPr>
        <w:keepNext w:val="0"/>
        <w:keepLines w:val="0"/>
        <w:pageBreakBefore w:val="0"/>
        <w:widowControl/>
        <w:kinsoku/>
        <w:wordWrap/>
        <w:overflowPunct/>
        <w:topLinePunct w:val="0"/>
        <w:autoSpaceDE/>
        <w:autoSpaceDN/>
        <w:bidi w:val="0"/>
        <w:adjustRightInd w:val="0"/>
        <w:snapToGrid w:val="0"/>
        <w:spacing w:line="360" w:lineRule="auto"/>
        <w:ind w:left="0" w:right="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第一部分、招标文件正文；</w:t>
      </w:r>
    </w:p>
    <w:p>
      <w:pPr>
        <w:keepNext w:val="0"/>
        <w:keepLines w:val="0"/>
        <w:pageBreakBefore w:val="0"/>
        <w:widowControl/>
        <w:kinsoku/>
        <w:wordWrap/>
        <w:overflowPunct/>
        <w:topLinePunct w:val="0"/>
        <w:autoSpaceDE/>
        <w:autoSpaceDN/>
        <w:bidi w:val="0"/>
        <w:adjustRightInd w:val="0"/>
        <w:snapToGrid w:val="0"/>
        <w:spacing w:line="360" w:lineRule="auto"/>
        <w:ind w:left="0" w:right="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rPr>
        <w:t>第二部分、附件-投标文件格式</w:t>
      </w:r>
      <w:r>
        <w:rPr>
          <w:rFonts w:hint="eastAsia" w:ascii="宋体" w:hAnsi="宋体" w:eastAsia="宋体" w:cs="宋体"/>
          <w:kern w:val="0"/>
          <w:sz w:val="28"/>
          <w:szCs w:val="28"/>
          <w:lang w:eastAsia="zh-CN"/>
        </w:rPr>
        <w:t>；</w:t>
      </w:r>
    </w:p>
    <w:p>
      <w:pPr>
        <w:widowControl/>
        <w:adjustRightInd w:val="0"/>
        <w:snapToGrid w:val="0"/>
        <w:spacing w:line="360" w:lineRule="auto"/>
        <w:jc w:val="left"/>
        <w:rPr>
          <w:rFonts w:ascii="宋体" w:hAnsi="宋体" w:eastAsia="宋体" w:cs="宋体"/>
          <w:kern w:val="0"/>
          <w:sz w:val="28"/>
          <w:szCs w:val="28"/>
        </w:rPr>
      </w:pPr>
      <w:r>
        <w:rPr>
          <w:rFonts w:hint="eastAsia" w:ascii="宋体" w:hAnsi="宋体" w:eastAsia="宋体" w:cs="宋体"/>
          <w:kern w:val="0"/>
          <w:sz w:val="28"/>
          <w:szCs w:val="28"/>
          <w:lang w:val="en-US" w:eastAsia="zh-CN"/>
        </w:rPr>
        <w:t>第三部分、</w:t>
      </w:r>
      <w:r>
        <w:rPr>
          <w:rFonts w:hint="eastAsia" w:ascii="宋体" w:hAnsi="宋体" w:eastAsia="宋体" w:cs="宋体"/>
          <w:kern w:val="0"/>
          <w:sz w:val="28"/>
          <w:szCs w:val="28"/>
        </w:rPr>
        <w:t>拟签定的合同条款。</w:t>
      </w:r>
    </w:p>
    <w:p>
      <w:pPr>
        <w:pStyle w:val="2"/>
        <w:rPr>
          <w:rFonts w:hint="default"/>
          <w:lang w:val="en-US" w:eastAsia="zh-CN"/>
        </w:rPr>
      </w:pPr>
    </w:p>
    <w:p>
      <w:pPr>
        <w:keepNext w:val="0"/>
        <w:keepLines w:val="0"/>
        <w:pageBreakBefore w:val="0"/>
        <w:widowControl/>
        <w:kinsoku/>
        <w:wordWrap/>
        <w:overflowPunct/>
        <w:topLinePunct w:val="0"/>
        <w:autoSpaceDE/>
        <w:autoSpaceDN/>
        <w:bidi w:val="0"/>
        <w:adjustRightInd w:val="0"/>
        <w:snapToGrid w:val="0"/>
        <w:spacing w:line="360" w:lineRule="auto"/>
        <w:ind w:left="0" w:right="0"/>
        <w:jc w:val="center"/>
        <w:textAlignment w:val="auto"/>
        <w:rPr>
          <w:rFonts w:hint="eastAsia" w:ascii="宋体" w:hAnsi="宋体" w:eastAsia="宋体" w:cs="宋体"/>
          <w:b/>
          <w:kern w:val="0"/>
          <w:sz w:val="28"/>
          <w:szCs w:val="28"/>
        </w:rPr>
      </w:pPr>
      <w:r>
        <w:rPr>
          <w:rFonts w:hint="eastAsia" w:ascii="宋体" w:hAnsi="宋体" w:eastAsia="宋体" w:cs="宋体"/>
          <w:b/>
          <w:kern w:val="0"/>
          <w:sz w:val="28"/>
          <w:szCs w:val="28"/>
        </w:rPr>
        <w:t>第一部分招标文件正文</w:t>
      </w:r>
    </w:p>
    <w:p>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b/>
          <w:bCs/>
          <w:kern w:val="0"/>
          <w:szCs w:val="21"/>
        </w:rPr>
      </w:pPr>
      <w:r>
        <w:rPr>
          <w:rFonts w:hint="eastAsia" w:ascii="宋体" w:hAnsi="宋体" w:eastAsia="宋体" w:cs="宋体"/>
          <w:b/>
          <w:bCs/>
          <w:kern w:val="0"/>
          <w:sz w:val="28"/>
          <w:szCs w:val="28"/>
        </w:rPr>
        <w:t>一、投标邀请：</w:t>
      </w:r>
    </w:p>
    <w:p>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kern w:val="0"/>
          <w:sz w:val="28"/>
          <w:szCs w:val="28"/>
        </w:rPr>
      </w:pPr>
      <w:r>
        <w:rPr>
          <w:rFonts w:hint="eastAsia" w:ascii="宋体" w:hAnsi="宋体" w:eastAsia="宋体" w:cs="宋体"/>
          <w:sz w:val="28"/>
          <w:szCs w:val="28"/>
          <w:lang w:eastAsia="zh-CN"/>
        </w:rPr>
        <w:t>江苏锦汇集团有限公司</w:t>
      </w:r>
      <w:r>
        <w:rPr>
          <w:rFonts w:hint="eastAsia" w:ascii="宋体" w:hAnsi="宋体" w:eastAsia="宋体" w:cs="宋体"/>
          <w:sz w:val="28"/>
          <w:szCs w:val="28"/>
        </w:rPr>
        <w:t>根据启东市政府</w:t>
      </w:r>
      <w:r>
        <w:rPr>
          <w:rFonts w:hint="eastAsia" w:ascii="宋体" w:hAnsi="宋体" w:eastAsia="宋体" w:cs="宋体"/>
          <w:sz w:val="28"/>
          <w:szCs w:val="28"/>
          <w:lang w:val="en-US" w:eastAsia="zh-CN"/>
        </w:rPr>
        <w:t>招标</w:t>
      </w:r>
      <w:r>
        <w:rPr>
          <w:rFonts w:hint="eastAsia" w:ascii="宋体" w:hAnsi="宋体" w:eastAsia="宋体" w:cs="宋体"/>
          <w:sz w:val="28"/>
          <w:szCs w:val="28"/>
        </w:rPr>
        <w:t>管理的有关规定，就</w:t>
      </w:r>
      <w:r>
        <w:rPr>
          <w:rFonts w:hint="eastAsia" w:ascii="宋体" w:hAnsi="宋体" w:eastAsia="宋体" w:cs="宋体"/>
          <w:sz w:val="28"/>
          <w:szCs w:val="28"/>
          <w:lang w:eastAsia="zh-CN"/>
        </w:rPr>
        <w:t>江苏锦汇集团有限公司2023-2024年度限额以下政府投资项目勘察设计承包商储备库项目（一标包-三标包）</w:t>
      </w:r>
      <w:r>
        <w:rPr>
          <w:rFonts w:hint="eastAsia" w:ascii="宋体" w:hAnsi="宋体" w:eastAsia="宋体" w:cs="宋体"/>
          <w:sz w:val="28"/>
          <w:szCs w:val="28"/>
        </w:rPr>
        <w:t>进行公开招标，欢迎具备《中华人民共和国政府采购法》第22条的规定、具有相应服务能力及法律法规规定应具备的其他条件的</w:t>
      </w:r>
      <w:r>
        <w:rPr>
          <w:rFonts w:hint="eastAsia" w:ascii="宋体" w:hAnsi="宋体" w:eastAsia="宋体" w:cs="宋体"/>
          <w:sz w:val="28"/>
          <w:szCs w:val="28"/>
          <w:lang w:eastAsia="zh-CN"/>
        </w:rPr>
        <w:t>投标人</w:t>
      </w:r>
      <w:r>
        <w:rPr>
          <w:rFonts w:hint="eastAsia" w:ascii="宋体" w:hAnsi="宋体" w:eastAsia="宋体" w:cs="宋体"/>
          <w:sz w:val="28"/>
          <w:szCs w:val="28"/>
        </w:rPr>
        <w:t>前来参与投标</w:t>
      </w:r>
      <w:r>
        <w:rPr>
          <w:rFonts w:hint="eastAsia" w:ascii="宋体" w:hAnsi="宋体" w:eastAsia="宋体" w:cs="宋体"/>
          <w:b/>
          <w:bCs/>
          <w:sz w:val="28"/>
          <w:szCs w:val="28"/>
        </w:rPr>
        <w:t>（本项目不接受联合体投标）</w:t>
      </w:r>
      <w:r>
        <w:rPr>
          <w:rFonts w:hint="eastAsia" w:ascii="宋体" w:hAnsi="宋体" w:eastAsia="宋体" w:cs="宋体"/>
          <w:kern w:val="0"/>
          <w:sz w:val="28"/>
          <w:szCs w:val="28"/>
        </w:rPr>
        <w:t>。</w:t>
      </w:r>
      <w:bookmarkStart w:id="2" w:name="_GoBack"/>
      <w:bookmarkEnd w:id="2"/>
    </w:p>
    <w:p>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b/>
          <w:bCs/>
          <w:kern w:val="0"/>
          <w:szCs w:val="21"/>
        </w:rPr>
      </w:pPr>
      <w:r>
        <w:rPr>
          <w:rFonts w:hint="eastAsia" w:ascii="宋体" w:hAnsi="宋体" w:eastAsia="宋体" w:cs="宋体"/>
          <w:b/>
          <w:bCs/>
          <w:kern w:val="0"/>
          <w:sz w:val="28"/>
          <w:szCs w:val="28"/>
        </w:rPr>
        <w:t>二、投标人须知：</w:t>
      </w:r>
    </w:p>
    <w:p>
      <w:pPr>
        <w:keepNext w:val="0"/>
        <w:keepLines w:val="0"/>
        <w:pageBreakBefore w:val="0"/>
        <w:widowControl/>
        <w:kinsoku/>
        <w:wordWrap/>
        <w:overflowPunct/>
        <w:topLinePunct w:val="0"/>
        <w:autoSpaceDE/>
        <w:autoSpaceDN/>
        <w:bidi w:val="0"/>
        <w:adjustRightInd w:val="0"/>
        <w:snapToGrid w:val="0"/>
        <w:spacing w:line="360" w:lineRule="auto"/>
        <w:ind w:left="0" w:firstLine="422" w:firstLineChars="150"/>
        <w:jc w:val="left"/>
        <w:textAlignment w:val="auto"/>
        <w:rPr>
          <w:rFonts w:hint="eastAsia" w:ascii="宋体" w:hAnsi="宋体" w:eastAsia="宋体" w:cs="宋体"/>
          <w:b/>
          <w:bCs/>
          <w:kern w:val="0"/>
          <w:szCs w:val="21"/>
        </w:rPr>
      </w:pPr>
      <w:r>
        <w:rPr>
          <w:rFonts w:hint="eastAsia" w:ascii="宋体" w:hAnsi="宋体" w:eastAsia="宋体" w:cs="宋体"/>
          <w:b/>
          <w:bCs/>
          <w:kern w:val="0"/>
          <w:sz w:val="28"/>
          <w:szCs w:val="28"/>
        </w:rPr>
        <w:t>（一）招标文件的阅读</w:t>
      </w:r>
    </w:p>
    <w:p>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kern w:val="0"/>
          <w:szCs w:val="21"/>
        </w:rPr>
      </w:pPr>
      <w:r>
        <w:rPr>
          <w:rFonts w:hint="eastAsia" w:ascii="宋体" w:hAnsi="宋体" w:eastAsia="宋体" w:cs="宋体"/>
          <w:kern w:val="0"/>
          <w:sz w:val="28"/>
          <w:szCs w:val="28"/>
        </w:rPr>
        <w:t>投标人应详细阅读招标文件的全部内容，投标人对招标文件有疑问或异议的，必须在截止递交投标文件的七日前以书面形式向</w:t>
      </w:r>
      <w:r>
        <w:rPr>
          <w:rFonts w:hint="eastAsia" w:ascii="宋体" w:hAnsi="宋体" w:eastAsia="宋体" w:cs="宋体"/>
          <w:kern w:val="0"/>
          <w:sz w:val="28"/>
          <w:szCs w:val="28"/>
          <w:lang w:eastAsia="zh-CN"/>
        </w:rPr>
        <w:t>招标人</w:t>
      </w:r>
      <w:r>
        <w:rPr>
          <w:rFonts w:hint="eastAsia" w:ascii="宋体" w:hAnsi="宋体" w:eastAsia="宋体" w:cs="宋体"/>
          <w:kern w:val="0"/>
          <w:sz w:val="28"/>
          <w:szCs w:val="28"/>
        </w:rPr>
        <w:t>提出。</w:t>
      </w:r>
    </w:p>
    <w:p>
      <w:pPr>
        <w:keepNext w:val="0"/>
        <w:keepLines w:val="0"/>
        <w:pageBreakBefore w:val="0"/>
        <w:widowControl/>
        <w:kinsoku/>
        <w:wordWrap/>
        <w:overflowPunct/>
        <w:topLinePunct w:val="0"/>
        <w:autoSpaceDE/>
        <w:autoSpaceDN/>
        <w:bidi w:val="0"/>
        <w:adjustRightInd w:val="0"/>
        <w:snapToGrid w:val="0"/>
        <w:spacing w:line="360" w:lineRule="auto"/>
        <w:ind w:left="0" w:firstLine="422" w:firstLineChars="150"/>
        <w:jc w:val="left"/>
        <w:textAlignment w:val="auto"/>
        <w:rPr>
          <w:rFonts w:hint="eastAsia" w:ascii="宋体" w:hAnsi="宋体" w:eastAsia="宋体" w:cs="宋体"/>
          <w:b/>
          <w:bCs/>
          <w:kern w:val="0"/>
          <w:szCs w:val="21"/>
        </w:rPr>
      </w:pPr>
      <w:r>
        <w:rPr>
          <w:rFonts w:hint="eastAsia" w:ascii="宋体" w:hAnsi="宋体" w:eastAsia="宋体" w:cs="宋体"/>
          <w:b/>
          <w:bCs/>
          <w:kern w:val="0"/>
          <w:sz w:val="28"/>
          <w:szCs w:val="28"/>
        </w:rPr>
        <w:t>（二）招标文件的修改</w:t>
      </w:r>
    </w:p>
    <w:p>
      <w:pPr>
        <w:widowControl/>
        <w:adjustRightInd w:val="0"/>
        <w:snapToGrid w:val="0"/>
        <w:spacing w:line="360" w:lineRule="auto"/>
        <w:ind w:firstLine="560"/>
        <w:jc w:val="left"/>
        <w:rPr>
          <w:rFonts w:ascii="宋体" w:hAnsi="宋体" w:eastAsia="宋体" w:cs="宋体"/>
          <w:color w:val="auto"/>
          <w:kern w:val="0"/>
          <w:szCs w:val="21"/>
          <w:highlight w:val="none"/>
        </w:rPr>
      </w:pPr>
      <w:r>
        <w:rPr>
          <w:rFonts w:hint="eastAsia" w:ascii="宋体" w:hAnsi="宋体" w:eastAsia="宋体" w:cs="宋体"/>
          <w:color w:val="auto"/>
          <w:kern w:val="0"/>
          <w:sz w:val="28"/>
          <w:szCs w:val="28"/>
          <w:highlight w:val="none"/>
        </w:rPr>
        <w:t>1．招标人可对招标文件用补充文件的方式进行修改，并在</w:t>
      </w:r>
      <w:r>
        <w:rPr>
          <w:rFonts w:hint="eastAsia" w:ascii="宋体" w:hAnsi="宋体" w:eastAsia="宋体" w:cs="宋体"/>
          <w:color w:val="auto"/>
          <w:kern w:val="0"/>
          <w:sz w:val="28"/>
          <w:szCs w:val="28"/>
          <w:highlight w:val="none"/>
          <w:lang w:eastAsia="zh-CN"/>
        </w:rPr>
        <w:t>“启东市人民政府网</w:t>
      </w:r>
      <w:r>
        <w:rPr>
          <w:rFonts w:hint="eastAsia" w:ascii="宋体" w:hAnsi="宋体" w:eastAsia="宋体" w:cs="宋体"/>
          <w:color w:val="auto"/>
          <w:kern w:val="0"/>
          <w:sz w:val="28"/>
          <w:szCs w:val="28"/>
          <w:highlight w:val="none"/>
          <w:lang w:val="en-US" w:eastAsia="zh-CN"/>
        </w:rPr>
        <w:t>”中</w:t>
      </w:r>
      <w:r>
        <w:rPr>
          <w:rFonts w:hint="eastAsia" w:ascii="宋体" w:hAnsi="宋体" w:eastAsia="宋体" w:cs="宋体"/>
          <w:color w:val="auto"/>
          <w:kern w:val="0"/>
          <w:sz w:val="28"/>
          <w:szCs w:val="28"/>
          <w:highlight w:val="none"/>
        </w:rPr>
        <w:t>予以发布。</w:t>
      </w:r>
    </w:p>
    <w:p>
      <w:pPr>
        <w:widowControl/>
        <w:adjustRightInd w:val="0"/>
        <w:snapToGrid w:val="0"/>
        <w:spacing w:line="360" w:lineRule="auto"/>
        <w:ind w:firstLine="560"/>
        <w:jc w:val="left"/>
        <w:rPr>
          <w:rFonts w:ascii="宋体" w:hAnsi="宋体" w:eastAsia="宋体" w:cs="宋体"/>
          <w:color w:val="auto"/>
          <w:kern w:val="0"/>
          <w:szCs w:val="21"/>
          <w:highlight w:val="none"/>
        </w:rPr>
      </w:pPr>
      <w:r>
        <w:rPr>
          <w:rFonts w:hint="eastAsia" w:ascii="宋体" w:hAnsi="宋体" w:eastAsia="宋体" w:cs="宋体"/>
          <w:color w:val="auto"/>
          <w:kern w:val="0"/>
          <w:sz w:val="28"/>
          <w:szCs w:val="28"/>
          <w:highlight w:val="none"/>
        </w:rPr>
        <w:t>2．补充文件将作为招标文件的组成部分，对所有投标人有约束力。</w:t>
      </w:r>
    </w:p>
    <w:p>
      <w:pPr>
        <w:widowControl/>
        <w:adjustRightInd w:val="0"/>
        <w:snapToGrid w:val="0"/>
        <w:spacing w:line="360" w:lineRule="auto"/>
        <w:ind w:firstLine="560"/>
        <w:jc w:val="left"/>
        <w:rPr>
          <w:rFonts w:ascii="宋体" w:hAnsi="宋体" w:eastAsia="宋体" w:cs="宋体"/>
          <w:color w:val="auto"/>
          <w:kern w:val="0"/>
          <w:szCs w:val="21"/>
          <w:highlight w:val="none"/>
        </w:rPr>
      </w:pPr>
      <w:r>
        <w:rPr>
          <w:rFonts w:hint="eastAsia" w:ascii="宋体" w:hAnsi="宋体" w:eastAsia="宋体" w:cs="宋体"/>
          <w:color w:val="auto"/>
          <w:kern w:val="0"/>
          <w:sz w:val="28"/>
          <w:szCs w:val="28"/>
          <w:highlight w:val="none"/>
        </w:rPr>
        <w:t>3．若招标人认为需要推迟投标截止日期和开标日期，并在</w:t>
      </w:r>
      <w:r>
        <w:rPr>
          <w:rFonts w:hint="eastAsia" w:ascii="宋体" w:hAnsi="宋体" w:eastAsia="宋体" w:cs="宋体"/>
          <w:color w:val="auto"/>
          <w:kern w:val="0"/>
          <w:sz w:val="28"/>
          <w:szCs w:val="28"/>
          <w:highlight w:val="none"/>
          <w:lang w:eastAsia="zh-CN"/>
        </w:rPr>
        <w:t>“启东市人民政府网</w:t>
      </w:r>
      <w:r>
        <w:rPr>
          <w:rFonts w:hint="eastAsia" w:ascii="宋体" w:hAnsi="宋体" w:eastAsia="宋体" w:cs="宋体"/>
          <w:color w:val="auto"/>
          <w:kern w:val="0"/>
          <w:sz w:val="28"/>
          <w:szCs w:val="28"/>
          <w:highlight w:val="none"/>
          <w:lang w:val="en-US" w:eastAsia="zh-CN"/>
        </w:rPr>
        <w:t>”中</w:t>
      </w:r>
      <w:r>
        <w:rPr>
          <w:rFonts w:hint="eastAsia" w:ascii="宋体" w:hAnsi="宋体" w:eastAsia="宋体" w:cs="宋体"/>
          <w:color w:val="auto"/>
          <w:kern w:val="0"/>
          <w:sz w:val="28"/>
          <w:szCs w:val="28"/>
          <w:highlight w:val="none"/>
        </w:rPr>
        <w:t>予以发布。</w:t>
      </w:r>
    </w:p>
    <w:p>
      <w:pPr>
        <w:keepNext w:val="0"/>
        <w:keepLines w:val="0"/>
        <w:pageBreakBefore w:val="0"/>
        <w:widowControl/>
        <w:kinsoku/>
        <w:wordWrap/>
        <w:overflowPunct/>
        <w:topLinePunct w:val="0"/>
        <w:autoSpaceDE/>
        <w:autoSpaceDN/>
        <w:bidi w:val="0"/>
        <w:adjustRightInd w:val="0"/>
        <w:snapToGrid w:val="0"/>
        <w:spacing w:line="360" w:lineRule="auto"/>
        <w:ind w:left="0" w:firstLine="422" w:firstLineChars="150"/>
        <w:jc w:val="left"/>
        <w:textAlignment w:val="auto"/>
        <w:rPr>
          <w:rFonts w:hint="eastAsia" w:ascii="宋体" w:hAnsi="宋体" w:eastAsia="宋体" w:cs="宋体"/>
          <w:b/>
          <w:bCs/>
          <w:kern w:val="0"/>
          <w:szCs w:val="21"/>
        </w:rPr>
      </w:pPr>
      <w:r>
        <w:rPr>
          <w:rFonts w:hint="eastAsia" w:ascii="宋体" w:hAnsi="宋体" w:eastAsia="宋体" w:cs="宋体"/>
          <w:b/>
          <w:bCs/>
          <w:kern w:val="0"/>
          <w:sz w:val="28"/>
          <w:szCs w:val="28"/>
        </w:rPr>
        <w:t>（三）投标文件的密封、签署、提交</w:t>
      </w:r>
    </w:p>
    <w:p>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kern w:val="0"/>
          <w:szCs w:val="21"/>
        </w:rPr>
      </w:pPr>
      <w:r>
        <w:rPr>
          <w:rFonts w:hint="eastAsia" w:ascii="宋体" w:hAnsi="宋体" w:eastAsia="宋体" w:cs="宋体"/>
          <w:kern w:val="0"/>
          <w:sz w:val="28"/>
          <w:szCs w:val="28"/>
        </w:rPr>
        <w:t>1．投标文件必须提供1份正本2份副本。</w:t>
      </w:r>
    </w:p>
    <w:p>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kern w:val="0"/>
          <w:szCs w:val="21"/>
        </w:rPr>
      </w:pP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rPr>
        <w:t>．投标文件均需采用A4纸（图纸等除外）打印并装订成册，不允许使用活页夹、拉杆夹、文件夹、塑料方便式书脊（插入式或穿孔式）装订，并应在投标文件封面的右上角清楚地注明“正本”或“副本”。正本和副本如有不一致之处，以正本为准。</w:t>
      </w:r>
    </w:p>
    <w:p>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kern w:val="0"/>
          <w:szCs w:val="21"/>
        </w:rPr>
      </w:pP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rPr>
        <w:t>．投标人的投标文件</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资格、资信证明文件</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分</w:t>
      </w:r>
      <w:r>
        <w:rPr>
          <w:rFonts w:hint="eastAsia" w:ascii="宋体" w:hAnsi="宋体" w:eastAsia="宋体" w:cs="宋体"/>
          <w:kern w:val="0"/>
          <w:sz w:val="28"/>
          <w:szCs w:val="28"/>
          <w:lang w:eastAsia="zh-CN"/>
        </w:rPr>
        <w:t>一包</w:t>
      </w:r>
      <w:r>
        <w:rPr>
          <w:rFonts w:hint="eastAsia" w:ascii="宋体" w:hAnsi="宋体" w:eastAsia="宋体" w:cs="宋体"/>
          <w:kern w:val="0"/>
          <w:sz w:val="28"/>
          <w:szCs w:val="28"/>
        </w:rPr>
        <w:t>密封</w:t>
      </w:r>
      <w:r>
        <w:rPr>
          <w:rFonts w:hint="eastAsia" w:ascii="宋体" w:hAnsi="宋体" w:eastAsia="宋体" w:cs="宋体"/>
          <w:sz w:val="28"/>
          <w:szCs w:val="28"/>
        </w:rPr>
        <w:t>。</w:t>
      </w:r>
    </w:p>
    <w:p>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．投标人应在投标文件密封袋上标明：</w:t>
      </w:r>
      <w:r>
        <w:rPr>
          <w:rFonts w:hint="eastAsia" w:ascii="宋体" w:hAnsi="宋体" w:eastAsia="宋体" w:cs="宋体"/>
          <w:kern w:val="0"/>
          <w:sz w:val="28"/>
          <w:szCs w:val="28"/>
          <w:lang w:eastAsia="zh-CN"/>
        </w:rPr>
        <w:t>招标人</w:t>
      </w:r>
      <w:r>
        <w:rPr>
          <w:rFonts w:hint="eastAsia" w:ascii="宋体" w:hAnsi="宋体" w:eastAsia="宋体" w:cs="宋体"/>
          <w:kern w:val="0"/>
          <w:sz w:val="28"/>
          <w:szCs w:val="28"/>
        </w:rPr>
        <w:t>名称、项目名称、投标人名称、投标文件名称（“资格、资信证明文件”）。</w:t>
      </w:r>
    </w:p>
    <w:p>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kern w:val="0"/>
          <w:szCs w:val="21"/>
        </w:rPr>
      </w:pPr>
      <w:r>
        <w:rPr>
          <w:rFonts w:hint="eastAsia" w:ascii="宋体" w:hAnsi="宋体" w:eastAsia="宋体" w:cs="宋体"/>
          <w:kern w:val="0"/>
          <w:sz w:val="28"/>
          <w:szCs w:val="28"/>
          <w:lang w:val="en-US" w:eastAsia="zh-CN"/>
        </w:rPr>
        <w:t>5</w:t>
      </w:r>
      <w:r>
        <w:rPr>
          <w:rFonts w:hint="eastAsia" w:ascii="宋体" w:hAnsi="宋体" w:eastAsia="宋体" w:cs="宋体"/>
          <w:kern w:val="0"/>
          <w:sz w:val="28"/>
          <w:szCs w:val="28"/>
        </w:rPr>
        <w:t>．所有投标文件密封袋的封口处均应加盖投标人印章。</w:t>
      </w:r>
    </w:p>
    <w:p>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6</w:t>
      </w:r>
      <w:r>
        <w:rPr>
          <w:rFonts w:hint="eastAsia" w:ascii="宋体" w:hAnsi="宋体" w:eastAsia="宋体" w:cs="宋体"/>
          <w:kern w:val="0"/>
          <w:sz w:val="28"/>
          <w:szCs w:val="28"/>
        </w:rPr>
        <w:t>．如果投标人未按上述要求密封及加写标记，将作无效投标文件处理。</w:t>
      </w:r>
    </w:p>
    <w:p>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b/>
          <w:bCs/>
          <w:kern w:val="0"/>
          <w:szCs w:val="21"/>
        </w:rPr>
      </w:pPr>
      <w:r>
        <w:rPr>
          <w:rFonts w:hint="eastAsia" w:ascii="宋体" w:hAnsi="宋体" w:eastAsia="宋体" w:cs="宋体"/>
          <w:b/>
          <w:bCs/>
          <w:kern w:val="0"/>
          <w:sz w:val="28"/>
          <w:szCs w:val="28"/>
        </w:rPr>
        <w:t>（四）投标文件的盖章要求</w:t>
      </w:r>
    </w:p>
    <w:p>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kern w:val="0"/>
          <w:szCs w:val="21"/>
        </w:rPr>
      </w:pPr>
      <w:r>
        <w:rPr>
          <w:rFonts w:hint="eastAsia" w:ascii="宋体" w:hAnsi="宋体" w:eastAsia="宋体" w:cs="宋体"/>
          <w:kern w:val="0"/>
          <w:sz w:val="28"/>
          <w:szCs w:val="28"/>
        </w:rPr>
        <w:t>1．投标文件必须加盖骑缝章或每页盖章。</w:t>
      </w:r>
    </w:p>
    <w:p>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2．投标文件如有修改、行间内插字和增删，修改处应由投标人加盖投标人的印章。</w:t>
      </w:r>
    </w:p>
    <w:p>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bCs/>
          <w:spacing w:val="-6"/>
          <w:kern w:val="0"/>
          <w:szCs w:val="21"/>
        </w:rPr>
      </w:pPr>
      <w:r>
        <w:rPr>
          <w:rFonts w:hint="eastAsia" w:ascii="宋体" w:hAnsi="宋体" w:eastAsia="宋体" w:cs="宋体"/>
          <w:bCs/>
          <w:spacing w:val="-6"/>
          <w:sz w:val="24"/>
        </w:rPr>
        <w:t>3</w:t>
      </w:r>
      <w:r>
        <w:rPr>
          <w:rFonts w:hint="eastAsia" w:ascii="宋体" w:hAnsi="宋体" w:eastAsia="宋体" w:cs="宋体"/>
          <w:bCs/>
          <w:spacing w:val="-6"/>
          <w:sz w:val="24"/>
          <w:lang w:eastAsia="zh-CN"/>
        </w:rPr>
        <w:t>.</w:t>
      </w:r>
      <w:r>
        <w:rPr>
          <w:rFonts w:hint="eastAsia" w:ascii="宋体" w:hAnsi="宋体" w:eastAsia="宋体" w:cs="宋体"/>
          <w:bCs/>
          <w:spacing w:val="-6"/>
          <w:sz w:val="28"/>
          <w:szCs w:val="28"/>
        </w:rPr>
        <w:t>投标文件均需打印并装订成册，签字使用不褪色的蓝、黑墨水笔书写，字迹应清晰易于辨认，如因投标文件字迹潦草或表达不清所引起的后果由投标人负责。投标人应在投标文件封面的右上角清楚地注明“正本”或“副本”，正本和副本如有不一致之处，以正本为准。</w:t>
      </w:r>
    </w:p>
    <w:p>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b/>
          <w:bCs/>
          <w:kern w:val="0"/>
          <w:szCs w:val="21"/>
        </w:rPr>
      </w:pPr>
      <w:r>
        <w:rPr>
          <w:rFonts w:hint="eastAsia" w:ascii="宋体" w:hAnsi="宋体" w:eastAsia="宋体" w:cs="宋体"/>
          <w:b/>
          <w:bCs/>
          <w:kern w:val="0"/>
          <w:sz w:val="28"/>
          <w:szCs w:val="28"/>
        </w:rPr>
        <w:t>（五）投标文件提交的截止时间</w:t>
      </w:r>
    </w:p>
    <w:p>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1．投标人应于招标文件中规定的投标截止时间前将投标文件送至指定的投标地点，在规定的投标截止时间以后提交的投标文件，将被拒收。</w:t>
      </w:r>
    </w:p>
    <w:p>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2.如收到的投标文件或经评审后有效的投标文件少于三个的（不含三个），项目废标，将依法重新组织</w:t>
      </w:r>
      <w:r>
        <w:rPr>
          <w:rFonts w:hint="eastAsia" w:ascii="宋体" w:hAnsi="宋体" w:eastAsia="宋体" w:cs="宋体"/>
          <w:b/>
          <w:bCs/>
          <w:kern w:val="0"/>
          <w:sz w:val="28"/>
          <w:szCs w:val="28"/>
          <w:lang w:val="en-US" w:eastAsia="zh-CN"/>
        </w:rPr>
        <w:t>招标</w:t>
      </w:r>
      <w:r>
        <w:rPr>
          <w:rFonts w:hint="eastAsia" w:ascii="宋体" w:hAnsi="宋体" w:eastAsia="宋体" w:cs="宋体"/>
          <w:b/>
          <w:bCs/>
          <w:kern w:val="0"/>
          <w:sz w:val="28"/>
          <w:szCs w:val="28"/>
        </w:rPr>
        <w:t>。</w:t>
      </w:r>
    </w:p>
    <w:p>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kern w:val="0"/>
          <w:szCs w:val="21"/>
        </w:rPr>
      </w:pPr>
      <w:r>
        <w:rPr>
          <w:rFonts w:hint="eastAsia" w:ascii="宋体" w:hAnsi="宋体" w:eastAsia="宋体" w:cs="宋体"/>
          <w:kern w:val="0"/>
          <w:sz w:val="28"/>
          <w:szCs w:val="28"/>
        </w:rPr>
        <w:t>3．</w:t>
      </w:r>
      <w:r>
        <w:rPr>
          <w:rFonts w:hint="eastAsia" w:ascii="宋体" w:hAnsi="宋体" w:eastAsia="宋体" w:cs="宋体"/>
          <w:kern w:val="0"/>
          <w:sz w:val="28"/>
          <w:szCs w:val="28"/>
          <w:lang w:eastAsia="zh-CN"/>
        </w:rPr>
        <w:t>招标人</w:t>
      </w:r>
      <w:r>
        <w:rPr>
          <w:rFonts w:hint="eastAsia" w:ascii="宋体" w:hAnsi="宋体" w:eastAsia="宋体" w:cs="宋体"/>
          <w:kern w:val="0"/>
          <w:sz w:val="28"/>
          <w:szCs w:val="28"/>
        </w:rPr>
        <w:t>推迟投标截止时间，</w:t>
      </w:r>
      <w:r>
        <w:rPr>
          <w:rFonts w:hint="eastAsia" w:ascii="宋体" w:hAnsi="宋体" w:eastAsia="宋体" w:cs="宋体"/>
          <w:kern w:val="0"/>
          <w:sz w:val="28"/>
          <w:szCs w:val="28"/>
          <w:lang w:eastAsia="zh-CN"/>
        </w:rPr>
        <w:t>招标人</w:t>
      </w:r>
      <w:r>
        <w:rPr>
          <w:rFonts w:hint="eastAsia" w:ascii="宋体" w:hAnsi="宋体" w:eastAsia="宋体" w:cs="宋体"/>
          <w:kern w:val="0"/>
          <w:sz w:val="28"/>
          <w:szCs w:val="28"/>
        </w:rPr>
        <w:t>和投标人的权利和义务将受到新的截止时间的约束。</w:t>
      </w:r>
    </w:p>
    <w:p>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b/>
          <w:bCs/>
          <w:kern w:val="0"/>
          <w:szCs w:val="21"/>
        </w:rPr>
      </w:pPr>
      <w:r>
        <w:rPr>
          <w:rFonts w:hint="eastAsia" w:ascii="宋体" w:hAnsi="宋体" w:eastAsia="宋体" w:cs="宋体"/>
          <w:b/>
          <w:bCs/>
          <w:kern w:val="0"/>
          <w:sz w:val="28"/>
          <w:szCs w:val="28"/>
        </w:rPr>
        <w:t>（六）投标文件的修改和撤回</w:t>
      </w:r>
    </w:p>
    <w:p>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投标人在投标截止时间前，可以对所递交的投标文件进行补充、修改或者撤回，投标人必须将修改投标文件的书面材料并密封后提交给</w:t>
      </w:r>
      <w:r>
        <w:rPr>
          <w:rFonts w:hint="eastAsia" w:ascii="宋体" w:hAnsi="宋体" w:eastAsia="宋体" w:cs="宋体"/>
          <w:kern w:val="0"/>
          <w:sz w:val="28"/>
          <w:szCs w:val="28"/>
          <w:lang w:eastAsia="zh-CN"/>
        </w:rPr>
        <w:t>招标代理单位</w:t>
      </w:r>
      <w:r>
        <w:rPr>
          <w:rFonts w:hint="eastAsia" w:ascii="宋体" w:hAnsi="宋体" w:eastAsia="宋体" w:cs="宋体"/>
          <w:kern w:val="0"/>
          <w:sz w:val="28"/>
          <w:szCs w:val="28"/>
        </w:rPr>
        <w:t>，同时在封套上标明“修改投标文件”和“开标时启封”字样。</w:t>
      </w:r>
      <w:r>
        <w:rPr>
          <w:rFonts w:hint="eastAsia" w:ascii="宋体" w:hAnsi="宋体" w:eastAsia="宋体" w:cs="宋体"/>
          <w:kern w:val="0"/>
          <w:sz w:val="28"/>
          <w:szCs w:val="28"/>
          <w:lang w:eastAsia="zh-CN"/>
        </w:rPr>
        <w:t>招标人</w:t>
      </w:r>
      <w:r>
        <w:rPr>
          <w:rFonts w:hint="eastAsia" w:ascii="宋体" w:hAnsi="宋体" w:eastAsia="宋体" w:cs="宋体"/>
          <w:kern w:val="0"/>
          <w:sz w:val="28"/>
          <w:szCs w:val="28"/>
        </w:rPr>
        <w:t>或</w:t>
      </w:r>
      <w:r>
        <w:rPr>
          <w:rFonts w:hint="eastAsia" w:ascii="宋体" w:hAnsi="宋体" w:eastAsia="宋体" w:cs="宋体"/>
          <w:kern w:val="0"/>
          <w:sz w:val="28"/>
          <w:szCs w:val="28"/>
          <w:lang w:eastAsia="zh-CN"/>
        </w:rPr>
        <w:t>招标代理单位</w:t>
      </w:r>
      <w:r>
        <w:rPr>
          <w:rFonts w:hint="eastAsia" w:ascii="宋体" w:hAnsi="宋体" w:eastAsia="宋体" w:cs="宋体"/>
          <w:kern w:val="0"/>
          <w:sz w:val="28"/>
          <w:szCs w:val="28"/>
        </w:rPr>
        <w:t>可以予以接收，但不退换投标文件。补充、修改的内容应当按照招标文件要求签署、盖章、密封后，作为投标文件的组成部分。</w:t>
      </w:r>
    </w:p>
    <w:p>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b/>
          <w:bCs/>
          <w:kern w:val="0"/>
          <w:szCs w:val="21"/>
        </w:rPr>
      </w:pPr>
      <w:r>
        <w:rPr>
          <w:rFonts w:hint="eastAsia" w:ascii="宋体" w:hAnsi="宋体" w:eastAsia="宋体" w:cs="宋体"/>
          <w:b/>
          <w:bCs/>
          <w:kern w:val="0"/>
          <w:sz w:val="28"/>
          <w:szCs w:val="28"/>
        </w:rPr>
        <w:t>三、投标人应当提交的资格、资信证明文件：</w:t>
      </w:r>
    </w:p>
    <w:p>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rPr>
        <w:t>投标承诺书（按照招标文件第二部分附件一格式填写）；</w:t>
      </w:r>
    </w:p>
    <w:p>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rPr>
        <w:t>法定代表人授权委托书及被授权人身份证复印件（法定代表人授权委托书按照招标文件第二部分附件二格式填写，法定代表人亲自参加的，无需提供授权委托书）；</w:t>
      </w:r>
    </w:p>
    <w:p>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kern w:val="0"/>
          <w:sz w:val="28"/>
          <w:szCs w:val="28"/>
          <w:lang w:val="en-US"/>
        </w:rPr>
      </w:pPr>
      <w:r>
        <w:rPr>
          <w:rFonts w:hint="eastAsia" w:ascii="宋体" w:hAnsi="宋体" w:eastAsia="宋体" w:cs="宋体"/>
          <w:kern w:val="0"/>
          <w:sz w:val="28"/>
          <w:szCs w:val="28"/>
          <w:lang w:val="en-US"/>
        </w:rPr>
        <w:t>3</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lang w:val="en-US"/>
        </w:rPr>
        <w:t>法定代表人身份证复印件（无论法定代表人是否亲自参加投标均需提供本项材料）；</w:t>
      </w:r>
    </w:p>
    <w:p>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rPr>
        <w:t>4</w:t>
      </w:r>
      <w:r>
        <w:rPr>
          <w:rFonts w:hint="eastAsia" w:ascii="宋体" w:hAnsi="宋体" w:eastAsia="宋体" w:cs="宋体"/>
          <w:kern w:val="0"/>
          <w:sz w:val="28"/>
          <w:szCs w:val="28"/>
          <w:lang w:val="en-US" w:eastAsia="zh-CN"/>
        </w:rPr>
        <w:t>.提供</w:t>
      </w:r>
      <w:r>
        <w:rPr>
          <w:rFonts w:hint="eastAsia" w:ascii="宋体" w:hAnsi="宋体" w:eastAsia="宋体" w:cs="宋体"/>
          <w:color w:val="auto"/>
          <w:kern w:val="0"/>
          <w:sz w:val="28"/>
          <w:szCs w:val="28"/>
          <w:highlight w:val="none"/>
          <w:lang w:val="en-US"/>
        </w:rPr>
        <w:t>供应商</w:t>
      </w:r>
      <w:r>
        <w:rPr>
          <w:rFonts w:hint="eastAsia" w:ascii="宋体" w:hAnsi="宋体" w:eastAsia="宋体" w:cs="宋体"/>
          <w:color w:val="auto"/>
          <w:kern w:val="0"/>
          <w:sz w:val="28"/>
          <w:szCs w:val="28"/>
          <w:highlight w:val="none"/>
          <w:lang w:val="en-US" w:eastAsia="zh-CN"/>
        </w:rPr>
        <w:t>合法有效的</w:t>
      </w:r>
      <w:r>
        <w:rPr>
          <w:rFonts w:hint="eastAsia" w:ascii="宋体" w:hAnsi="宋体" w:eastAsia="宋体" w:cs="宋体"/>
          <w:kern w:val="0"/>
          <w:sz w:val="28"/>
          <w:szCs w:val="28"/>
          <w:lang w:val="en-US"/>
        </w:rPr>
        <w:t>营业执照副本</w:t>
      </w:r>
      <w:r>
        <w:rPr>
          <w:rFonts w:hint="eastAsia" w:ascii="宋体" w:hAnsi="宋体" w:eastAsia="宋体" w:cs="宋体"/>
          <w:kern w:val="0"/>
          <w:sz w:val="28"/>
          <w:szCs w:val="28"/>
          <w:lang w:val="en-US" w:eastAsia="zh-CN"/>
        </w:rPr>
        <w:t>；</w:t>
      </w:r>
    </w:p>
    <w:p>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rPr>
        <w:t>5</w:t>
      </w:r>
      <w:r>
        <w:rPr>
          <w:rFonts w:hint="eastAsia" w:ascii="宋体" w:hAnsi="宋体" w:eastAsia="宋体" w:cs="宋体"/>
          <w:kern w:val="0"/>
          <w:sz w:val="28"/>
          <w:szCs w:val="28"/>
          <w:lang w:val="en-US" w:eastAsia="zh-CN"/>
        </w:rPr>
        <w:t>.提供</w:t>
      </w:r>
      <w:r>
        <w:rPr>
          <w:rFonts w:hint="eastAsia" w:ascii="宋体" w:hAnsi="宋体" w:eastAsia="宋体" w:cs="宋体"/>
          <w:color w:val="auto"/>
          <w:kern w:val="0"/>
          <w:sz w:val="28"/>
          <w:szCs w:val="28"/>
          <w:highlight w:val="none"/>
          <w:lang w:val="en-US"/>
        </w:rPr>
        <w:t>供应商</w:t>
      </w:r>
      <w:r>
        <w:rPr>
          <w:rFonts w:hint="eastAsia" w:ascii="宋体" w:hAnsi="宋体" w:eastAsia="宋体" w:cs="宋体"/>
          <w:kern w:val="0"/>
          <w:sz w:val="28"/>
          <w:szCs w:val="28"/>
          <w:lang w:val="en-US" w:eastAsia="zh-CN"/>
        </w:rPr>
        <w:t>有效的资质证书；</w:t>
      </w:r>
    </w:p>
    <w:p>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rPr>
        <w:t>6.提供</w:t>
      </w:r>
      <w:r>
        <w:rPr>
          <w:rFonts w:hint="eastAsia" w:ascii="宋体" w:hAnsi="宋体" w:eastAsia="宋体" w:cs="宋体"/>
          <w:kern w:val="0"/>
          <w:sz w:val="28"/>
          <w:szCs w:val="28"/>
          <w:lang w:val="en-US"/>
        </w:rPr>
        <w:t>拟派项目负责人</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lang w:val="en-US"/>
        </w:rPr>
        <w:t>项目组成员的相关证书（按照投标文件第二部分</w:t>
      </w:r>
      <w:r>
        <w:rPr>
          <w:rFonts w:hint="eastAsia" w:ascii="宋体" w:hAnsi="宋体" w:eastAsia="宋体" w:cs="宋体"/>
          <w:kern w:val="0"/>
          <w:sz w:val="28"/>
          <w:szCs w:val="28"/>
          <w:highlight w:val="none"/>
          <w:lang w:val="en-US"/>
        </w:rPr>
        <w:t>附件</w:t>
      </w:r>
      <w:r>
        <w:rPr>
          <w:rFonts w:hint="eastAsia" w:ascii="宋体" w:hAnsi="宋体" w:eastAsia="宋体" w:cs="宋体"/>
          <w:kern w:val="0"/>
          <w:sz w:val="28"/>
          <w:szCs w:val="28"/>
          <w:highlight w:val="none"/>
          <w:lang w:val="en-US" w:eastAsia="zh-CN"/>
        </w:rPr>
        <w:t>四</w:t>
      </w:r>
      <w:r>
        <w:rPr>
          <w:rFonts w:hint="eastAsia" w:ascii="宋体" w:hAnsi="宋体" w:eastAsia="宋体" w:cs="宋体"/>
          <w:kern w:val="0"/>
          <w:sz w:val="28"/>
          <w:szCs w:val="28"/>
          <w:highlight w:val="none"/>
          <w:lang w:val="en-US"/>
        </w:rPr>
        <w:t>、</w:t>
      </w:r>
      <w:r>
        <w:rPr>
          <w:rFonts w:hint="eastAsia" w:ascii="宋体" w:hAnsi="宋体" w:eastAsia="宋体" w:cs="宋体"/>
          <w:kern w:val="0"/>
          <w:sz w:val="28"/>
          <w:szCs w:val="28"/>
          <w:highlight w:val="none"/>
          <w:lang w:val="en-US" w:eastAsia="zh-CN"/>
        </w:rPr>
        <w:t>五</w:t>
      </w:r>
      <w:r>
        <w:rPr>
          <w:rFonts w:hint="eastAsia" w:ascii="宋体" w:hAnsi="宋体" w:eastAsia="宋体" w:cs="宋体"/>
          <w:kern w:val="0"/>
          <w:sz w:val="28"/>
          <w:szCs w:val="28"/>
          <w:lang w:val="en-US"/>
        </w:rPr>
        <w:t>格式要求提供）</w:t>
      </w:r>
      <w:r>
        <w:rPr>
          <w:rFonts w:hint="eastAsia" w:ascii="宋体" w:hAnsi="宋体" w:eastAsia="宋体" w:cs="宋体"/>
          <w:kern w:val="0"/>
          <w:sz w:val="28"/>
          <w:szCs w:val="28"/>
          <w:lang w:val="en-US" w:eastAsia="zh-CN"/>
        </w:rPr>
        <w:t>；</w:t>
      </w:r>
    </w:p>
    <w:p>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7.投标</w:t>
      </w:r>
      <w:r>
        <w:rPr>
          <w:rFonts w:hint="eastAsia" w:ascii="宋体" w:hAnsi="宋体" w:eastAsia="宋体" w:cs="宋体"/>
          <w:kern w:val="0"/>
          <w:sz w:val="28"/>
          <w:szCs w:val="28"/>
          <w:lang w:val="en-US"/>
        </w:rPr>
        <w:t>供应商</w:t>
      </w:r>
      <w:r>
        <w:rPr>
          <w:rFonts w:hint="eastAsia" w:ascii="宋体" w:hAnsi="宋体" w:eastAsia="宋体" w:cs="宋体"/>
          <w:kern w:val="0"/>
          <w:sz w:val="28"/>
          <w:szCs w:val="28"/>
          <w:lang w:val="en-US" w:eastAsia="zh-CN"/>
        </w:rPr>
        <w:t>为项目负责人缴纳的本投标公告发布之日前一年内连续三个月（含）以上的养老保险缴费证明；注册不到四个月的新公司以注册日之后至今（开标日）的养老保险缴费证明，不少于二个月。</w:t>
      </w:r>
    </w:p>
    <w:p>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8.提供投标人通过“信用中国”下载的信用信息报告</w:t>
      </w:r>
      <w:r>
        <w:rPr>
          <w:rFonts w:hint="eastAsia" w:ascii="宋体" w:hAnsi="宋体" w:eastAsia="宋体" w:cs="宋体"/>
          <w:kern w:val="0"/>
          <w:sz w:val="28"/>
          <w:szCs w:val="28"/>
          <w:highlight w:val="none"/>
          <w:lang w:val="en-US" w:eastAsia="zh-CN"/>
        </w:rPr>
        <w:t>（</w:t>
      </w:r>
      <w:r>
        <w:rPr>
          <w:rFonts w:hint="eastAsia" w:ascii="宋体" w:hAnsi="宋体" w:eastAsia="宋体" w:cs="宋体"/>
          <w:b/>
          <w:bCs/>
          <w:kern w:val="0"/>
          <w:sz w:val="28"/>
          <w:szCs w:val="28"/>
          <w:highlight w:val="none"/>
          <w:lang w:val="en-US" w:eastAsia="zh-CN"/>
        </w:rPr>
        <w:t>报告时间为本公告发布之日起至</w:t>
      </w:r>
      <w:r>
        <w:rPr>
          <w:rFonts w:hint="eastAsia" w:ascii="宋体" w:hAnsi="宋体" w:eastAsia="宋体" w:cs="宋体"/>
          <w:b/>
          <w:bCs/>
          <w:kern w:val="0"/>
          <w:sz w:val="28"/>
          <w:szCs w:val="28"/>
        </w:rPr>
        <w:t>投标截止时间</w:t>
      </w:r>
      <w:r>
        <w:rPr>
          <w:rFonts w:hint="eastAsia" w:ascii="宋体" w:hAnsi="宋体" w:eastAsia="宋体" w:cs="宋体"/>
          <w:b/>
          <w:bCs/>
          <w:kern w:val="0"/>
          <w:sz w:val="28"/>
          <w:szCs w:val="28"/>
          <w:lang w:val="en-US" w:eastAsia="zh-CN"/>
        </w:rPr>
        <w:t>止</w:t>
      </w:r>
      <w:r>
        <w:rPr>
          <w:rFonts w:hint="eastAsia" w:ascii="宋体" w:hAnsi="宋体" w:eastAsia="宋体" w:cs="宋体"/>
          <w:kern w:val="0"/>
          <w:sz w:val="28"/>
          <w:szCs w:val="28"/>
          <w:highlight w:val="none"/>
          <w:lang w:val="en-US" w:eastAsia="zh-CN"/>
        </w:rPr>
        <w:t>）</w:t>
      </w:r>
      <w:r>
        <w:rPr>
          <w:rFonts w:hint="eastAsia" w:ascii="宋体" w:hAnsi="宋体" w:eastAsia="宋体" w:cs="宋体"/>
          <w:kern w:val="0"/>
          <w:sz w:val="28"/>
          <w:szCs w:val="28"/>
          <w:lang w:val="en-US" w:eastAsia="zh-CN"/>
        </w:rPr>
        <w:t>。</w:t>
      </w:r>
    </w:p>
    <w:p>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default" w:ascii="宋体" w:hAnsi="宋体" w:eastAsia="宋体" w:cs="宋体"/>
          <w:kern w:val="0"/>
          <w:sz w:val="28"/>
          <w:szCs w:val="28"/>
          <w:lang w:val="en-US"/>
        </w:rPr>
      </w:pPr>
      <w:r>
        <w:rPr>
          <w:rFonts w:hint="eastAsia" w:ascii="宋体" w:hAnsi="宋体" w:eastAsia="宋体" w:cs="宋体"/>
          <w:kern w:val="0"/>
          <w:sz w:val="28"/>
          <w:szCs w:val="28"/>
          <w:lang w:val="en-US" w:eastAsia="zh-CN"/>
        </w:rPr>
        <w:t>9.投标人在“南通市公共资源交易网”主体信息</w:t>
      </w:r>
      <w:r>
        <w:rPr>
          <w:rFonts w:hint="eastAsia" w:ascii="宋体" w:hAnsi="宋体" w:eastAsia="宋体" w:cs="宋体"/>
          <w:sz w:val="28"/>
          <w:szCs w:val="28"/>
          <w:lang w:val="en-US" w:eastAsia="zh-CN"/>
        </w:rPr>
        <w:t>申报</w:t>
      </w:r>
      <w:r>
        <w:rPr>
          <w:rFonts w:hint="eastAsia" w:ascii="宋体" w:hAnsi="宋体" w:eastAsia="宋体" w:cs="宋体"/>
          <w:kern w:val="0"/>
          <w:sz w:val="28"/>
          <w:szCs w:val="28"/>
          <w:lang w:val="en-US" w:eastAsia="zh-CN"/>
        </w:rPr>
        <w:t>的截图。</w:t>
      </w:r>
    </w:p>
    <w:p>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10.三标包的入库单位必须提供自2020年1月1日以来承担过装饰装修工程设计项目的业绩，并提供中标通知书、设计合同、施工图审图合格证【中标通知书须经工程所在地交易场所备案或省级建设工程招标网中标公告截图和网址链接备查、设计合同须经工程所在地行政主管部门备案（包括信息归集），未经备案，一律无效】。若上述3项材料未能充分证明本业绩中的时间要求，则投标人需再提供相关证明材料。</w:t>
      </w:r>
    </w:p>
    <w:p>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11.</w:t>
      </w:r>
      <w:r>
        <w:rPr>
          <w:rFonts w:hint="eastAsia" w:ascii="宋体" w:hAnsi="宋体" w:eastAsia="宋体" w:cs="宋体"/>
          <w:kern w:val="0"/>
          <w:sz w:val="28"/>
          <w:szCs w:val="28"/>
          <w:highlight w:val="none"/>
          <w:lang w:val="en-US"/>
        </w:rPr>
        <w:t>参加</w:t>
      </w:r>
      <w:r>
        <w:rPr>
          <w:rFonts w:hint="eastAsia" w:ascii="宋体" w:hAnsi="宋体" w:eastAsia="宋体" w:cs="宋体"/>
          <w:kern w:val="0"/>
          <w:sz w:val="28"/>
          <w:szCs w:val="28"/>
          <w:highlight w:val="none"/>
          <w:lang w:val="en-US" w:eastAsia="zh-CN"/>
        </w:rPr>
        <w:t>招标活动</w:t>
      </w:r>
      <w:r>
        <w:rPr>
          <w:rFonts w:hint="eastAsia" w:ascii="宋体" w:hAnsi="宋体" w:eastAsia="宋体" w:cs="宋体"/>
          <w:kern w:val="0"/>
          <w:sz w:val="28"/>
          <w:szCs w:val="28"/>
          <w:highlight w:val="none"/>
          <w:lang w:val="en-US"/>
        </w:rPr>
        <w:t>前三年内在经营活动中没有重大违法记录的书面声明（按照投标文件第二部分附件三格式填写）</w:t>
      </w:r>
      <w:r>
        <w:rPr>
          <w:rFonts w:hint="eastAsia" w:ascii="宋体" w:hAnsi="宋体" w:eastAsia="宋体" w:cs="宋体"/>
          <w:kern w:val="0"/>
          <w:sz w:val="28"/>
          <w:szCs w:val="28"/>
          <w:highlight w:val="none"/>
          <w:lang w:val="en-US" w:eastAsia="zh-CN"/>
        </w:rPr>
        <w:t>。</w:t>
      </w:r>
    </w:p>
    <w:p>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注意：上述复印件均需加盖单位公章，</w:t>
      </w:r>
      <w:r>
        <w:rPr>
          <w:rFonts w:hint="eastAsia" w:ascii="宋体" w:hAnsi="宋体" w:eastAsia="宋体" w:cs="宋体"/>
          <w:b/>
          <w:bCs/>
          <w:kern w:val="0"/>
          <w:sz w:val="28"/>
          <w:szCs w:val="28"/>
          <w:lang w:eastAsia="zh-CN"/>
        </w:rPr>
        <w:t>否则</w:t>
      </w:r>
      <w:r>
        <w:rPr>
          <w:rFonts w:hint="eastAsia" w:ascii="宋体" w:hAnsi="宋体" w:eastAsia="宋体" w:cs="宋体"/>
          <w:b/>
          <w:bCs/>
          <w:kern w:val="0"/>
          <w:sz w:val="28"/>
          <w:szCs w:val="28"/>
        </w:rPr>
        <w:t>将被视作资格审查不通过。</w:t>
      </w:r>
    </w:p>
    <w:p>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b/>
          <w:bCs/>
          <w:kern w:val="0"/>
          <w:szCs w:val="21"/>
        </w:rPr>
      </w:pPr>
      <w:r>
        <w:rPr>
          <w:rFonts w:hint="eastAsia" w:ascii="宋体" w:hAnsi="宋体" w:eastAsia="宋体" w:cs="宋体"/>
          <w:b/>
          <w:bCs/>
          <w:sz w:val="28"/>
          <w:szCs w:val="28"/>
          <w:shd w:val="clear" w:color="auto" w:fill="FFFFFF"/>
        </w:rPr>
        <w:t>四、投标文件编制要求、投标报价要求和投标保证金</w:t>
      </w:r>
      <w:r>
        <w:rPr>
          <w:rFonts w:hint="eastAsia" w:ascii="宋体" w:hAnsi="宋体" w:eastAsia="宋体" w:cs="宋体"/>
          <w:b/>
          <w:bCs/>
          <w:sz w:val="28"/>
          <w:szCs w:val="28"/>
          <w:shd w:val="clear" w:color="auto" w:fill="FFFFFF"/>
          <w:lang w:eastAsia="zh-CN"/>
        </w:rPr>
        <w:t>要求</w:t>
      </w:r>
      <w:r>
        <w:rPr>
          <w:rFonts w:hint="eastAsia" w:ascii="宋体" w:hAnsi="宋体" w:eastAsia="宋体" w:cs="宋体"/>
          <w:b/>
          <w:bCs/>
          <w:sz w:val="28"/>
          <w:szCs w:val="28"/>
          <w:shd w:val="clear" w:color="auto" w:fill="FFFFFF"/>
        </w:rPr>
        <w:t>；</w:t>
      </w:r>
    </w:p>
    <w:p>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b/>
          <w:bCs/>
          <w:kern w:val="0"/>
          <w:szCs w:val="21"/>
        </w:rPr>
      </w:pPr>
      <w:r>
        <w:rPr>
          <w:rFonts w:hint="eastAsia" w:ascii="宋体" w:hAnsi="宋体" w:eastAsia="宋体" w:cs="宋体"/>
          <w:b/>
          <w:bCs/>
          <w:kern w:val="0"/>
          <w:sz w:val="28"/>
          <w:szCs w:val="28"/>
        </w:rPr>
        <w:t>（一）投标文件编制要求：</w:t>
      </w:r>
    </w:p>
    <w:p>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kern w:val="0"/>
          <w:szCs w:val="21"/>
        </w:rPr>
      </w:pPr>
      <w:r>
        <w:rPr>
          <w:rFonts w:hint="eastAsia" w:ascii="宋体" w:hAnsi="宋体" w:eastAsia="宋体" w:cs="宋体"/>
          <w:kern w:val="0"/>
          <w:sz w:val="28"/>
          <w:szCs w:val="28"/>
        </w:rPr>
        <w:t>投标文件包括下列内容：</w:t>
      </w:r>
    </w:p>
    <w:p>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kern w:val="0"/>
          <w:szCs w:val="21"/>
        </w:rPr>
      </w:pPr>
      <w:r>
        <w:rPr>
          <w:rFonts w:hint="eastAsia" w:ascii="宋体" w:hAnsi="宋体" w:eastAsia="宋体" w:cs="宋体"/>
          <w:kern w:val="0"/>
          <w:sz w:val="28"/>
          <w:szCs w:val="28"/>
        </w:rPr>
        <w:t>投标文件由资格、资信证明文件组成。</w:t>
      </w:r>
    </w:p>
    <w:p>
      <w:pPr>
        <w:keepNext w:val="0"/>
        <w:keepLines w:val="0"/>
        <w:pageBreakBefore w:val="0"/>
        <w:widowControl/>
        <w:kinsoku/>
        <w:wordWrap/>
        <w:overflowPunct/>
        <w:topLinePunct w:val="0"/>
        <w:autoSpaceDE/>
        <w:autoSpaceDN/>
        <w:bidi w:val="0"/>
        <w:adjustRightInd w:val="0"/>
        <w:snapToGrid w:val="0"/>
        <w:spacing w:line="360" w:lineRule="auto"/>
        <w:ind w:left="0" w:firstLine="562"/>
        <w:jc w:val="left"/>
        <w:textAlignment w:val="auto"/>
        <w:rPr>
          <w:rFonts w:hint="eastAsia" w:ascii="宋体" w:hAnsi="宋体" w:eastAsia="宋体" w:cs="宋体"/>
          <w:kern w:val="0"/>
          <w:szCs w:val="21"/>
        </w:rPr>
      </w:pPr>
      <w:r>
        <w:rPr>
          <w:rFonts w:hint="eastAsia" w:ascii="宋体" w:hAnsi="宋体" w:eastAsia="宋体" w:cs="宋体"/>
          <w:b/>
          <w:bCs/>
          <w:kern w:val="0"/>
          <w:sz w:val="28"/>
          <w:szCs w:val="28"/>
        </w:rPr>
        <w:t>1.资格、资信证明文件</w:t>
      </w:r>
    </w:p>
    <w:p>
      <w:pPr>
        <w:keepNext w:val="0"/>
        <w:keepLines w:val="0"/>
        <w:pageBreakBefore w:val="0"/>
        <w:widowControl/>
        <w:kinsoku/>
        <w:wordWrap/>
        <w:overflowPunct/>
        <w:topLinePunct w:val="0"/>
        <w:autoSpaceDE/>
        <w:autoSpaceDN/>
        <w:bidi w:val="0"/>
        <w:adjustRightInd w:val="0"/>
        <w:snapToGrid w:val="0"/>
        <w:spacing w:line="360" w:lineRule="auto"/>
        <w:ind w:left="0" w:firstLine="562"/>
        <w:jc w:val="left"/>
        <w:textAlignment w:val="auto"/>
        <w:rPr>
          <w:rFonts w:hint="eastAsia" w:ascii="宋体" w:hAnsi="宋体" w:eastAsia="宋体" w:cs="宋体"/>
          <w:kern w:val="0"/>
          <w:szCs w:val="21"/>
        </w:rPr>
      </w:pPr>
      <w:r>
        <w:rPr>
          <w:rFonts w:hint="eastAsia" w:ascii="宋体" w:hAnsi="宋体" w:eastAsia="宋体" w:cs="宋体"/>
          <w:kern w:val="0"/>
          <w:sz w:val="28"/>
          <w:szCs w:val="28"/>
        </w:rPr>
        <w:t>详见本标书第一部分“招标文件正文”中第三条“投标人应当提交的资格、资信证明文件”要求。</w:t>
      </w:r>
    </w:p>
    <w:p>
      <w:pPr>
        <w:keepNext w:val="0"/>
        <w:keepLines w:val="0"/>
        <w:pageBreakBefore w:val="0"/>
        <w:widowControl/>
        <w:kinsoku/>
        <w:wordWrap/>
        <w:overflowPunct/>
        <w:topLinePunct w:val="0"/>
        <w:autoSpaceDE/>
        <w:autoSpaceDN/>
        <w:bidi w:val="0"/>
        <w:adjustRightInd w:val="0"/>
        <w:snapToGrid w:val="0"/>
        <w:spacing w:line="360" w:lineRule="auto"/>
        <w:ind w:left="0" w:firstLine="562"/>
        <w:jc w:val="lef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w:t>
      </w:r>
      <w:r>
        <w:rPr>
          <w:rFonts w:hint="eastAsia" w:ascii="宋体" w:hAnsi="宋体" w:eastAsia="宋体" w:cs="宋体"/>
          <w:b/>
          <w:bCs/>
          <w:kern w:val="0"/>
          <w:sz w:val="28"/>
          <w:szCs w:val="28"/>
          <w:lang w:eastAsia="zh-CN"/>
        </w:rPr>
        <w:t>二</w:t>
      </w:r>
      <w:r>
        <w:rPr>
          <w:rFonts w:hint="eastAsia" w:ascii="宋体" w:hAnsi="宋体" w:eastAsia="宋体" w:cs="宋体"/>
          <w:b/>
          <w:bCs/>
          <w:kern w:val="0"/>
          <w:sz w:val="28"/>
          <w:szCs w:val="28"/>
        </w:rPr>
        <w:t>）投标保证金：本项目不收取投标保证金。</w:t>
      </w:r>
    </w:p>
    <w:p>
      <w:pPr>
        <w:pStyle w:val="2"/>
        <w:keepNext w:val="0"/>
        <w:keepLines w:val="0"/>
        <w:pageBreakBefore w:val="0"/>
        <w:kinsoku/>
        <w:wordWrap/>
        <w:overflowPunct/>
        <w:topLinePunct w:val="0"/>
        <w:autoSpaceDE/>
        <w:autoSpaceDN/>
        <w:bidi w:val="0"/>
        <w:adjustRightInd w:val="0"/>
        <w:snapToGrid w:val="0"/>
        <w:spacing w:after="0" w:line="360" w:lineRule="auto"/>
        <w:ind w:left="0" w:firstLine="562" w:firstLineChars="200"/>
        <w:jc w:val="left"/>
        <w:textAlignment w:val="auto"/>
        <w:rPr>
          <w:rFonts w:hint="eastAsia" w:ascii="宋体" w:hAnsi="宋体" w:eastAsia="宋体" w:cs="宋体"/>
          <w:b/>
          <w:bCs/>
          <w:kern w:val="0"/>
          <w:sz w:val="28"/>
          <w:szCs w:val="28"/>
          <w:lang w:val="en-US" w:eastAsia="zh-CN" w:bidi="ar-SA"/>
        </w:rPr>
      </w:pPr>
      <w:r>
        <w:rPr>
          <w:rFonts w:hint="eastAsia" w:ascii="宋体" w:hAnsi="宋体" w:eastAsia="宋体" w:cs="宋体"/>
          <w:b/>
          <w:bCs/>
          <w:kern w:val="0"/>
          <w:sz w:val="28"/>
          <w:szCs w:val="28"/>
          <w:lang w:val="en-US" w:eastAsia="zh-CN" w:bidi="ar-SA"/>
        </w:rPr>
        <w:t>五、项目的概述、内容等要求及其它事项：</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en-US" w:eastAsia="zh-CN"/>
        </w:rPr>
        <w:t>1、</w:t>
      </w:r>
      <w:r>
        <w:rPr>
          <w:rFonts w:hint="eastAsia" w:ascii="宋体" w:hAnsi="宋体" w:eastAsia="宋体" w:cs="宋体"/>
          <w:sz w:val="28"/>
          <w:szCs w:val="28"/>
          <w:shd w:val="clear" w:color="auto" w:fill="FFFFFF"/>
          <w:lang w:val="zh-CN" w:eastAsia="zh-CN"/>
        </w:rPr>
        <w:t>项目</w:t>
      </w:r>
      <w:r>
        <w:rPr>
          <w:rFonts w:hint="eastAsia" w:ascii="宋体" w:hAnsi="宋体" w:eastAsia="宋体" w:cs="宋体"/>
          <w:sz w:val="28"/>
          <w:szCs w:val="28"/>
          <w:shd w:val="clear" w:color="auto" w:fill="FFFFFF"/>
          <w:lang w:val="en-US" w:eastAsia="zh-CN"/>
        </w:rPr>
        <w:t>概述：</w:t>
      </w:r>
      <w:r>
        <w:rPr>
          <w:rFonts w:hint="eastAsia" w:ascii="宋体" w:hAnsi="宋体" w:eastAsia="宋体" w:cs="宋体"/>
          <w:sz w:val="28"/>
          <w:szCs w:val="28"/>
          <w:shd w:val="clear" w:color="auto" w:fill="FFFFFF"/>
          <w:lang w:val="zh-CN" w:eastAsia="zh-CN"/>
        </w:rPr>
        <w:t>本次采用公开招标的方式公开确定江苏锦汇集团有限公司2022-2023年度限额以下（限额标准以市政府办公室关于印发启东市公共资源交易目录的通知启政办发〔2017〕132号为准）政府投资项目勘察设计单位承包商储备库（一至三标包）。若某个标包通过资格、资信证明文件审查的供应商大于10家的，则通过随机抽取的方式抽取10家单位组成该标包承包商储备库；某个标包通过资格、资信证明文件审查的供应商小于等于10家的，则全部进入该标包承包商储备库。一标包：房屋建筑工程项目勘察设计承包商储备库；二标包：市政公用工程项目勘察设计承包商储备库；三标包：装饰装修工程设计。</w:t>
      </w:r>
      <w:r>
        <w:rPr>
          <w:rFonts w:hint="eastAsia" w:ascii="宋体" w:hAnsi="宋体" w:eastAsia="宋体" w:cs="宋体"/>
          <w:sz w:val="28"/>
          <w:szCs w:val="28"/>
          <w:shd w:val="clear" w:color="auto" w:fill="FFFFFF"/>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lang w:val="zh-CN" w:eastAsia="zh-CN"/>
        </w:rPr>
      </w:pPr>
      <w:r>
        <w:rPr>
          <w:rFonts w:hint="eastAsia" w:ascii="宋体" w:hAnsi="宋体" w:eastAsia="宋体" w:cs="宋体"/>
          <w:sz w:val="28"/>
          <w:szCs w:val="28"/>
          <w:shd w:val="clear" w:color="auto" w:fill="FFFFFF"/>
          <w:lang w:val="en-US" w:eastAsia="zh-CN"/>
        </w:rPr>
        <w:t>2、</w:t>
      </w:r>
      <w:r>
        <w:rPr>
          <w:rFonts w:hint="eastAsia" w:ascii="宋体" w:hAnsi="宋体" w:eastAsia="宋体" w:cs="宋体"/>
          <w:sz w:val="28"/>
          <w:szCs w:val="28"/>
          <w:shd w:val="clear" w:color="auto" w:fill="FFFFFF"/>
          <w:lang w:val="zh-CN" w:eastAsia="zh-CN"/>
        </w:rPr>
        <w:t>项目地点：</w:t>
      </w:r>
      <w:r>
        <w:rPr>
          <w:rFonts w:hint="eastAsia" w:ascii="宋体" w:hAnsi="宋体" w:eastAsia="宋体" w:cs="宋体"/>
          <w:kern w:val="0"/>
          <w:sz w:val="28"/>
          <w:szCs w:val="28"/>
          <w:lang w:val="en-US" w:eastAsia="zh-CN" w:bidi="ar-SA"/>
        </w:rPr>
        <w:t>启东经济开发区范围内</w:t>
      </w:r>
      <w:r>
        <w:rPr>
          <w:rFonts w:hint="eastAsia" w:ascii="宋体" w:hAnsi="宋体" w:eastAsia="宋体" w:cs="宋体"/>
          <w:sz w:val="28"/>
          <w:szCs w:val="28"/>
          <w:shd w:val="clear" w:color="auto" w:fill="FFFFFF"/>
          <w:lang w:val="zh-CN" w:eastAsia="zh-CN"/>
        </w:rPr>
        <w:t>。</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lang w:val="zh-CN" w:eastAsia="zh-CN"/>
        </w:rPr>
      </w:pPr>
      <w:r>
        <w:rPr>
          <w:rFonts w:hint="eastAsia" w:ascii="宋体" w:hAnsi="宋体" w:eastAsia="宋体" w:cs="宋体"/>
          <w:sz w:val="28"/>
          <w:szCs w:val="28"/>
          <w:shd w:val="clear" w:color="auto" w:fill="FFFFFF"/>
          <w:lang w:val="en-US" w:eastAsia="zh-CN"/>
        </w:rPr>
        <w:t>3、</w:t>
      </w:r>
      <w:r>
        <w:rPr>
          <w:rFonts w:hint="eastAsia" w:ascii="宋体" w:hAnsi="宋体" w:eastAsia="宋体" w:cs="宋体"/>
          <w:sz w:val="28"/>
          <w:szCs w:val="28"/>
          <w:shd w:val="clear" w:color="auto" w:fill="FFFFFF"/>
          <w:lang w:val="zh-CN" w:eastAsia="zh-CN"/>
        </w:rPr>
        <w:t>服务范围：</w:t>
      </w:r>
      <w:r>
        <w:rPr>
          <w:rFonts w:hint="eastAsia" w:ascii="宋体" w:hAnsi="宋体" w:eastAsia="宋体" w:cs="宋体"/>
          <w:sz w:val="28"/>
          <w:szCs w:val="28"/>
          <w:highlight w:val="none"/>
          <w:shd w:val="clear" w:color="auto" w:fill="FFFFFF"/>
          <w:lang w:val="en-US" w:eastAsia="zh-CN"/>
        </w:rPr>
        <w:t>承担所确定项目的规划设计、方案设计、初步设计、施工图设计及工程勘察（具体工作内容以采购人勘察设计委托合同为准，乙方不得拒绝资质范围内可以承担的项目勘察设计）</w:t>
      </w:r>
      <w:r>
        <w:rPr>
          <w:rFonts w:hint="eastAsia" w:ascii="宋体" w:hAnsi="宋体" w:eastAsia="宋体" w:cs="宋体"/>
          <w:sz w:val="28"/>
          <w:szCs w:val="28"/>
          <w:highlight w:val="none"/>
          <w:shd w:val="clear" w:color="auto" w:fill="FFFFFF"/>
          <w:lang w:val="zh-CN" w:eastAsia="zh-CN"/>
        </w:rPr>
        <w:t>。</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lang w:val="zh-CN" w:eastAsia="zh-CN"/>
        </w:rPr>
      </w:pPr>
      <w:r>
        <w:rPr>
          <w:rFonts w:hint="eastAsia" w:ascii="宋体" w:hAnsi="宋体" w:eastAsia="宋体" w:cs="宋体"/>
          <w:sz w:val="28"/>
          <w:szCs w:val="28"/>
          <w:shd w:val="clear" w:color="auto" w:fill="FFFFFF"/>
          <w:lang w:val="en-US" w:eastAsia="zh-CN"/>
        </w:rPr>
        <w:t>4、</w:t>
      </w:r>
      <w:r>
        <w:rPr>
          <w:rFonts w:hint="eastAsia" w:ascii="宋体" w:hAnsi="宋体" w:eastAsia="宋体" w:cs="宋体"/>
          <w:sz w:val="28"/>
          <w:szCs w:val="28"/>
          <w:shd w:val="clear" w:color="auto" w:fill="FFFFFF"/>
          <w:lang w:val="zh-CN" w:eastAsia="zh-CN"/>
        </w:rPr>
        <w:t>质量要求：提交的设计文件应符合国家、省、市有关行业主管部门制定的规划、设计标准、规范、规程、规定，并通过建设行政主管部门的施工图审查。</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highlight w:val="none"/>
          <w:shd w:val="clear" w:color="auto" w:fill="FFFFFF"/>
          <w:lang w:val="zh-CN" w:eastAsia="zh-CN"/>
        </w:rPr>
      </w:pPr>
      <w:r>
        <w:rPr>
          <w:rFonts w:hint="eastAsia" w:ascii="宋体" w:hAnsi="宋体" w:eastAsia="宋体" w:cs="宋体"/>
          <w:sz w:val="28"/>
          <w:szCs w:val="28"/>
          <w:shd w:val="clear" w:color="auto" w:fill="FFFFFF"/>
          <w:lang w:val="en-US" w:eastAsia="zh-CN"/>
        </w:rPr>
        <w:t>5、</w:t>
      </w:r>
      <w:r>
        <w:rPr>
          <w:rFonts w:hint="eastAsia" w:ascii="宋体" w:hAnsi="宋体" w:eastAsia="宋体" w:cs="宋体"/>
          <w:sz w:val="28"/>
          <w:szCs w:val="28"/>
          <w:shd w:val="clear" w:color="auto" w:fill="FFFFFF"/>
          <w:lang w:val="zh-CN" w:eastAsia="zh-CN"/>
        </w:rPr>
        <w:t>服务期：</w:t>
      </w:r>
      <w:r>
        <w:rPr>
          <w:rFonts w:hint="eastAsia" w:ascii="宋体" w:hAnsi="宋体" w:eastAsia="宋体" w:cs="宋体"/>
          <w:color w:val="auto"/>
          <w:kern w:val="0"/>
          <w:sz w:val="28"/>
          <w:szCs w:val="28"/>
          <w:highlight w:val="none"/>
          <w:lang w:val="zh-CN" w:eastAsia="zh-CN"/>
        </w:rPr>
        <w:t>本次招标服务期为两年，自合同签订之日起开始服务工作。</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sz w:val="28"/>
          <w:szCs w:val="28"/>
          <w:highlight w:val="none"/>
          <w:shd w:val="clear" w:color="auto" w:fill="FFFFFF"/>
          <w:lang w:val="en-US" w:eastAsia="zh-CN"/>
        </w:rPr>
        <w:t>6、</w:t>
      </w:r>
      <w:r>
        <w:rPr>
          <w:rFonts w:hint="eastAsia" w:ascii="宋体" w:hAnsi="宋体" w:eastAsia="宋体" w:cs="宋体"/>
          <w:sz w:val="28"/>
          <w:szCs w:val="28"/>
          <w:highlight w:val="none"/>
          <w:shd w:val="clear" w:color="auto" w:fill="FFFFFF"/>
          <w:lang w:val="zh-CN" w:eastAsia="zh-CN"/>
        </w:rPr>
        <w:t>其它事项：</w:t>
      </w:r>
      <w:r>
        <w:rPr>
          <w:rFonts w:hint="eastAsia" w:ascii="宋体" w:hAnsi="宋体" w:eastAsia="宋体" w:cs="宋体"/>
          <w:color w:val="auto"/>
          <w:kern w:val="0"/>
          <w:sz w:val="28"/>
          <w:szCs w:val="28"/>
          <w:highlight w:val="none"/>
          <w:lang w:val="en-US" w:eastAsia="zh-CN"/>
        </w:rPr>
        <w:t>无论投标结果如何，投标人自行承担与投标有关的全部费用（包括投标人自行进行的现场勘察费用）。</w:t>
      </w:r>
    </w:p>
    <w:p>
      <w:pPr>
        <w:keepNext w:val="0"/>
        <w:keepLines w:val="0"/>
        <w:pageBreakBefore w:val="0"/>
        <w:widowControl/>
        <w:kinsoku/>
        <w:wordWrap/>
        <w:overflowPunct/>
        <w:topLinePunct w:val="0"/>
        <w:autoSpaceDE/>
        <w:autoSpaceDN/>
        <w:bidi w:val="0"/>
        <w:adjustRightInd w:val="0"/>
        <w:snapToGrid w:val="0"/>
        <w:spacing w:line="360" w:lineRule="auto"/>
        <w:ind w:left="0" w:firstLine="562" w:firstLineChars="200"/>
        <w:jc w:val="left"/>
        <w:textAlignment w:val="auto"/>
        <w:rPr>
          <w:rFonts w:hint="eastAsia" w:ascii="宋体" w:hAnsi="宋体" w:eastAsia="宋体" w:cs="宋体"/>
          <w:b/>
          <w:bCs/>
          <w:sz w:val="28"/>
          <w:szCs w:val="28"/>
          <w:shd w:val="clear" w:color="auto" w:fill="FFFFFF"/>
        </w:rPr>
      </w:pPr>
      <w:r>
        <w:rPr>
          <w:rFonts w:hint="eastAsia" w:ascii="宋体" w:hAnsi="宋体" w:eastAsia="宋体" w:cs="宋体"/>
          <w:b/>
          <w:bCs/>
          <w:sz w:val="28"/>
          <w:szCs w:val="28"/>
          <w:lang w:eastAsia="zh-CN"/>
        </w:rPr>
        <w:t>六</w:t>
      </w:r>
      <w:r>
        <w:rPr>
          <w:rFonts w:hint="eastAsia" w:ascii="宋体" w:hAnsi="宋体" w:eastAsia="宋体" w:cs="宋体"/>
          <w:b/>
          <w:bCs/>
          <w:sz w:val="28"/>
          <w:szCs w:val="28"/>
        </w:rPr>
        <w:t>、</w:t>
      </w:r>
      <w:r>
        <w:rPr>
          <w:rFonts w:hint="eastAsia" w:ascii="宋体" w:hAnsi="宋体" w:eastAsia="宋体" w:cs="宋体"/>
          <w:b/>
          <w:bCs/>
          <w:sz w:val="28"/>
          <w:szCs w:val="28"/>
          <w:shd w:val="clear" w:color="auto" w:fill="FFFFFF"/>
        </w:rPr>
        <w:t>资金的支付方式、时间、条件</w:t>
      </w:r>
    </w:p>
    <w:p>
      <w:pPr>
        <w:widowControl/>
        <w:adjustRightInd w:val="0"/>
        <w:snapToGrid w:val="0"/>
        <w:spacing w:line="360" w:lineRule="auto"/>
        <w:ind w:firstLine="560" w:firstLineChars="200"/>
        <w:jc w:val="left"/>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采购资金的支付方式：银行转账。</w:t>
      </w:r>
    </w:p>
    <w:p>
      <w:pPr>
        <w:pStyle w:val="2"/>
        <w:keepNext w:val="0"/>
        <w:keepLines w:val="0"/>
        <w:pageBreakBefore w:val="0"/>
        <w:kinsoku/>
        <w:wordWrap/>
        <w:overflowPunct/>
        <w:topLinePunct w:val="0"/>
        <w:autoSpaceDE/>
        <w:autoSpaceDN/>
        <w:bidi w:val="0"/>
        <w:adjustRightInd w:val="0"/>
        <w:snapToGrid w:val="0"/>
        <w:spacing w:after="0" w:line="360" w:lineRule="auto"/>
        <w:ind w:left="0" w:firstLine="560" w:firstLineChars="200"/>
        <w:jc w:val="left"/>
        <w:textAlignment w:val="auto"/>
        <w:rPr>
          <w:rFonts w:hint="eastAsia" w:ascii="宋体" w:hAnsi="宋体" w:eastAsia="宋体" w:cs="宋体"/>
          <w:sz w:val="28"/>
          <w:szCs w:val="28"/>
          <w:shd w:val="clear" w:color="auto" w:fill="FFFFFF"/>
          <w:lang w:val="zh-CN" w:eastAsia="zh-CN"/>
        </w:rPr>
      </w:pPr>
      <w:r>
        <w:rPr>
          <w:rFonts w:hint="eastAsia" w:ascii="宋体" w:hAnsi="宋体" w:eastAsia="宋体" w:cs="宋体"/>
          <w:color w:val="auto"/>
          <w:kern w:val="0"/>
          <w:sz w:val="28"/>
          <w:szCs w:val="28"/>
          <w:highlight w:val="none"/>
          <w:lang w:val="zh-CN" w:eastAsia="zh-CN"/>
        </w:rPr>
        <w:t>计费标准：</w:t>
      </w:r>
      <w:r>
        <w:rPr>
          <w:rFonts w:hint="eastAsia" w:ascii="宋体" w:hAnsi="宋体" w:eastAsia="宋体" w:cs="宋体"/>
          <w:sz w:val="28"/>
          <w:szCs w:val="28"/>
          <w:shd w:val="clear" w:color="auto" w:fill="FFFFFF"/>
          <w:lang w:val="zh-CN" w:eastAsia="zh-CN"/>
        </w:rPr>
        <w:t>每个项目设计合同价=按国家计委、建设部《工程勘察设计收费管理规定》计价格（2002）10号文件以标底价为基数计算的68%计取。</w:t>
      </w:r>
    </w:p>
    <w:p>
      <w:pPr>
        <w:pStyle w:val="2"/>
        <w:keepNext w:val="0"/>
        <w:keepLines w:val="0"/>
        <w:pageBreakBefore w:val="0"/>
        <w:kinsoku/>
        <w:wordWrap/>
        <w:overflowPunct/>
        <w:topLinePunct w:val="0"/>
        <w:autoSpaceDE/>
        <w:autoSpaceDN/>
        <w:bidi w:val="0"/>
        <w:adjustRightInd w:val="0"/>
        <w:snapToGrid w:val="0"/>
        <w:spacing w:after="0" w:line="360" w:lineRule="auto"/>
        <w:ind w:left="0" w:firstLine="560" w:firstLineChars="200"/>
        <w:jc w:val="left"/>
        <w:textAlignment w:val="auto"/>
        <w:rPr>
          <w:rFonts w:hint="eastAsia" w:ascii="宋体" w:hAnsi="宋体" w:eastAsia="宋体" w:cs="宋体"/>
          <w:sz w:val="28"/>
          <w:szCs w:val="28"/>
          <w:shd w:val="clear" w:color="auto" w:fill="FFFFFF"/>
          <w:lang w:val="zh-CN" w:eastAsia="zh-CN"/>
        </w:rPr>
      </w:pPr>
      <w:r>
        <w:rPr>
          <w:rFonts w:hint="eastAsia" w:ascii="宋体" w:hAnsi="宋体" w:eastAsia="宋体" w:cs="宋体"/>
          <w:sz w:val="28"/>
          <w:szCs w:val="28"/>
          <w:shd w:val="clear" w:color="auto" w:fill="FFFFFF"/>
          <w:lang w:val="zh-CN" w:eastAsia="zh-CN"/>
        </w:rPr>
        <w:t>具体付款：根据单个项目合同付款，完成设计任务且提交设计成果后于每年年底一次性付清（不计利息）。</w:t>
      </w:r>
    </w:p>
    <w:p>
      <w:pPr>
        <w:pStyle w:val="2"/>
        <w:keepNext w:val="0"/>
        <w:keepLines w:val="0"/>
        <w:pageBreakBefore w:val="0"/>
        <w:kinsoku/>
        <w:wordWrap/>
        <w:overflowPunct/>
        <w:topLinePunct w:val="0"/>
        <w:autoSpaceDE/>
        <w:autoSpaceDN/>
        <w:bidi w:val="0"/>
        <w:adjustRightInd w:val="0"/>
        <w:snapToGrid w:val="0"/>
        <w:spacing w:after="0" w:line="360" w:lineRule="auto"/>
        <w:ind w:left="0" w:firstLine="560" w:firstLineChars="200"/>
        <w:jc w:val="left"/>
        <w:textAlignment w:val="auto"/>
        <w:rPr>
          <w:rFonts w:hint="eastAsia" w:ascii="宋体" w:hAnsi="宋体" w:eastAsia="宋体" w:cs="宋体"/>
          <w:sz w:val="28"/>
          <w:szCs w:val="28"/>
          <w:shd w:val="clear" w:color="auto" w:fill="FFFFFF"/>
          <w:lang w:val="zh-CN" w:eastAsia="zh-CN"/>
        </w:rPr>
      </w:pPr>
      <w:r>
        <w:rPr>
          <w:rFonts w:hint="eastAsia" w:ascii="宋体" w:hAnsi="宋体" w:eastAsia="宋体" w:cs="宋体"/>
          <w:sz w:val="28"/>
          <w:szCs w:val="28"/>
          <w:shd w:val="clear" w:color="auto" w:fill="FFFFFF"/>
          <w:lang w:val="zh-CN" w:eastAsia="zh-CN"/>
        </w:rPr>
        <w:t>履约保证金在合同年度结束并提交所有入库后实施项目完整的相关资料后一个月内一次性退还（不计利息）。</w:t>
      </w:r>
    </w:p>
    <w:p>
      <w:pPr>
        <w:pStyle w:val="2"/>
        <w:keepNext w:val="0"/>
        <w:keepLines w:val="0"/>
        <w:pageBreakBefore w:val="0"/>
        <w:kinsoku/>
        <w:wordWrap/>
        <w:overflowPunct/>
        <w:topLinePunct w:val="0"/>
        <w:autoSpaceDE/>
        <w:autoSpaceDN/>
        <w:bidi w:val="0"/>
        <w:adjustRightInd w:val="0"/>
        <w:snapToGrid w:val="0"/>
        <w:spacing w:after="0" w:line="360" w:lineRule="auto"/>
        <w:ind w:left="0" w:firstLine="560" w:firstLineChars="200"/>
        <w:jc w:val="left"/>
        <w:textAlignment w:val="auto"/>
        <w:rPr>
          <w:rFonts w:hint="eastAsia" w:ascii="宋体" w:hAnsi="宋体" w:eastAsia="宋体" w:cs="宋体"/>
          <w:sz w:val="28"/>
          <w:szCs w:val="28"/>
          <w:shd w:val="clear" w:color="auto" w:fill="FFFFFF"/>
          <w:lang w:val="zh-CN" w:eastAsia="zh-CN"/>
        </w:rPr>
      </w:pPr>
      <w:r>
        <w:rPr>
          <w:rFonts w:hint="eastAsia" w:ascii="宋体" w:hAnsi="宋体" w:eastAsia="宋体" w:cs="宋体"/>
          <w:sz w:val="28"/>
          <w:szCs w:val="28"/>
          <w:shd w:val="clear" w:color="auto" w:fill="FFFFFF"/>
          <w:lang w:val="zh-CN" w:eastAsia="zh-CN"/>
        </w:rPr>
        <w:t>注：付款前中标（成交）人需向采购人提供有效发票。</w:t>
      </w:r>
    </w:p>
    <w:p>
      <w:pPr>
        <w:pStyle w:val="2"/>
        <w:keepNext w:val="0"/>
        <w:keepLines w:val="0"/>
        <w:pageBreakBefore w:val="0"/>
        <w:kinsoku/>
        <w:wordWrap/>
        <w:overflowPunct/>
        <w:topLinePunct w:val="0"/>
        <w:autoSpaceDE/>
        <w:autoSpaceDN/>
        <w:bidi w:val="0"/>
        <w:adjustRightInd w:val="0"/>
        <w:snapToGrid w:val="0"/>
        <w:spacing w:after="0" w:line="360" w:lineRule="auto"/>
        <w:ind w:left="0" w:firstLine="562" w:firstLineChars="200"/>
        <w:jc w:val="left"/>
        <w:textAlignment w:val="auto"/>
        <w:rPr>
          <w:rFonts w:hint="eastAsia" w:ascii="宋体" w:hAnsi="宋体" w:eastAsia="宋体" w:cs="宋体"/>
          <w:b/>
          <w:bCs/>
          <w:kern w:val="2"/>
          <w:sz w:val="28"/>
          <w:szCs w:val="28"/>
          <w:shd w:val="clear" w:color="auto" w:fill="FFFFFF"/>
          <w:lang w:val="en-US" w:eastAsia="zh-CN" w:bidi="ar-SA"/>
        </w:rPr>
      </w:pPr>
      <w:r>
        <w:rPr>
          <w:rFonts w:hint="eastAsia" w:ascii="宋体" w:hAnsi="宋体" w:eastAsia="宋体" w:cs="宋体"/>
          <w:b/>
          <w:bCs/>
          <w:kern w:val="2"/>
          <w:sz w:val="28"/>
          <w:szCs w:val="28"/>
          <w:shd w:val="clear" w:color="auto" w:fill="FFFFFF"/>
          <w:lang w:val="en-US" w:eastAsia="zh-CN" w:bidi="ar-SA"/>
        </w:rPr>
        <w:t>七、开标、评标：</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（一）评委会由有关专家组成，按照公平、公正、择优的原则进行独立评标。</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w:t>
      </w:r>
      <w:r>
        <w:rPr>
          <w:rFonts w:hint="eastAsia" w:ascii="宋体" w:hAnsi="宋体" w:eastAsia="宋体" w:cs="宋体"/>
          <w:sz w:val="28"/>
          <w:szCs w:val="28"/>
          <w:shd w:val="clear" w:color="auto" w:fill="FFFFFF"/>
          <w:lang w:eastAsia="zh-CN"/>
        </w:rPr>
        <w:t>二</w:t>
      </w:r>
      <w:r>
        <w:rPr>
          <w:rFonts w:hint="eastAsia" w:ascii="宋体" w:hAnsi="宋体" w:eastAsia="宋体" w:cs="宋体"/>
          <w:sz w:val="28"/>
          <w:szCs w:val="28"/>
          <w:shd w:val="clear" w:color="auto" w:fill="FFFFFF"/>
        </w:rPr>
        <w:t>）评审内容</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1、投标资格是否符合；</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2、投标文件是否完整；</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lang w:val="en-US" w:eastAsia="zh-CN"/>
        </w:rPr>
        <w:t>3</w:t>
      </w:r>
      <w:r>
        <w:rPr>
          <w:rFonts w:hint="eastAsia" w:ascii="宋体" w:hAnsi="宋体" w:eastAsia="宋体" w:cs="宋体"/>
          <w:sz w:val="28"/>
          <w:szCs w:val="28"/>
          <w:shd w:val="clear" w:color="auto" w:fill="FFFFFF"/>
        </w:rPr>
        <w:t>、投标文件是否恰当地签署；</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lang w:val="en-US" w:eastAsia="zh-CN"/>
        </w:rPr>
        <w:t>4</w:t>
      </w:r>
      <w:r>
        <w:rPr>
          <w:rFonts w:hint="eastAsia" w:ascii="宋体" w:hAnsi="宋体" w:eastAsia="宋体" w:cs="宋体"/>
          <w:sz w:val="28"/>
          <w:szCs w:val="28"/>
          <w:shd w:val="clear" w:color="auto" w:fill="FFFFFF"/>
        </w:rPr>
        <w:t>、是否作出实质性响应（是否有实质性响应，只根据投标文件本身，而不寻求外部证据）。</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w:t>
      </w:r>
      <w:r>
        <w:rPr>
          <w:rFonts w:hint="eastAsia" w:ascii="宋体" w:hAnsi="宋体" w:eastAsia="宋体" w:cs="宋体"/>
          <w:sz w:val="28"/>
          <w:szCs w:val="28"/>
          <w:shd w:val="clear" w:color="auto" w:fill="FFFFFF"/>
          <w:lang w:eastAsia="zh-CN"/>
        </w:rPr>
        <w:t>三</w:t>
      </w:r>
      <w:r>
        <w:rPr>
          <w:rFonts w:hint="eastAsia" w:ascii="宋体" w:hAnsi="宋体" w:eastAsia="宋体" w:cs="宋体"/>
          <w:sz w:val="28"/>
          <w:szCs w:val="28"/>
          <w:shd w:val="clear" w:color="auto" w:fill="FFFFFF"/>
        </w:rPr>
        <w:t>）出现下列情形之一的，作无效投标处理;</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1、未按照招标文件规定要求</w:t>
      </w:r>
      <w:r>
        <w:rPr>
          <w:rFonts w:hint="eastAsia" w:ascii="宋体" w:hAnsi="宋体" w:eastAsia="宋体" w:cs="宋体"/>
          <w:sz w:val="28"/>
          <w:szCs w:val="28"/>
          <w:shd w:val="clear" w:color="auto" w:fill="FFFFFF"/>
          <w:lang w:eastAsia="zh-CN"/>
        </w:rPr>
        <w:t>盖章、密封</w:t>
      </w:r>
      <w:r>
        <w:rPr>
          <w:rFonts w:hint="eastAsia" w:ascii="宋体" w:hAnsi="宋体" w:eastAsia="宋体" w:cs="宋体"/>
          <w:sz w:val="28"/>
          <w:szCs w:val="28"/>
          <w:shd w:val="clear" w:color="auto" w:fill="FFFFFF"/>
        </w:rPr>
        <w:t>的；</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2、不具备招标文件中规定的资格要求的；</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lang w:val="en-US" w:eastAsia="zh-CN"/>
        </w:rPr>
        <w:t>3</w:t>
      </w:r>
      <w:r>
        <w:rPr>
          <w:rFonts w:hint="eastAsia" w:ascii="宋体" w:hAnsi="宋体" w:eastAsia="宋体" w:cs="宋体"/>
          <w:sz w:val="28"/>
          <w:szCs w:val="28"/>
          <w:shd w:val="clear" w:color="auto" w:fill="FFFFFF"/>
        </w:rPr>
        <w:t>、投标文件含有</w:t>
      </w:r>
      <w:r>
        <w:rPr>
          <w:rFonts w:hint="eastAsia" w:ascii="宋体" w:hAnsi="宋体" w:eastAsia="宋体" w:cs="宋体"/>
          <w:sz w:val="28"/>
          <w:szCs w:val="28"/>
          <w:shd w:val="clear" w:color="auto" w:fill="FFFFFF"/>
          <w:lang w:eastAsia="zh-CN"/>
        </w:rPr>
        <w:t>招标人</w:t>
      </w:r>
      <w:r>
        <w:rPr>
          <w:rFonts w:hint="eastAsia" w:ascii="宋体" w:hAnsi="宋体" w:eastAsia="宋体" w:cs="宋体"/>
          <w:sz w:val="28"/>
          <w:szCs w:val="28"/>
          <w:shd w:val="clear" w:color="auto" w:fill="FFFFFF"/>
        </w:rPr>
        <w:t>不能接受的附加条件的</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lang w:val="en-US" w:eastAsia="zh-CN"/>
        </w:rPr>
        <w:t>4</w:t>
      </w:r>
      <w:r>
        <w:rPr>
          <w:rFonts w:hint="eastAsia" w:ascii="宋体" w:hAnsi="宋体" w:eastAsia="宋体" w:cs="宋体"/>
          <w:sz w:val="28"/>
          <w:szCs w:val="28"/>
          <w:shd w:val="clear" w:color="auto" w:fill="FFFFFF"/>
        </w:rPr>
        <w:t>、不符合法律、法规和招标文件中规定的其他实质性要求的。</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w:t>
      </w:r>
      <w:r>
        <w:rPr>
          <w:rFonts w:hint="eastAsia" w:ascii="宋体" w:hAnsi="宋体" w:eastAsia="宋体" w:cs="宋体"/>
          <w:sz w:val="28"/>
          <w:szCs w:val="28"/>
          <w:shd w:val="clear" w:color="auto" w:fill="FFFFFF"/>
          <w:lang w:eastAsia="zh-CN"/>
        </w:rPr>
        <w:t>四</w:t>
      </w:r>
      <w:r>
        <w:rPr>
          <w:rFonts w:hint="eastAsia" w:ascii="宋体" w:hAnsi="宋体" w:eastAsia="宋体" w:cs="宋体"/>
          <w:sz w:val="28"/>
          <w:szCs w:val="28"/>
          <w:shd w:val="clear" w:color="auto" w:fill="FFFFFF"/>
        </w:rPr>
        <w:t>）出现下列情形之一的，作废标处理</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1、符合专业条件的投标人或者对招标文件作实质响应的投标人不足3家的；</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2、出现影响</w:t>
      </w:r>
      <w:r>
        <w:rPr>
          <w:rFonts w:hint="eastAsia" w:ascii="宋体" w:hAnsi="宋体" w:eastAsia="宋体" w:cs="宋体"/>
          <w:sz w:val="28"/>
          <w:szCs w:val="28"/>
          <w:shd w:val="clear" w:color="auto" w:fill="FFFFFF"/>
          <w:lang w:val="en-US" w:eastAsia="zh-CN"/>
        </w:rPr>
        <w:t>招标</w:t>
      </w:r>
      <w:r>
        <w:rPr>
          <w:rFonts w:hint="eastAsia" w:ascii="宋体" w:hAnsi="宋体" w:eastAsia="宋体" w:cs="宋体"/>
          <w:sz w:val="28"/>
          <w:szCs w:val="28"/>
          <w:shd w:val="clear" w:color="auto" w:fill="FFFFFF"/>
        </w:rPr>
        <w:t>公正的违法违规行为的；</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3、因重大变故，</w:t>
      </w:r>
      <w:r>
        <w:rPr>
          <w:rFonts w:hint="eastAsia" w:ascii="宋体" w:hAnsi="宋体" w:eastAsia="宋体" w:cs="宋体"/>
          <w:sz w:val="28"/>
          <w:szCs w:val="28"/>
          <w:shd w:val="clear" w:color="auto" w:fill="FFFFFF"/>
          <w:lang w:val="en-US" w:eastAsia="zh-CN"/>
        </w:rPr>
        <w:t>招标</w:t>
      </w:r>
      <w:r>
        <w:rPr>
          <w:rFonts w:hint="eastAsia" w:ascii="宋体" w:hAnsi="宋体" w:eastAsia="宋体" w:cs="宋体"/>
          <w:sz w:val="28"/>
          <w:szCs w:val="28"/>
          <w:shd w:val="clear" w:color="auto" w:fill="FFFFFF"/>
        </w:rPr>
        <w:t>任务取消的。</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上述均保留评委会认定可以确定为无效投标或废标的其他情况。</w:t>
      </w:r>
    </w:p>
    <w:p>
      <w:pPr>
        <w:keepNext w:val="0"/>
        <w:keepLines w:val="0"/>
        <w:pageBreakBefore w:val="0"/>
        <w:widowControl/>
        <w:kinsoku/>
        <w:wordWrap/>
        <w:overflowPunct/>
        <w:topLinePunct w:val="0"/>
        <w:autoSpaceDE/>
        <w:autoSpaceDN/>
        <w:bidi w:val="0"/>
        <w:adjustRightInd w:val="0"/>
        <w:snapToGrid w:val="0"/>
        <w:spacing w:line="360" w:lineRule="auto"/>
        <w:ind w:left="0" w:firstLine="562" w:firstLineChars="200"/>
        <w:jc w:val="left"/>
        <w:textAlignment w:val="auto"/>
        <w:rPr>
          <w:rFonts w:hint="eastAsia"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lang w:eastAsia="zh-CN"/>
        </w:rPr>
        <w:t>八</w:t>
      </w:r>
      <w:r>
        <w:rPr>
          <w:rFonts w:hint="eastAsia" w:ascii="宋体" w:hAnsi="宋体" w:eastAsia="宋体" w:cs="宋体"/>
          <w:b/>
          <w:bCs/>
          <w:sz w:val="28"/>
          <w:szCs w:val="28"/>
          <w:shd w:val="clear" w:color="auto" w:fill="FFFFFF"/>
        </w:rPr>
        <w:t>、评标方法和投标无效情形：</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评标流程：评审资格、资信证明文件—确定成交候选人。</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（一）资格审查：所有投标人全部进入资格审查，由采购人组成的资格审查小组根据参加资格审查的投标人递交的资格、资信证明文件，并按照本招标文件投标人资格要求对投标人的资格进行审查。</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二）定标：若某个标包通过资格、资信证明文件审查的供应商大于10家的，则通过随机抽取的方式抽取10家单位组成该标包承包商储备库；某个标包通过资格、资信证明文件审查的供应商小于等于10家的，则全部进入该标包承包商储备库。一标包：房屋建筑工程项目勘察设计承包商储备库；二标包：市政公用工程项目勘察设计承包商储备库；三标包：装饰装修工程项目勘察设计承包商储备库。</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（三）若中标人毁标或在中标结果公示期间被查证确实存在影响中标结果的违法违规行为等情形，不符合中标条件的，记不良记录一次，同时，招标人将取消其入库资格。</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本办法未尽事宜，由评标委员会依据相关法规研究确定。</w:t>
      </w:r>
    </w:p>
    <w:p>
      <w:pPr>
        <w:keepNext w:val="0"/>
        <w:keepLines w:val="0"/>
        <w:pageBreakBefore w:val="0"/>
        <w:widowControl/>
        <w:kinsoku/>
        <w:wordWrap/>
        <w:overflowPunct/>
        <w:topLinePunct w:val="0"/>
        <w:autoSpaceDE/>
        <w:autoSpaceDN/>
        <w:bidi w:val="0"/>
        <w:adjustRightInd w:val="0"/>
        <w:snapToGrid w:val="0"/>
        <w:spacing w:line="360" w:lineRule="auto"/>
        <w:ind w:left="0" w:firstLine="562"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b/>
          <w:bCs/>
          <w:sz w:val="28"/>
          <w:szCs w:val="28"/>
          <w:shd w:val="clear" w:color="auto" w:fill="FFFFFF"/>
          <w:lang w:eastAsia="zh-CN"/>
        </w:rPr>
        <w:t>九</w:t>
      </w:r>
      <w:r>
        <w:rPr>
          <w:rFonts w:hint="eastAsia" w:ascii="宋体" w:hAnsi="宋体" w:eastAsia="宋体" w:cs="宋体"/>
          <w:b/>
          <w:bCs/>
          <w:sz w:val="28"/>
          <w:szCs w:val="28"/>
          <w:shd w:val="clear" w:color="auto" w:fill="FFFFFF"/>
        </w:rPr>
        <w:t>、投标有效期</w:t>
      </w:r>
      <w:r>
        <w:rPr>
          <w:rFonts w:hint="eastAsia" w:ascii="宋体" w:hAnsi="宋体" w:eastAsia="宋体" w:cs="宋体"/>
          <w:sz w:val="28"/>
          <w:szCs w:val="28"/>
          <w:shd w:val="clear" w:color="auto" w:fill="FFFFFF"/>
        </w:rPr>
        <w:t>：</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投标有效期为60天（从提交投标文件的截止之日起算）。</w:t>
      </w:r>
    </w:p>
    <w:p>
      <w:pPr>
        <w:keepNext w:val="0"/>
        <w:keepLines w:val="0"/>
        <w:pageBreakBefore w:val="0"/>
        <w:widowControl/>
        <w:kinsoku/>
        <w:wordWrap/>
        <w:overflowPunct/>
        <w:topLinePunct w:val="0"/>
        <w:autoSpaceDE/>
        <w:autoSpaceDN/>
        <w:bidi w:val="0"/>
        <w:adjustRightInd w:val="0"/>
        <w:snapToGrid w:val="0"/>
        <w:spacing w:line="360" w:lineRule="auto"/>
        <w:ind w:left="0" w:firstLine="562"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b/>
          <w:bCs/>
          <w:sz w:val="28"/>
          <w:szCs w:val="28"/>
          <w:shd w:val="clear" w:color="auto" w:fill="FFFFFF"/>
        </w:rPr>
        <w:t>十、投标截止时间、开标时间及地点</w:t>
      </w:r>
      <w:r>
        <w:rPr>
          <w:rFonts w:hint="eastAsia" w:ascii="宋体" w:hAnsi="宋体" w:eastAsia="宋体" w:cs="宋体"/>
          <w:sz w:val="28"/>
          <w:szCs w:val="28"/>
          <w:shd w:val="clear" w:color="auto" w:fill="FFFFFF"/>
        </w:rPr>
        <w:t>：详见招标公告。</w:t>
      </w:r>
    </w:p>
    <w:p>
      <w:pPr>
        <w:keepNext w:val="0"/>
        <w:keepLines w:val="0"/>
        <w:pageBreakBefore w:val="0"/>
        <w:widowControl/>
        <w:kinsoku/>
        <w:wordWrap/>
        <w:overflowPunct/>
        <w:topLinePunct w:val="0"/>
        <w:autoSpaceDE/>
        <w:autoSpaceDN/>
        <w:bidi w:val="0"/>
        <w:adjustRightInd w:val="0"/>
        <w:snapToGrid w:val="0"/>
        <w:spacing w:line="360" w:lineRule="auto"/>
        <w:ind w:left="0" w:firstLine="562"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b/>
          <w:bCs/>
          <w:sz w:val="28"/>
          <w:szCs w:val="28"/>
          <w:shd w:val="clear" w:color="auto" w:fill="FFFFFF"/>
        </w:rPr>
        <w:t>十</w:t>
      </w:r>
      <w:r>
        <w:rPr>
          <w:rFonts w:hint="eastAsia" w:ascii="宋体" w:hAnsi="宋体" w:eastAsia="宋体" w:cs="宋体"/>
          <w:b/>
          <w:bCs/>
          <w:sz w:val="28"/>
          <w:szCs w:val="28"/>
          <w:shd w:val="clear" w:color="auto" w:fill="FFFFFF"/>
          <w:lang w:eastAsia="zh-CN"/>
        </w:rPr>
        <w:t>一</w:t>
      </w:r>
      <w:r>
        <w:rPr>
          <w:rFonts w:hint="eastAsia" w:ascii="宋体" w:hAnsi="宋体" w:eastAsia="宋体" w:cs="宋体"/>
          <w:b/>
          <w:bCs/>
          <w:sz w:val="28"/>
          <w:szCs w:val="28"/>
          <w:shd w:val="clear" w:color="auto" w:fill="FFFFFF"/>
        </w:rPr>
        <w:t>、省级以上财政部门规定的其他事项</w:t>
      </w:r>
      <w:r>
        <w:rPr>
          <w:rFonts w:hint="eastAsia" w:ascii="宋体" w:hAnsi="宋体" w:eastAsia="宋体" w:cs="宋体"/>
          <w:sz w:val="28"/>
          <w:szCs w:val="28"/>
          <w:shd w:val="clear" w:color="auto" w:fill="FFFFFF"/>
        </w:rPr>
        <w:t>：</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根据《江苏省政府采购</w:t>
      </w:r>
      <w:r>
        <w:rPr>
          <w:rFonts w:hint="eastAsia" w:ascii="宋体" w:hAnsi="宋体" w:eastAsia="宋体" w:cs="宋体"/>
          <w:sz w:val="28"/>
          <w:szCs w:val="28"/>
          <w:shd w:val="clear" w:color="auto" w:fill="FFFFFF"/>
          <w:lang w:eastAsia="zh-CN"/>
        </w:rPr>
        <w:t>投标人</w:t>
      </w:r>
      <w:r>
        <w:rPr>
          <w:rFonts w:hint="eastAsia" w:ascii="宋体" w:hAnsi="宋体" w:eastAsia="宋体" w:cs="宋体"/>
          <w:sz w:val="28"/>
          <w:szCs w:val="28"/>
          <w:shd w:val="clear" w:color="auto" w:fill="FFFFFF"/>
        </w:rPr>
        <w:t>监督管理暂行办法》第三十条规定：</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lang w:eastAsia="zh-CN"/>
        </w:rPr>
        <w:t>投标人</w:t>
      </w:r>
      <w:r>
        <w:rPr>
          <w:rFonts w:hint="eastAsia" w:ascii="宋体" w:hAnsi="宋体" w:eastAsia="宋体" w:cs="宋体"/>
          <w:sz w:val="28"/>
          <w:szCs w:val="28"/>
          <w:shd w:val="clear" w:color="auto" w:fill="FFFFFF"/>
        </w:rPr>
        <w:t>提出质疑，应当采取书面形式，在法定时间内向</w:t>
      </w:r>
      <w:r>
        <w:rPr>
          <w:rFonts w:hint="eastAsia" w:ascii="宋体" w:hAnsi="宋体" w:eastAsia="宋体" w:cs="宋体"/>
          <w:sz w:val="28"/>
          <w:szCs w:val="28"/>
          <w:shd w:val="clear" w:color="auto" w:fill="FFFFFF"/>
          <w:lang w:eastAsia="zh-CN"/>
        </w:rPr>
        <w:t>招标人</w:t>
      </w:r>
      <w:r>
        <w:rPr>
          <w:rFonts w:hint="eastAsia" w:ascii="宋体" w:hAnsi="宋体" w:eastAsia="宋体" w:cs="宋体"/>
          <w:sz w:val="28"/>
          <w:szCs w:val="28"/>
          <w:shd w:val="clear" w:color="auto" w:fill="FFFFFF"/>
        </w:rPr>
        <w:t>或者</w:t>
      </w:r>
      <w:r>
        <w:rPr>
          <w:rFonts w:hint="eastAsia" w:ascii="宋体" w:hAnsi="宋体" w:eastAsia="宋体" w:cs="宋体"/>
          <w:sz w:val="28"/>
          <w:szCs w:val="28"/>
          <w:shd w:val="clear" w:color="auto" w:fill="FFFFFF"/>
          <w:lang w:eastAsia="zh-CN"/>
        </w:rPr>
        <w:t>招标代理单位</w:t>
      </w:r>
      <w:r>
        <w:rPr>
          <w:rFonts w:hint="eastAsia" w:ascii="宋体" w:hAnsi="宋体" w:eastAsia="宋体" w:cs="宋体"/>
          <w:sz w:val="28"/>
          <w:szCs w:val="28"/>
          <w:shd w:val="clear" w:color="auto" w:fill="FFFFFF"/>
        </w:rPr>
        <w:t>提交质疑函。</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质疑函应当包括下列内容：</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（一）质疑</w:t>
      </w:r>
      <w:r>
        <w:rPr>
          <w:rFonts w:hint="eastAsia" w:ascii="宋体" w:hAnsi="宋体" w:eastAsia="宋体" w:cs="宋体"/>
          <w:sz w:val="28"/>
          <w:szCs w:val="28"/>
          <w:shd w:val="clear" w:color="auto" w:fill="FFFFFF"/>
          <w:lang w:eastAsia="zh-CN"/>
        </w:rPr>
        <w:t>投标人</w:t>
      </w:r>
      <w:r>
        <w:rPr>
          <w:rFonts w:hint="eastAsia" w:ascii="宋体" w:hAnsi="宋体" w:eastAsia="宋体" w:cs="宋体"/>
          <w:sz w:val="28"/>
          <w:szCs w:val="28"/>
          <w:shd w:val="clear" w:color="auto" w:fill="FFFFFF"/>
        </w:rPr>
        <w:t>的名称、地址、邮编、联系人、联系电话；</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（二）具体的质疑事项及事实根据；</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（三）认为自己合法权益受到损害或可能受到损害的相关证据材料；</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（四）提起质疑的日期；</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（五）质疑函应当署名：质疑人为自然人的，应当由本人签字并附有效身份证明；质疑人为法人或其他组织的，应当由法定代表人签字并加盖单位公章。</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lang w:eastAsia="zh-CN"/>
        </w:rPr>
        <w:t>投标人</w:t>
      </w:r>
      <w:r>
        <w:rPr>
          <w:rFonts w:hint="eastAsia" w:ascii="宋体" w:hAnsi="宋体" w:eastAsia="宋体" w:cs="宋体"/>
          <w:sz w:val="28"/>
          <w:szCs w:val="28"/>
          <w:shd w:val="clear" w:color="auto" w:fill="FFFFFF"/>
        </w:rPr>
        <w:t>委托代理质疑的，应当向被质疑人提交授权委托书，并载明委托代理的具体权限和事项。</w:t>
      </w:r>
    </w:p>
    <w:p>
      <w:pPr>
        <w:keepNext w:val="0"/>
        <w:keepLines w:val="0"/>
        <w:pageBreakBefore w:val="0"/>
        <w:widowControl/>
        <w:kinsoku/>
        <w:wordWrap/>
        <w:overflowPunct/>
        <w:topLinePunct w:val="0"/>
        <w:autoSpaceDE/>
        <w:autoSpaceDN/>
        <w:bidi w:val="0"/>
        <w:adjustRightInd w:val="0"/>
        <w:snapToGrid w:val="0"/>
        <w:spacing w:line="360" w:lineRule="auto"/>
        <w:ind w:left="0" w:firstLine="562" w:firstLineChars="200"/>
        <w:jc w:val="left"/>
        <w:textAlignment w:val="auto"/>
        <w:rPr>
          <w:rFonts w:hint="eastAsia"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十</w:t>
      </w:r>
      <w:r>
        <w:rPr>
          <w:rFonts w:hint="eastAsia" w:ascii="宋体" w:hAnsi="宋体" w:eastAsia="宋体" w:cs="宋体"/>
          <w:b/>
          <w:bCs/>
          <w:sz w:val="28"/>
          <w:szCs w:val="28"/>
          <w:shd w:val="clear" w:color="auto" w:fill="FFFFFF"/>
          <w:lang w:eastAsia="zh-CN"/>
        </w:rPr>
        <w:t>二</w:t>
      </w:r>
      <w:r>
        <w:rPr>
          <w:rFonts w:hint="eastAsia" w:ascii="宋体" w:hAnsi="宋体" w:eastAsia="宋体" w:cs="宋体"/>
          <w:b/>
          <w:bCs/>
          <w:sz w:val="28"/>
          <w:szCs w:val="28"/>
          <w:shd w:val="clear" w:color="auto" w:fill="FFFFFF"/>
        </w:rPr>
        <w:t>、其他注意事项</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1．在投标开标期间，投标人不得向评委询问情况，不得进行旨在影响评标结果的活动。</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2．评标委员会不公布落标原因，不退还投标文件。</w:t>
      </w:r>
    </w:p>
    <w:p>
      <w:pPr>
        <w:keepNext w:val="0"/>
        <w:keepLines w:val="0"/>
        <w:pageBreakBefore w:val="0"/>
        <w:kinsoku/>
        <w:wordWrap/>
        <w:overflowPunct/>
        <w:topLinePunct w:val="0"/>
        <w:autoSpaceDE/>
        <w:autoSpaceDN/>
        <w:bidi w:val="0"/>
        <w:adjustRightInd w:val="0"/>
        <w:snapToGrid w:val="0"/>
        <w:spacing w:line="360" w:lineRule="auto"/>
        <w:ind w:left="0" w:firstLine="561"/>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en-US" w:eastAsia="zh-CN"/>
        </w:rPr>
        <w:t>3．履约保证金：</w:t>
      </w:r>
      <w:r>
        <w:rPr>
          <w:rFonts w:hint="eastAsia" w:ascii="宋体" w:hAnsi="宋体" w:eastAsia="宋体" w:cs="宋体"/>
          <w:color w:val="auto"/>
          <w:sz w:val="28"/>
          <w:szCs w:val="28"/>
          <w:highlight w:val="none"/>
          <w:lang w:val="zh-CN" w:eastAsia="zh-CN"/>
        </w:rPr>
        <w:t>通过预选的供应商将在中标公示期结束后三日内向采购人交纳履约保证金，金额为10000元。履约保证金在合同年度结束并提交所有入库后实施项目完整的相关资料后一个月内一次性退还（不计利息）</w:t>
      </w:r>
      <w:r>
        <w:rPr>
          <w:rFonts w:hint="eastAsia" w:ascii="宋体" w:hAnsi="宋体" w:eastAsia="宋体" w:cs="宋体"/>
          <w:color w:val="auto"/>
          <w:sz w:val="28"/>
          <w:szCs w:val="28"/>
          <w:highlight w:val="none"/>
        </w:rPr>
        <w:t>。</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lang w:val="en-US" w:eastAsia="zh-CN"/>
        </w:rPr>
        <w:t>4</w:t>
      </w:r>
      <w:r>
        <w:rPr>
          <w:rFonts w:hint="eastAsia" w:ascii="宋体" w:hAnsi="宋体" w:eastAsia="宋体" w:cs="宋体"/>
          <w:sz w:val="28"/>
          <w:szCs w:val="28"/>
          <w:shd w:val="clear" w:color="auto" w:fill="FFFFFF"/>
        </w:rPr>
        <w:t>.授予合同</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lang w:eastAsia="zh-CN"/>
        </w:rPr>
        <w:t>（</w:t>
      </w:r>
      <w:r>
        <w:rPr>
          <w:rFonts w:hint="eastAsia" w:ascii="宋体" w:hAnsi="宋体" w:eastAsia="宋体" w:cs="宋体"/>
          <w:sz w:val="28"/>
          <w:szCs w:val="28"/>
          <w:shd w:val="clear" w:color="auto" w:fill="FFFFFF"/>
          <w:lang w:val="en-US" w:eastAsia="zh-CN"/>
        </w:rPr>
        <w:t>1</w:t>
      </w:r>
      <w:r>
        <w:rPr>
          <w:rFonts w:hint="eastAsia" w:ascii="宋体" w:hAnsi="宋体" w:eastAsia="宋体" w:cs="宋体"/>
          <w:sz w:val="28"/>
          <w:szCs w:val="28"/>
          <w:shd w:val="clear" w:color="auto" w:fill="FFFFFF"/>
          <w:lang w:eastAsia="zh-CN"/>
        </w:rPr>
        <w:t>）</w:t>
      </w:r>
      <w:r>
        <w:rPr>
          <w:rFonts w:hint="eastAsia" w:ascii="宋体" w:hAnsi="宋体" w:eastAsia="宋体" w:cs="宋体"/>
          <w:sz w:val="28"/>
          <w:szCs w:val="28"/>
          <w:shd w:val="clear" w:color="auto" w:fill="FFFFFF"/>
        </w:rPr>
        <w:t>中标通知</w:t>
      </w:r>
    </w:p>
    <w:p>
      <w:pPr>
        <w:keepNext w:val="0"/>
        <w:keepLines w:val="0"/>
        <w:pageBreakBefore w:val="0"/>
        <w:widowControl/>
        <w:kinsoku/>
        <w:wordWrap/>
        <w:overflowPunct/>
        <w:topLinePunct w:val="0"/>
        <w:autoSpaceDE/>
        <w:autoSpaceDN/>
        <w:bidi w:val="0"/>
        <w:adjustRightInd w:val="0"/>
        <w:snapToGrid w:val="0"/>
        <w:spacing w:line="360" w:lineRule="auto"/>
        <w:ind w:left="0" w:firstLine="562" w:firstLineChars="200"/>
        <w:jc w:val="left"/>
        <w:textAlignment w:val="auto"/>
        <w:rPr>
          <w:rFonts w:hint="eastAsia" w:ascii="宋体" w:hAnsi="宋体" w:eastAsia="宋体" w:cs="宋体"/>
          <w:b/>
          <w:sz w:val="28"/>
          <w:szCs w:val="28"/>
          <w:shd w:val="clear" w:color="auto" w:fill="FFFFFF"/>
        </w:rPr>
      </w:pPr>
      <w:r>
        <w:rPr>
          <w:rFonts w:hint="eastAsia" w:ascii="宋体" w:hAnsi="宋体" w:eastAsia="宋体" w:cs="宋体"/>
          <w:b/>
          <w:bCs/>
          <w:sz w:val="28"/>
        </w:rPr>
        <w:t>中标结果将在</w:t>
      </w:r>
      <w:r>
        <w:rPr>
          <w:rFonts w:hint="eastAsia" w:ascii="宋体" w:hAnsi="宋体" w:eastAsia="宋体" w:cs="宋体"/>
          <w:b/>
          <w:bCs/>
          <w:sz w:val="28"/>
          <w:lang w:eastAsia="zh-CN"/>
        </w:rPr>
        <w:t>“启东市人民政府网</w:t>
      </w:r>
      <w:r>
        <w:rPr>
          <w:rFonts w:hint="eastAsia" w:ascii="宋体" w:hAnsi="宋体" w:eastAsia="宋体" w:cs="宋体"/>
          <w:b/>
          <w:bCs/>
          <w:sz w:val="28"/>
          <w:lang w:val="en-US" w:eastAsia="zh-CN"/>
        </w:rPr>
        <w:t>”中</w:t>
      </w:r>
      <w:r>
        <w:rPr>
          <w:rFonts w:hint="eastAsia" w:ascii="宋体" w:hAnsi="宋体" w:eastAsia="宋体" w:cs="宋体"/>
          <w:b/>
          <w:bCs/>
          <w:sz w:val="28"/>
        </w:rPr>
        <w:t>予以公布，招标人确定中标人后将向中标人发出中标（成交）通知书。</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lang w:eastAsia="zh-CN"/>
        </w:rPr>
        <w:t>（</w:t>
      </w:r>
      <w:r>
        <w:rPr>
          <w:rFonts w:hint="eastAsia" w:ascii="宋体" w:hAnsi="宋体" w:eastAsia="宋体" w:cs="宋体"/>
          <w:sz w:val="28"/>
          <w:szCs w:val="28"/>
          <w:shd w:val="clear" w:color="auto" w:fill="FFFFFF"/>
          <w:lang w:val="en-US" w:eastAsia="zh-CN"/>
        </w:rPr>
        <w:t>2</w:t>
      </w:r>
      <w:r>
        <w:rPr>
          <w:rFonts w:hint="eastAsia" w:ascii="宋体" w:hAnsi="宋体" w:eastAsia="宋体" w:cs="宋体"/>
          <w:sz w:val="28"/>
          <w:szCs w:val="28"/>
          <w:shd w:val="clear" w:color="auto" w:fill="FFFFFF"/>
          <w:lang w:eastAsia="zh-CN"/>
        </w:rPr>
        <w:t>）</w:t>
      </w:r>
      <w:r>
        <w:rPr>
          <w:rFonts w:hint="eastAsia" w:ascii="宋体" w:hAnsi="宋体" w:eastAsia="宋体" w:cs="宋体"/>
          <w:sz w:val="28"/>
          <w:szCs w:val="28"/>
          <w:shd w:val="clear" w:color="auto" w:fill="FFFFFF"/>
        </w:rPr>
        <w:t>签订合同</w:t>
      </w:r>
    </w:p>
    <w:p>
      <w:pPr>
        <w:keepNext w:val="0"/>
        <w:keepLines w:val="0"/>
        <w:pageBreakBefore w:val="0"/>
        <w:kinsoku/>
        <w:wordWrap/>
        <w:overflowPunct/>
        <w:topLinePunct w:val="0"/>
        <w:autoSpaceDE/>
        <w:autoSpaceDN/>
        <w:bidi w:val="0"/>
        <w:adjustRightInd w:val="0"/>
        <w:snapToGrid w:val="0"/>
        <w:spacing w:line="360" w:lineRule="auto"/>
        <w:ind w:left="0" w:firstLine="560"/>
        <w:textAlignment w:val="auto"/>
        <w:rPr>
          <w:rFonts w:hint="eastAsia" w:ascii="宋体" w:hAnsi="宋体" w:eastAsia="宋体" w:cs="宋体"/>
          <w:bCs/>
          <w:sz w:val="28"/>
          <w:szCs w:val="28"/>
        </w:rPr>
      </w:pPr>
      <w:r>
        <w:rPr>
          <w:rFonts w:hint="eastAsia" w:ascii="宋体" w:hAnsi="宋体" w:eastAsia="宋体" w:cs="宋体"/>
          <w:bCs/>
          <w:sz w:val="28"/>
          <w:szCs w:val="28"/>
        </w:rPr>
        <w:t>①招标文件、补充文件及中标人的投标文件等均为签订合同的依据。</w:t>
      </w:r>
    </w:p>
    <w:p>
      <w:pPr>
        <w:keepNext w:val="0"/>
        <w:keepLines w:val="0"/>
        <w:pageBreakBefore w:val="0"/>
        <w:kinsoku/>
        <w:wordWrap/>
        <w:overflowPunct/>
        <w:topLinePunct w:val="0"/>
        <w:autoSpaceDE/>
        <w:autoSpaceDN/>
        <w:bidi w:val="0"/>
        <w:adjustRightInd w:val="0"/>
        <w:snapToGrid w:val="0"/>
        <w:spacing w:line="360" w:lineRule="auto"/>
        <w:ind w:left="0" w:firstLine="561"/>
        <w:textAlignment w:val="auto"/>
        <w:rPr>
          <w:rFonts w:hint="eastAsia" w:ascii="宋体" w:hAnsi="宋体" w:eastAsia="宋体" w:cs="宋体"/>
          <w:b/>
          <w:sz w:val="28"/>
          <w:szCs w:val="28"/>
        </w:rPr>
      </w:pPr>
      <w:r>
        <w:rPr>
          <w:rFonts w:hint="eastAsia" w:ascii="宋体" w:hAnsi="宋体" w:eastAsia="宋体" w:cs="宋体"/>
          <w:b/>
          <w:sz w:val="28"/>
          <w:szCs w:val="28"/>
        </w:rPr>
        <w:t>②中标人必须在</w:t>
      </w:r>
      <w:r>
        <w:rPr>
          <w:rFonts w:hint="eastAsia" w:ascii="宋体" w:hAnsi="宋体" w:eastAsia="宋体" w:cs="宋体"/>
          <w:b/>
          <w:sz w:val="28"/>
          <w:szCs w:val="28"/>
          <w:lang w:eastAsia="zh-CN"/>
        </w:rPr>
        <w:t>成交结果公告发布之日起十五日</w:t>
      </w:r>
      <w:r>
        <w:rPr>
          <w:rFonts w:hint="eastAsia" w:ascii="宋体" w:hAnsi="宋体" w:eastAsia="宋体" w:cs="宋体"/>
          <w:b/>
          <w:sz w:val="28"/>
          <w:szCs w:val="28"/>
        </w:rPr>
        <w:t>内与</w:t>
      </w:r>
      <w:r>
        <w:rPr>
          <w:rFonts w:hint="eastAsia" w:ascii="宋体" w:hAnsi="宋体" w:eastAsia="宋体" w:cs="宋体"/>
          <w:b/>
          <w:sz w:val="28"/>
          <w:szCs w:val="28"/>
          <w:lang w:eastAsia="zh-CN"/>
        </w:rPr>
        <w:t>招标人</w:t>
      </w:r>
      <w:r>
        <w:rPr>
          <w:rFonts w:hint="eastAsia" w:ascii="宋体" w:hAnsi="宋体" w:eastAsia="宋体" w:cs="宋体"/>
          <w:b/>
          <w:sz w:val="28"/>
          <w:szCs w:val="28"/>
        </w:rPr>
        <w:t>签订合同，拟签订的合同文本详见招标文件第三部分。</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lang w:val="en-US" w:eastAsia="zh-CN"/>
        </w:rPr>
        <w:t>5</w:t>
      </w:r>
      <w:r>
        <w:rPr>
          <w:rFonts w:hint="eastAsia" w:ascii="宋体" w:hAnsi="宋体" w:eastAsia="宋体" w:cs="宋体"/>
          <w:sz w:val="28"/>
          <w:szCs w:val="28"/>
          <w:shd w:val="clear" w:color="auto" w:fill="FFFFFF"/>
        </w:rPr>
        <w:t>.中标人因自身原因不能订立合同的，招标人将取消其中标资格，同时相关主管部门将对中标人作以下处理：记入不良信誉。</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en-US" w:eastAsia="zh-CN"/>
        </w:rPr>
        <w:t>6</w:t>
      </w:r>
      <w:r>
        <w:rPr>
          <w:rFonts w:hint="eastAsia" w:ascii="宋体" w:hAnsi="宋体" w:eastAsia="宋体" w:cs="宋体"/>
          <w:sz w:val="28"/>
          <w:szCs w:val="28"/>
          <w:shd w:val="clear" w:color="auto" w:fill="FFFFFF"/>
        </w:rPr>
        <w:t>.中标人因自身原因不能履行合同的，招标人将取消其中标资格，履约保证金不予退还，同时相关主管部门将对中标人作以下处理：记入不良信誉</w:t>
      </w:r>
      <w:r>
        <w:rPr>
          <w:rFonts w:hint="eastAsia" w:ascii="宋体" w:hAnsi="宋体" w:eastAsia="宋体" w:cs="宋体"/>
          <w:sz w:val="28"/>
          <w:szCs w:val="28"/>
          <w:shd w:val="clear" w:color="auto" w:fill="FFFFFF"/>
          <w:lang w:val="en-US" w:eastAsia="zh-CN"/>
        </w:rPr>
        <w:t>。</w:t>
      </w:r>
    </w:p>
    <w:p>
      <w:pPr>
        <w:keepNext w:val="0"/>
        <w:keepLines w:val="0"/>
        <w:pageBreakBefore w:val="0"/>
        <w:kinsoku/>
        <w:wordWrap/>
        <w:overflowPunct/>
        <w:topLinePunct w:val="0"/>
        <w:autoSpaceDE/>
        <w:autoSpaceDN/>
        <w:bidi w:val="0"/>
        <w:adjustRightInd/>
        <w:snapToGrid/>
        <w:spacing w:line="360" w:lineRule="auto"/>
        <w:ind w:left="0" w:firstLine="630" w:firstLineChars="225"/>
        <w:jc w:val="left"/>
        <w:textAlignment w:val="auto"/>
        <w:rPr>
          <w:rFonts w:hint="eastAsia" w:ascii="宋体" w:hAnsi="宋体" w:eastAsia="宋体" w:cs="宋体"/>
          <w:sz w:val="28"/>
          <w:szCs w:val="28"/>
          <w:shd w:val="clear" w:color="auto" w:fill="FFFFFF"/>
          <w:lang w:val="en-US" w:eastAsia="zh-CN"/>
        </w:rPr>
      </w:pPr>
      <w:r>
        <w:rPr>
          <w:rFonts w:hint="eastAsia" w:ascii="宋体" w:hAnsi="宋体" w:eastAsia="宋体" w:cs="宋体"/>
          <w:sz w:val="28"/>
          <w:szCs w:val="28"/>
          <w:highlight w:val="none"/>
          <w:shd w:val="clear" w:color="auto" w:fill="FFFFFF"/>
          <w:lang w:val="en-US" w:eastAsia="zh-CN"/>
        </w:rPr>
        <w:t>7.</w:t>
      </w:r>
      <w:r>
        <w:rPr>
          <w:rFonts w:hint="eastAsia" w:ascii="宋体" w:hAnsi="宋体" w:eastAsia="宋体" w:cs="宋体"/>
          <w:sz w:val="28"/>
          <w:szCs w:val="28"/>
          <w:shd w:val="clear" w:color="auto" w:fill="FFFFFF"/>
          <w:lang w:val="en-US" w:eastAsia="zh-CN"/>
        </w:rPr>
        <w:t>中选的企业有下列情形之一，发包人有权与其中止合同：</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en-US" w:eastAsia="zh-CN"/>
        </w:rPr>
        <w:t>a.企业资质等级、企业名称、法人代表变更发生变化，自发生变化的 5 个工作日内未向招标单位备案；</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en-US" w:eastAsia="zh-CN"/>
        </w:rPr>
        <w:t>b.无正当理由拒绝履行工程承包合同或因自身原因拒绝签订中标项目合同</w:t>
      </w:r>
      <w:r>
        <w:rPr>
          <w:rFonts w:hint="eastAsia" w:ascii="宋体" w:hAnsi="宋体" w:eastAsia="宋体" w:cs="宋体"/>
          <w:sz w:val="28"/>
          <w:szCs w:val="28"/>
          <w:shd w:val="clear" w:color="auto" w:fill="FFFFFF"/>
          <w:lang w:val="zh-CN" w:eastAsia="zh-CN"/>
        </w:rPr>
        <w:t>，罚没履约保证金；</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en-US" w:eastAsia="zh-CN"/>
        </w:rPr>
        <w:t>c.将承包的项目转包或违法分包；</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en-US" w:eastAsia="zh-CN"/>
        </w:rPr>
        <w:t>d.因自身原因不履行或无法履行承包合同中约定的工期、质量等合同条款；</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en-US" w:eastAsia="zh-CN"/>
        </w:rPr>
        <w:t>e.在招投标活动和合同履行过程中被监管部门给予行政处罚；</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en-US" w:eastAsia="zh-CN"/>
        </w:rPr>
        <w:t>f.在招投标及项目合同履行过程中公司及其职工被纪检监察部门、检察院认定涉及有贿赂党政机关干部和项目管理人员行为，或被司法机关认定为犯罪；</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en-US" w:eastAsia="zh-CN"/>
        </w:rPr>
        <w:t xml:space="preserve">g.在启东市内发生重大质量事故或较大生产安全事故； </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en-US" w:eastAsia="zh-CN"/>
        </w:rPr>
        <w:t>h.拖欠农民工工资；</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en-US" w:eastAsia="zh-CN"/>
        </w:rPr>
        <w:t>i.被有关行政部门列入市场准入“黑名单”。</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en-US" w:eastAsia="zh-CN"/>
        </w:rPr>
        <w:t>j.被人民法院列为失信名单；</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en-US" w:eastAsia="zh-CN"/>
        </w:rPr>
        <w:t>k.拒绝参加政府主管部门组织的抢险救灾等应急工作；</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en-US" w:eastAsia="zh-CN"/>
        </w:rPr>
        <w:t>m.按有关法律法规和政策，应当禁止投标的其它情形；</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en-US" w:eastAsia="zh-CN"/>
        </w:rPr>
        <w:t>l.中选后两次被抽取到不实施被抽取项目。</w:t>
      </w:r>
    </w:p>
    <w:p>
      <w:pPr>
        <w:pStyle w:val="2"/>
        <w:rPr>
          <w:rFonts w:hint="eastAsia" w:ascii="宋体" w:hAnsi="宋体" w:eastAsia="宋体" w:cs="宋体"/>
          <w:sz w:val="28"/>
          <w:szCs w:val="28"/>
          <w:shd w:val="clear" w:color="auto" w:fill="FFFFFF"/>
          <w:lang w:val="en-US" w:eastAsia="zh-CN"/>
        </w:rPr>
      </w:pPr>
    </w:p>
    <w:p>
      <w:pPr>
        <w:rPr>
          <w:rFonts w:hint="eastAsia"/>
          <w:lang w:val="en-US" w:eastAsia="zh-CN"/>
        </w:rPr>
        <w:sectPr>
          <w:footerReference r:id="rId4" w:type="default"/>
          <w:pgSz w:w="11910" w:h="16840"/>
          <w:pgMar w:top="1080" w:right="1134" w:bottom="1180" w:left="1134" w:header="0" w:footer="986" w:gutter="0"/>
          <w:cols w:space="720" w:num="1"/>
        </w:sectPr>
      </w:pPr>
    </w:p>
    <w:p>
      <w:pPr>
        <w:widowControl/>
        <w:spacing w:line="500" w:lineRule="exact"/>
        <w:jc w:val="center"/>
        <w:rPr>
          <w:rFonts w:hint="eastAsia"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第二部分附件-投标文件格式</w:t>
      </w:r>
    </w:p>
    <w:p>
      <w:pPr>
        <w:spacing w:line="500" w:lineRule="exact"/>
        <w:rPr>
          <w:rFonts w:hint="eastAsia" w:ascii="宋体" w:hAnsi="宋体" w:eastAsia="宋体" w:cs="宋体"/>
          <w:sz w:val="28"/>
          <w:szCs w:val="28"/>
        </w:rPr>
      </w:pPr>
      <w:r>
        <w:rPr>
          <w:rFonts w:hint="eastAsia" w:ascii="宋体" w:hAnsi="宋体" w:eastAsia="宋体" w:cs="宋体"/>
          <w:sz w:val="28"/>
          <w:szCs w:val="28"/>
        </w:rPr>
        <w:t>附件一：</w:t>
      </w:r>
    </w:p>
    <w:p>
      <w:pPr>
        <w:spacing w:line="500" w:lineRule="exact"/>
        <w:ind w:firstLine="643" w:firstLineChars="200"/>
        <w:jc w:val="center"/>
        <w:rPr>
          <w:rFonts w:hint="eastAsia" w:ascii="宋体" w:hAnsi="宋体" w:eastAsia="宋体" w:cs="宋体"/>
          <w:sz w:val="28"/>
          <w:szCs w:val="28"/>
          <w:shd w:val="clear" w:color="auto" w:fill="FFFFFF"/>
        </w:rPr>
      </w:pPr>
      <w:r>
        <w:rPr>
          <w:rFonts w:hint="eastAsia" w:ascii="宋体" w:hAnsi="宋体" w:eastAsia="宋体" w:cs="宋体"/>
          <w:b/>
          <w:sz w:val="32"/>
          <w:szCs w:val="32"/>
        </w:rPr>
        <w:t>投标承诺书</w:t>
      </w:r>
    </w:p>
    <w:p>
      <w:pPr>
        <w:widowControl/>
        <w:spacing w:line="500" w:lineRule="exact"/>
        <w:jc w:val="left"/>
        <w:rPr>
          <w:rFonts w:hint="eastAsia" w:ascii="宋体" w:hAnsi="宋体" w:eastAsia="宋体" w:cs="宋体"/>
          <w:spacing w:val="-11"/>
          <w:sz w:val="28"/>
          <w:szCs w:val="28"/>
          <w:u w:val="single"/>
          <w:shd w:val="clear" w:color="auto" w:fill="FFFFFF"/>
        </w:rPr>
      </w:pPr>
      <w:r>
        <w:rPr>
          <w:rFonts w:hint="eastAsia" w:ascii="宋体" w:hAnsi="宋体" w:eastAsia="宋体" w:cs="宋体"/>
          <w:spacing w:val="-11"/>
          <w:sz w:val="28"/>
          <w:szCs w:val="28"/>
          <w:u w:val="single"/>
          <w:shd w:val="clear" w:color="auto" w:fill="FFFFFF"/>
          <w:lang w:eastAsia="zh-CN"/>
        </w:rPr>
        <w:t>江苏锦汇集团有限公司</w:t>
      </w:r>
      <w:r>
        <w:rPr>
          <w:rFonts w:hint="eastAsia" w:ascii="宋体" w:hAnsi="宋体" w:eastAsia="宋体" w:cs="宋体"/>
          <w:spacing w:val="-11"/>
          <w:sz w:val="28"/>
          <w:szCs w:val="28"/>
          <w:u w:val="single"/>
          <w:shd w:val="clear" w:color="auto" w:fill="FFFFFF"/>
        </w:rPr>
        <w:t>：</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我们已收到你们关于</w:t>
      </w:r>
      <w:r>
        <w:rPr>
          <w:rFonts w:hint="eastAsia" w:ascii="宋体" w:hAnsi="宋体" w:eastAsia="宋体" w:cs="宋体"/>
          <w:sz w:val="28"/>
          <w:szCs w:val="28"/>
          <w:u w:val="single"/>
          <w:shd w:val="clear" w:color="auto" w:fill="FFFFFF"/>
          <w:lang w:val="en-US" w:eastAsia="zh-CN"/>
        </w:rPr>
        <w:t>江苏锦汇集团有限公司2023-2024年度限额以下政府投资项目勘察设计承包商储备库项目</w:t>
      </w:r>
      <w:r>
        <w:rPr>
          <w:rFonts w:hint="eastAsia" w:ascii="宋体" w:hAnsi="宋体" w:eastAsia="宋体" w:cs="宋体"/>
          <w:sz w:val="28"/>
          <w:szCs w:val="28"/>
          <w:u w:val="single"/>
          <w:shd w:val="clear" w:color="auto" w:fill="FFFFFF"/>
          <w:lang w:eastAsia="zh-CN"/>
        </w:rPr>
        <w:t>（</w:t>
      </w:r>
      <w:r>
        <w:rPr>
          <w:rFonts w:hint="eastAsia" w:ascii="宋体" w:hAnsi="宋体" w:eastAsia="宋体" w:cs="宋体"/>
          <w:sz w:val="28"/>
          <w:szCs w:val="28"/>
          <w:u w:val="single"/>
          <w:shd w:val="clear" w:color="auto" w:fill="FFFFFF"/>
          <w:lang w:val="en-US" w:eastAsia="zh-CN"/>
        </w:rPr>
        <w:t xml:space="preserve">   </w:t>
      </w:r>
      <w:r>
        <w:rPr>
          <w:rFonts w:hint="eastAsia" w:ascii="宋体" w:hAnsi="宋体" w:eastAsia="宋体" w:cs="宋体"/>
          <w:sz w:val="28"/>
          <w:szCs w:val="28"/>
          <w:u w:val="single"/>
          <w:shd w:val="clear" w:color="auto" w:fill="FFFFFF"/>
          <w:lang w:eastAsia="zh-CN"/>
        </w:rPr>
        <w:t>标包）</w:t>
      </w:r>
      <w:r>
        <w:rPr>
          <w:rFonts w:hint="eastAsia" w:ascii="宋体" w:hAnsi="宋体" w:eastAsia="宋体" w:cs="宋体"/>
          <w:sz w:val="28"/>
          <w:szCs w:val="28"/>
          <w:shd w:val="clear" w:color="auto" w:fill="FFFFFF"/>
        </w:rPr>
        <w:t>的招标文件，经仔细阅读研究，我们决定参加投标，并作如下承诺：</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1.愿意按照招标文件的一切要求，参与投标。</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2.我方的投标文件自开标后60天内有效。</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3.如果我们的投标文件被接受，我们将严格履行招标文件中规定的每一项要求，按期、按质、按量履行义务。</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4.我们愿意提供在招标文件中要求的所有资料。</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5.我们同意你们的确定中标人的方式。</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6.如被确定为中标人，愿意在签订合同前向</w:t>
      </w:r>
      <w:r>
        <w:rPr>
          <w:rFonts w:hint="eastAsia" w:ascii="宋体" w:hAnsi="宋体" w:eastAsia="宋体" w:cs="宋体"/>
          <w:sz w:val="28"/>
          <w:szCs w:val="28"/>
          <w:shd w:val="clear" w:color="auto" w:fill="FFFFFF"/>
          <w:lang w:eastAsia="zh-CN"/>
        </w:rPr>
        <w:t>招标人</w:t>
      </w:r>
      <w:r>
        <w:rPr>
          <w:rFonts w:hint="eastAsia" w:ascii="宋体" w:hAnsi="宋体" w:eastAsia="宋体" w:cs="宋体"/>
          <w:sz w:val="28"/>
          <w:szCs w:val="28"/>
          <w:shd w:val="clear" w:color="auto" w:fill="FFFFFF"/>
        </w:rPr>
        <w:t>交纳履约保证金，如无法通过验收，</w:t>
      </w:r>
      <w:r>
        <w:rPr>
          <w:rFonts w:hint="eastAsia" w:ascii="宋体" w:hAnsi="宋体" w:eastAsia="宋体" w:cs="宋体"/>
          <w:sz w:val="28"/>
          <w:szCs w:val="28"/>
          <w:shd w:val="clear" w:color="auto" w:fill="FFFFFF"/>
          <w:lang w:eastAsia="zh-CN"/>
        </w:rPr>
        <w:t>招标人</w:t>
      </w:r>
      <w:r>
        <w:rPr>
          <w:rFonts w:hint="eastAsia" w:ascii="宋体" w:hAnsi="宋体" w:eastAsia="宋体" w:cs="宋体"/>
          <w:sz w:val="28"/>
          <w:szCs w:val="28"/>
          <w:shd w:val="clear" w:color="auto" w:fill="FFFFFF"/>
        </w:rPr>
        <w:t>可对履约保证金作不予退还处理并报相关部门予以处罚；如逾期完成合同任务，</w:t>
      </w:r>
      <w:r>
        <w:rPr>
          <w:rFonts w:hint="eastAsia" w:ascii="宋体" w:hAnsi="宋体" w:eastAsia="宋体" w:cs="宋体"/>
          <w:sz w:val="28"/>
          <w:szCs w:val="28"/>
          <w:shd w:val="clear" w:color="auto" w:fill="FFFFFF"/>
          <w:lang w:eastAsia="zh-CN"/>
        </w:rPr>
        <w:t>招标人</w:t>
      </w:r>
      <w:r>
        <w:rPr>
          <w:rFonts w:hint="eastAsia" w:ascii="宋体" w:hAnsi="宋体" w:eastAsia="宋体" w:cs="宋体"/>
          <w:sz w:val="28"/>
          <w:szCs w:val="28"/>
          <w:shd w:val="clear" w:color="auto" w:fill="FFFFFF"/>
        </w:rPr>
        <w:t>可按招标文件予以处理。</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lang w:val="en-US" w:eastAsia="zh-CN"/>
        </w:rPr>
        <w:t>7</w:t>
      </w:r>
      <w:r>
        <w:rPr>
          <w:rFonts w:hint="eastAsia" w:ascii="宋体" w:hAnsi="宋体" w:eastAsia="宋体" w:cs="宋体"/>
          <w:sz w:val="28"/>
          <w:szCs w:val="28"/>
          <w:shd w:val="clear" w:color="auto" w:fill="FFFFFF"/>
        </w:rPr>
        <w:t>.有关投标事项的函电，请按下列方式联系：</w:t>
      </w:r>
    </w:p>
    <w:p>
      <w:pPr>
        <w:widowControl/>
        <w:spacing w:line="500" w:lineRule="exact"/>
        <w:ind w:firstLine="560" w:firstLineChars="200"/>
        <w:jc w:val="left"/>
        <w:rPr>
          <w:rFonts w:hint="eastAsia" w:ascii="宋体" w:hAnsi="宋体" w:eastAsia="宋体" w:cs="宋体"/>
          <w:sz w:val="28"/>
          <w:szCs w:val="28"/>
          <w:shd w:val="clear" w:color="auto" w:fill="FFFFFF"/>
        </w:rPr>
      </w:pP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单位：         邮编：             电话：</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传真：         联系人：           地址：</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投标单位（盖章）：</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法定代表人（签字或盖章）：</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受托代理人（签字或盖章）：</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时间：   年  月  日</w:t>
      </w:r>
    </w:p>
    <w:p>
      <w:pPr>
        <w:spacing w:line="500" w:lineRule="exact"/>
        <w:rPr>
          <w:rFonts w:hint="eastAsia" w:ascii="宋体" w:hAnsi="宋体" w:eastAsia="宋体" w:cs="宋体"/>
          <w:sz w:val="28"/>
          <w:szCs w:val="28"/>
        </w:rPr>
      </w:pPr>
    </w:p>
    <w:p>
      <w:pPr>
        <w:pStyle w:val="2"/>
        <w:rPr>
          <w:rFonts w:hint="eastAsia" w:ascii="宋体" w:hAnsi="宋体" w:eastAsia="宋体" w:cs="宋体"/>
          <w:sz w:val="28"/>
          <w:szCs w:val="28"/>
        </w:rPr>
      </w:pPr>
    </w:p>
    <w:p>
      <w:pPr>
        <w:spacing w:line="500" w:lineRule="exact"/>
        <w:rPr>
          <w:rFonts w:hint="eastAsia" w:ascii="宋体" w:hAnsi="宋体" w:eastAsia="宋体" w:cs="宋体"/>
          <w:sz w:val="28"/>
          <w:szCs w:val="28"/>
        </w:rPr>
        <w:sectPr>
          <w:footerReference r:id="rId5" w:type="default"/>
          <w:pgSz w:w="11906" w:h="16838"/>
          <w:pgMar w:top="1440" w:right="1440" w:bottom="1440" w:left="1440" w:header="851" w:footer="992" w:gutter="0"/>
          <w:cols w:space="425" w:num="1"/>
          <w:docGrid w:type="lines" w:linePitch="312" w:charSpace="0"/>
        </w:sectPr>
      </w:pPr>
    </w:p>
    <w:p>
      <w:pPr>
        <w:spacing w:line="500" w:lineRule="exact"/>
        <w:rPr>
          <w:rFonts w:hint="eastAsia" w:ascii="宋体" w:hAnsi="宋体" w:eastAsia="宋体" w:cs="宋体"/>
          <w:sz w:val="28"/>
          <w:szCs w:val="28"/>
        </w:rPr>
      </w:pPr>
      <w:r>
        <w:rPr>
          <w:rFonts w:hint="eastAsia" w:ascii="宋体" w:hAnsi="宋体" w:eastAsia="宋体" w:cs="宋体"/>
          <w:sz w:val="28"/>
          <w:szCs w:val="28"/>
        </w:rPr>
        <w:t>附件二：</w:t>
      </w:r>
    </w:p>
    <w:p>
      <w:pPr>
        <w:spacing w:line="500" w:lineRule="exact"/>
        <w:ind w:firstLine="643" w:firstLineChars="200"/>
        <w:jc w:val="center"/>
        <w:rPr>
          <w:rFonts w:hint="eastAsia" w:ascii="宋体" w:hAnsi="宋体" w:eastAsia="宋体" w:cs="宋体"/>
          <w:b/>
          <w:sz w:val="32"/>
          <w:szCs w:val="32"/>
        </w:rPr>
      </w:pPr>
      <w:r>
        <w:rPr>
          <w:rFonts w:hint="eastAsia" w:ascii="宋体" w:hAnsi="宋体" w:eastAsia="宋体" w:cs="宋体"/>
          <w:b/>
          <w:sz w:val="32"/>
          <w:szCs w:val="32"/>
        </w:rPr>
        <w:t>法定代表人授权委托书</w:t>
      </w:r>
    </w:p>
    <w:p>
      <w:pPr>
        <w:widowControl/>
        <w:spacing w:line="500" w:lineRule="exact"/>
        <w:jc w:val="left"/>
        <w:rPr>
          <w:rFonts w:hint="eastAsia" w:ascii="宋体" w:hAnsi="宋体" w:eastAsia="宋体" w:cs="宋体"/>
          <w:sz w:val="28"/>
          <w:szCs w:val="28"/>
          <w:u w:val="single"/>
          <w:shd w:val="clear" w:color="auto" w:fill="FFFFFF"/>
        </w:rPr>
      </w:pPr>
      <w:r>
        <w:rPr>
          <w:rFonts w:hint="eastAsia" w:ascii="宋体" w:hAnsi="宋体" w:eastAsia="宋体" w:cs="宋体"/>
          <w:spacing w:val="-11"/>
          <w:sz w:val="28"/>
          <w:szCs w:val="28"/>
          <w:u w:val="single"/>
          <w:shd w:val="clear" w:color="auto" w:fill="FFFFFF"/>
          <w:lang w:eastAsia="zh-CN"/>
        </w:rPr>
        <w:t>江苏锦汇集团有限公司</w:t>
      </w:r>
      <w:r>
        <w:rPr>
          <w:rFonts w:hint="eastAsia" w:ascii="宋体" w:hAnsi="宋体" w:eastAsia="宋体" w:cs="宋体"/>
          <w:spacing w:val="-11"/>
          <w:sz w:val="28"/>
          <w:szCs w:val="28"/>
          <w:u w:val="single"/>
          <w:shd w:val="clear" w:color="auto" w:fill="FFFFFF"/>
        </w:rPr>
        <w:t>：</w:t>
      </w:r>
    </w:p>
    <w:p>
      <w:pPr>
        <w:widowControl/>
        <w:spacing w:line="500" w:lineRule="exact"/>
        <w:ind w:firstLine="560" w:firstLineChars="200"/>
        <w:jc w:val="left"/>
        <w:rPr>
          <w:rFonts w:hint="eastAsia" w:ascii="宋体" w:hAnsi="宋体" w:eastAsia="宋体" w:cs="宋体"/>
          <w:sz w:val="28"/>
          <w:szCs w:val="28"/>
          <w:u w:val="single"/>
          <w:shd w:val="clear" w:color="auto" w:fill="FFFFFF"/>
        </w:rPr>
      </w:pPr>
      <w:r>
        <w:rPr>
          <w:rFonts w:hint="eastAsia" w:ascii="宋体" w:hAnsi="宋体" w:eastAsia="宋体" w:cs="宋体"/>
          <w:sz w:val="28"/>
          <w:szCs w:val="28"/>
          <w:u w:val="single"/>
          <w:shd w:val="clear" w:color="auto" w:fill="FFFFFF"/>
          <w:lang w:val="en-US" w:eastAsia="zh-CN"/>
        </w:rPr>
        <w:t xml:space="preserve">                 </w:t>
      </w:r>
      <w:r>
        <w:rPr>
          <w:rFonts w:hint="eastAsia" w:ascii="宋体" w:hAnsi="宋体" w:eastAsia="宋体" w:cs="宋体"/>
          <w:sz w:val="28"/>
          <w:szCs w:val="28"/>
          <w:u w:val="none"/>
          <w:shd w:val="clear" w:color="auto" w:fill="FFFFFF"/>
          <w:lang w:eastAsia="zh-CN"/>
        </w:rPr>
        <w:t>系</w:t>
      </w:r>
      <w:r>
        <w:rPr>
          <w:rFonts w:hint="eastAsia" w:ascii="宋体" w:hAnsi="宋体" w:eastAsia="宋体" w:cs="宋体"/>
          <w:sz w:val="28"/>
          <w:szCs w:val="28"/>
        </w:rPr>
        <w:t>中华人民共和国合法企业（或事业单位），法定地址：</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shd w:val="clear" w:color="auto" w:fill="FFFFFF"/>
        </w:rPr>
        <w:t>特授权</w:t>
      </w:r>
      <w:r>
        <w:rPr>
          <w:rFonts w:hint="eastAsia" w:ascii="宋体" w:hAnsi="宋体" w:eastAsia="宋体" w:cs="宋体"/>
          <w:sz w:val="28"/>
          <w:szCs w:val="28"/>
          <w:u w:val="single"/>
          <w:shd w:val="clear" w:color="auto" w:fill="FFFFFF"/>
          <w:lang w:val="en-US" w:eastAsia="zh-CN"/>
        </w:rPr>
        <w:t xml:space="preserve">       </w:t>
      </w:r>
      <w:r>
        <w:rPr>
          <w:rFonts w:hint="eastAsia" w:ascii="宋体" w:hAnsi="宋体" w:eastAsia="宋体" w:cs="宋体"/>
          <w:sz w:val="28"/>
          <w:szCs w:val="28"/>
          <w:shd w:val="clear" w:color="auto" w:fill="FFFFFF"/>
        </w:rPr>
        <w:t>代表我单位全权办理针对</w:t>
      </w:r>
      <w:r>
        <w:rPr>
          <w:rFonts w:hint="eastAsia" w:ascii="宋体" w:hAnsi="宋体" w:eastAsia="宋体" w:cs="宋体"/>
          <w:sz w:val="28"/>
          <w:szCs w:val="28"/>
          <w:u w:val="single"/>
          <w:shd w:val="clear" w:color="auto" w:fill="FFFFFF"/>
          <w:lang w:val="en-US" w:eastAsia="zh-CN"/>
        </w:rPr>
        <w:t>江苏锦汇集团有限公司2023-2024年度限额以下政府投资项目勘察设计承包商储备库项目</w:t>
      </w:r>
      <w:r>
        <w:rPr>
          <w:rFonts w:hint="eastAsia" w:ascii="宋体" w:hAnsi="宋体" w:eastAsia="宋体" w:cs="宋体"/>
          <w:sz w:val="28"/>
          <w:szCs w:val="28"/>
          <w:u w:val="single"/>
          <w:shd w:val="clear" w:color="auto" w:fill="FFFFFF"/>
          <w:lang w:eastAsia="zh-CN"/>
        </w:rPr>
        <w:t>（</w:t>
      </w:r>
      <w:r>
        <w:rPr>
          <w:rFonts w:hint="eastAsia" w:ascii="宋体" w:hAnsi="宋体" w:eastAsia="宋体" w:cs="宋体"/>
          <w:sz w:val="28"/>
          <w:szCs w:val="28"/>
          <w:u w:val="single"/>
          <w:shd w:val="clear" w:color="auto" w:fill="FFFFFF"/>
          <w:lang w:val="en-US" w:eastAsia="zh-CN"/>
        </w:rPr>
        <w:t xml:space="preserve">    </w:t>
      </w:r>
      <w:r>
        <w:rPr>
          <w:rFonts w:hint="eastAsia" w:ascii="宋体" w:hAnsi="宋体" w:eastAsia="宋体" w:cs="宋体"/>
          <w:sz w:val="28"/>
          <w:szCs w:val="28"/>
          <w:u w:val="single"/>
          <w:shd w:val="clear" w:color="auto" w:fill="FFFFFF"/>
          <w:lang w:eastAsia="zh-CN"/>
        </w:rPr>
        <w:t>标包）</w:t>
      </w:r>
      <w:r>
        <w:rPr>
          <w:rFonts w:hint="eastAsia" w:ascii="宋体" w:hAnsi="宋体" w:eastAsia="宋体" w:cs="宋体"/>
          <w:sz w:val="28"/>
          <w:szCs w:val="28"/>
          <w:shd w:val="clear" w:color="auto" w:fill="FFFFFF"/>
        </w:rPr>
        <w:t>的投标，并签署全部有关文件、协议及合同。我单位对被授权人签名的所有文件负全部责任。被授权人签署的所有文件（在授权书有效期内签署的）不因授权的撤销而失效，本授权书自投标开始至合同履行完毕止。</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被授权人无权转委托。</w:t>
      </w:r>
    </w:p>
    <w:p>
      <w:pPr>
        <w:widowControl/>
        <w:spacing w:line="500" w:lineRule="exact"/>
        <w:jc w:val="left"/>
        <w:rPr>
          <w:rFonts w:hint="eastAsia" w:ascii="宋体" w:hAnsi="宋体" w:eastAsia="宋体" w:cs="宋体"/>
          <w:sz w:val="28"/>
          <w:szCs w:val="28"/>
          <w:shd w:val="clear" w:color="auto" w:fill="FFFFFF"/>
        </w:rPr>
      </w:pPr>
    </w:p>
    <w:p>
      <w:pPr>
        <w:widowControl/>
        <w:spacing w:line="500" w:lineRule="exact"/>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被授权人（签字）：       性别：     年龄：     职务：</w:t>
      </w:r>
    </w:p>
    <w:p>
      <w:pPr>
        <w:widowControl/>
        <w:spacing w:line="500" w:lineRule="exact"/>
        <w:ind w:firstLine="560" w:firstLineChars="200"/>
        <w:jc w:val="left"/>
        <w:rPr>
          <w:rFonts w:hint="eastAsia" w:ascii="宋体" w:hAnsi="宋体" w:eastAsia="宋体" w:cs="宋体"/>
          <w:sz w:val="28"/>
          <w:szCs w:val="28"/>
          <w:shd w:val="clear" w:color="auto" w:fill="FFFFFF"/>
        </w:rPr>
      </w:pPr>
    </w:p>
    <w:p>
      <w:pPr>
        <w:widowControl/>
        <w:spacing w:line="500" w:lineRule="exact"/>
        <w:jc w:val="left"/>
        <w:rPr>
          <w:rFonts w:hint="eastAsia" w:ascii="宋体" w:hAnsi="宋体" w:eastAsia="宋体" w:cs="宋体"/>
          <w:sz w:val="28"/>
          <w:szCs w:val="28"/>
          <w:u w:val="single"/>
          <w:shd w:val="clear" w:color="auto" w:fill="FFFFFF"/>
        </w:rPr>
      </w:pPr>
      <w:r>
        <w:rPr>
          <w:rFonts w:hint="eastAsia" w:ascii="宋体" w:hAnsi="宋体" w:eastAsia="宋体" w:cs="宋体"/>
          <w:sz w:val="28"/>
          <w:szCs w:val="28"/>
          <w:shd w:val="clear" w:color="auto" w:fill="FFFFFF"/>
        </w:rPr>
        <w:t>身份证号码：</w:t>
      </w:r>
    </w:p>
    <w:p>
      <w:pPr>
        <w:widowControl/>
        <w:spacing w:line="500" w:lineRule="exact"/>
        <w:ind w:firstLine="560" w:firstLineChars="200"/>
        <w:jc w:val="left"/>
        <w:rPr>
          <w:rFonts w:hint="eastAsia" w:ascii="宋体" w:hAnsi="宋体" w:eastAsia="宋体" w:cs="宋体"/>
          <w:sz w:val="28"/>
          <w:szCs w:val="28"/>
          <w:shd w:val="clear" w:color="auto" w:fill="FFFFFF"/>
        </w:rPr>
      </w:pPr>
    </w:p>
    <w:p>
      <w:pPr>
        <w:widowControl/>
        <w:spacing w:line="500" w:lineRule="exact"/>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通讯地址：</w:t>
      </w:r>
    </w:p>
    <w:p>
      <w:pPr>
        <w:widowControl/>
        <w:spacing w:line="500" w:lineRule="exact"/>
        <w:ind w:firstLine="560" w:firstLineChars="200"/>
        <w:jc w:val="left"/>
        <w:rPr>
          <w:rFonts w:hint="eastAsia" w:ascii="宋体" w:hAnsi="宋体" w:eastAsia="宋体" w:cs="宋体"/>
          <w:sz w:val="28"/>
          <w:szCs w:val="28"/>
          <w:shd w:val="clear" w:color="auto" w:fill="FFFFFF"/>
        </w:rPr>
      </w:pPr>
    </w:p>
    <w:p>
      <w:pPr>
        <w:widowControl/>
        <w:spacing w:line="500" w:lineRule="exact"/>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联系电话：</w:t>
      </w:r>
    </w:p>
    <w:p>
      <w:pPr>
        <w:widowControl/>
        <w:spacing w:line="500" w:lineRule="exact"/>
        <w:ind w:firstLine="560" w:firstLineChars="200"/>
        <w:jc w:val="left"/>
        <w:rPr>
          <w:rFonts w:hint="eastAsia" w:ascii="宋体" w:hAnsi="宋体" w:eastAsia="宋体" w:cs="宋体"/>
          <w:sz w:val="28"/>
          <w:szCs w:val="28"/>
          <w:shd w:val="clear" w:color="auto" w:fill="FFFFFF"/>
        </w:rPr>
      </w:pPr>
    </w:p>
    <w:p>
      <w:pPr>
        <w:widowControl/>
        <w:spacing w:line="500" w:lineRule="exact"/>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法定代表人（签字或盖章）：</w:t>
      </w:r>
    </w:p>
    <w:p>
      <w:pPr>
        <w:widowControl/>
        <w:spacing w:line="500" w:lineRule="exact"/>
        <w:ind w:firstLine="560" w:firstLineChars="200"/>
        <w:jc w:val="left"/>
        <w:rPr>
          <w:rFonts w:hint="eastAsia" w:ascii="宋体" w:hAnsi="宋体" w:eastAsia="宋体" w:cs="宋体"/>
          <w:sz w:val="28"/>
          <w:szCs w:val="28"/>
          <w:shd w:val="clear" w:color="auto" w:fill="FFFFFF"/>
        </w:rPr>
      </w:pPr>
    </w:p>
    <w:p>
      <w:pPr>
        <w:widowControl/>
        <w:spacing w:line="500" w:lineRule="exact"/>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投标人（盖章）：</w:t>
      </w:r>
    </w:p>
    <w:p>
      <w:pPr>
        <w:widowControl/>
        <w:spacing w:line="500" w:lineRule="exact"/>
        <w:ind w:firstLine="5600" w:firstLineChars="2000"/>
        <w:jc w:val="left"/>
        <w:rPr>
          <w:rFonts w:hint="eastAsia" w:ascii="宋体" w:hAnsi="宋体" w:eastAsia="宋体" w:cs="宋体"/>
          <w:sz w:val="28"/>
          <w:szCs w:val="28"/>
          <w:shd w:val="clear" w:color="auto" w:fill="FFFFFF"/>
        </w:rPr>
      </w:pPr>
    </w:p>
    <w:p>
      <w:pPr>
        <w:widowControl/>
        <w:spacing w:line="500" w:lineRule="exact"/>
        <w:ind w:firstLine="840" w:firstLineChars="300"/>
        <w:jc w:val="left"/>
        <w:rPr>
          <w:rFonts w:hint="eastAsia" w:ascii="宋体" w:hAnsi="宋体" w:eastAsia="宋体" w:cs="宋体"/>
          <w:sz w:val="28"/>
          <w:szCs w:val="28"/>
          <w:shd w:val="clear" w:color="auto" w:fill="FFFFFF"/>
          <w:lang w:eastAsia="zh-CN"/>
        </w:rPr>
      </w:pPr>
      <w:r>
        <w:rPr>
          <w:rFonts w:hint="eastAsia" w:ascii="宋体" w:hAnsi="宋体" w:eastAsia="宋体" w:cs="宋体"/>
          <w:sz w:val="28"/>
          <w:szCs w:val="28"/>
          <w:shd w:val="clear" w:color="auto" w:fill="FFFFFF"/>
        </w:rPr>
        <w:t xml:space="preserve">年  月  </w:t>
      </w:r>
      <w:r>
        <w:rPr>
          <w:rFonts w:hint="eastAsia" w:ascii="宋体" w:hAnsi="宋体" w:eastAsia="宋体" w:cs="宋体"/>
          <w:sz w:val="28"/>
          <w:szCs w:val="28"/>
          <w:shd w:val="clear" w:color="auto" w:fill="FFFFFF"/>
          <w:lang w:eastAsia="zh-CN"/>
        </w:rPr>
        <w:t>日</w:t>
      </w:r>
    </w:p>
    <w:p>
      <w:pPr>
        <w:pStyle w:val="2"/>
        <w:rPr>
          <w:rFonts w:hint="eastAsia" w:ascii="宋体" w:hAnsi="宋体" w:eastAsia="宋体" w:cs="宋体"/>
          <w:sz w:val="28"/>
          <w:szCs w:val="28"/>
          <w:shd w:val="clear" w:color="auto" w:fill="FFFFFF"/>
          <w:lang w:eastAsia="zh-CN"/>
        </w:rPr>
      </w:pPr>
    </w:p>
    <w:p>
      <w:pPr>
        <w:rPr>
          <w:rFonts w:hint="eastAsia" w:ascii="宋体" w:hAnsi="宋体" w:eastAsia="宋体" w:cs="宋体"/>
          <w:sz w:val="28"/>
          <w:szCs w:val="28"/>
          <w:shd w:val="clear" w:color="auto" w:fill="FFFFFF"/>
          <w:lang w:eastAsia="zh-CN"/>
        </w:rPr>
      </w:pPr>
    </w:p>
    <w:p>
      <w:pPr>
        <w:pStyle w:val="2"/>
        <w:rPr>
          <w:rFonts w:hint="eastAsia" w:ascii="宋体" w:hAnsi="宋体" w:eastAsia="宋体" w:cs="宋体"/>
          <w:sz w:val="28"/>
          <w:szCs w:val="28"/>
          <w:shd w:val="clear" w:color="auto" w:fill="FFFFFF"/>
          <w:lang w:eastAsia="zh-CN"/>
        </w:rPr>
      </w:pPr>
    </w:p>
    <w:p>
      <w:pPr>
        <w:rPr>
          <w:rFonts w:hint="eastAsia" w:ascii="宋体" w:hAnsi="宋体" w:eastAsia="宋体" w:cs="宋体"/>
          <w:sz w:val="28"/>
          <w:szCs w:val="28"/>
          <w:shd w:val="clear" w:color="auto" w:fill="FFFFFF"/>
          <w:lang w:eastAsia="zh-CN"/>
        </w:rPr>
      </w:pPr>
    </w:p>
    <w:p>
      <w:pPr>
        <w:pStyle w:val="2"/>
        <w:rPr>
          <w:rFonts w:hint="eastAsia" w:ascii="宋体" w:hAnsi="宋体" w:eastAsia="宋体" w:cs="宋体"/>
          <w:sz w:val="28"/>
          <w:szCs w:val="28"/>
          <w:shd w:val="clear" w:color="auto" w:fill="FFFFFF"/>
          <w:lang w:eastAsia="zh-CN"/>
        </w:rPr>
      </w:pPr>
    </w:p>
    <w:p>
      <w:pPr>
        <w:rPr>
          <w:rFonts w:hint="eastAsia"/>
          <w:lang w:eastAsia="zh-CN"/>
        </w:rPr>
      </w:pPr>
    </w:p>
    <w:p>
      <w:pPr>
        <w:rPr>
          <w:rFonts w:hint="eastAsia" w:ascii="宋体" w:hAnsi="宋体" w:eastAsia="宋体" w:cs="宋体"/>
          <w:sz w:val="28"/>
          <w:szCs w:val="28"/>
          <w:shd w:val="clear" w:color="auto" w:fill="FFFFFF"/>
          <w:lang w:eastAsia="zh-CN"/>
        </w:rPr>
      </w:pPr>
    </w:p>
    <w:p>
      <w:pPr>
        <w:pStyle w:val="27"/>
        <w:spacing w:line="500" w:lineRule="exact"/>
        <w:jc w:val="left"/>
        <w:rPr>
          <w:rFonts w:hint="eastAsia" w:ascii="宋体" w:hAnsi="宋体" w:eastAsia="宋体" w:cs="宋体"/>
          <w:bCs/>
          <w:sz w:val="28"/>
          <w:szCs w:val="28"/>
        </w:rPr>
      </w:pPr>
      <w:r>
        <w:rPr>
          <w:rFonts w:hint="eastAsia" w:ascii="仿宋" w:hAnsi="仿宋" w:eastAsia="仿宋" w:cs="仿宋"/>
          <w:b/>
          <w:sz w:val="28"/>
          <w:szCs w:val="28"/>
        </w:rPr>
        <w:t>附件</w:t>
      </w:r>
      <w:r>
        <w:rPr>
          <w:rFonts w:hint="eastAsia" w:ascii="仿宋" w:hAnsi="仿宋" w:eastAsia="仿宋" w:cs="仿宋"/>
          <w:b/>
          <w:sz w:val="28"/>
          <w:szCs w:val="28"/>
          <w:lang w:eastAsia="zh-CN"/>
        </w:rPr>
        <w:t>三</w:t>
      </w:r>
      <w:r>
        <w:rPr>
          <w:rFonts w:hint="eastAsia" w:ascii="仿宋" w:hAnsi="仿宋" w:eastAsia="仿宋" w:cs="仿宋"/>
          <w:b/>
          <w:sz w:val="28"/>
          <w:szCs w:val="28"/>
        </w:rPr>
        <w:t>：</w:t>
      </w:r>
    </w:p>
    <w:p>
      <w:pPr>
        <w:spacing w:line="500" w:lineRule="exact"/>
        <w:jc w:val="center"/>
        <w:rPr>
          <w:rFonts w:hint="eastAsia" w:ascii="宋体" w:hAnsi="宋体" w:eastAsia="宋体" w:cs="宋体"/>
          <w:b/>
          <w:sz w:val="32"/>
          <w:szCs w:val="32"/>
        </w:rPr>
      </w:pPr>
    </w:p>
    <w:p>
      <w:pPr>
        <w:spacing w:line="500" w:lineRule="exact"/>
        <w:jc w:val="center"/>
        <w:rPr>
          <w:rFonts w:hint="eastAsia" w:ascii="宋体" w:hAnsi="宋体" w:eastAsia="宋体" w:cs="宋体"/>
          <w:b/>
          <w:sz w:val="32"/>
          <w:szCs w:val="32"/>
        </w:rPr>
      </w:pPr>
      <w:r>
        <w:rPr>
          <w:rFonts w:hint="eastAsia" w:ascii="宋体" w:hAnsi="宋体" w:eastAsia="宋体" w:cs="宋体"/>
          <w:b/>
          <w:sz w:val="32"/>
          <w:szCs w:val="32"/>
        </w:rPr>
        <w:t>参加</w:t>
      </w:r>
      <w:r>
        <w:rPr>
          <w:rFonts w:hint="eastAsia" w:ascii="宋体" w:hAnsi="宋体" w:eastAsia="宋体" w:cs="宋体"/>
          <w:b/>
          <w:sz w:val="32"/>
          <w:szCs w:val="32"/>
          <w:lang w:eastAsia="zh-CN"/>
        </w:rPr>
        <w:t>招标活动</w:t>
      </w:r>
      <w:r>
        <w:rPr>
          <w:rFonts w:hint="eastAsia" w:ascii="宋体" w:hAnsi="宋体" w:eastAsia="宋体" w:cs="宋体"/>
          <w:b/>
          <w:sz w:val="32"/>
          <w:szCs w:val="32"/>
        </w:rPr>
        <w:t>前三年内在经营活动中没有重大违法记录的书面声明</w:t>
      </w:r>
    </w:p>
    <w:p>
      <w:pPr>
        <w:pStyle w:val="27"/>
        <w:spacing w:line="500" w:lineRule="exact"/>
        <w:jc w:val="left"/>
        <w:rPr>
          <w:rFonts w:hint="eastAsia" w:hAnsi="宋体" w:cs="宋体"/>
          <w:spacing w:val="-11"/>
          <w:sz w:val="28"/>
          <w:szCs w:val="28"/>
          <w:u w:val="single"/>
          <w:shd w:val="clear" w:color="auto" w:fill="FFFFFF"/>
          <w:lang w:eastAsia="zh-CN"/>
        </w:rPr>
      </w:pPr>
    </w:p>
    <w:p>
      <w:pPr>
        <w:pStyle w:val="27"/>
        <w:spacing w:line="500" w:lineRule="exact"/>
        <w:jc w:val="left"/>
        <w:rPr>
          <w:rFonts w:hint="eastAsia" w:ascii="宋体" w:hAnsi="宋体" w:eastAsia="宋体" w:cs="宋体"/>
          <w:bCs/>
          <w:sz w:val="28"/>
          <w:szCs w:val="28"/>
          <w:u w:val="single"/>
        </w:rPr>
      </w:pPr>
      <w:r>
        <w:rPr>
          <w:rFonts w:hint="eastAsia" w:hAnsi="宋体" w:cs="宋体"/>
          <w:spacing w:val="-11"/>
          <w:sz w:val="28"/>
          <w:szCs w:val="28"/>
          <w:u w:val="single"/>
          <w:shd w:val="clear" w:color="auto" w:fill="FFFFFF"/>
          <w:lang w:eastAsia="zh-CN"/>
        </w:rPr>
        <w:t>江苏锦汇集团有限公司</w:t>
      </w:r>
      <w:r>
        <w:rPr>
          <w:rFonts w:hint="eastAsia" w:ascii="宋体" w:hAnsi="宋体" w:eastAsia="宋体" w:cs="宋体"/>
          <w:spacing w:val="-11"/>
          <w:sz w:val="28"/>
          <w:szCs w:val="28"/>
          <w:u w:val="single"/>
          <w:shd w:val="clear" w:color="auto" w:fill="FFFFFF"/>
        </w:rPr>
        <w:t>：</w:t>
      </w:r>
    </w:p>
    <w:p>
      <w:pPr>
        <w:pStyle w:val="27"/>
        <w:spacing w:line="500" w:lineRule="exact"/>
        <w:ind w:firstLine="560"/>
        <w:jc w:val="left"/>
        <w:rPr>
          <w:rFonts w:hint="eastAsia" w:ascii="宋体" w:hAnsi="宋体" w:eastAsia="宋体" w:cs="宋体"/>
          <w:bCs/>
          <w:sz w:val="28"/>
          <w:szCs w:val="28"/>
        </w:rPr>
      </w:pPr>
      <w:r>
        <w:rPr>
          <w:rFonts w:hint="eastAsia" w:ascii="宋体" w:hAnsi="宋体" w:eastAsia="宋体" w:cs="宋体"/>
          <w:bCs/>
          <w:sz w:val="28"/>
          <w:szCs w:val="28"/>
        </w:rPr>
        <w:t>我单位在参加本次</w:t>
      </w:r>
      <w:r>
        <w:rPr>
          <w:rFonts w:hint="eastAsia" w:hAnsi="宋体" w:cs="宋体"/>
          <w:bCs/>
          <w:sz w:val="28"/>
          <w:szCs w:val="28"/>
          <w:u w:val="single"/>
          <w:lang w:val="en-US" w:eastAsia="zh-CN"/>
        </w:rPr>
        <w:t>江苏锦汇集团有限公司2023-2024年度限额以下政府投资项目勘察设计承包商储备库项目</w:t>
      </w:r>
      <w:r>
        <w:rPr>
          <w:rFonts w:hint="eastAsia" w:ascii="宋体" w:hAnsi="宋体" w:eastAsia="宋体" w:cs="宋体"/>
          <w:sz w:val="28"/>
          <w:szCs w:val="28"/>
          <w:u w:val="single"/>
          <w:shd w:val="clear" w:color="auto" w:fill="FFFFFF"/>
          <w:lang w:eastAsia="zh-CN"/>
        </w:rPr>
        <w:t>（</w:t>
      </w:r>
      <w:r>
        <w:rPr>
          <w:rFonts w:hint="eastAsia" w:hAnsi="宋体" w:cs="宋体"/>
          <w:sz w:val="28"/>
          <w:szCs w:val="28"/>
          <w:u w:val="single"/>
          <w:shd w:val="clear" w:color="auto" w:fill="FFFFFF"/>
          <w:lang w:val="en-US" w:eastAsia="zh-CN"/>
        </w:rPr>
        <w:t xml:space="preserve">   </w:t>
      </w:r>
      <w:r>
        <w:rPr>
          <w:rFonts w:hint="eastAsia" w:ascii="宋体" w:hAnsi="宋体" w:eastAsia="宋体" w:cs="宋体"/>
          <w:sz w:val="28"/>
          <w:szCs w:val="28"/>
          <w:u w:val="single"/>
          <w:shd w:val="clear" w:color="auto" w:fill="FFFFFF"/>
          <w:lang w:eastAsia="zh-CN"/>
        </w:rPr>
        <w:t>标包）</w:t>
      </w:r>
      <w:r>
        <w:rPr>
          <w:rFonts w:hint="eastAsia" w:hAnsi="宋体" w:cs="宋体"/>
          <w:bCs/>
          <w:sz w:val="28"/>
          <w:szCs w:val="28"/>
          <w:lang w:eastAsia="zh-CN"/>
        </w:rPr>
        <w:t>招标活动</w:t>
      </w:r>
      <w:r>
        <w:rPr>
          <w:rFonts w:hint="eastAsia" w:ascii="宋体" w:hAnsi="宋体" w:eastAsia="宋体" w:cs="宋体"/>
          <w:bCs/>
          <w:sz w:val="28"/>
          <w:szCs w:val="28"/>
        </w:rPr>
        <w:t>前三年内在经营活动中没有重大违法记录，特此承诺。</w:t>
      </w:r>
    </w:p>
    <w:p>
      <w:pPr>
        <w:pStyle w:val="27"/>
        <w:spacing w:line="500" w:lineRule="exact"/>
        <w:ind w:firstLine="560"/>
        <w:jc w:val="left"/>
        <w:rPr>
          <w:rFonts w:hint="eastAsia" w:ascii="宋体" w:hAnsi="宋体" w:eastAsia="宋体" w:cs="宋体"/>
          <w:bCs/>
          <w:sz w:val="28"/>
          <w:szCs w:val="28"/>
        </w:rPr>
      </w:pPr>
      <w:r>
        <w:rPr>
          <w:rFonts w:hint="eastAsia" w:ascii="宋体" w:hAnsi="宋体" w:eastAsia="宋体" w:cs="宋体"/>
          <w:bCs/>
          <w:sz w:val="28"/>
          <w:szCs w:val="28"/>
        </w:rPr>
        <w:t>若</w:t>
      </w:r>
      <w:r>
        <w:rPr>
          <w:rFonts w:hint="eastAsia" w:hAnsi="宋体" w:cs="宋体"/>
          <w:bCs/>
          <w:sz w:val="28"/>
          <w:szCs w:val="28"/>
          <w:lang w:eastAsia="zh-CN"/>
        </w:rPr>
        <w:t>招标人</w:t>
      </w:r>
      <w:r>
        <w:rPr>
          <w:rFonts w:hint="eastAsia" w:ascii="宋体" w:hAnsi="宋体" w:eastAsia="宋体" w:cs="宋体"/>
          <w:bCs/>
          <w:sz w:val="28"/>
          <w:szCs w:val="28"/>
        </w:rPr>
        <w:t>或</w:t>
      </w:r>
      <w:r>
        <w:rPr>
          <w:rFonts w:hint="eastAsia" w:hAnsi="宋体" w:cs="宋体"/>
          <w:bCs/>
          <w:sz w:val="28"/>
          <w:szCs w:val="28"/>
          <w:lang w:eastAsia="zh-CN"/>
        </w:rPr>
        <w:t>招标代理机构</w:t>
      </w:r>
      <w:r>
        <w:rPr>
          <w:rFonts w:hint="eastAsia" w:ascii="宋体" w:hAnsi="宋体" w:eastAsia="宋体" w:cs="宋体"/>
          <w:bCs/>
          <w:sz w:val="28"/>
          <w:szCs w:val="28"/>
        </w:rPr>
        <w:t>在本项目</w:t>
      </w:r>
      <w:r>
        <w:rPr>
          <w:rFonts w:hint="eastAsia" w:hAnsi="宋体" w:cs="宋体"/>
          <w:bCs/>
          <w:sz w:val="28"/>
          <w:szCs w:val="28"/>
          <w:lang w:val="en-US" w:eastAsia="zh-CN"/>
        </w:rPr>
        <w:t>招标</w:t>
      </w:r>
      <w:r>
        <w:rPr>
          <w:rFonts w:hint="eastAsia" w:ascii="宋体" w:hAnsi="宋体" w:eastAsia="宋体" w:cs="宋体"/>
          <w:bCs/>
          <w:sz w:val="28"/>
          <w:szCs w:val="28"/>
        </w:rPr>
        <w:t>过程中发现我单位近三年内在经营活动中有重大违法记录，我单位将无条件地退出本项目的招标，并承担因此引起的一切后果。</w:t>
      </w:r>
    </w:p>
    <w:p>
      <w:pPr>
        <w:pStyle w:val="27"/>
        <w:spacing w:line="500" w:lineRule="exact"/>
        <w:ind w:firstLine="560"/>
        <w:jc w:val="left"/>
        <w:rPr>
          <w:rFonts w:hint="eastAsia" w:ascii="宋体" w:hAnsi="宋体" w:eastAsia="宋体" w:cs="宋体"/>
          <w:bCs/>
          <w:sz w:val="28"/>
          <w:szCs w:val="28"/>
        </w:rPr>
      </w:pPr>
    </w:p>
    <w:p>
      <w:pPr>
        <w:spacing w:line="500" w:lineRule="exact"/>
        <w:rPr>
          <w:rFonts w:hint="eastAsia" w:ascii="宋体" w:hAnsi="宋体" w:eastAsia="宋体" w:cs="宋体"/>
          <w:sz w:val="28"/>
          <w:szCs w:val="28"/>
        </w:rPr>
      </w:pPr>
      <w:r>
        <w:rPr>
          <w:rFonts w:hint="eastAsia" w:ascii="宋体" w:hAnsi="宋体" w:eastAsia="宋体" w:cs="宋体"/>
          <w:sz w:val="28"/>
          <w:szCs w:val="28"/>
        </w:rPr>
        <w:t>投标人名称（盖章）：</w:t>
      </w: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r>
        <w:rPr>
          <w:rFonts w:hint="eastAsia" w:ascii="宋体" w:hAnsi="宋体" w:eastAsia="宋体" w:cs="宋体"/>
          <w:sz w:val="28"/>
          <w:szCs w:val="28"/>
        </w:rPr>
        <w:t>法定代表人或被授权人（签字或盖章）：</w:t>
      </w:r>
    </w:p>
    <w:p>
      <w:pPr>
        <w:spacing w:line="500" w:lineRule="exact"/>
        <w:rPr>
          <w:rFonts w:hint="eastAsia" w:ascii="宋体" w:hAnsi="宋体" w:eastAsia="宋体" w:cs="宋体"/>
          <w:sz w:val="28"/>
          <w:szCs w:val="28"/>
        </w:rPr>
      </w:pPr>
    </w:p>
    <w:p>
      <w:pPr>
        <w:widowControl/>
        <w:spacing w:line="500" w:lineRule="exact"/>
        <w:ind w:firstLine="700" w:firstLineChars="250"/>
        <w:jc w:val="left"/>
        <w:rPr>
          <w:rFonts w:hint="eastAsia" w:ascii="宋体" w:hAnsi="宋体" w:eastAsia="宋体" w:cs="宋体"/>
          <w:sz w:val="28"/>
          <w:szCs w:val="28"/>
        </w:rPr>
      </w:pPr>
      <w:r>
        <w:rPr>
          <w:rFonts w:hint="eastAsia" w:ascii="宋体" w:hAnsi="宋体" w:eastAsia="宋体" w:cs="宋体"/>
          <w:sz w:val="28"/>
          <w:szCs w:val="28"/>
        </w:rPr>
        <w:t>年  月  日</w:t>
      </w:r>
    </w:p>
    <w:p>
      <w:pPr>
        <w:widowControl/>
        <w:spacing w:line="500" w:lineRule="exact"/>
        <w:jc w:val="left"/>
        <w:rPr>
          <w:rFonts w:hint="eastAsia" w:ascii="宋体" w:hAnsi="宋体" w:eastAsia="宋体" w:cs="宋体"/>
          <w:sz w:val="28"/>
          <w:szCs w:val="28"/>
        </w:rPr>
      </w:pPr>
    </w:p>
    <w:p>
      <w:pPr>
        <w:spacing w:before="33" w:line="400" w:lineRule="exact"/>
        <w:ind w:left="332"/>
        <w:jc w:val="left"/>
        <w:rPr>
          <w:rFonts w:hint="eastAsia" w:ascii="宋体" w:hAnsi="宋体" w:eastAsia="宋体" w:cs="宋体"/>
          <w:sz w:val="28"/>
          <w:szCs w:val="28"/>
        </w:rPr>
      </w:pPr>
      <w:r>
        <w:rPr>
          <w:rFonts w:hint="eastAsia" w:ascii="宋体" w:hAnsi="宋体" w:eastAsia="宋体" w:cs="宋体"/>
          <w:sz w:val="28"/>
          <w:szCs w:val="28"/>
        </w:rPr>
        <w:br w:type="page"/>
      </w:r>
    </w:p>
    <w:p>
      <w:pPr>
        <w:spacing w:before="33" w:line="400" w:lineRule="exact"/>
        <w:ind w:left="332"/>
        <w:jc w:val="left"/>
        <w:rPr>
          <w:rFonts w:hint="eastAsia" w:ascii="仿宋" w:hAnsi="仿宋" w:eastAsia="仿宋" w:cs="仿宋"/>
          <w:sz w:val="28"/>
          <w:szCs w:val="28"/>
        </w:rPr>
      </w:pPr>
      <w:r>
        <w:rPr>
          <w:rFonts w:hint="eastAsia" w:ascii="宋体" w:hAnsi="宋体" w:eastAsia="宋体" w:cs="宋体"/>
          <w:sz w:val="28"/>
          <w:szCs w:val="28"/>
          <w:lang w:val="en-US" w:eastAsia="zh-CN"/>
        </w:rPr>
        <w:t>附件四：</w:t>
      </w:r>
      <w:r>
        <w:rPr>
          <w:rFonts w:hint="eastAsia" w:ascii="宋体" w:hAnsi="宋体" w:eastAsia="宋体" w:cs="宋体"/>
          <w:sz w:val="28"/>
          <w:szCs w:val="28"/>
        </w:rPr>
        <w:t>项目组人员情况汇总表</w:t>
      </w:r>
    </w:p>
    <w:p>
      <w:pPr>
        <w:pStyle w:val="2"/>
        <w:spacing w:before="8" w:line="400" w:lineRule="exact"/>
        <w:rPr>
          <w:rFonts w:hint="eastAsia" w:ascii="仿宋" w:hAnsi="仿宋" w:eastAsia="仿宋" w:cs="仿宋"/>
          <w:sz w:val="28"/>
          <w:szCs w:val="28"/>
        </w:rPr>
      </w:pPr>
    </w:p>
    <w:p>
      <w:pPr>
        <w:pStyle w:val="2"/>
        <w:spacing w:line="400" w:lineRule="exact"/>
        <w:ind w:left="281" w:right="475"/>
        <w:jc w:val="center"/>
        <w:rPr>
          <w:rFonts w:hint="eastAsia" w:ascii="仿宋" w:hAnsi="仿宋" w:eastAsia="仿宋" w:cs="仿宋"/>
          <w:b/>
          <w:sz w:val="28"/>
          <w:szCs w:val="28"/>
        </w:rPr>
      </w:pPr>
      <w:r>
        <w:rPr>
          <w:rFonts w:hint="eastAsia" w:ascii="仿宋" w:hAnsi="仿宋" w:eastAsia="仿宋" w:cs="仿宋"/>
          <w:b/>
          <w:sz w:val="28"/>
          <w:szCs w:val="28"/>
        </w:rPr>
        <w:t>项目组人员情况汇总表</w:t>
      </w:r>
    </w:p>
    <w:tbl>
      <w:tblPr>
        <w:tblStyle w:val="10"/>
        <w:tblW w:w="9613" w:type="dxa"/>
        <w:tblInd w:w="1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8"/>
        <w:gridCol w:w="1054"/>
        <w:gridCol w:w="1201"/>
        <w:gridCol w:w="915"/>
        <w:gridCol w:w="977"/>
        <w:gridCol w:w="1121"/>
        <w:gridCol w:w="1260"/>
        <w:gridCol w:w="1258"/>
        <w:gridCol w:w="10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728" w:type="dxa"/>
            <w:vAlign w:val="top"/>
          </w:tcPr>
          <w:p>
            <w:pPr>
              <w:pStyle w:val="31"/>
              <w:spacing w:before="4" w:line="400" w:lineRule="exact"/>
              <w:rPr>
                <w:rFonts w:hint="eastAsia" w:ascii="宋体" w:hAnsi="宋体" w:eastAsia="宋体" w:cs="宋体"/>
                <w:sz w:val="28"/>
                <w:szCs w:val="28"/>
              </w:rPr>
            </w:pPr>
          </w:p>
          <w:p>
            <w:pPr>
              <w:pStyle w:val="31"/>
              <w:spacing w:line="400" w:lineRule="exact"/>
              <w:ind w:left="225" w:right="209"/>
              <w:rPr>
                <w:rFonts w:hint="eastAsia" w:ascii="宋体" w:hAnsi="宋体" w:eastAsia="宋体" w:cs="宋体"/>
                <w:sz w:val="28"/>
                <w:szCs w:val="28"/>
              </w:rPr>
            </w:pPr>
            <w:r>
              <w:rPr>
                <w:rFonts w:hint="eastAsia" w:ascii="宋体" w:hAnsi="宋体" w:eastAsia="宋体" w:cs="宋体"/>
                <w:sz w:val="28"/>
                <w:szCs w:val="28"/>
              </w:rPr>
              <w:t>序号</w:t>
            </w:r>
          </w:p>
        </w:tc>
        <w:tc>
          <w:tcPr>
            <w:tcW w:w="1054" w:type="dxa"/>
            <w:vAlign w:val="top"/>
          </w:tcPr>
          <w:p>
            <w:pPr>
              <w:pStyle w:val="31"/>
              <w:spacing w:line="400" w:lineRule="exact"/>
              <w:rPr>
                <w:rFonts w:hint="eastAsia" w:ascii="宋体" w:hAnsi="宋体" w:eastAsia="宋体" w:cs="宋体"/>
                <w:sz w:val="28"/>
                <w:szCs w:val="28"/>
              </w:rPr>
            </w:pPr>
          </w:p>
          <w:p>
            <w:pPr>
              <w:pStyle w:val="31"/>
              <w:spacing w:line="400" w:lineRule="exact"/>
              <w:rPr>
                <w:rFonts w:hint="eastAsia" w:ascii="宋体" w:hAnsi="宋体" w:eastAsia="宋体" w:cs="宋体"/>
                <w:sz w:val="28"/>
                <w:szCs w:val="28"/>
              </w:rPr>
            </w:pPr>
          </w:p>
          <w:p>
            <w:pPr>
              <w:pStyle w:val="31"/>
              <w:spacing w:line="400" w:lineRule="exact"/>
              <w:ind w:left="249"/>
              <w:rPr>
                <w:rFonts w:hint="eastAsia" w:ascii="宋体" w:hAnsi="宋体" w:eastAsia="宋体" w:cs="宋体"/>
                <w:sz w:val="28"/>
                <w:szCs w:val="28"/>
              </w:rPr>
            </w:pPr>
            <w:r>
              <w:rPr>
                <w:rFonts w:hint="eastAsia" w:ascii="宋体" w:hAnsi="宋体" w:eastAsia="宋体" w:cs="宋体"/>
                <w:sz w:val="28"/>
                <w:szCs w:val="28"/>
              </w:rPr>
              <w:t>姓名</w:t>
            </w:r>
          </w:p>
        </w:tc>
        <w:tc>
          <w:tcPr>
            <w:tcW w:w="1201" w:type="dxa"/>
            <w:vAlign w:val="top"/>
          </w:tcPr>
          <w:p>
            <w:pPr>
              <w:pStyle w:val="31"/>
              <w:spacing w:before="4" w:line="400" w:lineRule="exact"/>
              <w:rPr>
                <w:rFonts w:hint="eastAsia" w:ascii="宋体" w:hAnsi="宋体" w:eastAsia="宋体" w:cs="宋体"/>
                <w:sz w:val="28"/>
                <w:szCs w:val="28"/>
              </w:rPr>
            </w:pPr>
          </w:p>
          <w:p>
            <w:pPr>
              <w:pStyle w:val="31"/>
              <w:spacing w:line="400" w:lineRule="exact"/>
              <w:ind w:left="179" w:right="99" w:hanging="70"/>
              <w:rPr>
                <w:rFonts w:hint="eastAsia" w:ascii="宋体" w:hAnsi="宋体" w:eastAsia="宋体" w:cs="宋体"/>
                <w:sz w:val="28"/>
                <w:szCs w:val="28"/>
              </w:rPr>
            </w:pPr>
            <w:r>
              <w:rPr>
                <w:rFonts w:hint="eastAsia" w:ascii="宋体" w:hAnsi="宋体" w:eastAsia="宋体" w:cs="宋体"/>
                <w:sz w:val="28"/>
                <w:szCs w:val="28"/>
              </w:rPr>
              <w:t>学历/工作年限</w:t>
            </w:r>
          </w:p>
        </w:tc>
        <w:tc>
          <w:tcPr>
            <w:tcW w:w="915" w:type="dxa"/>
            <w:vAlign w:val="top"/>
          </w:tcPr>
          <w:p>
            <w:pPr>
              <w:pStyle w:val="31"/>
              <w:spacing w:before="240" w:line="400" w:lineRule="exact"/>
              <w:ind w:left="176" w:right="165"/>
              <w:rPr>
                <w:rFonts w:hint="eastAsia" w:ascii="宋体" w:hAnsi="宋体" w:eastAsia="宋体" w:cs="宋体"/>
                <w:sz w:val="28"/>
                <w:szCs w:val="28"/>
              </w:rPr>
            </w:pPr>
            <w:r>
              <w:rPr>
                <w:rFonts w:hint="eastAsia" w:ascii="宋体" w:hAnsi="宋体" w:eastAsia="宋体" w:cs="宋体"/>
                <w:sz w:val="28"/>
                <w:szCs w:val="28"/>
              </w:rPr>
              <w:t>职称及专业</w:t>
            </w:r>
          </w:p>
        </w:tc>
        <w:tc>
          <w:tcPr>
            <w:tcW w:w="977" w:type="dxa"/>
            <w:vAlign w:val="top"/>
          </w:tcPr>
          <w:p>
            <w:pPr>
              <w:pStyle w:val="31"/>
              <w:spacing w:before="4" w:line="400" w:lineRule="exact"/>
              <w:rPr>
                <w:rFonts w:hint="eastAsia" w:ascii="宋体" w:hAnsi="宋体" w:eastAsia="宋体" w:cs="宋体"/>
                <w:sz w:val="28"/>
                <w:szCs w:val="28"/>
              </w:rPr>
            </w:pPr>
          </w:p>
          <w:p>
            <w:pPr>
              <w:pStyle w:val="31"/>
              <w:spacing w:line="400" w:lineRule="exact"/>
              <w:ind w:left="206" w:right="196"/>
              <w:rPr>
                <w:rFonts w:hint="eastAsia" w:ascii="宋体" w:hAnsi="宋体" w:eastAsia="宋体" w:cs="宋体"/>
                <w:sz w:val="28"/>
                <w:szCs w:val="28"/>
              </w:rPr>
            </w:pPr>
            <w:r>
              <w:rPr>
                <w:rFonts w:hint="eastAsia" w:ascii="宋体" w:hAnsi="宋体" w:eastAsia="宋体" w:cs="宋体"/>
                <w:sz w:val="28"/>
                <w:szCs w:val="28"/>
              </w:rPr>
              <w:t>公司职务</w:t>
            </w:r>
          </w:p>
        </w:tc>
        <w:tc>
          <w:tcPr>
            <w:tcW w:w="1121" w:type="dxa"/>
            <w:vAlign w:val="top"/>
          </w:tcPr>
          <w:p>
            <w:pPr>
              <w:pStyle w:val="31"/>
              <w:spacing w:before="240" w:line="400" w:lineRule="exact"/>
              <w:ind w:left="139" w:right="127"/>
              <w:jc w:val="center"/>
              <w:rPr>
                <w:rFonts w:hint="eastAsia" w:ascii="宋体" w:hAnsi="宋体" w:eastAsia="宋体" w:cs="宋体"/>
                <w:sz w:val="28"/>
                <w:szCs w:val="28"/>
              </w:rPr>
            </w:pPr>
            <w:r>
              <w:rPr>
                <w:rFonts w:hint="eastAsia" w:ascii="宋体" w:hAnsi="宋体" w:eastAsia="宋体" w:cs="宋体"/>
                <w:sz w:val="28"/>
                <w:szCs w:val="28"/>
              </w:rPr>
              <w:t>拟在本项目任职</w:t>
            </w:r>
          </w:p>
        </w:tc>
        <w:tc>
          <w:tcPr>
            <w:tcW w:w="1260" w:type="dxa"/>
            <w:vAlign w:val="top"/>
          </w:tcPr>
          <w:p>
            <w:pPr>
              <w:pStyle w:val="31"/>
              <w:spacing w:before="240" w:line="400" w:lineRule="exact"/>
              <w:ind w:left="206" w:right="198"/>
              <w:rPr>
                <w:rFonts w:hint="eastAsia" w:ascii="宋体" w:hAnsi="宋体" w:eastAsia="宋体" w:cs="宋体"/>
                <w:sz w:val="28"/>
                <w:szCs w:val="28"/>
              </w:rPr>
            </w:pPr>
            <w:r>
              <w:rPr>
                <w:rFonts w:hint="eastAsia" w:ascii="宋体" w:hAnsi="宋体" w:eastAsia="宋体" w:cs="宋体"/>
                <w:sz w:val="28"/>
                <w:szCs w:val="28"/>
              </w:rPr>
              <w:t>执业资格证书名称</w:t>
            </w:r>
          </w:p>
        </w:tc>
        <w:tc>
          <w:tcPr>
            <w:tcW w:w="1258" w:type="dxa"/>
            <w:vAlign w:val="top"/>
          </w:tcPr>
          <w:p>
            <w:pPr>
              <w:pStyle w:val="31"/>
              <w:spacing w:before="41" w:line="400" w:lineRule="exact"/>
              <w:ind w:left="206" w:right="196"/>
              <w:jc w:val="center"/>
              <w:rPr>
                <w:rFonts w:hint="eastAsia" w:ascii="宋体" w:hAnsi="宋体" w:eastAsia="宋体" w:cs="宋体"/>
                <w:sz w:val="28"/>
                <w:szCs w:val="28"/>
              </w:rPr>
            </w:pPr>
            <w:r>
              <w:rPr>
                <w:rFonts w:hint="eastAsia" w:ascii="宋体" w:hAnsi="宋体" w:eastAsia="宋体" w:cs="宋体"/>
                <w:sz w:val="28"/>
                <w:szCs w:val="28"/>
              </w:rPr>
              <w:t>证书编号</w:t>
            </w:r>
          </w:p>
          <w:p>
            <w:pPr>
              <w:pStyle w:val="31"/>
              <w:spacing w:before="3" w:line="400" w:lineRule="exact"/>
              <w:ind w:left="188" w:right="180"/>
              <w:jc w:val="center"/>
              <w:rPr>
                <w:rFonts w:hint="eastAsia" w:ascii="宋体" w:hAnsi="宋体" w:eastAsia="宋体" w:cs="宋体"/>
                <w:sz w:val="28"/>
                <w:szCs w:val="28"/>
              </w:rPr>
            </w:pPr>
            <w:r>
              <w:rPr>
                <w:rFonts w:hint="eastAsia" w:ascii="宋体" w:hAnsi="宋体" w:eastAsia="宋体" w:cs="宋体"/>
                <w:sz w:val="28"/>
                <w:szCs w:val="28"/>
              </w:rPr>
              <w:t>或注册</w:t>
            </w:r>
          </w:p>
          <w:p>
            <w:pPr>
              <w:pStyle w:val="31"/>
              <w:spacing w:before="42" w:line="400" w:lineRule="exact"/>
              <w:ind w:left="8"/>
              <w:jc w:val="center"/>
              <w:rPr>
                <w:rFonts w:hint="eastAsia" w:ascii="宋体" w:hAnsi="宋体" w:eastAsia="宋体" w:cs="宋体"/>
                <w:sz w:val="28"/>
                <w:szCs w:val="28"/>
              </w:rPr>
            </w:pPr>
            <w:r>
              <w:rPr>
                <w:rFonts w:hint="eastAsia" w:ascii="宋体" w:hAnsi="宋体" w:eastAsia="宋体" w:cs="宋体"/>
                <w:sz w:val="28"/>
                <w:szCs w:val="28"/>
              </w:rPr>
              <w:t>号</w:t>
            </w:r>
          </w:p>
        </w:tc>
        <w:tc>
          <w:tcPr>
            <w:tcW w:w="1099" w:type="dxa"/>
            <w:vAlign w:val="top"/>
          </w:tcPr>
          <w:p>
            <w:pPr>
              <w:pStyle w:val="31"/>
              <w:spacing w:before="240" w:line="400" w:lineRule="exact"/>
              <w:ind w:left="130" w:right="114"/>
              <w:jc w:val="center"/>
              <w:rPr>
                <w:rFonts w:hint="eastAsia" w:ascii="宋体" w:hAnsi="宋体" w:eastAsia="宋体" w:cs="宋体"/>
                <w:sz w:val="28"/>
                <w:szCs w:val="28"/>
              </w:rPr>
            </w:pPr>
            <w:r>
              <w:rPr>
                <w:rFonts w:hint="eastAsia" w:ascii="宋体" w:hAnsi="宋体" w:eastAsia="宋体" w:cs="宋体"/>
                <w:sz w:val="28"/>
                <w:szCs w:val="28"/>
              </w:rPr>
              <w:t>是否为自有人员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728" w:type="dxa"/>
            <w:vAlign w:val="top"/>
          </w:tcPr>
          <w:p>
            <w:pPr>
              <w:pStyle w:val="31"/>
              <w:spacing w:before="171" w:line="400" w:lineRule="exact"/>
              <w:ind w:left="13"/>
              <w:jc w:val="center"/>
              <w:rPr>
                <w:rFonts w:hint="eastAsia" w:ascii="宋体" w:hAnsi="宋体" w:eastAsia="宋体" w:cs="宋体"/>
                <w:sz w:val="28"/>
                <w:szCs w:val="28"/>
              </w:rPr>
            </w:pPr>
            <w:r>
              <w:rPr>
                <w:rFonts w:hint="eastAsia" w:ascii="宋体" w:hAnsi="宋体" w:eastAsia="宋体" w:cs="宋体"/>
                <w:sz w:val="28"/>
                <w:szCs w:val="28"/>
              </w:rPr>
              <w:t>1</w:t>
            </w:r>
          </w:p>
        </w:tc>
        <w:tc>
          <w:tcPr>
            <w:tcW w:w="1054" w:type="dxa"/>
            <w:vAlign w:val="top"/>
          </w:tcPr>
          <w:p>
            <w:pPr>
              <w:pStyle w:val="31"/>
              <w:spacing w:line="400" w:lineRule="exact"/>
              <w:rPr>
                <w:rFonts w:hint="eastAsia" w:ascii="宋体" w:hAnsi="宋体" w:eastAsia="宋体" w:cs="宋体"/>
                <w:sz w:val="28"/>
                <w:szCs w:val="28"/>
              </w:rPr>
            </w:pPr>
          </w:p>
        </w:tc>
        <w:tc>
          <w:tcPr>
            <w:tcW w:w="1201" w:type="dxa"/>
            <w:vAlign w:val="top"/>
          </w:tcPr>
          <w:p>
            <w:pPr>
              <w:pStyle w:val="31"/>
              <w:spacing w:line="400" w:lineRule="exact"/>
              <w:rPr>
                <w:rFonts w:hint="eastAsia" w:ascii="宋体" w:hAnsi="宋体" w:eastAsia="宋体" w:cs="宋体"/>
                <w:sz w:val="28"/>
                <w:szCs w:val="28"/>
              </w:rPr>
            </w:pPr>
          </w:p>
        </w:tc>
        <w:tc>
          <w:tcPr>
            <w:tcW w:w="915" w:type="dxa"/>
            <w:vAlign w:val="top"/>
          </w:tcPr>
          <w:p>
            <w:pPr>
              <w:pStyle w:val="31"/>
              <w:spacing w:line="400" w:lineRule="exact"/>
              <w:rPr>
                <w:rFonts w:hint="eastAsia" w:ascii="宋体" w:hAnsi="宋体" w:eastAsia="宋体" w:cs="宋体"/>
                <w:sz w:val="28"/>
                <w:szCs w:val="28"/>
              </w:rPr>
            </w:pPr>
          </w:p>
        </w:tc>
        <w:tc>
          <w:tcPr>
            <w:tcW w:w="977" w:type="dxa"/>
            <w:vAlign w:val="top"/>
          </w:tcPr>
          <w:p>
            <w:pPr>
              <w:pStyle w:val="31"/>
              <w:spacing w:line="400" w:lineRule="exact"/>
              <w:rPr>
                <w:rFonts w:hint="eastAsia" w:ascii="宋体" w:hAnsi="宋体" w:eastAsia="宋体" w:cs="宋体"/>
                <w:sz w:val="28"/>
                <w:szCs w:val="28"/>
              </w:rPr>
            </w:pPr>
          </w:p>
        </w:tc>
        <w:tc>
          <w:tcPr>
            <w:tcW w:w="1121" w:type="dxa"/>
            <w:vAlign w:val="top"/>
          </w:tcPr>
          <w:p>
            <w:pPr>
              <w:pStyle w:val="31"/>
              <w:spacing w:line="400" w:lineRule="exact"/>
              <w:rPr>
                <w:rFonts w:hint="eastAsia" w:ascii="宋体" w:hAnsi="宋体" w:eastAsia="宋体" w:cs="宋体"/>
                <w:sz w:val="28"/>
                <w:szCs w:val="28"/>
              </w:rPr>
            </w:pPr>
          </w:p>
        </w:tc>
        <w:tc>
          <w:tcPr>
            <w:tcW w:w="1260" w:type="dxa"/>
            <w:vAlign w:val="top"/>
          </w:tcPr>
          <w:p>
            <w:pPr>
              <w:pStyle w:val="31"/>
              <w:spacing w:line="400" w:lineRule="exact"/>
              <w:rPr>
                <w:rFonts w:hint="eastAsia" w:ascii="宋体" w:hAnsi="宋体" w:eastAsia="宋体" w:cs="宋体"/>
                <w:sz w:val="28"/>
                <w:szCs w:val="28"/>
              </w:rPr>
            </w:pPr>
          </w:p>
        </w:tc>
        <w:tc>
          <w:tcPr>
            <w:tcW w:w="1258" w:type="dxa"/>
            <w:vAlign w:val="top"/>
          </w:tcPr>
          <w:p>
            <w:pPr>
              <w:pStyle w:val="31"/>
              <w:spacing w:line="400" w:lineRule="exact"/>
              <w:rPr>
                <w:rFonts w:hint="eastAsia" w:ascii="宋体" w:hAnsi="宋体" w:eastAsia="宋体" w:cs="宋体"/>
                <w:sz w:val="28"/>
                <w:szCs w:val="28"/>
              </w:rPr>
            </w:pPr>
          </w:p>
        </w:tc>
        <w:tc>
          <w:tcPr>
            <w:tcW w:w="1099" w:type="dxa"/>
            <w:vAlign w:val="top"/>
          </w:tcPr>
          <w:p>
            <w:pPr>
              <w:pStyle w:val="31"/>
              <w:spacing w:line="400" w:lineRule="exact"/>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728" w:type="dxa"/>
            <w:vAlign w:val="top"/>
          </w:tcPr>
          <w:p>
            <w:pPr>
              <w:pStyle w:val="31"/>
              <w:spacing w:before="171" w:line="400" w:lineRule="exact"/>
              <w:ind w:left="13"/>
              <w:jc w:val="center"/>
              <w:rPr>
                <w:rFonts w:hint="eastAsia" w:ascii="宋体" w:hAnsi="宋体" w:eastAsia="宋体" w:cs="宋体"/>
                <w:sz w:val="28"/>
                <w:szCs w:val="28"/>
              </w:rPr>
            </w:pPr>
            <w:r>
              <w:rPr>
                <w:rFonts w:hint="eastAsia" w:ascii="宋体" w:hAnsi="宋体" w:eastAsia="宋体" w:cs="宋体"/>
                <w:sz w:val="28"/>
                <w:szCs w:val="28"/>
              </w:rPr>
              <w:t>2</w:t>
            </w:r>
          </w:p>
        </w:tc>
        <w:tc>
          <w:tcPr>
            <w:tcW w:w="1054" w:type="dxa"/>
            <w:vAlign w:val="top"/>
          </w:tcPr>
          <w:p>
            <w:pPr>
              <w:pStyle w:val="31"/>
              <w:spacing w:line="400" w:lineRule="exact"/>
              <w:rPr>
                <w:rFonts w:hint="eastAsia" w:ascii="宋体" w:hAnsi="宋体" w:eastAsia="宋体" w:cs="宋体"/>
                <w:sz w:val="28"/>
                <w:szCs w:val="28"/>
              </w:rPr>
            </w:pPr>
          </w:p>
        </w:tc>
        <w:tc>
          <w:tcPr>
            <w:tcW w:w="1201" w:type="dxa"/>
            <w:vAlign w:val="top"/>
          </w:tcPr>
          <w:p>
            <w:pPr>
              <w:pStyle w:val="31"/>
              <w:spacing w:line="400" w:lineRule="exact"/>
              <w:rPr>
                <w:rFonts w:hint="eastAsia" w:ascii="宋体" w:hAnsi="宋体" w:eastAsia="宋体" w:cs="宋体"/>
                <w:sz w:val="28"/>
                <w:szCs w:val="28"/>
              </w:rPr>
            </w:pPr>
          </w:p>
        </w:tc>
        <w:tc>
          <w:tcPr>
            <w:tcW w:w="915" w:type="dxa"/>
            <w:vAlign w:val="top"/>
          </w:tcPr>
          <w:p>
            <w:pPr>
              <w:pStyle w:val="31"/>
              <w:spacing w:line="400" w:lineRule="exact"/>
              <w:rPr>
                <w:rFonts w:hint="eastAsia" w:ascii="宋体" w:hAnsi="宋体" w:eastAsia="宋体" w:cs="宋体"/>
                <w:sz w:val="28"/>
                <w:szCs w:val="28"/>
              </w:rPr>
            </w:pPr>
          </w:p>
        </w:tc>
        <w:tc>
          <w:tcPr>
            <w:tcW w:w="977" w:type="dxa"/>
            <w:vAlign w:val="top"/>
          </w:tcPr>
          <w:p>
            <w:pPr>
              <w:pStyle w:val="31"/>
              <w:spacing w:line="400" w:lineRule="exact"/>
              <w:rPr>
                <w:rFonts w:hint="eastAsia" w:ascii="宋体" w:hAnsi="宋体" w:eastAsia="宋体" w:cs="宋体"/>
                <w:sz w:val="28"/>
                <w:szCs w:val="28"/>
              </w:rPr>
            </w:pPr>
          </w:p>
        </w:tc>
        <w:tc>
          <w:tcPr>
            <w:tcW w:w="1121" w:type="dxa"/>
            <w:vAlign w:val="top"/>
          </w:tcPr>
          <w:p>
            <w:pPr>
              <w:pStyle w:val="31"/>
              <w:spacing w:line="400" w:lineRule="exact"/>
              <w:rPr>
                <w:rFonts w:hint="eastAsia" w:ascii="宋体" w:hAnsi="宋体" w:eastAsia="宋体" w:cs="宋体"/>
                <w:sz w:val="28"/>
                <w:szCs w:val="28"/>
              </w:rPr>
            </w:pPr>
          </w:p>
        </w:tc>
        <w:tc>
          <w:tcPr>
            <w:tcW w:w="1260" w:type="dxa"/>
            <w:vAlign w:val="top"/>
          </w:tcPr>
          <w:p>
            <w:pPr>
              <w:pStyle w:val="31"/>
              <w:spacing w:line="400" w:lineRule="exact"/>
              <w:rPr>
                <w:rFonts w:hint="eastAsia" w:ascii="宋体" w:hAnsi="宋体" w:eastAsia="宋体" w:cs="宋体"/>
                <w:sz w:val="28"/>
                <w:szCs w:val="28"/>
              </w:rPr>
            </w:pPr>
          </w:p>
        </w:tc>
        <w:tc>
          <w:tcPr>
            <w:tcW w:w="1258" w:type="dxa"/>
            <w:vAlign w:val="top"/>
          </w:tcPr>
          <w:p>
            <w:pPr>
              <w:pStyle w:val="31"/>
              <w:spacing w:line="400" w:lineRule="exact"/>
              <w:rPr>
                <w:rFonts w:hint="eastAsia" w:ascii="宋体" w:hAnsi="宋体" w:eastAsia="宋体" w:cs="宋体"/>
                <w:sz w:val="28"/>
                <w:szCs w:val="28"/>
              </w:rPr>
            </w:pPr>
          </w:p>
        </w:tc>
        <w:tc>
          <w:tcPr>
            <w:tcW w:w="1099" w:type="dxa"/>
            <w:vAlign w:val="top"/>
          </w:tcPr>
          <w:p>
            <w:pPr>
              <w:pStyle w:val="31"/>
              <w:spacing w:line="400" w:lineRule="exact"/>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728" w:type="dxa"/>
            <w:vAlign w:val="top"/>
          </w:tcPr>
          <w:p>
            <w:pPr>
              <w:pStyle w:val="31"/>
              <w:spacing w:before="168" w:line="400" w:lineRule="exact"/>
              <w:ind w:left="13"/>
              <w:jc w:val="center"/>
              <w:rPr>
                <w:rFonts w:hint="eastAsia" w:ascii="宋体" w:hAnsi="宋体" w:eastAsia="宋体" w:cs="宋体"/>
                <w:sz w:val="28"/>
                <w:szCs w:val="28"/>
              </w:rPr>
            </w:pPr>
            <w:r>
              <w:rPr>
                <w:rFonts w:hint="eastAsia" w:ascii="宋体" w:hAnsi="宋体" w:eastAsia="宋体" w:cs="宋体"/>
                <w:sz w:val="28"/>
                <w:szCs w:val="28"/>
              </w:rPr>
              <w:t>3</w:t>
            </w:r>
          </w:p>
        </w:tc>
        <w:tc>
          <w:tcPr>
            <w:tcW w:w="1054" w:type="dxa"/>
            <w:vAlign w:val="top"/>
          </w:tcPr>
          <w:p>
            <w:pPr>
              <w:pStyle w:val="31"/>
              <w:spacing w:line="400" w:lineRule="exact"/>
              <w:rPr>
                <w:rFonts w:hint="eastAsia" w:ascii="宋体" w:hAnsi="宋体" w:eastAsia="宋体" w:cs="宋体"/>
                <w:sz w:val="28"/>
                <w:szCs w:val="28"/>
              </w:rPr>
            </w:pPr>
          </w:p>
        </w:tc>
        <w:tc>
          <w:tcPr>
            <w:tcW w:w="1201" w:type="dxa"/>
            <w:vAlign w:val="top"/>
          </w:tcPr>
          <w:p>
            <w:pPr>
              <w:pStyle w:val="31"/>
              <w:spacing w:line="400" w:lineRule="exact"/>
              <w:rPr>
                <w:rFonts w:hint="eastAsia" w:ascii="宋体" w:hAnsi="宋体" w:eastAsia="宋体" w:cs="宋体"/>
                <w:sz w:val="28"/>
                <w:szCs w:val="28"/>
              </w:rPr>
            </w:pPr>
          </w:p>
        </w:tc>
        <w:tc>
          <w:tcPr>
            <w:tcW w:w="915" w:type="dxa"/>
            <w:vAlign w:val="top"/>
          </w:tcPr>
          <w:p>
            <w:pPr>
              <w:pStyle w:val="31"/>
              <w:spacing w:line="400" w:lineRule="exact"/>
              <w:rPr>
                <w:rFonts w:hint="eastAsia" w:ascii="宋体" w:hAnsi="宋体" w:eastAsia="宋体" w:cs="宋体"/>
                <w:sz w:val="28"/>
                <w:szCs w:val="28"/>
              </w:rPr>
            </w:pPr>
          </w:p>
        </w:tc>
        <w:tc>
          <w:tcPr>
            <w:tcW w:w="977" w:type="dxa"/>
            <w:vAlign w:val="top"/>
          </w:tcPr>
          <w:p>
            <w:pPr>
              <w:pStyle w:val="31"/>
              <w:spacing w:line="400" w:lineRule="exact"/>
              <w:rPr>
                <w:rFonts w:hint="eastAsia" w:ascii="宋体" w:hAnsi="宋体" w:eastAsia="宋体" w:cs="宋体"/>
                <w:sz w:val="28"/>
                <w:szCs w:val="28"/>
              </w:rPr>
            </w:pPr>
          </w:p>
        </w:tc>
        <w:tc>
          <w:tcPr>
            <w:tcW w:w="1121" w:type="dxa"/>
            <w:vAlign w:val="top"/>
          </w:tcPr>
          <w:p>
            <w:pPr>
              <w:pStyle w:val="31"/>
              <w:spacing w:line="400" w:lineRule="exact"/>
              <w:rPr>
                <w:rFonts w:hint="eastAsia" w:ascii="宋体" w:hAnsi="宋体" w:eastAsia="宋体" w:cs="宋体"/>
                <w:sz w:val="28"/>
                <w:szCs w:val="28"/>
              </w:rPr>
            </w:pPr>
          </w:p>
        </w:tc>
        <w:tc>
          <w:tcPr>
            <w:tcW w:w="1260" w:type="dxa"/>
            <w:vAlign w:val="top"/>
          </w:tcPr>
          <w:p>
            <w:pPr>
              <w:pStyle w:val="31"/>
              <w:spacing w:line="400" w:lineRule="exact"/>
              <w:rPr>
                <w:rFonts w:hint="eastAsia" w:ascii="宋体" w:hAnsi="宋体" w:eastAsia="宋体" w:cs="宋体"/>
                <w:sz w:val="28"/>
                <w:szCs w:val="28"/>
              </w:rPr>
            </w:pPr>
          </w:p>
        </w:tc>
        <w:tc>
          <w:tcPr>
            <w:tcW w:w="1258" w:type="dxa"/>
            <w:vAlign w:val="top"/>
          </w:tcPr>
          <w:p>
            <w:pPr>
              <w:pStyle w:val="31"/>
              <w:spacing w:line="400" w:lineRule="exact"/>
              <w:rPr>
                <w:rFonts w:hint="eastAsia" w:ascii="宋体" w:hAnsi="宋体" w:eastAsia="宋体" w:cs="宋体"/>
                <w:sz w:val="28"/>
                <w:szCs w:val="28"/>
              </w:rPr>
            </w:pPr>
          </w:p>
        </w:tc>
        <w:tc>
          <w:tcPr>
            <w:tcW w:w="1099" w:type="dxa"/>
            <w:vAlign w:val="top"/>
          </w:tcPr>
          <w:p>
            <w:pPr>
              <w:pStyle w:val="31"/>
              <w:spacing w:line="400" w:lineRule="exact"/>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728" w:type="dxa"/>
            <w:vAlign w:val="top"/>
          </w:tcPr>
          <w:p>
            <w:pPr>
              <w:pStyle w:val="31"/>
              <w:spacing w:before="168" w:line="400" w:lineRule="exact"/>
              <w:ind w:left="13"/>
              <w:jc w:val="center"/>
              <w:rPr>
                <w:rFonts w:hint="eastAsia" w:ascii="宋体" w:hAnsi="宋体" w:eastAsia="宋体" w:cs="宋体"/>
                <w:sz w:val="28"/>
                <w:szCs w:val="28"/>
              </w:rPr>
            </w:pPr>
            <w:r>
              <w:rPr>
                <w:rFonts w:hint="eastAsia" w:ascii="宋体" w:hAnsi="宋体" w:eastAsia="宋体" w:cs="宋体"/>
                <w:sz w:val="28"/>
                <w:szCs w:val="28"/>
              </w:rPr>
              <w:t>4</w:t>
            </w:r>
          </w:p>
        </w:tc>
        <w:tc>
          <w:tcPr>
            <w:tcW w:w="1054" w:type="dxa"/>
            <w:vAlign w:val="top"/>
          </w:tcPr>
          <w:p>
            <w:pPr>
              <w:pStyle w:val="31"/>
              <w:spacing w:line="400" w:lineRule="exact"/>
              <w:rPr>
                <w:rFonts w:hint="eastAsia" w:ascii="宋体" w:hAnsi="宋体" w:eastAsia="宋体" w:cs="宋体"/>
                <w:sz w:val="28"/>
                <w:szCs w:val="28"/>
              </w:rPr>
            </w:pPr>
          </w:p>
        </w:tc>
        <w:tc>
          <w:tcPr>
            <w:tcW w:w="1201" w:type="dxa"/>
            <w:vAlign w:val="top"/>
          </w:tcPr>
          <w:p>
            <w:pPr>
              <w:pStyle w:val="31"/>
              <w:spacing w:line="400" w:lineRule="exact"/>
              <w:rPr>
                <w:rFonts w:hint="eastAsia" w:ascii="宋体" w:hAnsi="宋体" w:eastAsia="宋体" w:cs="宋体"/>
                <w:sz w:val="28"/>
                <w:szCs w:val="28"/>
              </w:rPr>
            </w:pPr>
          </w:p>
        </w:tc>
        <w:tc>
          <w:tcPr>
            <w:tcW w:w="915" w:type="dxa"/>
            <w:vAlign w:val="top"/>
          </w:tcPr>
          <w:p>
            <w:pPr>
              <w:pStyle w:val="31"/>
              <w:spacing w:line="400" w:lineRule="exact"/>
              <w:rPr>
                <w:rFonts w:hint="eastAsia" w:ascii="宋体" w:hAnsi="宋体" w:eastAsia="宋体" w:cs="宋体"/>
                <w:sz w:val="28"/>
                <w:szCs w:val="28"/>
              </w:rPr>
            </w:pPr>
          </w:p>
        </w:tc>
        <w:tc>
          <w:tcPr>
            <w:tcW w:w="977" w:type="dxa"/>
            <w:vAlign w:val="top"/>
          </w:tcPr>
          <w:p>
            <w:pPr>
              <w:pStyle w:val="31"/>
              <w:spacing w:line="400" w:lineRule="exact"/>
              <w:rPr>
                <w:rFonts w:hint="eastAsia" w:ascii="宋体" w:hAnsi="宋体" w:eastAsia="宋体" w:cs="宋体"/>
                <w:sz w:val="28"/>
                <w:szCs w:val="28"/>
              </w:rPr>
            </w:pPr>
          </w:p>
        </w:tc>
        <w:tc>
          <w:tcPr>
            <w:tcW w:w="1121" w:type="dxa"/>
            <w:vAlign w:val="top"/>
          </w:tcPr>
          <w:p>
            <w:pPr>
              <w:pStyle w:val="31"/>
              <w:spacing w:line="400" w:lineRule="exact"/>
              <w:rPr>
                <w:rFonts w:hint="eastAsia" w:ascii="宋体" w:hAnsi="宋体" w:eastAsia="宋体" w:cs="宋体"/>
                <w:sz w:val="28"/>
                <w:szCs w:val="28"/>
              </w:rPr>
            </w:pPr>
          </w:p>
        </w:tc>
        <w:tc>
          <w:tcPr>
            <w:tcW w:w="1260" w:type="dxa"/>
            <w:vAlign w:val="top"/>
          </w:tcPr>
          <w:p>
            <w:pPr>
              <w:pStyle w:val="31"/>
              <w:spacing w:line="400" w:lineRule="exact"/>
              <w:rPr>
                <w:rFonts w:hint="eastAsia" w:ascii="宋体" w:hAnsi="宋体" w:eastAsia="宋体" w:cs="宋体"/>
                <w:sz w:val="28"/>
                <w:szCs w:val="28"/>
              </w:rPr>
            </w:pPr>
          </w:p>
        </w:tc>
        <w:tc>
          <w:tcPr>
            <w:tcW w:w="1258" w:type="dxa"/>
            <w:vAlign w:val="top"/>
          </w:tcPr>
          <w:p>
            <w:pPr>
              <w:pStyle w:val="31"/>
              <w:spacing w:line="400" w:lineRule="exact"/>
              <w:rPr>
                <w:rFonts w:hint="eastAsia" w:ascii="宋体" w:hAnsi="宋体" w:eastAsia="宋体" w:cs="宋体"/>
                <w:sz w:val="28"/>
                <w:szCs w:val="28"/>
              </w:rPr>
            </w:pPr>
          </w:p>
        </w:tc>
        <w:tc>
          <w:tcPr>
            <w:tcW w:w="1099" w:type="dxa"/>
            <w:vAlign w:val="top"/>
          </w:tcPr>
          <w:p>
            <w:pPr>
              <w:pStyle w:val="31"/>
              <w:spacing w:line="400" w:lineRule="exact"/>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728" w:type="dxa"/>
            <w:vAlign w:val="top"/>
          </w:tcPr>
          <w:p>
            <w:pPr>
              <w:pStyle w:val="31"/>
              <w:spacing w:before="168" w:line="400" w:lineRule="exact"/>
              <w:ind w:left="13"/>
              <w:jc w:val="center"/>
              <w:rPr>
                <w:rFonts w:hint="eastAsia" w:ascii="宋体" w:hAnsi="宋体" w:eastAsia="宋体" w:cs="宋体"/>
                <w:sz w:val="28"/>
                <w:szCs w:val="28"/>
              </w:rPr>
            </w:pPr>
            <w:r>
              <w:rPr>
                <w:rFonts w:hint="eastAsia" w:ascii="宋体" w:hAnsi="宋体" w:eastAsia="宋体" w:cs="宋体"/>
                <w:sz w:val="28"/>
                <w:szCs w:val="28"/>
              </w:rPr>
              <w:t>5</w:t>
            </w:r>
          </w:p>
        </w:tc>
        <w:tc>
          <w:tcPr>
            <w:tcW w:w="1054" w:type="dxa"/>
            <w:vAlign w:val="top"/>
          </w:tcPr>
          <w:p>
            <w:pPr>
              <w:pStyle w:val="31"/>
              <w:spacing w:line="400" w:lineRule="exact"/>
              <w:rPr>
                <w:rFonts w:hint="eastAsia" w:ascii="宋体" w:hAnsi="宋体" w:eastAsia="宋体" w:cs="宋体"/>
                <w:sz w:val="28"/>
                <w:szCs w:val="28"/>
              </w:rPr>
            </w:pPr>
          </w:p>
        </w:tc>
        <w:tc>
          <w:tcPr>
            <w:tcW w:w="1201" w:type="dxa"/>
            <w:vAlign w:val="top"/>
          </w:tcPr>
          <w:p>
            <w:pPr>
              <w:pStyle w:val="31"/>
              <w:spacing w:line="400" w:lineRule="exact"/>
              <w:rPr>
                <w:rFonts w:hint="eastAsia" w:ascii="宋体" w:hAnsi="宋体" w:eastAsia="宋体" w:cs="宋体"/>
                <w:sz w:val="28"/>
                <w:szCs w:val="28"/>
              </w:rPr>
            </w:pPr>
          </w:p>
        </w:tc>
        <w:tc>
          <w:tcPr>
            <w:tcW w:w="915" w:type="dxa"/>
            <w:vAlign w:val="top"/>
          </w:tcPr>
          <w:p>
            <w:pPr>
              <w:pStyle w:val="31"/>
              <w:spacing w:line="400" w:lineRule="exact"/>
              <w:rPr>
                <w:rFonts w:hint="eastAsia" w:ascii="宋体" w:hAnsi="宋体" w:eastAsia="宋体" w:cs="宋体"/>
                <w:sz w:val="28"/>
                <w:szCs w:val="28"/>
              </w:rPr>
            </w:pPr>
          </w:p>
        </w:tc>
        <w:tc>
          <w:tcPr>
            <w:tcW w:w="977" w:type="dxa"/>
            <w:vAlign w:val="top"/>
          </w:tcPr>
          <w:p>
            <w:pPr>
              <w:pStyle w:val="31"/>
              <w:spacing w:line="400" w:lineRule="exact"/>
              <w:rPr>
                <w:rFonts w:hint="eastAsia" w:ascii="宋体" w:hAnsi="宋体" w:eastAsia="宋体" w:cs="宋体"/>
                <w:sz w:val="28"/>
                <w:szCs w:val="28"/>
              </w:rPr>
            </w:pPr>
          </w:p>
        </w:tc>
        <w:tc>
          <w:tcPr>
            <w:tcW w:w="1121" w:type="dxa"/>
            <w:vAlign w:val="top"/>
          </w:tcPr>
          <w:p>
            <w:pPr>
              <w:pStyle w:val="31"/>
              <w:spacing w:line="400" w:lineRule="exact"/>
              <w:rPr>
                <w:rFonts w:hint="eastAsia" w:ascii="宋体" w:hAnsi="宋体" w:eastAsia="宋体" w:cs="宋体"/>
                <w:sz w:val="28"/>
                <w:szCs w:val="28"/>
              </w:rPr>
            </w:pPr>
          </w:p>
        </w:tc>
        <w:tc>
          <w:tcPr>
            <w:tcW w:w="1260" w:type="dxa"/>
            <w:vAlign w:val="top"/>
          </w:tcPr>
          <w:p>
            <w:pPr>
              <w:pStyle w:val="31"/>
              <w:spacing w:line="400" w:lineRule="exact"/>
              <w:rPr>
                <w:rFonts w:hint="eastAsia" w:ascii="宋体" w:hAnsi="宋体" w:eastAsia="宋体" w:cs="宋体"/>
                <w:sz w:val="28"/>
                <w:szCs w:val="28"/>
              </w:rPr>
            </w:pPr>
          </w:p>
        </w:tc>
        <w:tc>
          <w:tcPr>
            <w:tcW w:w="1258" w:type="dxa"/>
            <w:vAlign w:val="top"/>
          </w:tcPr>
          <w:p>
            <w:pPr>
              <w:pStyle w:val="31"/>
              <w:spacing w:line="400" w:lineRule="exact"/>
              <w:rPr>
                <w:rFonts w:hint="eastAsia" w:ascii="宋体" w:hAnsi="宋体" w:eastAsia="宋体" w:cs="宋体"/>
                <w:sz w:val="28"/>
                <w:szCs w:val="28"/>
              </w:rPr>
            </w:pPr>
          </w:p>
        </w:tc>
        <w:tc>
          <w:tcPr>
            <w:tcW w:w="1099" w:type="dxa"/>
            <w:vAlign w:val="top"/>
          </w:tcPr>
          <w:p>
            <w:pPr>
              <w:pStyle w:val="31"/>
              <w:spacing w:line="400" w:lineRule="exact"/>
              <w:rPr>
                <w:rFonts w:hint="eastAsia" w:ascii="宋体" w:hAnsi="宋体" w:eastAsia="宋体" w:cs="宋体"/>
                <w:sz w:val="28"/>
                <w:szCs w:val="28"/>
              </w:rPr>
            </w:pPr>
          </w:p>
        </w:tc>
      </w:tr>
    </w:tbl>
    <w:p>
      <w:pPr>
        <w:pStyle w:val="2"/>
        <w:spacing w:before="39" w:line="400" w:lineRule="exact"/>
        <w:rPr>
          <w:rFonts w:hint="eastAsia" w:ascii="宋体" w:hAnsi="宋体" w:eastAsia="宋体" w:cs="宋体"/>
          <w:sz w:val="28"/>
          <w:szCs w:val="28"/>
        </w:rPr>
      </w:pPr>
      <w:r>
        <w:rPr>
          <w:rFonts w:hint="eastAsia" w:ascii="宋体" w:hAnsi="宋体" w:eastAsia="宋体" w:cs="宋体"/>
          <w:sz w:val="28"/>
          <w:szCs w:val="28"/>
        </w:rPr>
        <w:t>注：</w:t>
      </w:r>
    </w:p>
    <w:p>
      <w:pPr>
        <w:pStyle w:val="2"/>
        <w:spacing w:before="42" w:line="400" w:lineRule="exact"/>
        <w:ind w:right="529"/>
        <w:rPr>
          <w:rFonts w:hint="eastAsia" w:ascii="仿宋" w:hAnsi="仿宋" w:eastAsia="仿宋" w:cs="仿宋"/>
          <w:sz w:val="28"/>
          <w:szCs w:val="28"/>
        </w:rPr>
      </w:pPr>
      <w:r>
        <w:rPr>
          <w:rFonts w:hint="eastAsia" w:ascii="宋体" w:hAnsi="宋体" w:eastAsia="宋体" w:cs="宋体"/>
          <w:sz w:val="28"/>
          <w:szCs w:val="28"/>
        </w:rPr>
        <w:t>1、需结合项目实际情况合理填报拟投入人员，中标后未经招标人同意不得更换或调整承诺投入的人员配备，否则视为对其服务不满。</w:t>
      </w:r>
    </w:p>
    <w:p>
      <w:pPr>
        <w:spacing w:line="400" w:lineRule="exact"/>
        <w:rPr>
          <w:rFonts w:hint="eastAsia" w:ascii="仿宋" w:hAnsi="仿宋" w:eastAsia="仿宋" w:cs="仿宋"/>
          <w:sz w:val="28"/>
          <w:szCs w:val="28"/>
        </w:rPr>
      </w:pPr>
    </w:p>
    <w:p>
      <w:pPr>
        <w:pStyle w:val="2"/>
        <w:rPr>
          <w:rFonts w:hint="eastAsia"/>
        </w:rPr>
      </w:pPr>
    </w:p>
    <w:p>
      <w:pPr>
        <w:pStyle w:val="2"/>
        <w:rPr>
          <w:rFonts w:hint="eastAsia"/>
        </w:rPr>
      </w:pPr>
    </w:p>
    <w:p>
      <w:pPr>
        <w:pStyle w:val="2"/>
        <w:spacing w:before="42" w:line="400" w:lineRule="exact"/>
        <w:ind w:right="529"/>
        <w:rPr>
          <w:rFonts w:hint="eastAsia" w:ascii="宋体" w:hAnsi="宋体" w:eastAsia="宋体" w:cs="宋体"/>
          <w:sz w:val="28"/>
          <w:szCs w:val="28"/>
        </w:rPr>
      </w:pPr>
      <w:r>
        <w:rPr>
          <w:rFonts w:hint="eastAsia" w:ascii="宋体" w:hAnsi="宋体" w:eastAsia="宋体" w:cs="宋体"/>
          <w:sz w:val="28"/>
          <w:szCs w:val="28"/>
        </w:rPr>
        <w:t>投标单位（盖章）：</w:t>
      </w:r>
    </w:p>
    <w:p>
      <w:pPr>
        <w:pStyle w:val="2"/>
        <w:spacing w:before="42" w:line="400" w:lineRule="exact"/>
        <w:ind w:right="529"/>
        <w:rPr>
          <w:rFonts w:hint="eastAsia" w:ascii="宋体" w:hAnsi="宋体" w:eastAsia="宋体" w:cs="宋体"/>
          <w:sz w:val="28"/>
          <w:szCs w:val="28"/>
        </w:rPr>
      </w:pPr>
    </w:p>
    <w:p>
      <w:pPr>
        <w:pStyle w:val="2"/>
        <w:spacing w:before="42" w:line="400" w:lineRule="exact"/>
        <w:ind w:right="529"/>
        <w:rPr>
          <w:rFonts w:hint="eastAsia" w:ascii="宋体" w:hAnsi="宋体" w:eastAsia="宋体" w:cs="宋体"/>
          <w:sz w:val="28"/>
          <w:szCs w:val="28"/>
        </w:rPr>
      </w:pPr>
      <w:r>
        <w:rPr>
          <w:rFonts w:hint="eastAsia" w:ascii="宋体" w:hAnsi="宋体" w:eastAsia="宋体" w:cs="宋体"/>
          <w:sz w:val="28"/>
          <w:szCs w:val="28"/>
        </w:rPr>
        <w:t>法定代表人或被授权人（签字或盖章）：</w:t>
      </w:r>
    </w:p>
    <w:p>
      <w:pPr>
        <w:pStyle w:val="2"/>
        <w:spacing w:before="42" w:line="400" w:lineRule="exact"/>
        <w:ind w:right="529"/>
        <w:rPr>
          <w:rFonts w:hint="eastAsia" w:ascii="宋体" w:hAnsi="宋体" w:eastAsia="宋体" w:cs="宋体"/>
          <w:sz w:val="28"/>
          <w:szCs w:val="28"/>
        </w:rPr>
      </w:pPr>
    </w:p>
    <w:p>
      <w:pPr>
        <w:pStyle w:val="2"/>
        <w:spacing w:before="42" w:line="400" w:lineRule="exact"/>
        <w:ind w:right="529"/>
        <w:rPr>
          <w:rFonts w:hint="eastAsia" w:ascii="宋体" w:hAnsi="宋体" w:eastAsia="宋体" w:cs="宋体"/>
          <w:sz w:val="28"/>
          <w:szCs w:val="28"/>
        </w:rPr>
      </w:pPr>
    </w:p>
    <w:p>
      <w:pPr>
        <w:pStyle w:val="2"/>
        <w:spacing w:before="42" w:line="400" w:lineRule="exact"/>
        <w:ind w:right="52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tab/>
      </w:r>
      <w:r>
        <w:rPr>
          <w:rFonts w:hint="eastAsia" w:ascii="宋体" w:hAnsi="宋体" w:eastAsia="宋体" w:cs="宋体"/>
          <w:sz w:val="28"/>
          <w:szCs w:val="28"/>
        </w:rPr>
        <w:t xml:space="preserve">年 </w:t>
      </w:r>
      <w:r>
        <w:rPr>
          <w:rFonts w:hint="eastAsia" w:ascii="宋体" w:hAnsi="宋体" w:eastAsia="宋体" w:cs="宋体"/>
          <w:sz w:val="28"/>
          <w:szCs w:val="28"/>
        </w:rPr>
        <w:tab/>
      </w:r>
      <w:r>
        <w:rPr>
          <w:rFonts w:hint="eastAsia" w:ascii="宋体" w:hAnsi="宋体" w:eastAsia="宋体" w:cs="宋体"/>
          <w:sz w:val="28"/>
          <w:szCs w:val="28"/>
        </w:rPr>
        <w:t xml:space="preserve">月 </w:t>
      </w:r>
      <w:r>
        <w:rPr>
          <w:rFonts w:hint="eastAsia" w:ascii="宋体" w:hAnsi="宋体" w:eastAsia="宋体" w:cs="宋体"/>
          <w:sz w:val="28"/>
          <w:szCs w:val="28"/>
        </w:rPr>
        <w:tab/>
      </w:r>
      <w:r>
        <w:rPr>
          <w:rFonts w:hint="eastAsia" w:ascii="宋体" w:hAnsi="宋体" w:eastAsia="宋体" w:cs="宋体"/>
          <w:sz w:val="28"/>
          <w:szCs w:val="28"/>
        </w:rPr>
        <w:t>日</w:t>
      </w:r>
    </w:p>
    <w:p>
      <w:pPr>
        <w:pStyle w:val="2"/>
        <w:spacing w:before="42" w:line="400" w:lineRule="exact"/>
        <w:ind w:right="529"/>
        <w:rPr>
          <w:rFonts w:hint="eastAsia" w:ascii="宋体" w:hAnsi="宋体" w:eastAsia="宋体" w:cs="宋体"/>
          <w:sz w:val="28"/>
          <w:szCs w:val="28"/>
        </w:rPr>
        <w:sectPr>
          <w:pgSz w:w="11910" w:h="16840"/>
          <w:pgMar w:top="1200" w:right="1000" w:bottom="1180" w:left="800" w:header="0" w:footer="986" w:gutter="0"/>
          <w:cols w:space="720" w:num="1"/>
        </w:sectPr>
      </w:pPr>
    </w:p>
    <w:p>
      <w:pPr>
        <w:spacing w:before="33" w:line="400" w:lineRule="exact"/>
        <w:ind w:left="332"/>
        <w:jc w:val="left"/>
        <w:rPr>
          <w:rFonts w:hint="eastAsia" w:ascii="宋体" w:hAnsi="宋体" w:eastAsia="宋体" w:cs="宋体"/>
          <w:sz w:val="28"/>
          <w:szCs w:val="28"/>
        </w:rPr>
      </w:pPr>
      <w:r>
        <w:rPr>
          <w:rFonts w:hint="eastAsia" w:ascii="宋体" w:hAnsi="宋体" w:eastAsia="宋体" w:cs="宋体"/>
          <w:sz w:val="28"/>
          <w:szCs w:val="28"/>
        </w:rPr>
        <w:t>附件</w:t>
      </w:r>
      <w:r>
        <w:rPr>
          <w:rFonts w:hint="eastAsia" w:ascii="宋体" w:hAnsi="宋体" w:eastAsia="宋体" w:cs="宋体"/>
          <w:sz w:val="28"/>
          <w:szCs w:val="28"/>
          <w:lang w:val="en-US" w:eastAsia="zh-CN"/>
        </w:rPr>
        <w:t>五</w:t>
      </w:r>
      <w:r>
        <w:rPr>
          <w:rFonts w:hint="eastAsia" w:ascii="宋体" w:hAnsi="宋体" w:eastAsia="宋体" w:cs="宋体"/>
          <w:sz w:val="28"/>
          <w:szCs w:val="28"/>
        </w:rPr>
        <w:t>：本项目的人员简历表</w:t>
      </w:r>
    </w:p>
    <w:p>
      <w:pPr>
        <w:pStyle w:val="2"/>
        <w:spacing w:before="8" w:line="400" w:lineRule="exact"/>
        <w:rPr>
          <w:rFonts w:hint="eastAsia" w:ascii="宋体" w:hAnsi="宋体" w:eastAsia="宋体" w:cs="宋体"/>
          <w:sz w:val="28"/>
          <w:szCs w:val="28"/>
        </w:rPr>
      </w:pPr>
    </w:p>
    <w:p>
      <w:pPr>
        <w:pStyle w:val="2"/>
        <w:spacing w:line="400" w:lineRule="exact"/>
        <w:ind w:left="281" w:right="475"/>
        <w:jc w:val="center"/>
        <w:rPr>
          <w:rFonts w:hint="eastAsia" w:ascii="宋体" w:hAnsi="宋体" w:eastAsia="宋体" w:cs="宋体"/>
          <w:b/>
          <w:sz w:val="28"/>
          <w:szCs w:val="28"/>
        </w:rPr>
      </w:pPr>
      <w:r>
        <w:rPr>
          <w:rFonts w:hint="eastAsia" w:ascii="宋体" w:hAnsi="宋体" w:eastAsia="宋体" w:cs="宋体"/>
          <w:b/>
          <w:sz w:val="28"/>
          <w:szCs w:val="28"/>
        </w:rPr>
        <w:t>拟投入本项目的人员简历表</w:t>
      </w:r>
    </w:p>
    <w:tbl>
      <w:tblPr>
        <w:tblStyle w:val="10"/>
        <w:tblW w:w="9504" w:type="dxa"/>
        <w:tblInd w:w="-4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84"/>
        <w:gridCol w:w="1398"/>
        <w:gridCol w:w="438"/>
        <w:gridCol w:w="1260"/>
        <w:gridCol w:w="324"/>
        <w:gridCol w:w="1068"/>
        <w:gridCol w:w="2028"/>
        <w:gridCol w:w="14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1584" w:type="dxa"/>
            <w:vAlign w:val="top"/>
          </w:tcPr>
          <w:p>
            <w:pPr>
              <w:pStyle w:val="31"/>
              <w:tabs>
                <w:tab w:val="left" w:pos="713"/>
              </w:tabs>
              <w:spacing w:before="240" w:line="400" w:lineRule="exact"/>
              <w:ind w:left="12"/>
              <w:jc w:val="center"/>
              <w:rPr>
                <w:rFonts w:hint="eastAsia" w:ascii="宋体" w:hAnsi="宋体" w:eastAsia="宋体" w:cs="宋体"/>
                <w:sz w:val="28"/>
                <w:szCs w:val="28"/>
              </w:rPr>
            </w:pPr>
            <w:r>
              <w:rPr>
                <w:rFonts w:hint="eastAsia" w:ascii="宋体" w:hAnsi="宋体" w:eastAsia="宋体" w:cs="宋体"/>
                <w:sz w:val="28"/>
                <w:szCs w:val="28"/>
              </w:rPr>
              <w:t>姓</w:t>
            </w:r>
            <w:r>
              <w:rPr>
                <w:rFonts w:hint="eastAsia" w:ascii="宋体" w:hAnsi="宋体" w:eastAsia="宋体" w:cs="宋体"/>
                <w:sz w:val="28"/>
                <w:szCs w:val="28"/>
              </w:rPr>
              <w:tab/>
            </w:r>
            <w:r>
              <w:rPr>
                <w:rFonts w:hint="eastAsia" w:ascii="宋体" w:hAnsi="宋体" w:eastAsia="宋体" w:cs="宋体"/>
                <w:sz w:val="28"/>
                <w:szCs w:val="28"/>
              </w:rPr>
              <w:t>名</w:t>
            </w:r>
          </w:p>
        </w:tc>
        <w:tc>
          <w:tcPr>
            <w:tcW w:w="1836" w:type="dxa"/>
            <w:gridSpan w:val="2"/>
            <w:vAlign w:val="top"/>
          </w:tcPr>
          <w:p>
            <w:pPr>
              <w:pStyle w:val="31"/>
              <w:spacing w:line="400" w:lineRule="exact"/>
              <w:rPr>
                <w:rFonts w:hint="eastAsia" w:ascii="宋体" w:hAnsi="宋体" w:eastAsia="宋体" w:cs="宋体"/>
                <w:sz w:val="28"/>
                <w:szCs w:val="28"/>
              </w:rPr>
            </w:pPr>
          </w:p>
        </w:tc>
        <w:tc>
          <w:tcPr>
            <w:tcW w:w="1260" w:type="dxa"/>
            <w:vAlign w:val="top"/>
          </w:tcPr>
          <w:p>
            <w:pPr>
              <w:pStyle w:val="31"/>
              <w:tabs>
                <w:tab w:val="left" w:pos="772"/>
              </w:tabs>
              <w:spacing w:before="41" w:line="400" w:lineRule="exact"/>
              <w:ind w:left="213"/>
              <w:rPr>
                <w:rFonts w:hint="eastAsia" w:ascii="宋体" w:hAnsi="宋体" w:eastAsia="宋体" w:cs="宋体"/>
                <w:sz w:val="28"/>
                <w:szCs w:val="28"/>
              </w:rPr>
            </w:pPr>
            <w:r>
              <w:rPr>
                <w:rFonts w:hint="eastAsia" w:ascii="宋体" w:hAnsi="宋体" w:eastAsia="宋体" w:cs="宋体"/>
                <w:sz w:val="28"/>
                <w:szCs w:val="28"/>
              </w:rPr>
              <w:t>出</w:t>
            </w:r>
            <w:r>
              <w:rPr>
                <w:rFonts w:hint="eastAsia" w:ascii="宋体" w:hAnsi="宋体" w:eastAsia="宋体" w:cs="宋体"/>
                <w:sz w:val="28"/>
                <w:szCs w:val="28"/>
              </w:rPr>
              <w:tab/>
            </w:r>
            <w:r>
              <w:rPr>
                <w:rFonts w:hint="eastAsia" w:ascii="宋体" w:hAnsi="宋体" w:eastAsia="宋体" w:cs="宋体"/>
                <w:sz w:val="28"/>
                <w:szCs w:val="28"/>
              </w:rPr>
              <w:t>生</w:t>
            </w:r>
          </w:p>
          <w:p>
            <w:pPr>
              <w:pStyle w:val="31"/>
              <w:tabs>
                <w:tab w:val="left" w:pos="772"/>
              </w:tabs>
              <w:spacing w:before="40" w:line="400" w:lineRule="exact"/>
              <w:ind w:left="213"/>
              <w:rPr>
                <w:rFonts w:hint="eastAsia" w:ascii="宋体" w:hAnsi="宋体" w:eastAsia="宋体" w:cs="宋体"/>
                <w:sz w:val="28"/>
                <w:szCs w:val="28"/>
              </w:rPr>
            </w:pPr>
            <w:r>
              <w:rPr>
                <w:rFonts w:hint="eastAsia" w:ascii="宋体" w:hAnsi="宋体" w:eastAsia="宋体" w:cs="宋体"/>
                <w:sz w:val="28"/>
                <w:szCs w:val="28"/>
              </w:rPr>
              <w:t>年</w:t>
            </w:r>
            <w:r>
              <w:rPr>
                <w:rFonts w:hint="eastAsia" w:ascii="宋体" w:hAnsi="宋体" w:eastAsia="宋体" w:cs="宋体"/>
                <w:sz w:val="28"/>
                <w:szCs w:val="28"/>
              </w:rPr>
              <w:tab/>
            </w:r>
            <w:r>
              <w:rPr>
                <w:rFonts w:hint="eastAsia" w:ascii="宋体" w:hAnsi="宋体" w:eastAsia="宋体" w:cs="宋体"/>
                <w:sz w:val="28"/>
                <w:szCs w:val="28"/>
              </w:rPr>
              <w:t>月</w:t>
            </w:r>
          </w:p>
        </w:tc>
        <w:tc>
          <w:tcPr>
            <w:tcW w:w="1392" w:type="dxa"/>
            <w:gridSpan w:val="2"/>
            <w:vAlign w:val="top"/>
          </w:tcPr>
          <w:p>
            <w:pPr>
              <w:pStyle w:val="31"/>
              <w:spacing w:line="400" w:lineRule="exact"/>
              <w:rPr>
                <w:rFonts w:hint="eastAsia" w:ascii="宋体" w:hAnsi="宋体" w:eastAsia="宋体" w:cs="宋体"/>
                <w:sz w:val="28"/>
                <w:szCs w:val="28"/>
              </w:rPr>
            </w:pPr>
          </w:p>
        </w:tc>
        <w:tc>
          <w:tcPr>
            <w:tcW w:w="2028" w:type="dxa"/>
            <w:vAlign w:val="top"/>
          </w:tcPr>
          <w:p>
            <w:pPr>
              <w:pStyle w:val="31"/>
              <w:spacing w:before="240" w:line="400" w:lineRule="exact"/>
              <w:ind w:left="152"/>
              <w:rPr>
                <w:rFonts w:hint="eastAsia" w:ascii="宋体" w:hAnsi="宋体" w:eastAsia="宋体" w:cs="宋体"/>
                <w:sz w:val="28"/>
                <w:szCs w:val="28"/>
              </w:rPr>
            </w:pPr>
            <w:r>
              <w:rPr>
                <w:rFonts w:hint="eastAsia" w:ascii="宋体" w:hAnsi="宋体" w:eastAsia="宋体" w:cs="宋体"/>
                <w:sz w:val="28"/>
                <w:szCs w:val="28"/>
              </w:rPr>
              <w:t>学历/工作年限</w:t>
            </w:r>
          </w:p>
        </w:tc>
        <w:tc>
          <w:tcPr>
            <w:tcW w:w="1404" w:type="dxa"/>
            <w:vAlign w:val="top"/>
          </w:tcPr>
          <w:p>
            <w:pPr>
              <w:pStyle w:val="31"/>
              <w:spacing w:line="400" w:lineRule="exact"/>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584" w:type="dxa"/>
            <w:vAlign w:val="top"/>
          </w:tcPr>
          <w:p>
            <w:pPr>
              <w:pStyle w:val="31"/>
              <w:spacing w:before="238" w:line="400" w:lineRule="exact"/>
              <w:ind w:left="9"/>
              <w:jc w:val="center"/>
              <w:rPr>
                <w:rFonts w:hint="eastAsia" w:ascii="宋体" w:hAnsi="宋体" w:eastAsia="宋体" w:cs="宋体"/>
                <w:sz w:val="28"/>
                <w:szCs w:val="28"/>
              </w:rPr>
            </w:pPr>
            <w:r>
              <w:rPr>
                <w:rFonts w:hint="eastAsia" w:ascii="宋体" w:hAnsi="宋体" w:eastAsia="宋体" w:cs="宋体"/>
                <w:sz w:val="28"/>
                <w:szCs w:val="28"/>
              </w:rPr>
              <w:t>公司职务</w:t>
            </w:r>
          </w:p>
        </w:tc>
        <w:tc>
          <w:tcPr>
            <w:tcW w:w="1836" w:type="dxa"/>
            <w:gridSpan w:val="2"/>
            <w:vAlign w:val="top"/>
          </w:tcPr>
          <w:p>
            <w:pPr>
              <w:pStyle w:val="31"/>
              <w:spacing w:line="400" w:lineRule="exact"/>
              <w:rPr>
                <w:rFonts w:hint="eastAsia" w:ascii="宋体" w:hAnsi="宋体" w:eastAsia="宋体" w:cs="宋体"/>
                <w:sz w:val="28"/>
                <w:szCs w:val="28"/>
              </w:rPr>
            </w:pPr>
          </w:p>
        </w:tc>
        <w:tc>
          <w:tcPr>
            <w:tcW w:w="1260" w:type="dxa"/>
            <w:vAlign w:val="top"/>
          </w:tcPr>
          <w:p>
            <w:pPr>
              <w:pStyle w:val="31"/>
              <w:spacing w:before="39" w:line="400" w:lineRule="exact"/>
              <w:ind w:left="213"/>
              <w:rPr>
                <w:rFonts w:hint="eastAsia" w:ascii="宋体" w:hAnsi="宋体" w:eastAsia="宋体" w:cs="宋体"/>
                <w:sz w:val="28"/>
                <w:szCs w:val="28"/>
              </w:rPr>
            </w:pPr>
            <w:r>
              <w:rPr>
                <w:rFonts w:hint="eastAsia" w:ascii="宋体" w:hAnsi="宋体" w:eastAsia="宋体" w:cs="宋体"/>
                <w:sz w:val="28"/>
                <w:szCs w:val="28"/>
              </w:rPr>
              <w:t>技术职</w:t>
            </w:r>
          </w:p>
          <w:p>
            <w:pPr>
              <w:pStyle w:val="31"/>
              <w:spacing w:before="42" w:line="400" w:lineRule="exact"/>
              <w:ind w:left="143"/>
              <w:rPr>
                <w:rFonts w:hint="eastAsia" w:ascii="宋体" w:hAnsi="宋体" w:eastAsia="宋体" w:cs="宋体"/>
                <w:sz w:val="28"/>
                <w:szCs w:val="28"/>
              </w:rPr>
            </w:pPr>
            <w:r>
              <w:rPr>
                <w:rFonts w:hint="eastAsia" w:ascii="宋体" w:hAnsi="宋体" w:eastAsia="宋体" w:cs="宋体"/>
                <w:spacing w:val="-1"/>
                <w:sz w:val="28"/>
                <w:szCs w:val="28"/>
              </w:rPr>
              <w:t>称/</w:t>
            </w:r>
            <w:r>
              <w:rPr>
                <w:rFonts w:hint="eastAsia" w:ascii="宋体" w:hAnsi="宋体" w:eastAsia="宋体" w:cs="宋体"/>
                <w:sz w:val="28"/>
                <w:szCs w:val="28"/>
              </w:rPr>
              <w:t>专业</w:t>
            </w:r>
          </w:p>
        </w:tc>
        <w:tc>
          <w:tcPr>
            <w:tcW w:w="1392" w:type="dxa"/>
            <w:gridSpan w:val="2"/>
            <w:vAlign w:val="top"/>
          </w:tcPr>
          <w:p>
            <w:pPr>
              <w:pStyle w:val="31"/>
              <w:spacing w:line="400" w:lineRule="exact"/>
              <w:rPr>
                <w:rFonts w:hint="eastAsia" w:ascii="宋体" w:hAnsi="宋体" w:eastAsia="宋体" w:cs="宋体"/>
                <w:sz w:val="28"/>
                <w:szCs w:val="28"/>
              </w:rPr>
            </w:pPr>
          </w:p>
        </w:tc>
        <w:tc>
          <w:tcPr>
            <w:tcW w:w="2028" w:type="dxa"/>
            <w:vAlign w:val="top"/>
          </w:tcPr>
          <w:p>
            <w:pPr>
              <w:pStyle w:val="31"/>
              <w:spacing w:before="39" w:line="400" w:lineRule="exact"/>
              <w:ind w:right="193"/>
              <w:jc w:val="center"/>
              <w:rPr>
                <w:rFonts w:hint="eastAsia" w:ascii="宋体" w:hAnsi="宋体" w:eastAsia="宋体" w:cs="宋体"/>
                <w:sz w:val="28"/>
                <w:szCs w:val="28"/>
              </w:rPr>
            </w:pPr>
            <w:r>
              <w:rPr>
                <w:rFonts w:hint="eastAsia" w:ascii="宋体" w:hAnsi="宋体" w:eastAsia="宋体" w:cs="宋体"/>
                <w:sz w:val="28"/>
                <w:szCs w:val="28"/>
              </w:rPr>
              <w:t>拟在本项目</w:t>
            </w:r>
          </w:p>
          <w:p>
            <w:pPr>
              <w:pStyle w:val="31"/>
              <w:spacing w:before="39" w:line="400" w:lineRule="exact"/>
              <w:ind w:right="193"/>
              <w:jc w:val="center"/>
              <w:rPr>
                <w:rFonts w:hint="eastAsia" w:ascii="宋体" w:hAnsi="宋体" w:eastAsia="宋体" w:cs="宋体"/>
                <w:sz w:val="28"/>
                <w:szCs w:val="28"/>
              </w:rPr>
            </w:pPr>
            <w:r>
              <w:rPr>
                <w:rFonts w:hint="eastAsia" w:ascii="宋体" w:hAnsi="宋体" w:eastAsia="宋体" w:cs="宋体"/>
                <w:sz w:val="28"/>
                <w:szCs w:val="28"/>
              </w:rPr>
              <w:t>任职</w:t>
            </w:r>
          </w:p>
        </w:tc>
        <w:tc>
          <w:tcPr>
            <w:tcW w:w="1404" w:type="dxa"/>
            <w:vAlign w:val="top"/>
          </w:tcPr>
          <w:p>
            <w:pPr>
              <w:pStyle w:val="31"/>
              <w:spacing w:line="400" w:lineRule="exact"/>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84" w:type="dxa"/>
            <w:vMerge w:val="restart"/>
            <w:vAlign w:val="top"/>
          </w:tcPr>
          <w:p>
            <w:pPr>
              <w:pStyle w:val="31"/>
              <w:spacing w:before="7" w:line="400" w:lineRule="exact"/>
              <w:rPr>
                <w:rFonts w:hint="eastAsia" w:ascii="宋体" w:hAnsi="宋体" w:eastAsia="宋体" w:cs="宋体"/>
                <w:sz w:val="28"/>
                <w:szCs w:val="28"/>
              </w:rPr>
            </w:pPr>
          </w:p>
          <w:p>
            <w:pPr>
              <w:pStyle w:val="31"/>
              <w:spacing w:line="400" w:lineRule="exact"/>
              <w:ind w:left="146" w:right="134"/>
              <w:jc w:val="center"/>
              <w:rPr>
                <w:rFonts w:hint="eastAsia" w:ascii="宋体" w:hAnsi="宋体" w:eastAsia="宋体" w:cs="宋体"/>
                <w:sz w:val="28"/>
                <w:szCs w:val="28"/>
              </w:rPr>
            </w:pPr>
            <w:r>
              <w:rPr>
                <w:rFonts w:hint="eastAsia" w:ascii="宋体" w:hAnsi="宋体" w:eastAsia="宋体" w:cs="宋体"/>
                <w:sz w:val="28"/>
                <w:szCs w:val="28"/>
              </w:rPr>
              <w:t>执业资格证书名称及证 书号</w:t>
            </w:r>
          </w:p>
        </w:tc>
        <w:tc>
          <w:tcPr>
            <w:tcW w:w="1398" w:type="dxa"/>
            <w:vAlign w:val="top"/>
          </w:tcPr>
          <w:p>
            <w:pPr>
              <w:pStyle w:val="31"/>
              <w:spacing w:before="96" w:line="400" w:lineRule="exact"/>
              <w:ind w:left="175" w:right="163"/>
              <w:jc w:val="center"/>
              <w:rPr>
                <w:rFonts w:hint="eastAsia" w:ascii="宋体" w:hAnsi="宋体" w:eastAsia="宋体" w:cs="宋体"/>
                <w:sz w:val="28"/>
                <w:szCs w:val="28"/>
              </w:rPr>
            </w:pPr>
            <w:r>
              <w:rPr>
                <w:rFonts w:hint="eastAsia" w:ascii="宋体" w:hAnsi="宋体" w:eastAsia="宋体" w:cs="宋体"/>
                <w:sz w:val="28"/>
                <w:szCs w:val="28"/>
              </w:rPr>
              <w:t>序号</w:t>
            </w:r>
          </w:p>
        </w:tc>
        <w:tc>
          <w:tcPr>
            <w:tcW w:w="3090" w:type="dxa"/>
            <w:gridSpan w:val="4"/>
            <w:vAlign w:val="top"/>
          </w:tcPr>
          <w:p>
            <w:pPr>
              <w:pStyle w:val="31"/>
              <w:spacing w:before="96" w:line="400" w:lineRule="exact"/>
              <w:ind w:right="1391"/>
              <w:jc w:val="center"/>
              <w:rPr>
                <w:rFonts w:hint="eastAsia" w:ascii="宋体" w:hAnsi="宋体" w:eastAsia="宋体" w:cs="宋体"/>
                <w:sz w:val="28"/>
                <w:szCs w:val="28"/>
              </w:rPr>
            </w:pPr>
            <w:r>
              <w:rPr>
                <w:rFonts w:hint="eastAsia" w:ascii="宋体" w:hAnsi="宋体" w:eastAsia="宋体" w:cs="宋体"/>
                <w:sz w:val="28"/>
                <w:szCs w:val="28"/>
              </w:rPr>
              <w:t>证书名</w:t>
            </w:r>
          </w:p>
        </w:tc>
        <w:tc>
          <w:tcPr>
            <w:tcW w:w="3432" w:type="dxa"/>
            <w:gridSpan w:val="2"/>
            <w:vAlign w:val="top"/>
          </w:tcPr>
          <w:p>
            <w:pPr>
              <w:pStyle w:val="31"/>
              <w:spacing w:before="96" w:line="400" w:lineRule="exact"/>
              <w:ind w:left="829"/>
              <w:rPr>
                <w:rFonts w:hint="eastAsia" w:ascii="宋体" w:hAnsi="宋体" w:eastAsia="宋体" w:cs="宋体"/>
                <w:sz w:val="28"/>
                <w:szCs w:val="28"/>
              </w:rPr>
            </w:pPr>
            <w:r>
              <w:rPr>
                <w:rFonts w:hint="eastAsia" w:ascii="宋体" w:hAnsi="宋体" w:eastAsia="宋体" w:cs="宋体"/>
                <w:sz w:val="28"/>
                <w:szCs w:val="28"/>
              </w:rPr>
              <w:t>证书号或注册号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84" w:type="dxa"/>
            <w:vMerge w:val="continue"/>
            <w:tcBorders>
              <w:top w:val="nil"/>
            </w:tcBorders>
            <w:vAlign w:val="top"/>
          </w:tcPr>
          <w:p>
            <w:pPr>
              <w:spacing w:line="400" w:lineRule="exact"/>
              <w:rPr>
                <w:rFonts w:hint="eastAsia" w:ascii="宋体" w:hAnsi="宋体" w:eastAsia="宋体" w:cs="宋体"/>
                <w:sz w:val="28"/>
                <w:szCs w:val="28"/>
              </w:rPr>
            </w:pPr>
          </w:p>
        </w:tc>
        <w:tc>
          <w:tcPr>
            <w:tcW w:w="1398" w:type="dxa"/>
            <w:vAlign w:val="top"/>
          </w:tcPr>
          <w:p>
            <w:pPr>
              <w:pStyle w:val="31"/>
              <w:spacing w:before="94" w:line="400" w:lineRule="exact"/>
              <w:ind w:left="9"/>
              <w:jc w:val="center"/>
              <w:rPr>
                <w:rFonts w:hint="eastAsia" w:ascii="宋体" w:hAnsi="宋体" w:eastAsia="宋体" w:cs="宋体"/>
                <w:sz w:val="28"/>
                <w:szCs w:val="28"/>
              </w:rPr>
            </w:pPr>
            <w:r>
              <w:rPr>
                <w:rFonts w:hint="eastAsia" w:ascii="宋体" w:hAnsi="宋体" w:eastAsia="宋体" w:cs="宋体"/>
                <w:sz w:val="28"/>
                <w:szCs w:val="28"/>
              </w:rPr>
              <w:t>1</w:t>
            </w:r>
          </w:p>
        </w:tc>
        <w:tc>
          <w:tcPr>
            <w:tcW w:w="3090" w:type="dxa"/>
            <w:gridSpan w:val="4"/>
            <w:vAlign w:val="top"/>
          </w:tcPr>
          <w:p>
            <w:pPr>
              <w:pStyle w:val="31"/>
              <w:spacing w:line="400" w:lineRule="exact"/>
              <w:rPr>
                <w:rFonts w:hint="eastAsia" w:ascii="宋体" w:hAnsi="宋体" w:eastAsia="宋体" w:cs="宋体"/>
                <w:sz w:val="28"/>
                <w:szCs w:val="28"/>
              </w:rPr>
            </w:pPr>
          </w:p>
        </w:tc>
        <w:tc>
          <w:tcPr>
            <w:tcW w:w="3432" w:type="dxa"/>
            <w:gridSpan w:val="2"/>
            <w:vAlign w:val="top"/>
          </w:tcPr>
          <w:p>
            <w:pPr>
              <w:pStyle w:val="31"/>
              <w:spacing w:line="400" w:lineRule="exact"/>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584" w:type="dxa"/>
            <w:vMerge w:val="continue"/>
            <w:tcBorders>
              <w:top w:val="nil"/>
            </w:tcBorders>
            <w:vAlign w:val="top"/>
          </w:tcPr>
          <w:p>
            <w:pPr>
              <w:spacing w:line="400" w:lineRule="exact"/>
              <w:rPr>
                <w:rFonts w:hint="eastAsia" w:ascii="宋体" w:hAnsi="宋体" w:eastAsia="宋体" w:cs="宋体"/>
                <w:sz w:val="28"/>
                <w:szCs w:val="28"/>
              </w:rPr>
            </w:pPr>
          </w:p>
        </w:tc>
        <w:tc>
          <w:tcPr>
            <w:tcW w:w="1398" w:type="dxa"/>
            <w:vAlign w:val="top"/>
          </w:tcPr>
          <w:p>
            <w:pPr>
              <w:pStyle w:val="31"/>
              <w:spacing w:before="94" w:line="400" w:lineRule="exact"/>
              <w:ind w:left="9"/>
              <w:jc w:val="center"/>
              <w:rPr>
                <w:rFonts w:hint="eastAsia" w:ascii="宋体" w:hAnsi="宋体" w:eastAsia="宋体" w:cs="宋体"/>
                <w:sz w:val="28"/>
                <w:szCs w:val="28"/>
              </w:rPr>
            </w:pPr>
            <w:r>
              <w:rPr>
                <w:rFonts w:hint="eastAsia" w:ascii="宋体" w:hAnsi="宋体" w:eastAsia="宋体" w:cs="宋体"/>
                <w:sz w:val="28"/>
                <w:szCs w:val="28"/>
              </w:rPr>
              <w:t>2</w:t>
            </w:r>
          </w:p>
        </w:tc>
        <w:tc>
          <w:tcPr>
            <w:tcW w:w="3090" w:type="dxa"/>
            <w:gridSpan w:val="4"/>
            <w:vAlign w:val="top"/>
          </w:tcPr>
          <w:p>
            <w:pPr>
              <w:pStyle w:val="31"/>
              <w:spacing w:line="400" w:lineRule="exact"/>
              <w:rPr>
                <w:rFonts w:hint="eastAsia" w:ascii="宋体" w:hAnsi="宋体" w:eastAsia="宋体" w:cs="宋体"/>
                <w:sz w:val="28"/>
                <w:szCs w:val="28"/>
              </w:rPr>
            </w:pPr>
          </w:p>
        </w:tc>
        <w:tc>
          <w:tcPr>
            <w:tcW w:w="3432" w:type="dxa"/>
            <w:gridSpan w:val="2"/>
            <w:vAlign w:val="top"/>
          </w:tcPr>
          <w:p>
            <w:pPr>
              <w:pStyle w:val="31"/>
              <w:spacing w:line="400" w:lineRule="exact"/>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84" w:type="dxa"/>
            <w:vMerge w:val="continue"/>
            <w:tcBorders>
              <w:top w:val="nil"/>
            </w:tcBorders>
            <w:vAlign w:val="top"/>
          </w:tcPr>
          <w:p>
            <w:pPr>
              <w:spacing w:line="400" w:lineRule="exact"/>
              <w:rPr>
                <w:rFonts w:hint="eastAsia" w:ascii="宋体" w:hAnsi="宋体" w:eastAsia="宋体" w:cs="宋体"/>
                <w:sz w:val="28"/>
                <w:szCs w:val="28"/>
              </w:rPr>
            </w:pPr>
          </w:p>
        </w:tc>
        <w:tc>
          <w:tcPr>
            <w:tcW w:w="1398" w:type="dxa"/>
            <w:vAlign w:val="top"/>
          </w:tcPr>
          <w:p>
            <w:pPr>
              <w:pStyle w:val="31"/>
              <w:spacing w:before="96" w:line="400" w:lineRule="exact"/>
              <w:ind w:left="9"/>
              <w:jc w:val="center"/>
              <w:rPr>
                <w:rFonts w:hint="eastAsia" w:ascii="宋体" w:hAnsi="宋体" w:eastAsia="宋体" w:cs="宋体"/>
                <w:sz w:val="28"/>
                <w:szCs w:val="28"/>
              </w:rPr>
            </w:pPr>
            <w:r>
              <w:rPr>
                <w:rFonts w:hint="eastAsia" w:ascii="宋体" w:hAnsi="宋体" w:eastAsia="宋体" w:cs="宋体"/>
                <w:sz w:val="28"/>
                <w:szCs w:val="28"/>
              </w:rPr>
              <w:t>3</w:t>
            </w:r>
          </w:p>
        </w:tc>
        <w:tc>
          <w:tcPr>
            <w:tcW w:w="3090" w:type="dxa"/>
            <w:gridSpan w:val="4"/>
            <w:vAlign w:val="top"/>
          </w:tcPr>
          <w:p>
            <w:pPr>
              <w:pStyle w:val="31"/>
              <w:spacing w:before="96" w:line="400" w:lineRule="exact"/>
              <w:ind w:left="1403" w:right="1391"/>
              <w:jc w:val="center"/>
              <w:rPr>
                <w:rFonts w:hint="eastAsia" w:ascii="宋体" w:hAnsi="宋体" w:eastAsia="宋体" w:cs="宋体"/>
                <w:sz w:val="28"/>
                <w:szCs w:val="28"/>
              </w:rPr>
            </w:pPr>
            <w:r>
              <w:rPr>
                <w:rFonts w:hint="eastAsia" w:ascii="宋体" w:hAnsi="宋体" w:eastAsia="宋体" w:cs="宋体"/>
                <w:sz w:val="28"/>
                <w:szCs w:val="28"/>
              </w:rPr>
              <w:t>……</w:t>
            </w:r>
          </w:p>
        </w:tc>
        <w:tc>
          <w:tcPr>
            <w:tcW w:w="3432" w:type="dxa"/>
            <w:gridSpan w:val="2"/>
            <w:vAlign w:val="top"/>
          </w:tcPr>
          <w:p>
            <w:pPr>
              <w:pStyle w:val="31"/>
              <w:spacing w:line="400" w:lineRule="exact"/>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84" w:type="dxa"/>
            <w:vMerge w:val="restart"/>
            <w:vAlign w:val="top"/>
          </w:tcPr>
          <w:p>
            <w:pPr>
              <w:pStyle w:val="31"/>
              <w:spacing w:line="400" w:lineRule="exact"/>
              <w:rPr>
                <w:rFonts w:hint="eastAsia" w:ascii="宋体" w:hAnsi="宋体" w:eastAsia="宋体" w:cs="宋体"/>
                <w:sz w:val="28"/>
                <w:szCs w:val="28"/>
              </w:rPr>
            </w:pPr>
          </w:p>
          <w:p>
            <w:pPr>
              <w:pStyle w:val="31"/>
              <w:spacing w:before="8" w:line="400" w:lineRule="exact"/>
              <w:rPr>
                <w:rFonts w:hint="eastAsia" w:ascii="宋体" w:hAnsi="宋体" w:eastAsia="宋体" w:cs="宋体"/>
                <w:sz w:val="28"/>
                <w:szCs w:val="28"/>
              </w:rPr>
            </w:pPr>
          </w:p>
          <w:p>
            <w:pPr>
              <w:pStyle w:val="31"/>
              <w:tabs>
                <w:tab w:val="left" w:pos="986"/>
              </w:tabs>
              <w:spacing w:line="400" w:lineRule="exact"/>
              <w:ind w:left="146" w:right="134"/>
              <w:rPr>
                <w:rFonts w:hint="eastAsia" w:ascii="宋体" w:hAnsi="宋体" w:eastAsia="宋体" w:cs="宋体"/>
                <w:sz w:val="28"/>
                <w:szCs w:val="28"/>
              </w:rPr>
            </w:pPr>
            <w:r>
              <w:rPr>
                <w:rFonts w:hint="eastAsia" w:ascii="宋体" w:hAnsi="宋体" w:eastAsia="宋体" w:cs="宋体"/>
                <w:sz w:val="28"/>
                <w:szCs w:val="28"/>
              </w:rPr>
              <w:t>相关工</w:t>
            </w:r>
            <w:r>
              <w:rPr>
                <w:rFonts w:hint="eastAsia" w:ascii="宋体" w:hAnsi="宋体" w:eastAsia="宋体" w:cs="宋体"/>
                <w:spacing w:val="-18"/>
                <w:sz w:val="28"/>
                <w:szCs w:val="28"/>
              </w:rPr>
              <w:t>作</w:t>
            </w:r>
            <w:r>
              <w:rPr>
                <w:rFonts w:hint="eastAsia" w:ascii="宋体" w:hAnsi="宋体" w:eastAsia="宋体" w:cs="宋体"/>
                <w:sz w:val="28"/>
                <w:szCs w:val="28"/>
              </w:rPr>
              <w:t>经</w:t>
            </w:r>
            <w:r>
              <w:rPr>
                <w:rFonts w:hint="eastAsia" w:ascii="宋体" w:hAnsi="宋体" w:eastAsia="宋体" w:cs="宋体"/>
                <w:sz w:val="28"/>
                <w:szCs w:val="28"/>
              </w:rPr>
              <w:tab/>
            </w:r>
            <w:r>
              <w:rPr>
                <w:rFonts w:hint="eastAsia" w:ascii="宋体" w:hAnsi="宋体" w:eastAsia="宋体" w:cs="宋体"/>
                <w:spacing w:val="-15"/>
                <w:sz w:val="28"/>
                <w:szCs w:val="28"/>
              </w:rPr>
              <w:t>历</w:t>
            </w:r>
          </w:p>
        </w:tc>
        <w:tc>
          <w:tcPr>
            <w:tcW w:w="3420" w:type="dxa"/>
            <w:gridSpan w:val="4"/>
            <w:vAlign w:val="top"/>
          </w:tcPr>
          <w:p>
            <w:pPr>
              <w:pStyle w:val="31"/>
              <w:tabs>
                <w:tab w:val="left" w:pos="852"/>
                <w:tab w:val="left" w:pos="1834"/>
                <w:tab w:val="left" w:pos="2393"/>
              </w:tabs>
              <w:spacing w:before="94" w:line="400" w:lineRule="exact"/>
              <w:ind w:left="293"/>
              <w:rPr>
                <w:rFonts w:hint="eastAsia" w:ascii="宋体" w:hAnsi="宋体" w:eastAsia="宋体" w:cs="宋体"/>
                <w:sz w:val="28"/>
                <w:szCs w:val="28"/>
              </w:rPr>
            </w:pPr>
            <w:r>
              <w:rPr>
                <w:rFonts w:hint="eastAsia" w:ascii="宋体" w:hAnsi="宋体" w:eastAsia="宋体" w:cs="宋体"/>
                <w:sz w:val="28"/>
                <w:szCs w:val="28"/>
              </w:rPr>
              <w:t>年</w:t>
            </w:r>
            <w:r>
              <w:rPr>
                <w:rFonts w:hint="eastAsia" w:ascii="宋体" w:hAnsi="宋体" w:eastAsia="宋体" w:cs="宋体"/>
                <w:sz w:val="28"/>
                <w:szCs w:val="28"/>
              </w:rPr>
              <w:tab/>
            </w:r>
            <w:r>
              <w:rPr>
                <w:rFonts w:hint="eastAsia" w:ascii="宋体" w:hAnsi="宋体" w:eastAsia="宋体" w:cs="宋体"/>
                <w:sz w:val="28"/>
                <w:szCs w:val="28"/>
              </w:rPr>
              <w:t>月～</w:t>
            </w:r>
            <w:r>
              <w:rPr>
                <w:rFonts w:hint="eastAsia" w:ascii="宋体" w:hAnsi="宋体" w:eastAsia="宋体" w:cs="宋体"/>
                <w:sz w:val="28"/>
                <w:szCs w:val="28"/>
              </w:rPr>
              <w:tab/>
            </w:r>
            <w:r>
              <w:rPr>
                <w:rFonts w:hint="eastAsia" w:ascii="宋体" w:hAnsi="宋体" w:eastAsia="宋体" w:cs="宋体"/>
                <w:sz w:val="28"/>
                <w:szCs w:val="28"/>
              </w:rPr>
              <w:t>年</w:t>
            </w:r>
            <w:r>
              <w:rPr>
                <w:rFonts w:hint="eastAsia" w:ascii="宋体" w:hAnsi="宋体" w:eastAsia="宋体" w:cs="宋体"/>
                <w:sz w:val="28"/>
                <w:szCs w:val="28"/>
              </w:rPr>
              <w:tab/>
            </w:r>
            <w:r>
              <w:rPr>
                <w:rFonts w:hint="eastAsia" w:ascii="宋体" w:hAnsi="宋体" w:eastAsia="宋体" w:cs="宋体"/>
                <w:sz w:val="28"/>
                <w:szCs w:val="28"/>
              </w:rPr>
              <w:t>月</w:t>
            </w:r>
          </w:p>
        </w:tc>
        <w:tc>
          <w:tcPr>
            <w:tcW w:w="4500" w:type="dxa"/>
            <w:gridSpan w:val="3"/>
            <w:vAlign w:val="top"/>
          </w:tcPr>
          <w:p>
            <w:pPr>
              <w:pStyle w:val="31"/>
              <w:spacing w:before="94" w:line="400" w:lineRule="exact"/>
              <w:ind w:right="1912"/>
              <w:jc w:val="center"/>
              <w:rPr>
                <w:rFonts w:hint="eastAsia" w:ascii="宋体" w:hAnsi="宋体" w:eastAsia="宋体" w:cs="宋体"/>
                <w:sz w:val="28"/>
                <w:szCs w:val="28"/>
              </w:rPr>
            </w:pPr>
            <w:r>
              <w:rPr>
                <w:rFonts w:hint="eastAsia" w:ascii="宋体" w:hAnsi="宋体" w:eastAsia="宋体" w:cs="宋体"/>
                <w:sz w:val="28"/>
                <w:szCs w:val="28"/>
              </w:rPr>
              <w:t>经历与业绩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584" w:type="dxa"/>
            <w:vMerge w:val="continue"/>
            <w:tcBorders>
              <w:top w:val="nil"/>
            </w:tcBorders>
            <w:vAlign w:val="top"/>
          </w:tcPr>
          <w:p>
            <w:pPr>
              <w:spacing w:line="400" w:lineRule="exact"/>
              <w:rPr>
                <w:rFonts w:hint="eastAsia" w:ascii="宋体" w:hAnsi="宋体" w:eastAsia="宋体" w:cs="宋体"/>
                <w:sz w:val="28"/>
                <w:szCs w:val="28"/>
              </w:rPr>
            </w:pPr>
          </w:p>
        </w:tc>
        <w:tc>
          <w:tcPr>
            <w:tcW w:w="3420" w:type="dxa"/>
            <w:gridSpan w:val="4"/>
            <w:vAlign w:val="top"/>
          </w:tcPr>
          <w:p>
            <w:pPr>
              <w:pStyle w:val="31"/>
              <w:spacing w:line="400" w:lineRule="exact"/>
              <w:rPr>
                <w:rFonts w:hint="eastAsia" w:ascii="宋体" w:hAnsi="宋体" w:eastAsia="宋体" w:cs="宋体"/>
                <w:sz w:val="28"/>
                <w:szCs w:val="28"/>
              </w:rPr>
            </w:pPr>
          </w:p>
        </w:tc>
        <w:tc>
          <w:tcPr>
            <w:tcW w:w="4500" w:type="dxa"/>
            <w:gridSpan w:val="3"/>
            <w:vAlign w:val="top"/>
          </w:tcPr>
          <w:p>
            <w:pPr>
              <w:pStyle w:val="31"/>
              <w:spacing w:line="400" w:lineRule="exact"/>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84" w:type="dxa"/>
            <w:vMerge w:val="continue"/>
            <w:tcBorders>
              <w:top w:val="nil"/>
            </w:tcBorders>
            <w:vAlign w:val="top"/>
          </w:tcPr>
          <w:p>
            <w:pPr>
              <w:spacing w:line="400" w:lineRule="exact"/>
              <w:rPr>
                <w:rFonts w:hint="eastAsia" w:ascii="宋体" w:hAnsi="宋体" w:eastAsia="宋体" w:cs="宋体"/>
                <w:sz w:val="28"/>
                <w:szCs w:val="28"/>
              </w:rPr>
            </w:pPr>
          </w:p>
        </w:tc>
        <w:tc>
          <w:tcPr>
            <w:tcW w:w="3420" w:type="dxa"/>
            <w:gridSpan w:val="4"/>
            <w:vAlign w:val="top"/>
          </w:tcPr>
          <w:p>
            <w:pPr>
              <w:pStyle w:val="31"/>
              <w:spacing w:line="400" w:lineRule="exact"/>
              <w:rPr>
                <w:rFonts w:hint="eastAsia" w:ascii="宋体" w:hAnsi="宋体" w:eastAsia="宋体" w:cs="宋体"/>
                <w:sz w:val="28"/>
                <w:szCs w:val="28"/>
              </w:rPr>
            </w:pPr>
          </w:p>
        </w:tc>
        <w:tc>
          <w:tcPr>
            <w:tcW w:w="4500" w:type="dxa"/>
            <w:gridSpan w:val="3"/>
            <w:vAlign w:val="top"/>
          </w:tcPr>
          <w:p>
            <w:pPr>
              <w:pStyle w:val="31"/>
              <w:spacing w:line="400" w:lineRule="exact"/>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84" w:type="dxa"/>
            <w:vMerge w:val="continue"/>
            <w:tcBorders>
              <w:top w:val="nil"/>
            </w:tcBorders>
            <w:vAlign w:val="top"/>
          </w:tcPr>
          <w:p>
            <w:pPr>
              <w:spacing w:line="400" w:lineRule="exact"/>
              <w:rPr>
                <w:rFonts w:hint="eastAsia" w:ascii="宋体" w:hAnsi="宋体" w:eastAsia="宋体" w:cs="宋体"/>
                <w:sz w:val="28"/>
                <w:szCs w:val="28"/>
              </w:rPr>
            </w:pPr>
          </w:p>
        </w:tc>
        <w:tc>
          <w:tcPr>
            <w:tcW w:w="3420" w:type="dxa"/>
            <w:gridSpan w:val="4"/>
            <w:vAlign w:val="top"/>
          </w:tcPr>
          <w:p>
            <w:pPr>
              <w:pStyle w:val="31"/>
              <w:spacing w:line="400" w:lineRule="exact"/>
              <w:rPr>
                <w:rFonts w:hint="eastAsia" w:ascii="宋体" w:hAnsi="宋体" w:eastAsia="宋体" w:cs="宋体"/>
                <w:sz w:val="28"/>
                <w:szCs w:val="28"/>
              </w:rPr>
            </w:pPr>
          </w:p>
        </w:tc>
        <w:tc>
          <w:tcPr>
            <w:tcW w:w="4500" w:type="dxa"/>
            <w:gridSpan w:val="3"/>
            <w:vAlign w:val="top"/>
          </w:tcPr>
          <w:p>
            <w:pPr>
              <w:pStyle w:val="31"/>
              <w:spacing w:line="400" w:lineRule="exact"/>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2" w:hRule="atLeast"/>
        </w:trPr>
        <w:tc>
          <w:tcPr>
            <w:tcW w:w="1584" w:type="dxa"/>
            <w:vAlign w:val="top"/>
          </w:tcPr>
          <w:p>
            <w:pPr>
              <w:pStyle w:val="31"/>
              <w:spacing w:line="400" w:lineRule="exact"/>
              <w:rPr>
                <w:rFonts w:hint="eastAsia" w:ascii="宋体" w:hAnsi="宋体" w:eastAsia="宋体" w:cs="宋体"/>
                <w:sz w:val="28"/>
                <w:szCs w:val="28"/>
              </w:rPr>
            </w:pPr>
          </w:p>
          <w:p>
            <w:pPr>
              <w:pStyle w:val="31"/>
              <w:spacing w:line="400" w:lineRule="exact"/>
              <w:rPr>
                <w:rFonts w:hint="eastAsia" w:ascii="宋体" w:hAnsi="宋体" w:eastAsia="宋体" w:cs="宋体"/>
                <w:sz w:val="28"/>
                <w:szCs w:val="28"/>
              </w:rPr>
            </w:pPr>
          </w:p>
          <w:p>
            <w:pPr>
              <w:pStyle w:val="31"/>
              <w:spacing w:before="10" w:line="400" w:lineRule="exact"/>
              <w:rPr>
                <w:rFonts w:hint="eastAsia" w:ascii="宋体" w:hAnsi="宋体" w:eastAsia="宋体" w:cs="宋体"/>
                <w:sz w:val="28"/>
                <w:szCs w:val="28"/>
              </w:rPr>
            </w:pPr>
          </w:p>
          <w:p>
            <w:pPr>
              <w:pStyle w:val="31"/>
              <w:spacing w:line="400" w:lineRule="exact"/>
              <w:ind w:left="10"/>
              <w:jc w:val="center"/>
              <w:rPr>
                <w:rFonts w:hint="eastAsia" w:ascii="宋体" w:hAnsi="宋体" w:eastAsia="宋体" w:cs="宋体"/>
                <w:sz w:val="28"/>
                <w:szCs w:val="28"/>
              </w:rPr>
            </w:pPr>
            <w:r>
              <w:rPr>
                <w:rFonts w:hint="eastAsia" w:ascii="宋体" w:hAnsi="宋体" w:eastAsia="宋体" w:cs="宋体"/>
                <w:sz w:val="28"/>
                <w:szCs w:val="28"/>
              </w:rPr>
              <w:t>备注</w:t>
            </w:r>
          </w:p>
        </w:tc>
        <w:tc>
          <w:tcPr>
            <w:tcW w:w="7920" w:type="dxa"/>
            <w:gridSpan w:val="7"/>
            <w:vAlign w:val="top"/>
          </w:tcPr>
          <w:p>
            <w:pPr>
              <w:pStyle w:val="31"/>
              <w:spacing w:line="400" w:lineRule="exact"/>
              <w:rPr>
                <w:rFonts w:hint="eastAsia" w:ascii="宋体" w:hAnsi="宋体" w:eastAsia="宋体" w:cs="宋体"/>
                <w:sz w:val="28"/>
                <w:szCs w:val="28"/>
              </w:rPr>
            </w:pPr>
          </w:p>
        </w:tc>
      </w:tr>
    </w:tbl>
    <w:p>
      <w:pPr>
        <w:pStyle w:val="2"/>
        <w:spacing w:before="39" w:line="400" w:lineRule="exact"/>
        <w:rPr>
          <w:rFonts w:hint="eastAsia" w:ascii="宋体" w:hAnsi="宋体" w:eastAsia="宋体" w:cs="宋体"/>
          <w:sz w:val="28"/>
          <w:szCs w:val="28"/>
        </w:rPr>
      </w:pPr>
      <w:r>
        <w:rPr>
          <w:rFonts w:hint="eastAsia" w:ascii="宋体" w:hAnsi="宋体" w:eastAsia="宋体" w:cs="宋体"/>
          <w:sz w:val="28"/>
          <w:szCs w:val="28"/>
        </w:rPr>
        <w:t>注：1、拟投入本项目的人员均需填报此表。</w:t>
      </w:r>
    </w:p>
    <w:p>
      <w:pPr>
        <w:pStyle w:val="2"/>
        <w:spacing w:line="400" w:lineRule="exact"/>
        <w:rPr>
          <w:rFonts w:hint="eastAsia" w:ascii="宋体" w:hAnsi="宋体" w:eastAsia="宋体" w:cs="宋体"/>
          <w:sz w:val="28"/>
          <w:szCs w:val="28"/>
        </w:rPr>
      </w:pPr>
    </w:p>
    <w:p>
      <w:pPr>
        <w:pStyle w:val="2"/>
        <w:spacing w:before="2" w:line="400" w:lineRule="exact"/>
        <w:rPr>
          <w:rFonts w:hint="eastAsia" w:ascii="宋体" w:hAnsi="宋体" w:eastAsia="宋体" w:cs="宋体"/>
          <w:sz w:val="28"/>
          <w:szCs w:val="28"/>
        </w:rPr>
      </w:pPr>
    </w:p>
    <w:p>
      <w:pPr>
        <w:pStyle w:val="2"/>
        <w:spacing w:line="400" w:lineRule="exact"/>
        <w:ind w:left="614"/>
        <w:rPr>
          <w:rFonts w:hint="eastAsia" w:ascii="宋体" w:hAnsi="宋体" w:eastAsia="宋体" w:cs="宋体"/>
          <w:sz w:val="28"/>
          <w:szCs w:val="28"/>
        </w:rPr>
      </w:pPr>
      <w:r>
        <w:rPr>
          <w:rFonts w:hint="eastAsia" w:ascii="宋体" w:hAnsi="宋体" w:eastAsia="宋体" w:cs="宋体"/>
          <w:sz w:val="28"/>
          <w:szCs w:val="28"/>
        </w:rPr>
        <w:t>投标单位(盖章)：</w:t>
      </w:r>
    </w:p>
    <w:p>
      <w:pPr>
        <w:pStyle w:val="2"/>
        <w:tabs>
          <w:tab w:val="left" w:pos="1873"/>
          <w:tab w:val="left" w:pos="2713"/>
        </w:tabs>
        <w:spacing w:line="400" w:lineRule="exact"/>
        <w:ind w:left="1034" w:right="5009" w:hanging="420"/>
        <w:rPr>
          <w:rFonts w:hint="eastAsia" w:ascii="宋体" w:hAnsi="宋体" w:eastAsia="宋体" w:cs="宋体"/>
          <w:spacing w:val="-8"/>
          <w:sz w:val="28"/>
          <w:szCs w:val="28"/>
        </w:rPr>
      </w:pPr>
      <w:r>
        <w:rPr>
          <w:rFonts w:hint="eastAsia" w:ascii="宋体" w:hAnsi="宋体" w:eastAsia="宋体" w:cs="宋体"/>
          <w:sz w:val="28"/>
          <w:szCs w:val="28"/>
        </w:rPr>
        <w:t>法定代</w:t>
      </w:r>
      <w:r>
        <w:rPr>
          <w:rFonts w:hint="eastAsia" w:ascii="宋体" w:hAnsi="宋体" w:eastAsia="宋体" w:cs="宋体"/>
          <w:spacing w:val="-3"/>
          <w:sz w:val="28"/>
          <w:szCs w:val="28"/>
        </w:rPr>
        <w:t>表</w:t>
      </w:r>
      <w:r>
        <w:rPr>
          <w:rFonts w:hint="eastAsia" w:ascii="宋体" w:hAnsi="宋体" w:eastAsia="宋体" w:cs="宋体"/>
          <w:sz w:val="28"/>
          <w:szCs w:val="28"/>
        </w:rPr>
        <w:t>人或</w:t>
      </w:r>
      <w:r>
        <w:rPr>
          <w:rFonts w:hint="eastAsia" w:ascii="宋体" w:hAnsi="宋体" w:eastAsia="宋体" w:cs="宋体"/>
          <w:spacing w:val="-3"/>
          <w:sz w:val="28"/>
          <w:szCs w:val="28"/>
        </w:rPr>
        <w:t>代理</w:t>
      </w:r>
      <w:r>
        <w:rPr>
          <w:rFonts w:hint="eastAsia" w:ascii="宋体" w:hAnsi="宋体" w:eastAsia="宋体" w:cs="宋体"/>
          <w:sz w:val="28"/>
          <w:szCs w:val="28"/>
        </w:rPr>
        <w:t>人(签字或</w:t>
      </w:r>
      <w:r>
        <w:rPr>
          <w:rFonts w:hint="eastAsia" w:ascii="宋体" w:hAnsi="宋体" w:eastAsia="宋体" w:cs="宋体"/>
          <w:spacing w:val="-3"/>
          <w:sz w:val="28"/>
          <w:szCs w:val="28"/>
        </w:rPr>
        <w:t>盖</w:t>
      </w:r>
      <w:r>
        <w:rPr>
          <w:rFonts w:hint="eastAsia" w:ascii="宋体" w:hAnsi="宋体" w:eastAsia="宋体" w:cs="宋体"/>
          <w:sz w:val="28"/>
          <w:szCs w:val="28"/>
        </w:rPr>
        <w:t>章</w:t>
      </w:r>
      <w:r>
        <w:rPr>
          <w:rFonts w:hint="eastAsia" w:ascii="宋体" w:hAnsi="宋体" w:eastAsia="宋体" w:cs="宋体"/>
          <w:spacing w:val="-8"/>
          <w:sz w:val="28"/>
          <w:szCs w:val="28"/>
        </w:rPr>
        <w:t>)：</w:t>
      </w:r>
    </w:p>
    <w:p>
      <w:pPr>
        <w:pStyle w:val="2"/>
        <w:spacing w:line="400" w:lineRule="exact"/>
        <w:ind w:left="1501" w:leftChars="715" w:right="754" w:firstLine="5808" w:firstLineChars="2200"/>
        <w:rPr>
          <w:rFonts w:hint="eastAsia" w:ascii="宋体" w:hAnsi="宋体" w:eastAsia="宋体" w:cs="宋体"/>
          <w:sz w:val="28"/>
          <w:szCs w:val="28"/>
        </w:rPr>
      </w:pPr>
      <w:r>
        <w:rPr>
          <w:rFonts w:hint="eastAsia" w:ascii="宋体" w:hAnsi="宋体" w:eastAsia="宋体" w:cs="宋体"/>
          <w:spacing w:val="-8"/>
          <w:sz w:val="28"/>
          <w:szCs w:val="28"/>
        </w:rPr>
        <w:t xml:space="preserve"> </w:t>
      </w: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ab/>
      </w:r>
      <w:r>
        <w:rPr>
          <w:rFonts w:hint="eastAsia" w:ascii="宋体" w:hAnsi="宋体" w:eastAsia="宋体" w:cs="宋体"/>
          <w:sz w:val="28"/>
          <w:szCs w:val="28"/>
        </w:rPr>
        <w:t>月</w:t>
      </w:r>
      <w:r>
        <w:rPr>
          <w:rFonts w:hint="eastAsia" w:ascii="宋体" w:hAnsi="宋体" w:eastAsia="宋体" w:cs="宋体"/>
          <w:sz w:val="28"/>
          <w:szCs w:val="28"/>
        </w:rPr>
        <w:tab/>
      </w:r>
      <w:r>
        <w:rPr>
          <w:rFonts w:hint="eastAsia" w:ascii="宋体" w:hAnsi="宋体" w:eastAsia="宋体" w:cs="宋体"/>
          <w:sz w:val="28"/>
          <w:szCs w:val="28"/>
        </w:rPr>
        <w:t xml:space="preserve">  日</w:t>
      </w:r>
    </w:p>
    <w:p>
      <w:pPr>
        <w:pStyle w:val="2"/>
        <w:spacing w:line="400" w:lineRule="exact"/>
        <w:ind w:left="1501" w:leftChars="715" w:right="754" w:firstLine="6160" w:firstLineChars="2200"/>
        <w:rPr>
          <w:rFonts w:hint="eastAsia" w:ascii="宋体" w:hAnsi="宋体" w:eastAsia="宋体" w:cs="宋体"/>
          <w:sz w:val="28"/>
          <w:szCs w:val="28"/>
        </w:rPr>
      </w:pPr>
      <w:r>
        <w:rPr>
          <w:rFonts w:hint="eastAsia" w:ascii="宋体" w:hAnsi="宋体" w:eastAsia="宋体" w:cs="宋体"/>
          <w:sz w:val="28"/>
          <w:szCs w:val="28"/>
        </w:rPr>
        <w:br w:type="page"/>
      </w:r>
    </w:p>
    <w:p>
      <w:pPr>
        <w:spacing w:line="360" w:lineRule="auto"/>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 xml:space="preserve">第三部分 </w:t>
      </w:r>
      <w:r>
        <w:rPr>
          <w:rFonts w:hint="eastAsia" w:ascii="宋体" w:hAnsi="宋体" w:eastAsia="宋体" w:cs="宋体"/>
          <w:b/>
          <w:bCs/>
          <w:sz w:val="30"/>
          <w:szCs w:val="30"/>
          <w:highlight w:val="none"/>
        </w:rPr>
        <w:t>拟签定的合同条款</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发包人（</w:t>
      </w:r>
      <w:r>
        <w:rPr>
          <w:rFonts w:hint="eastAsia" w:ascii="宋体" w:hAnsi="宋体" w:eastAsia="宋体" w:cs="宋体"/>
          <w:sz w:val="28"/>
          <w:szCs w:val="28"/>
          <w:highlight w:val="none"/>
          <w:lang w:eastAsia="zh-CN"/>
        </w:rPr>
        <w:t>招标人</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（甲方）</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承包人（成交</w:t>
      </w:r>
      <w:r>
        <w:rPr>
          <w:rFonts w:hint="eastAsia" w:ascii="宋体" w:hAnsi="宋体" w:eastAsia="宋体" w:cs="宋体"/>
          <w:sz w:val="28"/>
          <w:szCs w:val="28"/>
          <w:highlight w:val="none"/>
          <w:lang w:eastAsia="zh-CN"/>
        </w:rPr>
        <w:t>投标人</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（乙方）</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b/>
          <w:sz w:val="28"/>
          <w:szCs w:val="28"/>
          <w:highlight w:val="none"/>
          <w:u w:val="thick"/>
        </w:rPr>
      </w:pPr>
      <w:r>
        <w:rPr>
          <w:rFonts w:hint="eastAsia" w:ascii="宋体" w:hAnsi="宋体" w:eastAsia="宋体" w:cs="宋体"/>
          <w:sz w:val="28"/>
          <w:szCs w:val="28"/>
          <w:highlight w:val="none"/>
        </w:rPr>
        <w:t>根据《中华人民共和国合同法》、《中华人民共和国招标投标法》、</w:t>
      </w:r>
      <w:r>
        <w:rPr>
          <w:rFonts w:hint="eastAsia" w:ascii="宋体" w:hAnsi="宋体" w:eastAsia="宋体" w:cs="宋体"/>
          <w:spacing w:val="18"/>
          <w:sz w:val="28"/>
          <w:szCs w:val="28"/>
          <w:highlight w:val="none"/>
        </w:rPr>
        <w:t>《中华人民共和国政府采购法》</w:t>
      </w:r>
      <w:r>
        <w:rPr>
          <w:rFonts w:hint="eastAsia" w:ascii="宋体" w:hAnsi="宋体" w:eastAsia="宋体" w:cs="宋体"/>
          <w:sz w:val="28"/>
          <w:szCs w:val="28"/>
          <w:highlight w:val="none"/>
        </w:rPr>
        <w:t>和有关法律法规，就</w:t>
      </w:r>
      <w:r>
        <w:rPr>
          <w:rFonts w:hint="eastAsia" w:ascii="宋体" w:hAnsi="宋体" w:eastAsia="宋体" w:cs="宋体"/>
          <w:b w:val="0"/>
          <w:bCs/>
          <w:sz w:val="28"/>
          <w:szCs w:val="28"/>
          <w:highlight w:val="none"/>
          <w:u w:val="none"/>
          <w:lang w:val="en-US" w:eastAsia="zh-CN"/>
        </w:rPr>
        <w:t>江苏锦汇集团有限公司2023-2024年度限额以下政府投资项目勘察设计承包商储备库项目</w:t>
      </w:r>
      <w:r>
        <w:rPr>
          <w:rFonts w:hint="eastAsia" w:ascii="宋体" w:hAnsi="宋体" w:eastAsia="宋体" w:cs="宋体"/>
          <w:b w:val="0"/>
          <w:bCs/>
          <w:sz w:val="28"/>
          <w:szCs w:val="28"/>
          <w:highlight w:val="none"/>
          <w:u w:val="none"/>
          <w:lang w:eastAsia="zh-CN"/>
        </w:rPr>
        <w:t>（</w:t>
      </w:r>
      <w:r>
        <w:rPr>
          <w:rFonts w:hint="eastAsia" w:ascii="宋体" w:hAnsi="宋体" w:eastAsia="宋体" w:cs="宋体"/>
          <w:b w:val="0"/>
          <w:bCs/>
          <w:sz w:val="28"/>
          <w:szCs w:val="28"/>
          <w:highlight w:val="none"/>
          <w:u w:val="none"/>
          <w:lang w:val="en-US" w:eastAsia="zh-CN"/>
        </w:rPr>
        <w:t xml:space="preserve">  标包）</w:t>
      </w:r>
      <w:r>
        <w:rPr>
          <w:rFonts w:hint="eastAsia" w:ascii="宋体" w:hAnsi="宋体" w:eastAsia="宋体" w:cs="宋体"/>
          <w:b w:val="0"/>
          <w:bCs/>
          <w:sz w:val="28"/>
          <w:szCs w:val="28"/>
          <w:highlight w:val="none"/>
          <w:u w:val="none"/>
        </w:rPr>
        <w:t>，经双方协商一致签订本合同。</w:t>
      </w:r>
    </w:p>
    <w:p>
      <w:pPr>
        <w:keepNext w:val="0"/>
        <w:keepLines w:val="0"/>
        <w:pageBreakBefore w:val="0"/>
        <w:kinsoku/>
        <w:wordWrap/>
        <w:overflowPunct/>
        <w:topLinePunct w:val="0"/>
        <w:autoSpaceDE/>
        <w:autoSpaceDN/>
        <w:bidi w:val="0"/>
        <w:adjustRightInd w:val="0"/>
        <w:snapToGrid w:val="0"/>
        <w:spacing w:line="360" w:lineRule="auto"/>
        <w:ind w:left="0" w:firstLine="562" w:firstLineChars="200"/>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第一条：项目概况：</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b/>
          <w:bCs/>
          <w:sz w:val="28"/>
          <w:szCs w:val="28"/>
          <w:highlight w:val="none"/>
          <w:u w:val="single"/>
          <w:lang w:val="en-US" w:eastAsia="zh-CN"/>
        </w:rPr>
      </w:pPr>
      <w:r>
        <w:rPr>
          <w:rFonts w:hint="eastAsia" w:ascii="宋体" w:hAnsi="宋体" w:eastAsia="宋体" w:cs="宋体"/>
          <w:sz w:val="28"/>
          <w:szCs w:val="28"/>
          <w:highlight w:val="none"/>
        </w:rPr>
        <w:t>项目名称：</w:t>
      </w:r>
      <w:r>
        <w:rPr>
          <w:rFonts w:hint="eastAsia" w:ascii="宋体" w:hAnsi="宋体" w:eastAsia="宋体" w:cs="宋体"/>
          <w:b/>
          <w:bCs/>
          <w:sz w:val="28"/>
          <w:szCs w:val="28"/>
          <w:highlight w:val="none"/>
          <w:u w:val="single"/>
          <w:lang w:val="en-US" w:eastAsia="zh-CN"/>
        </w:rPr>
        <w:t>江苏锦汇集团有限公司2023-2024年度限额以下政府投资项目勘察设计承包商储备库项目（   标包）</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lang w:val="zh-CN" w:eastAsia="zh-CN"/>
        </w:rPr>
        <w:t>项目地点：</w:t>
      </w:r>
      <w:r>
        <w:rPr>
          <w:rFonts w:hint="eastAsia" w:ascii="宋体" w:hAnsi="宋体" w:eastAsia="宋体" w:cs="宋体"/>
          <w:kern w:val="0"/>
          <w:sz w:val="28"/>
          <w:szCs w:val="28"/>
          <w:lang w:val="en-US" w:eastAsia="zh-CN" w:bidi="ar-SA"/>
        </w:rPr>
        <w:t>启东经济开发区范围内</w:t>
      </w:r>
      <w:r>
        <w:rPr>
          <w:rFonts w:hint="eastAsia" w:ascii="宋体" w:hAnsi="宋体" w:eastAsia="宋体" w:cs="宋体"/>
          <w:sz w:val="28"/>
          <w:szCs w:val="28"/>
          <w:highlight w:val="none"/>
          <w:lang w:val="zh-CN" w:eastAsia="zh-CN"/>
        </w:rPr>
        <w:t>。</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lang w:val="zh-CN" w:eastAsia="zh-CN"/>
        </w:rPr>
        <w:t>服务范围：</w:t>
      </w:r>
      <w:r>
        <w:rPr>
          <w:rFonts w:hint="eastAsia" w:ascii="宋体" w:hAnsi="宋体" w:eastAsia="宋体" w:cs="宋体"/>
          <w:sz w:val="28"/>
          <w:szCs w:val="28"/>
          <w:highlight w:val="none"/>
          <w:shd w:val="clear" w:color="auto" w:fill="FFFFFF"/>
          <w:lang w:val="en-US" w:eastAsia="zh-CN"/>
        </w:rPr>
        <w:t>承担所确定项目的规划设计、方案设计、初步设计、施工图设计及工程勘察（具体工作内容以采购人勘察设计委托合同为准，乙方不得拒绝资质范围内可以承担的项目勘察设计）</w:t>
      </w:r>
      <w:r>
        <w:rPr>
          <w:rFonts w:hint="eastAsia" w:ascii="宋体" w:hAnsi="宋体" w:eastAsia="宋体" w:cs="宋体"/>
          <w:sz w:val="28"/>
          <w:szCs w:val="28"/>
          <w:highlight w:val="none"/>
          <w:shd w:val="clear" w:color="auto" w:fill="FFFFFF"/>
          <w:lang w:val="zh-CN" w:eastAsia="zh-CN"/>
        </w:rPr>
        <w:t>。</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lang w:val="zh-CN" w:eastAsia="zh-CN"/>
        </w:rPr>
        <w:t>质量要求：</w:t>
      </w:r>
      <w:r>
        <w:rPr>
          <w:rFonts w:hint="eastAsia" w:ascii="宋体" w:hAnsi="宋体" w:eastAsia="宋体" w:cs="宋体"/>
          <w:sz w:val="28"/>
          <w:szCs w:val="28"/>
          <w:shd w:val="clear" w:color="auto" w:fill="FFFFFF"/>
          <w:lang w:val="zh-CN" w:eastAsia="zh-CN"/>
        </w:rPr>
        <w:t>提交的设计文件应符合国家、省、市有关行业主管部门制定的规划、设计标准、规范、规程、规定，并通过建设行政主管部门的施工图审查。</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lang w:val="zh-CN" w:eastAsia="zh-CN"/>
        </w:rPr>
        <w:t>服务期：</w:t>
      </w:r>
      <w:r>
        <w:rPr>
          <w:rFonts w:hint="eastAsia" w:ascii="宋体" w:hAnsi="宋体" w:eastAsia="宋体" w:cs="宋体"/>
          <w:color w:val="auto"/>
          <w:kern w:val="0"/>
          <w:sz w:val="28"/>
          <w:szCs w:val="28"/>
          <w:highlight w:val="none"/>
          <w:lang w:val="zh-CN" w:eastAsia="zh-CN"/>
        </w:rPr>
        <w:t>本次招标服务期为两年，自合同签订之日起开始服务工作。</w:t>
      </w:r>
    </w:p>
    <w:p>
      <w:pPr>
        <w:keepNext w:val="0"/>
        <w:keepLines w:val="0"/>
        <w:pageBreakBefore w:val="0"/>
        <w:widowControl/>
        <w:kinsoku/>
        <w:wordWrap/>
        <w:overflowPunct/>
        <w:topLinePunct w:val="0"/>
        <w:autoSpaceDE/>
        <w:autoSpaceDN/>
        <w:bidi w:val="0"/>
        <w:adjustRightInd w:val="0"/>
        <w:snapToGrid w:val="0"/>
        <w:spacing w:line="360" w:lineRule="auto"/>
        <w:ind w:left="0" w:firstLine="562" w:firstLineChars="200"/>
        <w:jc w:val="left"/>
        <w:textAlignment w:val="auto"/>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rPr>
        <w:t>第二条</w:t>
      </w:r>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rPr>
        <w:t>要 求</w:t>
      </w:r>
      <w:r>
        <w:rPr>
          <w:rFonts w:hint="eastAsia" w:ascii="宋体" w:hAnsi="宋体" w:eastAsia="宋体" w:cs="宋体"/>
          <w:b/>
          <w:bCs/>
          <w:sz w:val="28"/>
          <w:szCs w:val="28"/>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1.质量标准：提交的设计文件应符合国家、省、市有关行业主管部门制定的规划、设计标准、规范、规程、规定，并通过建设行政主管部门的施工图审查。</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2.计划开竣工时间：</w:t>
      </w:r>
      <w:r>
        <w:rPr>
          <w:rFonts w:hint="eastAsia" w:ascii="宋体" w:hAnsi="宋体" w:eastAsia="宋体" w:cs="宋体"/>
          <w:sz w:val="28"/>
          <w:szCs w:val="28"/>
          <w:highlight w:val="none"/>
          <w:lang w:val="zh-CN" w:eastAsia="zh-CN"/>
        </w:rPr>
        <w:t>以具体设计项目的设计委托合同为准</w:t>
      </w:r>
      <w:r>
        <w:rPr>
          <w:rFonts w:hint="eastAsia" w:ascii="宋体" w:hAnsi="宋体" w:eastAsia="宋体" w:cs="宋体"/>
          <w:sz w:val="28"/>
          <w:szCs w:val="28"/>
          <w:highlight w:val="none"/>
          <w:lang w:val="en-US" w:eastAsia="zh-CN"/>
        </w:rPr>
        <w:t>。</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3.设计人员名单（本表可以根据需要扩充）：</w:t>
      </w:r>
    </w:p>
    <w:tbl>
      <w:tblPr>
        <w:tblStyle w:val="10"/>
        <w:tblW w:w="89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7"/>
        <w:gridCol w:w="985"/>
        <w:gridCol w:w="987"/>
        <w:gridCol w:w="4542"/>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287" w:type="dxa"/>
            <w:vAlign w:val="top"/>
          </w:tcPr>
          <w:p>
            <w:pPr>
              <w:pStyle w:val="31"/>
              <w:spacing w:before="8" w:line="460" w:lineRule="exact"/>
              <w:ind w:left="417"/>
              <w:rPr>
                <w:rFonts w:hint="eastAsia"/>
                <w:b/>
                <w:sz w:val="28"/>
                <w:szCs w:val="28"/>
                <w:highlight w:val="none"/>
              </w:rPr>
            </w:pPr>
            <w:r>
              <w:rPr>
                <w:rFonts w:hint="eastAsia"/>
                <w:b/>
                <w:sz w:val="28"/>
                <w:szCs w:val="28"/>
                <w:highlight w:val="none"/>
              </w:rPr>
              <w:t>姓名</w:t>
            </w:r>
          </w:p>
        </w:tc>
        <w:tc>
          <w:tcPr>
            <w:tcW w:w="985" w:type="dxa"/>
            <w:vAlign w:val="top"/>
          </w:tcPr>
          <w:p>
            <w:pPr>
              <w:pStyle w:val="31"/>
              <w:spacing w:before="8" w:line="460" w:lineRule="exact"/>
              <w:ind w:left="253"/>
              <w:rPr>
                <w:rFonts w:hint="eastAsia"/>
                <w:b/>
                <w:sz w:val="28"/>
                <w:szCs w:val="28"/>
                <w:highlight w:val="none"/>
              </w:rPr>
            </w:pPr>
            <w:r>
              <w:rPr>
                <w:rFonts w:hint="eastAsia"/>
                <w:b/>
                <w:sz w:val="28"/>
                <w:szCs w:val="28"/>
                <w:highlight w:val="none"/>
              </w:rPr>
              <w:t>岗位</w:t>
            </w:r>
          </w:p>
        </w:tc>
        <w:tc>
          <w:tcPr>
            <w:tcW w:w="987" w:type="dxa"/>
            <w:vAlign w:val="top"/>
          </w:tcPr>
          <w:p>
            <w:pPr>
              <w:pStyle w:val="31"/>
              <w:spacing w:before="8" w:line="460" w:lineRule="exact"/>
              <w:ind w:left="256"/>
              <w:rPr>
                <w:rFonts w:hint="eastAsia"/>
                <w:b/>
                <w:sz w:val="28"/>
                <w:szCs w:val="28"/>
                <w:highlight w:val="none"/>
              </w:rPr>
            </w:pPr>
            <w:r>
              <w:rPr>
                <w:rFonts w:hint="eastAsia"/>
                <w:b/>
                <w:sz w:val="28"/>
                <w:szCs w:val="28"/>
                <w:highlight w:val="none"/>
              </w:rPr>
              <w:t>专业</w:t>
            </w:r>
          </w:p>
        </w:tc>
        <w:tc>
          <w:tcPr>
            <w:tcW w:w="4542" w:type="dxa"/>
            <w:vAlign w:val="top"/>
          </w:tcPr>
          <w:p>
            <w:pPr>
              <w:pStyle w:val="31"/>
              <w:spacing w:before="8" w:line="460" w:lineRule="exact"/>
              <w:ind w:left="1480"/>
              <w:rPr>
                <w:rFonts w:hint="eastAsia"/>
                <w:b/>
                <w:sz w:val="28"/>
                <w:szCs w:val="28"/>
                <w:highlight w:val="none"/>
              </w:rPr>
            </w:pPr>
            <w:r>
              <w:rPr>
                <w:rFonts w:hint="eastAsia"/>
                <w:b/>
                <w:sz w:val="28"/>
                <w:szCs w:val="28"/>
                <w:highlight w:val="none"/>
              </w:rPr>
              <w:t>持有证书及证号</w:t>
            </w:r>
          </w:p>
        </w:tc>
        <w:tc>
          <w:tcPr>
            <w:tcW w:w="1185" w:type="dxa"/>
            <w:vAlign w:val="top"/>
          </w:tcPr>
          <w:p>
            <w:pPr>
              <w:pStyle w:val="31"/>
              <w:spacing w:before="8" w:line="460" w:lineRule="exact"/>
              <w:ind w:left="361"/>
              <w:rPr>
                <w:rFonts w:hint="eastAsia"/>
                <w:b/>
                <w:sz w:val="28"/>
                <w:szCs w:val="28"/>
                <w:highlight w:val="none"/>
              </w:rPr>
            </w:pPr>
            <w:r>
              <w:rPr>
                <w:rFonts w:hint="eastAsia"/>
                <w:b/>
                <w:sz w:val="28"/>
                <w:szCs w:val="28"/>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287" w:type="dxa"/>
            <w:vAlign w:val="top"/>
          </w:tcPr>
          <w:p>
            <w:pPr>
              <w:pStyle w:val="31"/>
              <w:spacing w:line="460" w:lineRule="exact"/>
              <w:rPr>
                <w:rFonts w:hint="eastAsia"/>
                <w:sz w:val="28"/>
                <w:szCs w:val="28"/>
                <w:highlight w:val="none"/>
              </w:rPr>
            </w:pPr>
          </w:p>
        </w:tc>
        <w:tc>
          <w:tcPr>
            <w:tcW w:w="985" w:type="dxa"/>
            <w:vAlign w:val="top"/>
          </w:tcPr>
          <w:p>
            <w:pPr>
              <w:pStyle w:val="31"/>
              <w:spacing w:line="460" w:lineRule="exact"/>
              <w:rPr>
                <w:rFonts w:hint="eastAsia"/>
                <w:sz w:val="28"/>
                <w:szCs w:val="28"/>
                <w:highlight w:val="none"/>
              </w:rPr>
            </w:pPr>
          </w:p>
        </w:tc>
        <w:tc>
          <w:tcPr>
            <w:tcW w:w="987" w:type="dxa"/>
            <w:vAlign w:val="top"/>
          </w:tcPr>
          <w:p>
            <w:pPr>
              <w:pStyle w:val="31"/>
              <w:spacing w:line="460" w:lineRule="exact"/>
              <w:rPr>
                <w:rFonts w:hint="eastAsia"/>
                <w:sz w:val="28"/>
                <w:szCs w:val="28"/>
                <w:highlight w:val="none"/>
              </w:rPr>
            </w:pPr>
          </w:p>
        </w:tc>
        <w:tc>
          <w:tcPr>
            <w:tcW w:w="4542" w:type="dxa"/>
            <w:vAlign w:val="top"/>
          </w:tcPr>
          <w:p>
            <w:pPr>
              <w:pStyle w:val="31"/>
              <w:spacing w:line="460" w:lineRule="exact"/>
              <w:rPr>
                <w:rFonts w:hint="eastAsia"/>
                <w:sz w:val="28"/>
                <w:szCs w:val="28"/>
                <w:highlight w:val="none"/>
              </w:rPr>
            </w:pPr>
          </w:p>
        </w:tc>
        <w:tc>
          <w:tcPr>
            <w:tcW w:w="1185" w:type="dxa"/>
            <w:vAlign w:val="top"/>
          </w:tcPr>
          <w:p>
            <w:pPr>
              <w:pStyle w:val="31"/>
              <w:spacing w:line="460" w:lineRule="exact"/>
              <w:rPr>
                <w:rFonts w:hint="eastAsia"/>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287" w:type="dxa"/>
            <w:vAlign w:val="top"/>
          </w:tcPr>
          <w:p>
            <w:pPr>
              <w:pStyle w:val="31"/>
              <w:spacing w:line="460" w:lineRule="exact"/>
              <w:rPr>
                <w:rFonts w:hint="eastAsia"/>
                <w:sz w:val="28"/>
                <w:szCs w:val="28"/>
                <w:highlight w:val="none"/>
              </w:rPr>
            </w:pPr>
          </w:p>
        </w:tc>
        <w:tc>
          <w:tcPr>
            <w:tcW w:w="985" w:type="dxa"/>
            <w:vAlign w:val="top"/>
          </w:tcPr>
          <w:p>
            <w:pPr>
              <w:pStyle w:val="31"/>
              <w:spacing w:line="460" w:lineRule="exact"/>
              <w:rPr>
                <w:rFonts w:hint="eastAsia"/>
                <w:sz w:val="28"/>
                <w:szCs w:val="28"/>
                <w:highlight w:val="none"/>
              </w:rPr>
            </w:pPr>
          </w:p>
        </w:tc>
        <w:tc>
          <w:tcPr>
            <w:tcW w:w="987" w:type="dxa"/>
            <w:vAlign w:val="top"/>
          </w:tcPr>
          <w:p>
            <w:pPr>
              <w:pStyle w:val="31"/>
              <w:spacing w:line="460" w:lineRule="exact"/>
              <w:rPr>
                <w:rFonts w:hint="eastAsia"/>
                <w:sz w:val="28"/>
                <w:szCs w:val="28"/>
                <w:highlight w:val="none"/>
              </w:rPr>
            </w:pPr>
          </w:p>
        </w:tc>
        <w:tc>
          <w:tcPr>
            <w:tcW w:w="4542" w:type="dxa"/>
            <w:vAlign w:val="top"/>
          </w:tcPr>
          <w:p>
            <w:pPr>
              <w:pStyle w:val="31"/>
              <w:spacing w:line="460" w:lineRule="exact"/>
              <w:rPr>
                <w:rFonts w:hint="eastAsia"/>
                <w:sz w:val="28"/>
                <w:szCs w:val="28"/>
                <w:highlight w:val="none"/>
              </w:rPr>
            </w:pPr>
          </w:p>
        </w:tc>
        <w:tc>
          <w:tcPr>
            <w:tcW w:w="1185" w:type="dxa"/>
            <w:vAlign w:val="top"/>
          </w:tcPr>
          <w:p>
            <w:pPr>
              <w:pStyle w:val="31"/>
              <w:spacing w:line="460" w:lineRule="exact"/>
              <w:rPr>
                <w:rFonts w:hint="eastAsia"/>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287" w:type="dxa"/>
            <w:vAlign w:val="top"/>
          </w:tcPr>
          <w:p>
            <w:pPr>
              <w:pStyle w:val="31"/>
              <w:spacing w:line="460" w:lineRule="exact"/>
              <w:rPr>
                <w:rFonts w:hint="eastAsia"/>
                <w:sz w:val="28"/>
                <w:szCs w:val="28"/>
                <w:highlight w:val="none"/>
              </w:rPr>
            </w:pPr>
          </w:p>
        </w:tc>
        <w:tc>
          <w:tcPr>
            <w:tcW w:w="985" w:type="dxa"/>
            <w:vAlign w:val="top"/>
          </w:tcPr>
          <w:p>
            <w:pPr>
              <w:pStyle w:val="31"/>
              <w:spacing w:line="460" w:lineRule="exact"/>
              <w:rPr>
                <w:rFonts w:hint="eastAsia"/>
                <w:sz w:val="28"/>
                <w:szCs w:val="28"/>
                <w:highlight w:val="none"/>
              </w:rPr>
            </w:pPr>
          </w:p>
        </w:tc>
        <w:tc>
          <w:tcPr>
            <w:tcW w:w="987" w:type="dxa"/>
            <w:vAlign w:val="top"/>
          </w:tcPr>
          <w:p>
            <w:pPr>
              <w:pStyle w:val="31"/>
              <w:spacing w:line="460" w:lineRule="exact"/>
              <w:rPr>
                <w:rFonts w:hint="eastAsia"/>
                <w:sz w:val="28"/>
                <w:szCs w:val="28"/>
                <w:highlight w:val="none"/>
              </w:rPr>
            </w:pPr>
          </w:p>
        </w:tc>
        <w:tc>
          <w:tcPr>
            <w:tcW w:w="4542" w:type="dxa"/>
            <w:vAlign w:val="top"/>
          </w:tcPr>
          <w:p>
            <w:pPr>
              <w:pStyle w:val="31"/>
              <w:spacing w:line="460" w:lineRule="exact"/>
              <w:rPr>
                <w:rFonts w:hint="eastAsia"/>
                <w:sz w:val="28"/>
                <w:szCs w:val="28"/>
                <w:highlight w:val="none"/>
              </w:rPr>
            </w:pPr>
          </w:p>
        </w:tc>
        <w:tc>
          <w:tcPr>
            <w:tcW w:w="1185" w:type="dxa"/>
            <w:vAlign w:val="top"/>
          </w:tcPr>
          <w:p>
            <w:pPr>
              <w:pStyle w:val="31"/>
              <w:spacing w:line="460" w:lineRule="exact"/>
              <w:rPr>
                <w:rFonts w:hint="eastAsia"/>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287" w:type="dxa"/>
            <w:vAlign w:val="top"/>
          </w:tcPr>
          <w:p>
            <w:pPr>
              <w:pStyle w:val="31"/>
              <w:spacing w:line="460" w:lineRule="exact"/>
              <w:rPr>
                <w:rFonts w:hint="eastAsia"/>
                <w:sz w:val="28"/>
                <w:szCs w:val="28"/>
                <w:highlight w:val="none"/>
              </w:rPr>
            </w:pPr>
          </w:p>
        </w:tc>
        <w:tc>
          <w:tcPr>
            <w:tcW w:w="985" w:type="dxa"/>
            <w:vAlign w:val="top"/>
          </w:tcPr>
          <w:p>
            <w:pPr>
              <w:pStyle w:val="31"/>
              <w:spacing w:line="460" w:lineRule="exact"/>
              <w:rPr>
                <w:rFonts w:hint="eastAsia"/>
                <w:sz w:val="28"/>
                <w:szCs w:val="28"/>
                <w:highlight w:val="none"/>
              </w:rPr>
            </w:pPr>
          </w:p>
        </w:tc>
        <w:tc>
          <w:tcPr>
            <w:tcW w:w="987" w:type="dxa"/>
            <w:vAlign w:val="top"/>
          </w:tcPr>
          <w:p>
            <w:pPr>
              <w:pStyle w:val="31"/>
              <w:spacing w:line="460" w:lineRule="exact"/>
              <w:rPr>
                <w:rFonts w:hint="eastAsia"/>
                <w:sz w:val="28"/>
                <w:szCs w:val="28"/>
                <w:highlight w:val="none"/>
              </w:rPr>
            </w:pPr>
          </w:p>
        </w:tc>
        <w:tc>
          <w:tcPr>
            <w:tcW w:w="4542" w:type="dxa"/>
            <w:vAlign w:val="top"/>
          </w:tcPr>
          <w:p>
            <w:pPr>
              <w:pStyle w:val="31"/>
              <w:spacing w:line="460" w:lineRule="exact"/>
              <w:rPr>
                <w:rFonts w:hint="eastAsia"/>
                <w:sz w:val="28"/>
                <w:szCs w:val="28"/>
                <w:highlight w:val="none"/>
              </w:rPr>
            </w:pPr>
          </w:p>
        </w:tc>
        <w:tc>
          <w:tcPr>
            <w:tcW w:w="1185" w:type="dxa"/>
            <w:vAlign w:val="top"/>
          </w:tcPr>
          <w:p>
            <w:pPr>
              <w:pStyle w:val="31"/>
              <w:spacing w:line="460" w:lineRule="exact"/>
              <w:rPr>
                <w:rFonts w:hint="eastAsia"/>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287" w:type="dxa"/>
            <w:vAlign w:val="top"/>
          </w:tcPr>
          <w:p>
            <w:pPr>
              <w:pStyle w:val="31"/>
              <w:spacing w:line="460" w:lineRule="exact"/>
              <w:rPr>
                <w:rFonts w:hint="eastAsia"/>
                <w:sz w:val="28"/>
                <w:szCs w:val="28"/>
                <w:highlight w:val="none"/>
              </w:rPr>
            </w:pPr>
          </w:p>
        </w:tc>
        <w:tc>
          <w:tcPr>
            <w:tcW w:w="985" w:type="dxa"/>
            <w:vAlign w:val="top"/>
          </w:tcPr>
          <w:p>
            <w:pPr>
              <w:pStyle w:val="31"/>
              <w:spacing w:line="460" w:lineRule="exact"/>
              <w:rPr>
                <w:rFonts w:hint="eastAsia"/>
                <w:sz w:val="28"/>
                <w:szCs w:val="28"/>
                <w:highlight w:val="none"/>
              </w:rPr>
            </w:pPr>
          </w:p>
        </w:tc>
        <w:tc>
          <w:tcPr>
            <w:tcW w:w="987" w:type="dxa"/>
            <w:vAlign w:val="top"/>
          </w:tcPr>
          <w:p>
            <w:pPr>
              <w:pStyle w:val="31"/>
              <w:spacing w:line="460" w:lineRule="exact"/>
              <w:rPr>
                <w:rFonts w:hint="eastAsia"/>
                <w:sz w:val="28"/>
                <w:szCs w:val="28"/>
                <w:highlight w:val="none"/>
              </w:rPr>
            </w:pPr>
          </w:p>
        </w:tc>
        <w:tc>
          <w:tcPr>
            <w:tcW w:w="4542" w:type="dxa"/>
            <w:vAlign w:val="top"/>
          </w:tcPr>
          <w:p>
            <w:pPr>
              <w:pStyle w:val="31"/>
              <w:spacing w:line="460" w:lineRule="exact"/>
              <w:rPr>
                <w:rFonts w:hint="eastAsia"/>
                <w:sz w:val="28"/>
                <w:szCs w:val="28"/>
                <w:highlight w:val="none"/>
              </w:rPr>
            </w:pPr>
          </w:p>
        </w:tc>
        <w:tc>
          <w:tcPr>
            <w:tcW w:w="1185" w:type="dxa"/>
            <w:vAlign w:val="top"/>
          </w:tcPr>
          <w:p>
            <w:pPr>
              <w:pStyle w:val="31"/>
              <w:spacing w:line="460" w:lineRule="exact"/>
              <w:rPr>
                <w:rFonts w:hint="eastAsia"/>
                <w:sz w:val="28"/>
                <w:szCs w:val="28"/>
                <w:highlight w:val="none"/>
              </w:rPr>
            </w:pPr>
          </w:p>
        </w:tc>
      </w:tr>
    </w:tbl>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4.乙方在勘察设计过程中，必须遵守国家相关的勘察设计程序，杜绝安全隐患，文明勘察设计。</w:t>
      </w:r>
    </w:p>
    <w:p>
      <w:pPr>
        <w:keepNext w:val="0"/>
        <w:keepLines w:val="0"/>
        <w:pageBreakBefore w:val="0"/>
        <w:kinsoku/>
        <w:wordWrap/>
        <w:overflowPunct/>
        <w:topLinePunct w:val="0"/>
        <w:autoSpaceDE/>
        <w:autoSpaceDN/>
        <w:bidi w:val="0"/>
        <w:adjustRightInd w:val="0"/>
        <w:snapToGrid w:val="0"/>
        <w:spacing w:line="360" w:lineRule="auto"/>
        <w:ind w:left="0" w:firstLine="562" w:firstLineChars="200"/>
        <w:jc w:val="left"/>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第三条</w:t>
      </w:r>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rPr>
        <w:t>资金的支付时间、条件：</w:t>
      </w:r>
    </w:p>
    <w:p>
      <w:pPr>
        <w:keepNext w:val="0"/>
        <w:keepLines w:val="0"/>
        <w:pageBreakBefore w:val="0"/>
        <w:kinsoku/>
        <w:wordWrap/>
        <w:overflowPunct/>
        <w:topLinePunct w:val="0"/>
        <w:autoSpaceDE/>
        <w:autoSpaceDN/>
        <w:bidi w:val="0"/>
        <w:adjustRightInd w:val="0"/>
        <w:snapToGrid w:val="0"/>
        <w:spacing w:line="360" w:lineRule="auto"/>
        <w:ind w:left="0" w:firstLine="562" w:firstLineChars="200"/>
        <w:jc w:val="left"/>
        <w:textAlignment w:val="auto"/>
        <w:rPr>
          <w:rFonts w:hint="eastAsia" w:ascii="宋体" w:hAnsi="宋体" w:eastAsia="宋体" w:cs="宋体"/>
          <w:b/>
          <w:bCs/>
          <w:color w:val="auto"/>
          <w:sz w:val="28"/>
          <w:szCs w:val="28"/>
          <w:highlight w:val="none"/>
          <w:lang w:val="zh-CN" w:eastAsia="zh-CN"/>
        </w:rPr>
      </w:pPr>
      <w:r>
        <w:rPr>
          <w:rFonts w:hint="eastAsia" w:ascii="宋体" w:hAnsi="宋体" w:eastAsia="宋体" w:cs="宋体"/>
          <w:b/>
          <w:bCs/>
          <w:color w:val="auto"/>
          <w:sz w:val="28"/>
          <w:szCs w:val="28"/>
          <w:highlight w:val="none"/>
          <w:lang w:val="en-US" w:eastAsia="zh-CN"/>
        </w:rPr>
        <w:t>1、</w:t>
      </w:r>
      <w:r>
        <w:rPr>
          <w:rFonts w:hint="eastAsia" w:ascii="宋体" w:hAnsi="宋体" w:eastAsia="宋体" w:cs="宋体"/>
          <w:b/>
          <w:bCs/>
          <w:color w:val="auto"/>
          <w:sz w:val="28"/>
          <w:szCs w:val="28"/>
          <w:highlight w:val="none"/>
          <w:lang w:val="zh-CN" w:eastAsia="zh-CN"/>
        </w:rPr>
        <w:t>采购资金的支付方式：</w:t>
      </w:r>
      <w:r>
        <w:rPr>
          <w:rFonts w:hint="eastAsia" w:ascii="宋体" w:hAnsi="宋体" w:eastAsia="宋体" w:cs="宋体"/>
          <w:b w:val="0"/>
          <w:bCs w:val="0"/>
          <w:color w:val="auto"/>
          <w:sz w:val="28"/>
          <w:szCs w:val="28"/>
          <w:highlight w:val="none"/>
          <w:lang w:val="zh-CN" w:eastAsia="zh-CN"/>
        </w:rPr>
        <w:t>银行转账。</w:t>
      </w:r>
    </w:p>
    <w:p>
      <w:pPr>
        <w:keepNext w:val="0"/>
        <w:keepLines w:val="0"/>
        <w:pageBreakBefore w:val="0"/>
        <w:kinsoku/>
        <w:wordWrap/>
        <w:overflowPunct/>
        <w:topLinePunct w:val="0"/>
        <w:autoSpaceDE/>
        <w:autoSpaceDN/>
        <w:bidi w:val="0"/>
        <w:adjustRightInd w:val="0"/>
        <w:snapToGrid w:val="0"/>
        <w:spacing w:line="360" w:lineRule="auto"/>
        <w:ind w:left="0" w:firstLine="562" w:firstLineChars="200"/>
        <w:jc w:val="left"/>
        <w:textAlignment w:val="auto"/>
        <w:rPr>
          <w:rFonts w:hint="eastAsia" w:ascii="宋体" w:hAnsi="宋体" w:eastAsia="宋体" w:cs="宋体"/>
          <w:b/>
          <w:bCs/>
          <w:color w:val="auto"/>
          <w:sz w:val="28"/>
          <w:szCs w:val="28"/>
          <w:highlight w:val="none"/>
          <w:lang w:val="zh-CN" w:eastAsia="zh-CN"/>
        </w:rPr>
      </w:pP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lang w:val="zh-CN" w:eastAsia="zh-CN"/>
        </w:rPr>
        <w:t>采购资金的支付时间、条件：</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hint="eastAsia" w:ascii="宋体" w:hAnsi="宋体" w:eastAsia="宋体" w:cs="宋体"/>
          <w:b w:val="0"/>
          <w:bCs w:val="0"/>
          <w:color w:val="auto"/>
          <w:sz w:val="28"/>
          <w:szCs w:val="28"/>
          <w:highlight w:val="none"/>
          <w:lang w:val="zh-CN" w:eastAsia="zh-CN"/>
        </w:rPr>
      </w:pPr>
      <w:r>
        <w:rPr>
          <w:rFonts w:hint="eastAsia" w:ascii="宋体" w:hAnsi="宋体" w:eastAsia="宋体" w:cs="宋体"/>
          <w:b w:val="0"/>
          <w:bCs w:val="0"/>
          <w:color w:val="auto"/>
          <w:sz w:val="28"/>
          <w:szCs w:val="28"/>
          <w:highlight w:val="none"/>
          <w:lang w:val="zh-CN" w:eastAsia="zh-CN"/>
        </w:rPr>
        <w:t>每个项目设计合同价=按国家计委、建设部《工程勘察设计收费管理规定》计价格（2002）10号文件以标底价为基数计算的68%计取。</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hint="eastAsia" w:ascii="宋体" w:hAnsi="宋体" w:eastAsia="宋体" w:cs="宋体"/>
          <w:b w:val="0"/>
          <w:bCs w:val="0"/>
          <w:color w:val="auto"/>
          <w:sz w:val="28"/>
          <w:szCs w:val="28"/>
          <w:highlight w:val="none"/>
          <w:lang w:val="zh-CN" w:eastAsia="zh-CN"/>
        </w:rPr>
      </w:pPr>
      <w:r>
        <w:rPr>
          <w:rFonts w:hint="eastAsia" w:ascii="宋体" w:hAnsi="宋体" w:eastAsia="宋体" w:cs="宋体"/>
          <w:b w:val="0"/>
          <w:bCs w:val="0"/>
          <w:color w:val="auto"/>
          <w:sz w:val="28"/>
          <w:szCs w:val="28"/>
          <w:highlight w:val="none"/>
          <w:lang w:val="zh-CN" w:eastAsia="zh-CN"/>
        </w:rPr>
        <w:t>具体付款：根据单个项目合同付款，完成设计任务且提交设计成果后于每年年底一次性付清（不计利息）。</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hint="eastAsia" w:ascii="宋体" w:hAnsi="宋体" w:eastAsia="宋体" w:cs="宋体"/>
          <w:b w:val="0"/>
          <w:bCs w:val="0"/>
          <w:color w:val="auto"/>
          <w:sz w:val="28"/>
          <w:szCs w:val="28"/>
          <w:highlight w:val="none"/>
          <w:lang w:val="zh-CN" w:eastAsia="zh-CN"/>
        </w:rPr>
      </w:pPr>
      <w:r>
        <w:rPr>
          <w:rFonts w:hint="eastAsia" w:ascii="宋体" w:hAnsi="宋体" w:eastAsia="宋体" w:cs="宋体"/>
          <w:b w:val="0"/>
          <w:bCs w:val="0"/>
          <w:color w:val="auto"/>
          <w:sz w:val="28"/>
          <w:szCs w:val="28"/>
          <w:highlight w:val="none"/>
          <w:lang w:val="zh-CN" w:eastAsia="zh-CN"/>
        </w:rPr>
        <w:t>履约保证金在合同年度结束并提交所有入库后实施项目完整的相关资料后一个月内一次性退还（不计利息）。</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hint="eastAsia" w:ascii="宋体" w:hAnsi="宋体" w:eastAsia="宋体" w:cs="宋体"/>
          <w:b w:val="0"/>
          <w:bCs w:val="0"/>
          <w:color w:val="auto"/>
          <w:sz w:val="28"/>
          <w:szCs w:val="28"/>
          <w:highlight w:val="none"/>
          <w:lang w:val="zh-CN" w:eastAsia="zh-CN"/>
        </w:rPr>
      </w:pPr>
      <w:r>
        <w:rPr>
          <w:rFonts w:hint="eastAsia" w:ascii="宋体" w:hAnsi="宋体" w:eastAsia="宋体" w:cs="宋体"/>
          <w:b w:val="0"/>
          <w:bCs w:val="0"/>
          <w:color w:val="auto"/>
          <w:sz w:val="28"/>
          <w:szCs w:val="28"/>
          <w:highlight w:val="none"/>
          <w:lang w:val="zh-CN" w:eastAsia="zh-CN"/>
        </w:rPr>
        <w:t>注：付款前中标（成交）人需向采购人提供有效发票。</w:t>
      </w:r>
    </w:p>
    <w:p>
      <w:pPr>
        <w:pStyle w:val="2"/>
        <w:ind w:firstLine="562" w:firstLineChars="200"/>
        <w:rPr>
          <w:rFonts w:hint="default"/>
          <w:lang w:val="en-US" w:eastAsia="zh-CN"/>
        </w:rPr>
      </w:pPr>
      <w:r>
        <w:rPr>
          <w:rFonts w:hint="eastAsia" w:ascii="宋体" w:hAnsi="宋体" w:eastAsia="宋体" w:cs="宋体"/>
          <w:b/>
          <w:bCs/>
          <w:color w:val="auto"/>
          <w:sz w:val="28"/>
          <w:szCs w:val="28"/>
          <w:highlight w:val="none"/>
          <w:lang w:val="en-US" w:eastAsia="zh-CN"/>
        </w:rPr>
        <w:t>3、履约保证金：</w:t>
      </w:r>
      <w:r>
        <w:rPr>
          <w:rFonts w:hint="eastAsia" w:ascii="宋体" w:hAnsi="宋体" w:eastAsia="宋体" w:cs="宋体"/>
          <w:b w:val="0"/>
          <w:bCs w:val="0"/>
          <w:color w:val="auto"/>
          <w:sz w:val="28"/>
          <w:szCs w:val="28"/>
          <w:highlight w:val="none"/>
          <w:lang w:val="en-US" w:eastAsia="zh-CN"/>
        </w:rPr>
        <w:t>通过预选的供应商将在中标公示期结束后三日内向采购人交纳履约保证金，金额为10000元。履约保证金在合同年度结束并提交所有入库后实施项目完整的相关资料后一个月内一次性退还（不计利息）。</w:t>
      </w:r>
    </w:p>
    <w:p>
      <w:pPr>
        <w:keepNext w:val="0"/>
        <w:keepLines w:val="0"/>
        <w:pageBreakBefore w:val="0"/>
        <w:kinsoku/>
        <w:wordWrap/>
        <w:overflowPunct/>
        <w:topLinePunct w:val="0"/>
        <w:autoSpaceDE/>
        <w:autoSpaceDN/>
        <w:bidi w:val="0"/>
        <w:adjustRightInd w:val="0"/>
        <w:snapToGrid w:val="0"/>
        <w:spacing w:line="360" w:lineRule="auto"/>
        <w:ind w:left="0" w:firstLine="562" w:firstLineChars="200"/>
        <w:textAlignment w:val="auto"/>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rPr>
        <w:t>第四条</w:t>
      </w:r>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rPr>
        <w:t>违约责任</w:t>
      </w:r>
      <w:r>
        <w:rPr>
          <w:rFonts w:hint="eastAsia" w:ascii="宋体" w:hAnsi="宋体" w:eastAsia="宋体" w:cs="宋体"/>
          <w:b/>
          <w:bCs/>
          <w:sz w:val="28"/>
          <w:szCs w:val="28"/>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（一）甲方责任：</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1</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lang w:val="zh-CN"/>
        </w:rPr>
        <w:t>甲方按本合同规定的内容，在规定的时间内向乙方提交资料及文件， 并对其完整性、正确性及时限负责，甲方不得要求乙方违反国家有关标准进行设计。</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甲方提交上述资料及文件超过规定期限 15 天以内，乙方按合同规定交付勘察设计文件时间顺延；超过规定期限 15 天以上时，乙方员有权重新确定提交勘察设计文件的时间。</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2</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lang w:val="zh-CN"/>
        </w:rPr>
        <w:t>甲方变更委托勘察设计项目、规模、条件或因提交的资料错误，或所提交资料作较大修改，以致造成乙方设计需返工时，双方需另行协商签订补充协议（或另订合同）、重新明确有关条款，但勘察设计费用不予增加。</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3</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lang w:val="zh-CN"/>
        </w:rPr>
        <w:t>甲方应保护乙方的投标书、设计文件、资料图纸、数据、计算软件和专利技术。未经乙方同意，甲方对乙方交付的勘察及设计资料及文件不得擅自修改、复制或向第三人转让或用于本合同外的项目。</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（二）乙方责任：</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1</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lang w:val="zh-CN"/>
        </w:rPr>
        <w:t>乙方应按国家技术规范、标准、规程及甲方提出的勘察设计要求，进行工程勘察设计，按合同规定的进度要求提交质量合格的勘察设计资料，并对其负责。</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2</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lang w:val="zh-CN"/>
        </w:rPr>
        <w:t>设计合理使用年限在具体设计合同中明确。</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lang w:val="zh-CN"/>
        </w:rPr>
        <w:t>乙方按本合同规定的内容、进度及份数向甲方交付资料及文件。</w:t>
      </w:r>
    </w:p>
    <w:p>
      <w:pPr>
        <w:keepNext w:val="0"/>
        <w:keepLines w:val="0"/>
        <w:pageBreakBefore w:val="0"/>
        <w:kinsoku/>
        <w:wordWrap/>
        <w:overflowPunct/>
        <w:topLinePunct w:val="0"/>
        <w:autoSpaceDE/>
        <w:autoSpaceDN/>
        <w:bidi w:val="0"/>
        <w:adjustRightInd w:val="0"/>
        <w:snapToGrid w:val="0"/>
        <w:spacing w:line="360" w:lineRule="auto"/>
        <w:ind w:left="0" w:firstLine="536" w:firstLineChars="200"/>
        <w:jc w:val="left"/>
        <w:textAlignment w:val="auto"/>
        <w:rPr>
          <w:rFonts w:hint="eastAsia" w:ascii="宋体" w:hAnsi="宋体" w:eastAsia="宋体" w:cs="宋体"/>
          <w:spacing w:val="-6"/>
          <w:sz w:val="28"/>
          <w:szCs w:val="28"/>
          <w:highlight w:val="none"/>
          <w:lang w:val="zh-CN"/>
        </w:rPr>
      </w:pPr>
      <w:r>
        <w:rPr>
          <w:rFonts w:hint="eastAsia" w:ascii="宋体" w:hAnsi="宋体" w:eastAsia="宋体" w:cs="宋体"/>
          <w:spacing w:val="-6"/>
          <w:sz w:val="28"/>
          <w:szCs w:val="28"/>
          <w:highlight w:val="none"/>
          <w:lang w:val="en-US" w:eastAsia="zh-CN"/>
        </w:rPr>
        <w:t>4.</w:t>
      </w:r>
      <w:r>
        <w:rPr>
          <w:rFonts w:hint="eastAsia" w:ascii="宋体" w:hAnsi="宋体" w:eastAsia="宋体" w:cs="宋体"/>
          <w:spacing w:val="-6"/>
          <w:sz w:val="28"/>
          <w:szCs w:val="28"/>
          <w:highlight w:val="none"/>
          <w:lang w:val="zh-CN"/>
        </w:rPr>
        <w:t>乙方交付设计资料及文件后，按规定参加有关的设计审查，并根据审查结论负责对不超出原定范围的内容做必要调整补充。乙方按合同规定时限交付设计资料及文件，本年内项目开始施工，负责向甲方及施工单位进行设计交底、处理有关设计问题和参加竣工验收。在一年内项目尚未开始施工， 乙方仍负责上述工作，但费用不予增加。</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lang w:val="zh-CN"/>
        </w:rPr>
        <w:t>乙方应保护甲方的知识产权，不得向第三人泄露、转让甲方提交的产品图纸等技术经济资料。如发生以上情况并给甲方造成经济损失，甲方有权向乙方索赔。</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en-US" w:eastAsia="zh-CN"/>
        </w:rPr>
        <w:t>6.</w:t>
      </w:r>
      <w:r>
        <w:rPr>
          <w:rFonts w:hint="eastAsia" w:ascii="宋体" w:hAnsi="宋体" w:eastAsia="宋体" w:cs="宋体"/>
          <w:sz w:val="28"/>
          <w:szCs w:val="28"/>
          <w:highlight w:val="none"/>
          <w:lang w:val="zh-CN"/>
        </w:rPr>
        <w:t>乙方为派赴现场处理有关设计问题的工作人员，所产生的费用由乙方自行承担。</w:t>
      </w:r>
    </w:p>
    <w:p>
      <w:pPr>
        <w:keepNext w:val="0"/>
        <w:keepLines w:val="0"/>
        <w:pageBreakBefore w:val="0"/>
        <w:kinsoku/>
        <w:wordWrap/>
        <w:overflowPunct/>
        <w:topLinePunct w:val="0"/>
        <w:autoSpaceDE/>
        <w:autoSpaceDN/>
        <w:bidi w:val="0"/>
        <w:adjustRightInd w:val="0"/>
        <w:snapToGrid w:val="0"/>
        <w:spacing w:line="360" w:lineRule="auto"/>
        <w:ind w:left="0" w:firstLine="562" w:firstLineChars="200"/>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第五条</w:t>
      </w:r>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rPr>
        <w:t>补充条款：</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en-US"/>
        </w:rPr>
        <w:t>1</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lang w:val="zh-CN"/>
        </w:rPr>
        <w:t>提供勘察成果文件不少于三套、提供扩初设计图不少于五套；提供施工图不少于十二套；满足相关报批的图纸。</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2</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lang w:val="zh-CN"/>
        </w:rPr>
        <w:t>因具体工程设计项目可能包括工程勘察。如中选投标人不具备工程勘察资质的，可在具体项目抽中设计后委托具有相应工程勘察资质且得到招标人认可的单位进行工程勘察。否则，招标人有权将该项目另行委托给具有相应资质的中选单位进行勘察设计。</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3</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lang w:val="zh-CN"/>
        </w:rPr>
        <w:t>若乙方人员在工作中弄虚作假、不严格把关，则每发现一次处罚勘察设计费的 1%，情节严重者，委托人有权终止合同。</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4</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lang w:val="zh-CN"/>
        </w:rPr>
        <w:t>甲方要求乙方派专人留驻施工现场进行配合与解决有关问题时，乙方必须无条件予以配合。</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5</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lang w:val="zh-CN"/>
        </w:rPr>
        <w:t>乙方为本合同项目所采用的国家或地方标准图，由甲方自费向有关出版部门购买。本合同规定乙方交付的设计资料及文件份数超过规定的份数， 乙方另收工本费。</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6</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lang w:val="zh-CN"/>
        </w:rPr>
        <w:t>本工程设计资料及文件中，建筑材料、建筑构配件和设备，应当注明其规格、型号、性能等技术指标，乙方不得指定生产厂、投标人。甲方需要乙方的乙方员配合加工定货时，乙方必须无条件予以配合。</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7</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lang w:val="zh-CN"/>
        </w:rPr>
        <w:t>甲方委托乙方承担本合同内容之外的工作服务，另行支付费用。</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8</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lang w:val="zh-CN"/>
        </w:rPr>
        <w:t>如甲方在工程管理过程中发现乙方技术能力、责任心不强，不满足工程管理要求，甲方有权要求乙方更换勘察设计人员。如果不能在甲方规定的时间内更换，业主有权终止勘察设计合同。</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9</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lang w:val="zh-CN"/>
        </w:rPr>
        <w:t>在履行合同过程中，乙方应遵守国家或地方的法律、法规、法令、或任何对工程有管辖权的部门的规章，并按要求支付有关费用。</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10</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lang w:val="zh-CN"/>
        </w:rPr>
        <w:t>乙方承诺不转包工程勘察设计任务，否则甲方有权没收全部的履约保证金，并取消中标资格，已勘察设计工程量不予结算。</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11</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lang w:val="zh-CN"/>
        </w:rPr>
        <w:t>认真做好廉政建设的各项规定及办法，不以任何形式向业主、质监、监理、地质等相关单位人员赠送各种礼品、礼券或现金等，如有贿赂行为， 廉政保证金予以没收。</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12</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lang w:val="zh-CN"/>
        </w:rPr>
        <w:t>企业</w:t>
      </w:r>
      <w:r>
        <w:rPr>
          <w:rFonts w:hint="eastAsia" w:ascii="宋体" w:hAnsi="宋体" w:eastAsia="宋体" w:cs="宋体"/>
          <w:sz w:val="28"/>
          <w:szCs w:val="28"/>
          <w:highlight w:val="none"/>
          <w:lang w:val="en-US" w:eastAsia="zh-CN"/>
        </w:rPr>
        <w:t>入库</w:t>
      </w:r>
      <w:r>
        <w:rPr>
          <w:rFonts w:hint="eastAsia" w:ascii="宋体" w:hAnsi="宋体" w:eastAsia="宋体" w:cs="宋体"/>
          <w:sz w:val="28"/>
          <w:szCs w:val="28"/>
          <w:highlight w:val="none"/>
          <w:lang w:val="zh-CN"/>
        </w:rPr>
        <w:t>后，中标人需自愿遵守招标文件及启公管【2018】2号文件要求，如拒不执行，则视作毁约，招标人将取消中标人的中选资格。</w:t>
      </w:r>
    </w:p>
    <w:p>
      <w:pPr>
        <w:keepNext w:val="0"/>
        <w:keepLines w:val="0"/>
        <w:pageBreakBefore w:val="0"/>
        <w:kinsoku/>
        <w:wordWrap/>
        <w:overflowPunct/>
        <w:topLinePunct w:val="0"/>
        <w:autoSpaceDE/>
        <w:autoSpaceDN/>
        <w:bidi w:val="0"/>
        <w:adjustRightInd/>
        <w:snapToGrid/>
        <w:spacing w:line="360" w:lineRule="auto"/>
        <w:ind w:left="0" w:firstLine="630" w:firstLineChars="225"/>
        <w:jc w:val="left"/>
        <w:textAlignment w:val="auto"/>
        <w:rPr>
          <w:rFonts w:hint="eastAsia" w:ascii="宋体" w:hAnsi="宋体" w:eastAsia="宋体" w:cs="宋体"/>
          <w:sz w:val="28"/>
          <w:szCs w:val="28"/>
          <w:shd w:val="clear" w:color="auto" w:fill="FFFFFF"/>
          <w:lang w:val="en-US" w:eastAsia="zh-CN"/>
        </w:rPr>
      </w:pPr>
      <w:r>
        <w:rPr>
          <w:rFonts w:hint="eastAsia" w:ascii="宋体" w:hAnsi="宋体" w:eastAsia="宋体" w:cs="宋体"/>
          <w:sz w:val="28"/>
          <w:szCs w:val="28"/>
          <w:highlight w:val="none"/>
          <w:lang w:val="zh-CN"/>
        </w:rPr>
        <w:t>13</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shd w:val="clear" w:color="auto" w:fill="FFFFFF"/>
          <w:lang w:val="en-US" w:eastAsia="zh-CN"/>
        </w:rPr>
        <w:t>中选的企业有下列情形之一，发包人有权与其中止合同：</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（1）企业资质等级、企业名称、法人代表变更发生变化，自发 生变化的 5 个工作日内未向</w:t>
      </w:r>
      <w:r>
        <w:rPr>
          <w:rFonts w:hint="eastAsia" w:ascii="宋体" w:hAnsi="宋体" w:eastAsia="宋体" w:cs="宋体"/>
          <w:sz w:val="28"/>
          <w:szCs w:val="28"/>
          <w:highlight w:val="none"/>
          <w:lang w:val="en-US" w:eastAsia="zh-CN"/>
        </w:rPr>
        <w:t>招标人</w:t>
      </w:r>
      <w:r>
        <w:rPr>
          <w:rFonts w:hint="eastAsia" w:ascii="宋体" w:hAnsi="宋体" w:eastAsia="宋体" w:cs="宋体"/>
          <w:sz w:val="28"/>
          <w:szCs w:val="28"/>
          <w:highlight w:val="none"/>
          <w:lang w:val="zh-CN"/>
        </w:rPr>
        <w:t>备案；将承包的项目转包或违法分包；</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（2）因自身原因不履行或无法履行承包合同中约定的工期、质量等合同条款；</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（3）在招投标活动和合同履行过程中被监管部门给予行政处罚；</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（4）在招投标及项目合同履行过程中公司及其职工被纪检监察部门、检察院认定涉及有贿赂党政机关干部和项目管理人员行为，或被司法机关认定为犯罪；</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（5）在启东市内发生重大质量事故或较大生产安全事故；</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（6）拖欠农民工工资；</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（7）被有关行政部门列入市场准入“黑名单”；</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（8）被人民法院列为失信名单；</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（9）拒绝参加政府主管部门组织的抢险救灾等应急工作；</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（10）按有关法律法规和政策，应当禁止投标的其它情形。</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14</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lang w:val="zh-CN"/>
        </w:rPr>
        <w:t>其他约定内容在具体勘察设计项目合同中完善和细化（具体细化内容及约定在具体勘察设计合同中明确，投标人不得有任何异议）。</w:t>
      </w:r>
    </w:p>
    <w:p>
      <w:pPr>
        <w:keepNext w:val="0"/>
        <w:keepLines w:val="0"/>
        <w:pageBreakBefore w:val="0"/>
        <w:kinsoku/>
        <w:wordWrap/>
        <w:overflowPunct/>
        <w:topLinePunct w:val="0"/>
        <w:autoSpaceDE/>
        <w:autoSpaceDN/>
        <w:bidi w:val="0"/>
        <w:adjustRightInd w:val="0"/>
        <w:snapToGrid w:val="0"/>
        <w:spacing w:line="360" w:lineRule="auto"/>
        <w:ind w:left="0" w:firstLine="562" w:firstLineChars="200"/>
        <w:textAlignment w:val="auto"/>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rPr>
        <w:t>第六条</w:t>
      </w:r>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lang w:val="zh-CN"/>
        </w:rPr>
        <w:t>本合同执行过程中的未尽事宜，双方协商、调解。本合同各条款履行结束，则自行失效。</w:t>
      </w:r>
    </w:p>
    <w:p>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本合经双方签章后生效，共一式陆份。甲方执肆份，乙方执贰份。</w:t>
      </w:r>
    </w:p>
    <w:p>
      <w:pPr>
        <w:spacing w:line="420" w:lineRule="exact"/>
        <w:ind w:left="720"/>
        <w:rPr>
          <w:rFonts w:hint="eastAsia" w:ascii="宋体" w:hAnsi="宋体" w:eastAsia="宋体" w:cs="宋体"/>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482"/>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甲方（公章）：                           乙方（公章）：</w:t>
      </w:r>
    </w:p>
    <w:p>
      <w:pPr>
        <w:keepNext w:val="0"/>
        <w:keepLines w:val="0"/>
        <w:pageBreakBefore w:val="0"/>
        <w:widowControl w:val="0"/>
        <w:kinsoku/>
        <w:wordWrap/>
        <w:overflowPunct/>
        <w:topLinePunct w:val="0"/>
        <w:autoSpaceDE/>
        <w:autoSpaceDN/>
        <w:bidi w:val="0"/>
        <w:adjustRightInd/>
        <w:snapToGrid/>
        <w:spacing w:line="360" w:lineRule="auto"/>
        <w:ind w:left="482"/>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法人代表：                                法人代表：</w:t>
      </w:r>
    </w:p>
    <w:p>
      <w:pPr>
        <w:keepNext w:val="0"/>
        <w:keepLines w:val="0"/>
        <w:pageBreakBefore w:val="0"/>
        <w:widowControl w:val="0"/>
        <w:kinsoku/>
        <w:wordWrap/>
        <w:overflowPunct/>
        <w:topLinePunct w:val="0"/>
        <w:autoSpaceDE/>
        <w:autoSpaceDN/>
        <w:bidi w:val="0"/>
        <w:adjustRightInd/>
        <w:snapToGrid/>
        <w:spacing w:line="360" w:lineRule="auto"/>
        <w:ind w:left="482"/>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委托代理人：                              委托代理人：</w:t>
      </w:r>
    </w:p>
    <w:p>
      <w:pPr>
        <w:keepNext w:val="0"/>
        <w:keepLines w:val="0"/>
        <w:pageBreakBefore w:val="0"/>
        <w:widowControl w:val="0"/>
        <w:kinsoku/>
        <w:wordWrap/>
        <w:overflowPunct/>
        <w:topLinePunct w:val="0"/>
        <w:autoSpaceDE/>
        <w:autoSpaceDN/>
        <w:bidi w:val="0"/>
        <w:adjustRightInd/>
        <w:snapToGrid/>
        <w:spacing w:line="360" w:lineRule="auto"/>
        <w:ind w:left="482" w:right="48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签订日期：                               签订日期：</w:t>
      </w:r>
    </w:p>
    <w:p>
      <w:pPr>
        <w:keepNext w:val="0"/>
        <w:keepLines w:val="0"/>
        <w:pageBreakBefore w:val="0"/>
        <w:widowControl w:val="0"/>
        <w:kinsoku/>
        <w:wordWrap/>
        <w:overflowPunct/>
        <w:topLinePunct w:val="0"/>
        <w:autoSpaceDE/>
        <w:autoSpaceDN/>
        <w:bidi w:val="0"/>
        <w:adjustRightInd/>
        <w:snapToGrid/>
        <w:spacing w:line="360" w:lineRule="auto"/>
        <w:ind w:left="482" w:right="480"/>
        <w:textAlignment w:val="auto"/>
        <w:rPr>
          <w:rFonts w:hint="eastAsia"/>
          <w:lang w:val="en-US" w:eastAsia="zh-CN"/>
        </w:rPr>
      </w:pPr>
      <w:r>
        <w:rPr>
          <w:rFonts w:hint="eastAsia" w:ascii="宋体" w:hAnsi="宋体" w:eastAsia="宋体" w:cs="宋体"/>
          <w:sz w:val="28"/>
          <w:szCs w:val="28"/>
          <w:highlight w:val="none"/>
        </w:rPr>
        <w:t>签订地点：                               签订地点：</w:t>
      </w: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334958"/>
    </w:sdtPr>
    <w:sdtContent>
      <w:p>
        <w:pPr>
          <w:pStyle w:val="7"/>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4099" o:spid="_x0000_s4099" o:spt="202" type="#_x0000_t202" style="position:absolute;left:0pt;margin-left:267.25pt;margin-top:781.6pt;height:15.3pt;width:41.15pt;mso-position-horizontal-relative:page;mso-position-vertical-relative:page;z-index:-251656192;mso-width-relative:page;mso-height-relative:page;" filled="f" stroked="f" coordsize="21600,21600" o:gfxdata="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KMKwwjbAAAADQEAAA8AAAAA&#10;AAAAAQAgAAAAIgAAAGRycy9kb3ducmV2LnhtbFBLAQIUABQAAAAIAIdO4kCAzmwnnwEAACMDAAAO&#10;AAAAAAAAAAEAIAAAACoBAABkcnMvZTJvRG9jLnhtbFBLBQYAAAAABgAGAFkBAAA7BQAAAAA=&#10;">
          <v:path/>
          <v:fill on="f" focussize="0,0"/>
          <v:stroke on="f"/>
          <v:imagedata o:title=""/>
          <o:lock v:ext="edit" aspectratio="f"/>
          <v:textbox inset="0mm,0mm,0mm,0mm">
            <w:txbxContent>
              <w:p>
                <w:pPr>
                  <w:spacing w:before="10"/>
                  <w:ind w:left="20"/>
                  <w:jc w:val="left"/>
                  <w:rPr>
                    <w:rFonts w:ascii="宋体" w:hAnsi="宋体"/>
                    <w:sz w:val="18"/>
                  </w:rPr>
                </w:pPr>
                <w:r>
                  <w:rPr>
                    <w:rFonts w:ascii="宋体" w:hAnsi="宋体"/>
                    <w:sz w:val="18"/>
                  </w:rPr>
                  <w:t xml:space="preserve">— </w:t>
                </w:r>
                <w:r>
                  <w:fldChar w:fldCharType="begin"/>
                </w:r>
                <w:r>
                  <w:rPr>
                    <w:sz w:val="24"/>
                  </w:rPr>
                  <w:instrText xml:space="preserve"> PAGE </w:instrText>
                </w:r>
                <w:r>
                  <w:fldChar w:fldCharType="separate"/>
                </w:r>
                <w:r>
                  <w:rPr>
                    <w:sz w:val="24"/>
                  </w:rPr>
                  <w:t>6</w:t>
                </w:r>
                <w:r>
                  <w:fldChar w:fldCharType="end"/>
                </w:r>
                <w:r>
                  <w:rPr>
                    <w:sz w:val="24"/>
                  </w:rPr>
                  <w:t xml:space="preserve"> </w:t>
                </w:r>
                <w:r>
                  <w:rPr>
                    <w:rFonts w:ascii="宋体" w:hAnsi="宋体"/>
                    <w:sz w:val="18"/>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4097" o:spid="_x0000_s4097" o:spt="202" type="#_x0000_t202" style="position:absolute;left:0pt;margin-left:267.25pt;margin-top:781.6pt;height:15.3pt;width:41.15pt;mso-position-horizontal-relative:page;mso-position-vertical-relative:page;z-index:-251656192;mso-width-relative:page;mso-height-relative:page;" filled="f" stroked="f" coordsize="21600,21600" o:gfxdata="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KMKwwjbAAAADQEAAA8AAAAA&#10;AAAAAQAgAAAAIgAAAGRycy9kb3ducmV2LnhtbFBLAQIUABQAAAAIAIdO4kCAzmwnnwEAACMDAAAO&#10;AAAAAAAAAAEAIAAAACoBAABkcnMvZTJvRG9jLnhtbFBLBQYAAAAABgAGAFkBAAA7BQAAAAA=&#10;">
          <v:path/>
          <v:fill on="f" focussize="0,0"/>
          <v:stroke on="f"/>
          <v:imagedata o:title=""/>
          <o:lock v:ext="edit" aspectratio="f"/>
          <v:textbox inset="0mm,0mm,0mm,0mm">
            <w:txbxContent>
              <w:p>
                <w:pPr>
                  <w:spacing w:before="10"/>
                  <w:ind w:left="20"/>
                  <w:jc w:val="left"/>
                  <w:rPr>
                    <w:rFonts w:ascii="宋体" w:hAnsi="宋体"/>
                    <w:sz w:val="18"/>
                  </w:rPr>
                </w:pPr>
                <w:r>
                  <w:rPr>
                    <w:rFonts w:ascii="宋体" w:hAnsi="宋体"/>
                    <w:sz w:val="18"/>
                  </w:rPr>
                  <w:t xml:space="preserve">— </w:t>
                </w:r>
                <w:r>
                  <w:fldChar w:fldCharType="begin"/>
                </w:r>
                <w:r>
                  <w:rPr>
                    <w:sz w:val="24"/>
                  </w:rPr>
                  <w:instrText xml:space="preserve"> PAGE </w:instrText>
                </w:r>
                <w:r>
                  <w:fldChar w:fldCharType="separate"/>
                </w:r>
                <w:r>
                  <w:rPr>
                    <w:sz w:val="24"/>
                  </w:rPr>
                  <w:t>6</w:t>
                </w:r>
                <w:r>
                  <w:fldChar w:fldCharType="end"/>
                </w:r>
                <w:r>
                  <w:rPr>
                    <w:sz w:val="24"/>
                  </w:rPr>
                  <w:t xml:space="preserve"> </w:t>
                </w:r>
                <w:r>
                  <w:rPr>
                    <w:rFonts w:ascii="宋体" w:hAnsi="宋体"/>
                    <w:sz w:val="18"/>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4098" o:spid="_x0000_s4098" o:spt="202" type="#_x0000_t202" style="position:absolute;left:0pt;margin-left:267.25pt;margin-top:781.6pt;height:15.3pt;width:41.15pt;mso-position-horizontal-relative:page;mso-position-vertical-relative:page;z-index:-251657216;mso-width-relative:page;mso-height-relative:page;" filled="f" stroked="f" coordsize="21600,21600" o:gfxdata="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KMKwwjbAAAADQEAAA8AAAAA&#10;AAAAAQAgAAAAIgAAAGRycy9kb3ducmV2LnhtbFBLAQIUABQAAAAIAIdO4kCAzmwnnwEAACMDAAAO&#10;AAAAAAAAAAEAIAAAACoBAABkcnMvZTJvRG9jLnhtbFBLBQYAAAAABgAGAFkBAAA7BQAAAAA=&#10;">
          <v:path/>
          <v:fill on="f" focussize="0,0"/>
          <v:stroke on="f"/>
          <v:imagedata o:title=""/>
          <o:lock v:ext="edit" aspectratio="f"/>
          <v:textbox inset="0mm,0mm,0mm,0mm">
            <w:txbxContent>
              <w:p>
                <w:pPr>
                  <w:spacing w:before="10"/>
                  <w:ind w:left="20"/>
                  <w:jc w:val="left"/>
                  <w:rPr>
                    <w:rFonts w:ascii="宋体" w:hAnsi="宋体"/>
                    <w:sz w:val="18"/>
                  </w:rPr>
                </w:pPr>
                <w:r>
                  <w:rPr>
                    <w:rFonts w:ascii="宋体" w:hAnsi="宋体"/>
                    <w:sz w:val="18"/>
                  </w:rPr>
                  <w:t xml:space="preserve">— </w:t>
                </w:r>
                <w:r>
                  <w:fldChar w:fldCharType="begin"/>
                </w:r>
                <w:r>
                  <w:rPr>
                    <w:sz w:val="24"/>
                  </w:rPr>
                  <w:instrText xml:space="preserve"> PAGE </w:instrText>
                </w:r>
                <w:r>
                  <w:fldChar w:fldCharType="separate"/>
                </w:r>
                <w:r>
                  <w:rPr>
                    <w:sz w:val="24"/>
                  </w:rPr>
                  <w:t>6</w:t>
                </w:r>
                <w:r>
                  <w:fldChar w:fldCharType="end"/>
                </w:r>
                <w:r>
                  <w:rPr>
                    <w:sz w:val="24"/>
                  </w:rPr>
                  <w:t xml:space="preserve"> </w:t>
                </w:r>
                <w:r>
                  <w:rPr>
                    <w:rFonts w:ascii="宋体" w:hAnsi="宋体"/>
                    <w:sz w:val="18"/>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80723A"/>
    <w:multiLevelType w:val="singleLevel"/>
    <w:tmpl w:val="BC80723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VkN2E3MzAyNjU0NjQ4ODE5YWUwZjJiN2U0MDhiMjAifQ=="/>
  </w:docVars>
  <w:rsids>
    <w:rsidRoot w:val="001A4F6B"/>
    <w:rsid w:val="00005462"/>
    <w:rsid w:val="00006E56"/>
    <w:rsid w:val="00007AE5"/>
    <w:rsid w:val="00010F41"/>
    <w:rsid w:val="00011003"/>
    <w:rsid w:val="00011C89"/>
    <w:rsid w:val="00014B53"/>
    <w:rsid w:val="00023CF1"/>
    <w:rsid w:val="00027786"/>
    <w:rsid w:val="000278EB"/>
    <w:rsid w:val="00032468"/>
    <w:rsid w:val="00050DEC"/>
    <w:rsid w:val="00054C26"/>
    <w:rsid w:val="00064D91"/>
    <w:rsid w:val="0006526A"/>
    <w:rsid w:val="00070D9D"/>
    <w:rsid w:val="0007389F"/>
    <w:rsid w:val="00077367"/>
    <w:rsid w:val="00077513"/>
    <w:rsid w:val="00080986"/>
    <w:rsid w:val="00082BB0"/>
    <w:rsid w:val="00083282"/>
    <w:rsid w:val="0009123E"/>
    <w:rsid w:val="0009443D"/>
    <w:rsid w:val="00096130"/>
    <w:rsid w:val="000A49D8"/>
    <w:rsid w:val="000A6A5A"/>
    <w:rsid w:val="000B5EAB"/>
    <w:rsid w:val="000C6BD7"/>
    <w:rsid w:val="000D184D"/>
    <w:rsid w:val="000E20B4"/>
    <w:rsid w:val="000E4057"/>
    <w:rsid w:val="000F3AB4"/>
    <w:rsid w:val="00101544"/>
    <w:rsid w:val="00104A0A"/>
    <w:rsid w:val="00107C2F"/>
    <w:rsid w:val="00112B4B"/>
    <w:rsid w:val="00112D21"/>
    <w:rsid w:val="00116D2D"/>
    <w:rsid w:val="00117726"/>
    <w:rsid w:val="001226C9"/>
    <w:rsid w:val="00127E08"/>
    <w:rsid w:val="00131021"/>
    <w:rsid w:val="00144D18"/>
    <w:rsid w:val="001506D1"/>
    <w:rsid w:val="00152C72"/>
    <w:rsid w:val="00153EF9"/>
    <w:rsid w:val="00167C68"/>
    <w:rsid w:val="001701A9"/>
    <w:rsid w:val="00171276"/>
    <w:rsid w:val="001756A6"/>
    <w:rsid w:val="00176773"/>
    <w:rsid w:val="001924F2"/>
    <w:rsid w:val="00193CBC"/>
    <w:rsid w:val="00195E9C"/>
    <w:rsid w:val="001971EA"/>
    <w:rsid w:val="001A1053"/>
    <w:rsid w:val="001A32C4"/>
    <w:rsid w:val="001A3FEA"/>
    <w:rsid w:val="001A4BD7"/>
    <w:rsid w:val="001A4F6B"/>
    <w:rsid w:val="001A6759"/>
    <w:rsid w:val="001C0B36"/>
    <w:rsid w:val="001C37E8"/>
    <w:rsid w:val="001C75F4"/>
    <w:rsid w:val="001D1777"/>
    <w:rsid w:val="001D223A"/>
    <w:rsid w:val="001D3596"/>
    <w:rsid w:val="001D36F6"/>
    <w:rsid w:val="001F0BD3"/>
    <w:rsid w:val="001F31E2"/>
    <w:rsid w:val="001F3D01"/>
    <w:rsid w:val="001F52C5"/>
    <w:rsid w:val="00201C44"/>
    <w:rsid w:val="00204A45"/>
    <w:rsid w:val="00207ECD"/>
    <w:rsid w:val="002141FF"/>
    <w:rsid w:val="00215167"/>
    <w:rsid w:val="00215B1D"/>
    <w:rsid w:val="00222D2A"/>
    <w:rsid w:val="00222F33"/>
    <w:rsid w:val="002308EA"/>
    <w:rsid w:val="00231661"/>
    <w:rsid w:val="00231820"/>
    <w:rsid w:val="00232AB3"/>
    <w:rsid w:val="00235CC4"/>
    <w:rsid w:val="0023603A"/>
    <w:rsid w:val="002425E9"/>
    <w:rsid w:val="0024561F"/>
    <w:rsid w:val="00246EDC"/>
    <w:rsid w:val="0025359F"/>
    <w:rsid w:val="00262640"/>
    <w:rsid w:val="00263ECF"/>
    <w:rsid w:val="0026490E"/>
    <w:rsid w:val="0026616D"/>
    <w:rsid w:val="00274694"/>
    <w:rsid w:val="002767B1"/>
    <w:rsid w:val="00280C91"/>
    <w:rsid w:val="00282A5A"/>
    <w:rsid w:val="002839E0"/>
    <w:rsid w:val="00283BF5"/>
    <w:rsid w:val="00291F7C"/>
    <w:rsid w:val="00296C23"/>
    <w:rsid w:val="002976E7"/>
    <w:rsid w:val="002A18D7"/>
    <w:rsid w:val="002A3880"/>
    <w:rsid w:val="002A4CEF"/>
    <w:rsid w:val="002A53FC"/>
    <w:rsid w:val="002B532F"/>
    <w:rsid w:val="002C2A64"/>
    <w:rsid w:val="002D6D8D"/>
    <w:rsid w:val="002F28F0"/>
    <w:rsid w:val="00300C8B"/>
    <w:rsid w:val="0030280A"/>
    <w:rsid w:val="0030354E"/>
    <w:rsid w:val="0030530A"/>
    <w:rsid w:val="00307A02"/>
    <w:rsid w:val="003106B9"/>
    <w:rsid w:val="00311109"/>
    <w:rsid w:val="0031199F"/>
    <w:rsid w:val="0031575A"/>
    <w:rsid w:val="00316B12"/>
    <w:rsid w:val="00321B46"/>
    <w:rsid w:val="00322369"/>
    <w:rsid w:val="003277C7"/>
    <w:rsid w:val="003309C9"/>
    <w:rsid w:val="00330E51"/>
    <w:rsid w:val="00331D1C"/>
    <w:rsid w:val="003322BE"/>
    <w:rsid w:val="00332497"/>
    <w:rsid w:val="0033477F"/>
    <w:rsid w:val="00335D61"/>
    <w:rsid w:val="003438AD"/>
    <w:rsid w:val="003440F5"/>
    <w:rsid w:val="00346AF9"/>
    <w:rsid w:val="00347932"/>
    <w:rsid w:val="00354971"/>
    <w:rsid w:val="0035535E"/>
    <w:rsid w:val="003563C9"/>
    <w:rsid w:val="003628D5"/>
    <w:rsid w:val="00364301"/>
    <w:rsid w:val="00366008"/>
    <w:rsid w:val="00366AB3"/>
    <w:rsid w:val="00373F17"/>
    <w:rsid w:val="00375093"/>
    <w:rsid w:val="003751D3"/>
    <w:rsid w:val="0038007F"/>
    <w:rsid w:val="003877A0"/>
    <w:rsid w:val="003907FD"/>
    <w:rsid w:val="003A546C"/>
    <w:rsid w:val="003B1CAD"/>
    <w:rsid w:val="003B229C"/>
    <w:rsid w:val="003B5289"/>
    <w:rsid w:val="003B5649"/>
    <w:rsid w:val="003B7F6F"/>
    <w:rsid w:val="003C1038"/>
    <w:rsid w:val="003C2E28"/>
    <w:rsid w:val="003C609F"/>
    <w:rsid w:val="003D022C"/>
    <w:rsid w:val="003D2A47"/>
    <w:rsid w:val="003E4D57"/>
    <w:rsid w:val="003E4E6B"/>
    <w:rsid w:val="003E67DA"/>
    <w:rsid w:val="003F2E59"/>
    <w:rsid w:val="003F3E2E"/>
    <w:rsid w:val="003F596A"/>
    <w:rsid w:val="003F77DD"/>
    <w:rsid w:val="00401A40"/>
    <w:rsid w:val="00401E5D"/>
    <w:rsid w:val="00404B97"/>
    <w:rsid w:val="00405530"/>
    <w:rsid w:val="00413BF9"/>
    <w:rsid w:val="00421EBA"/>
    <w:rsid w:val="004220F0"/>
    <w:rsid w:val="0042338E"/>
    <w:rsid w:val="0043087F"/>
    <w:rsid w:val="004353E3"/>
    <w:rsid w:val="00436A86"/>
    <w:rsid w:val="004372BF"/>
    <w:rsid w:val="00440C34"/>
    <w:rsid w:val="004564EC"/>
    <w:rsid w:val="0045777C"/>
    <w:rsid w:val="004606F4"/>
    <w:rsid w:val="00460E21"/>
    <w:rsid w:val="00462189"/>
    <w:rsid w:val="0046257A"/>
    <w:rsid w:val="00472F09"/>
    <w:rsid w:val="004773D3"/>
    <w:rsid w:val="00483D72"/>
    <w:rsid w:val="00486831"/>
    <w:rsid w:val="00491788"/>
    <w:rsid w:val="00493CB9"/>
    <w:rsid w:val="004953E8"/>
    <w:rsid w:val="004A0921"/>
    <w:rsid w:val="004A1002"/>
    <w:rsid w:val="004A35BC"/>
    <w:rsid w:val="004B5A58"/>
    <w:rsid w:val="004B625C"/>
    <w:rsid w:val="004B731A"/>
    <w:rsid w:val="004C0E66"/>
    <w:rsid w:val="004C1E3E"/>
    <w:rsid w:val="004C2E82"/>
    <w:rsid w:val="004C5E71"/>
    <w:rsid w:val="004D7CEE"/>
    <w:rsid w:val="004E3DC1"/>
    <w:rsid w:val="004E54CC"/>
    <w:rsid w:val="004F16B4"/>
    <w:rsid w:val="00501389"/>
    <w:rsid w:val="00502F69"/>
    <w:rsid w:val="00503702"/>
    <w:rsid w:val="00503C36"/>
    <w:rsid w:val="005053A5"/>
    <w:rsid w:val="005057B4"/>
    <w:rsid w:val="00507C27"/>
    <w:rsid w:val="00513207"/>
    <w:rsid w:val="005134FD"/>
    <w:rsid w:val="00513586"/>
    <w:rsid w:val="00514E58"/>
    <w:rsid w:val="00516D7C"/>
    <w:rsid w:val="00523A7B"/>
    <w:rsid w:val="005240B5"/>
    <w:rsid w:val="00524C71"/>
    <w:rsid w:val="00524D50"/>
    <w:rsid w:val="005307CA"/>
    <w:rsid w:val="0053777F"/>
    <w:rsid w:val="00546F9F"/>
    <w:rsid w:val="00547089"/>
    <w:rsid w:val="005477DE"/>
    <w:rsid w:val="00547E20"/>
    <w:rsid w:val="00553485"/>
    <w:rsid w:val="00554EF1"/>
    <w:rsid w:val="00560BB5"/>
    <w:rsid w:val="0056395A"/>
    <w:rsid w:val="005701EE"/>
    <w:rsid w:val="005707D0"/>
    <w:rsid w:val="005760D3"/>
    <w:rsid w:val="005803F7"/>
    <w:rsid w:val="005865FB"/>
    <w:rsid w:val="0058669D"/>
    <w:rsid w:val="0058791F"/>
    <w:rsid w:val="00596476"/>
    <w:rsid w:val="005964C5"/>
    <w:rsid w:val="005A4DB4"/>
    <w:rsid w:val="005B3D45"/>
    <w:rsid w:val="005B5E8B"/>
    <w:rsid w:val="005C09FA"/>
    <w:rsid w:val="005C14BD"/>
    <w:rsid w:val="005C245C"/>
    <w:rsid w:val="005C370A"/>
    <w:rsid w:val="005C629E"/>
    <w:rsid w:val="005C65E0"/>
    <w:rsid w:val="005D0E6B"/>
    <w:rsid w:val="005D259F"/>
    <w:rsid w:val="005D4B42"/>
    <w:rsid w:val="005E486D"/>
    <w:rsid w:val="005E5348"/>
    <w:rsid w:val="005E6C4A"/>
    <w:rsid w:val="005F2FD3"/>
    <w:rsid w:val="005F3892"/>
    <w:rsid w:val="005F3C59"/>
    <w:rsid w:val="00600BF0"/>
    <w:rsid w:val="00604B94"/>
    <w:rsid w:val="00613CD9"/>
    <w:rsid w:val="006143B0"/>
    <w:rsid w:val="00616BBF"/>
    <w:rsid w:val="0061751C"/>
    <w:rsid w:val="00623C75"/>
    <w:rsid w:val="00630EB6"/>
    <w:rsid w:val="00631991"/>
    <w:rsid w:val="006321FE"/>
    <w:rsid w:val="00637A12"/>
    <w:rsid w:val="00640CC4"/>
    <w:rsid w:val="00642392"/>
    <w:rsid w:val="0064383B"/>
    <w:rsid w:val="006456B8"/>
    <w:rsid w:val="00655269"/>
    <w:rsid w:val="006559DE"/>
    <w:rsid w:val="00657A73"/>
    <w:rsid w:val="00660E8F"/>
    <w:rsid w:val="00661C62"/>
    <w:rsid w:val="00662350"/>
    <w:rsid w:val="00662C49"/>
    <w:rsid w:val="00664965"/>
    <w:rsid w:val="0066506E"/>
    <w:rsid w:val="00666983"/>
    <w:rsid w:val="00667671"/>
    <w:rsid w:val="00675D72"/>
    <w:rsid w:val="006761DC"/>
    <w:rsid w:val="006802A4"/>
    <w:rsid w:val="006821F0"/>
    <w:rsid w:val="00683C21"/>
    <w:rsid w:val="0069053E"/>
    <w:rsid w:val="006B0E44"/>
    <w:rsid w:val="006B1DE0"/>
    <w:rsid w:val="006B31D5"/>
    <w:rsid w:val="006B4960"/>
    <w:rsid w:val="006B6008"/>
    <w:rsid w:val="006B72E5"/>
    <w:rsid w:val="006D06E7"/>
    <w:rsid w:val="006D3556"/>
    <w:rsid w:val="006D69AE"/>
    <w:rsid w:val="006E6490"/>
    <w:rsid w:val="006E7859"/>
    <w:rsid w:val="006F19DC"/>
    <w:rsid w:val="006F2B73"/>
    <w:rsid w:val="007022E5"/>
    <w:rsid w:val="0070247F"/>
    <w:rsid w:val="00702866"/>
    <w:rsid w:val="0070761D"/>
    <w:rsid w:val="00714AD4"/>
    <w:rsid w:val="00720F70"/>
    <w:rsid w:val="00721581"/>
    <w:rsid w:val="00721878"/>
    <w:rsid w:val="00723A45"/>
    <w:rsid w:val="00724B53"/>
    <w:rsid w:val="00725824"/>
    <w:rsid w:val="00726D95"/>
    <w:rsid w:val="0073097C"/>
    <w:rsid w:val="00730DCB"/>
    <w:rsid w:val="00742A8D"/>
    <w:rsid w:val="0074313E"/>
    <w:rsid w:val="00744570"/>
    <w:rsid w:val="0074473D"/>
    <w:rsid w:val="00745D7B"/>
    <w:rsid w:val="00746F68"/>
    <w:rsid w:val="00751D4B"/>
    <w:rsid w:val="00754753"/>
    <w:rsid w:val="00764105"/>
    <w:rsid w:val="0076582A"/>
    <w:rsid w:val="007742FA"/>
    <w:rsid w:val="00776A92"/>
    <w:rsid w:val="007877F3"/>
    <w:rsid w:val="007A6A28"/>
    <w:rsid w:val="007A7D79"/>
    <w:rsid w:val="007B0B5F"/>
    <w:rsid w:val="007B104E"/>
    <w:rsid w:val="007B18C3"/>
    <w:rsid w:val="007B2019"/>
    <w:rsid w:val="007C2792"/>
    <w:rsid w:val="007C3702"/>
    <w:rsid w:val="007D0F09"/>
    <w:rsid w:val="007D2793"/>
    <w:rsid w:val="007D4555"/>
    <w:rsid w:val="007D5154"/>
    <w:rsid w:val="007D6354"/>
    <w:rsid w:val="007F6522"/>
    <w:rsid w:val="007F6DED"/>
    <w:rsid w:val="00800D67"/>
    <w:rsid w:val="008029B7"/>
    <w:rsid w:val="008059B0"/>
    <w:rsid w:val="0081137B"/>
    <w:rsid w:val="00815328"/>
    <w:rsid w:val="00815BF3"/>
    <w:rsid w:val="0081687C"/>
    <w:rsid w:val="00816FDD"/>
    <w:rsid w:val="00817DC1"/>
    <w:rsid w:val="008261AB"/>
    <w:rsid w:val="00827995"/>
    <w:rsid w:val="00834BE3"/>
    <w:rsid w:val="008371CA"/>
    <w:rsid w:val="008372C1"/>
    <w:rsid w:val="00841281"/>
    <w:rsid w:val="00842E9F"/>
    <w:rsid w:val="00844520"/>
    <w:rsid w:val="00846EB2"/>
    <w:rsid w:val="0084755F"/>
    <w:rsid w:val="008502B3"/>
    <w:rsid w:val="00854229"/>
    <w:rsid w:val="0085453D"/>
    <w:rsid w:val="00855537"/>
    <w:rsid w:val="00855842"/>
    <w:rsid w:val="00857CF2"/>
    <w:rsid w:val="008617FF"/>
    <w:rsid w:val="00866585"/>
    <w:rsid w:val="008678F7"/>
    <w:rsid w:val="00867CC6"/>
    <w:rsid w:val="0087017E"/>
    <w:rsid w:val="00872555"/>
    <w:rsid w:val="008729D3"/>
    <w:rsid w:val="008764BF"/>
    <w:rsid w:val="00876643"/>
    <w:rsid w:val="00876CEE"/>
    <w:rsid w:val="00880D75"/>
    <w:rsid w:val="0088221B"/>
    <w:rsid w:val="00883B39"/>
    <w:rsid w:val="00883B46"/>
    <w:rsid w:val="00883F2D"/>
    <w:rsid w:val="008843E2"/>
    <w:rsid w:val="00891B72"/>
    <w:rsid w:val="00892FDA"/>
    <w:rsid w:val="008939C8"/>
    <w:rsid w:val="008A06E6"/>
    <w:rsid w:val="008A3298"/>
    <w:rsid w:val="008A558C"/>
    <w:rsid w:val="008A6D35"/>
    <w:rsid w:val="008B20E1"/>
    <w:rsid w:val="008B4D32"/>
    <w:rsid w:val="008B6854"/>
    <w:rsid w:val="008B69A3"/>
    <w:rsid w:val="008C0B60"/>
    <w:rsid w:val="008C67E7"/>
    <w:rsid w:val="008C7DC0"/>
    <w:rsid w:val="008E2F63"/>
    <w:rsid w:val="008E34FA"/>
    <w:rsid w:val="008E7757"/>
    <w:rsid w:val="008E7D55"/>
    <w:rsid w:val="008F25B1"/>
    <w:rsid w:val="008F3F41"/>
    <w:rsid w:val="008F5C71"/>
    <w:rsid w:val="008F6A87"/>
    <w:rsid w:val="009030C1"/>
    <w:rsid w:val="00905434"/>
    <w:rsid w:val="00907DB8"/>
    <w:rsid w:val="00907F05"/>
    <w:rsid w:val="009100AC"/>
    <w:rsid w:val="00911D51"/>
    <w:rsid w:val="00912A3A"/>
    <w:rsid w:val="00913B45"/>
    <w:rsid w:val="00914F17"/>
    <w:rsid w:val="00920D02"/>
    <w:rsid w:val="00922BFF"/>
    <w:rsid w:val="009247F7"/>
    <w:rsid w:val="009261E5"/>
    <w:rsid w:val="009307D9"/>
    <w:rsid w:val="00933436"/>
    <w:rsid w:val="00934205"/>
    <w:rsid w:val="00934993"/>
    <w:rsid w:val="009362AD"/>
    <w:rsid w:val="00936B33"/>
    <w:rsid w:val="009403BB"/>
    <w:rsid w:val="009423D2"/>
    <w:rsid w:val="00942830"/>
    <w:rsid w:val="00944EC6"/>
    <w:rsid w:val="0095098E"/>
    <w:rsid w:val="009712B2"/>
    <w:rsid w:val="00977563"/>
    <w:rsid w:val="009800F3"/>
    <w:rsid w:val="0098512F"/>
    <w:rsid w:val="0099210F"/>
    <w:rsid w:val="00995577"/>
    <w:rsid w:val="009957AE"/>
    <w:rsid w:val="00997B44"/>
    <w:rsid w:val="00997F08"/>
    <w:rsid w:val="009A3A9E"/>
    <w:rsid w:val="009A4B50"/>
    <w:rsid w:val="009A7917"/>
    <w:rsid w:val="009B1440"/>
    <w:rsid w:val="009B160C"/>
    <w:rsid w:val="009B19CE"/>
    <w:rsid w:val="009B1CC0"/>
    <w:rsid w:val="009B5D90"/>
    <w:rsid w:val="009C338A"/>
    <w:rsid w:val="009C5419"/>
    <w:rsid w:val="009C5C0F"/>
    <w:rsid w:val="009C5EE9"/>
    <w:rsid w:val="009C675D"/>
    <w:rsid w:val="009D114B"/>
    <w:rsid w:val="009D490E"/>
    <w:rsid w:val="009E49F8"/>
    <w:rsid w:val="009F1C20"/>
    <w:rsid w:val="00A0209F"/>
    <w:rsid w:val="00A111A6"/>
    <w:rsid w:val="00A11698"/>
    <w:rsid w:val="00A15682"/>
    <w:rsid w:val="00A174AA"/>
    <w:rsid w:val="00A231DC"/>
    <w:rsid w:val="00A2509F"/>
    <w:rsid w:val="00A25112"/>
    <w:rsid w:val="00A334C5"/>
    <w:rsid w:val="00A3453D"/>
    <w:rsid w:val="00A352DF"/>
    <w:rsid w:val="00A37839"/>
    <w:rsid w:val="00A434CE"/>
    <w:rsid w:val="00A445B4"/>
    <w:rsid w:val="00A459D2"/>
    <w:rsid w:val="00A472CC"/>
    <w:rsid w:val="00A50305"/>
    <w:rsid w:val="00A52551"/>
    <w:rsid w:val="00A52F15"/>
    <w:rsid w:val="00A54684"/>
    <w:rsid w:val="00A54765"/>
    <w:rsid w:val="00A55818"/>
    <w:rsid w:val="00A55904"/>
    <w:rsid w:val="00A605C0"/>
    <w:rsid w:val="00A6386B"/>
    <w:rsid w:val="00A75C2C"/>
    <w:rsid w:val="00A76D9F"/>
    <w:rsid w:val="00A8322A"/>
    <w:rsid w:val="00A835EC"/>
    <w:rsid w:val="00A913C2"/>
    <w:rsid w:val="00A93EB7"/>
    <w:rsid w:val="00A957F6"/>
    <w:rsid w:val="00A961FF"/>
    <w:rsid w:val="00A970E1"/>
    <w:rsid w:val="00A9767A"/>
    <w:rsid w:val="00AA0544"/>
    <w:rsid w:val="00AA264D"/>
    <w:rsid w:val="00AA4B23"/>
    <w:rsid w:val="00AA75BB"/>
    <w:rsid w:val="00AB00A6"/>
    <w:rsid w:val="00AB5CC9"/>
    <w:rsid w:val="00AB67CD"/>
    <w:rsid w:val="00AC177C"/>
    <w:rsid w:val="00AC2051"/>
    <w:rsid w:val="00AC2AEA"/>
    <w:rsid w:val="00AC4CA7"/>
    <w:rsid w:val="00AD17D0"/>
    <w:rsid w:val="00AD234D"/>
    <w:rsid w:val="00AD3A12"/>
    <w:rsid w:val="00AD3B90"/>
    <w:rsid w:val="00AE1DF8"/>
    <w:rsid w:val="00AE54FF"/>
    <w:rsid w:val="00AE7B1A"/>
    <w:rsid w:val="00AF172E"/>
    <w:rsid w:val="00AF408C"/>
    <w:rsid w:val="00AF4124"/>
    <w:rsid w:val="00AF5CD3"/>
    <w:rsid w:val="00AF6085"/>
    <w:rsid w:val="00B00641"/>
    <w:rsid w:val="00B01243"/>
    <w:rsid w:val="00B01AE3"/>
    <w:rsid w:val="00B01B0D"/>
    <w:rsid w:val="00B02563"/>
    <w:rsid w:val="00B128F3"/>
    <w:rsid w:val="00B13848"/>
    <w:rsid w:val="00B160BD"/>
    <w:rsid w:val="00B17A35"/>
    <w:rsid w:val="00B22DD3"/>
    <w:rsid w:val="00B33E25"/>
    <w:rsid w:val="00B4115B"/>
    <w:rsid w:val="00B41A8E"/>
    <w:rsid w:val="00B42159"/>
    <w:rsid w:val="00B45891"/>
    <w:rsid w:val="00B5117C"/>
    <w:rsid w:val="00B61F03"/>
    <w:rsid w:val="00B62920"/>
    <w:rsid w:val="00B64BB4"/>
    <w:rsid w:val="00B73153"/>
    <w:rsid w:val="00B76836"/>
    <w:rsid w:val="00B76D2F"/>
    <w:rsid w:val="00B775D9"/>
    <w:rsid w:val="00B861D2"/>
    <w:rsid w:val="00B904CA"/>
    <w:rsid w:val="00BA2498"/>
    <w:rsid w:val="00BA66F7"/>
    <w:rsid w:val="00BB2A13"/>
    <w:rsid w:val="00BB3B97"/>
    <w:rsid w:val="00BB3C5F"/>
    <w:rsid w:val="00BB3EF1"/>
    <w:rsid w:val="00BC364C"/>
    <w:rsid w:val="00BC5282"/>
    <w:rsid w:val="00BD02EA"/>
    <w:rsid w:val="00BD609C"/>
    <w:rsid w:val="00BD60E2"/>
    <w:rsid w:val="00BE0437"/>
    <w:rsid w:val="00BE0DE4"/>
    <w:rsid w:val="00BF0CE6"/>
    <w:rsid w:val="00BF13CE"/>
    <w:rsid w:val="00BF1708"/>
    <w:rsid w:val="00BF3EDE"/>
    <w:rsid w:val="00BF62CC"/>
    <w:rsid w:val="00C07DF6"/>
    <w:rsid w:val="00C152EA"/>
    <w:rsid w:val="00C24FBF"/>
    <w:rsid w:val="00C252A0"/>
    <w:rsid w:val="00C25697"/>
    <w:rsid w:val="00C2647C"/>
    <w:rsid w:val="00C32021"/>
    <w:rsid w:val="00C35575"/>
    <w:rsid w:val="00C36369"/>
    <w:rsid w:val="00C4188C"/>
    <w:rsid w:val="00C4227D"/>
    <w:rsid w:val="00C5335A"/>
    <w:rsid w:val="00C53381"/>
    <w:rsid w:val="00C53EC4"/>
    <w:rsid w:val="00C603C6"/>
    <w:rsid w:val="00C613B1"/>
    <w:rsid w:val="00C70ACA"/>
    <w:rsid w:val="00C729F7"/>
    <w:rsid w:val="00C76F32"/>
    <w:rsid w:val="00C80198"/>
    <w:rsid w:val="00C8170D"/>
    <w:rsid w:val="00C8224E"/>
    <w:rsid w:val="00C82C40"/>
    <w:rsid w:val="00C840C3"/>
    <w:rsid w:val="00C84B3B"/>
    <w:rsid w:val="00C94786"/>
    <w:rsid w:val="00CA1BBB"/>
    <w:rsid w:val="00CA3184"/>
    <w:rsid w:val="00CA43C8"/>
    <w:rsid w:val="00CA45F4"/>
    <w:rsid w:val="00CA4EF3"/>
    <w:rsid w:val="00CB1FEB"/>
    <w:rsid w:val="00CB42BA"/>
    <w:rsid w:val="00CB5845"/>
    <w:rsid w:val="00CB6184"/>
    <w:rsid w:val="00CB6FD5"/>
    <w:rsid w:val="00CC0280"/>
    <w:rsid w:val="00CC2586"/>
    <w:rsid w:val="00CC570E"/>
    <w:rsid w:val="00CC6B03"/>
    <w:rsid w:val="00CC6DF8"/>
    <w:rsid w:val="00CD2507"/>
    <w:rsid w:val="00CD3175"/>
    <w:rsid w:val="00CD5B89"/>
    <w:rsid w:val="00CE08AE"/>
    <w:rsid w:val="00CE2A59"/>
    <w:rsid w:val="00CE589D"/>
    <w:rsid w:val="00CE5D34"/>
    <w:rsid w:val="00CF05B0"/>
    <w:rsid w:val="00CF2D1F"/>
    <w:rsid w:val="00CF53A3"/>
    <w:rsid w:val="00CF6A48"/>
    <w:rsid w:val="00CF6F53"/>
    <w:rsid w:val="00D01AB7"/>
    <w:rsid w:val="00D06351"/>
    <w:rsid w:val="00D068BA"/>
    <w:rsid w:val="00D1141F"/>
    <w:rsid w:val="00D135BC"/>
    <w:rsid w:val="00D16FF2"/>
    <w:rsid w:val="00D20DE1"/>
    <w:rsid w:val="00D21C4F"/>
    <w:rsid w:val="00D229AA"/>
    <w:rsid w:val="00D22DF6"/>
    <w:rsid w:val="00D25628"/>
    <w:rsid w:val="00D26918"/>
    <w:rsid w:val="00D27347"/>
    <w:rsid w:val="00D32906"/>
    <w:rsid w:val="00D329EA"/>
    <w:rsid w:val="00D332C9"/>
    <w:rsid w:val="00D3754E"/>
    <w:rsid w:val="00D406B0"/>
    <w:rsid w:val="00D415C0"/>
    <w:rsid w:val="00D41640"/>
    <w:rsid w:val="00D51D0E"/>
    <w:rsid w:val="00D57415"/>
    <w:rsid w:val="00D72EAB"/>
    <w:rsid w:val="00D775A6"/>
    <w:rsid w:val="00D77E97"/>
    <w:rsid w:val="00D820ED"/>
    <w:rsid w:val="00D83AFA"/>
    <w:rsid w:val="00D86334"/>
    <w:rsid w:val="00D87673"/>
    <w:rsid w:val="00D877FD"/>
    <w:rsid w:val="00D91698"/>
    <w:rsid w:val="00D91B05"/>
    <w:rsid w:val="00D941C6"/>
    <w:rsid w:val="00D95E43"/>
    <w:rsid w:val="00DB4776"/>
    <w:rsid w:val="00DC0D3E"/>
    <w:rsid w:val="00DD0C75"/>
    <w:rsid w:val="00DD2261"/>
    <w:rsid w:val="00DD5077"/>
    <w:rsid w:val="00DE10DE"/>
    <w:rsid w:val="00DE17F1"/>
    <w:rsid w:val="00DE2C00"/>
    <w:rsid w:val="00DE3CCF"/>
    <w:rsid w:val="00DE62CB"/>
    <w:rsid w:val="00DF2F0A"/>
    <w:rsid w:val="00DF430F"/>
    <w:rsid w:val="00DF755E"/>
    <w:rsid w:val="00E033F5"/>
    <w:rsid w:val="00E0771D"/>
    <w:rsid w:val="00E11216"/>
    <w:rsid w:val="00E130BA"/>
    <w:rsid w:val="00E13ADD"/>
    <w:rsid w:val="00E13C58"/>
    <w:rsid w:val="00E16D96"/>
    <w:rsid w:val="00E16F56"/>
    <w:rsid w:val="00E17DCC"/>
    <w:rsid w:val="00E26D97"/>
    <w:rsid w:val="00E30C3E"/>
    <w:rsid w:val="00E404DB"/>
    <w:rsid w:val="00E40FFF"/>
    <w:rsid w:val="00E411DB"/>
    <w:rsid w:val="00E446B6"/>
    <w:rsid w:val="00E453A8"/>
    <w:rsid w:val="00E459E5"/>
    <w:rsid w:val="00E45EC0"/>
    <w:rsid w:val="00E463FD"/>
    <w:rsid w:val="00E53EA2"/>
    <w:rsid w:val="00E612B6"/>
    <w:rsid w:val="00E61FD9"/>
    <w:rsid w:val="00E63736"/>
    <w:rsid w:val="00E73487"/>
    <w:rsid w:val="00E74385"/>
    <w:rsid w:val="00E8353B"/>
    <w:rsid w:val="00E83542"/>
    <w:rsid w:val="00E865DB"/>
    <w:rsid w:val="00E976D3"/>
    <w:rsid w:val="00EA7252"/>
    <w:rsid w:val="00EB20F8"/>
    <w:rsid w:val="00EB3D9F"/>
    <w:rsid w:val="00EB61B8"/>
    <w:rsid w:val="00EB66E2"/>
    <w:rsid w:val="00EB6BDA"/>
    <w:rsid w:val="00EC2FFF"/>
    <w:rsid w:val="00EC4C78"/>
    <w:rsid w:val="00ED2CB5"/>
    <w:rsid w:val="00EF0BBA"/>
    <w:rsid w:val="00EF2759"/>
    <w:rsid w:val="00EF5279"/>
    <w:rsid w:val="00EF5947"/>
    <w:rsid w:val="00F03A2A"/>
    <w:rsid w:val="00F040F7"/>
    <w:rsid w:val="00F07346"/>
    <w:rsid w:val="00F10AE0"/>
    <w:rsid w:val="00F15259"/>
    <w:rsid w:val="00F15A55"/>
    <w:rsid w:val="00F15B3D"/>
    <w:rsid w:val="00F23BAC"/>
    <w:rsid w:val="00F240EF"/>
    <w:rsid w:val="00F31924"/>
    <w:rsid w:val="00F33588"/>
    <w:rsid w:val="00F345AC"/>
    <w:rsid w:val="00F43AF3"/>
    <w:rsid w:val="00F47263"/>
    <w:rsid w:val="00F50C00"/>
    <w:rsid w:val="00F557C8"/>
    <w:rsid w:val="00F62014"/>
    <w:rsid w:val="00F624AA"/>
    <w:rsid w:val="00F62FF4"/>
    <w:rsid w:val="00F7142E"/>
    <w:rsid w:val="00F73ECB"/>
    <w:rsid w:val="00F765C5"/>
    <w:rsid w:val="00F769DA"/>
    <w:rsid w:val="00F8145F"/>
    <w:rsid w:val="00F83D01"/>
    <w:rsid w:val="00F84723"/>
    <w:rsid w:val="00F8498E"/>
    <w:rsid w:val="00F85121"/>
    <w:rsid w:val="00F865A0"/>
    <w:rsid w:val="00F92412"/>
    <w:rsid w:val="00F972E8"/>
    <w:rsid w:val="00FA4884"/>
    <w:rsid w:val="00FB2BAB"/>
    <w:rsid w:val="00FB2CDF"/>
    <w:rsid w:val="00FB555A"/>
    <w:rsid w:val="00FC3A2D"/>
    <w:rsid w:val="00FD23AB"/>
    <w:rsid w:val="00FE20E8"/>
    <w:rsid w:val="00FE3456"/>
    <w:rsid w:val="00FE3ACE"/>
    <w:rsid w:val="00FF1790"/>
    <w:rsid w:val="01094875"/>
    <w:rsid w:val="016011CE"/>
    <w:rsid w:val="016F4FCE"/>
    <w:rsid w:val="017455E2"/>
    <w:rsid w:val="01A544B3"/>
    <w:rsid w:val="01A65C0E"/>
    <w:rsid w:val="01A7395A"/>
    <w:rsid w:val="01B50676"/>
    <w:rsid w:val="02304367"/>
    <w:rsid w:val="023961B7"/>
    <w:rsid w:val="02533F0F"/>
    <w:rsid w:val="02593099"/>
    <w:rsid w:val="02715DC8"/>
    <w:rsid w:val="02804D96"/>
    <w:rsid w:val="028A0182"/>
    <w:rsid w:val="02DD30FF"/>
    <w:rsid w:val="02E70456"/>
    <w:rsid w:val="02F515E5"/>
    <w:rsid w:val="03155BBA"/>
    <w:rsid w:val="032D650E"/>
    <w:rsid w:val="03317ADA"/>
    <w:rsid w:val="03637BAB"/>
    <w:rsid w:val="03694A2B"/>
    <w:rsid w:val="038D49EA"/>
    <w:rsid w:val="03ED26FA"/>
    <w:rsid w:val="040B0824"/>
    <w:rsid w:val="04660A0E"/>
    <w:rsid w:val="047656AB"/>
    <w:rsid w:val="04797DF6"/>
    <w:rsid w:val="04CB450E"/>
    <w:rsid w:val="04F80D9E"/>
    <w:rsid w:val="050049F3"/>
    <w:rsid w:val="05034289"/>
    <w:rsid w:val="05430248"/>
    <w:rsid w:val="055A0111"/>
    <w:rsid w:val="055C630B"/>
    <w:rsid w:val="05892E42"/>
    <w:rsid w:val="05A573A6"/>
    <w:rsid w:val="05DB5242"/>
    <w:rsid w:val="06170BF2"/>
    <w:rsid w:val="064D6D06"/>
    <w:rsid w:val="06633F21"/>
    <w:rsid w:val="06964238"/>
    <w:rsid w:val="071047EF"/>
    <w:rsid w:val="07511168"/>
    <w:rsid w:val="076A4D81"/>
    <w:rsid w:val="07A27A7F"/>
    <w:rsid w:val="07CF1F10"/>
    <w:rsid w:val="07D86D5D"/>
    <w:rsid w:val="07D93108"/>
    <w:rsid w:val="07DD5429"/>
    <w:rsid w:val="07FA7308"/>
    <w:rsid w:val="080A01C7"/>
    <w:rsid w:val="0828091E"/>
    <w:rsid w:val="084804E4"/>
    <w:rsid w:val="087A443B"/>
    <w:rsid w:val="08914687"/>
    <w:rsid w:val="08BD553E"/>
    <w:rsid w:val="08D07D80"/>
    <w:rsid w:val="09356AEF"/>
    <w:rsid w:val="09475AAF"/>
    <w:rsid w:val="09522BAE"/>
    <w:rsid w:val="098B743A"/>
    <w:rsid w:val="099E0001"/>
    <w:rsid w:val="09AB4E11"/>
    <w:rsid w:val="09AE7A60"/>
    <w:rsid w:val="09B013FD"/>
    <w:rsid w:val="09C25B4D"/>
    <w:rsid w:val="09FD3C54"/>
    <w:rsid w:val="0A624EAE"/>
    <w:rsid w:val="0A671B3B"/>
    <w:rsid w:val="0AF02C43"/>
    <w:rsid w:val="0B115EB3"/>
    <w:rsid w:val="0B4E2E87"/>
    <w:rsid w:val="0B8F6F34"/>
    <w:rsid w:val="0B943D98"/>
    <w:rsid w:val="0BB426E8"/>
    <w:rsid w:val="0BB72A73"/>
    <w:rsid w:val="0BBC150C"/>
    <w:rsid w:val="0BBD654B"/>
    <w:rsid w:val="0BBF5A9F"/>
    <w:rsid w:val="0BC9453C"/>
    <w:rsid w:val="0BDF68AE"/>
    <w:rsid w:val="0C064CD0"/>
    <w:rsid w:val="0C0902FB"/>
    <w:rsid w:val="0C20714E"/>
    <w:rsid w:val="0C40065D"/>
    <w:rsid w:val="0C452A80"/>
    <w:rsid w:val="0C774C9E"/>
    <w:rsid w:val="0CC25F19"/>
    <w:rsid w:val="0CEC53B5"/>
    <w:rsid w:val="0CFD003F"/>
    <w:rsid w:val="0D4459B5"/>
    <w:rsid w:val="0D4D102C"/>
    <w:rsid w:val="0D847672"/>
    <w:rsid w:val="0D8A43BA"/>
    <w:rsid w:val="0D8E764B"/>
    <w:rsid w:val="0DA80DC1"/>
    <w:rsid w:val="0DE272C2"/>
    <w:rsid w:val="0E09352D"/>
    <w:rsid w:val="0E2E07F6"/>
    <w:rsid w:val="0EBD2E3C"/>
    <w:rsid w:val="0F0616F6"/>
    <w:rsid w:val="0F0A6612"/>
    <w:rsid w:val="0F231205"/>
    <w:rsid w:val="0F2E7BEB"/>
    <w:rsid w:val="0F7133B8"/>
    <w:rsid w:val="0FA708D2"/>
    <w:rsid w:val="0FB654ED"/>
    <w:rsid w:val="0FC41F49"/>
    <w:rsid w:val="0FC91CB4"/>
    <w:rsid w:val="0FCB73DA"/>
    <w:rsid w:val="0FD96298"/>
    <w:rsid w:val="109127D2"/>
    <w:rsid w:val="10C64F4C"/>
    <w:rsid w:val="10C818EB"/>
    <w:rsid w:val="10E20ECE"/>
    <w:rsid w:val="11095633"/>
    <w:rsid w:val="1117356B"/>
    <w:rsid w:val="112A7CBD"/>
    <w:rsid w:val="1173419F"/>
    <w:rsid w:val="11DB6C41"/>
    <w:rsid w:val="121A3D69"/>
    <w:rsid w:val="12CD4A89"/>
    <w:rsid w:val="12CE7BF2"/>
    <w:rsid w:val="130E1B41"/>
    <w:rsid w:val="13346211"/>
    <w:rsid w:val="139D2146"/>
    <w:rsid w:val="13AD37E6"/>
    <w:rsid w:val="13E50C4B"/>
    <w:rsid w:val="142B1C45"/>
    <w:rsid w:val="143811B7"/>
    <w:rsid w:val="14613518"/>
    <w:rsid w:val="148A7C64"/>
    <w:rsid w:val="14A34810"/>
    <w:rsid w:val="14B56D18"/>
    <w:rsid w:val="14BF0A4B"/>
    <w:rsid w:val="14C43686"/>
    <w:rsid w:val="1531486F"/>
    <w:rsid w:val="156C3BEC"/>
    <w:rsid w:val="15AC7766"/>
    <w:rsid w:val="15B55D48"/>
    <w:rsid w:val="15B702B9"/>
    <w:rsid w:val="164C490B"/>
    <w:rsid w:val="16504596"/>
    <w:rsid w:val="168331B6"/>
    <w:rsid w:val="16A10B91"/>
    <w:rsid w:val="16A7377F"/>
    <w:rsid w:val="16BE5903"/>
    <w:rsid w:val="16CB43F2"/>
    <w:rsid w:val="16D03928"/>
    <w:rsid w:val="16F8165D"/>
    <w:rsid w:val="16FA5BA0"/>
    <w:rsid w:val="17173EBD"/>
    <w:rsid w:val="17366FEF"/>
    <w:rsid w:val="173F4216"/>
    <w:rsid w:val="17860270"/>
    <w:rsid w:val="17A52E61"/>
    <w:rsid w:val="17EF096C"/>
    <w:rsid w:val="18054898"/>
    <w:rsid w:val="18205A53"/>
    <w:rsid w:val="184446FF"/>
    <w:rsid w:val="18550DD0"/>
    <w:rsid w:val="186E164B"/>
    <w:rsid w:val="18751294"/>
    <w:rsid w:val="18784DF7"/>
    <w:rsid w:val="18930C2E"/>
    <w:rsid w:val="189C3286"/>
    <w:rsid w:val="189D702C"/>
    <w:rsid w:val="18A84FE1"/>
    <w:rsid w:val="18CA33B3"/>
    <w:rsid w:val="18D019BE"/>
    <w:rsid w:val="18DA2FEE"/>
    <w:rsid w:val="1924536B"/>
    <w:rsid w:val="1937341B"/>
    <w:rsid w:val="196D36B1"/>
    <w:rsid w:val="197D7D98"/>
    <w:rsid w:val="19902751"/>
    <w:rsid w:val="19F67344"/>
    <w:rsid w:val="1A1334B9"/>
    <w:rsid w:val="1A495ECC"/>
    <w:rsid w:val="1A636E16"/>
    <w:rsid w:val="1A852918"/>
    <w:rsid w:val="1A8962D2"/>
    <w:rsid w:val="1AA40A0B"/>
    <w:rsid w:val="1AA466CD"/>
    <w:rsid w:val="1AA819A2"/>
    <w:rsid w:val="1B04647D"/>
    <w:rsid w:val="1B0F1401"/>
    <w:rsid w:val="1B1A7868"/>
    <w:rsid w:val="1B1B222F"/>
    <w:rsid w:val="1B526113"/>
    <w:rsid w:val="1B5E1A1A"/>
    <w:rsid w:val="1B6D5F68"/>
    <w:rsid w:val="1B7F018F"/>
    <w:rsid w:val="1B881FE1"/>
    <w:rsid w:val="1B944F25"/>
    <w:rsid w:val="1B9C5992"/>
    <w:rsid w:val="1BF86E5F"/>
    <w:rsid w:val="1C12614D"/>
    <w:rsid w:val="1C166281"/>
    <w:rsid w:val="1C2665D1"/>
    <w:rsid w:val="1C2B0553"/>
    <w:rsid w:val="1C6A6686"/>
    <w:rsid w:val="1C6C1180"/>
    <w:rsid w:val="1CCB5C88"/>
    <w:rsid w:val="1CCF2868"/>
    <w:rsid w:val="1CE14FEC"/>
    <w:rsid w:val="1D204E08"/>
    <w:rsid w:val="1D24428B"/>
    <w:rsid w:val="1D4F530C"/>
    <w:rsid w:val="1D7E5CD8"/>
    <w:rsid w:val="1D8874AC"/>
    <w:rsid w:val="1D91203D"/>
    <w:rsid w:val="1D975EC9"/>
    <w:rsid w:val="1DA04409"/>
    <w:rsid w:val="1DB26017"/>
    <w:rsid w:val="1E40338A"/>
    <w:rsid w:val="1E661F0C"/>
    <w:rsid w:val="1E9731B1"/>
    <w:rsid w:val="1EA15B50"/>
    <w:rsid w:val="1F255580"/>
    <w:rsid w:val="1F2F4F63"/>
    <w:rsid w:val="1F4B4494"/>
    <w:rsid w:val="1FAF7758"/>
    <w:rsid w:val="1FCB6C4F"/>
    <w:rsid w:val="1FD77AD6"/>
    <w:rsid w:val="1FDA0992"/>
    <w:rsid w:val="1FE02A01"/>
    <w:rsid w:val="201C6D6B"/>
    <w:rsid w:val="202032CD"/>
    <w:rsid w:val="20580F8E"/>
    <w:rsid w:val="206D3F96"/>
    <w:rsid w:val="20737C2C"/>
    <w:rsid w:val="208064D5"/>
    <w:rsid w:val="20A0495E"/>
    <w:rsid w:val="20B52C36"/>
    <w:rsid w:val="20DC66A5"/>
    <w:rsid w:val="20ED6FC1"/>
    <w:rsid w:val="20F80ED6"/>
    <w:rsid w:val="211850D9"/>
    <w:rsid w:val="215B74AD"/>
    <w:rsid w:val="219E2C5A"/>
    <w:rsid w:val="21FA4252"/>
    <w:rsid w:val="2204142B"/>
    <w:rsid w:val="22057B79"/>
    <w:rsid w:val="2212514D"/>
    <w:rsid w:val="22466509"/>
    <w:rsid w:val="22670134"/>
    <w:rsid w:val="226E353F"/>
    <w:rsid w:val="22863271"/>
    <w:rsid w:val="22A83E5D"/>
    <w:rsid w:val="22B22802"/>
    <w:rsid w:val="22CC5296"/>
    <w:rsid w:val="22F83CBC"/>
    <w:rsid w:val="230D6B64"/>
    <w:rsid w:val="233F6EDE"/>
    <w:rsid w:val="23487688"/>
    <w:rsid w:val="237545AB"/>
    <w:rsid w:val="23804358"/>
    <w:rsid w:val="23A36DCC"/>
    <w:rsid w:val="23FF0077"/>
    <w:rsid w:val="240140F2"/>
    <w:rsid w:val="242B3BB1"/>
    <w:rsid w:val="24541E98"/>
    <w:rsid w:val="2469328B"/>
    <w:rsid w:val="24732AF5"/>
    <w:rsid w:val="24917CB5"/>
    <w:rsid w:val="2494293C"/>
    <w:rsid w:val="24AE777A"/>
    <w:rsid w:val="24BB4178"/>
    <w:rsid w:val="25094F3A"/>
    <w:rsid w:val="2592485F"/>
    <w:rsid w:val="25B11B29"/>
    <w:rsid w:val="25B17EA4"/>
    <w:rsid w:val="262E703C"/>
    <w:rsid w:val="264F2558"/>
    <w:rsid w:val="26574C62"/>
    <w:rsid w:val="267E1F1E"/>
    <w:rsid w:val="268E7E43"/>
    <w:rsid w:val="26D508F5"/>
    <w:rsid w:val="26DB2A45"/>
    <w:rsid w:val="2709037E"/>
    <w:rsid w:val="27102C28"/>
    <w:rsid w:val="27195DA7"/>
    <w:rsid w:val="275524C8"/>
    <w:rsid w:val="278C4EA0"/>
    <w:rsid w:val="27A67E9F"/>
    <w:rsid w:val="27AC6845"/>
    <w:rsid w:val="27E1190B"/>
    <w:rsid w:val="280228EF"/>
    <w:rsid w:val="282750F9"/>
    <w:rsid w:val="285E7A4D"/>
    <w:rsid w:val="287322AA"/>
    <w:rsid w:val="287A4EFB"/>
    <w:rsid w:val="28874F29"/>
    <w:rsid w:val="28AB072D"/>
    <w:rsid w:val="28CF3A40"/>
    <w:rsid w:val="28D64DCE"/>
    <w:rsid w:val="28E43189"/>
    <w:rsid w:val="2902483E"/>
    <w:rsid w:val="290F0439"/>
    <w:rsid w:val="29371A2B"/>
    <w:rsid w:val="297134BD"/>
    <w:rsid w:val="29CC4015"/>
    <w:rsid w:val="29D54803"/>
    <w:rsid w:val="29F51B9E"/>
    <w:rsid w:val="2A017E30"/>
    <w:rsid w:val="2A2F07E3"/>
    <w:rsid w:val="2A406883"/>
    <w:rsid w:val="2A5A5F2F"/>
    <w:rsid w:val="2A5F0DF4"/>
    <w:rsid w:val="2A742107"/>
    <w:rsid w:val="2AAE3587"/>
    <w:rsid w:val="2AB63AD4"/>
    <w:rsid w:val="2AC42599"/>
    <w:rsid w:val="2AC67D32"/>
    <w:rsid w:val="2AD97176"/>
    <w:rsid w:val="2AF62C08"/>
    <w:rsid w:val="2AF8455D"/>
    <w:rsid w:val="2B0E0E60"/>
    <w:rsid w:val="2B540D9F"/>
    <w:rsid w:val="2B5C5164"/>
    <w:rsid w:val="2B7B1C5D"/>
    <w:rsid w:val="2BA11D0F"/>
    <w:rsid w:val="2BAA2542"/>
    <w:rsid w:val="2BAB76D3"/>
    <w:rsid w:val="2BFC0B2C"/>
    <w:rsid w:val="2C4D4AEC"/>
    <w:rsid w:val="2C5B530C"/>
    <w:rsid w:val="2C843DC7"/>
    <w:rsid w:val="2CAD5E46"/>
    <w:rsid w:val="2D274CB0"/>
    <w:rsid w:val="2D3C6388"/>
    <w:rsid w:val="2D761821"/>
    <w:rsid w:val="2D7D2DD2"/>
    <w:rsid w:val="2DAF10AD"/>
    <w:rsid w:val="2DB95150"/>
    <w:rsid w:val="2DC165C5"/>
    <w:rsid w:val="2DC57308"/>
    <w:rsid w:val="2DD43C45"/>
    <w:rsid w:val="2E08357C"/>
    <w:rsid w:val="2E0D5E64"/>
    <w:rsid w:val="2E463CCE"/>
    <w:rsid w:val="2E5E68ED"/>
    <w:rsid w:val="2E791E4F"/>
    <w:rsid w:val="2E81714A"/>
    <w:rsid w:val="2E894691"/>
    <w:rsid w:val="2EAD65D1"/>
    <w:rsid w:val="2ED00573"/>
    <w:rsid w:val="2EF91817"/>
    <w:rsid w:val="2F083CA5"/>
    <w:rsid w:val="2F0B4BD8"/>
    <w:rsid w:val="2F1E043C"/>
    <w:rsid w:val="2F367E68"/>
    <w:rsid w:val="2F597502"/>
    <w:rsid w:val="2FC10AFB"/>
    <w:rsid w:val="301627EA"/>
    <w:rsid w:val="30285B0E"/>
    <w:rsid w:val="303D2BE5"/>
    <w:rsid w:val="3067202D"/>
    <w:rsid w:val="307F346C"/>
    <w:rsid w:val="30B24F72"/>
    <w:rsid w:val="30B51A51"/>
    <w:rsid w:val="30B76AEA"/>
    <w:rsid w:val="30B800A8"/>
    <w:rsid w:val="30E05138"/>
    <w:rsid w:val="310F3B9D"/>
    <w:rsid w:val="313841F5"/>
    <w:rsid w:val="31DB3455"/>
    <w:rsid w:val="31E57E30"/>
    <w:rsid w:val="31FF41D3"/>
    <w:rsid w:val="320016F9"/>
    <w:rsid w:val="322E5253"/>
    <w:rsid w:val="323C2081"/>
    <w:rsid w:val="325D09B0"/>
    <w:rsid w:val="3261656D"/>
    <w:rsid w:val="32A46F8D"/>
    <w:rsid w:val="32AC0F62"/>
    <w:rsid w:val="32DA553F"/>
    <w:rsid w:val="32DB07D2"/>
    <w:rsid w:val="330C6D70"/>
    <w:rsid w:val="335254A8"/>
    <w:rsid w:val="338F26A3"/>
    <w:rsid w:val="33A573CA"/>
    <w:rsid w:val="34042573"/>
    <w:rsid w:val="34093524"/>
    <w:rsid w:val="34117528"/>
    <w:rsid w:val="34292CE5"/>
    <w:rsid w:val="343061B8"/>
    <w:rsid w:val="3449635F"/>
    <w:rsid w:val="345E7262"/>
    <w:rsid w:val="347234DB"/>
    <w:rsid w:val="34A546BC"/>
    <w:rsid w:val="34B3576A"/>
    <w:rsid w:val="34DF14AF"/>
    <w:rsid w:val="351B2F12"/>
    <w:rsid w:val="35472BB0"/>
    <w:rsid w:val="355D4BEC"/>
    <w:rsid w:val="35911FAA"/>
    <w:rsid w:val="35CB352E"/>
    <w:rsid w:val="35D67E5C"/>
    <w:rsid w:val="360637D0"/>
    <w:rsid w:val="36354353"/>
    <w:rsid w:val="3696131E"/>
    <w:rsid w:val="36B25D11"/>
    <w:rsid w:val="36D9386F"/>
    <w:rsid w:val="372A3417"/>
    <w:rsid w:val="37886EA4"/>
    <w:rsid w:val="37912EB1"/>
    <w:rsid w:val="37A471F5"/>
    <w:rsid w:val="37BE749D"/>
    <w:rsid w:val="380E52AE"/>
    <w:rsid w:val="38200F4D"/>
    <w:rsid w:val="3830457E"/>
    <w:rsid w:val="383D6512"/>
    <w:rsid w:val="38741948"/>
    <w:rsid w:val="38844924"/>
    <w:rsid w:val="38922234"/>
    <w:rsid w:val="389A2AFB"/>
    <w:rsid w:val="38C56C0D"/>
    <w:rsid w:val="38CB7473"/>
    <w:rsid w:val="38DB7901"/>
    <w:rsid w:val="3905700A"/>
    <w:rsid w:val="39123C6B"/>
    <w:rsid w:val="392C4C81"/>
    <w:rsid w:val="393F251C"/>
    <w:rsid w:val="399F2CDF"/>
    <w:rsid w:val="39A66109"/>
    <w:rsid w:val="39B50238"/>
    <w:rsid w:val="39BC1C49"/>
    <w:rsid w:val="39BE3D48"/>
    <w:rsid w:val="3A250C66"/>
    <w:rsid w:val="3A261426"/>
    <w:rsid w:val="3A363870"/>
    <w:rsid w:val="3A375CBD"/>
    <w:rsid w:val="3A40523A"/>
    <w:rsid w:val="3A4C45A9"/>
    <w:rsid w:val="3A751CC9"/>
    <w:rsid w:val="3AA914BC"/>
    <w:rsid w:val="3AAE4EAF"/>
    <w:rsid w:val="3AC21055"/>
    <w:rsid w:val="3AC73FF0"/>
    <w:rsid w:val="3AE80991"/>
    <w:rsid w:val="3B522C65"/>
    <w:rsid w:val="3B562952"/>
    <w:rsid w:val="3BD4211C"/>
    <w:rsid w:val="3BF03E50"/>
    <w:rsid w:val="3C0260B1"/>
    <w:rsid w:val="3C1557B6"/>
    <w:rsid w:val="3C66361D"/>
    <w:rsid w:val="3C8C562D"/>
    <w:rsid w:val="3C902971"/>
    <w:rsid w:val="3CBB2D87"/>
    <w:rsid w:val="3CD15CC2"/>
    <w:rsid w:val="3CDE5C7B"/>
    <w:rsid w:val="3CED6E58"/>
    <w:rsid w:val="3CFC52FD"/>
    <w:rsid w:val="3D547516"/>
    <w:rsid w:val="3D600CBD"/>
    <w:rsid w:val="3D6C4AA2"/>
    <w:rsid w:val="3D6D487E"/>
    <w:rsid w:val="3D7654C3"/>
    <w:rsid w:val="3DA33C2E"/>
    <w:rsid w:val="3DFA18F5"/>
    <w:rsid w:val="3DFB158F"/>
    <w:rsid w:val="3E0351AF"/>
    <w:rsid w:val="3E392F03"/>
    <w:rsid w:val="3E7C6254"/>
    <w:rsid w:val="3E8700DB"/>
    <w:rsid w:val="3EB90605"/>
    <w:rsid w:val="3F021D35"/>
    <w:rsid w:val="3F201121"/>
    <w:rsid w:val="3F691266"/>
    <w:rsid w:val="3FC81552"/>
    <w:rsid w:val="3FC85224"/>
    <w:rsid w:val="3FCB3400"/>
    <w:rsid w:val="3FEB4E31"/>
    <w:rsid w:val="3FEE0F56"/>
    <w:rsid w:val="40251411"/>
    <w:rsid w:val="40260EB7"/>
    <w:rsid w:val="40B02414"/>
    <w:rsid w:val="40B57568"/>
    <w:rsid w:val="40CE21E9"/>
    <w:rsid w:val="40CE6BA1"/>
    <w:rsid w:val="40F57472"/>
    <w:rsid w:val="41087697"/>
    <w:rsid w:val="41A3372E"/>
    <w:rsid w:val="41B05148"/>
    <w:rsid w:val="41B2782A"/>
    <w:rsid w:val="41B60F2C"/>
    <w:rsid w:val="420162F8"/>
    <w:rsid w:val="420F2CA7"/>
    <w:rsid w:val="42485CDA"/>
    <w:rsid w:val="42543471"/>
    <w:rsid w:val="42646023"/>
    <w:rsid w:val="42652477"/>
    <w:rsid w:val="42755DA6"/>
    <w:rsid w:val="427F6A0F"/>
    <w:rsid w:val="42D81014"/>
    <w:rsid w:val="42E11043"/>
    <w:rsid w:val="43123F26"/>
    <w:rsid w:val="432B3848"/>
    <w:rsid w:val="4345383E"/>
    <w:rsid w:val="43722908"/>
    <w:rsid w:val="43A210F6"/>
    <w:rsid w:val="43CE5239"/>
    <w:rsid w:val="43D26696"/>
    <w:rsid w:val="43D34358"/>
    <w:rsid w:val="43DB739F"/>
    <w:rsid w:val="43F403A7"/>
    <w:rsid w:val="44894F93"/>
    <w:rsid w:val="44AE67A8"/>
    <w:rsid w:val="44BB1D45"/>
    <w:rsid w:val="44EA0679"/>
    <w:rsid w:val="45296EFB"/>
    <w:rsid w:val="45396F7E"/>
    <w:rsid w:val="45423CE6"/>
    <w:rsid w:val="454669BC"/>
    <w:rsid w:val="455529D5"/>
    <w:rsid w:val="456D7381"/>
    <w:rsid w:val="45801574"/>
    <w:rsid w:val="458108E0"/>
    <w:rsid w:val="45861D57"/>
    <w:rsid w:val="45B6582A"/>
    <w:rsid w:val="45BF0677"/>
    <w:rsid w:val="45DE25F5"/>
    <w:rsid w:val="45DE5E0B"/>
    <w:rsid w:val="4624034F"/>
    <w:rsid w:val="464B0EAB"/>
    <w:rsid w:val="465313B5"/>
    <w:rsid w:val="46584C1D"/>
    <w:rsid w:val="46E25166"/>
    <w:rsid w:val="472F38EA"/>
    <w:rsid w:val="47A034D6"/>
    <w:rsid w:val="47CF23ED"/>
    <w:rsid w:val="47CF5A51"/>
    <w:rsid w:val="4812529F"/>
    <w:rsid w:val="4813778D"/>
    <w:rsid w:val="4875318B"/>
    <w:rsid w:val="48854E51"/>
    <w:rsid w:val="48B703CC"/>
    <w:rsid w:val="48DD6984"/>
    <w:rsid w:val="49486832"/>
    <w:rsid w:val="49552C1D"/>
    <w:rsid w:val="495771AA"/>
    <w:rsid w:val="495D230C"/>
    <w:rsid w:val="49625F5C"/>
    <w:rsid w:val="49797046"/>
    <w:rsid w:val="49837CFD"/>
    <w:rsid w:val="49EB27CF"/>
    <w:rsid w:val="4A032155"/>
    <w:rsid w:val="4A494E3F"/>
    <w:rsid w:val="4A515838"/>
    <w:rsid w:val="4A723D0E"/>
    <w:rsid w:val="4A776D16"/>
    <w:rsid w:val="4AA852B4"/>
    <w:rsid w:val="4AB547AB"/>
    <w:rsid w:val="4B0C34EA"/>
    <w:rsid w:val="4B223A4B"/>
    <w:rsid w:val="4B4B39B1"/>
    <w:rsid w:val="4B722013"/>
    <w:rsid w:val="4B8D6CB9"/>
    <w:rsid w:val="4BAE5B91"/>
    <w:rsid w:val="4BDA395C"/>
    <w:rsid w:val="4BE16D4D"/>
    <w:rsid w:val="4BE53107"/>
    <w:rsid w:val="4BE87143"/>
    <w:rsid w:val="4C00451E"/>
    <w:rsid w:val="4C0D66F8"/>
    <w:rsid w:val="4C133023"/>
    <w:rsid w:val="4C1C049B"/>
    <w:rsid w:val="4C7E2F03"/>
    <w:rsid w:val="4C8601A4"/>
    <w:rsid w:val="4C981072"/>
    <w:rsid w:val="4CD55219"/>
    <w:rsid w:val="4D001402"/>
    <w:rsid w:val="4D0F79C2"/>
    <w:rsid w:val="4D3F6B37"/>
    <w:rsid w:val="4D407B7C"/>
    <w:rsid w:val="4D78357A"/>
    <w:rsid w:val="4D7F2427"/>
    <w:rsid w:val="4DB179B4"/>
    <w:rsid w:val="4DB875DF"/>
    <w:rsid w:val="4DFF0074"/>
    <w:rsid w:val="4E1E573C"/>
    <w:rsid w:val="4E233D34"/>
    <w:rsid w:val="4E337DC3"/>
    <w:rsid w:val="4E5C1022"/>
    <w:rsid w:val="4E8A3DE2"/>
    <w:rsid w:val="4E997F82"/>
    <w:rsid w:val="4EB63956"/>
    <w:rsid w:val="4EF3413D"/>
    <w:rsid w:val="4F18763F"/>
    <w:rsid w:val="4F201B83"/>
    <w:rsid w:val="4F266C36"/>
    <w:rsid w:val="4F3E0E73"/>
    <w:rsid w:val="4F3F4ACF"/>
    <w:rsid w:val="4F4A2FD5"/>
    <w:rsid w:val="4F5D22B1"/>
    <w:rsid w:val="4F5F2067"/>
    <w:rsid w:val="4F775A09"/>
    <w:rsid w:val="4FAA2718"/>
    <w:rsid w:val="4FD90C63"/>
    <w:rsid w:val="4FEB60BB"/>
    <w:rsid w:val="4FF0407E"/>
    <w:rsid w:val="5038369A"/>
    <w:rsid w:val="5084430D"/>
    <w:rsid w:val="50CD5F4F"/>
    <w:rsid w:val="50D2381E"/>
    <w:rsid w:val="51025EB1"/>
    <w:rsid w:val="511D3900"/>
    <w:rsid w:val="511F7C4C"/>
    <w:rsid w:val="51611FA8"/>
    <w:rsid w:val="5197570E"/>
    <w:rsid w:val="519C0F34"/>
    <w:rsid w:val="51A56FB1"/>
    <w:rsid w:val="51CB5E46"/>
    <w:rsid w:val="52114682"/>
    <w:rsid w:val="52201999"/>
    <w:rsid w:val="522C627B"/>
    <w:rsid w:val="5246079D"/>
    <w:rsid w:val="525B63B4"/>
    <w:rsid w:val="527F7AD0"/>
    <w:rsid w:val="528655BD"/>
    <w:rsid w:val="529A44CB"/>
    <w:rsid w:val="52C64C6E"/>
    <w:rsid w:val="52C93FCA"/>
    <w:rsid w:val="52E85D48"/>
    <w:rsid w:val="533858FF"/>
    <w:rsid w:val="53552829"/>
    <w:rsid w:val="53707FA1"/>
    <w:rsid w:val="53814720"/>
    <w:rsid w:val="538928BA"/>
    <w:rsid w:val="539312A6"/>
    <w:rsid w:val="53A74E55"/>
    <w:rsid w:val="53AB286F"/>
    <w:rsid w:val="53F321F3"/>
    <w:rsid w:val="53FE3D4D"/>
    <w:rsid w:val="54017C9C"/>
    <w:rsid w:val="542B1059"/>
    <w:rsid w:val="54331921"/>
    <w:rsid w:val="543455CB"/>
    <w:rsid w:val="544E5F0D"/>
    <w:rsid w:val="545054DD"/>
    <w:rsid w:val="5484091B"/>
    <w:rsid w:val="54F440B4"/>
    <w:rsid w:val="554D5D3F"/>
    <w:rsid w:val="55602CDF"/>
    <w:rsid w:val="55754293"/>
    <w:rsid w:val="5576443E"/>
    <w:rsid w:val="55CB4D7D"/>
    <w:rsid w:val="55E268A9"/>
    <w:rsid w:val="55FB70B9"/>
    <w:rsid w:val="56037438"/>
    <w:rsid w:val="56141EF8"/>
    <w:rsid w:val="561F7141"/>
    <w:rsid w:val="56490108"/>
    <w:rsid w:val="56543DA8"/>
    <w:rsid w:val="565F1643"/>
    <w:rsid w:val="56673405"/>
    <w:rsid w:val="56CA1907"/>
    <w:rsid w:val="56CD2D92"/>
    <w:rsid w:val="56D34FF5"/>
    <w:rsid w:val="56F838F5"/>
    <w:rsid w:val="57070EA0"/>
    <w:rsid w:val="570F323D"/>
    <w:rsid w:val="57327588"/>
    <w:rsid w:val="57727B08"/>
    <w:rsid w:val="57DB2953"/>
    <w:rsid w:val="57F5077F"/>
    <w:rsid w:val="57FA6EBC"/>
    <w:rsid w:val="580746C5"/>
    <w:rsid w:val="581B2F7D"/>
    <w:rsid w:val="58621FDD"/>
    <w:rsid w:val="587A3812"/>
    <w:rsid w:val="58FC746E"/>
    <w:rsid w:val="59180CAF"/>
    <w:rsid w:val="59224924"/>
    <w:rsid w:val="59386701"/>
    <w:rsid w:val="594C25E6"/>
    <w:rsid w:val="59535037"/>
    <w:rsid w:val="596A14BF"/>
    <w:rsid w:val="59AA358A"/>
    <w:rsid w:val="59AD0C3D"/>
    <w:rsid w:val="59DB763B"/>
    <w:rsid w:val="59FA10CD"/>
    <w:rsid w:val="59FC6F6F"/>
    <w:rsid w:val="59FE7C4C"/>
    <w:rsid w:val="5A0B7637"/>
    <w:rsid w:val="5A33169F"/>
    <w:rsid w:val="5A50087A"/>
    <w:rsid w:val="5A5022EC"/>
    <w:rsid w:val="5AB34A85"/>
    <w:rsid w:val="5AFA3A0D"/>
    <w:rsid w:val="5B174620"/>
    <w:rsid w:val="5B182775"/>
    <w:rsid w:val="5B1D77D4"/>
    <w:rsid w:val="5B5F7496"/>
    <w:rsid w:val="5B71223E"/>
    <w:rsid w:val="5B8C57EF"/>
    <w:rsid w:val="5B9954D7"/>
    <w:rsid w:val="5BA06D3D"/>
    <w:rsid w:val="5C5E2D06"/>
    <w:rsid w:val="5C614EC4"/>
    <w:rsid w:val="5C63717E"/>
    <w:rsid w:val="5C6D57D9"/>
    <w:rsid w:val="5C7F2AAC"/>
    <w:rsid w:val="5CBD76F2"/>
    <w:rsid w:val="5CF51243"/>
    <w:rsid w:val="5D867B9B"/>
    <w:rsid w:val="5D92680F"/>
    <w:rsid w:val="5D927948"/>
    <w:rsid w:val="5DA747E6"/>
    <w:rsid w:val="5DDD74FB"/>
    <w:rsid w:val="5E6C677F"/>
    <w:rsid w:val="5E720D1A"/>
    <w:rsid w:val="5E835705"/>
    <w:rsid w:val="5E860470"/>
    <w:rsid w:val="5EA44917"/>
    <w:rsid w:val="5EA76113"/>
    <w:rsid w:val="5EFD7FB6"/>
    <w:rsid w:val="5F596967"/>
    <w:rsid w:val="5F81043A"/>
    <w:rsid w:val="5FA121C6"/>
    <w:rsid w:val="5FE25BBA"/>
    <w:rsid w:val="5FE94934"/>
    <w:rsid w:val="6015504B"/>
    <w:rsid w:val="606A09DC"/>
    <w:rsid w:val="60835C38"/>
    <w:rsid w:val="609F1D79"/>
    <w:rsid w:val="60B7759A"/>
    <w:rsid w:val="60CE2266"/>
    <w:rsid w:val="60F26C0E"/>
    <w:rsid w:val="60FD68BB"/>
    <w:rsid w:val="611C5BAF"/>
    <w:rsid w:val="612A4F20"/>
    <w:rsid w:val="61303262"/>
    <w:rsid w:val="61416305"/>
    <w:rsid w:val="61503203"/>
    <w:rsid w:val="61821BF5"/>
    <w:rsid w:val="61E861D1"/>
    <w:rsid w:val="61F001EB"/>
    <w:rsid w:val="624C2B80"/>
    <w:rsid w:val="62614915"/>
    <w:rsid w:val="62713E6A"/>
    <w:rsid w:val="628467B0"/>
    <w:rsid w:val="62904B33"/>
    <w:rsid w:val="629D7C06"/>
    <w:rsid w:val="62B479B1"/>
    <w:rsid w:val="62F20B92"/>
    <w:rsid w:val="62FB2B24"/>
    <w:rsid w:val="631B39A6"/>
    <w:rsid w:val="632F76FB"/>
    <w:rsid w:val="63326228"/>
    <w:rsid w:val="633B5253"/>
    <w:rsid w:val="63A5793C"/>
    <w:rsid w:val="63BD7FB1"/>
    <w:rsid w:val="63EE41F1"/>
    <w:rsid w:val="63FF0D1D"/>
    <w:rsid w:val="642320AA"/>
    <w:rsid w:val="64AB4A58"/>
    <w:rsid w:val="64EE1BC5"/>
    <w:rsid w:val="64F63078"/>
    <w:rsid w:val="651009B6"/>
    <w:rsid w:val="65A00BDC"/>
    <w:rsid w:val="65EA7C3D"/>
    <w:rsid w:val="660809E0"/>
    <w:rsid w:val="66230B8D"/>
    <w:rsid w:val="66291CDA"/>
    <w:rsid w:val="662D480C"/>
    <w:rsid w:val="664909C0"/>
    <w:rsid w:val="66515D9E"/>
    <w:rsid w:val="6656014A"/>
    <w:rsid w:val="668A1150"/>
    <w:rsid w:val="66AA0E04"/>
    <w:rsid w:val="66AA6977"/>
    <w:rsid w:val="66DB1226"/>
    <w:rsid w:val="66F82974"/>
    <w:rsid w:val="67126826"/>
    <w:rsid w:val="67186CF8"/>
    <w:rsid w:val="67294873"/>
    <w:rsid w:val="673C2B1E"/>
    <w:rsid w:val="67BB0B7E"/>
    <w:rsid w:val="67F46A5D"/>
    <w:rsid w:val="68107B03"/>
    <w:rsid w:val="681953E8"/>
    <w:rsid w:val="682C62E0"/>
    <w:rsid w:val="685A4399"/>
    <w:rsid w:val="687B3804"/>
    <w:rsid w:val="68880F3A"/>
    <w:rsid w:val="688F4790"/>
    <w:rsid w:val="68A73AE3"/>
    <w:rsid w:val="68AB4534"/>
    <w:rsid w:val="68C60CEE"/>
    <w:rsid w:val="68CE1F6C"/>
    <w:rsid w:val="68D54C9C"/>
    <w:rsid w:val="68E94CCE"/>
    <w:rsid w:val="690D74D1"/>
    <w:rsid w:val="691B20E8"/>
    <w:rsid w:val="69387A59"/>
    <w:rsid w:val="695D1110"/>
    <w:rsid w:val="69893022"/>
    <w:rsid w:val="69D34437"/>
    <w:rsid w:val="69E27A6F"/>
    <w:rsid w:val="6A366774"/>
    <w:rsid w:val="6A3761B9"/>
    <w:rsid w:val="6A484E25"/>
    <w:rsid w:val="6A6E4E06"/>
    <w:rsid w:val="6A963DE0"/>
    <w:rsid w:val="6A9A1E88"/>
    <w:rsid w:val="6ABB53B3"/>
    <w:rsid w:val="6AC83126"/>
    <w:rsid w:val="6ACC44E7"/>
    <w:rsid w:val="6AD47A56"/>
    <w:rsid w:val="6AF80F39"/>
    <w:rsid w:val="6B0074AE"/>
    <w:rsid w:val="6B1F362F"/>
    <w:rsid w:val="6B4456FA"/>
    <w:rsid w:val="6B491AA5"/>
    <w:rsid w:val="6BF16238"/>
    <w:rsid w:val="6BFE20C0"/>
    <w:rsid w:val="6BFE7A08"/>
    <w:rsid w:val="6C3B74C8"/>
    <w:rsid w:val="6C7B5880"/>
    <w:rsid w:val="6CD07C14"/>
    <w:rsid w:val="6CD24536"/>
    <w:rsid w:val="6D056FFD"/>
    <w:rsid w:val="6D3A496D"/>
    <w:rsid w:val="6D4B2364"/>
    <w:rsid w:val="6D6121A5"/>
    <w:rsid w:val="6D955CFD"/>
    <w:rsid w:val="6DC571CA"/>
    <w:rsid w:val="6DF04FAE"/>
    <w:rsid w:val="6E201C15"/>
    <w:rsid w:val="6E3B620D"/>
    <w:rsid w:val="6E6E2A3F"/>
    <w:rsid w:val="6E9F3559"/>
    <w:rsid w:val="6EFF7A7C"/>
    <w:rsid w:val="6F78246B"/>
    <w:rsid w:val="6FAA486C"/>
    <w:rsid w:val="6FC46613"/>
    <w:rsid w:val="6FEB4682"/>
    <w:rsid w:val="6FFC473D"/>
    <w:rsid w:val="6FFF2C7C"/>
    <w:rsid w:val="70012240"/>
    <w:rsid w:val="70153041"/>
    <w:rsid w:val="70164220"/>
    <w:rsid w:val="70B160F3"/>
    <w:rsid w:val="70CD4483"/>
    <w:rsid w:val="70D12CFD"/>
    <w:rsid w:val="70F63A15"/>
    <w:rsid w:val="711D7DFA"/>
    <w:rsid w:val="714A1482"/>
    <w:rsid w:val="715150D6"/>
    <w:rsid w:val="716608D2"/>
    <w:rsid w:val="71776D22"/>
    <w:rsid w:val="7189645C"/>
    <w:rsid w:val="719C44E2"/>
    <w:rsid w:val="71AE00EE"/>
    <w:rsid w:val="71D13AED"/>
    <w:rsid w:val="71F0405A"/>
    <w:rsid w:val="72075F24"/>
    <w:rsid w:val="722A3062"/>
    <w:rsid w:val="724035F6"/>
    <w:rsid w:val="72443F58"/>
    <w:rsid w:val="72530E35"/>
    <w:rsid w:val="725950FF"/>
    <w:rsid w:val="727F515C"/>
    <w:rsid w:val="72854F3B"/>
    <w:rsid w:val="728A1B27"/>
    <w:rsid w:val="72A74016"/>
    <w:rsid w:val="72AD2076"/>
    <w:rsid w:val="72B821C7"/>
    <w:rsid w:val="72BD4EAD"/>
    <w:rsid w:val="72D067FD"/>
    <w:rsid w:val="72E925AA"/>
    <w:rsid w:val="72F54DCC"/>
    <w:rsid w:val="72F55B2D"/>
    <w:rsid w:val="7317144A"/>
    <w:rsid w:val="731A5F75"/>
    <w:rsid w:val="732D4B70"/>
    <w:rsid w:val="733459AA"/>
    <w:rsid w:val="7361706C"/>
    <w:rsid w:val="73C726E1"/>
    <w:rsid w:val="73D64B29"/>
    <w:rsid w:val="740454F7"/>
    <w:rsid w:val="74440960"/>
    <w:rsid w:val="7452103C"/>
    <w:rsid w:val="74832DE1"/>
    <w:rsid w:val="74921D88"/>
    <w:rsid w:val="74BD3BA1"/>
    <w:rsid w:val="74F87D28"/>
    <w:rsid w:val="75452D96"/>
    <w:rsid w:val="754D24B2"/>
    <w:rsid w:val="759B487F"/>
    <w:rsid w:val="75A21F37"/>
    <w:rsid w:val="75AA392A"/>
    <w:rsid w:val="75B71B91"/>
    <w:rsid w:val="75C03905"/>
    <w:rsid w:val="75CB690A"/>
    <w:rsid w:val="76002736"/>
    <w:rsid w:val="76013EB9"/>
    <w:rsid w:val="7612407A"/>
    <w:rsid w:val="762D2668"/>
    <w:rsid w:val="763E73FD"/>
    <w:rsid w:val="76462152"/>
    <w:rsid w:val="764A164B"/>
    <w:rsid w:val="76672AEE"/>
    <w:rsid w:val="7668742A"/>
    <w:rsid w:val="766B7D30"/>
    <w:rsid w:val="766F3933"/>
    <w:rsid w:val="769213D1"/>
    <w:rsid w:val="76A13828"/>
    <w:rsid w:val="76AC7DE4"/>
    <w:rsid w:val="76CA5B8A"/>
    <w:rsid w:val="76CF3FCD"/>
    <w:rsid w:val="76DF266D"/>
    <w:rsid w:val="7717171E"/>
    <w:rsid w:val="773C39DF"/>
    <w:rsid w:val="77843A8B"/>
    <w:rsid w:val="779E2A01"/>
    <w:rsid w:val="77EB15D7"/>
    <w:rsid w:val="77F209E4"/>
    <w:rsid w:val="78042107"/>
    <w:rsid w:val="78086F57"/>
    <w:rsid w:val="780F7EDF"/>
    <w:rsid w:val="78107629"/>
    <w:rsid w:val="784D3BE2"/>
    <w:rsid w:val="786E7EC3"/>
    <w:rsid w:val="787347BF"/>
    <w:rsid w:val="78892216"/>
    <w:rsid w:val="788D7579"/>
    <w:rsid w:val="78A0407E"/>
    <w:rsid w:val="78F95DD3"/>
    <w:rsid w:val="790D472D"/>
    <w:rsid w:val="795D3DE7"/>
    <w:rsid w:val="7960598B"/>
    <w:rsid w:val="796B0FAB"/>
    <w:rsid w:val="79965A1F"/>
    <w:rsid w:val="79BD79C2"/>
    <w:rsid w:val="79C179C5"/>
    <w:rsid w:val="79DB51B8"/>
    <w:rsid w:val="7A103C1C"/>
    <w:rsid w:val="7A1E4845"/>
    <w:rsid w:val="7A3C06C1"/>
    <w:rsid w:val="7A3E7530"/>
    <w:rsid w:val="7AC86CDD"/>
    <w:rsid w:val="7AE851EA"/>
    <w:rsid w:val="7AF643BB"/>
    <w:rsid w:val="7B147FC3"/>
    <w:rsid w:val="7B17401C"/>
    <w:rsid w:val="7B3D7454"/>
    <w:rsid w:val="7B4E4739"/>
    <w:rsid w:val="7B532117"/>
    <w:rsid w:val="7B9B512C"/>
    <w:rsid w:val="7C0975C9"/>
    <w:rsid w:val="7C3A0246"/>
    <w:rsid w:val="7C4B0423"/>
    <w:rsid w:val="7C590DFE"/>
    <w:rsid w:val="7C731BF7"/>
    <w:rsid w:val="7CB579CC"/>
    <w:rsid w:val="7CB73B5A"/>
    <w:rsid w:val="7CC304BC"/>
    <w:rsid w:val="7D025FB3"/>
    <w:rsid w:val="7D0E79B6"/>
    <w:rsid w:val="7D192385"/>
    <w:rsid w:val="7D3759B7"/>
    <w:rsid w:val="7D493A4A"/>
    <w:rsid w:val="7D6B3BF3"/>
    <w:rsid w:val="7D6D73C7"/>
    <w:rsid w:val="7D935F5F"/>
    <w:rsid w:val="7DA07F9D"/>
    <w:rsid w:val="7DAD323E"/>
    <w:rsid w:val="7DB050C5"/>
    <w:rsid w:val="7DDB3DF9"/>
    <w:rsid w:val="7DE54612"/>
    <w:rsid w:val="7DFC09F9"/>
    <w:rsid w:val="7E121667"/>
    <w:rsid w:val="7E31094D"/>
    <w:rsid w:val="7E5356EF"/>
    <w:rsid w:val="7E6C5079"/>
    <w:rsid w:val="7E7D60ED"/>
    <w:rsid w:val="7E81225C"/>
    <w:rsid w:val="7E8B3A4D"/>
    <w:rsid w:val="7EB804B4"/>
    <w:rsid w:val="7EFF1C3A"/>
    <w:rsid w:val="7F17306D"/>
    <w:rsid w:val="7F257E75"/>
    <w:rsid w:val="7F2D0EBA"/>
    <w:rsid w:val="7F2D799F"/>
    <w:rsid w:val="7F30679E"/>
    <w:rsid w:val="7F716993"/>
    <w:rsid w:val="7F7618AC"/>
    <w:rsid w:val="7F923069"/>
    <w:rsid w:val="7FA43A8E"/>
    <w:rsid w:val="7FB641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1"/>
    <w:pPr>
      <w:spacing w:before="61"/>
      <w:ind w:left="332"/>
      <w:outlineLvl w:val="1"/>
    </w:pPr>
    <w:rPr>
      <w:rFonts w:ascii="仿宋" w:hAnsi="仿宋" w:eastAsia="仿宋" w:cs="仿宋"/>
      <w:b/>
      <w:bCs/>
      <w:sz w:val="28"/>
      <w:szCs w:val="28"/>
      <w:lang w:val="zh-CN" w:eastAsia="zh-CN" w:bidi="zh-CN"/>
    </w:rPr>
  </w:style>
  <w:style w:type="paragraph" w:styleId="4">
    <w:name w:val="heading 2"/>
    <w:basedOn w:val="1"/>
    <w:next w:val="1"/>
    <w:qFormat/>
    <w:uiPriority w:val="99"/>
    <w:pPr>
      <w:keepNext/>
      <w:keepLines/>
      <w:spacing w:before="260" w:after="260" w:line="416" w:lineRule="auto"/>
      <w:outlineLvl w:val="1"/>
    </w:pPr>
    <w:rPr>
      <w:rFonts w:ascii="Cambria" w:hAnsi="Cambria" w:cs="Cambria"/>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rPr>
      <w:kern w:val="0"/>
      <w:sz w:val="24"/>
      <w:szCs w:val="24"/>
    </w:rPr>
  </w:style>
  <w:style w:type="paragraph" w:styleId="5">
    <w:name w:val="Body Text Indent 2"/>
    <w:basedOn w:val="1"/>
    <w:qFormat/>
    <w:uiPriority w:val="0"/>
    <w:pPr>
      <w:ind w:firstLine="420" w:firstLineChars="200"/>
    </w:pPr>
  </w:style>
  <w:style w:type="paragraph" w:styleId="6">
    <w:name w:val="Balloon Text"/>
    <w:basedOn w:val="1"/>
    <w:link w:val="30"/>
    <w:semiHidden/>
    <w:unhideWhenUsed/>
    <w:qFormat/>
    <w:uiPriority w:val="99"/>
    <w:rPr>
      <w:sz w:val="18"/>
      <w:szCs w:val="18"/>
    </w:rPr>
  </w:style>
  <w:style w:type="paragraph" w:styleId="7">
    <w:name w:val="footer"/>
    <w:basedOn w:val="1"/>
    <w:link w:val="25"/>
    <w:unhideWhenUsed/>
    <w:qFormat/>
    <w:uiPriority w:val="99"/>
    <w:pPr>
      <w:tabs>
        <w:tab w:val="center" w:pos="4153"/>
        <w:tab w:val="right" w:pos="8306"/>
      </w:tabs>
      <w:snapToGrid w:val="0"/>
      <w:jc w:val="left"/>
    </w:pPr>
    <w:rPr>
      <w:sz w:val="18"/>
      <w:szCs w:val="18"/>
    </w:rPr>
  </w:style>
  <w:style w:type="paragraph" w:styleId="8">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FollowedHyperlink"/>
    <w:basedOn w:val="12"/>
    <w:semiHidden/>
    <w:unhideWhenUsed/>
    <w:qFormat/>
    <w:uiPriority w:val="99"/>
    <w:rPr>
      <w:color w:val="800080"/>
      <w:u w:val="none"/>
    </w:rPr>
  </w:style>
  <w:style w:type="character" w:styleId="15">
    <w:name w:val="HTML Definition"/>
    <w:basedOn w:val="12"/>
    <w:semiHidden/>
    <w:unhideWhenUsed/>
    <w:qFormat/>
    <w:uiPriority w:val="99"/>
  </w:style>
  <w:style w:type="character" w:styleId="16">
    <w:name w:val="HTML Typewriter"/>
    <w:basedOn w:val="12"/>
    <w:semiHidden/>
    <w:unhideWhenUsed/>
    <w:qFormat/>
    <w:uiPriority w:val="99"/>
    <w:rPr>
      <w:rFonts w:hint="default" w:ascii="monospace" w:hAnsi="monospace" w:eastAsia="monospace" w:cs="monospace"/>
      <w:sz w:val="20"/>
    </w:rPr>
  </w:style>
  <w:style w:type="character" w:styleId="17">
    <w:name w:val="HTML Acronym"/>
    <w:basedOn w:val="12"/>
    <w:semiHidden/>
    <w:unhideWhenUsed/>
    <w:qFormat/>
    <w:uiPriority w:val="99"/>
  </w:style>
  <w:style w:type="character" w:styleId="18">
    <w:name w:val="HTML Variable"/>
    <w:basedOn w:val="12"/>
    <w:semiHidden/>
    <w:unhideWhenUsed/>
    <w:qFormat/>
    <w:uiPriority w:val="99"/>
  </w:style>
  <w:style w:type="character" w:styleId="19">
    <w:name w:val="Hyperlink"/>
    <w:basedOn w:val="12"/>
    <w:unhideWhenUsed/>
    <w:qFormat/>
    <w:uiPriority w:val="99"/>
    <w:rPr>
      <w:color w:val="0000FF" w:themeColor="hyperlink"/>
      <w:u w:val="single"/>
    </w:rPr>
  </w:style>
  <w:style w:type="character" w:styleId="20">
    <w:name w:val="HTML Code"/>
    <w:basedOn w:val="12"/>
    <w:semiHidden/>
    <w:unhideWhenUsed/>
    <w:qFormat/>
    <w:uiPriority w:val="99"/>
    <w:rPr>
      <w:rFonts w:ascii="monospace" w:hAnsi="monospace" w:eastAsia="monospace" w:cs="monospace"/>
      <w:sz w:val="20"/>
    </w:rPr>
  </w:style>
  <w:style w:type="character" w:styleId="21">
    <w:name w:val="HTML Cite"/>
    <w:basedOn w:val="12"/>
    <w:semiHidden/>
    <w:unhideWhenUsed/>
    <w:qFormat/>
    <w:uiPriority w:val="99"/>
    <w:rPr>
      <w:shd w:val="clear" w:fill="FFFFFF"/>
    </w:rPr>
  </w:style>
  <w:style w:type="character" w:styleId="22">
    <w:name w:val="HTML Keyboard"/>
    <w:basedOn w:val="12"/>
    <w:semiHidden/>
    <w:unhideWhenUsed/>
    <w:qFormat/>
    <w:uiPriority w:val="99"/>
    <w:rPr>
      <w:rFonts w:hint="default" w:ascii="monospace" w:hAnsi="monospace" w:eastAsia="monospace" w:cs="monospace"/>
      <w:sz w:val="20"/>
    </w:rPr>
  </w:style>
  <w:style w:type="character" w:styleId="23">
    <w:name w:val="HTML Sample"/>
    <w:basedOn w:val="12"/>
    <w:semiHidden/>
    <w:unhideWhenUsed/>
    <w:qFormat/>
    <w:uiPriority w:val="99"/>
    <w:rPr>
      <w:rFonts w:hint="default" w:ascii="monospace" w:hAnsi="monospace" w:eastAsia="monospace" w:cs="monospace"/>
    </w:rPr>
  </w:style>
  <w:style w:type="character" w:customStyle="1" w:styleId="24">
    <w:name w:val="页眉 Char"/>
    <w:basedOn w:val="12"/>
    <w:link w:val="8"/>
    <w:qFormat/>
    <w:uiPriority w:val="99"/>
    <w:rPr>
      <w:sz w:val="18"/>
      <w:szCs w:val="18"/>
    </w:rPr>
  </w:style>
  <w:style w:type="character" w:customStyle="1" w:styleId="25">
    <w:name w:val="页脚 Char"/>
    <w:basedOn w:val="12"/>
    <w:link w:val="7"/>
    <w:qFormat/>
    <w:uiPriority w:val="99"/>
    <w:rPr>
      <w:sz w:val="18"/>
      <w:szCs w:val="18"/>
    </w:rPr>
  </w:style>
  <w:style w:type="paragraph" w:styleId="26">
    <w:name w:val="List Paragraph"/>
    <w:basedOn w:val="1"/>
    <w:qFormat/>
    <w:uiPriority w:val="34"/>
    <w:pPr>
      <w:ind w:firstLine="420" w:firstLineChars="200"/>
    </w:pPr>
  </w:style>
  <w:style w:type="paragraph" w:customStyle="1" w:styleId="27">
    <w:name w:val="样式5"/>
    <w:basedOn w:val="1"/>
    <w:qFormat/>
    <w:uiPriority w:val="0"/>
    <w:rPr>
      <w:rFonts w:ascii="宋体" w:hAnsi="Times New Roman" w:eastAsia="宋体" w:cs="宋体"/>
      <w:sz w:val="24"/>
      <w:szCs w:val="24"/>
    </w:rPr>
  </w:style>
  <w:style w:type="paragraph" w:customStyle="1" w:styleId="28">
    <w:name w:val="p0"/>
    <w:basedOn w:val="1"/>
    <w:qFormat/>
    <w:uiPriority w:val="0"/>
    <w:pPr>
      <w:widowControl/>
    </w:pPr>
    <w:rPr>
      <w:kern w:val="0"/>
      <w:szCs w:val="21"/>
    </w:rPr>
  </w:style>
  <w:style w:type="paragraph" w:customStyle="1" w:styleId="29">
    <w:name w:val="_Style 7"/>
    <w:basedOn w:val="1"/>
    <w:next w:val="26"/>
    <w:qFormat/>
    <w:uiPriority w:val="0"/>
    <w:pPr>
      <w:ind w:firstLine="420" w:firstLineChars="200"/>
    </w:pPr>
    <w:rPr>
      <w:rFonts w:ascii="Times New Roman" w:hAnsi="Times New Roman" w:eastAsia="宋体" w:cs="Times New Roman"/>
    </w:rPr>
  </w:style>
  <w:style w:type="character" w:customStyle="1" w:styleId="30">
    <w:name w:val="批注框文本 Char"/>
    <w:basedOn w:val="12"/>
    <w:link w:val="6"/>
    <w:semiHidden/>
    <w:qFormat/>
    <w:uiPriority w:val="99"/>
    <w:rPr>
      <w:rFonts w:asciiTheme="minorHAnsi" w:hAnsiTheme="minorHAnsi" w:eastAsiaTheme="minorEastAsia" w:cstheme="minorBidi"/>
      <w:kern w:val="2"/>
      <w:sz w:val="18"/>
      <w:szCs w:val="18"/>
    </w:rPr>
  </w:style>
  <w:style w:type="paragraph" w:customStyle="1" w:styleId="31">
    <w:name w:val="Table Paragraph"/>
    <w:basedOn w:val="1"/>
    <w:qFormat/>
    <w:uiPriority w:val="1"/>
    <w:rPr>
      <w:rFonts w:ascii="仿宋" w:hAnsi="仿宋" w:eastAsia="仿宋" w:cs="仿宋"/>
      <w:lang w:val="zh-CN" w:eastAsia="zh-CN" w:bidi="zh-CN"/>
    </w:rPr>
  </w:style>
  <w:style w:type="character" w:customStyle="1" w:styleId="32">
    <w:name w:val="ittext1"/>
    <w:basedOn w:val="12"/>
    <w:qFormat/>
    <w:uiPriority w:val="0"/>
  </w:style>
  <w:style w:type="character" w:customStyle="1" w:styleId="33">
    <w:name w:val="hover2"/>
    <w:basedOn w:val="12"/>
    <w:qFormat/>
    <w:uiPriority w:val="0"/>
    <w:rPr>
      <w:color w:val="5FB878"/>
    </w:rPr>
  </w:style>
  <w:style w:type="character" w:customStyle="1" w:styleId="34">
    <w:name w:val="hover3"/>
    <w:basedOn w:val="12"/>
    <w:qFormat/>
    <w:uiPriority w:val="0"/>
    <w:rPr>
      <w:color w:val="5FB878"/>
    </w:rPr>
  </w:style>
  <w:style w:type="character" w:customStyle="1" w:styleId="35">
    <w:name w:val="hover4"/>
    <w:basedOn w:val="12"/>
    <w:qFormat/>
    <w:uiPriority w:val="0"/>
    <w:rPr>
      <w:color w:val="FFFFFF"/>
    </w:rPr>
  </w:style>
  <w:style w:type="character" w:customStyle="1" w:styleId="36">
    <w:name w:val="layui-this"/>
    <w:basedOn w:val="12"/>
    <w:qFormat/>
    <w:uiPriority w:val="0"/>
    <w:rPr>
      <w:bdr w:val="single" w:color="EEEEEE" w:sz="6" w:space="0"/>
      <w:shd w:val="clear" w:fill="FFFFFF"/>
    </w:rPr>
  </w:style>
  <w:style w:type="character" w:customStyle="1" w:styleId="37">
    <w:name w:val="first-child"/>
    <w:basedOn w:val="12"/>
    <w:qFormat/>
    <w:uiPriority w:val="0"/>
  </w:style>
  <w:style w:type="character" w:customStyle="1" w:styleId="38">
    <w:name w:val="layui-this2"/>
    <w:basedOn w:val="12"/>
    <w:qFormat/>
    <w:uiPriority w:val="0"/>
    <w:rPr>
      <w:bdr w:val="single" w:color="EEEEEE" w:sz="6" w:space="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9"/>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5EF609-869E-41B3-8EEB-63504BA1BEE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10963</Words>
  <Characters>11207</Characters>
  <Lines>8</Lines>
  <Paragraphs>28</Paragraphs>
  <TotalTime>5</TotalTime>
  <ScaleCrop>false</ScaleCrop>
  <LinksUpToDate>false</LinksUpToDate>
  <CharactersWithSpaces>11582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2019-05-23T00:38:00Z</dcterms:created>
  <dc:creator>微软用户</dc:creator>
  <cp:lastModifiedBy>ら伊人小魚兒</cp:lastModifiedBy>
  <cp:lastPrinted>2021-09-22T00:38:00Z</cp:lastPrinted>
  <dcterms:modified xsi:type="dcterms:W3CDTF">2023-02-20T05:24:17Z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4D06596CA8694F618D2739B105BF43A0</vt:lpwstr>
  </property>
</Properties>
</file>