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55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启东大晟港务有限公司码头照明灯具采购项目（二次）</w:t>
      </w:r>
    </w:p>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i w:val="0"/>
          <w:iCs w:val="0"/>
          <w:caps w:val="0"/>
          <w:spacing w:val="8"/>
          <w:sz w:val="32"/>
          <w:szCs w:val="32"/>
          <w:u w:val="none"/>
          <w:lang w:val="en-US" w:eastAsia="zh-CN"/>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u w:val="single"/>
          <w:lang w:val="en-US" w:eastAsia="zh-CN"/>
        </w:rPr>
        <w:t>启东大晟港务有限公司</w:t>
      </w:r>
      <w:r>
        <w:rPr>
          <w:rFonts w:hint="eastAsia" w:asciiTheme="majorEastAsia" w:hAnsiTheme="majorEastAsia" w:eastAsiaTheme="majorEastAsia" w:cstheme="majorEastAsia"/>
          <w:sz w:val="24"/>
          <w:szCs w:val="32"/>
        </w:rPr>
        <w:t>根据启东市政府采购管理的有关规定，就</w:t>
      </w:r>
      <w:r>
        <w:rPr>
          <w:rFonts w:hint="eastAsia" w:asciiTheme="majorEastAsia" w:hAnsiTheme="majorEastAsia" w:eastAsiaTheme="majorEastAsia" w:cstheme="majorEastAsia"/>
          <w:sz w:val="24"/>
          <w:szCs w:val="32"/>
          <w:u w:val="single"/>
          <w:lang w:val="en-US" w:eastAsia="zh-CN"/>
        </w:rPr>
        <w:t>启东大晟港务有限公司码头照明灯具采购项目（二次）</w:t>
      </w:r>
      <w:r>
        <w:rPr>
          <w:rFonts w:hint="eastAsia" w:asciiTheme="majorEastAsia" w:hAnsiTheme="majorEastAsia" w:eastAsiaTheme="majorEastAsia" w:cstheme="majorEastAsia"/>
          <w:sz w:val="24"/>
          <w:szCs w:val="32"/>
        </w:rPr>
        <w:t>进行公开询价采购</w:t>
      </w:r>
      <w:r>
        <w:rPr>
          <w:rFonts w:hint="eastAsia" w:asciiTheme="majorEastAsia" w:hAnsiTheme="majorEastAsia" w:eastAsiaTheme="majorEastAsia" w:cstheme="majorEastAsia"/>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Cs/>
                <w:snapToGrid w:val="0"/>
                <w:spacing w:val="-3"/>
                <w:kern w:val="0"/>
                <w:sz w:val="21"/>
                <w:szCs w:val="21"/>
              </w:rPr>
            </w:pPr>
            <w:r>
              <w:rPr>
                <w:rFonts w:hint="eastAsia" w:asciiTheme="majorEastAsia" w:hAnsiTheme="majorEastAsia" w:eastAsiaTheme="majorEastAsia" w:cstheme="majorEastAsia"/>
                <w:b/>
                <w:bCs w:val="0"/>
                <w:snapToGrid w:val="0"/>
                <w:spacing w:val="-3"/>
                <w:kern w:val="0"/>
                <w:sz w:val="24"/>
                <w:szCs w:val="24"/>
                <w:lang w:eastAsia="zh-CN"/>
              </w:rPr>
              <w:t>项目</w:t>
            </w:r>
            <w:r>
              <w:rPr>
                <w:rFonts w:hint="eastAsia" w:asciiTheme="majorEastAsia" w:hAnsiTheme="majorEastAsia" w:eastAsiaTheme="majorEastAsia" w:cstheme="majorEastAsia"/>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5C76C6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auto"/>
                <w:kern w:val="2"/>
                <w:sz w:val="24"/>
                <w:szCs w:val="32"/>
                <w:lang w:val="en-US" w:eastAsia="zh-CN" w:bidi="ar-SA"/>
              </w:rPr>
            </w:pPr>
            <w:r>
              <w:rPr>
                <w:rFonts w:hint="eastAsia" w:asciiTheme="majorEastAsia" w:hAnsiTheme="majorEastAsia" w:eastAsiaTheme="majorEastAsia" w:cstheme="majorEastAsia"/>
                <w:color w:val="auto"/>
                <w:kern w:val="2"/>
                <w:sz w:val="24"/>
                <w:szCs w:val="32"/>
                <w:lang w:val="en-US" w:eastAsia="zh-CN" w:bidi="ar-SA"/>
              </w:rPr>
              <w:t>为满足我司码头夜间生产的需求，需采购码头照明灯具。</w:t>
            </w:r>
          </w:p>
          <w:p w14:paraId="066CE7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auto"/>
                <w:kern w:val="2"/>
                <w:sz w:val="24"/>
                <w:szCs w:val="32"/>
                <w:lang w:val="en-US" w:eastAsia="zh-CN" w:bidi="ar-SA"/>
              </w:rPr>
            </w:pPr>
            <w:r>
              <w:rPr>
                <w:rFonts w:hint="eastAsia" w:asciiTheme="majorEastAsia" w:hAnsiTheme="majorEastAsia" w:eastAsiaTheme="majorEastAsia" w:cstheme="majorEastAsia"/>
                <w:color w:val="auto"/>
                <w:kern w:val="2"/>
                <w:sz w:val="24"/>
                <w:szCs w:val="32"/>
                <w:lang w:val="en-US" w:eastAsia="zh-CN" w:bidi="ar-SA"/>
              </w:rPr>
              <w:t>大晟港务码头照明工程，包括6套中杆灯和4套高杆灯，中杆灯规格为H=15米，LED6*800W；高杆灯规格为H=30米，LED15*800W。其中：</w:t>
            </w:r>
          </w:p>
          <w:p w14:paraId="6DE24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auto"/>
                <w:kern w:val="2"/>
                <w:sz w:val="24"/>
                <w:szCs w:val="32"/>
                <w:lang w:val="en-US" w:eastAsia="zh-CN" w:bidi="ar-SA"/>
              </w:rPr>
            </w:pPr>
            <w:r>
              <w:rPr>
                <w:rFonts w:hint="eastAsia" w:asciiTheme="majorEastAsia" w:hAnsiTheme="majorEastAsia" w:eastAsiaTheme="majorEastAsia" w:cstheme="majorEastAsia"/>
                <w:color w:val="auto"/>
                <w:kern w:val="2"/>
                <w:sz w:val="24"/>
                <w:szCs w:val="32"/>
                <w:lang w:val="en-US" w:eastAsia="zh-CN" w:bidi="ar-SA"/>
              </w:rPr>
              <w:t>(1)6套中杆灯位于1、2、5码头北侧，基础现场已实施，本次考虑灯杆制作，照明灯具的安装和接线等；电缆型号规格为YJV22-0.6/1kV5×4-CT/GG50-FC,总长980m,套管采用。</w:t>
            </w:r>
          </w:p>
          <w:p w14:paraId="555706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auto"/>
                <w:kern w:val="2"/>
                <w:sz w:val="24"/>
                <w:szCs w:val="32"/>
                <w:lang w:val="en-US" w:eastAsia="zh-CN" w:bidi="ar-SA"/>
              </w:rPr>
            </w:pPr>
            <w:r>
              <w:rPr>
                <w:rFonts w:hint="eastAsia" w:asciiTheme="majorEastAsia" w:hAnsiTheme="majorEastAsia" w:eastAsiaTheme="majorEastAsia" w:cstheme="majorEastAsia"/>
                <w:color w:val="auto"/>
                <w:kern w:val="2"/>
                <w:sz w:val="24"/>
                <w:szCs w:val="32"/>
                <w:lang w:val="en-US" w:eastAsia="zh-CN" w:bidi="ar-SA"/>
              </w:rPr>
              <w:t>(2)2套高杆灯位于1、2、5码头两侧，利用现有灯杆及基础，本次考虑照明灯具的安装和接线等；电缆型号规格为YJV22-0.6/1kV5×10-CT/GG100-FC,总长450m。</w:t>
            </w:r>
          </w:p>
          <w:p w14:paraId="74FA7B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auto"/>
                <w:kern w:val="2"/>
                <w:sz w:val="24"/>
                <w:szCs w:val="32"/>
                <w:lang w:val="en-US" w:eastAsia="zh-CN" w:bidi="ar-SA"/>
              </w:rPr>
            </w:pPr>
            <w:r>
              <w:rPr>
                <w:rFonts w:hint="eastAsia" w:asciiTheme="majorEastAsia" w:hAnsiTheme="majorEastAsia" w:eastAsiaTheme="majorEastAsia" w:cstheme="majorEastAsia"/>
                <w:color w:val="auto"/>
                <w:kern w:val="2"/>
                <w:sz w:val="24"/>
                <w:szCs w:val="32"/>
                <w:lang w:val="en-US" w:eastAsia="zh-CN" w:bidi="ar-SA"/>
              </w:rPr>
              <w:t>(3)新建2套高杆灯位于3、4码头北侧，新建内容包括灯杆基础和灯杆的制作，照明灯具的安装和接线等；电缆型号规格为YJV22-0.6/1kV4×25-CT/GG100-FC,总长600m。</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color w:val="auto"/>
                <w:kern w:val="2"/>
                <w:sz w:val="24"/>
                <w:szCs w:val="32"/>
                <w:lang w:val="en-US" w:eastAsia="zh-CN" w:bidi="ar-SA"/>
              </w:rPr>
              <w:t>（采购报价清单详见附件4）</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说明：</w:t>
      </w:r>
      <w:r>
        <w:rPr>
          <w:rFonts w:hint="eastAsia" w:asciiTheme="majorEastAsia" w:hAnsiTheme="majorEastAsia" w:eastAsiaTheme="majorEastAsia" w:cstheme="majorEastAsia"/>
          <w:sz w:val="24"/>
          <w:szCs w:val="32"/>
          <w:lang w:val="en-US" w:eastAsia="zh-CN"/>
        </w:rPr>
        <w:t>江苏省启东市寅阳镇海工大道111号</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本项目最高限价为人民币</w:t>
      </w:r>
      <w:r>
        <w:rPr>
          <w:rFonts w:hint="eastAsia" w:asciiTheme="majorEastAsia" w:hAnsiTheme="majorEastAsia" w:eastAsiaTheme="majorEastAsia" w:cstheme="majorEastAsia"/>
          <w:b/>
          <w:bCs/>
          <w:color w:val="auto"/>
          <w:sz w:val="28"/>
          <w:szCs w:val="28"/>
          <w:highlight w:val="none"/>
          <w:u w:val="single"/>
          <w:lang w:val="en-US" w:eastAsia="zh-CN"/>
        </w:rPr>
        <w:t>731700.00</w:t>
      </w:r>
      <w:r>
        <w:rPr>
          <w:rFonts w:hint="eastAsia" w:asciiTheme="majorEastAsia" w:hAnsiTheme="majorEastAsia" w:eastAsiaTheme="majorEastAsia" w:cstheme="majorEastAsia"/>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1、</w:t>
      </w:r>
      <w:r>
        <w:rPr>
          <w:rFonts w:hint="eastAsia" w:asciiTheme="majorEastAsia" w:hAnsiTheme="majorEastAsia" w:eastAsiaTheme="majorEastAsia" w:cstheme="majorEastAsia"/>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2、</w:t>
      </w:r>
      <w:r>
        <w:rPr>
          <w:rFonts w:hint="eastAsia" w:asciiTheme="majorEastAsia" w:hAnsiTheme="majorEastAsia" w:eastAsiaTheme="majorEastAsia" w:cstheme="majorEastAsia"/>
          <w:sz w:val="24"/>
          <w:szCs w:val="32"/>
        </w:rPr>
        <w:t>具有有效的营业执照</w:t>
      </w:r>
      <w:r>
        <w:rPr>
          <w:rFonts w:hint="eastAsia" w:asciiTheme="majorEastAsia" w:hAnsiTheme="majorEastAsia" w:eastAsiaTheme="majorEastAsia" w:cstheme="majorEastAsia"/>
          <w:sz w:val="24"/>
          <w:szCs w:val="32"/>
          <w:lang w:val="en-US"/>
        </w:rPr>
        <w:t>；</w:t>
      </w:r>
    </w:p>
    <w:p w14:paraId="04A7C80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kern w:val="2"/>
          <w:sz w:val="24"/>
          <w:szCs w:val="32"/>
          <w:lang w:val="en-US" w:eastAsia="zh-CN" w:bidi="ar-SA"/>
        </w:rPr>
        <w:t>3、</w:t>
      </w:r>
      <w:r>
        <w:rPr>
          <w:rFonts w:hint="eastAsia" w:asciiTheme="majorEastAsia" w:hAnsiTheme="majorEastAsia" w:eastAsiaTheme="majorEastAsia" w:cstheme="majorEastAsia"/>
          <w:sz w:val="24"/>
          <w:szCs w:val="32"/>
        </w:rPr>
        <w:t>近三年内没有因骗取中标、严重违约、违法经营等问题受到有关部门行政处罚或被暂停投标资格并在暂停期内</w:t>
      </w:r>
      <w:r>
        <w:rPr>
          <w:rFonts w:hint="eastAsia" w:asciiTheme="majorEastAsia" w:hAnsiTheme="majorEastAsia" w:eastAsiaTheme="majorEastAsia" w:cstheme="majorEastAsia"/>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三、报价注意事项</w:t>
      </w:r>
    </w:p>
    <w:p w14:paraId="0D682B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auto"/>
          <w:sz w:val="24"/>
          <w:szCs w:val="32"/>
          <w:highlight w:val="none"/>
        </w:rPr>
      </w:pPr>
      <w:r>
        <w:rPr>
          <w:rFonts w:hint="eastAsia" w:asciiTheme="majorEastAsia" w:hAnsiTheme="majorEastAsia" w:eastAsiaTheme="majorEastAsia" w:cstheme="majorEastAsia"/>
          <w:color w:val="auto"/>
          <w:sz w:val="24"/>
          <w:szCs w:val="32"/>
          <w:highlight w:val="none"/>
        </w:rPr>
        <w:t>1、供应商应按照本询价公告的要求编制报价文件，</w:t>
      </w:r>
      <w:r>
        <w:rPr>
          <w:rFonts w:hint="eastAsia" w:asciiTheme="majorEastAsia" w:hAnsiTheme="majorEastAsia" w:eastAsiaTheme="majorEastAsia" w:cstheme="majorEastAsia"/>
          <w:color w:val="auto"/>
          <w:sz w:val="24"/>
          <w:szCs w:val="24"/>
          <w:highlight w:val="none"/>
          <w:lang w:val="en-US" w:eastAsia="zh-CN"/>
        </w:rPr>
        <w:t>如未按要求编制，作废标</w:t>
      </w:r>
      <w:r>
        <w:rPr>
          <w:rFonts w:hint="eastAsia" w:asciiTheme="majorEastAsia" w:hAnsiTheme="majorEastAsia" w:eastAsiaTheme="majorEastAsia" w:cstheme="majorEastAsia"/>
          <w:color w:val="auto"/>
          <w:sz w:val="24"/>
          <w:szCs w:val="24"/>
          <w:highlight w:val="none"/>
        </w:rPr>
        <w:t>处理。</w:t>
      </w:r>
      <w:r>
        <w:rPr>
          <w:rFonts w:hint="eastAsia" w:asciiTheme="majorEastAsia" w:hAnsiTheme="majorEastAsia" w:eastAsiaTheme="majorEastAsia" w:cstheme="majorEastAsia"/>
          <w:color w:val="auto"/>
          <w:sz w:val="24"/>
          <w:szCs w:val="32"/>
          <w:highlight w:val="none"/>
        </w:rPr>
        <w:t>本项目采用固定单价报价，报价包括但不限于</w:t>
      </w:r>
      <w:r>
        <w:rPr>
          <w:rFonts w:hint="eastAsia" w:asciiTheme="majorEastAsia" w:hAnsiTheme="majorEastAsia" w:eastAsiaTheme="majorEastAsia" w:cstheme="majorEastAsia"/>
          <w:color w:val="auto"/>
          <w:kern w:val="2"/>
          <w:sz w:val="24"/>
          <w:szCs w:val="32"/>
          <w:highlight w:val="none"/>
          <w:lang w:val="en-US" w:eastAsia="zh-CN" w:bidi="ar-SA"/>
        </w:rPr>
        <w:t>路灯及相关配套材料的制作、灯基础底座更换、主体设备、相关配套设备、配件等所有费用、包装、运输、卸货、运输保险、安装调试、利润、企业管理费、税费、措施费、售后质保服务等一切费用及询价文件中所涉及的费用。工程结算时，除采购单位要求对施工图作出的设计变更外，合同价不予调整。</w:t>
      </w:r>
      <w:r>
        <w:rPr>
          <w:rFonts w:hint="eastAsia" w:asciiTheme="majorEastAsia" w:hAnsiTheme="majorEastAsia" w:eastAsiaTheme="majorEastAsia" w:cstheme="majorEastAsia"/>
          <w:color w:val="auto"/>
          <w:sz w:val="24"/>
          <w:szCs w:val="32"/>
          <w:highlight w:val="none"/>
        </w:rPr>
        <w:t>采购</w:t>
      </w:r>
      <w:r>
        <w:rPr>
          <w:rFonts w:hint="eastAsia" w:asciiTheme="majorEastAsia" w:hAnsiTheme="majorEastAsia" w:eastAsiaTheme="majorEastAsia" w:cstheme="majorEastAsia"/>
          <w:color w:val="auto"/>
          <w:sz w:val="24"/>
          <w:szCs w:val="32"/>
          <w:highlight w:val="none"/>
          <w:lang w:eastAsia="zh-CN"/>
        </w:rPr>
        <w:t>单位</w:t>
      </w:r>
      <w:r>
        <w:rPr>
          <w:rFonts w:hint="eastAsia" w:asciiTheme="majorEastAsia" w:hAnsiTheme="majorEastAsia" w:eastAsiaTheme="majorEastAsia" w:cstheme="majorEastAsia"/>
          <w:color w:val="auto"/>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color w:val="000000" w:themeColor="text1"/>
          <w:sz w:val="24"/>
          <w:szCs w:val="32"/>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相</w:t>
      </w:r>
      <w:r>
        <w:rPr>
          <w:rFonts w:hint="eastAsia" w:asciiTheme="majorEastAsia" w:hAnsiTheme="majorEastAsia" w:eastAsiaTheme="majorEastAsia" w:cstheme="majorEastAsia"/>
          <w:b/>
          <w:bCs/>
          <w:color w:val="000000" w:themeColor="text1"/>
          <w:sz w:val="24"/>
          <w:szCs w:val="32"/>
          <w14:textFill>
            <w14:solidFill>
              <w14:schemeClr w14:val="tx1"/>
            </w14:solidFill>
          </w14:textFill>
        </w:rPr>
        <w:t>关</w:t>
      </w: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技术</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问题</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，如需</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勘探现场</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的，</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请与</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项目经理</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联系。</w:t>
      </w:r>
    </w:p>
    <w:p w14:paraId="2D970405">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采购单位：</w:t>
      </w:r>
      <w:r>
        <w:rPr>
          <w:rFonts w:hint="eastAsia" w:asciiTheme="majorEastAsia" w:hAnsiTheme="majorEastAsia" w:eastAsiaTheme="majorEastAsia" w:cstheme="majorEastAsia"/>
          <w:sz w:val="24"/>
          <w:szCs w:val="32"/>
          <w:lang w:val="en-US" w:eastAsia="zh-CN"/>
        </w:rPr>
        <w:t>启东大晟港务有限公司</w:t>
      </w:r>
    </w:p>
    <w:p w14:paraId="027670EE">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联系人：</w:t>
      </w:r>
      <w:r>
        <w:rPr>
          <w:rFonts w:hint="eastAsia" w:asciiTheme="majorEastAsia" w:hAnsiTheme="majorEastAsia" w:eastAsiaTheme="majorEastAsia" w:cstheme="majorEastAsia"/>
          <w:sz w:val="24"/>
          <w:szCs w:val="32"/>
          <w:lang w:val="en-US" w:eastAsia="zh-CN"/>
        </w:rPr>
        <w:t>沙先生</w:t>
      </w:r>
    </w:p>
    <w:p w14:paraId="6B86B3FE">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联系电话：13033573232</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（1）</w:t>
      </w:r>
      <w:r>
        <w:rPr>
          <w:rFonts w:hint="eastAsia" w:asciiTheme="majorEastAsia" w:hAnsiTheme="majorEastAsia" w:eastAsiaTheme="majorEastAsia" w:cstheme="majorEastAsia"/>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（2）</w:t>
      </w:r>
      <w:r>
        <w:rPr>
          <w:rFonts w:hint="eastAsia" w:asciiTheme="majorEastAsia" w:hAnsiTheme="majorEastAsia" w:eastAsiaTheme="majorEastAsia" w:cstheme="majorEastAsia"/>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（3）</w:t>
      </w:r>
      <w:r>
        <w:rPr>
          <w:rFonts w:hint="eastAsia" w:asciiTheme="majorEastAsia" w:hAnsiTheme="majorEastAsia" w:eastAsiaTheme="majorEastAsia" w:cstheme="majorEastAsia"/>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（4）</w:t>
      </w:r>
      <w:r>
        <w:rPr>
          <w:rFonts w:hint="eastAsia" w:asciiTheme="majorEastAsia" w:hAnsiTheme="majorEastAsia" w:eastAsiaTheme="majorEastAsia" w:cstheme="majorEastAsia"/>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kern w:val="0"/>
          <w:sz w:val="24"/>
          <w:szCs w:val="24"/>
          <w:lang w:val="en-US" w:eastAsia="zh-CN" w:bidi="ar"/>
        </w:rPr>
        <w:t>（5）</w:t>
      </w:r>
      <w:r>
        <w:rPr>
          <w:rFonts w:hint="eastAsia" w:asciiTheme="majorEastAsia" w:hAnsiTheme="majorEastAsia" w:eastAsiaTheme="majorEastAsia" w:cstheme="majorEastAsia"/>
          <w:sz w:val="24"/>
          <w:szCs w:val="32"/>
        </w:rPr>
        <w:t>质保承诺书（按附件3格式</w:t>
      </w:r>
      <w:r>
        <w:rPr>
          <w:rFonts w:hint="eastAsia" w:asciiTheme="majorEastAsia" w:hAnsiTheme="majorEastAsia" w:eastAsiaTheme="majorEastAsia" w:cstheme="majorEastAsia"/>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（6）</w:t>
      </w:r>
      <w:r>
        <w:rPr>
          <w:rFonts w:hint="eastAsia" w:asciiTheme="majorEastAsia" w:hAnsiTheme="majorEastAsia" w:eastAsiaTheme="majorEastAsia" w:cstheme="majorEastAsia"/>
          <w:sz w:val="24"/>
          <w:szCs w:val="32"/>
        </w:rPr>
        <w:t>报价表</w:t>
      </w:r>
      <w:r>
        <w:rPr>
          <w:rFonts w:hint="eastAsia" w:ascii="宋体" w:hAnsi="宋体" w:eastAsia="宋体" w:cs="宋体"/>
          <w:sz w:val="24"/>
          <w:szCs w:val="32"/>
        </w:rPr>
        <w:t>（按附件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格式填写）</w:t>
      </w:r>
      <w:r>
        <w:rPr>
          <w:rFonts w:hint="eastAsia" w:ascii="宋体" w:hAnsi="宋体" w:eastAsia="宋体" w:cs="宋体"/>
          <w:i w:val="0"/>
          <w:iCs w:val="0"/>
          <w:caps w:val="0"/>
          <w:color w:val="333333"/>
          <w:spacing w:val="7"/>
          <w:sz w:val="24"/>
          <w:szCs w:val="24"/>
          <w:shd w:val="clear" w:fill="FFFFFF"/>
          <w:lang w:eastAsia="zh-CN"/>
        </w:rPr>
        <w:t>；</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有其他情况需要说明的，可附页说明。所有页面均须加盖</w:t>
      </w:r>
      <w:r>
        <w:rPr>
          <w:rFonts w:hint="eastAsia" w:asciiTheme="majorEastAsia" w:hAnsiTheme="majorEastAsia" w:eastAsiaTheme="majorEastAsia" w:cstheme="majorEastAsia"/>
          <w:sz w:val="24"/>
          <w:szCs w:val="32"/>
          <w:lang w:eastAsia="zh-CN"/>
        </w:rPr>
        <w:t>投标</w:t>
      </w:r>
      <w:r>
        <w:rPr>
          <w:rFonts w:hint="eastAsia" w:asciiTheme="majorEastAsia" w:hAnsiTheme="majorEastAsia" w:eastAsiaTheme="majorEastAsia" w:cstheme="majorEastAsia"/>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报价文件中必须包含上述要求提供的所有材料，否则以未实质性响应询价文件处理。</w:t>
      </w:r>
      <w:r>
        <w:rPr>
          <w:rFonts w:hint="eastAsia" w:asciiTheme="majorEastAsia" w:hAnsiTheme="majorEastAsia" w:eastAsiaTheme="majorEastAsia" w:cstheme="majorEastAsia"/>
          <w:b/>
          <w:bCs/>
          <w:sz w:val="24"/>
          <w:szCs w:val="32"/>
        </w:rPr>
        <w:t>报价文件须装订成册并密封，密封袋上标明：项目名称、报价单位名称，否则视为无效报价。</w:t>
      </w:r>
      <w:r>
        <w:rPr>
          <w:rFonts w:hint="eastAsia" w:asciiTheme="majorEastAsia" w:hAnsiTheme="majorEastAsia" w:eastAsiaTheme="majorEastAsia" w:cstheme="majorEastAsia"/>
          <w:sz w:val="24"/>
          <w:szCs w:val="32"/>
        </w:rPr>
        <w:t>不接受到付件</w:t>
      </w:r>
      <w:r>
        <w:rPr>
          <w:rFonts w:hint="eastAsia" w:asciiTheme="majorEastAsia" w:hAnsiTheme="majorEastAsia" w:eastAsiaTheme="majorEastAsia" w:cstheme="majorEastAsia"/>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报价文</w:t>
      </w:r>
      <w:r>
        <w:rPr>
          <w:rFonts w:hint="eastAsia" w:asciiTheme="majorEastAsia" w:hAnsiTheme="majorEastAsia" w:eastAsiaTheme="majorEastAsia" w:cstheme="majorEastAsia"/>
          <w:sz w:val="24"/>
          <w:szCs w:val="32"/>
          <w:highlight w:val="none"/>
        </w:rPr>
        <w:t>件请于</w:t>
      </w:r>
      <w:r>
        <w:rPr>
          <w:rFonts w:hint="eastAsia" w:asciiTheme="majorEastAsia" w:hAnsiTheme="majorEastAsia" w:eastAsiaTheme="majorEastAsia" w:cstheme="majorEastAsia"/>
          <w:b/>
          <w:bCs/>
          <w:sz w:val="24"/>
          <w:szCs w:val="32"/>
          <w:highlight w:val="none"/>
          <w:u w:val="single"/>
          <w:lang w:val="en-US" w:eastAsia="zh-CN"/>
        </w:rPr>
        <w:t>2026</w:t>
      </w:r>
      <w:r>
        <w:rPr>
          <w:rFonts w:hint="eastAsia" w:asciiTheme="majorEastAsia" w:hAnsiTheme="majorEastAsia" w:eastAsiaTheme="majorEastAsia" w:cstheme="majorEastAsia"/>
          <w:b/>
          <w:bCs/>
          <w:sz w:val="24"/>
          <w:szCs w:val="32"/>
          <w:highlight w:val="none"/>
        </w:rPr>
        <w:t>年</w:t>
      </w:r>
      <w:r>
        <w:rPr>
          <w:rFonts w:hint="eastAsia" w:asciiTheme="majorEastAsia" w:hAnsiTheme="majorEastAsia" w:eastAsiaTheme="majorEastAsia" w:cstheme="majorEastAsia"/>
          <w:b/>
          <w:bCs/>
          <w:sz w:val="24"/>
          <w:szCs w:val="32"/>
          <w:highlight w:val="none"/>
          <w:u w:val="single"/>
          <w:lang w:val="en-US" w:eastAsia="zh-CN"/>
        </w:rPr>
        <w:t>05</w:t>
      </w:r>
      <w:r>
        <w:rPr>
          <w:rFonts w:hint="eastAsia" w:asciiTheme="majorEastAsia" w:hAnsiTheme="majorEastAsia" w:eastAsiaTheme="majorEastAsia" w:cstheme="majorEastAsia"/>
          <w:b/>
          <w:bCs/>
          <w:sz w:val="24"/>
          <w:szCs w:val="32"/>
          <w:highlight w:val="none"/>
        </w:rPr>
        <w:t>月</w:t>
      </w:r>
      <w:r>
        <w:rPr>
          <w:rFonts w:hint="eastAsia" w:asciiTheme="majorEastAsia" w:hAnsiTheme="majorEastAsia" w:eastAsiaTheme="majorEastAsia" w:cstheme="majorEastAsia"/>
          <w:b/>
          <w:bCs/>
          <w:sz w:val="24"/>
          <w:szCs w:val="32"/>
          <w:highlight w:val="none"/>
          <w:u w:val="single"/>
          <w:lang w:val="en-US" w:eastAsia="zh-CN"/>
        </w:rPr>
        <w:t>28</w:t>
      </w:r>
      <w:r>
        <w:rPr>
          <w:rFonts w:hint="eastAsia" w:asciiTheme="majorEastAsia" w:hAnsiTheme="majorEastAsia" w:eastAsiaTheme="majorEastAsia" w:cstheme="majorEastAsia"/>
          <w:b/>
          <w:bCs/>
          <w:sz w:val="24"/>
          <w:szCs w:val="32"/>
          <w:highlight w:val="none"/>
        </w:rPr>
        <w:t>日</w:t>
      </w:r>
      <w:r>
        <w:rPr>
          <w:rFonts w:hint="eastAsia" w:asciiTheme="majorEastAsia" w:hAnsiTheme="majorEastAsia" w:eastAsiaTheme="majorEastAsia" w:cstheme="majorEastAsia"/>
          <w:b/>
          <w:bCs/>
          <w:sz w:val="24"/>
          <w:szCs w:val="32"/>
          <w:highlight w:val="none"/>
          <w:lang w:eastAsia="zh-CN"/>
        </w:rPr>
        <w:t>下</w:t>
      </w:r>
      <w:r>
        <w:rPr>
          <w:rFonts w:hint="eastAsia" w:asciiTheme="majorEastAsia" w:hAnsiTheme="majorEastAsia" w:eastAsiaTheme="majorEastAsia" w:cstheme="majorEastAsia"/>
          <w:b/>
          <w:bCs/>
          <w:sz w:val="24"/>
          <w:szCs w:val="32"/>
          <w:highlight w:val="none"/>
        </w:rPr>
        <w:t>午</w:t>
      </w:r>
      <w:r>
        <w:rPr>
          <w:rFonts w:hint="eastAsia" w:asciiTheme="majorEastAsia" w:hAnsiTheme="majorEastAsia" w:eastAsiaTheme="majorEastAsia" w:cstheme="majorEastAsia"/>
          <w:b/>
          <w:bCs/>
          <w:sz w:val="24"/>
          <w:szCs w:val="32"/>
          <w:highlight w:val="none"/>
          <w:u w:val="single"/>
          <w:lang w:val="en-US" w:eastAsia="zh-CN"/>
        </w:rPr>
        <w:t>15:00</w:t>
      </w:r>
      <w:r>
        <w:rPr>
          <w:rFonts w:hint="eastAsia" w:asciiTheme="majorEastAsia" w:hAnsiTheme="majorEastAsia" w:eastAsiaTheme="majorEastAsia" w:cstheme="majorEastAsia"/>
          <w:sz w:val="24"/>
          <w:szCs w:val="32"/>
          <w:highlight w:val="none"/>
        </w:rPr>
        <w:t>截止前密</w:t>
      </w:r>
      <w:r>
        <w:rPr>
          <w:rFonts w:hint="eastAsia" w:asciiTheme="majorEastAsia" w:hAnsiTheme="majorEastAsia" w:eastAsiaTheme="majorEastAsia" w:cstheme="majorEastAsia"/>
          <w:sz w:val="24"/>
          <w:szCs w:val="32"/>
        </w:rPr>
        <w:t>封邮寄至</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江苏省</w:t>
      </w:r>
      <w:r>
        <w:rPr>
          <w:rFonts w:hint="eastAsia" w:asciiTheme="majorEastAsia" w:hAnsiTheme="majorEastAsia" w:eastAsiaTheme="majorEastAsia" w:cstheme="majorEastAsia"/>
          <w:sz w:val="24"/>
          <w:szCs w:val="32"/>
          <w:lang w:eastAsia="zh-CN"/>
        </w:rPr>
        <w:t>启东市公园南路</w:t>
      </w:r>
      <w:r>
        <w:rPr>
          <w:rFonts w:hint="eastAsia" w:asciiTheme="majorEastAsia" w:hAnsiTheme="majorEastAsia" w:eastAsiaTheme="majorEastAsia" w:cstheme="majorEastAsia"/>
          <w:sz w:val="24"/>
          <w:szCs w:val="32"/>
          <w:lang w:val="en-US" w:eastAsia="zh-CN"/>
        </w:rPr>
        <w:t>200号启晟大厦前台(收件人：施女士，</w:t>
      </w:r>
      <w:r>
        <w:rPr>
          <w:rFonts w:hint="eastAsia" w:asciiTheme="majorEastAsia" w:hAnsiTheme="majorEastAsia" w:eastAsiaTheme="majorEastAsia" w:cstheme="majorEastAsia"/>
          <w:sz w:val="24"/>
          <w:szCs w:val="32"/>
        </w:rPr>
        <w:t>联系电话：</w:t>
      </w:r>
      <w:r>
        <w:rPr>
          <w:rFonts w:hint="eastAsia" w:asciiTheme="majorEastAsia" w:hAnsiTheme="majorEastAsia" w:eastAsiaTheme="majorEastAsia" w:cstheme="majorEastAsia"/>
          <w:sz w:val="24"/>
          <w:szCs w:val="32"/>
          <w:lang w:val="en-US" w:eastAsia="zh-CN"/>
        </w:rPr>
        <w:t>0513-80920515</w:t>
      </w:r>
      <w:r>
        <w:rPr>
          <w:rFonts w:hint="eastAsia" w:asciiTheme="majorEastAsia" w:hAnsiTheme="majorEastAsia" w:eastAsiaTheme="majorEastAsia" w:cstheme="majorEastAsia"/>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开标时间：</w:t>
      </w: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05</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28</w:t>
      </w:r>
      <w:r>
        <w:rPr>
          <w:rFonts w:hint="eastAsia" w:asciiTheme="majorEastAsia" w:hAnsiTheme="majorEastAsia" w:eastAsiaTheme="majorEastAsia" w:cstheme="majorEastAsia"/>
          <w:sz w:val="24"/>
          <w:szCs w:val="32"/>
        </w:rPr>
        <w:t>日</w:t>
      </w:r>
      <w:r>
        <w:rPr>
          <w:rFonts w:hint="eastAsia" w:asciiTheme="majorEastAsia" w:hAnsiTheme="majorEastAsia" w:eastAsiaTheme="majorEastAsia" w:cstheme="majorEastAsia"/>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开标地点：江苏</w:t>
      </w:r>
      <w:r>
        <w:rPr>
          <w:rFonts w:hint="eastAsia" w:asciiTheme="majorEastAsia" w:hAnsiTheme="majorEastAsia" w:eastAsiaTheme="majorEastAsia" w:cstheme="majorEastAsia"/>
          <w:sz w:val="24"/>
          <w:szCs w:val="32"/>
          <w:lang w:eastAsia="zh-CN"/>
        </w:rPr>
        <w:t>启晟</w:t>
      </w:r>
      <w:r>
        <w:rPr>
          <w:rFonts w:hint="eastAsia" w:asciiTheme="majorEastAsia" w:hAnsiTheme="majorEastAsia" w:eastAsiaTheme="majorEastAsia" w:cstheme="majorEastAsia"/>
          <w:sz w:val="24"/>
          <w:szCs w:val="32"/>
        </w:rPr>
        <w:t>集团有限公司</w:t>
      </w:r>
      <w:r>
        <w:rPr>
          <w:rFonts w:hint="eastAsia" w:asciiTheme="majorEastAsia" w:hAnsiTheme="majorEastAsia" w:eastAsiaTheme="majorEastAsia" w:cstheme="majorEastAsia"/>
          <w:sz w:val="24"/>
          <w:szCs w:val="32"/>
          <w:lang w:eastAsia="zh-CN"/>
        </w:rPr>
        <w:t>集采中心</w:t>
      </w:r>
      <w:r>
        <w:rPr>
          <w:rFonts w:hint="eastAsia" w:asciiTheme="majorEastAsia" w:hAnsiTheme="majorEastAsia" w:eastAsiaTheme="majorEastAsia" w:cstheme="majorEastAsia"/>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color w:val="auto"/>
          <w:kern w:val="2"/>
          <w:sz w:val="24"/>
          <w:szCs w:val="32"/>
          <w:lang w:val="en-US" w:eastAsia="zh-CN" w:bidi="ar-SA"/>
        </w:rPr>
        <w:t>5、履约</w:t>
      </w:r>
      <w:r>
        <w:rPr>
          <w:rFonts w:hint="eastAsia" w:asciiTheme="majorEastAsia" w:hAnsiTheme="majorEastAsia" w:eastAsiaTheme="majorEastAsia" w:cstheme="majorEastAsia"/>
          <w:color w:val="auto"/>
          <w:sz w:val="24"/>
          <w:szCs w:val="32"/>
        </w:rPr>
        <w:t>保证金</w:t>
      </w:r>
      <w:r>
        <w:rPr>
          <w:rFonts w:hint="eastAsia" w:asciiTheme="majorEastAsia" w:hAnsiTheme="majorEastAsia" w:eastAsiaTheme="majorEastAsia" w:cstheme="majorEastAsia"/>
          <w:color w:val="auto"/>
          <w:sz w:val="24"/>
          <w:szCs w:val="32"/>
          <w:lang w:eastAsia="zh-CN"/>
        </w:rPr>
        <w:t>：</w:t>
      </w:r>
      <w:r>
        <w:rPr>
          <w:rFonts w:hint="eastAsia" w:asciiTheme="majorEastAsia" w:hAnsiTheme="majorEastAsia" w:eastAsiaTheme="majorEastAsia" w:cstheme="majorEastAsia"/>
          <w:color w:val="auto"/>
          <w:sz w:val="24"/>
          <w:szCs w:val="32"/>
        </w:rPr>
        <w:t>本项目</w:t>
      </w:r>
      <w:r>
        <w:rPr>
          <w:rFonts w:hint="eastAsia" w:asciiTheme="majorEastAsia" w:hAnsiTheme="majorEastAsia" w:eastAsiaTheme="majorEastAsia" w:cstheme="majorEastAsia"/>
          <w:color w:val="auto"/>
          <w:kern w:val="2"/>
          <w:sz w:val="24"/>
          <w:szCs w:val="32"/>
          <w:lang w:val="en-US" w:eastAsia="zh-CN" w:bidi="ar-SA"/>
        </w:rPr>
        <w:t>缴纳中标金额的10%作为履约保证金。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四、</w:t>
      </w:r>
      <w:r>
        <w:rPr>
          <w:rFonts w:hint="eastAsia" w:asciiTheme="majorEastAsia" w:hAnsiTheme="majorEastAsia" w:eastAsiaTheme="majorEastAsia" w:cstheme="majorEastAsia"/>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质</w:t>
      </w:r>
      <w:r>
        <w:rPr>
          <w:rFonts w:hint="eastAsia" w:asciiTheme="majorEastAsia" w:hAnsiTheme="majorEastAsia" w:eastAsiaTheme="majorEastAsia" w:cstheme="majorEastAsia"/>
          <w:color w:val="auto"/>
          <w:sz w:val="24"/>
          <w:szCs w:val="32"/>
        </w:rPr>
        <w:t>量要求：</w:t>
      </w:r>
      <w:r>
        <w:rPr>
          <w:rFonts w:hint="eastAsia" w:asciiTheme="majorEastAsia" w:hAnsiTheme="majorEastAsia" w:eastAsiaTheme="majorEastAsia" w:cstheme="majorEastAsia"/>
          <w:color w:val="auto"/>
          <w:kern w:val="2"/>
          <w:sz w:val="24"/>
          <w:szCs w:val="32"/>
          <w:lang w:val="en-US" w:eastAsia="zh-CN" w:bidi="ar-SA"/>
        </w:rPr>
        <w:t>产品必须是全新、未使用过的原装合格正品，完全符合采购文件规定的质量、规格和参数的要求，达到国家或行业规定的标准(供货时提供相关证明材料、有效产品合格证)，严禁贴牌</w:t>
      </w:r>
      <w:r>
        <w:rPr>
          <w:rFonts w:hint="eastAsia" w:asciiTheme="majorEastAsia" w:hAnsiTheme="majorEastAsia" w:eastAsiaTheme="majorEastAsia" w:cstheme="majorEastAsia"/>
          <w:color w:val="auto"/>
          <w:sz w:val="24"/>
          <w:szCs w:val="32"/>
        </w:rPr>
        <w:t>。</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color w:val="auto"/>
          <w:sz w:val="24"/>
          <w:szCs w:val="32"/>
          <w:lang w:val="en-US" w:eastAsia="zh-CN"/>
        </w:rPr>
        <w:t>2、</w:t>
      </w:r>
      <w:r>
        <w:rPr>
          <w:rFonts w:hint="eastAsia" w:asciiTheme="majorEastAsia" w:hAnsiTheme="majorEastAsia" w:eastAsiaTheme="majorEastAsia" w:cstheme="majorEastAsia"/>
          <w:color w:val="auto"/>
          <w:sz w:val="24"/>
          <w:szCs w:val="32"/>
        </w:rPr>
        <w:t>交货地址、交货期：</w:t>
      </w:r>
      <w:r>
        <w:rPr>
          <w:rFonts w:hint="eastAsia" w:asciiTheme="majorEastAsia" w:hAnsiTheme="majorEastAsia" w:eastAsiaTheme="majorEastAsia" w:cstheme="majorEastAsia"/>
          <w:color w:val="auto"/>
          <w:sz w:val="24"/>
          <w:szCs w:val="32"/>
          <w:u w:val="none"/>
        </w:rPr>
        <w:t>接到采购单位通知后，供应商须在</w:t>
      </w:r>
      <w:r>
        <w:rPr>
          <w:rFonts w:hint="eastAsia" w:asciiTheme="majorEastAsia" w:hAnsiTheme="majorEastAsia" w:eastAsiaTheme="majorEastAsia" w:cstheme="majorEastAsia"/>
          <w:color w:val="auto"/>
          <w:sz w:val="24"/>
          <w:szCs w:val="32"/>
          <w:u w:val="single"/>
          <w:lang w:val="en-US" w:eastAsia="zh-CN"/>
        </w:rPr>
        <w:t>40</w:t>
      </w:r>
      <w:r>
        <w:rPr>
          <w:rFonts w:hint="eastAsia" w:asciiTheme="majorEastAsia" w:hAnsiTheme="majorEastAsia" w:eastAsiaTheme="majorEastAsia" w:cstheme="majorEastAsia"/>
          <w:color w:val="auto"/>
          <w:sz w:val="24"/>
          <w:szCs w:val="32"/>
          <w:u w:val="single"/>
        </w:rPr>
        <w:t>个日历日内</w:t>
      </w:r>
      <w:r>
        <w:rPr>
          <w:rFonts w:hint="eastAsia" w:asciiTheme="majorEastAsia" w:hAnsiTheme="majorEastAsia" w:eastAsiaTheme="majorEastAsia" w:cstheme="majorEastAsia"/>
          <w:color w:val="auto"/>
          <w:sz w:val="24"/>
          <w:szCs w:val="32"/>
          <w:u w:val="none"/>
        </w:rPr>
        <w:t>完成供货并安装到</w:t>
      </w:r>
      <w:r>
        <w:rPr>
          <w:rFonts w:hint="eastAsia" w:asciiTheme="majorEastAsia" w:hAnsiTheme="majorEastAsia" w:eastAsiaTheme="majorEastAsia" w:cstheme="majorEastAsia"/>
          <w:color w:val="auto"/>
          <w:kern w:val="2"/>
          <w:sz w:val="24"/>
          <w:szCs w:val="32"/>
          <w:lang w:val="en-US" w:eastAsia="zh-CN" w:bidi="ar-SA"/>
        </w:rPr>
        <w:t>启东市寅阳镇海工大道111号启东大晟港务有限公司</w:t>
      </w:r>
      <w:r>
        <w:rPr>
          <w:rFonts w:hint="eastAsia" w:asciiTheme="majorEastAsia" w:hAnsiTheme="majorEastAsia" w:eastAsiaTheme="majorEastAsia" w:cstheme="majorEastAsia"/>
          <w:color w:val="auto"/>
          <w:sz w:val="24"/>
          <w:szCs w:val="32"/>
          <w:u w:val="none"/>
        </w:rPr>
        <w:t>指定位置，成交供应商应按照采购单位的要求，安装牢固、调试设备确保正常使用，否则按违约处理。</w:t>
      </w:r>
      <w:r>
        <w:rPr>
          <w:rFonts w:hint="eastAsia" w:asciiTheme="majorEastAsia" w:hAnsiTheme="majorEastAsia" w:eastAsiaTheme="majorEastAsia" w:cstheme="majorEastAsia"/>
          <w:color w:val="auto"/>
          <w:sz w:val="24"/>
          <w:szCs w:val="32"/>
        </w:rPr>
        <w:t>如因成交供应商原因延期供货的，每推迟一天罚款1000元。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color w:val="auto"/>
          <w:sz w:val="24"/>
          <w:szCs w:val="32"/>
          <w:highlight w:val="none"/>
        </w:rPr>
      </w:pPr>
      <w:r>
        <w:rPr>
          <w:rFonts w:hint="eastAsia" w:asciiTheme="majorEastAsia" w:hAnsiTheme="majorEastAsia" w:eastAsiaTheme="majorEastAsia" w:cstheme="majorEastAsia"/>
          <w:color w:val="auto"/>
          <w:sz w:val="24"/>
          <w:szCs w:val="32"/>
          <w:lang w:val="en-US" w:eastAsia="zh-CN"/>
        </w:rPr>
        <w:t>3、</w:t>
      </w:r>
      <w:r>
        <w:rPr>
          <w:rFonts w:hint="eastAsia" w:asciiTheme="majorEastAsia" w:hAnsiTheme="majorEastAsia" w:eastAsiaTheme="majorEastAsia" w:cstheme="majorEastAsia"/>
          <w:color w:val="auto"/>
          <w:sz w:val="24"/>
          <w:szCs w:val="32"/>
        </w:rPr>
        <w:t>质保、售后服务要求：</w:t>
      </w:r>
      <w:r>
        <w:rPr>
          <w:rFonts w:hint="eastAsia" w:asciiTheme="majorEastAsia" w:hAnsiTheme="majorEastAsia" w:eastAsiaTheme="majorEastAsia" w:cstheme="majorEastAsia"/>
          <w:color w:val="auto"/>
          <w:sz w:val="24"/>
          <w:szCs w:val="32"/>
          <w:highlight w:val="none"/>
        </w:rPr>
        <w:t>提供</w:t>
      </w:r>
      <w:r>
        <w:rPr>
          <w:rFonts w:hint="eastAsia" w:asciiTheme="majorEastAsia" w:hAnsiTheme="majorEastAsia" w:eastAsiaTheme="majorEastAsia" w:cstheme="majorEastAsia"/>
          <w:color w:val="auto"/>
          <w:sz w:val="24"/>
          <w:szCs w:val="32"/>
          <w:highlight w:val="none"/>
          <w:u w:val="single"/>
          <w:lang w:eastAsia="zh-CN"/>
        </w:rPr>
        <w:t>不低于三</w:t>
      </w:r>
      <w:r>
        <w:rPr>
          <w:rFonts w:hint="eastAsia" w:asciiTheme="majorEastAsia" w:hAnsiTheme="majorEastAsia" w:eastAsiaTheme="majorEastAsia" w:cstheme="majorEastAsia"/>
          <w:color w:val="auto"/>
          <w:sz w:val="24"/>
          <w:szCs w:val="32"/>
          <w:highlight w:val="none"/>
          <w:u w:val="single"/>
        </w:rPr>
        <w:t>年</w:t>
      </w:r>
      <w:r>
        <w:rPr>
          <w:rFonts w:hint="eastAsia" w:asciiTheme="majorEastAsia" w:hAnsiTheme="majorEastAsia" w:eastAsiaTheme="majorEastAsia" w:cstheme="majorEastAsia"/>
          <w:color w:val="auto"/>
          <w:sz w:val="24"/>
          <w:szCs w:val="32"/>
          <w:highlight w:val="none"/>
        </w:rPr>
        <w:t>的全免费质保（配件+人工）并负责终身维修（如果货物原厂承诺的保修期高于国家规定的保修期，则按原厂承诺的执行）</w:t>
      </w:r>
      <w:r>
        <w:rPr>
          <w:rFonts w:hint="eastAsia" w:asciiTheme="majorEastAsia" w:hAnsiTheme="majorEastAsia" w:eastAsiaTheme="majorEastAsia" w:cstheme="majorEastAsia"/>
          <w:color w:val="auto"/>
          <w:sz w:val="24"/>
          <w:szCs w:val="32"/>
          <w:highlight w:val="none"/>
          <w:lang w:eastAsia="zh-CN"/>
        </w:rPr>
        <w:t>，</w:t>
      </w:r>
      <w:r>
        <w:rPr>
          <w:rFonts w:hint="eastAsia" w:asciiTheme="majorEastAsia" w:hAnsiTheme="majorEastAsia" w:eastAsiaTheme="majorEastAsia" w:cstheme="majorEastAsia"/>
          <w:color w:val="auto"/>
          <w:sz w:val="24"/>
          <w:szCs w:val="32"/>
          <w:highlight w:val="none"/>
        </w:rPr>
        <w:t>质保</w:t>
      </w:r>
      <w:r>
        <w:rPr>
          <w:rFonts w:hint="eastAsia" w:asciiTheme="majorEastAsia" w:hAnsiTheme="majorEastAsia" w:eastAsiaTheme="majorEastAsia" w:cstheme="majorEastAsia"/>
          <w:color w:val="auto"/>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color w:val="auto"/>
          <w:sz w:val="24"/>
          <w:szCs w:val="32"/>
          <w:highlight w:val="none"/>
        </w:rPr>
      </w:pPr>
      <w:r>
        <w:rPr>
          <w:rFonts w:hint="eastAsia" w:asciiTheme="majorEastAsia" w:hAnsiTheme="majorEastAsia" w:eastAsiaTheme="majorEastAsia" w:cstheme="majorEastAsia"/>
          <w:color w:val="auto"/>
          <w:sz w:val="24"/>
          <w:szCs w:val="32"/>
          <w:lang w:val="en-US" w:eastAsia="zh-CN"/>
        </w:rPr>
        <w:t>4、</w:t>
      </w:r>
      <w:r>
        <w:rPr>
          <w:rFonts w:hint="eastAsia" w:asciiTheme="majorEastAsia" w:hAnsiTheme="majorEastAsia" w:eastAsiaTheme="majorEastAsia" w:cstheme="majorEastAsia"/>
          <w:color w:val="auto"/>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color w:val="auto"/>
          <w:sz w:val="24"/>
          <w:szCs w:val="32"/>
          <w:lang w:val="en-US" w:eastAsia="zh-CN"/>
        </w:rPr>
        <w:t>五、</w:t>
      </w:r>
      <w:r>
        <w:rPr>
          <w:rFonts w:hint="eastAsia" w:asciiTheme="majorEastAsia" w:hAnsiTheme="majorEastAsia" w:eastAsiaTheme="majorEastAsia" w:cstheme="majorEastAsia"/>
          <w:color w:val="auto"/>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color w:val="auto"/>
          <w:sz w:val="24"/>
          <w:szCs w:val="32"/>
          <w:lang w:val="en-US" w:eastAsia="zh-CN"/>
        </w:rPr>
        <w:t>1、</w:t>
      </w:r>
      <w:r>
        <w:rPr>
          <w:rFonts w:hint="eastAsia" w:asciiTheme="majorEastAsia" w:hAnsiTheme="majorEastAsia" w:eastAsiaTheme="majorEastAsia" w:cstheme="majorEastAsia"/>
          <w:color w:val="auto"/>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color w:val="auto"/>
          <w:sz w:val="24"/>
          <w:szCs w:val="32"/>
        </w:rPr>
        <w:t>2</w:t>
      </w:r>
      <w:r>
        <w:rPr>
          <w:rFonts w:hint="eastAsia" w:asciiTheme="majorEastAsia" w:hAnsiTheme="majorEastAsia" w:eastAsiaTheme="majorEastAsia" w:cstheme="majorEastAsia"/>
          <w:color w:val="auto"/>
          <w:sz w:val="24"/>
          <w:szCs w:val="32"/>
          <w:lang w:eastAsia="zh-CN"/>
        </w:rPr>
        <w:t>、</w:t>
      </w:r>
      <w:r>
        <w:rPr>
          <w:rFonts w:hint="eastAsia" w:asciiTheme="majorEastAsia" w:hAnsiTheme="majorEastAsia" w:eastAsiaTheme="majorEastAsia" w:cstheme="majorEastAsia"/>
          <w:color w:val="auto"/>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color w:val="auto"/>
          <w:sz w:val="24"/>
          <w:szCs w:val="32"/>
        </w:rPr>
      </w:pPr>
      <w:r>
        <w:rPr>
          <w:rFonts w:hint="eastAsia" w:asciiTheme="majorEastAsia" w:hAnsiTheme="majorEastAsia" w:eastAsiaTheme="majorEastAsia" w:cstheme="majorEastAsia"/>
          <w:color w:val="auto"/>
          <w:sz w:val="24"/>
          <w:szCs w:val="32"/>
        </w:rPr>
        <w:t>六、成交原则</w:t>
      </w:r>
    </w:p>
    <w:p w14:paraId="59F03D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符合采购需求且含税总价最低者成交，如最低报价有相同者，则采购单位采取抽签的方式确定成交人。</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color w:val="auto"/>
          <w:sz w:val="24"/>
          <w:szCs w:val="32"/>
          <w:highlight w:val="none"/>
        </w:rPr>
      </w:pPr>
      <w:bookmarkStart w:id="0" w:name="_GoBack"/>
      <w:bookmarkEnd w:id="0"/>
      <w:r>
        <w:rPr>
          <w:rFonts w:hint="eastAsia" w:asciiTheme="majorEastAsia" w:hAnsiTheme="majorEastAsia" w:eastAsiaTheme="majorEastAsia" w:cstheme="majorEastAsia"/>
          <w:color w:val="auto"/>
          <w:sz w:val="24"/>
          <w:szCs w:val="32"/>
          <w:highlight w:val="none"/>
        </w:rPr>
        <w:t>七、付款方式</w:t>
      </w:r>
    </w:p>
    <w:p w14:paraId="420EB817">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color w:val="auto"/>
          <w:sz w:val="24"/>
          <w:szCs w:val="32"/>
          <w:lang w:eastAsia="zh-CN"/>
        </w:rPr>
      </w:pPr>
      <w:r>
        <w:rPr>
          <w:rFonts w:hint="eastAsia" w:asciiTheme="majorEastAsia" w:hAnsiTheme="majorEastAsia" w:eastAsiaTheme="majorEastAsia" w:cstheme="majorEastAsia"/>
          <w:color w:val="auto"/>
          <w:sz w:val="24"/>
          <w:szCs w:val="32"/>
        </w:rPr>
        <w:t>成交供应商全部货物供货、安装、调试及施工到位并提供相关的产品的合格证书，经采购单位验收合格后，凭中标单位提供的合法有效的发票30个工作日内付合同价的80%，验收合格满一年且审计结束后付至审定价的97%,验收合格满两年后按照审定价付清余款。成交供应商未按时提供发票的，采购单位有权不予付款，且不承担任何逾期付款责任（包括但不限于违约金、逾期付款损失等）。</w:t>
      </w: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color w:val="auto"/>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启东大晟港务有限公司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05</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25</w:t>
      </w:r>
      <w:r>
        <w:rPr>
          <w:rFonts w:hint="eastAsia" w:asciiTheme="majorEastAsia" w:hAnsiTheme="majorEastAsia" w:eastAsiaTheme="majorEastAsia" w:cstheme="major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17C5C3C"/>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9B515FF"/>
    <w:rsid w:val="0BCC0092"/>
    <w:rsid w:val="0BF64723"/>
    <w:rsid w:val="0C4D636E"/>
    <w:rsid w:val="0C8E19EC"/>
    <w:rsid w:val="0D484B89"/>
    <w:rsid w:val="0D505C1B"/>
    <w:rsid w:val="0EC0715C"/>
    <w:rsid w:val="0FF245EB"/>
    <w:rsid w:val="105570A4"/>
    <w:rsid w:val="10D7731C"/>
    <w:rsid w:val="1114043F"/>
    <w:rsid w:val="12080872"/>
    <w:rsid w:val="13386C1E"/>
    <w:rsid w:val="15DB629E"/>
    <w:rsid w:val="18344781"/>
    <w:rsid w:val="18507B1B"/>
    <w:rsid w:val="1997742A"/>
    <w:rsid w:val="1AC76DF0"/>
    <w:rsid w:val="1B69770D"/>
    <w:rsid w:val="1B826FFA"/>
    <w:rsid w:val="1D0406B0"/>
    <w:rsid w:val="1DAA7189"/>
    <w:rsid w:val="1E2642CF"/>
    <w:rsid w:val="1F015BE8"/>
    <w:rsid w:val="1FB5494E"/>
    <w:rsid w:val="20AF0D9B"/>
    <w:rsid w:val="21C66F9D"/>
    <w:rsid w:val="21FE6338"/>
    <w:rsid w:val="22AB196F"/>
    <w:rsid w:val="23243032"/>
    <w:rsid w:val="23CB4088"/>
    <w:rsid w:val="24833D88"/>
    <w:rsid w:val="2530530A"/>
    <w:rsid w:val="258567C1"/>
    <w:rsid w:val="25EB5B89"/>
    <w:rsid w:val="26455E46"/>
    <w:rsid w:val="266D01A2"/>
    <w:rsid w:val="266D1A7D"/>
    <w:rsid w:val="270243B0"/>
    <w:rsid w:val="275D4D64"/>
    <w:rsid w:val="281F026C"/>
    <w:rsid w:val="294947E5"/>
    <w:rsid w:val="2AB6159E"/>
    <w:rsid w:val="2AD10E02"/>
    <w:rsid w:val="2AE76B06"/>
    <w:rsid w:val="2CD30014"/>
    <w:rsid w:val="2CFE0572"/>
    <w:rsid w:val="2E1C04AA"/>
    <w:rsid w:val="2F3545DC"/>
    <w:rsid w:val="2FA468A9"/>
    <w:rsid w:val="2FA9496F"/>
    <w:rsid w:val="301D1A81"/>
    <w:rsid w:val="304F751B"/>
    <w:rsid w:val="311A6D9D"/>
    <w:rsid w:val="31E6684E"/>
    <w:rsid w:val="323A2127"/>
    <w:rsid w:val="323C7C18"/>
    <w:rsid w:val="32CC2D9E"/>
    <w:rsid w:val="345B3482"/>
    <w:rsid w:val="347807B7"/>
    <w:rsid w:val="34B82E12"/>
    <w:rsid w:val="35C02D69"/>
    <w:rsid w:val="36EE3C2B"/>
    <w:rsid w:val="37B76B3F"/>
    <w:rsid w:val="37D50947"/>
    <w:rsid w:val="383C3143"/>
    <w:rsid w:val="38E507FA"/>
    <w:rsid w:val="38F90CF2"/>
    <w:rsid w:val="393B6521"/>
    <w:rsid w:val="3A284A17"/>
    <w:rsid w:val="3ACC7ECE"/>
    <w:rsid w:val="3AE113B1"/>
    <w:rsid w:val="3B9308FD"/>
    <w:rsid w:val="3D516CC2"/>
    <w:rsid w:val="3E5A1BA6"/>
    <w:rsid w:val="3E5B515B"/>
    <w:rsid w:val="405E7C9B"/>
    <w:rsid w:val="407B3E66"/>
    <w:rsid w:val="41150A9D"/>
    <w:rsid w:val="417F5617"/>
    <w:rsid w:val="42462B6D"/>
    <w:rsid w:val="42485A45"/>
    <w:rsid w:val="43040332"/>
    <w:rsid w:val="437E3B72"/>
    <w:rsid w:val="43887026"/>
    <w:rsid w:val="43D8015A"/>
    <w:rsid w:val="443372AB"/>
    <w:rsid w:val="449A0F4E"/>
    <w:rsid w:val="44D52FC5"/>
    <w:rsid w:val="44FE772F"/>
    <w:rsid w:val="45C10B4B"/>
    <w:rsid w:val="45D71B42"/>
    <w:rsid w:val="46CA3945"/>
    <w:rsid w:val="46E30305"/>
    <w:rsid w:val="47761DE7"/>
    <w:rsid w:val="479229E6"/>
    <w:rsid w:val="48496F13"/>
    <w:rsid w:val="488E6238"/>
    <w:rsid w:val="49925E2D"/>
    <w:rsid w:val="4A533EE6"/>
    <w:rsid w:val="4A821507"/>
    <w:rsid w:val="4A851494"/>
    <w:rsid w:val="4B1D3871"/>
    <w:rsid w:val="4C510646"/>
    <w:rsid w:val="4CE54D31"/>
    <w:rsid w:val="4D1D131C"/>
    <w:rsid w:val="4D243AAB"/>
    <w:rsid w:val="4D622825"/>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BF34E7"/>
    <w:rsid w:val="56E94A7A"/>
    <w:rsid w:val="57F654C4"/>
    <w:rsid w:val="588C0756"/>
    <w:rsid w:val="58FD3402"/>
    <w:rsid w:val="59272C9B"/>
    <w:rsid w:val="59927636"/>
    <w:rsid w:val="5AF34CD8"/>
    <w:rsid w:val="5C3830CF"/>
    <w:rsid w:val="5CE859B2"/>
    <w:rsid w:val="5D9702C9"/>
    <w:rsid w:val="5E237616"/>
    <w:rsid w:val="5E7C32B2"/>
    <w:rsid w:val="5E816F09"/>
    <w:rsid w:val="5EAC56AE"/>
    <w:rsid w:val="5F216AEF"/>
    <w:rsid w:val="5F467AC5"/>
    <w:rsid w:val="61501D42"/>
    <w:rsid w:val="619C302B"/>
    <w:rsid w:val="61B0665D"/>
    <w:rsid w:val="62A66429"/>
    <w:rsid w:val="630F7A6E"/>
    <w:rsid w:val="63691DC0"/>
    <w:rsid w:val="63776102"/>
    <w:rsid w:val="63A50E63"/>
    <w:rsid w:val="63C27722"/>
    <w:rsid w:val="64CD1012"/>
    <w:rsid w:val="65EF1229"/>
    <w:rsid w:val="668D2F14"/>
    <w:rsid w:val="668F2A3A"/>
    <w:rsid w:val="677A0A3F"/>
    <w:rsid w:val="67BC2E06"/>
    <w:rsid w:val="689A7DBD"/>
    <w:rsid w:val="6ACA32ED"/>
    <w:rsid w:val="6B064398"/>
    <w:rsid w:val="6D0A63C2"/>
    <w:rsid w:val="6D392803"/>
    <w:rsid w:val="6F286812"/>
    <w:rsid w:val="6FCA6CED"/>
    <w:rsid w:val="702A28D7"/>
    <w:rsid w:val="70CE5958"/>
    <w:rsid w:val="70D07922"/>
    <w:rsid w:val="713A29C2"/>
    <w:rsid w:val="726277F3"/>
    <w:rsid w:val="72B50B7E"/>
    <w:rsid w:val="72EF23A7"/>
    <w:rsid w:val="73087440"/>
    <w:rsid w:val="735955DB"/>
    <w:rsid w:val="73673A99"/>
    <w:rsid w:val="73E607BC"/>
    <w:rsid w:val="73F76F74"/>
    <w:rsid w:val="74E724EC"/>
    <w:rsid w:val="755A715C"/>
    <w:rsid w:val="76FB6D7B"/>
    <w:rsid w:val="770C0F88"/>
    <w:rsid w:val="77B0061C"/>
    <w:rsid w:val="78D0351E"/>
    <w:rsid w:val="78D67BCB"/>
    <w:rsid w:val="793842B6"/>
    <w:rsid w:val="7947052B"/>
    <w:rsid w:val="7AC53928"/>
    <w:rsid w:val="7B757744"/>
    <w:rsid w:val="7BF34430"/>
    <w:rsid w:val="7C4D1E27"/>
    <w:rsid w:val="7D124E1E"/>
    <w:rsid w:val="7D63567A"/>
    <w:rsid w:val="7DA35EE1"/>
    <w:rsid w:val="7E2A3586"/>
    <w:rsid w:val="7E5E6FCF"/>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2424</Words>
  <Characters>2617</Characters>
  <Lines>0</Lines>
  <Paragraphs>0</Paragraphs>
  <TotalTime>30</TotalTime>
  <ScaleCrop>false</ScaleCrop>
  <LinksUpToDate>false</LinksUpToDate>
  <CharactersWithSpaces>2618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2026-05-25T09:13:27Z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eyJoZGlkIjoiNGFhNzRjNTlkYjFjNDQ2MWRlYjI3M2M1NGZkYWM0Y2QiLCJ1c2VySWQiOiI0Njg4ODY0ODUifQ==</vt:lpwstr>
  </property>
  <property fmtid="{D5CDD505-2E9C-101B-9397-08002B2CF9AE}" pid="4" name="ICV">
    <vt:lpwstr>1FCCC8F8AB9A4AB88A7972D0BE470F9A_13</vt:lpwstr>
  </property>
</Properties>
</file>