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firstLine="723" w:firstLineChars="200"/>
        <w:jc w:val="center"/>
        <w:rPr>
          <w:rFonts w:hint="eastAsia"/>
          <w:b/>
          <w:bCs/>
          <w:sz w:val="36"/>
          <w:szCs w:val="36"/>
        </w:rPr>
      </w:pPr>
      <w:r>
        <w:rPr>
          <w:rFonts w:hint="eastAsia"/>
          <w:b/>
          <w:bCs/>
          <w:sz w:val="36"/>
          <w:szCs w:val="36"/>
        </w:rPr>
        <w:t>（湖境桃源）地下健身会所及泳池第三方运营</w:t>
      </w:r>
    </w:p>
    <w:p>
      <w:pPr>
        <w:keepNext w:val="0"/>
        <w:keepLines w:val="0"/>
        <w:pageBreakBefore w:val="0"/>
        <w:kinsoku/>
        <w:wordWrap/>
        <w:overflowPunct/>
        <w:topLinePunct w:val="0"/>
        <w:autoSpaceDE/>
        <w:autoSpaceDN/>
        <w:bidi w:val="0"/>
        <w:adjustRightInd/>
        <w:snapToGrid/>
        <w:ind w:firstLine="723" w:firstLineChars="200"/>
        <w:jc w:val="center"/>
        <w:rPr>
          <w:rFonts w:hint="eastAsia" w:eastAsiaTheme="minorEastAsia"/>
          <w:b/>
          <w:bCs/>
          <w:sz w:val="28"/>
          <w:szCs w:val="28"/>
          <w:lang w:val="en-US" w:eastAsia="zh-CN"/>
        </w:rPr>
      </w:pPr>
      <w:r>
        <w:rPr>
          <w:rFonts w:hint="eastAsia"/>
          <w:b/>
          <w:bCs/>
          <w:sz w:val="36"/>
          <w:szCs w:val="36"/>
        </w:rPr>
        <w:t>项目</w:t>
      </w:r>
      <w:r>
        <w:rPr>
          <w:rFonts w:hint="eastAsia"/>
          <w:b/>
          <w:bCs/>
          <w:sz w:val="36"/>
          <w:szCs w:val="36"/>
          <w:lang w:val="en-US" w:eastAsia="zh-CN"/>
        </w:rPr>
        <w:t>需求</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b/>
          <w:bCs/>
          <w:sz w:val="28"/>
          <w:szCs w:val="28"/>
        </w:rPr>
      </w:pPr>
      <w:r>
        <w:rPr>
          <w:rFonts w:hint="eastAsia"/>
          <w:b/>
          <w:bCs/>
          <w:sz w:val="28"/>
          <w:szCs w:val="28"/>
        </w:rPr>
        <w:t>一、项目概况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本项目位于江苏省南通市启东市惠萍镇黄浦江路南侧民胜路东侧，定位为高端综合性休闲会所，总建筑面积135078.82㎡，会所建筑面积为1300㎡，主要涵盖游泳健身、休闲娱乐、私宴餐饮、会务接待、酒水沙龙等俱乐部功能，会所设计风格以现代新中式为主，定位高端圈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涵盖的内容及功能区：涵盖功能区域包括但不限于泳池（12.5m*25m）、健身房、更衣室、洗手间、吧台、行政酒廊、棋牌室、KTV包房、私宴厅、备餐间、后勤厨房，具体以实际交付现状为准。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b/>
          <w:bCs/>
          <w:sz w:val="28"/>
          <w:szCs w:val="28"/>
        </w:rPr>
      </w:pPr>
      <w:r>
        <w:rPr>
          <w:rFonts w:hint="eastAsia"/>
          <w:b/>
          <w:bCs/>
          <w:sz w:val="28"/>
          <w:szCs w:val="28"/>
        </w:rPr>
        <w:t>二、服务需求</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eastAsiaTheme="minorEastAsia"/>
          <w:b/>
          <w:bCs/>
          <w:sz w:val="28"/>
          <w:szCs w:val="28"/>
          <w:lang w:eastAsia="zh-CN"/>
        </w:rPr>
      </w:pPr>
      <w:r>
        <w:rPr>
          <w:rFonts w:hint="eastAsia"/>
          <w:b/>
          <w:bCs/>
          <w:sz w:val="28"/>
          <w:szCs w:val="28"/>
        </w:rPr>
        <w:t>（一）项目</w:t>
      </w:r>
      <w:r>
        <w:rPr>
          <w:rFonts w:hint="eastAsia"/>
          <w:b/>
          <w:bCs/>
          <w:sz w:val="28"/>
          <w:szCs w:val="28"/>
          <w:lang w:val="en-US" w:eastAsia="zh-CN"/>
        </w:rPr>
        <w:t>目标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启东湖境桃源会所定位为面向高端会员及宾客的综合性品质生活空间。成交供应商受采购人委托对会所进行整体运营管理，在运营管理期间对会所建设用地范围内的所有建筑、场地、设施设备、物品等具有运营管理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lang w:val="en-US" w:eastAsia="zh-CN"/>
        </w:rPr>
      </w:pPr>
      <w:r>
        <w:rPr>
          <w:rFonts w:hint="eastAsia"/>
          <w:sz w:val="28"/>
          <w:szCs w:val="28"/>
          <w:lang w:val="en-US" w:eastAsia="zh-CN"/>
        </w:rPr>
        <w:t>包括但不限于：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①以优质、高效的服务品质，全方位配合采购方营销部门的房产销售工作；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②提供全面、便捷、多样性的游泳健身服务，满足采购方意向客户及业主的需求；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③建立良好的游泳健身会所品牌形象，提高业主、会员的满意度；</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④增加小区物业的附加值。</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成交供应商对会所提供包括但不限于日常运营管理客户接待服务、设施设备维护保养、保洁服务、活动策划执行、餐饮服务等全部运营相关服务。可对会所无形资产及商业活动进行开发，包括但不限于：品牌冠名权、高端赞助合作、广告位经营、会员发展与服务、特色餐饮、主题活动策划（如艺术展览、品鉴会、私人派对等）、场地租赁及其他衍生增值服务。所有新增经营业态及重大商业活动方案须经采购人事先书面同意后方可实施。</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成交供应商应引进先进的俱乐部与会所运营管理模式，全面提升会所的服务品质、品牌影响力与经济效益。须构建专业化、精细化、高标准的运营服务体系，通过卓越的会员服务、定制化体验和独特的文化氛围，吸引并维系高净值客户群体，实现会所的可持续盈利与资产增值。</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成交供应商需具备优秀的市场策划与执行能力，定期举办高品质的文化、社交或商业主题活动，塑造会所作为区域顶级社交平台的形象。须提供完整的《会所服务方案》及各项服务内容的具体服务方案（如私宴服务、健身服务、泳池管理服务、会务服务、会员管理等），以采购人的实际需求为准则，方案经采购人同意后方可实施落地。</w:t>
      </w:r>
    </w:p>
    <w:p>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b/>
          <w:bCs/>
          <w:sz w:val="28"/>
          <w:szCs w:val="28"/>
          <w:lang w:val="en-US" w:eastAsia="zh-CN"/>
        </w:rPr>
      </w:pPr>
      <w:r>
        <w:rPr>
          <w:rFonts w:hint="eastAsia"/>
          <w:b/>
          <w:bCs/>
          <w:sz w:val="28"/>
          <w:szCs w:val="28"/>
          <w:lang w:val="en-US" w:eastAsia="zh-CN"/>
        </w:rPr>
        <w:t>（二）服务期限：24个月，具体以合同签订日起至商品房交付之日，按实际月数计算。</w:t>
      </w:r>
    </w:p>
    <w:p>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eastAsiaTheme="minorEastAsia"/>
          <w:b/>
          <w:bCs/>
          <w:sz w:val="28"/>
          <w:szCs w:val="28"/>
          <w:lang w:val="en-US" w:eastAsia="zh-CN"/>
        </w:rPr>
      </w:pPr>
      <w:r>
        <w:rPr>
          <w:rFonts w:hint="eastAsia"/>
          <w:b/>
          <w:bCs/>
          <w:sz w:val="28"/>
          <w:szCs w:val="28"/>
          <w:lang w:val="en-US" w:eastAsia="zh-CN"/>
        </w:rPr>
        <w:t>（三）运营服务内容</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包括但不限于：</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1、游泳服务</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（1）提供室内恒温泳池，服务于不同年龄层次的游泳爱好者；</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（2）水质监测与维护，保持水质清洁；</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（3）配备专业游泳教练，开设游泳培训体验课程，满足不同水平游泳爱好者的需求；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（4）配备专业游泳救生员，确保游泳爱好者游泳安全。</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2、健身服务</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（1）开放健身房，根据场地及采购人需求，配备相应的健身器材；</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（2）开设私教体验课程，提供个性化的健身服务；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（3）定期举办团体体验课程，如瑜伽、有氧操等。</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eastAsiaTheme="minorEastAsia"/>
          <w:b/>
          <w:bCs/>
          <w:sz w:val="28"/>
          <w:szCs w:val="28"/>
          <w:lang w:val="en-US" w:eastAsia="zh-CN"/>
        </w:rPr>
      </w:pPr>
      <w:r>
        <w:rPr>
          <w:rFonts w:hint="eastAsia"/>
          <w:b/>
          <w:bCs/>
          <w:sz w:val="28"/>
          <w:szCs w:val="28"/>
          <w:lang w:eastAsia="zh-CN"/>
        </w:rPr>
        <w:t>（</w:t>
      </w:r>
      <w:r>
        <w:rPr>
          <w:rFonts w:hint="eastAsia"/>
          <w:b/>
          <w:bCs/>
          <w:sz w:val="28"/>
          <w:szCs w:val="28"/>
          <w:lang w:val="en-US" w:eastAsia="zh-CN"/>
        </w:rPr>
        <w:t>四</w:t>
      </w:r>
      <w:r>
        <w:rPr>
          <w:rFonts w:hint="eastAsia"/>
          <w:b/>
          <w:bCs/>
          <w:sz w:val="28"/>
          <w:szCs w:val="28"/>
          <w:lang w:eastAsia="zh-CN"/>
        </w:rPr>
        <w:t>）</w:t>
      </w:r>
      <w:r>
        <w:rPr>
          <w:rFonts w:hint="eastAsia"/>
          <w:b/>
          <w:bCs/>
          <w:sz w:val="28"/>
          <w:szCs w:val="28"/>
          <w:lang w:val="en-US" w:eastAsia="zh-CN"/>
        </w:rPr>
        <w:t>运营服务要求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rPr>
        <w:t>1</w:t>
      </w:r>
      <w:r>
        <w:rPr>
          <w:rFonts w:hint="eastAsia" w:ascii="宋体" w:hAnsi="宋体"/>
          <w:sz w:val="28"/>
          <w:szCs w:val="28"/>
          <w:lang w:eastAsia="zh-CN"/>
        </w:rPr>
        <w:t>、</w:t>
      </w:r>
      <w:r>
        <w:rPr>
          <w:rFonts w:hint="eastAsia" w:ascii="宋体" w:hAnsi="宋体"/>
          <w:sz w:val="28"/>
          <w:szCs w:val="28"/>
        </w:rPr>
        <w:t>为配合地产销售，供应商不得进行游泳健身卡、券和游泳培训体验课程及瑜伽团体课程的销售，针对业主或意向客户不得收取任何费用。</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为配合采购方营销、拓展客户需求，供应商需每天开展不少于2节的游泳培训体验课程及瑜伽、健身团体课程。积极配合采购方营销部门开展一系列的拓客服务（如：夏季小型游泳比赛、趣味活动等）。</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提升服务品质，避免客户投诉。配合采购人营销部门的日常巡检，发现问题，第一时间处理。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健身房开放时间配合地产案场营销部门。</w:t>
      </w:r>
    </w:p>
    <w:p>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b/>
          <w:bCs/>
          <w:sz w:val="28"/>
          <w:szCs w:val="28"/>
          <w:highlight w:val="none"/>
        </w:rPr>
      </w:pPr>
      <w:r>
        <w:rPr>
          <w:rFonts w:hint="eastAsia" w:ascii="宋体" w:hAnsi="宋体"/>
          <w:b/>
          <w:bCs/>
          <w:sz w:val="28"/>
          <w:szCs w:val="28"/>
          <w:highlight w:val="none"/>
        </w:rPr>
        <w:t>注：运营方需承担</w:t>
      </w:r>
      <w:r>
        <w:rPr>
          <w:rFonts w:hint="eastAsia" w:ascii="宋体" w:hAnsi="宋体"/>
          <w:b/>
          <w:bCs/>
          <w:sz w:val="28"/>
          <w:szCs w:val="28"/>
          <w:highlight w:val="none"/>
          <w:lang w:eastAsia="zh-CN"/>
        </w:rPr>
        <w:t>水、电、煤等能耗费用</w:t>
      </w:r>
      <w:r>
        <w:rPr>
          <w:rFonts w:hint="eastAsia" w:ascii="宋体" w:hAnsi="宋体"/>
          <w:b/>
          <w:bCs/>
          <w:sz w:val="28"/>
          <w:szCs w:val="28"/>
          <w:highlight w:val="none"/>
        </w:rPr>
        <w:t>，</w:t>
      </w:r>
      <w:r>
        <w:rPr>
          <w:rFonts w:hint="eastAsia" w:ascii="宋体" w:hAnsi="宋体"/>
          <w:b/>
          <w:bCs/>
          <w:sz w:val="28"/>
          <w:szCs w:val="28"/>
          <w:highlight w:val="none"/>
          <w:lang w:eastAsia="zh-CN"/>
        </w:rPr>
        <w:t>且</w:t>
      </w:r>
      <w:r>
        <w:rPr>
          <w:rFonts w:hint="eastAsia" w:ascii="宋体" w:hAnsi="宋体"/>
          <w:b/>
          <w:bCs/>
          <w:sz w:val="28"/>
          <w:szCs w:val="28"/>
          <w:highlight w:val="none"/>
        </w:rPr>
        <w:t>运营方须配备足量人员上岗。营销期内所有上岗人员的工资、员工服装、五险一金等福利、依照上级体育主管部门针对游泳健身场馆办理资质证照的设施设备等费用、所有的水质处理药品及健身房内所有的易耗品、物料、设施设备的维护等费用均由运营方考虑在投标报价中。</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eastAsiaTheme="minorEastAsia"/>
          <w:b/>
          <w:bCs/>
          <w:sz w:val="28"/>
          <w:szCs w:val="28"/>
          <w:lang w:val="en-US" w:eastAsia="zh-CN"/>
        </w:rPr>
      </w:pPr>
      <w:r>
        <w:rPr>
          <w:rFonts w:hint="eastAsia"/>
          <w:b/>
          <w:bCs/>
          <w:sz w:val="28"/>
          <w:szCs w:val="28"/>
          <w:lang w:eastAsia="zh-CN"/>
        </w:rPr>
        <w:t>（</w:t>
      </w:r>
      <w:r>
        <w:rPr>
          <w:rFonts w:hint="eastAsia"/>
          <w:b/>
          <w:bCs/>
          <w:sz w:val="28"/>
          <w:szCs w:val="28"/>
          <w:lang w:val="en-US" w:eastAsia="zh-CN"/>
        </w:rPr>
        <w:t>五</w:t>
      </w:r>
      <w:r>
        <w:rPr>
          <w:rFonts w:hint="eastAsia"/>
          <w:b/>
          <w:bCs/>
          <w:sz w:val="28"/>
          <w:szCs w:val="28"/>
          <w:lang w:eastAsia="zh-CN"/>
        </w:rPr>
        <w:t>）</w:t>
      </w:r>
      <w:r>
        <w:rPr>
          <w:rFonts w:hint="eastAsia"/>
          <w:b/>
          <w:bCs/>
          <w:sz w:val="28"/>
          <w:szCs w:val="28"/>
          <w:lang w:val="en-US" w:eastAsia="zh-CN"/>
        </w:rPr>
        <w:t>人员数量配备要求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sz w:val="28"/>
          <w:szCs w:val="28"/>
          <w:lang w:val="en-US" w:eastAsia="zh-CN"/>
        </w:rPr>
      </w:pPr>
      <w:r>
        <w:rPr>
          <w:rFonts w:hint="eastAsia" w:ascii="宋体" w:hAnsi="宋体"/>
          <w:sz w:val="28"/>
          <w:szCs w:val="28"/>
          <w:lang w:val="en-US" w:eastAsia="zh-CN"/>
        </w:rPr>
        <w:t>人员配置不少</w:t>
      </w:r>
      <w:r>
        <w:rPr>
          <w:rFonts w:hint="eastAsia" w:ascii="宋体" w:hAnsi="宋体"/>
          <w:sz w:val="28"/>
          <w:szCs w:val="28"/>
          <w:highlight w:val="none"/>
          <w:lang w:val="en-US" w:eastAsia="zh-CN"/>
        </w:rPr>
        <w:t>于9名，人员分工</w:t>
      </w:r>
      <w:r>
        <w:rPr>
          <w:rFonts w:hint="eastAsia" w:ascii="宋体" w:hAnsi="宋体"/>
          <w:sz w:val="28"/>
          <w:szCs w:val="28"/>
          <w:lang w:val="en-US" w:eastAsia="zh-CN"/>
        </w:rPr>
        <w:t>视工作实际情况进行统一整体调度，达到各项要求：</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
        <w:gridCol w:w="1214"/>
        <w:gridCol w:w="825"/>
        <w:gridCol w:w="5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湖境桃源会所人员配置明细表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岗位</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人数</w:t>
            </w:r>
          </w:p>
        </w:tc>
        <w:tc>
          <w:tcPr>
            <w:tcW w:w="3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配置要求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会所经理</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337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color="auto" w:fill="auto"/>
              <w:ind w:firstLine="480" w:firstLineChars="20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男女不限，45周岁以下，大专及以上学历，3年以上高端会所或五星级酒店的经理及以上岗位工作经验，熟悉会所全流程运营管理。持有物业项目经理上岗证、高级酒店管理师等证书优先。形象气质佳，沟通表达精准得体，具备高端客户服务意识与问题解决能力，能妥善处理客户高端需求、投诉及突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客服</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337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ind w:firstLine="480" w:firstLineChars="200"/>
              <w:jc w:val="left"/>
              <w:rPr>
                <w:rFonts w:hint="eastAsia" w:ascii="仿宋" w:hAnsi="仿宋" w:eastAsia="仿宋" w:cs="仿宋"/>
                <w:i w:val="0"/>
                <w:iCs w:val="0"/>
                <w:color w:val="auto"/>
                <w:sz w:val="24"/>
                <w:szCs w:val="24"/>
                <w:highlight w:val="none"/>
                <w:u w:val="none"/>
              </w:rPr>
            </w:pPr>
            <w:r>
              <w:rPr>
                <w:rFonts w:hint="eastAsia" w:ascii="仿宋" w:hAnsi="仿宋" w:eastAsia="仿宋" w:cs="仿宋"/>
                <w:kern w:val="0"/>
                <w:sz w:val="24"/>
                <w:szCs w:val="24"/>
                <w:lang w:val="en-US" w:eastAsia="zh-CN" w:bidi="ar"/>
              </w:rPr>
              <w:t>年龄22-32岁，女性，身高≥165cm，形象气质佳，体态匀称，举止优雅得体，具备高端服务礼仪素养；大专及以上学历，酒店管理、空乘、商务礼仪等相关专业优先；性格沉稳亲和，服务意识极强，具备敏锐的观察力与应变能力，能主动预判客户需求，耐心解答咨询并提供专属服务，严格恪守客户信息保密原则；无不良嗜好，无违法违规记录，服从管理，具备良好的团队协作精神与抗压能力，能适配高端服务场景的灵活工作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4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游泳教练</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3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80" w:firstLineChars="200"/>
              <w:jc w:val="left"/>
              <w:rPr>
                <w:rFonts w:hint="eastAsia" w:ascii="仿宋" w:hAnsi="仿宋" w:eastAsia="仿宋" w:cs="仿宋"/>
                <w:i w:val="0"/>
                <w:iCs w:val="0"/>
                <w:color w:val="auto"/>
                <w:sz w:val="24"/>
                <w:szCs w:val="24"/>
                <w:highlight w:val="none"/>
                <w:u w:val="none"/>
              </w:rPr>
            </w:pPr>
            <w:r>
              <w:rPr>
                <w:rFonts w:hint="eastAsia" w:ascii="仿宋" w:hAnsi="仿宋" w:eastAsia="仿宋" w:cs="仿宋"/>
                <w:kern w:val="0"/>
                <w:sz w:val="24"/>
                <w:szCs w:val="24"/>
                <w:lang w:val="en-US" w:eastAsia="zh-CN" w:bidi="ar"/>
              </w:rPr>
              <w:t>年龄24-40岁，精通基础泳姿教学，可独立制定阶段性教学计划，适配成人 / 少儿不同教学需求；熟练掌握溺水施救、心肺复苏等急救流程，能快速处置泳池突发安全情况；双证齐全：国家游泳教练职业资格证 + 国家救生员职业资格证（初级及以上）；持有溺水急救、心肺复苏（CPR）实操认证；水性达标，无行业不良从业记录，身体健康，无妨碍教学与救生的疾病。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4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40" w:firstLineChars="100"/>
              <w:jc w:val="left"/>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健身教练</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40" w:firstLineChars="100"/>
              <w:jc w:val="left"/>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3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80" w:firstLineChars="20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kern w:val="0"/>
                <w:sz w:val="24"/>
                <w:szCs w:val="24"/>
                <w:lang w:val="en-US" w:eastAsia="zh-CN" w:bidi="ar"/>
              </w:rPr>
              <w:t>年龄24-40岁，</w:t>
            </w:r>
            <w:r>
              <w:rPr>
                <w:rFonts w:hint="eastAsia" w:ascii="仿宋" w:hAnsi="仿宋" w:eastAsia="仿宋" w:cs="仿宋"/>
                <w:i w:val="0"/>
                <w:iCs w:val="0"/>
                <w:color w:val="auto"/>
                <w:kern w:val="0"/>
                <w:sz w:val="24"/>
                <w:szCs w:val="24"/>
                <w:highlight w:val="none"/>
                <w:u w:val="none"/>
                <w:lang w:val="en-US" w:eastAsia="zh-CN" w:bidi="ar"/>
              </w:rPr>
              <w:t>可独立制定个性化训练计划，规范指导器械使用及动作，精准识别并规避运动风险；能完成会员身体基础指标检测分析，处理轻微运动损伤；持有国家健身教练职业资格证（中级及以上）；至少持有 1 项运动相关认证（运动解剖 / 营养 / 康复等）+2 项专项认证（增肌 / 减脂 / 普拉提 / 少儿体适能等）；无行业不良从业记录，身体健康，无妨碍教学的疾病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救生员</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3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ind w:firstLine="482" w:firstLineChars="20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男性，45周岁以下，</w:t>
            </w:r>
            <w:r>
              <w:rPr>
                <w:rFonts w:hint="eastAsia" w:ascii="仿宋" w:hAnsi="仿宋" w:eastAsia="仿宋" w:cs="仿宋"/>
                <w:i w:val="0"/>
                <w:iCs w:val="0"/>
                <w:color w:val="auto"/>
                <w:kern w:val="0"/>
                <w:sz w:val="24"/>
                <w:szCs w:val="24"/>
                <w:highlight w:val="none"/>
                <w:u w:val="none"/>
                <w:lang w:val="en-US" w:eastAsia="zh-CN" w:bidi="ar"/>
              </w:rPr>
              <w:t>身体健康，熟练掌握急救知识，持有国家《救生员证》。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6</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保洁员</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3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ind w:firstLine="480" w:firstLineChars="20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男女不限。女性，55周岁以下。男性，60周岁以下。身体健康，能吃苦耐劳，工作态度认真。</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sz w:val="28"/>
          <w:szCs w:val="28"/>
        </w:rPr>
      </w:pPr>
      <w:r>
        <w:rPr>
          <w:rFonts w:hint="eastAsia"/>
          <w:b/>
          <w:bCs/>
          <w:sz w:val="28"/>
          <w:szCs w:val="28"/>
        </w:rPr>
        <w:t>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①成交供应商在签约进场管理后必须按照上述各阶段配置要求派员，在暑期等节假日游泳健身人数增多的情况下，运营方应调派足额的相关工作人员满足健身场所的运营状况</w:t>
      </w:r>
      <w:r>
        <w:rPr>
          <w:rFonts w:hint="eastAsia"/>
          <w:sz w:val="28"/>
          <w:szCs w:val="28"/>
          <w:lang w:eastAsia="zh-CN"/>
        </w:rPr>
        <w:t>，</w:t>
      </w:r>
      <w:r>
        <w:rPr>
          <w:rFonts w:hint="eastAsia"/>
          <w:sz w:val="28"/>
          <w:szCs w:val="28"/>
        </w:rPr>
        <w:t>否则视为违约，采购人有权解约并不予退回履约保证金。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②所有上岗的游泳教练员、救生员均持有国家体育总局颁发的相关资质证书。所有相关人员需根据不同岗位统一着装。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③所有人员均需身体健康，无重大疾病史和传染病史，无不良行为记录。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④所有人员在工作期间上下班途中产生的所有安全事故（含意外风险事故）以及因事故引发的经济纠纷和法律责任全部由供应商自己承担，与采购方无关。</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b/>
          <w:bCs/>
          <w:sz w:val="28"/>
          <w:szCs w:val="28"/>
          <w:lang w:val="en-US" w:eastAsia="zh-CN"/>
        </w:rPr>
      </w:pPr>
      <w:r>
        <w:rPr>
          <w:rFonts w:hint="eastAsia"/>
          <w:b/>
          <w:bCs/>
          <w:sz w:val="28"/>
          <w:szCs w:val="28"/>
          <w:lang w:val="en-US" w:eastAsia="zh-CN"/>
        </w:rPr>
        <w:t>（六）运营管理指标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运营独立性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成交供应商须独立运营管理，不得整体转包或转让运营权，否则采购人有权单方面解除合同。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2</w:t>
      </w:r>
      <w:r>
        <w:rPr>
          <w:rFonts w:hint="eastAsia"/>
          <w:sz w:val="28"/>
          <w:szCs w:val="28"/>
          <w:lang w:eastAsia="zh-CN"/>
        </w:rPr>
        <w:t>、</w:t>
      </w:r>
      <w:r>
        <w:rPr>
          <w:rFonts w:hint="eastAsia"/>
          <w:sz w:val="28"/>
          <w:szCs w:val="28"/>
        </w:rPr>
        <w:t>运营合规性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成交供应商必须严格遵守国家及地方相关法律法规，按照《公共场所卫生管理条例》的要求，依法开展所有经营活动。坚持商业效益与社会形象并重的原则，采用“以体为主，灵活经营”的运营模式，实行品牌化运营战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2.1 运营范围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成交供应商受采购人委托，对会所进行整体运营管理，拥有运营管理期间会所所有建筑、场地、设施设备物品的运营管理权。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2.2 业务开发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鼓励成交供应商对会所无形资产及商业活动进行开发，开展会员服务、特色餐饮、高端主题活动（如艺术展览、品鉴会、派对、发布会等）、场地租赁及其他衍生增值服务，所有新增经营业态及重大商业活动方案须经采购人书面同意后方可实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2.3 运营模式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采用“委托运营、市场运作、采购人监管”的先进模式，要求投标方提供经营先行的测算模型及方案，详细测算基础运营成本、增值服务收益及多种经营收入开发计划。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服务时间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会所全年开放时间不少于360天，日常开放时间满足会所定向客户需求具体时段由成交供应商制定方案经采购人审核后执行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定价与优惠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成交供应商须制定详细的会籍章程、服务价格体系及优惠措施，须经采购人审核同意后方可实施。对采购人及关联方的重要商务接待，应提供协议优惠价格。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优先承接任务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采购人及其关联方在会所举办会议、接待等活动享有优先预定权。成交供应商须全力配合并提供高标准的服务保障。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具体工作指标（合同签订后）：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5.1 IP打造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自合同签订之日起打造具有特色属于湖境桃源会所标志性影响力的活动行程固定IP。</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5.2 组织频次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每年策划不少于4次高品质主题会员活动（每季度一次，如品酒会、私享沙龙、家庭日等）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5.3 核心设备养护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确保核心设施（如泳池、健身房、观景平台等）的日常维护处于最佳状态，客户满意度调查年度结果须为满意。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5.4 数据库建立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建立客户会员台账及数据库，制定有效的会员发展与客户关怀计划，针对性提供高品质会所服务内容。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成本承担：运营期内，会所运营产生的水费、电费、燃气费、物业管理费、财产及人身保险等费用均由成交供应商承担。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预付费用管理：运营期内，所售会员储值卡、预付费套餐的有效期不得超过运营期限。相关预售资金须存入双方共管账户，接受采购人监管。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5.5经营范围限制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未经采购人书面同意，成交供应商不得在会所内从事与会所高端定位不符或存在法律、安全风险的经营项目。</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b/>
          <w:bCs/>
          <w:sz w:val="28"/>
          <w:szCs w:val="28"/>
          <w:lang w:val="en-US" w:eastAsia="zh-CN"/>
        </w:rPr>
      </w:pPr>
      <w:r>
        <w:rPr>
          <w:rFonts w:hint="eastAsia"/>
          <w:b/>
          <w:bCs/>
          <w:sz w:val="28"/>
          <w:szCs w:val="28"/>
          <w:lang w:val="en-US" w:eastAsia="zh-CN"/>
        </w:rPr>
        <w:t>（七）运营管理要求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团队管理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成交供应商须指派经验丰富的专职会所经理及核心管理团队，团队成员须具备高端酒店或会所相关管理经验。未经采购人同意，不得擅自更换项目主要负责人。涉及泳池、餐饮等服务内容的人员，须具备相关的职业资格证书方可聘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2</w:t>
      </w:r>
      <w:r>
        <w:rPr>
          <w:rFonts w:hint="eastAsia"/>
          <w:sz w:val="28"/>
          <w:szCs w:val="28"/>
          <w:lang w:eastAsia="zh-CN"/>
        </w:rPr>
        <w:t>、</w:t>
      </w:r>
      <w:r>
        <w:rPr>
          <w:rFonts w:hint="eastAsia"/>
          <w:sz w:val="28"/>
          <w:szCs w:val="28"/>
        </w:rPr>
        <w:t>移交和进驻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本合同签订之日起30天内，双方完成会所全面移交。成交供应商须在合同签订后15日内将核心运营团队安排到位。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安全管理与应急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必须制定完备的安全管理制度、消防应急预案及突发事件处理流程，并报采购人及政府相关部门备案。全面负责会所日常安全。发生任何安全事故或突发事件，须立即处理并在1小时内向采购人通报。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维保方案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eastAsiaTheme="minorEastAsia"/>
          <w:sz w:val="28"/>
          <w:szCs w:val="28"/>
          <w:lang w:eastAsia="zh-CN"/>
        </w:rPr>
      </w:pPr>
      <w:r>
        <w:rPr>
          <w:rFonts w:hint="eastAsia"/>
          <w:sz w:val="28"/>
          <w:szCs w:val="28"/>
        </w:rPr>
        <w:t>根据会所的设施设备情况制定详细的设施设备维修保养计划，确保运营期满移交时，所有设施设备的完好运行率达95%以上，涉及报损设施设备须与采购方双方确认签字方可</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改造与维修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因运营需求对会所进行装修改造或设施升级，必须提前向采购人提交详细方案与预算，经批准后方可实施。所有改造不得破坏建筑主体结构与会所既定风格，保持项目定位与服务一致。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6</w:t>
      </w:r>
      <w:r>
        <w:rPr>
          <w:rFonts w:hint="eastAsia"/>
          <w:sz w:val="28"/>
          <w:szCs w:val="28"/>
          <w:lang w:eastAsia="zh-CN"/>
        </w:rPr>
        <w:t>、</w:t>
      </w:r>
      <w:r>
        <w:rPr>
          <w:rFonts w:hint="eastAsia"/>
          <w:sz w:val="28"/>
          <w:szCs w:val="28"/>
        </w:rPr>
        <w:t>资产归属</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运营期满或合同终止时，成交供应商因运营需要进行的固定资产性质改造及购置的固定资产（可移动的家具、饰品除外），均无偿归采购人所有。如因采购人原因提前终止合同，采购人需对相关资产进行合理补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7</w:t>
      </w:r>
      <w:r>
        <w:rPr>
          <w:rFonts w:hint="eastAsia"/>
          <w:sz w:val="28"/>
          <w:szCs w:val="28"/>
          <w:lang w:eastAsia="zh-CN"/>
        </w:rPr>
        <w:t>、</w:t>
      </w:r>
      <w:r>
        <w:rPr>
          <w:rFonts w:hint="eastAsia"/>
          <w:sz w:val="28"/>
          <w:szCs w:val="28"/>
        </w:rPr>
        <w:t>用工关系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成交供应商须与所聘员工建立合法劳动关系，承担全部用人责任。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8</w:t>
      </w:r>
      <w:r>
        <w:rPr>
          <w:rFonts w:hint="eastAsia"/>
          <w:sz w:val="28"/>
          <w:szCs w:val="28"/>
          <w:lang w:eastAsia="zh-CN"/>
        </w:rPr>
        <w:t>、</w:t>
      </w:r>
      <w:r>
        <w:rPr>
          <w:rFonts w:hint="eastAsia"/>
          <w:sz w:val="28"/>
          <w:szCs w:val="28"/>
        </w:rPr>
        <w:t>知识产权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未经许可，不得使用与会所及采购人相关的任何标识、名称进行商业宣传。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9</w:t>
      </w:r>
      <w:r>
        <w:rPr>
          <w:rFonts w:hint="eastAsia"/>
          <w:sz w:val="28"/>
          <w:szCs w:val="28"/>
          <w:lang w:eastAsia="zh-CN"/>
        </w:rPr>
        <w:t>、</w:t>
      </w:r>
      <w:r>
        <w:rPr>
          <w:rFonts w:hint="eastAsia"/>
          <w:sz w:val="28"/>
          <w:szCs w:val="28"/>
        </w:rPr>
        <w:t>监督与考核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接受采购人的日常监督与年度综合考评。考评结果作为合同续签或解约的重要依据。采购人将组建考评小组，从财务状况、客户满意度、品牌美誉度、设施维护状态等多个维度进行评价。若考评不合格，成交供应商须按采购人要求整改，并可能承担相应的违约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10</w:t>
      </w:r>
      <w:r>
        <w:rPr>
          <w:rFonts w:hint="eastAsia"/>
          <w:sz w:val="28"/>
          <w:szCs w:val="28"/>
          <w:lang w:eastAsia="zh-CN"/>
        </w:rPr>
        <w:t>、</w:t>
      </w:r>
      <w:r>
        <w:rPr>
          <w:rFonts w:hint="eastAsia"/>
          <w:sz w:val="28"/>
          <w:szCs w:val="28"/>
        </w:rPr>
        <w:t>资产安全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10.1 运营期间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运营期间，须负责会所建筑物及其附属设施设备的日常维护、保养，确保其安全、完整与功能完好。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10.2 移交期间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双方移交时，需共同清点并确认资产状况。运营期内，除主体结构外，所有设施设备的日常维护保养由成交供应商负责。单项维修费用超过人民币3万元的大型维修或设备更换，由采购人承担（如因运营方管理不当造成的损坏，则由成交供应商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10.3运营期满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运营期满，须保证所有资产完好移交，如有损坏或遗失，照价赔偿。</w:t>
      </w:r>
    </w:p>
    <w:p>
      <w:pPr>
        <w:pStyle w:val="2"/>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heme="minorHAnsi" w:hAnsiTheme="minorHAnsi" w:eastAsiaTheme="minor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w:t>
      </w:r>
      <w:r>
        <w:rPr>
          <w:rFonts w:hint="eastAsia" w:asciiTheme="minorHAnsi" w:hAnsiTheme="minorHAnsi" w:cstheme="minorBidi"/>
          <w:b/>
          <w:bCs/>
          <w:kern w:val="2"/>
          <w:sz w:val="28"/>
          <w:szCs w:val="28"/>
          <w:lang w:val="en-US" w:eastAsia="zh-CN" w:bidi="ar-SA"/>
        </w:rPr>
        <w:t>八</w:t>
      </w:r>
      <w:r>
        <w:rPr>
          <w:rFonts w:hint="eastAsia" w:asciiTheme="minorHAnsi" w:hAnsiTheme="minorHAnsi" w:eastAsiaTheme="minorEastAsia" w:cstheme="minorBidi"/>
          <w:b/>
          <w:bCs/>
          <w:kern w:val="2"/>
          <w:sz w:val="28"/>
          <w:szCs w:val="28"/>
          <w:lang w:val="en-US" w:eastAsia="zh-CN" w:bidi="ar-SA"/>
        </w:rPr>
        <w:t>）其他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1、对于进入会所的游泳健身人员，成交供应商应在合同期内每年购买全年不低于300万的体育场馆公共责任险。如会所内出现安全事故，由供应商承担全部责任。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2、供应商需配备专业持证的水质处理员具体负责，针对泳池水温度控制、循环系统、水质处理、消毒药剂的储存、使用，严格按照国家的具体要求实施。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3、依照上级体育主管部门针对会所泳池面积的要求来进行救生员人员人数的配备，且所有救生员人员持证上岗。每日不定期的日常巡检，每月至少进行1次的救生演练。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4、健身教练负责健身区域的日常巡回指导、看护，负责健身区域的健身人员安全。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5、成交供应商需按照防溺水的应急预案，进行每三个月1次的全员演练，制订相关细则，落实岗位到人、责任到人。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b/>
          <w:bCs/>
          <w:sz w:val="28"/>
          <w:szCs w:val="28"/>
          <w:lang w:val="en-US" w:eastAsia="zh-CN"/>
        </w:rPr>
      </w:pPr>
      <w:r>
        <w:rPr>
          <w:rFonts w:hint="eastAsia"/>
          <w:b/>
          <w:bCs/>
          <w:sz w:val="28"/>
          <w:szCs w:val="28"/>
          <w:lang w:eastAsia="zh-CN"/>
        </w:rPr>
        <w:t>（</w:t>
      </w:r>
      <w:r>
        <w:rPr>
          <w:rFonts w:hint="eastAsia"/>
          <w:b/>
          <w:bCs/>
          <w:sz w:val="28"/>
          <w:szCs w:val="28"/>
          <w:lang w:val="en-US" w:eastAsia="zh-CN"/>
        </w:rPr>
        <w:t>九</w:t>
      </w:r>
      <w:r>
        <w:rPr>
          <w:rFonts w:hint="eastAsia"/>
          <w:b/>
          <w:bCs/>
          <w:sz w:val="28"/>
          <w:szCs w:val="28"/>
          <w:lang w:eastAsia="zh-CN"/>
        </w:rPr>
        <w:t>）</w:t>
      </w:r>
      <w:r>
        <w:rPr>
          <w:rFonts w:hint="eastAsia"/>
          <w:b/>
          <w:bCs/>
          <w:sz w:val="28"/>
          <w:szCs w:val="28"/>
          <w:lang w:val="en-US" w:eastAsia="zh-CN"/>
        </w:rPr>
        <w:t>验收与考核要求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采购人验收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采购人将依据本合同条款及双方确认的年度核心目标，每年度对成交供应商的运营绩效进行综合验收评估。评估将结合客户满意度调查、财务审计报告及现场检查结果。验收结果与服务费支付及合同续签直接挂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2</w:t>
      </w:r>
      <w:r>
        <w:rPr>
          <w:rFonts w:hint="eastAsia"/>
          <w:sz w:val="28"/>
          <w:szCs w:val="28"/>
          <w:lang w:eastAsia="zh-CN"/>
        </w:rPr>
        <w:t>、</w:t>
      </w:r>
      <w:r>
        <w:rPr>
          <w:rFonts w:hint="eastAsia"/>
          <w:sz w:val="28"/>
          <w:szCs w:val="28"/>
        </w:rPr>
        <w:t>特殊验收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sz w:val="28"/>
          <w:szCs w:val="28"/>
        </w:rPr>
      </w:pPr>
      <w:r>
        <w:rPr>
          <w:rFonts w:hint="eastAsia"/>
          <w:sz w:val="28"/>
          <w:szCs w:val="28"/>
        </w:rPr>
        <w:t>政府或采购人如有特殊公共服务项目要求，将另行约定验收方式，并可能邀请相关方参与评价。</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2E702A5D"/>
    <w:rsid w:val="068A7874"/>
    <w:rsid w:val="15160C09"/>
    <w:rsid w:val="15CF11B4"/>
    <w:rsid w:val="163C5542"/>
    <w:rsid w:val="1B354E3F"/>
    <w:rsid w:val="23E715D1"/>
    <w:rsid w:val="2A9264BA"/>
    <w:rsid w:val="2E702A5D"/>
    <w:rsid w:val="625D38CB"/>
    <w:rsid w:val="66BF6EA0"/>
    <w:rsid w:val="7BE2675B"/>
    <w:rsid w:val="7FD39F28"/>
    <w:rsid w:val="EFF6A828"/>
    <w:rsid w:val="F3A1B24B"/>
    <w:rsid w:val="FFFC5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ascii="Times New Roman" w:hAnsi="Times New Roman"/>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3722</Words>
  <Characters>3787</Characters>
  <Lines>0</Lines>
  <Paragraphs>0</Paragraphs>
  <TotalTime>4</TotalTime>
  <ScaleCrop>false</ScaleCrop>
  <LinksUpToDate>false</LinksUpToDate>
  <CharactersWithSpaces>3811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2026-01-24T16:15:00Z</dcterms:created>
  <dc:creator>.居然骂我帅</dc:creator>
  <cp:lastModifiedBy>微微</cp:lastModifiedBy>
  <dcterms:modified xsi:type="dcterms:W3CDTF">2026-01-30T07:22:47Z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8E5D0A206D33402AB028B0E50F35BA8C_13</vt:lpwstr>
  </property>
  <property fmtid="{D5CDD505-2E9C-101B-9397-08002B2CF9AE}" pid="4" name="KSOTemplateDocerSaveRecord">
    <vt:lpwstr>eyJoZGlkIjoiOTJjNDQ4NGMyOTU3ZDhlYzQ1MjNhNDZkZTkwNmIyNTYiLCJ1c2VySWQiOiI2NzcyODg4OTgifQ==</vt:lpwstr>
  </property>
</Properties>
</file>