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D2B84">
      <w:pPr>
        <w:spacing w:line="360" w:lineRule="auto"/>
        <w:jc w:val="center"/>
        <w:rPr>
          <w:rFonts w:ascii="宋体" w:hAnsi="宋体" w:eastAsia="宋体" w:cs="宋体"/>
          <w:color w:val="auto"/>
          <w:sz w:val="28"/>
          <w:szCs w:val="28"/>
        </w:rPr>
      </w:pPr>
      <w:bookmarkStart w:id="0" w:name="OLE_LINK2"/>
      <w:bookmarkStart w:id="1" w:name="OLE_LINK1"/>
      <w:r>
        <w:rPr>
          <w:rFonts w:hint="eastAsia" w:ascii="宋体" w:hAnsi="宋体" w:eastAsia="宋体" w:cs="宋体"/>
          <w:b/>
          <w:color w:val="auto"/>
          <w:sz w:val="32"/>
          <w:szCs w:val="32"/>
        </w:rPr>
        <w:t>启东市新城市政园林有限公司2025-2026年工程施工外包施工单位名录库</w:t>
      </w:r>
      <w:r>
        <w:rPr>
          <w:rFonts w:hint="eastAsia" w:ascii="宋体" w:hAnsi="宋体" w:eastAsia="宋体" w:cs="宋体"/>
          <w:b/>
          <w:color w:val="auto"/>
          <w:sz w:val="32"/>
          <w:szCs w:val="32"/>
          <w:lang w:val="en-US" w:eastAsia="zh-CN"/>
        </w:rPr>
        <w:t>入库</w:t>
      </w:r>
      <w:r>
        <w:rPr>
          <w:rFonts w:hint="eastAsia" w:ascii="宋体" w:hAnsi="宋体" w:eastAsia="宋体" w:cs="宋体"/>
          <w:b/>
          <w:color w:val="auto"/>
          <w:sz w:val="32"/>
          <w:szCs w:val="32"/>
        </w:rPr>
        <w:t>项目招标公告</w:t>
      </w:r>
    </w:p>
    <w:p w14:paraId="199CDBB1">
      <w:pPr>
        <w:adjustRightInd w:val="0"/>
        <w:snapToGrid w:val="0"/>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启东市新城市政园林有限公司根据启东市政府招标管理的有关规定，就启东市新城市政园林有限公司2025-2026年工程施工外包施工单位名录库入库项目进行公开招标，欢迎具备《中华人民共和国政府采购法》第22条的规定、具有相应服务能力及法律法规规定应具备的其他条件的供应商前来参与投标</w:t>
      </w:r>
      <w:r>
        <w:rPr>
          <w:rFonts w:hint="eastAsia" w:ascii="宋体" w:hAnsi="宋体" w:eastAsia="宋体" w:cs="宋体"/>
          <w:b/>
          <w:bCs/>
          <w:color w:val="auto"/>
          <w:sz w:val="28"/>
          <w:szCs w:val="28"/>
        </w:rPr>
        <w:t>（本项目不接受联合体投标）</w:t>
      </w:r>
      <w:r>
        <w:rPr>
          <w:rFonts w:hint="eastAsia" w:ascii="宋体" w:hAnsi="宋体" w:eastAsia="宋体" w:cs="宋体"/>
          <w:color w:val="auto"/>
          <w:sz w:val="28"/>
          <w:szCs w:val="28"/>
        </w:rPr>
        <w:t>。</w:t>
      </w:r>
    </w:p>
    <w:p w14:paraId="4EE81273">
      <w:pPr>
        <w:adjustRightInd w:val="0"/>
        <w:snapToGrid w:val="0"/>
        <w:spacing w:line="500" w:lineRule="exact"/>
        <w:ind w:firstLine="562" w:firstLineChars="200"/>
        <w:rPr>
          <w:rFonts w:ascii="宋体" w:hAnsi="宋体" w:eastAsia="宋体" w:cs="宋体"/>
          <w:b/>
          <w:color w:val="auto"/>
          <w:sz w:val="28"/>
          <w:szCs w:val="28"/>
          <w:shd w:val="clear" w:color="auto" w:fill="FFFFFF"/>
        </w:rPr>
      </w:pPr>
      <w:r>
        <w:rPr>
          <w:rFonts w:hint="eastAsia" w:ascii="宋体" w:hAnsi="宋体" w:eastAsia="宋体" w:cs="宋体"/>
          <w:b/>
          <w:color w:val="auto"/>
          <w:sz w:val="28"/>
          <w:szCs w:val="28"/>
          <w:shd w:val="clear" w:color="auto" w:fill="FFFFFF"/>
        </w:rPr>
        <w:t>一、招标人的名称、地址和联系方法：</w:t>
      </w:r>
    </w:p>
    <w:p w14:paraId="2BFD3EBF">
      <w:pPr>
        <w:adjustRightInd w:val="0"/>
        <w:snapToGrid w:val="0"/>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招标单位：启东市新城市政园林有限公司</w:t>
      </w:r>
    </w:p>
    <w:p w14:paraId="767A67F9">
      <w:pPr>
        <w:adjustRightInd w:val="0"/>
        <w:snapToGrid w:val="0"/>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地址：启东市汇龙镇金沙江路672号</w:t>
      </w:r>
    </w:p>
    <w:p w14:paraId="582D6E98">
      <w:pPr>
        <w:adjustRightInd w:val="0"/>
        <w:snapToGrid w:val="0"/>
        <w:spacing w:line="500" w:lineRule="exact"/>
        <w:ind w:firstLine="560" w:firstLineChars="200"/>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联系人：</w:t>
      </w:r>
      <w:r>
        <w:rPr>
          <w:rFonts w:hint="eastAsia" w:asciiTheme="majorEastAsia" w:hAnsiTheme="majorEastAsia" w:eastAsiaTheme="majorEastAsia" w:cstheme="majorEastAsia"/>
          <w:color w:val="auto"/>
          <w:sz w:val="28"/>
          <w:szCs w:val="28"/>
          <w:lang w:val="en-US" w:eastAsia="zh-CN"/>
        </w:rPr>
        <w:t>宋丹丹</w:t>
      </w:r>
      <w:r>
        <w:rPr>
          <w:rFonts w:hint="eastAsia" w:asciiTheme="majorEastAsia" w:hAnsiTheme="majorEastAsia" w:eastAsiaTheme="majorEastAsia" w:cstheme="majorEastAsia"/>
          <w:color w:val="auto"/>
          <w:sz w:val="28"/>
          <w:szCs w:val="28"/>
        </w:rPr>
        <w:t>   </w:t>
      </w:r>
    </w:p>
    <w:p w14:paraId="408A3579">
      <w:pPr>
        <w:adjustRightInd w:val="0"/>
        <w:snapToGrid w:val="0"/>
        <w:spacing w:line="500" w:lineRule="exact"/>
        <w:ind w:firstLine="560" w:firstLineChars="200"/>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color w:val="auto"/>
          <w:sz w:val="28"/>
          <w:szCs w:val="28"/>
        </w:rPr>
        <w:t>联系电话：</w:t>
      </w:r>
      <w:r>
        <w:rPr>
          <w:rFonts w:hint="eastAsia" w:asciiTheme="minorEastAsia" w:hAnsiTheme="minorEastAsia" w:eastAsiaTheme="minorEastAsia"/>
          <w:sz w:val="28"/>
          <w:szCs w:val="28"/>
        </w:rPr>
        <w:t>0513-83910115</w:t>
      </w:r>
    </w:p>
    <w:p w14:paraId="4828520F">
      <w:pPr>
        <w:adjustRightInd w:val="0"/>
        <w:snapToGrid w:val="0"/>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招标代理单位：江苏</w:t>
      </w:r>
      <w:r>
        <w:rPr>
          <w:rFonts w:hint="eastAsia" w:ascii="宋体" w:hAnsi="宋体" w:eastAsia="宋体" w:cs="宋体"/>
          <w:color w:val="auto"/>
          <w:sz w:val="28"/>
          <w:szCs w:val="28"/>
          <w:lang w:val="en-US" w:eastAsia="zh-CN"/>
        </w:rPr>
        <w:t>缔逸</w:t>
      </w:r>
      <w:r>
        <w:rPr>
          <w:rFonts w:hint="eastAsia" w:ascii="宋体" w:hAnsi="宋体" w:eastAsia="宋体" w:cs="宋体"/>
          <w:color w:val="auto"/>
          <w:sz w:val="28"/>
          <w:szCs w:val="28"/>
        </w:rPr>
        <w:t>项目管理有限公司</w:t>
      </w:r>
    </w:p>
    <w:p w14:paraId="215ED227">
      <w:pPr>
        <w:adjustRightInd w:val="0"/>
        <w:snapToGrid w:val="0"/>
        <w:spacing w:line="500" w:lineRule="exact"/>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地    址：启东市汇龙镇</w:t>
      </w:r>
      <w:r>
        <w:rPr>
          <w:rFonts w:hint="eastAsia" w:ascii="宋体" w:hAnsi="宋体" w:eastAsia="宋体" w:cs="宋体"/>
          <w:color w:val="auto"/>
          <w:sz w:val="28"/>
          <w:szCs w:val="28"/>
          <w:lang w:val="en-US" w:eastAsia="zh-CN"/>
        </w:rPr>
        <w:t>公园北路1088号</w:t>
      </w:r>
    </w:p>
    <w:p w14:paraId="2009B133">
      <w:pPr>
        <w:adjustRightInd w:val="0"/>
        <w:snapToGrid w:val="0"/>
        <w:spacing w:line="50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联 系 人：</w:t>
      </w:r>
      <w:r>
        <w:rPr>
          <w:rFonts w:hint="eastAsia" w:ascii="宋体" w:hAnsi="宋体" w:eastAsia="宋体" w:cs="宋体"/>
          <w:color w:val="auto"/>
          <w:sz w:val="28"/>
          <w:szCs w:val="28"/>
          <w:lang w:val="en-US" w:eastAsia="zh-CN"/>
        </w:rPr>
        <w:t>苏海丹</w:t>
      </w:r>
    </w:p>
    <w:p w14:paraId="2EBD618B">
      <w:pPr>
        <w:adjustRightInd w:val="0"/>
        <w:snapToGrid w:val="0"/>
        <w:spacing w:line="500" w:lineRule="exact"/>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联系电话：0513-</w:t>
      </w:r>
      <w:r>
        <w:rPr>
          <w:rFonts w:hint="eastAsia" w:ascii="宋体" w:hAnsi="宋体" w:eastAsia="宋体" w:cs="宋体"/>
          <w:color w:val="auto"/>
          <w:sz w:val="28"/>
          <w:szCs w:val="28"/>
          <w:lang w:val="en-US" w:eastAsia="zh-CN"/>
        </w:rPr>
        <w:t>68039918</w:t>
      </w:r>
    </w:p>
    <w:p w14:paraId="0D41C25B">
      <w:pPr>
        <w:adjustRightInd w:val="0"/>
        <w:snapToGrid w:val="0"/>
        <w:spacing w:line="500" w:lineRule="exact"/>
        <w:ind w:firstLine="562" w:firstLineChars="200"/>
        <w:rPr>
          <w:rFonts w:ascii="宋体" w:hAnsi="宋体" w:eastAsia="宋体" w:cs="宋体"/>
          <w:b/>
          <w:color w:val="auto"/>
          <w:sz w:val="28"/>
          <w:szCs w:val="28"/>
          <w:shd w:val="clear" w:color="auto" w:fill="FFFFFF"/>
        </w:rPr>
      </w:pPr>
      <w:r>
        <w:rPr>
          <w:rFonts w:hint="eastAsia" w:ascii="宋体" w:hAnsi="宋体" w:eastAsia="宋体" w:cs="宋体"/>
          <w:b/>
          <w:color w:val="auto"/>
          <w:sz w:val="28"/>
          <w:szCs w:val="28"/>
          <w:shd w:val="clear" w:color="auto" w:fill="FFFFFF"/>
        </w:rPr>
        <w:t>二、项目基本情况</w:t>
      </w:r>
    </w:p>
    <w:p w14:paraId="24CC9B69">
      <w:pPr>
        <w:adjustRightInd w:val="0"/>
        <w:snapToGrid w:val="0"/>
        <w:spacing w:line="500" w:lineRule="exact"/>
        <w:ind w:firstLine="560" w:firstLineChars="200"/>
        <w:rPr>
          <w:rFonts w:ascii="宋体" w:hAnsi="宋体" w:eastAsia="宋体" w:cs="宋体"/>
          <w:b/>
          <w:bCs/>
          <w:color w:val="auto"/>
          <w:sz w:val="28"/>
          <w:szCs w:val="28"/>
        </w:rPr>
      </w:pPr>
      <w:r>
        <w:rPr>
          <w:rFonts w:hint="eastAsia" w:ascii="宋体" w:hAnsi="宋体" w:eastAsia="宋体" w:cs="宋体"/>
          <w:color w:val="auto"/>
          <w:sz w:val="28"/>
          <w:szCs w:val="28"/>
        </w:rPr>
        <w:t>项目名称：启东市新城市政园林有限公司2025-2026年工程施工外包施工单位名录库入库项目</w:t>
      </w:r>
    </w:p>
    <w:p w14:paraId="3B696C82">
      <w:pPr>
        <w:adjustRightInd w:val="0"/>
        <w:snapToGrid w:val="0"/>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需求：详见招标文件</w:t>
      </w:r>
    </w:p>
    <w:p w14:paraId="749E4572">
      <w:pPr>
        <w:adjustRightInd w:val="0"/>
        <w:snapToGrid w:val="0"/>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合同履行期限：详见招标文件</w:t>
      </w:r>
    </w:p>
    <w:p w14:paraId="2E52B709">
      <w:pPr>
        <w:adjustRightInd w:val="0"/>
        <w:snapToGrid w:val="0"/>
        <w:spacing w:line="500" w:lineRule="exact"/>
        <w:ind w:firstLine="562" w:firstLineChars="200"/>
        <w:rPr>
          <w:rFonts w:ascii="宋体" w:hAnsi="宋体" w:eastAsia="宋体" w:cs="宋体"/>
          <w:b/>
          <w:color w:val="auto"/>
          <w:sz w:val="28"/>
          <w:szCs w:val="28"/>
          <w:shd w:val="clear" w:color="auto" w:fill="FFFFFF"/>
        </w:rPr>
      </w:pPr>
      <w:r>
        <w:rPr>
          <w:rFonts w:hint="eastAsia" w:ascii="宋体" w:hAnsi="宋体" w:eastAsia="宋体" w:cs="宋体"/>
          <w:b/>
          <w:color w:val="auto"/>
          <w:sz w:val="28"/>
          <w:szCs w:val="28"/>
          <w:shd w:val="clear" w:color="auto" w:fill="FFFFFF"/>
        </w:rPr>
        <w:t>三、被征集人的资格要求：</w:t>
      </w:r>
    </w:p>
    <w:p w14:paraId="6E52AD1F">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1.满足《中华人民共和国政府采购法》第二十二条规定。</w:t>
      </w:r>
    </w:p>
    <w:p w14:paraId="6636B59B">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2.具有市政公用工程施工总承包三级及以上资质及有效的安全生产许可证。</w:t>
      </w:r>
    </w:p>
    <w:p w14:paraId="0F2D60B0">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3．拟派人员：</w:t>
      </w:r>
    </w:p>
    <w:p w14:paraId="5C619D85">
      <w:pPr>
        <w:widowControl/>
        <w:adjustRightInd w:val="0"/>
        <w:snapToGrid w:val="0"/>
        <w:spacing w:line="500" w:lineRule="exact"/>
        <w:ind w:firstLine="56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rPr>
        <w:t>①项目负责人：1名，须具有市政公用工程专业二级及以上注册建造师证书，并同时具</w:t>
      </w:r>
      <w:r>
        <w:rPr>
          <w:rFonts w:hint="eastAsia" w:ascii="宋体" w:hAnsi="宋体" w:eastAsia="宋体" w:cs="宋体"/>
          <w:color w:val="auto"/>
          <w:kern w:val="0"/>
          <w:sz w:val="28"/>
          <w:szCs w:val="28"/>
          <w:highlight w:val="none"/>
        </w:rPr>
        <w:t>有安全生产考核合格证B证。</w:t>
      </w:r>
    </w:p>
    <w:p w14:paraId="0E17438E">
      <w:pPr>
        <w:widowControl/>
        <w:adjustRightInd w:val="0"/>
        <w:snapToGrid w:val="0"/>
        <w:spacing w:line="500" w:lineRule="exact"/>
        <w:ind w:firstLine="56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②施工员：</w:t>
      </w:r>
      <w:r>
        <w:rPr>
          <w:rFonts w:hint="eastAsia" w:ascii="宋体" w:hAnsi="宋体" w:eastAsia="宋体" w:cs="宋体"/>
          <w:color w:val="auto"/>
          <w:kern w:val="0"/>
          <w:sz w:val="28"/>
          <w:szCs w:val="28"/>
          <w:highlight w:val="none"/>
          <w:lang w:val="en-US" w:eastAsia="zh-CN"/>
        </w:rPr>
        <w:t>1</w:t>
      </w:r>
      <w:r>
        <w:rPr>
          <w:rFonts w:hint="eastAsia" w:ascii="宋体" w:hAnsi="宋体" w:eastAsia="宋体" w:cs="宋体"/>
          <w:color w:val="auto"/>
          <w:kern w:val="0"/>
          <w:sz w:val="28"/>
          <w:szCs w:val="28"/>
          <w:highlight w:val="none"/>
        </w:rPr>
        <w:t>名；须具有住房和城乡建设领域专业人员岗位培训考核合格证书（市政工程专业）。具体以实际工程规模为准。</w:t>
      </w:r>
    </w:p>
    <w:p w14:paraId="3A376291">
      <w:pPr>
        <w:widowControl/>
        <w:adjustRightInd w:val="0"/>
        <w:snapToGrid w:val="0"/>
        <w:spacing w:line="500" w:lineRule="exact"/>
        <w:ind w:firstLine="56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③安全员：1名，须具有安全生产考核合格证C证。</w:t>
      </w:r>
    </w:p>
    <w:p w14:paraId="04AF1389">
      <w:pPr>
        <w:widowControl/>
        <w:adjustRightInd w:val="0"/>
        <w:snapToGrid w:val="0"/>
        <w:spacing w:line="500" w:lineRule="exact"/>
        <w:ind w:firstLine="56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.被征集人所在地社保机构出具的由被征集人为项目负责人、施工员及安全员缴纳的本入库公告近三个月中任意一个月的社保缴费记录。</w:t>
      </w:r>
    </w:p>
    <w:p w14:paraId="144F7CD4">
      <w:pPr>
        <w:widowControl/>
        <w:adjustRightInd w:val="0"/>
        <w:snapToGrid w:val="0"/>
        <w:spacing w:line="500" w:lineRule="exact"/>
        <w:ind w:firstLine="56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rPr>
        <w:t>.被征集人近三年（从征集截止时间往前推算，以合同签订时间</w:t>
      </w:r>
      <w:r>
        <w:rPr>
          <w:rFonts w:hint="eastAsia" w:ascii="宋体" w:hAnsi="宋体" w:eastAsia="宋体" w:cs="宋体"/>
          <w:color w:val="auto"/>
          <w:kern w:val="0"/>
          <w:sz w:val="28"/>
          <w:szCs w:val="28"/>
          <w:highlight w:val="none"/>
          <w:lang w:val="en-US" w:eastAsia="zh-CN"/>
        </w:rPr>
        <w:t>为准</w:t>
      </w:r>
      <w:r>
        <w:rPr>
          <w:rFonts w:hint="eastAsia" w:ascii="宋体" w:hAnsi="宋体" w:eastAsia="宋体" w:cs="宋体"/>
          <w:color w:val="auto"/>
          <w:kern w:val="0"/>
          <w:sz w:val="28"/>
          <w:szCs w:val="28"/>
          <w:highlight w:val="none"/>
        </w:rPr>
        <w:t>）承担过相关市政工程施工业绩。施工业绩须提供合同、竣工验收证明书、中标通知书（或业主确认函盖章件）。</w:t>
      </w:r>
    </w:p>
    <w:p w14:paraId="44AC1EE3">
      <w:pPr>
        <w:widowControl/>
        <w:adjustRightInd w:val="0"/>
        <w:snapToGrid w:val="0"/>
        <w:spacing w:line="500" w:lineRule="exact"/>
        <w:ind w:firstLine="56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highlight w:val="none"/>
        </w:rPr>
        <w:t>若上述材料未能充分证明本业绩中的时间、内容要求，则投标人需</w:t>
      </w:r>
      <w:r>
        <w:rPr>
          <w:rFonts w:hint="eastAsia" w:ascii="宋体" w:hAnsi="宋体" w:eastAsia="宋体" w:cs="宋体"/>
          <w:color w:val="auto"/>
          <w:kern w:val="0"/>
          <w:sz w:val="28"/>
          <w:szCs w:val="28"/>
        </w:rPr>
        <w:t>再提供相关证明材料。</w:t>
      </w:r>
    </w:p>
    <w:p w14:paraId="0A91CEA6">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rPr>
        <w:t>.被征集人提供企业、法定代表人（及法定代表人联系电话）及拟派项目负责人无行贿犯罪记录与涉黑涉恶行为承诺函。</w:t>
      </w:r>
    </w:p>
    <w:p w14:paraId="0588EA99">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rPr>
        <w:t>.被征集人提供《启东市新城市政园林有限公司入库登记表》。</w:t>
      </w:r>
    </w:p>
    <w:p w14:paraId="00244C67">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8</w:t>
      </w:r>
      <w:r>
        <w:rPr>
          <w:rFonts w:hint="eastAsia" w:ascii="宋体" w:hAnsi="宋体" w:eastAsia="宋体" w:cs="宋体"/>
          <w:color w:val="auto"/>
          <w:kern w:val="0"/>
          <w:sz w:val="28"/>
          <w:szCs w:val="28"/>
        </w:rPr>
        <w:t>.本项目不接受联合体投标。</w:t>
      </w:r>
    </w:p>
    <w:p w14:paraId="258FDEA8">
      <w:pPr>
        <w:widowControl/>
        <w:adjustRightInd w:val="0"/>
        <w:snapToGrid w:val="0"/>
        <w:spacing w:line="500" w:lineRule="exact"/>
        <w:ind w:firstLine="560"/>
        <w:jc w:val="left"/>
        <w:rPr>
          <w:rFonts w:ascii="宋体" w:hAnsi="宋体" w:eastAsia="宋体" w:cs="宋体"/>
          <w:b/>
          <w:color w:val="auto"/>
          <w:kern w:val="0"/>
          <w:sz w:val="28"/>
          <w:szCs w:val="28"/>
        </w:rPr>
      </w:pPr>
      <w:r>
        <w:rPr>
          <w:rFonts w:hint="eastAsia" w:ascii="宋体" w:hAnsi="宋体" w:eastAsia="宋体" w:cs="宋体"/>
          <w:b/>
          <w:color w:val="auto"/>
          <w:kern w:val="0"/>
          <w:sz w:val="28"/>
          <w:szCs w:val="28"/>
        </w:rPr>
        <w:t>四、获取招标文件的时间期限、地点及方式</w:t>
      </w:r>
      <w:r>
        <w:rPr>
          <w:rFonts w:hint="eastAsia" w:ascii="宋体" w:hAnsi="宋体" w:eastAsia="宋体" w:cs="宋体"/>
          <w:b/>
          <w:kern w:val="0"/>
          <w:sz w:val="28"/>
          <w:szCs w:val="28"/>
        </w:rPr>
        <w:t>及招标文件售价</w:t>
      </w:r>
      <w:r>
        <w:rPr>
          <w:rFonts w:hint="eastAsia" w:ascii="宋体" w:hAnsi="宋体" w:eastAsia="宋体" w:cs="宋体"/>
          <w:b/>
          <w:color w:val="auto"/>
          <w:kern w:val="0"/>
          <w:sz w:val="28"/>
          <w:szCs w:val="28"/>
        </w:rPr>
        <w:t>：</w:t>
      </w:r>
    </w:p>
    <w:p w14:paraId="08F8600F">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1.获取招标文件的时间、期限：自本招标公告上网发布之日起。</w:t>
      </w:r>
    </w:p>
    <w:p w14:paraId="083D0A5F">
      <w:pPr>
        <w:adjustRightInd w:val="0"/>
        <w:snapToGrid w:val="0"/>
        <w:spacing w:line="50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2.获取招标文件的地点、方式：招标文件附于本招标公告后，与本招标公告一并发布上网，投标人可自行从启东市人民政府网站下载。</w:t>
      </w:r>
    </w:p>
    <w:p w14:paraId="01BC65EE">
      <w:pPr>
        <w:keepNext w:val="0"/>
        <w:keepLines w:val="0"/>
        <w:pageBreakBefore w:val="0"/>
        <w:widowControl/>
        <w:kinsoku/>
        <w:wordWrap/>
        <w:overflowPunct/>
        <w:topLinePunct w:val="0"/>
        <w:autoSpaceDE/>
        <w:autoSpaceDN/>
        <w:bidi w:val="0"/>
        <w:adjustRightInd w:val="0"/>
        <w:snapToGrid w:val="0"/>
        <w:spacing w:line="500" w:lineRule="exact"/>
        <w:ind w:right="0" w:firstLine="560" w:firstLineChars="200"/>
        <w:jc w:val="left"/>
        <w:textAlignment w:val="auto"/>
        <w:rPr>
          <w:rFonts w:hint="eastAsia" w:ascii="宋体" w:hAnsi="宋体" w:eastAsia="宋体" w:cs="宋体"/>
          <w:b/>
          <w:kern w:val="0"/>
          <w:sz w:val="28"/>
          <w:szCs w:val="28"/>
          <w:highlight w:val="none"/>
          <w:lang w:eastAsia="zh-CN"/>
        </w:rPr>
      </w:pPr>
      <w:r>
        <w:rPr>
          <w:rFonts w:hint="eastAsia" w:ascii="宋体" w:hAnsi="宋体" w:eastAsia="宋体" w:cs="宋体"/>
          <w:kern w:val="0"/>
          <w:sz w:val="28"/>
          <w:szCs w:val="28"/>
          <w:highlight w:val="none"/>
          <w:lang w:val="en-US" w:eastAsia="zh-CN"/>
        </w:rPr>
        <w:t>3.本项目招标文件费用100元（随同投标文件一起邮寄），无论是否中标，该费用不予退还。</w:t>
      </w:r>
    </w:p>
    <w:p w14:paraId="427D29B1">
      <w:pPr>
        <w:widowControl/>
        <w:adjustRightInd w:val="0"/>
        <w:snapToGrid w:val="0"/>
        <w:spacing w:line="500" w:lineRule="exact"/>
        <w:ind w:firstLine="560"/>
        <w:jc w:val="left"/>
        <w:rPr>
          <w:rFonts w:ascii="宋体" w:hAnsi="宋体" w:eastAsia="宋体" w:cs="宋体"/>
          <w:b/>
          <w:color w:val="auto"/>
          <w:kern w:val="0"/>
          <w:sz w:val="28"/>
          <w:szCs w:val="28"/>
        </w:rPr>
      </w:pPr>
      <w:r>
        <w:rPr>
          <w:rFonts w:hint="eastAsia" w:ascii="宋体" w:hAnsi="宋体" w:eastAsia="宋体" w:cs="宋体"/>
          <w:b/>
          <w:color w:val="auto"/>
          <w:kern w:val="0"/>
          <w:sz w:val="28"/>
          <w:szCs w:val="28"/>
        </w:rPr>
        <w:t>五、公告期限：</w:t>
      </w:r>
    </w:p>
    <w:p w14:paraId="66864B3F">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本招标公告的公告期限为5个工作日。</w:t>
      </w:r>
    </w:p>
    <w:p w14:paraId="3896CE35">
      <w:pPr>
        <w:widowControl/>
        <w:adjustRightInd w:val="0"/>
        <w:snapToGrid w:val="0"/>
        <w:spacing w:line="500" w:lineRule="exact"/>
        <w:ind w:firstLine="560"/>
        <w:jc w:val="left"/>
        <w:rPr>
          <w:rFonts w:ascii="宋体" w:hAnsi="宋体" w:eastAsia="宋体" w:cs="宋体"/>
          <w:b/>
          <w:color w:val="auto"/>
          <w:kern w:val="0"/>
          <w:sz w:val="28"/>
          <w:szCs w:val="28"/>
        </w:rPr>
      </w:pPr>
      <w:r>
        <w:rPr>
          <w:rFonts w:hint="eastAsia" w:ascii="宋体" w:hAnsi="宋体" w:eastAsia="宋体" w:cs="宋体"/>
          <w:b/>
          <w:color w:val="auto"/>
          <w:kern w:val="0"/>
          <w:sz w:val="28"/>
          <w:szCs w:val="28"/>
        </w:rPr>
        <w:t>六、投标截止时间、开标时间及地点：</w:t>
      </w:r>
    </w:p>
    <w:bookmarkEnd w:id="0"/>
    <w:bookmarkEnd w:id="1"/>
    <w:p w14:paraId="5D00F296">
      <w:pPr>
        <w:adjustRightInd w:val="0"/>
        <w:snapToGrid w:val="0"/>
        <w:spacing w:line="500" w:lineRule="exact"/>
        <w:ind w:firstLine="560" w:firstLineChars="200"/>
        <w:jc w:val="left"/>
        <w:rPr>
          <w:rFonts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rPr>
        <w:t>投标截止</w:t>
      </w:r>
      <w:r>
        <w:rPr>
          <w:rFonts w:hint="eastAsia" w:asciiTheme="majorEastAsia" w:hAnsiTheme="majorEastAsia" w:eastAsiaTheme="majorEastAsia" w:cstheme="majorEastAsia"/>
          <w:color w:val="auto"/>
          <w:kern w:val="0"/>
          <w:sz w:val="28"/>
          <w:szCs w:val="28"/>
          <w:highlight w:val="none"/>
        </w:rPr>
        <w:t>时间：2025年</w:t>
      </w:r>
      <w:r>
        <w:rPr>
          <w:rFonts w:hint="eastAsia" w:asciiTheme="majorEastAsia" w:hAnsiTheme="majorEastAsia" w:eastAsiaTheme="majorEastAsia" w:cstheme="majorEastAsia"/>
          <w:color w:val="auto"/>
          <w:kern w:val="0"/>
          <w:sz w:val="28"/>
          <w:szCs w:val="28"/>
          <w:highlight w:val="none"/>
          <w:lang w:val="en-US" w:eastAsia="zh-CN"/>
        </w:rPr>
        <w:t>6</w:t>
      </w:r>
      <w:r>
        <w:rPr>
          <w:rFonts w:hint="eastAsia" w:asciiTheme="majorEastAsia" w:hAnsiTheme="majorEastAsia" w:eastAsiaTheme="majorEastAsia" w:cstheme="majorEastAsia"/>
          <w:color w:val="auto"/>
          <w:kern w:val="0"/>
          <w:sz w:val="28"/>
          <w:szCs w:val="28"/>
          <w:highlight w:val="none"/>
        </w:rPr>
        <w:t>月</w:t>
      </w:r>
      <w:r>
        <w:rPr>
          <w:rFonts w:hint="eastAsia" w:asciiTheme="majorEastAsia" w:hAnsiTheme="majorEastAsia" w:eastAsiaTheme="majorEastAsia" w:cstheme="majorEastAsia"/>
          <w:color w:val="auto"/>
          <w:kern w:val="0"/>
          <w:sz w:val="28"/>
          <w:szCs w:val="28"/>
          <w:highlight w:val="none"/>
          <w:lang w:val="en-US" w:eastAsia="zh-CN"/>
        </w:rPr>
        <w:t xml:space="preserve">20 </w:t>
      </w:r>
      <w:r>
        <w:rPr>
          <w:rFonts w:hint="eastAsia" w:asciiTheme="majorEastAsia" w:hAnsiTheme="majorEastAsia" w:eastAsiaTheme="majorEastAsia" w:cstheme="majorEastAsia"/>
          <w:color w:val="auto"/>
          <w:kern w:val="0"/>
          <w:sz w:val="28"/>
          <w:szCs w:val="28"/>
          <w:highlight w:val="none"/>
        </w:rPr>
        <w:t>日上午</w:t>
      </w:r>
      <w:r>
        <w:rPr>
          <w:rFonts w:hint="eastAsia" w:asciiTheme="majorEastAsia" w:hAnsiTheme="majorEastAsia" w:eastAsiaTheme="majorEastAsia" w:cstheme="majorEastAsia"/>
          <w:color w:val="auto"/>
          <w:kern w:val="0"/>
          <w:sz w:val="28"/>
          <w:szCs w:val="28"/>
          <w:highlight w:val="none"/>
          <w:lang w:val="en-US" w:eastAsia="zh-CN"/>
        </w:rPr>
        <w:t>09时00分前</w:t>
      </w:r>
      <w:r>
        <w:rPr>
          <w:rFonts w:hint="eastAsia" w:asciiTheme="majorEastAsia" w:hAnsiTheme="majorEastAsia" w:eastAsiaTheme="majorEastAsia" w:cstheme="majorEastAsia"/>
          <w:color w:val="auto"/>
          <w:kern w:val="0"/>
          <w:sz w:val="28"/>
          <w:szCs w:val="28"/>
          <w:highlight w:val="none"/>
        </w:rPr>
        <w:t>（北京时间）</w:t>
      </w:r>
    </w:p>
    <w:p w14:paraId="6A3121D2">
      <w:pPr>
        <w:adjustRightInd w:val="0"/>
        <w:snapToGrid w:val="0"/>
        <w:spacing w:line="500" w:lineRule="exact"/>
        <w:ind w:firstLine="560" w:firstLineChars="20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highlight w:val="none"/>
        </w:rPr>
        <w:t xml:space="preserve">开标时间：2025年 </w:t>
      </w:r>
      <w:r>
        <w:rPr>
          <w:rFonts w:hint="eastAsia" w:asciiTheme="majorEastAsia" w:hAnsiTheme="majorEastAsia" w:eastAsiaTheme="majorEastAsia" w:cstheme="majorEastAsia"/>
          <w:color w:val="auto"/>
          <w:kern w:val="0"/>
          <w:sz w:val="28"/>
          <w:szCs w:val="28"/>
          <w:highlight w:val="none"/>
          <w:lang w:val="en-US" w:eastAsia="zh-CN"/>
        </w:rPr>
        <w:t>6</w:t>
      </w:r>
      <w:r>
        <w:rPr>
          <w:rFonts w:hint="eastAsia" w:asciiTheme="majorEastAsia" w:hAnsiTheme="majorEastAsia" w:eastAsiaTheme="majorEastAsia" w:cstheme="majorEastAsia"/>
          <w:color w:val="auto"/>
          <w:kern w:val="0"/>
          <w:sz w:val="28"/>
          <w:szCs w:val="28"/>
          <w:highlight w:val="none"/>
        </w:rPr>
        <w:t>月</w:t>
      </w:r>
      <w:r>
        <w:rPr>
          <w:rFonts w:hint="eastAsia" w:asciiTheme="majorEastAsia" w:hAnsiTheme="majorEastAsia" w:eastAsiaTheme="majorEastAsia" w:cstheme="majorEastAsia"/>
          <w:color w:val="auto"/>
          <w:kern w:val="0"/>
          <w:sz w:val="28"/>
          <w:szCs w:val="28"/>
          <w:highlight w:val="none"/>
          <w:lang w:val="en-US" w:eastAsia="zh-CN"/>
        </w:rPr>
        <w:t xml:space="preserve"> 20 </w:t>
      </w:r>
      <w:r>
        <w:rPr>
          <w:rFonts w:hint="eastAsia" w:asciiTheme="majorEastAsia" w:hAnsiTheme="majorEastAsia" w:eastAsiaTheme="majorEastAsia" w:cstheme="majorEastAsia"/>
          <w:color w:val="auto"/>
          <w:kern w:val="0"/>
          <w:sz w:val="28"/>
          <w:szCs w:val="28"/>
          <w:highlight w:val="none"/>
        </w:rPr>
        <w:t>日上午</w:t>
      </w:r>
      <w:r>
        <w:rPr>
          <w:rFonts w:hint="eastAsia" w:asciiTheme="majorEastAsia" w:hAnsiTheme="majorEastAsia" w:eastAsiaTheme="majorEastAsia" w:cstheme="majorEastAsia"/>
          <w:color w:val="auto"/>
          <w:kern w:val="0"/>
          <w:sz w:val="28"/>
          <w:szCs w:val="28"/>
          <w:highlight w:val="none"/>
          <w:lang w:val="en-US" w:eastAsia="zh-CN"/>
        </w:rPr>
        <w:t>09时</w:t>
      </w:r>
      <w:r>
        <w:rPr>
          <w:rFonts w:hint="eastAsia" w:asciiTheme="majorEastAsia" w:hAnsiTheme="majorEastAsia" w:eastAsiaTheme="majorEastAsia" w:cstheme="majorEastAsia"/>
          <w:color w:val="auto"/>
          <w:kern w:val="0"/>
          <w:sz w:val="28"/>
          <w:szCs w:val="28"/>
          <w:lang w:val="en-US" w:eastAsia="zh-CN"/>
        </w:rPr>
        <w:t>00分</w:t>
      </w:r>
      <w:r>
        <w:rPr>
          <w:rFonts w:hint="eastAsia" w:asciiTheme="majorEastAsia" w:hAnsiTheme="majorEastAsia" w:eastAsiaTheme="majorEastAsia" w:cstheme="majorEastAsia"/>
          <w:color w:val="auto"/>
          <w:kern w:val="0"/>
          <w:sz w:val="28"/>
          <w:szCs w:val="28"/>
        </w:rPr>
        <w:t>（北京时间）</w:t>
      </w:r>
    </w:p>
    <w:p w14:paraId="60B54B27">
      <w:pPr>
        <w:adjustRightInd w:val="0"/>
        <w:snapToGrid w:val="0"/>
        <w:spacing w:line="500" w:lineRule="exact"/>
        <w:ind w:firstLine="560" w:firstLineChars="200"/>
        <w:jc w:val="left"/>
        <w:rPr>
          <w:rFonts w:ascii="宋体" w:hAnsi="宋体" w:eastAsia="宋体" w:cs="宋体"/>
          <w:color w:val="auto"/>
          <w:kern w:val="0"/>
          <w:sz w:val="28"/>
          <w:szCs w:val="28"/>
        </w:rPr>
      </w:pPr>
      <w:r>
        <w:rPr>
          <w:rFonts w:hint="eastAsia" w:asciiTheme="majorEastAsia" w:hAnsiTheme="majorEastAsia" w:eastAsiaTheme="majorEastAsia" w:cstheme="majorEastAsia"/>
          <w:color w:val="auto"/>
          <w:kern w:val="0"/>
          <w:sz w:val="28"/>
          <w:szCs w:val="28"/>
        </w:rPr>
        <w:t>开标地点：启东市汇龙镇金沙江路672号启东市城投公司二楼开标室。</w:t>
      </w:r>
    </w:p>
    <w:p w14:paraId="6C770157">
      <w:pPr>
        <w:adjustRightInd w:val="0"/>
        <w:snapToGrid w:val="0"/>
        <w:spacing w:line="500" w:lineRule="exact"/>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rPr>
        <w:t>（1）本项目为不见面开标，投标人须在规定的投标文件接收截止时间前将投标文件（原件无需提交）邮寄（只接收顺丰）至规定接收地点。请各潜在投标人充分考虑天气、快递速度、路程等因素，不接受到付。未在规定时间内送达的投标文件将不予接收，</w:t>
      </w:r>
      <w:r>
        <w:rPr>
          <w:rFonts w:hint="eastAsia" w:ascii="宋体" w:hAnsi="宋体" w:eastAsia="宋体" w:cs="宋体"/>
          <w:color w:val="auto"/>
          <w:kern w:val="0"/>
          <w:sz w:val="28"/>
          <w:szCs w:val="28"/>
          <w:highlight w:val="none"/>
        </w:rPr>
        <w:t>后果由各潜在投标人自行承担。</w:t>
      </w:r>
    </w:p>
    <w:p w14:paraId="26489EFB">
      <w:pPr>
        <w:adjustRightInd w:val="0"/>
        <w:snapToGrid w:val="0"/>
        <w:spacing w:line="500" w:lineRule="exact"/>
        <w:ind w:firstLine="560" w:firstLineChars="200"/>
        <w:jc w:val="left"/>
        <w:rPr>
          <w:rFonts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rPr>
        <w:t>（2）投标文件接收截止时间及接收地点：2025年</w:t>
      </w:r>
      <w:r>
        <w:rPr>
          <w:rFonts w:hint="eastAsia" w:asciiTheme="majorEastAsia" w:hAnsiTheme="majorEastAsia" w:eastAsiaTheme="majorEastAsia" w:cstheme="majorEastAsia"/>
          <w:color w:val="auto"/>
          <w:kern w:val="0"/>
          <w:sz w:val="28"/>
          <w:szCs w:val="28"/>
          <w:highlight w:val="none"/>
          <w:lang w:val="en-US" w:eastAsia="zh-CN"/>
        </w:rPr>
        <w:t xml:space="preserve"> 6</w:t>
      </w:r>
      <w:r>
        <w:rPr>
          <w:rFonts w:hint="eastAsia" w:asciiTheme="majorEastAsia" w:hAnsiTheme="majorEastAsia" w:eastAsiaTheme="majorEastAsia" w:cstheme="majorEastAsia"/>
          <w:color w:val="auto"/>
          <w:kern w:val="0"/>
          <w:sz w:val="28"/>
          <w:szCs w:val="28"/>
          <w:highlight w:val="none"/>
        </w:rPr>
        <w:t>月</w:t>
      </w:r>
      <w:r>
        <w:rPr>
          <w:rFonts w:hint="eastAsia" w:asciiTheme="majorEastAsia" w:hAnsiTheme="majorEastAsia" w:eastAsiaTheme="majorEastAsia" w:cstheme="majorEastAsia"/>
          <w:color w:val="auto"/>
          <w:kern w:val="0"/>
          <w:sz w:val="28"/>
          <w:szCs w:val="28"/>
          <w:highlight w:val="none"/>
          <w:lang w:val="en-US" w:eastAsia="zh-CN"/>
        </w:rPr>
        <w:t xml:space="preserve"> 20 </w:t>
      </w:r>
      <w:r>
        <w:rPr>
          <w:rFonts w:hint="eastAsia" w:asciiTheme="majorEastAsia" w:hAnsiTheme="majorEastAsia" w:eastAsiaTheme="majorEastAsia" w:cstheme="majorEastAsia"/>
          <w:color w:val="auto"/>
          <w:kern w:val="0"/>
          <w:sz w:val="28"/>
          <w:szCs w:val="28"/>
          <w:highlight w:val="none"/>
        </w:rPr>
        <w:t>日上午</w:t>
      </w:r>
      <w:r>
        <w:rPr>
          <w:rFonts w:hint="eastAsia" w:asciiTheme="majorEastAsia" w:hAnsiTheme="majorEastAsia" w:eastAsiaTheme="majorEastAsia" w:cstheme="majorEastAsia"/>
          <w:color w:val="auto"/>
          <w:kern w:val="0"/>
          <w:sz w:val="28"/>
          <w:szCs w:val="28"/>
          <w:highlight w:val="none"/>
          <w:lang w:val="en-US" w:eastAsia="zh-CN"/>
        </w:rPr>
        <w:t>09时00分</w:t>
      </w:r>
      <w:r>
        <w:rPr>
          <w:rFonts w:hint="eastAsia" w:asciiTheme="majorEastAsia" w:hAnsiTheme="majorEastAsia" w:eastAsiaTheme="majorEastAsia" w:cstheme="majorEastAsia"/>
          <w:color w:val="auto"/>
          <w:kern w:val="0"/>
          <w:sz w:val="28"/>
          <w:szCs w:val="28"/>
          <w:highlight w:val="none"/>
        </w:rPr>
        <w:t>前寄达（以送达签收时间为准），接收地点：启东市汇龙镇</w:t>
      </w:r>
      <w:r>
        <w:rPr>
          <w:rFonts w:hint="eastAsia" w:asciiTheme="majorEastAsia" w:hAnsiTheme="majorEastAsia" w:eastAsiaTheme="majorEastAsia" w:cstheme="majorEastAsia"/>
          <w:color w:val="auto"/>
          <w:kern w:val="0"/>
          <w:sz w:val="28"/>
          <w:szCs w:val="28"/>
          <w:highlight w:val="none"/>
          <w:lang w:val="en-US" w:eastAsia="zh-CN"/>
        </w:rPr>
        <w:t>公园北路1088号二</w:t>
      </w:r>
      <w:r>
        <w:rPr>
          <w:rFonts w:hint="eastAsia" w:asciiTheme="majorEastAsia" w:hAnsiTheme="majorEastAsia" w:eastAsiaTheme="majorEastAsia" w:cstheme="majorEastAsia"/>
          <w:color w:val="auto"/>
          <w:kern w:val="0"/>
          <w:sz w:val="28"/>
          <w:szCs w:val="28"/>
          <w:highlight w:val="none"/>
        </w:rPr>
        <w:t>楼（江苏</w:t>
      </w:r>
      <w:r>
        <w:rPr>
          <w:rFonts w:hint="eastAsia" w:asciiTheme="majorEastAsia" w:hAnsiTheme="majorEastAsia" w:eastAsiaTheme="majorEastAsia" w:cstheme="majorEastAsia"/>
          <w:color w:val="auto"/>
          <w:kern w:val="0"/>
          <w:sz w:val="28"/>
          <w:szCs w:val="28"/>
          <w:highlight w:val="none"/>
          <w:lang w:val="en-US" w:eastAsia="zh-CN"/>
        </w:rPr>
        <w:t>缔逸</w:t>
      </w:r>
      <w:r>
        <w:rPr>
          <w:rFonts w:hint="eastAsia" w:asciiTheme="majorEastAsia" w:hAnsiTheme="majorEastAsia" w:eastAsiaTheme="majorEastAsia" w:cstheme="majorEastAsia"/>
          <w:color w:val="auto"/>
          <w:kern w:val="0"/>
          <w:sz w:val="28"/>
          <w:szCs w:val="28"/>
          <w:highlight w:val="none"/>
        </w:rPr>
        <w:t>项目管理有限公司），接收联系人：</w:t>
      </w:r>
      <w:r>
        <w:rPr>
          <w:rFonts w:hint="eastAsia" w:asciiTheme="majorEastAsia" w:hAnsiTheme="majorEastAsia" w:eastAsiaTheme="majorEastAsia" w:cstheme="majorEastAsia"/>
          <w:color w:val="auto"/>
          <w:kern w:val="0"/>
          <w:sz w:val="28"/>
          <w:szCs w:val="28"/>
          <w:highlight w:val="none"/>
          <w:lang w:val="en-US" w:eastAsia="zh-CN"/>
        </w:rPr>
        <w:t>苏海丹</w:t>
      </w:r>
      <w:r>
        <w:rPr>
          <w:rFonts w:hint="eastAsia" w:asciiTheme="majorEastAsia" w:hAnsiTheme="majorEastAsia" w:eastAsiaTheme="majorEastAsia" w:cstheme="majorEastAsia"/>
          <w:color w:val="auto"/>
          <w:kern w:val="0"/>
          <w:sz w:val="28"/>
          <w:szCs w:val="28"/>
          <w:highlight w:val="none"/>
        </w:rPr>
        <w:t>，联系电话：</w:t>
      </w:r>
      <w:r>
        <w:rPr>
          <w:rFonts w:hint="eastAsia" w:asciiTheme="majorEastAsia" w:hAnsiTheme="majorEastAsia" w:eastAsiaTheme="majorEastAsia" w:cstheme="majorEastAsia"/>
          <w:color w:val="auto"/>
          <w:kern w:val="0"/>
          <w:sz w:val="28"/>
          <w:szCs w:val="28"/>
          <w:highlight w:val="none"/>
          <w:lang w:val="en-US" w:eastAsia="zh-CN"/>
        </w:rPr>
        <w:t>0513-68039918</w:t>
      </w:r>
      <w:r>
        <w:rPr>
          <w:rFonts w:hint="eastAsia" w:asciiTheme="majorEastAsia" w:hAnsiTheme="majorEastAsia" w:eastAsiaTheme="majorEastAsia" w:cstheme="majorEastAsia"/>
          <w:color w:val="auto"/>
          <w:kern w:val="0"/>
          <w:sz w:val="28"/>
          <w:szCs w:val="28"/>
          <w:highlight w:val="none"/>
        </w:rPr>
        <w:t>。</w:t>
      </w:r>
    </w:p>
    <w:p w14:paraId="41251231">
      <w:pPr>
        <w:adjustRightInd w:val="0"/>
        <w:snapToGrid w:val="0"/>
        <w:spacing w:line="50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highlight w:val="none"/>
        </w:rPr>
        <w:t>友情提醒：拒绝接收未按照招标文件要求密封的投标文件，拒绝</w:t>
      </w:r>
      <w:r>
        <w:rPr>
          <w:rFonts w:hint="eastAsia" w:ascii="宋体" w:hAnsi="宋体" w:eastAsia="宋体" w:cs="宋体"/>
          <w:color w:val="auto"/>
          <w:kern w:val="0"/>
          <w:sz w:val="28"/>
          <w:szCs w:val="28"/>
        </w:rPr>
        <w:t>接收在投标文件接收截止时间后寄达（以送达签收时间为准）的投标文件，上述情况各潜在投标人充分考虑相关因素，不得就此提出任何异议。</w:t>
      </w:r>
    </w:p>
    <w:p w14:paraId="1C688DDD">
      <w:pPr>
        <w:adjustRightInd w:val="0"/>
        <w:snapToGrid w:val="0"/>
        <w:spacing w:line="500" w:lineRule="exact"/>
        <w:ind w:firstLine="562" w:firstLineChars="200"/>
        <w:jc w:val="left"/>
        <w:rPr>
          <w:rFonts w:ascii="宋体" w:hAnsi="宋体" w:eastAsia="宋体" w:cs="宋体"/>
          <w:b/>
          <w:color w:val="auto"/>
          <w:kern w:val="0"/>
          <w:sz w:val="28"/>
          <w:szCs w:val="28"/>
        </w:rPr>
      </w:pPr>
      <w:r>
        <w:rPr>
          <w:rFonts w:hint="eastAsia" w:ascii="宋体" w:hAnsi="宋体" w:eastAsia="宋体" w:cs="宋体"/>
          <w:b/>
          <w:color w:val="auto"/>
          <w:kern w:val="0"/>
          <w:sz w:val="28"/>
          <w:szCs w:val="28"/>
        </w:rPr>
        <w:t>七：已被列入城投集团供应商不良信用库的单位不得参与城投集团及下属子公司任何项目投标。</w:t>
      </w:r>
    </w:p>
    <w:p w14:paraId="09DFEB23">
      <w:pPr>
        <w:pStyle w:val="17"/>
        <w:spacing w:before="0" w:after="0" w:line="500" w:lineRule="exact"/>
        <w:ind w:left="0" w:leftChars="0"/>
        <w:rPr>
          <w:rFonts w:eastAsia="宋体"/>
          <w:color w:val="auto"/>
          <w:sz w:val="28"/>
          <w:szCs w:val="28"/>
        </w:rPr>
      </w:pPr>
    </w:p>
    <w:p w14:paraId="512AB129">
      <w:pPr>
        <w:pStyle w:val="4"/>
        <w:spacing w:after="0" w:line="500" w:lineRule="exact"/>
        <w:rPr>
          <w:color w:val="auto"/>
        </w:rPr>
      </w:pPr>
    </w:p>
    <w:p w14:paraId="1B6A36BA">
      <w:pPr>
        <w:spacing w:line="500" w:lineRule="exact"/>
        <w:jc w:val="right"/>
        <w:rPr>
          <w:rFonts w:ascii="宋体" w:hAnsi="宋体" w:eastAsia="宋体" w:cs="宋体"/>
          <w:color w:val="auto"/>
          <w:sz w:val="28"/>
          <w:szCs w:val="28"/>
        </w:rPr>
      </w:pPr>
      <w:r>
        <w:rPr>
          <w:rFonts w:hint="eastAsia" w:ascii="宋体" w:hAnsi="宋体" w:eastAsia="宋体" w:cs="宋体"/>
          <w:color w:val="auto"/>
          <w:sz w:val="28"/>
          <w:szCs w:val="28"/>
        </w:rPr>
        <w:t>启东市新城市政园林有限公司</w:t>
      </w:r>
    </w:p>
    <w:p w14:paraId="5A1B43F6">
      <w:pPr>
        <w:spacing w:line="500" w:lineRule="exact"/>
        <w:jc w:val="right"/>
        <w:rPr>
          <w:rFonts w:ascii="宋体" w:hAnsi="宋体" w:eastAsia="宋体" w:cs="宋体"/>
          <w:b/>
          <w:bCs/>
          <w:color w:val="auto"/>
          <w:kern w:val="0"/>
          <w:sz w:val="28"/>
          <w:szCs w:val="28"/>
        </w:rPr>
      </w:pPr>
      <w:r>
        <w:rPr>
          <w:rFonts w:hint="eastAsia" w:asciiTheme="majorEastAsia" w:hAnsiTheme="majorEastAsia" w:eastAsiaTheme="majorEastAsia" w:cstheme="majorEastAsia"/>
          <w:color w:val="auto"/>
          <w:kern w:val="0"/>
          <w:sz w:val="28"/>
          <w:szCs w:val="28"/>
        </w:rPr>
        <w:t>二〇二五年</w:t>
      </w:r>
      <w:r>
        <w:rPr>
          <w:rFonts w:hint="eastAsia" w:asciiTheme="majorEastAsia" w:hAnsiTheme="majorEastAsia" w:eastAsiaTheme="majorEastAsia" w:cstheme="majorEastAsia"/>
          <w:color w:val="auto"/>
          <w:kern w:val="0"/>
          <w:sz w:val="28"/>
          <w:szCs w:val="28"/>
          <w:lang w:val="en-US" w:eastAsia="zh-CN"/>
        </w:rPr>
        <w:t xml:space="preserve"> 五 </w:t>
      </w:r>
      <w:r>
        <w:rPr>
          <w:rFonts w:hint="eastAsia" w:asciiTheme="majorEastAsia" w:hAnsiTheme="majorEastAsia" w:eastAsiaTheme="majorEastAsia" w:cstheme="majorEastAsia"/>
          <w:color w:val="auto"/>
          <w:kern w:val="0"/>
          <w:sz w:val="28"/>
          <w:szCs w:val="28"/>
        </w:rPr>
        <w:t>月</w:t>
      </w:r>
      <w:r>
        <w:rPr>
          <w:rFonts w:hint="eastAsia" w:asciiTheme="majorEastAsia" w:hAnsiTheme="majorEastAsia" w:eastAsiaTheme="majorEastAsia" w:cstheme="majorEastAsia"/>
          <w:color w:val="auto"/>
          <w:kern w:val="0"/>
          <w:sz w:val="28"/>
          <w:szCs w:val="28"/>
          <w:lang w:val="en-US" w:eastAsia="zh-CN"/>
        </w:rPr>
        <w:t xml:space="preserve"> 三十  </w:t>
      </w:r>
      <w:r>
        <w:rPr>
          <w:rFonts w:hint="eastAsia" w:asciiTheme="majorEastAsia" w:hAnsiTheme="majorEastAsia" w:eastAsiaTheme="majorEastAsia" w:cstheme="majorEastAsia"/>
          <w:color w:val="auto"/>
          <w:kern w:val="0"/>
          <w:sz w:val="28"/>
          <w:szCs w:val="28"/>
        </w:rPr>
        <w:t>日</w:t>
      </w:r>
    </w:p>
    <w:p w14:paraId="13D46572">
      <w:pPr>
        <w:spacing w:line="500" w:lineRule="exact"/>
        <w:jc w:val="left"/>
        <w:rPr>
          <w:rFonts w:ascii="宋体" w:hAnsi="宋体" w:eastAsia="宋体" w:cs="宋体"/>
          <w:b/>
          <w:bCs/>
          <w:color w:val="auto"/>
          <w:kern w:val="0"/>
          <w:sz w:val="28"/>
          <w:szCs w:val="28"/>
        </w:rPr>
      </w:pPr>
    </w:p>
    <w:p w14:paraId="1DAFD75F">
      <w:pPr>
        <w:spacing w:line="500" w:lineRule="exact"/>
        <w:jc w:val="left"/>
        <w:rPr>
          <w:rFonts w:ascii="宋体" w:hAnsi="宋体" w:eastAsia="宋体" w:cs="宋体"/>
          <w:b/>
          <w:bCs/>
          <w:color w:val="auto"/>
          <w:kern w:val="0"/>
          <w:sz w:val="28"/>
          <w:szCs w:val="28"/>
        </w:rPr>
        <w:sectPr>
          <w:footerReference r:id="rId3" w:type="default"/>
          <w:pgSz w:w="11906" w:h="16838"/>
          <w:pgMar w:top="1440" w:right="1440" w:bottom="1440" w:left="1440" w:header="851" w:footer="992" w:gutter="0"/>
          <w:cols w:space="425" w:num="1"/>
          <w:docGrid w:type="lines" w:linePitch="312" w:charSpace="0"/>
        </w:sectPr>
      </w:pPr>
      <w:r>
        <w:rPr>
          <w:rFonts w:hint="eastAsia" w:ascii="宋体" w:hAnsi="宋体" w:eastAsia="宋体" w:cs="宋体"/>
          <w:b/>
          <w:bCs/>
          <w:color w:val="auto"/>
          <w:kern w:val="0"/>
          <w:sz w:val="28"/>
          <w:szCs w:val="28"/>
        </w:rPr>
        <w:t>附：招标文件</w:t>
      </w:r>
    </w:p>
    <w:p w14:paraId="723DE71A">
      <w:pPr>
        <w:adjustRightInd w:val="0"/>
        <w:snapToGrid w:val="0"/>
        <w:spacing w:line="500" w:lineRule="exact"/>
        <w:jc w:val="center"/>
        <w:rPr>
          <w:rFonts w:ascii="宋体" w:hAnsi="宋体" w:eastAsia="宋体" w:cs="宋体"/>
          <w:b/>
          <w:color w:val="auto"/>
          <w:sz w:val="36"/>
          <w:szCs w:val="36"/>
        </w:rPr>
      </w:pPr>
      <w:r>
        <w:rPr>
          <w:rFonts w:hint="eastAsia" w:ascii="宋体" w:hAnsi="宋体" w:eastAsia="宋体" w:cs="宋体"/>
          <w:b/>
          <w:color w:val="auto"/>
          <w:sz w:val="36"/>
          <w:szCs w:val="36"/>
        </w:rPr>
        <w:t>招标文件</w:t>
      </w:r>
    </w:p>
    <w:p w14:paraId="032736E5">
      <w:pPr>
        <w:widowControl/>
        <w:adjustRightInd w:val="0"/>
        <w:snapToGrid w:val="0"/>
        <w:spacing w:line="500" w:lineRule="exact"/>
        <w:jc w:val="center"/>
        <w:rPr>
          <w:rFonts w:ascii="宋体" w:hAnsi="宋体" w:eastAsia="宋体" w:cs="宋体"/>
          <w:color w:val="auto"/>
          <w:kern w:val="0"/>
          <w:szCs w:val="21"/>
        </w:rPr>
      </w:pPr>
      <w:r>
        <w:rPr>
          <w:rFonts w:hint="eastAsia" w:ascii="宋体" w:hAnsi="宋体" w:eastAsia="宋体" w:cs="宋体"/>
          <w:b/>
          <w:bCs/>
          <w:color w:val="auto"/>
          <w:kern w:val="0"/>
          <w:sz w:val="28"/>
          <w:szCs w:val="28"/>
        </w:rPr>
        <w:t>招标文件目录</w:t>
      </w:r>
    </w:p>
    <w:p w14:paraId="30DB451D">
      <w:pPr>
        <w:widowControl/>
        <w:adjustRightInd w:val="0"/>
        <w:snapToGrid w:val="0"/>
        <w:spacing w:line="50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第一部分、招标文件正文；</w:t>
      </w:r>
    </w:p>
    <w:p w14:paraId="67D34651">
      <w:pPr>
        <w:widowControl/>
        <w:adjustRightInd w:val="0"/>
        <w:snapToGrid w:val="0"/>
        <w:spacing w:line="50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第二部分、附件-投标文件格式。</w:t>
      </w:r>
    </w:p>
    <w:p w14:paraId="3FFF757B">
      <w:pPr>
        <w:widowControl/>
        <w:adjustRightInd w:val="0"/>
        <w:snapToGrid w:val="0"/>
        <w:spacing w:line="500" w:lineRule="exact"/>
        <w:jc w:val="left"/>
        <w:rPr>
          <w:rFonts w:ascii="宋体" w:hAnsi="宋体" w:eastAsia="宋体" w:cs="宋体"/>
          <w:color w:val="auto"/>
          <w:kern w:val="0"/>
          <w:sz w:val="28"/>
          <w:szCs w:val="28"/>
        </w:rPr>
      </w:pPr>
    </w:p>
    <w:p w14:paraId="569E8447">
      <w:pPr>
        <w:widowControl/>
        <w:adjustRightInd w:val="0"/>
        <w:snapToGrid w:val="0"/>
        <w:spacing w:line="500" w:lineRule="exact"/>
        <w:jc w:val="center"/>
        <w:rPr>
          <w:rFonts w:ascii="宋体" w:hAnsi="宋体" w:eastAsia="宋体" w:cs="宋体"/>
          <w:b/>
          <w:color w:val="auto"/>
          <w:kern w:val="0"/>
          <w:sz w:val="28"/>
          <w:szCs w:val="28"/>
        </w:rPr>
      </w:pPr>
      <w:r>
        <w:rPr>
          <w:rFonts w:hint="eastAsia" w:ascii="宋体" w:hAnsi="宋体" w:eastAsia="宋体" w:cs="宋体"/>
          <w:b/>
          <w:color w:val="auto"/>
          <w:kern w:val="0"/>
          <w:sz w:val="28"/>
          <w:szCs w:val="28"/>
        </w:rPr>
        <w:t>第一部分 招标文件正文</w:t>
      </w:r>
    </w:p>
    <w:p w14:paraId="19389F2A">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一、投标邀请：</w:t>
      </w:r>
    </w:p>
    <w:p w14:paraId="7F7A3FD7">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sz w:val="28"/>
          <w:szCs w:val="28"/>
        </w:rPr>
        <w:t>启东市新城市政园林有限公司根据启东市政府招标管理的有关规定，就启东市新城市政园林有限公司2025-2026年工程施工外包施工单位名录库入库项目进行公开招标，欢迎具备《中华人民共和国政府采购法》第22条的规定、具有相应服务能力及法律法规规定应具备的其他条件的供应商前来参与投标</w:t>
      </w:r>
      <w:r>
        <w:rPr>
          <w:rFonts w:hint="eastAsia" w:ascii="宋体" w:hAnsi="宋体" w:eastAsia="宋体" w:cs="宋体"/>
          <w:b/>
          <w:bCs/>
          <w:color w:val="auto"/>
          <w:sz w:val="28"/>
          <w:szCs w:val="28"/>
        </w:rPr>
        <w:t>（本项目不接受联合体投标）</w:t>
      </w:r>
      <w:r>
        <w:rPr>
          <w:rFonts w:hint="eastAsia" w:ascii="宋体" w:hAnsi="宋体" w:eastAsia="宋体" w:cs="宋体"/>
          <w:color w:val="auto"/>
          <w:kern w:val="0"/>
          <w:sz w:val="28"/>
          <w:szCs w:val="28"/>
        </w:rPr>
        <w:t>。</w:t>
      </w:r>
    </w:p>
    <w:p w14:paraId="385C2B03">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二、投标人须知：</w:t>
      </w:r>
    </w:p>
    <w:p w14:paraId="6A9F4C35">
      <w:pPr>
        <w:widowControl/>
        <w:adjustRightInd w:val="0"/>
        <w:snapToGrid w:val="0"/>
        <w:spacing w:line="500" w:lineRule="exact"/>
        <w:ind w:firstLine="422" w:firstLineChars="15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（一）招标文件的阅读</w:t>
      </w:r>
    </w:p>
    <w:p w14:paraId="1EF9BA1D">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投标人应详细阅读招标文件的全部内容，投标人对招标文件有疑问或异议的，必须在截止递交投标文件的七日前以书面形式向招标人提出。</w:t>
      </w:r>
    </w:p>
    <w:p w14:paraId="69C71C37">
      <w:pPr>
        <w:widowControl/>
        <w:adjustRightInd w:val="0"/>
        <w:snapToGrid w:val="0"/>
        <w:spacing w:line="500" w:lineRule="exact"/>
        <w:ind w:firstLine="422" w:firstLineChars="15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（二）招标文件的修改</w:t>
      </w:r>
    </w:p>
    <w:p w14:paraId="4A6A3C5E">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1.招标人可对招标文件用补充文件的方式进行修改，并在启东市人民政府网站予以发布。</w:t>
      </w:r>
    </w:p>
    <w:p w14:paraId="79385B7E">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2.补充文件将作为招标文件的组成部分，对所有投标人有约束力。</w:t>
      </w:r>
    </w:p>
    <w:p w14:paraId="48075155">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3.若招标人认为需要推迟投标截止日期和开标日期，并在启东市人民政府网站予以发布。</w:t>
      </w:r>
    </w:p>
    <w:p w14:paraId="4A5233F2">
      <w:pPr>
        <w:widowControl/>
        <w:adjustRightInd w:val="0"/>
        <w:snapToGrid w:val="0"/>
        <w:spacing w:line="500" w:lineRule="exact"/>
        <w:ind w:firstLine="422" w:firstLineChars="15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（三）投标文件的密封、签署、提交</w:t>
      </w:r>
    </w:p>
    <w:p w14:paraId="63429D3A">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1.投标文件必须提供1份正本2份副本。</w:t>
      </w:r>
    </w:p>
    <w:p w14:paraId="5B31B437">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2.投标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14:paraId="00FF95D3">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3.</w:t>
      </w:r>
      <w:r>
        <w:rPr>
          <w:rFonts w:hint="eastAsia" w:ascii="宋体" w:hAnsi="宋体" w:eastAsia="宋体" w:cs="宋体"/>
          <w:kern w:val="0"/>
          <w:sz w:val="28"/>
          <w:szCs w:val="28"/>
        </w:rPr>
        <w:t>投标人的投标文件</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资格、资信证明文件</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分</w:t>
      </w:r>
      <w:r>
        <w:rPr>
          <w:rFonts w:hint="eastAsia" w:ascii="宋体" w:hAnsi="宋体" w:eastAsia="宋体" w:cs="宋体"/>
          <w:kern w:val="0"/>
          <w:sz w:val="28"/>
          <w:szCs w:val="28"/>
          <w:lang w:eastAsia="zh-CN"/>
        </w:rPr>
        <w:t>一包</w:t>
      </w:r>
      <w:r>
        <w:rPr>
          <w:rFonts w:hint="eastAsia" w:ascii="宋体" w:hAnsi="宋体" w:eastAsia="宋体" w:cs="宋体"/>
          <w:kern w:val="0"/>
          <w:sz w:val="28"/>
          <w:szCs w:val="28"/>
        </w:rPr>
        <w:t>密封</w:t>
      </w:r>
      <w:r>
        <w:rPr>
          <w:rFonts w:hint="eastAsia" w:asciiTheme="majorEastAsia" w:hAnsiTheme="majorEastAsia" w:eastAsiaTheme="majorEastAsia" w:cstheme="majorEastAsia"/>
          <w:color w:val="auto"/>
          <w:sz w:val="28"/>
          <w:szCs w:val="28"/>
        </w:rPr>
        <w:t>。</w:t>
      </w:r>
    </w:p>
    <w:p w14:paraId="4467AFA1">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4.投标人应在投标文件密封袋上标明：招标人名称、项目名称、投标人名称、投标文件名称（</w:t>
      </w:r>
      <w:r>
        <w:rPr>
          <w:rFonts w:hint="eastAsia" w:ascii="宋体" w:hAnsi="宋体" w:eastAsia="宋体" w:cs="宋体"/>
          <w:kern w:val="0"/>
          <w:sz w:val="28"/>
          <w:szCs w:val="28"/>
        </w:rPr>
        <w:t>资格、资信证明文件</w:t>
      </w:r>
      <w:r>
        <w:rPr>
          <w:rFonts w:hint="eastAsia" w:ascii="宋体" w:hAnsi="宋体" w:eastAsia="宋体" w:cs="宋体"/>
          <w:color w:val="auto"/>
          <w:kern w:val="0"/>
          <w:sz w:val="28"/>
          <w:szCs w:val="28"/>
        </w:rPr>
        <w:t>）</w:t>
      </w:r>
      <w:r>
        <w:rPr>
          <w:rFonts w:hint="eastAsia" w:asciiTheme="majorEastAsia" w:hAnsiTheme="majorEastAsia" w:eastAsiaTheme="majorEastAsia" w:cstheme="majorEastAsia"/>
          <w:color w:val="auto"/>
          <w:kern w:val="0"/>
          <w:sz w:val="28"/>
          <w:szCs w:val="28"/>
        </w:rPr>
        <w:t>、日期。</w:t>
      </w:r>
    </w:p>
    <w:p w14:paraId="5622E276">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5.所有投标文件密封袋的封口处均应加盖投标人印章。</w:t>
      </w:r>
    </w:p>
    <w:p w14:paraId="22A931D9">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6.如果投标人未按上述要求密封及加写标记，将作无效投标文件处理。</w:t>
      </w:r>
    </w:p>
    <w:p w14:paraId="0956085B">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（四）投标文件的盖章要求</w:t>
      </w:r>
    </w:p>
    <w:p w14:paraId="29302065">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1.投标文件必须加盖骑缝章或每页盖章。</w:t>
      </w:r>
    </w:p>
    <w:p w14:paraId="399399B9">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2.投标文件如有修改、行间内插字和增删，修改处应由投标人加盖投标人的印章。</w:t>
      </w:r>
    </w:p>
    <w:p w14:paraId="618F6D08">
      <w:pPr>
        <w:widowControl/>
        <w:adjustRightInd w:val="0"/>
        <w:snapToGrid w:val="0"/>
        <w:spacing w:line="500" w:lineRule="exact"/>
        <w:ind w:firstLine="560"/>
        <w:jc w:val="left"/>
        <w:rPr>
          <w:rFonts w:ascii="宋体" w:hAnsi="宋体" w:eastAsia="宋体" w:cs="宋体"/>
          <w:bCs/>
          <w:color w:val="auto"/>
          <w:spacing w:val="-6"/>
          <w:kern w:val="0"/>
          <w:szCs w:val="21"/>
        </w:rPr>
      </w:pPr>
      <w:r>
        <w:rPr>
          <w:rFonts w:hint="eastAsia" w:ascii="宋体" w:hAnsi="宋体" w:eastAsia="宋体" w:cs="宋体"/>
          <w:color w:val="auto"/>
          <w:kern w:val="0"/>
          <w:sz w:val="28"/>
          <w:szCs w:val="28"/>
        </w:rPr>
        <w:t>3.投标文件均</w:t>
      </w:r>
      <w:r>
        <w:rPr>
          <w:rFonts w:hint="eastAsia" w:ascii="宋体" w:hAnsi="宋体" w:eastAsia="宋体" w:cs="宋体"/>
          <w:bCs/>
          <w:color w:val="auto"/>
          <w:spacing w:val="-6"/>
          <w:sz w:val="28"/>
          <w:szCs w:val="28"/>
        </w:rPr>
        <w:t>需打印并装订成册，签字使用不褪色的蓝、黑墨水笔书写，字迹应清晰易于辨认，如因投标文件字迹潦草或表达不清所引起的后果由投标人负责。投标人应在投标文件封面的右上角清楚地注明“正本”或“副本”，正本和副本如有不一致之处，以正本为准。</w:t>
      </w:r>
    </w:p>
    <w:p w14:paraId="4A49832D">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（五）投标文件提交的截止时间</w:t>
      </w:r>
    </w:p>
    <w:p w14:paraId="321B2861">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1.投标人应于招标文件中规定的投标截止时间前将投标文件邮寄至指定的投标地点，在规定的投标截止时间以后提交的投标文件，将被拒收。</w:t>
      </w:r>
    </w:p>
    <w:p w14:paraId="2791EE67">
      <w:pPr>
        <w:widowControl/>
        <w:adjustRightInd w:val="0"/>
        <w:snapToGrid w:val="0"/>
        <w:spacing w:line="500" w:lineRule="exact"/>
        <w:ind w:firstLine="560"/>
        <w:jc w:val="left"/>
        <w:rPr>
          <w:rFonts w:asciiTheme="majorEastAsia" w:hAnsiTheme="majorEastAsia" w:eastAsiaTheme="majorEastAsia" w:cstheme="majorEastAsia"/>
          <w:b/>
          <w:bCs/>
          <w:color w:val="auto"/>
          <w:kern w:val="0"/>
          <w:sz w:val="28"/>
          <w:szCs w:val="28"/>
        </w:rPr>
      </w:pPr>
      <w:r>
        <w:rPr>
          <w:rFonts w:hint="eastAsia" w:asciiTheme="majorEastAsia" w:hAnsiTheme="majorEastAsia" w:eastAsiaTheme="majorEastAsia" w:cstheme="majorEastAsia"/>
          <w:b/>
          <w:bCs/>
          <w:color w:val="auto"/>
          <w:kern w:val="0"/>
          <w:sz w:val="28"/>
          <w:szCs w:val="28"/>
        </w:rPr>
        <w:t>2.如收到的投标文件或经评审后有效的投标文件少于三个的（不含三个），项目废标，将依法重新组织招标。</w:t>
      </w:r>
    </w:p>
    <w:p w14:paraId="7BC1CA70">
      <w:pPr>
        <w:widowControl/>
        <w:adjustRightInd w:val="0"/>
        <w:snapToGrid w:val="0"/>
        <w:spacing w:line="500" w:lineRule="exact"/>
        <w:ind w:firstLine="560"/>
        <w:jc w:val="left"/>
        <w:rPr>
          <w:rFonts w:ascii="宋体" w:hAnsi="宋体" w:eastAsia="宋体" w:cs="宋体"/>
          <w:color w:val="auto"/>
          <w:kern w:val="0"/>
          <w:szCs w:val="21"/>
        </w:rPr>
      </w:pPr>
      <w:r>
        <w:rPr>
          <w:rFonts w:hint="eastAsia" w:asciiTheme="majorEastAsia" w:hAnsiTheme="majorEastAsia" w:eastAsiaTheme="majorEastAsia" w:cstheme="majorEastAsia"/>
          <w:color w:val="auto"/>
          <w:kern w:val="0"/>
          <w:sz w:val="28"/>
          <w:szCs w:val="28"/>
        </w:rPr>
        <w:t>3.招标人推迟投标截止时间，招标人和投标人的权利和义务将受到新的截止时间的约束。</w:t>
      </w:r>
    </w:p>
    <w:p w14:paraId="4CA1B12D">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（六）投标文件的修改和撤回</w:t>
      </w:r>
    </w:p>
    <w:p w14:paraId="7686D1A6">
      <w:pPr>
        <w:widowControl/>
        <w:adjustRightInd w:val="0"/>
        <w:snapToGrid w:val="0"/>
        <w:spacing w:line="500" w:lineRule="exact"/>
        <w:ind w:firstLine="560"/>
        <w:jc w:val="left"/>
        <w:rPr>
          <w:rFonts w:ascii="宋体" w:hAnsi="宋体" w:eastAsia="宋体" w:cs="宋体"/>
          <w:color w:val="auto"/>
          <w:kern w:val="0"/>
          <w:szCs w:val="21"/>
        </w:rPr>
      </w:pPr>
      <w:r>
        <w:rPr>
          <w:rFonts w:hint="eastAsia" w:asciiTheme="majorEastAsia" w:hAnsiTheme="majorEastAsia" w:eastAsiaTheme="majorEastAsia" w:cstheme="majorEastAsia"/>
          <w:color w:val="auto"/>
          <w:kern w:val="0"/>
          <w:sz w:val="28"/>
          <w:szCs w:val="28"/>
        </w:rPr>
        <w:t>投标人在投标截止时间前，可以对所递交的投标文件进行补充、修改或者撤回，投标人必须将修改投标文件的书面材料并密封后提交给招标代理机构，同时在封套上标明“修改投标文件”和“开标时启封”字样。招标人或招标代理机构可以予以接收，但不退换投标文件。补充、修改的内容应当按照招标文件要求签署、盖章、密封后，作为投标文件的组成部分。</w:t>
      </w:r>
    </w:p>
    <w:p w14:paraId="18CB65D2">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三、投标人应当提交的资格证明文件：</w:t>
      </w:r>
    </w:p>
    <w:p w14:paraId="110E8D14">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1.投标承诺书（按照招标文件第二部分附件一格式填写）；</w:t>
      </w:r>
    </w:p>
    <w:p w14:paraId="06C4D09A">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2.法定代表人授权委托书及被授权人身份证正反面复印件（法定代表人授权委托书按照招标文件第二部分附件二格式填写，法定代表人亲自参加的，无需提供授权委托书</w:t>
      </w:r>
      <w:r>
        <w:rPr>
          <w:rFonts w:hint="eastAsia" w:ascii="宋体" w:hAnsi="宋体" w:eastAsia="宋体" w:cs="宋体"/>
          <w:color w:val="auto"/>
          <w:kern w:val="0"/>
          <w:sz w:val="28"/>
          <w:szCs w:val="28"/>
        </w:rPr>
        <w:t>；非法定代表人参加投标时提交</w:t>
      </w:r>
      <w:r>
        <w:rPr>
          <w:rFonts w:hint="eastAsia" w:asciiTheme="majorEastAsia" w:hAnsiTheme="majorEastAsia" w:eastAsiaTheme="majorEastAsia" w:cstheme="majorEastAsia"/>
          <w:color w:val="auto"/>
          <w:kern w:val="0"/>
          <w:sz w:val="28"/>
          <w:szCs w:val="28"/>
        </w:rPr>
        <w:t>）；</w:t>
      </w:r>
    </w:p>
    <w:p w14:paraId="249A06A3">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3.法定代表人身份证正反面复印件（无论法定代表人是否亲自参加投标，均须提供本项材料）；</w:t>
      </w:r>
    </w:p>
    <w:p w14:paraId="0FAAEC94">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4.被征集人有效的营业执照复印件；</w:t>
      </w:r>
    </w:p>
    <w:p w14:paraId="62D570C2">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5.被征集人有效的资质证书及安全生产许可证复印件；</w:t>
      </w:r>
    </w:p>
    <w:p w14:paraId="3CCF2B3A">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6.被征集人提供《启东市新城市政园林有限公司入库登记表》、拟派项目负责人、施工员、安全员相关证书复印件（按照招标文件第二部分附件三格式要求提供）。</w:t>
      </w:r>
    </w:p>
    <w:p w14:paraId="00EC48D0">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被征集人为拟派项目负责人、施工员及安全员缴纳的本招标公告发布之日前三个月内任意一个月的养老保险缴费证明。（必须体现人员姓名，由当地社保机构出具，并加盖印章。如已实行网上直接打印的地区，可提供网上彩打材料）。</w:t>
      </w:r>
    </w:p>
    <w:p w14:paraId="76B02429">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8.被征集人近三年（从征集截止时间往前推</w:t>
      </w:r>
      <w:r>
        <w:rPr>
          <w:rFonts w:hint="eastAsia" w:asciiTheme="majorEastAsia" w:hAnsiTheme="majorEastAsia" w:eastAsiaTheme="majorEastAsia" w:cstheme="majorEastAsia"/>
          <w:color w:val="auto"/>
          <w:kern w:val="0"/>
          <w:sz w:val="28"/>
          <w:szCs w:val="28"/>
          <w:highlight w:val="none"/>
        </w:rPr>
        <w:t>算，以合同签订时间</w:t>
      </w:r>
      <w:r>
        <w:rPr>
          <w:rFonts w:hint="eastAsia" w:asciiTheme="majorEastAsia" w:hAnsiTheme="majorEastAsia" w:eastAsiaTheme="majorEastAsia" w:cstheme="majorEastAsia"/>
          <w:color w:val="auto"/>
          <w:kern w:val="0"/>
          <w:sz w:val="28"/>
          <w:szCs w:val="28"/>
          <w:highlight w:val="none"/>
          <w:lang w:val="en-US" w:eastAsia="zh-CN"/>
        </w:rPr>
        <w:t>为准</w:t>
      </w:r>
      <w:r>
        <w:rPr>
          <w:rFonts w:hint="eastAsia" w:asciiTheme="majorEastAsia" w:hAnsiTheme="majorEastAsia" w:eastAsiaTheme="majorEastAsia" w:cstheme="majorEastAsia"/>
          <w:color w:val="auto"/>
          <w:kern w:val="0"/>
          <w:sz w:val="28"/>
          <w:szCs w:val="28"/>
          <w:highlight w:val="none"/>
        </w:rPr>
        <w:t>）</w:t>
      </w:r>
      <w:r>
        <w:rPr>
          <w:rFonts w:hint="eastAsia" w:asciiTheme="majorEastAsia" w:hAnsiTheme="majorEastAsia" w:eastAsiaTheme="majorEastAsia" w:cstheme="majorEastAsia"/>
          <w:color w:val="auto"/>
          <w:kern w:val="0"/>
          <w:sz w:val="28"/>
          <w:szCs w:val="28"/>
        </w:rPr>
        <w:t>承担过相关市政工程施工业绩。施工业绩须提供合同、竣工验收证明书、中标通知书（或业主确认函盖章件）。若上述材料未能充分证明本业绩中的时间、内容要求，则投标人需再提供相关证明材料。</w:t>
      </w:r>
    </w:p>
    <w:p w14:paraId="76F00563">
      <w:pPr>
        <w:widowControl/>
        <w:adjustRightInd w:val="0"/>
        <w:snapToGrid w:val="0"/>
        <w:spacing w:line="500" w:lineRule="exact"/>
        <w:ind w:firstLine="560" w:firstLineChars="20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9.被征集人无行贿犯罪记录与涉黑涉恶行为承诺函（按照招标文件第二部分附件四格式要求提供）；</w:t>
      </w:r>
    </w:p>
    <w:p w14:paraId="6D5956FB">
      <w:pPr>
        <w:widowControl/>
        <w:adjustRightInd w:val="0"/>
        <w:snapToGrid w:val="0"/>
        <w:spacing w:line="500" w:lineRule="exact"/>
        <w:ind w:firstLine="560" w:firstLineChars="20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10.供应商认为需要提供的其他材料（没有可不提供）。</w:t>
      </w:r>
    </w:p>
    <w:p w14:paraId="410B5A52">
      <w:pPr>
        <w:widowControl/>
        <w:adjustRightInd w:val="0"/>
        <w:snapToGrid w:val="0"/>
        <w:spacing w:line="500" w:lineRule="exact"/>
        <w:ind w:right="-330" w:rightChars="-157" w:firstLine="562" w:firstLineChars="200"/>
        <w:jc w:val="left"/>
        <w:rPr>
          <w:rFonts w:ascii="宋体" w:hAnsi="宋体" w:eastAsia="宋体" w:cs="宋体"/>
          <w:color w:val="auto"/>
          <w:kern w:val="0"/>
          <w:szCs w:val="21"/>
        </w:rPr>
      </w:pPr>
      <w:r>
        <w:rPr>
          <w:rFonts w:hint="eastAsia" w:asciiTheme="majorEastAsia" w:hAnsiTheme="majorEastAsia" w:eastAsiaTheme="majorEastAsia" w:cstheme="majorEastAsia"/>
          <w:b/>
          <w:bCs/>
          <w:color w:val="auto"/>
          <w:kern w:val="0"/>
          <w:sz w:val="28"/>
          <w:szCs w:val="28"/>
        </w:rPr>
        <w:t>注意：上述复印件均需加盖单位公章，否则将被视作资格审查不通过。</w:t>
      </w:r>
      <w:r>
        <w:rPr>
          <w:rFonts w:hint="eastAsia" w:ascii="宋体" w:hAnsi="宋体" w:eastAsia="宋体" w:cs="宋体"/>
          <w:color w:val="auto"/>
          <w:kern w:val="0"/>
          <w:sz w:val="28"/>
          <w:szCs w:val="28"/>
        </w:rPr>
        <w:t> </w:t>
      </w:r>
    </w:p>
    <w:p w14:paraId="78F2665F">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sz w:val="28"/>
          <w:szCs w:val="28"/>
          <w:shd w:val="clear" w:color="auto" w:fill="FFFFFF"/>
        </w:rPr>
        <w:t>四、投标文件编制要求、投标报价要求和投标保证金要求：</w:t>
      </w:r>
    </w:p>
    <w:p w14:paraId="1B55E9E9">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（一）投标文件编制要求：</w:t>
      </w:r>
    </w:p>
    <w:p w14:paraId="18300E5B">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投标文件包括下列内容：</w:t>
      </w:r>
    </w:p>
    <w:p w14:paraId="0EFE49B5">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投标文件由资格证明文件组成。</w:t>
      </w:r>
    </w:p>
    <w:p w14:paraId="02CD48EB">
      <w:pPr>
        <w:widowControl/>
        <w:adjustRightInd w:val="0"/>
        <w:snapToGrid w:val="0"/>
        <w:spacing w:line="500" w:lineRule="exact"/>
        <w:ind w:firstLine="562"/>
        <w:jc w:val="left"/>
        <w:rPr>
          <w:rFonts w:ascii="宋体" w:hAnsi="宋体" w:eastAsia="宋体" w:cs="宋体"/>
          <w:color w:val="auto"/>
          <w:kern w:val="0"/>
          <w:szCs w:val="21"/>
        </w:rPr>
      </w:pPr>
      <w:r>
        <w:rPr>
          <w:rFonts w:hint="eastAsia" w:ascii="宋体" w:hAnsi="宋体" w:eastAsia="宋体" w:cs="宋体"/>
          <w:b/>
          <w:bCs/>
          <w:color w:val="auto"/>
          <w:kern w:val="0"/>
          <w:sz w:val="28"/>
          <w:szCs w:val="28"/>
        </w:rPr>
        <w:t>资格证明文件</w:t>
      </w:r>
    </w:p>
    <w:p w14:paraId="5E0F2A4B">
      <w:pPr>
        <w:widowControl/>
        <w:adjustRightInd w:val="0"/>
        <w:snapToGrid w:val="0"/>
        <w:spacing w:line="500" w:lineRule="exact"/>
        <w:ind w:firstLine="562"/>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详见本标书第一部分“招标文件正文”中第三条“投标人应当提交的资格证明文件”要求。</w:t>
      </w:r>
    </w:p>
    <w:p w14:paraId="6452AC56">
      <w:pPr>
        <w:widowControl/>
        <w:adjustRightInd w:val="0"/>
        <w:snapToGrid w:val="0"/>
        <w:spacing w:line="500" w:lineRule="exact"/>
        <w:ind w:firstLine="562"/>
        <w:jc w:val="left"/>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（二）投标保证金：</w:t>
      </w:r>
      <w:r>
        <w:rPr>
          <w:rFonts w:hint="eastAsia" w:ascii="宋体" w:hAnsi="宋体" w:eastAsia="宋体" w:cs="宋体"/>
          <w:b/>
          <w:bCs/>
          <w:color w:val="auto"/>
          <w:kern w:val="0"/>
          <w:sz w:val="28"/>
          <w:szCs w:val="28"/>
          <w:lang w:val="en-US" w:eastAsia="zh-CN"/>
        </w:rPr>
        <w:t>本项目</w:t>
      </w:r>
      <w:r>
        <w:rPr>
          <w:rFonts w:hint="eastAsia" w:ascii="宋体" w:hAnsi="宋体" w:eastAsia="宋体" w:cs="宋体"/>
          <w:b/>
          <w:bCs/>
          <w:color w:val="auto"/>
          <w:kern w:val="0"/>
          <w:sz w:val="28"/>
          <w:szCs w:val="28"/>
        </w:rPr>
        <w:t>免收投标保证金。</w:t>
      </w:r>
    </w:p>
    <w:p w14:paraId="6DF842BC">
      <w:pPr>
        <w:pStyle w:val="4"/>
        <w:adjustRightInd w:val="0"/>
        <w:snapToGrid w:val="0"/>
        <w:spacing w:after="0" w:line="500" w:lineRule="exact"/>
        <w:ind w:firstLine="562" w:firstLineChars="200"/>
        <w:jc w:val="left"/>
        <w:rPr>
          <w:rFonts w:ascii="宋体" w:hAnsi="宋体" w:eastAsia="宋体" w:cs="宋体"/>
          <w:b/>
          <w:bCs/>
          <w:color w:val="auto"/>
          <w:sz w:val="28"/>
          <w:szCs w:val="28"/>
        </w:rPr>
      </w:pPr>
      <w:r>
        <w:rPr>
          <w:rFonts w:hint="eastAsia" w:ascii="宋体" w:hAnsi="宋体" w:eastAsia="宋体" w:cs="宋体"/>
          <w:b/>
          <w:bCs/>
          <w:color w:val="auto"/>
          <w:sz w:val="28"/>
          <w:szCs w:val="28"/>
        </w:rPr>
        <w:t>五、项目的概述、内容等要求及其它事项：</w:t>
      </w:r>
    </w:p>
    <w:p w14:paraId="3F8E1423">
      <w:pPr>
        <w:widowControl/>
        <w:adjustRightInd w:val="0"/>
        <w:snapToGrid w:val="0"/>
        <w:spacing w:line="500" w:lineRule="exact"/>
        <w:ind w:firstLine="560" w:firstLineChars="200"/>
        <w:rPr>
          <w:rFonts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1</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项目概述：本次采用公开招标的方式公开确定启东市新城市政园林有限公司2025-2026年工程施工外包施工单位名录库。</w:t>
      </w:r>
    </w:p>
    <w:p w14:paraId="775E6845">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2</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项目地点：启东市（但不限于启东市以外属征集人的项目所在地）。</w:t>
      </w:r>
    </w:p>
    <w:p w14:paraId="6A0D95CC">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3</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征集范围：征集人（征集人指定的委托人）指定的工程。</w:t>
      </w:r>
    </w:p>
    <w:p w14:paraId="29B5DFA2">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4</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质量要求：合格工程。</w:t>
      </w:r>
    </w:p>
    <w:p w14:paraId="4B0C9116">
      <w:pPr>
        <w:widowControl/>
        <w:adjustRightInd w:val="0"/>
        <w:snapToGrid w:val="0"/>
        <w:spacing w:line="500" w:lineRule="exact"/>
        <w:ind w:firstLine="560" w:firstLineChars="200"/>
        <w:jc w:val="left"/>
        <w:rPr>
          <w:rFonts w:ascii="宋体" w:hAnsi="宋体" w:eastAsia="宋体" w:cs="宋体"/>
          <w:color w:val="auto"/>
          <w:sz w:val="28"/>
          <w:szCs w:val="28"/>
          <w:highlight w:val="none"/>
          <w:shd w:val="clear" w:color="auto" w:fill="FFFFFF"/>
          <w:lang w:val="zh-CN"/>
        </w:rPr>
      </w:pPr>
      <w:r>
        <w:rPr>
          <w:rFonts w:hint="eastAsia" w:ascii="宋体" w:hAnsi="宋体" w:eastAsia="宋体" w:cs="宋体"/>
          <w:color w:val="auto"/>
          <w:sz w:val="28"/>
          <w:szCs w:val="28"/>
          <w:highlight w:val="none"/>
          <w:shd w:val="clear" w:color="auto" w:fill="FFFFFF"/>
          <w:lang w:val="zh-CN"/>
        </w:rPr>
        <w:t>5</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zh-CN"/>
        </w:rPr>
        <w:t>服务期：本次征集入库期限为一年（最终解释权归征集人所有）。</w:t>
      </w:r>
    </w:p>
    <w:p w14:paraId="52067195">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6</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其它事项：无论投标结果如何，投标人自行承担与投标有关的全部费用（包括投标人自行进行的现场勘察费用）。</w:t>
      </w:r>
    </w:p>
    <w:p w14:paraId="2A568EEF">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rPr>
        <w:t>六、</w:t>
      </w:r>
      <w:r>
        <w:rPr>
          <w:rFonts w:hint="eastAsia" w:ascii="宋体" w:hAnsi="宋体" w:eastAsia="宋体" w:cs="宋体"/>
          <w:b/>
          <w:bCs/>
          <w:color w:val="auto"/>
          <w:sz w:val="28"/>
          <w:szCs w:val="28"/>
          <w:shd w:val="clear" w:color="auto" w:fill="FFFFFF"/>
        </w:rPr>
        <w:t>项目合同价的确定及资金的支付方式、时间、条件：</w:t>
      </w:r>
    </w:p>
    <w:p w14:paraId="4FBA558D">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1、入库施工单位承接的工程项目（去除甲供主要材料）：</w:t>
      </w:r>
    </w:p>
    <w:p w14:paraId="6967ED04">
      <w:pPr>
        <w:pStyle w:val="4"/>
        <w:adjustRightInd w:val="0"/>
        <w:snapToGrid w:val="0"/>
        <w:spacing w:after="0" w:line="500" w:lineRule="exact"/>
        <w:ind w:firstLine="560" w:firstLineChars="200"/>
        <w:jc w:val="left"/>
        <w:rPr>
          <w:rFonts w:hint="eastAsia"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1）造价5万元以下项目，甲方在入库单位中通过抽签形式确定中标单位，项目合同价为相应项目（甲供材料除外）的标底价*（1-12%～16%）（具体下浮率由甲方根据具体项目情况确定）；零星用工通过库内抽签形式确定中标单位，用工单价参考企业信息指导价。</w:t>
      </w:r>
    </w:p>
    <w:p w14:paraId="27280264">
      <w:pPr>
        <w:pStyle w:val="4"/>
        <w:adjustRightInd w:val="0"/>
        <w:snapToGrid w:val="0"/>
        <w:spacing w:after="0" w:line="500" w:lineRule="exact"/>
        <w:ind w:firstLine="560" w:firstLineChars="200"/>
        <w:jc w:val="left"/>
        <w:rPr>
          <w:rFonts w:hint="eastAsia"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（2）造价5万元(含5万元)以上30万元以下的项目，经甲方确定控制价后，甲方在入库单位中通过邀请招标方式确定中标单位，项目合同价为中标单位的中标价；</w:t>
      </w:r>
    </w:p>
    <w:p w14:paraId="7E9426E8">
      <w:pPr>
        <w:pStyle w:val="4"/>
        <w:adjustRightInd w:val="0"/>
        <w:snapToGrid w:val="0"/>
        <w:spacing w:after="0" w:line="500" w:lineRule="exact"/>
        <w:ind w:firstLine="560" w:firstLineChars="200"/>
        <w:jc w:val="left"/>
        <w:rPr>
          <w:rFonts w:hint="eastAsia"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3）遇涉及民生等特殊情况的项目工程，施工费用具有不确定因素的，甲方在入库单位中通过抽签形式确定中标单位，项目最终结算价以相应项目实际发生额按财评价*（1-12%～16%）（具体下浮率由发包人根据具体项目情况确定）；</w:t>
      </w:r>
    </w:p>
    <w:p w14:paraId="3D85547A">
      <w:pPr>
        <w:pStyle w:val="4"/>
        <w:adjustRightInd w:val="0"/>
        <w:snapToGrid w:val="0"/>
        <w:spacing w:after="0" w:line="500" w:lineRule="exact"/>
        <w:ind w:firstLine="560" w:firstLineChars="200"/>
        <w:jc w:val="left"/>
        <w:rPr>
          <w:rFonts w:hint="eastAsia"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（4）大于等于30万元的项目仍需要上启东市限额交易平台进行公开招标。</w:t>
      </w:r>
    </w:p>
    <w:p w14:paraId="66255AC0">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2.资金的支付方式：银行转账。</w:t>
      </w:r>
    </w:p>
    <w:p w14:paraId="3AFB6855">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3.资金的支付时间、条件：</w:t>
      </w:r>
    </w:p>
    <w:p w14:paraId="37618FEE">
      <w:pPr>
        <w:pStyle w:val="4"/>
        <w:adjustRightInd w:val="0"/>
        <w:snapToGrid w:val="0"/>
        <w:spacing w:after="0" w:line="500" w:lineRule="exact"/>
        <w:ind w:firstLine="560" w:firstLineChars="200"/>
        <w:jc w:val="left"/>
        <w:rPr>
          <w:rFonts w:hint="eastAsia" w:ascii="宋体" w:hAnsi="宋体" w:eastAsia="宋体" w:cs="宋体"/>
          <w:b w:val="0"/>
          <w:bCs w:val="0"/>
          <w:color w:val="auto"/>
          <w:kern w:val="2"/>
          <w:sz w:val="28"/>
          <w:szCs w:val="28"/>
          <w:shd w:val="clear" w:color="auto" w:fill="FFFFFF"/>
        </w:rPr>
      </w:pPr>
      <w:r>
        <w:rPr>
          <w:rFonts w:hint="eastAsia" w:ascii="宋体" w:hAnsi="宋体" w:eastAsia="宋体" w:cs="宋体"/>
          <w:b w:val="0"/>
          <w:bCs w:val="0"/>
          <w:color w:val="auto"/>
          <w:kern w:val="2"/>
          <w:sz w:val="28"/>
          <w:szCs w:val="28"/>
          <w:shd w:val="clear" w:color="auto" w:fill="FFFFFF"/>
        </w:rPr>
        <w:t>单项工程全部完工经验收合格后，并提交完整的竣工验收资料后，经发包人认定合格后一个月内付至合同价的80%（扣除甲供材料、暂估价、暂列金额及其取费，下同），余款于竣工验收合格后分两年无息支付，竣工验收合格满一年后一个月内付至审定价的90%（审计未完成付至合同价的85%），竣工验收合格满两年无质量问题并审计结束后一个月内付清余款。若本项目有甩项、负签证等情况，每次付款还应扣除相应费用。承包人均应出具相应金额的发票。逾期提供发票的，付款期限相应顺延。【注：若2025年年底未完工，则2025年年底付至已完项目量的70%，年后继续作业，待全部项目完工经验收合格后并提交完整的竣工验收资料后，经发包人认定合格后一个月内付至合同价的80%（扣除甲供材料、暂估价、暂列金额及其取费，下同），余款于竣工验收合格后分两年无息支付，竣工验收合格满一年后一个月内付至审定价的90%（审计未完成付至合同价的85%），竣工验收合格满两年无质量问题并审计结束后一个月内付清余款。若本项目有甩项、负签证等情况，每次付款还应扣除相应费用。】</w:t>
      </w:r>
    </w:p>
    <w:p w14:paraId="622E238F">
      <w:pPr>
        <w:pStyle w:val="4"/>
        <w:adjustRightInd w:val="0"/>
        <w:snapToGrid w:val="0"/>
        <w:spacing w:after="0" w:line="500" w:lineRule="exact"/>
        <w:ind w:firstLine="560" w:firstLineChars="200"/>
        <w:jc w:val="left"/>
        <w:rPr>
          <w:rFonts w:hint="eastAsia" w:ascii="宋体" w:hAnsi="宋体" w:eastAsia="宋体" w:cs="宋体"/>
          <w:b w:val="0"/>
          <w:bCs w:val="0"/>
          <w:color w:val="auto"/>
          <w:kern w:val="2"/>
          <w:sz w:val="28"/>
          <w:szCs w:val="28"/>
          <w:shd w:val="clear" w:color="auto" w:fill="FFFFFF"/>
        </w:rPr>
      </w:pPr>
      <w:r>
        <w:rPr>
          <w:rFonts w:hint="eastAsia" w:ascii="宋体" w:hAnsi="宋体" w:eastAsia="宋体" w:cs="宋体"/>
          <w:b w:val="0"/>
          <w:bCs w:val="0"/>
          <w:color w:val="auto"/>
          <w:kern w:val="2"/>
          <w:sz w:val="28"/>
          <w:szCs w:val="28"/>
          <w:shd w:val="clear" w:color="auto" w:fill="FFFFFF"/>
        </w:rPr>
        <w:t>工程结算价必须相对正确，送审金额与审定金额超出5%的部分审计费由施工单位承担。同时，承包人的工程结算价，经发包人委托的审计单位审计，核减率=（送审价-审定价）/送审价*100%，送审价=合同价+调整价，审定价=合同价+审计单位审定调整价。扣款金额计算方式为：扣款金额=（核减率-5%）*100* 审定价 *0.4%，所扣金额在审计后支付工程款时扣除。</w:t>
      </w:r>
    </w:p>
    <w:p w14:paraId="48FCC7DF">
      <w:pPr>
        <w:pStyle w:val="4"/>
        <w:adjustRightInd w:val="0"/>
        <w:snapToGrid w:val="0"/>
        <w:spacing w:after="0" w:line="500" w:lineRule="exact"/>
        <w:ind w:firstLine="560" w:firstLineChars="200"/>
        <w:jc w:val="left"/>
        <w:rPr>
          <w:rFonts w:hint="eastAsia" w:ascii="宋体" w:hAnsi="宋体" w:eastAsia="宋体" w:cs="宋体"/>
          <w:b w:val="0"/>
          <w:bCs w:val="0"/>
          <w:color w:val="auto"/>
          <w:kern w:val="2"/>
          <w:sz w:val="28"/>
          <w:szCs w:val="28"/>
          <w:shd w:val="clear" w:color="auto" w:fill="FFFFFF"/>
        </w:rPr>
      </w:pPr>
      <w:r>
        <w:rPr>
          <w:rFonts w:hint="eastAsia" w:ascii="宋体" w:hAnsi="宋体" w:eastAsia="宋体" w:cs="宋体"/>
          <w:b w:val="0"/>
          <w:bCs w:val="0"/>
          <w:color w:val="auto"/>
          <w:kern w:val="2"/>
          <w:sz w:val="28"/>
          <w:szCs w:val="28"/>
          <w:shd w:val="clear" w:color="auto" w:fill="FFFFFF"/>
        </w:rPr>
        <w:t>注：付款前中标单位需向征集人（征集人指定的委托人）提供有效的增值税税率9%的专用发票。</w:t>
      </w:r>
    </w:p>
    <w:p w14:paraId="2320D687">
      <w:pPr>
        <w:pStyle w:val="4"/>
        <w:adjustRightInd w:val="0"/>
        <w:snapToGrid w:val="0"/>
        <w:spacing w:after="0" w:line="500" w:lineRule="exact"/>
        <w:ind w:firstLine="562" w:firstLineChars="200"/>
        <w:jc w:val="left"/>
        <w:rPr>
          <w:rFonts w:ascii="宋体" w:hAnsi="宋体" w:eastAsia="宋体" w:cs="宋体"/>
          <w:b/>
          <w:bCs/>
          <w:color w:val="auto"/>
          <w:kern w:val="2"/>
          <w:sz w:val="28"/>
          <w:szCs w:val="28"/>
          <w:shd w:val="clear" w:color="auto" w:fill="FFFFFF"/>
        </w:rPr>
      </w:pPr>
      <w:r>
        <w:rPr>
          <w:rFonts w:hint="eastAsia" w:ascii="宋体" w:hAnsi="宋体" w:eastAsia="宋体" w:cs="宋体"/>
          <w:b/>
          <w:bCs/>
          <w:color w:val="auto"/>
          <w:kern w:val="2"/>
          <w:sz w:val="28"/>
          <w:szCs w:val="28"/>
          <w:shd w:val="clear" w:color="auto" w:fill="FFFFFF"/>
        </w:rPr>
        <w:t>七、开标、评标：</w:t>
      </w:r>
    </w:p>
    <w:p w14:paraId="650C33C4">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（一）评委会由有关专家组成，按照公平、公正、择优的原则进行独立评标。</w:t>
      </w:r>
    </w:p>
    <w:p w14:paraId="04639A13">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（二）评审内容</w:t>
      </w:r>
    </w:p>
    <w:p w14:paraId="2AB49491">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1.投标资格是否符合；</w:t>
      </w:r>
    </w:p>
    <w:p w14:paraId="5EC9E7D7">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2.投标文件是否完整；</w:t>
      </w:r>
    </w:p>
    <w:p w14:paraId="438BD2F6">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3.投标文件是否恰当地签署；</w:t>
      </w:r>
    </w:p>
    <w:p w14:paraId="0333FDBF">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4.是否作出实质性响应（是否有实质性响应，只根据投标文件本身，而不寻求外部证据）。</w:t>
      </w:r>
    </w:p>
    <w:p w14:paraId="7641268E">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（三）出现下列情形之一的，作无效投标处理：</w:t>
      </w:r>
    </w:p>
    <w:p w14:paraId="6052F7DD">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1.未按照招标文件规定要求盖章、密封的；</w:t>
      </w:r>
    </w:p>
    <w:p w14:paraId="69F7E1DB">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2.不具备招标文件中规定的资格要求的；</w:t>
      </w:r>
    </w:p>
    <w:p w14:paraId="3DD80C88">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3.投标文件含有采购人不能接受的附加条件的；</w:t>
      </w:r>
    </w:p>
    <w:p w14:paraId="00812515">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4.不符合法律、法规和招标文件中规定的其他实质性要求的。</w:t>
      </w:r>
    </w:p>
    <w:p w14:paraId="2F886639">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（四）出现下列情形之一的，作废标处理：</w:t>
      </w:r>
    </w:p>
    <w:p w14:paraId="63E32977">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1.符合专业条件的投标人或者对招标文件作实质响应的投标人不足3家的；</w:t>
      </w:r>
    </w:p>
    <w:p w14:paraId="5741BF3B">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2.出现影响招标公正的违法违规行为的；</w:t>
      </w:r>
    </w:p>
    <w:p w14:paraId="71BBAE82">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3.因重大变故，招标任务取消的。</w:t>
      </w:r>
    </w:p>
    <w:p w14:paraId="7F0FC0A0">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上述均保留评委会认定可以确定为无效投标或废标的其他情况。</w:t>
      </w:r>
    </w:p>
    <w:p w14:paraId="017955C9">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八、评标方法：</w:t>
      </w:r>
    </w:p>
    <w:p w14:paraId="1334801F">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（一）评标办法：</w:t>
      </w:r>
    </w:p>
    <w:p w14:paraId="7DECF0CE">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评标流程：评审资格证明文件—确定成交候选人。</w:t>
      </w:r>
    </w:p>
    <w:p w14:paraId="07EB0A20">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（二）资格审查：所有被征集人全部进入资格审查，由评标委员会根据参加资格审查的被征集人递交的资格证明文件，并按照本招标文件被征集人的资格要求对被征集人的资格进行审查。</w:t>
      </w:r>
    </w:p>
    <w:p w14:paraId="37CB1D32">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hint="eastAsia" w:ascii="宋体" w:hAnsi="宋体" w:eastAsia="宋体" w:cs="宋体"/>
          <w:b/>
          <w:color w:val="auto"/>
          <w:sz w:val="28"/>
          <w:szCs w:val="28"/>
          <w:shd w:val="clear" w:color="auto" w:fill="FFFFFF"/>
        </w:rPr>
        <w:t>（</w:t>
      </w:r>
      <w:r>
        <w:rPr>
          <w:rFonts w:hint="eastAsia" w:ascii="宋体" w:hAnsi="宋体" w:eastAsia="宋体" w:cs="宋体"/>
          <w:b/>
          <w:color w:val="auto"/>
          <w:sz w:val="28"/>
          <w:szCs w:val="28"/>
          <w:shd w:val="clear" w:color="auto" w:fill="FFFFFF"/>
          <w:lang w:val="en-US" w:eastAsia="zh-CN"/>
        </w:rPr>
        <w:t>三</w:t>
      </w:r>
      <w:r>
        <w:rPr>
          <w:rFonts w:hint="eastAsia" w:ascii="宋体" w:hAnsi="宋体" w:eastAsia="宋体" w:cs="宋体"/>
          <w:b/>
          <w:color w:val="auto"/>
          <w:sz w:val="28"/>
          <w:szCs w:val="28"/>
          <w:shd w:val="clear" w:color="auto" w:fill="FFFFFF"/>
        </w:rPr>
        <w:t>）</w:t>
      </w:r>
      <w:r>
        <w:rPr>
          <w:rFonts w:hint="eastAsia" w:ascii="宋体" w:hAnsi="宋体" w:eastAsia="宋体" w:cs="宋体"/>
          <w:b/>
          <w:bCs/>
          <w:color w:val="auto"/>
          <w:sz w:val="28"/>
          <w:szCs w:val="28"/>
          <w:shd w:val="clear" w:color="auto" w:fill="FFFFFF"/>
        </w:rPr>
        <w:t>入库规则：</w:t>
      </w:r>
    </w:p>
    <w:p w14:paraId="3E6E3C53">
      <w:pPr>
        <w:widowControl/>
        <w:adjustRightInd w:val="0"/>
        <w:snapToGrid w:val="0"/>
        <w:spacing w:line="500" w:lineRule="exact"/>
        <w:ind w:firstLine="562" w:firstLineChars="200"/>
        <w:jc w:val="left"/>
        <w:rPr>
          <w:rFonts w:ascii="宋体" w:hAnsi="宋体" w:eastAsia="宋体" w:cs="宋体"/>
          <w:b/>
          <w:bCs/>
          <w:color w:val="auto"/>
          <w:sz w:val="28"/>
          <w:szCs w:val="28"/>
          <w:highlight w:val="none"/>
          <w:shd w:val="clear" w:color="auto" w:fill="FFFFFF"/>
        </w:rPr>
      </w:pPr>
      <w:r>
        <w:rPr>
          <w:rFonts w:ascii="宋体" w:hAnsi="宋体" w:eastAsia="宋体" w:cs="宋体"/>
          <w:b/>
          <w:bCs/>
          <w:color w:val="auto"/>
          <w:sz w:val="28"/>
          <w:szCs w:val="28"/>
          <w:shd w:val="clear" w:color="auto" w:fill="FFFFFF"/>
        </w:rPr>
        <w:t xml:space="preserve"> </w:t>
      </w:r>
      <w:r>
        <w:rPr>
          <w:rFonts w:hint="eastAsia" w:ascii="宋体" w:hAnsi="宋体" w:eastAsia="宋体" w:cs="宋体"/>
          <w:b/>
          <w:bCs/>
          <w:color w:val="auto"/>
          <w:sz w:val="28"/>
          <w:szCs w:val="28"/>
          <w:shd w:val="clear" w:color="auto" w:fill="FFFFFF"/>
        </w:rPr>
        <w:t>1.入库单位以10家为限，如报名小于等于10家的，则满足入库资审条件的全部入库；如报名大于10家的，则采取抽签方法随机抽取</w:t>
      </w:r>
      <w:r>
        <w:rPr>
          <w:rFonts w:hint="eastAsia" w:ascii="宋体" w:hAnsi="宋体" w:eastAsia="宋体" w:cs="宋体"/>
          <w:b/>
          <w:bCs/>
          <w:color w:val="auto"/>
          <w:sz w:val="28"/>
          <w:szCs w:val="28"/>
          <w:highlight w:val="none"/>
          <w:shd w:val="clear" w:color="auto" w:fill="FFFFFF"/>
        </w:rPr>
        <w:t>，进入启东市新城市政园林有限公司2025-2026年工程施工外包施工单位名录库。</w:t>
      </w:r>
    </w:p>
    <w:p w14:paraId="54BF61EF">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2.如收到的报名文件或经评审后有效的报名文件少于三家的，将依法再次组织征集。</w:t>
      </w:r>
    </w:p>
    <w:p w14:paraId="31E3DE9C">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en-US" w:eastAsia="zh-CN"/>
        </w:rPr>
        <w:t>四</w:t>
      </w:r>
      <w:r>
        <w:rPr>
          <w:rFonts w:hint="eastAsia" w:ascii="宋体" w:hAnsi="宋体" w:eastAsia="宋体" w:cs="宋体"/>
          <w:color w:val="auto"/>
          <w:sz w:val="28"/>
          <w:szCs w:val="28"/>
          <w:shd w:val="clear" w:color="auto" w:fill="FFFFFF"/>
        </w:rPr>
        <w:t>）若中标人毁标或在中标结果公示期间被查证确实存在影响中标结果的违法违规行为等情形，不符合中标条件的，记不良记录一次，同时，招标人将取消其入库资格。</w:t>
      </w:r>
    </w:p>
    <w:p w14:paraId="6858A82C">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本办法未尽事宜，由评标委员会依据相关法规研究确定。</w:t>
      </w:r>
    </w:p>
    <w:p w14:paraId="1CE4A72A">
      <w:pPr>
        <w:widowControl/>
        <w:adjustRightInd w:val="0"/>
        <w:snapToGrid w:val="0"/>
        <w:spacing w:line="500" w:lineRule="exact"/>
        <w:ind w:firstLine="562" w:firstLineChars="200"/>
        <w:jc w:val="left"/>
        <w:rPr>
          <w:rFonts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九、投标有效期：</w:t>
      </w:r>
    </w:p>
    <w:p w14:paraId="0F22D561">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投标有效期为60天（从提交投标文件的截止之日起算）。</w:t>
      </w:r>
    </w:p>
    <w:p w14:paraId="0A98B572">
      <w:pPr>
        <w:widowControl/>
        <w:adjustRightInd w:val="0"/>
        <w:snapToGrid w:val="0"/>
        <w:spacing w:line="500" w:lineRule="exact"/>
        <w:ind w:firstLine="562" w:firstLineChars="200"/>
        <w:jc w:val="left"/>
        <w:rPr>
          <w:rFonts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十、投标截止时间、开标时间及地点</w:t>
      </w:r>
      <w:r>
        <w:rPr>
          <w:rFonts w:hint="eastAsia" w:ascii="宋体" w:hAnsi="宋体" w:eastAsia="宋体" w:cs="宋体"/>
          <w:b/>
          <w:bCs/>
          <w:color w:val="auto"/>
          <w:sz w:val="28"/>
          <w:szCs w:val="28"/>
          <w:shd w:val="clear" w:color="auto" w:fill="FFFFFF"/>
          <w:lang w:val="zh-CN"/>
        </w:rPr>
        <w:t>：</w:t>
      </w:r>
      <w:r>
        <w:rPr>
          <w:rFonts w:hint="eastAsia" w:ascii="宋体" w:hAnsi="宋体" w:eastAsia="宋体" w:cs="宋体"/>
          <w:color w:val="auto"/>
          <w:sz w:val="28"/>
          <w:szCs w:val="28"/>
          <w:shd w:val="clear" w:color="auto" w:fill="FFFFFF"/>
        </w:rPr>
        <w:t>详见招标公告。</w:t>
      </w:r>
    </w:p>
    <w:p w14:paraId="4004922B">
      <w:pPr>
        <w:widowControl/>
        <w:adjustRightInd w:val="0"/>
        <w:snapToGrid w:val="0"/>
        <w:spacing w:line="500" w:lineRule="exact"/>
        <w:ind w:firstLine="562" w:firstLineChars="200"/>
        <w:jc w:val="left"/>
        <w:rPr>
          <w:rFonts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十一、省级以上财政部门规定的其他事项</w:t>
      </w:r>
      <w:r>
        <w:rPr>
          <w:rFonts w:hint="eastAsia" w:ascii="宋体" w:hAnsi="宋体" w:eastAsia="宋体" w:cs="宋体"/>
          <w:b/>
          <w:bCs/>
          <w:color w:val="auto"/>
          <w:sz w:val="28"/>
          <w:szCs w:val="28"/>
          <w:shd w:val="clear" w:color="auto" w:fill="FFFFFF"/>
          <w:lang w:val="zh-CN"/>
        </w:rPr>
        <w:t>：</w:t>
      </w:r>
    </w:p>
    <w:p w14:paraId="182A0256">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根据《江苏省政府采购供应商监督管理暂行办法》第三十条规定：</w:t>
      </w:r>
    </w:p>
    <w:p w14:paraId="300ADE5E">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投标人提出质疑，应当采取书面形式，在法定时间内向招标人或者招标代理机构提交质疑函。</w:t>
      </w:r>
    </w:p>
    <w:p w14:paraId="69DC7C37">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质疑函应当包括下列内容：</w:t>
      </w:r>
    </w:p>
    <w:p w14:paraId="47D7FE7D">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（一）质疑投标人的名称、地址、邮编、联系人、联系电话；</w:t>
      </w:r>
    </w:p>
    <w:p w14:paraId="3978DC46">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（二）具体的质疑事项及事实根据；</w:t>
      </w:r>
    </w:p>
    <w:p w14:paraId="775A1B81">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（三）认为自己合法权益受到损害或可能受到损害的相关证据材料；</w:t>
      </w:r>
    </w:p>
    <w:p w14:paraId="7171E5BC">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（四）提起质疑的日期；</w:t>
      </w:r>
    </w:p>
    <w:p w14:paraId="55E9AFAC">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（五）质疑函应当署名：质疑人为自然人的，应当由本人签字并附有效身份证明；质疑人为法人或其他组织的，应当由法定代表人签字并加盖单位公章。</w:t>
      </w:r>
    </w:p>
    <w:p w14:paraId="7494068E">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投标人委托代理质疑的，应当向被质疑人提交授权委托书，并载明委托代理的具体权限和事项。</w:t>
      </w:r>
    </w:p>
    <w:p w14:paraId="33B8781F">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十二、其他注意事项：</w:t>
      </w:r>
    </w:p>
    <w:p w14:paraId="468F89DD">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1.在投标开标期间，投标人不得向评委询问情况，不得进行旨在影响评标结果的活动。</w:t>
      </w:r>
    </w:p>
    <w:p w14:paraId="5D8BB858">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2.评标委员会不公布落标原因，不退还投标文件。</w:t>
      </w:r>
    </w:p>
    <w:p w14:paraId="45C46F66">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3.履约保证金：本项目入库不收取履约保证金，入库后供应商每中标一个项目，在单个项目合同签订前需提交该项目合同价的10%作为履约保证金，履约保证金缴纳形式：数字人民币、银行汇票或转账或保险保函或者银行保函。履约保证金在单个项目竣工验收合格且提交完整的项目资料后一个月内一次性退还。</w:t>
      </w:r>
    </w:p>
    <w:p w14:paraId="21036D7B">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4.授予合同</w:t>
      </w:r>
    </w:p>
    <w:p w14:paraId="2243CB66">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（1）中标通知</w:t>
      </w:r>
    </w:p>
    <w:p w14:paraId="7A32000F">
      <w:pPr>
        <w:widowControl/>
        <w:adjustRightInd w:val="0"/>
        <w:snapToGrid w:val="0"/>
        <w:spacing w:line="500" w:lineRule="exact"/>
        <w:ind w:firstLine="562" w:firstLineChars="200"/>
        <w:jc w:val="left"/>
        <w:rPr>
          <w:rFonts w:ascii="宋体" w:hAnsi="宋体" w:eastAsia="宋体" w:cs="宋体"/>
          <w:b/>
          <w:color w:val="auto"/>
          <w:sz w:val="28"/>
          <w:szCs w:val="28"/>
          <w:shd w:val="clear" w:color="auto" w:fill="FFFFFF"/>
        </w:rPr>
      </w:pPr>
      <w:r>
        <w:rPr>
          <w:rFonts w:hint="eastAsia" w:ascii="宋体" w:hAnsi="宋体" w:eastAsia="宋体" w:cs="宋体"/>
          <w:b/>
          <w:bCs/>
          <w:color w:val="auto"/>
          <w:sz w:val="28"/>
        </w:rPr>
        <w:t>中标结果将在启东市人民政府网站予以公布，招标人确定中标人后将向中标人发出中标（成交）通知书。</w:t>
      </w:r>
    </w:p>
    <w:p w14:paraId="45CC8F78">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（2）签订合同</w:t>
      </w:r>
    </w:p>
    <w:p w14:paraId="54A3183A">
      <w:pPr>
        <w:adjustRightInd w:val="0"/>
        <w:snapToGrid w:val="0"/>
        <w:spacing w:line="500" w:lineRule="exact"/>
        <w:ind w:firstLine="560"/>
        <w:rPr>
          <w:rFonts w:ascii="宋体" w:hAnsi="宋体" w:eastAsia="宋体" w:cs="宋体"/>
          <w:bCs/>
          <w:color w:val="auto"/>
          <w:sz w:val="28"/>
          <w:szCs w:val="28"/>
        </w:rPr>
      </w:pPr>
      <w:r>
        <w:rPr>
          <w:rFonts w:hint="eastAsia" w:ascii="宋体" w:hAnsi="宋体" w:eastAsia="宋体" w:cs="宋体"/>
          <w:bCs/>
          <w:color w:val="auto"/>
          <w:sz w:val="28"/>
          <w:szCs w:val="28"/>
        </w:rPr>
        <w:t>①招标文件、补充文件及中标人的投标文件等均为签订合同的依据。</w:t>
      </w:r>
    </w:p>
    <w:p w14:paraId="7E3A8374">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5.中标人因自身原因不能订立合同的，招标人将取消其中标资格，同时相关主管部门将对中标人作以下处理：记入不良信誉。</w:t>
      </w:r>
    </w:p>
    <w:p w14:paraId="401447DC">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6.中标人因自身原因不能履行合同的，招标人将取消其中标资格，履约保证金不予退还，同时相关主管部门将对中标人作以下处理：记入不良信誉。</w:t>
      </w:r>
    </w:p>
    <w:p w14:paraId="25D3D25B">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7.</w:t>
      </w:r>
      <w:r>
        <w:rPr>
          <w:rFonts w:hint="eastAsia" w:ascii="宋体" w:hAnsi="宋体" w:eastAsia="宋体" w:cs="宋体"/>
          <w:color w:val="auto"/>
          <w:sz w:val="28"/>
          <w:szCs w:val="28"/>
          <w:shd w:val="clear" w:color="auto" w:fill="FFFFFF"/>
          <w:lang w:val="en-US" w:eastAsia="zh-CN"/>
        </w:rPr>
        <w:t>名录库</w:t>
      </w:r>
      <w:r>
        <w:rPr>
          <w:rFonts w:hint="eastAsia" w:ascii="宋体" w:hAnsi="宋体" w:eastAsia="宋体" w:cs="宋体"/>
          <w:color w:val="auto"/>
          <w:sz w:val="28"/>
          <w:szCs w:val="28"/>
          <w:shd w:val="clear" w:color="auto" w:fill="FFFFFF"/>
        </w:rPr>
        <w:t>实行退出机制动态管理，被征集人入库后，启东市新城市政园林有限公司对入库单位严格按照考核机制（详见附件）进行动态考核，入库单位执行力较差或配合度较差（85分以下的为差等级、以及与业主配合度差的）的，清退出库，并列入不良信用库。</w:t>
      </w:r>
    </w:p>
    <w:p w14:paraId="2C068224">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8、入库单位必须在入库后办理相关工程保险（含第三者责任保险），同时为参与工程项目的工作人员缴纳保额在100万元及以上的意外伤害保险（或雇主责任险）。</w:t>
      </w:r>
    </w:p>
    <w:p w14:paraId="7C5AFD74">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rPr>
      </w:pPr>
      <w:bookmarkStart w:id="2" w:name="_GoBack"/>
      <w:bookmarkEnd w:id="2"/>
    </w:p>
    <w:p w14:paraId="40060585">
      <w:pPr>
        <w:widowControl/>
        <w:adjustRightInd w:val="0"/>
        <w:snapToGrid w:val="0"/>
        <w:spacing w:line="500" w:lineRule="exact"/>
        <w:ind w:firstLine="562" w:firstLineChars="200"/>
        <w:jc w:val="center"/>
        <w:rPr>
          <w:rFonts w:ascii="宋体" w:hAnsi="宋体" w:eastAsia="宋体" w:cs="宋体"/>
          <w:b/>
          <w:color w:val="auto"/>
          <w:sz w:val="28"/>
          <w:szCs w:val="28"/>
          <w:shd w:val="clear" w:color="auto" w:fill="FFFFFF"/>
        </w:rPr>
      </w:pPr>
      <w:r>
        <w:rPr>
          <w:rFonts w:hint="eastAsia" w:ascii="宋体" w:hAnsi="宋体" w:eastAsia="宋体" w:cs="宋体"/>
          <w:b/>
          <w:color w:val="auto"/>
          <w:sz w:val="28"/>
          <w:szCs w:val="28"/>
          <w:shd w:val="clear" w:color="auto" w:fill="FFFFFF"/>
        </w:rPr>
        <w:t>第二部分附件-投标文件格式</w:t>
      </w:r>
    </w:p>
    <w:p w14:paraId="112F68D2">
      <w:pPr>
        <w:spacing w:line="500" w:lineRule="exact"/>
        <w:rPr>
          <w:rFonts w:ascii="宋体" w:hAnsi="宋体" w:eastAsia="宋体" w:cs="宋体"/>
          <w:color w:val="auto"/>
          <w:sz w:val="28"/>
          <w:szCs w:val="28"/>
        </w:rPr>
      </w:pPr>
      <w:r>
        <w:rPr>
          <w:rFonts w:hint="eastAsia" w:ascii="宋体" w:hAnsi="宋体" w:eastAsia="宋体" w:cs="宋体"/>
          <w:color w:val="auto"/>
          <w:sz w:val="28"/>
          <w:szCs w:val="28"/>
        </w:rPr>
        <w:t>附件一：</w:t>
      </w:r>
    </w:p>
    <w:p w14:paraId="6449517D">
      <w:pPr>
        <w:spacing w:line="500" w:lineRule="exact"/>
        <w:ind w:firstLine="643" w:firstLineChars="200"/>
        <w:jc w:val="center"/>
        <w:rPr>
          <w:rFonts w:ascii="宋体" w:hAnsi="宋体" w:eastAsia="宋体" w:cs="宋体"/>
          <w:color w:val="auto"/>
          <w:sz w:val="28"/>
          <w:szCs w:val="28"/>
          <w:shd w:val="clear" w:color="auto" w:fill="FFFFFF"/>
        </w:rPr>
      </w:pPr>
      <w:r>
        <w:rPr>
          <w:rFonts w:hint="eastAsia" w:ascii="宋体" w:hAnsi="宋体" w:eastAsia="宋体" w:cs="宋体"/>
          <w:b/>
          <w:color w:val="auto"/>
          <w:sz w:val="32"/>
          <w:szCs w:val="32"/>
        </w:rPr>
        <w:t>投标承诺书</w:t>
      </w:r>
    </w:p>
    <w:p w14:paraId="60ED0CB7">
      <w:pPr>
        <w:widowControl/>
        <w:spacing w:line="500" w:lineRule="exact"/>
        <w:jc w:val="left"/>
        <w:rPr>
          <w:rFonts w:ascii="宋体" w:hAnsi="宋体" w:eastAsia="宋体" w:cs="宋体"/>
          <w:color w:val="auto"/>
          <w:spacing w:val="-11"/>
          <w:sz w:val="28"/>
          <w:szCs w:val="28"/>
          <w:u w:val="single"/>
          <w:shd w:val="clear" w:color="auto" w:fill="FFFFFF"/>
        </w:rPr>
      </w:pPr>
      <w:r>
        <w:rPr>
          <w:rFonts w:hint="eastAsia" w:ascii="宋体" w:hAnsi="宋体" w:eastAsia="宋体" w:cs="宋体"/>
          <w:color w:val="auto"/>
          <w:spacing w:val="-11"/>
          <w:sz w:val="28"/>
          <w:szCs w:val="28"/>
          <w:u w:val="single"/>
          <w:shd w:val="clear" w:color="auto" w:fill="FFFFFF"/>
        </w:rPr>
        <w:t>启东市新城市政园林有限公司：</w:t>
      </w:r>
    </w:p>
    <w:p w14:paraId="3EC4E063">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我们已收到你们关于</w:t>
      </w:r>
      <w:r>
        <w:rPr>
          <w:rFonts w:hint="eastAsia" w:ascii="宋体" w:hAnsi="宋体" w:eastAsia="宋体" w:cs="宋体"/>
          <w:color w:val="auto"/>
          <w:sz w:val="28"/>
          <w:szCs w:val="28"/>
          <w:u w:val="single"/>
          <w:shd w:val="clear" w:color="auto" w:fill="FFFFFF"/>
        </w:rPr>
        <w:t>启东市新城市政园林有限公司2025-2026年工程施工外包施工单位名录库入库项目</w:t>
      </w:r>
      <w:r>
        <w:rPr>
          <w:rFonts w:hint="eastAsia" w:ascii="宋体" w:hAnsi="宋体" w:eastAsia="宋体" w:cs="宋体"/>
          <w:color w:val="auto"/>
          <w:sz w:val="28"/>
          <w:szCs w:val="28"/>
          <w:shd w:val="clear" w:color="auto" w:fill="FFFFFF"/>
        </w:rPr>
        <w:t>的招标文件，经仔细阅读研究，我们决定参加投标，并作如下承诺：</w:t>
      </w:r>
    </w:p>
    <w:p w14:paraId="39CD494E">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1.愿意按照招标文件的一切要求，参与投标。</w:t>
      </w:r>
    </w:p>
    <w:p w14:paraId="1C5C6203">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2.我方的投标文件自开标后60天内有效。</w:t>
      </w:r>
    </w:p>
    <w:p w14:paraId="42BBE1D4">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3.如果我们的投标文件被接受，我们将严格履行招标文件中规定的每一项要求，按期、按质、按量履行义务。</w:t>
      </w:r>
    </w:p>
    <w:p w14:paraId="5D40F962">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4.我们愿意提供在招标文件中要求的所有资料。</w:t>
      </w:r>
    </w:p>
    <w:p w14:paraId="6AE56165">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5.我们同意你们的确定中标人的方式。</w:t>
      </w:r>
    </w:p>
    <w:p w14:paraId="7AD59DE0">
      <w:pPr>
        <w:widowControl/>
        <w:spacing w:line="500" w:lineRule="exact"/>
        <w:ind w:firstLine="560" w:firstLineChars="200"/>
        <w:jc w:val="left"/>
        <w:rPr>
          <w:color w:val="auto"/>
        </w:rPr>
      </w:pPr>
      <w:r>
        <w:rPr>
          <w:rFonts w:hint="eastAsia" w:ascii="宋体" w:hAnsi="宋体" w:eastAsia="宋体" w:cs="宋体"/>
          <w:color w:val="auto"/>
          <w:sz w:val="28"/>
          <w:szCs w:val="28"/>
          <w:shd w:val="clear" w:color="auto" w:fill="FFFFFF"/>
        </w:rPr>
        <w:t>6.有关投标事项的函电，请按下列方式联系：</w:t>
      </w:r>
    </w:p>
    <w:p w14:paraId="54DB2396">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单位：         邮编：             电话：</w:t>
      </w:r>
    </w:p>
    <w:p w14:paraId="460F04D0">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传真：         联系人：           地址：</w:t>
      </w:r>
    </w:p>
    <w:p w14:paraId="27030D7F">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投标单位（盖章）：</w:t>
      </w:r>
    </w:p>
    <w:p w14:paraId="6070C781">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法定代表人（签字或盖章）：</w:t>
      </w:r>
    </w:p>
    <w:p w14:paraId="25DC7369">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受托代理人（签字或盖章）：</w:t>
      </w:r>
    </w:p>
    <w:p w14:paraId="48E93AC9">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时间：   年  月  日</w:t>
      </w:r>
    </w:p>
    <w:p w14:paraId="74A44C51">
      <w:pPr>
        <w:spacing w:line="500" w:lineRule="exact"/>
        <w:rPr>
          <w:rFonts w:ascii="宋体" w:hAnsi="宋体" w:eastAsia="宋体" w:cs="宋体"/>
          <w:color w:val="auto"/>
          <w:sz w:val="28"/>
          <w:szCs w:val="28"/>
        </w:rPr>
      </w:pPr>
    </w:p>
    <w:p w14:paraId="78C2A5E2">
      <w:pPr>
        <w:spacing w:line="500" w:lineRule="exact"/>
        <w:rPr>
          <w:rFonts w:ascii="宋体" w:hAnsi="宋体" w:eastAsia="宋体" w:cs="宋体"/>
          <w:color w:val="auto"/>
          <w:sz w:val="28"/>
          <w:szCs w:val="28"/>
        </w:rPr>
        <w:sectPr>
          <w:footerReference r:id="rId4" w:type="default"/>
          <w:pgSz w:w="11906" w:h="16838"/>
          <w:pgMar w:top="1440" w:right="1440" w:bottom="1440" w:left="1440" w:header="851" w:footer="992" w:gutter="0"/>
          <w:cols w:space="425" w:num="1"/>
          <w:docGrid w:type="lines" w:linePitch="312" w:charSpace="0"/>
        </w:sectPr>
      </w:pPr>
    </w:p>
    <w:p w14:paraId="300C1FCB">
      <w:pPr>
        <w:spacing w:line="500" w:lineRule="exact"/>
        <w:rPr>
          <w:rFonts w:ascii="宋体" w:hAnsi="宋体" w:eastAsia="宋体" w:cs="宋体"/>
          <w:color w:val="auto"/>
          <w:sz w:val="28"/>
          <w:szCs w:val="28"/>
        </w:rPr>
      </w:pPr>
      <w:r>
        <w:rPr>
          <w:rFonts w:hint="eastAsia" w:ascii="宋体" w:hAnsi="宋体" w:eastAsia="宋体" w:cs="宋体"/>
          <w:color w:val="auto"/>
          <w:sz w:val="28"/>
          <w:szCs w:val="28"/>
        </w:rPr>
        <w:t>附件二：</w:t>
      </w:r>
    </w:p>
    <w:p w14:paraId="266996DA">
      <w:pPr>
        <w:spacing w:line="500" w:lineRule="exact"/>
        <w:ind w:firstLine="643" w:firstLineChars="200"/>
        <w:jc w:val="center"/>
        <w:rPr>
          <w:rFonts w:ascii="宋体" w:hAnsi="宋体" w:eastAsia="宋体" w:cs="宋体"/>
          <w:b/>
          <w:color w:val="auto"/>
          <w:sz w:val="32"/>
          <w:szCs w:val="32"/>
        </w:rPr>
      </w:pPr>
      <w:r>
        <w:rPr>
          <w:rFonts w:hint="eastAsia" w:ascii="宋体" w:hAnsi="宋体" w:eastAsia="宋体" w:cs="宋体"/>
          <w:b/>
          <w:color w:val="auto"/>
          <w:sz w:val="32"/>
          <w:szCs w:val="32"/>
        </w:rPr>
        <w:t>法定代表人授权委托书</w:t>
      </w:r>
    </w:p>
    <w:p w14:paraId="306792ED">
      <w:pPr>
        <w:widowControl/>
        <w:spacing w:line="500" w:lineRule="exact"/>
        <w:jc w:val="left"/>
        <w:rPr>
          <w:rFonts w:ascii="宋体" w:hAnsi="宋体" w:eastAsia="宋体" w:cs="宋体"/>
          <w:color w:val="auto"/>
          <w:sz w:val="28"/>
          <w:szCs w:val="28"/>
          <w:u w:val="single"/>
          <w:shd w:val="clear" w:color="auto" w:fill="FFFFFF"/>
        </w:rPr>
      </w:pPr>
      <w:r>
        <w:rPr>
          <w:rFonts w:hint="eastAsia" w:ascii="宋体" w:hAnsi="宋体" w:eastAsia="宋体" w:cs="宋体"/>
          <w:color w:val="auto"/>
          <w:spacing w:val="-11"/>
          <w:sz w:val="28"/>
          <w:szCs w:val="28"/>
          <w:u w:val="single"/>
          <w:shd w:val="clear" w:color="auto" w:fill="FFFFFF"/>
        </w:rPr>
        <w:t>启东市新城市政园林有限公司：</w:t>
      </w:r>
    </w:p>
    <w:p w14:paraId="2677B58B">
      <w:pPr>
        <w:widowControl/>
        <w:spacing w:line="500" w:lineRule="exact"/>
        <w:ind w:firstLine="560" w:firstLineChars="200"/>
        <w:jc w:val="left"/>
        <w:rPr>
          <w:rFonts w:ascii="宋体" w:hAnsi="宋体" w:eastAsia="宋体" w:cs="宋体"/>
          <w:color w:val="auto"/>
          <w:sz w:val="28"/>
          <w:szCs w:val="28"/>
          <w:u w:val="single"/>
          <w:shd w:val="clear" w:color="auto" w:fill="FFFFFF"/>
        </w:rPr>
      </w:pPr>
      <w:r>
        <w:rPr>
          <w:rFonts w:hint="eastAsia" w:ascii="宋体" w:hAnsi="宋体" w:eastAsia="宋体" w:cs="宋体"/>
          <w:color w:val="auto"/>
          <w:sz w:val="28"/>
          <w:szCs w:val="28"/>
          <w:shd w:val="clear" w:color="auto" w:fill="FFFFFF"/>
        </w:rPr>
        <w:t>系</w:t>
      </w:r>
      <w:r>
        <w:rPr>
          <w:rFonts w:hint="eastAsia" w:ascii="宋体" w:hAnsi="宋体" w:eastAsia="宋体" w:cs="宋体"/>
          <w:color w:val="auto"/>
          <w:sz w:val="28"/>
          <w:szCs w:val="28"/>
        </w:rPr>
        <w:t>中华人民共和国合法企业（或事业单位），法定地址：</w:t>
      </w:r>
      <w:r>
        <w:rPr>
          <w:rFonts w:hint="eastAsia" w:ascii="宋体" w:hAnsi="宋体" w:eastAsia="宋体" w:cs="宋体"/>
          <w:color w:val="auto"/>
          <w:sz w:val="28"/>
          <w:szCs w:val="28"/>
          <w:shd w:val="clear" w:color="auto" w:fill="FFFFFF"/>
        </w:rPr>
        <w:t>特授权代表我单位全权办理针对</w:t>
      </w:r>
      <w:r>
        <w:rPr>
          <w:rFonts w:hint="eastAsia" w:ascii="宋体" w:hAnsi="宋体" w:eastAsia="宋体" w:cs="宋体"/>
          <w:color w:val="auto"/>
          <w:sz w:val="28"/>
          <w:szCs w:val="28"/>
          <w:u w:val="single"/>
          <w:shd w:val="clear" w:color="auto" w:fill="FFFFFF"/>
        </w:rPr>
        <w:t>启东市新城市政园林有限公司2025-2026年工程施工外包施工单位名录库入库项目</w:t>
      </w:r>
      <w:r>
        <w:rPr>
          <w:rFonts w:hint="eastAsia" w:ascii="宋体" w:hAnsi="宋体" w:eastAsia="宋体" w:cs="宋体"/>
          <w:color w:val="auto"/>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560A264E">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被授权人无权转委托。</w:t>
      </w:r>
    </w:p>
    <w:p w14:paraId="35B05CC5">
      <w:pPr>
        <w:widowControl/>
        <w:spacing w:line="500" w:lineRule="exact"/>
        <w:jc w:val="left"/>
        <w:rPr>
          <w:rFonts w:ascii="宋体" w:hAnsi="宋体" w:eastAsia="宋体" w:cs="宋体"/>
          <w:color w:val="auto"/>
          <w:sz w:val="28"/>
          <w:szCs w:val="28"/>
          <w:shd w:val="clear" w:color="auto" w:fill="FFFFFF"/>
        </w:rPr>
      </w:pPr>
    </w:p>
    <w:p w14:paraId="732A5F40">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被授权人（签字）：       性别：     年龄：     职务：</w:t>
      </w:r>
    </w:p>
    <w:p w14:paraId="075218C2">
      <w:pPr>
        <w:widowControl/>
        <w:spacing w:line="500" w:lineRule="exact"/>
        <w:ind w:firstLine="560" w:firstLineChars="200"/>
        <w:jc w:val="left"/>
        <w:rPr>
          <w:rFonts w:ascii="宋体" w:hAnsi="宋体" w:eastAsia="宋体" w:cs="宋体"/>
          <w:color w:val="auto"/>
          <w:sz w:val="28"/>
          <w:szCs w:val="28"/>
          <w:u w:val="single"/>
          <w:shd w:val="clear" w:color="auto" w:fill="FFFFFF"/>
        </w:rPr>
      </w:pPr>
      <w:r>
        <w:rPr>
          <w:rFonts w:hint="eastAsia" w:ascii="宋体" w:hAnsi="宋体" w:eastAsia="宋体" w:cs="宋体"/>
          <w:color w:val="auto"/>
          <w:sz w:val="28"/>
          <w:szCs w:val="28"/>
          <w:shd w:val="clear" w:color="auto" w:fill="FFFFFF"/>
        </w:rPr>
        <w:t>身份证号码：</w:t>
      </w:r>
    </w:p>
    <w:p w14:paraId="0BB161F1">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通讯地址：</w:t>
      </w:r>
    </w:p>
    <w:p w14:paraId="4F9F3D31">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联系电话：</w:t>
      </w:r>
    </w:p>
    <w:p w14:paraId="4BAD796D">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法定代表人（签字或盖章）：</w:t>
      </w:r>
    </w:p>
    <w:p w14:paraId="00541530">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投标人（盖章）：</w:t>
      </w:r>
    </w:p>
    <w:p w14:paraId="74D98645">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年  月  日</w:t>
      </w:r>
    </w:p>
    <w:p w14:paraId="71D1C90D">
      <w:pPr>
        <w:widowControl/>
        <w:spacing w:line="500" w:lineRule="exact"/>
        <w:ind w:firstLine="560" w:firstLineChars="200"/>
        <w:jc w:val="left"/>
        <w:rPr>
          <w:rFonts w:ascii="宋体" w:hAnsi="宋体" w:eastAsia="宋体" w:cs="宋体"/>
          <w:color w:val="auto"/>
          <w:sz w:val="28"/>
          <w:szCs w:val="28"/>
          <w:shd w:val="clear" w:color="auto" w:fill="FFFFFF"/>
        </w:rPr>
      </w:pPr>
    </w:p>
    <w:p w14:paraId="2035EFFA">
      <w:pPr>
        <w:widowControl/>
        <w:spacing w:line="500" w:lineRule="exact"/>
        <w:ind w:firstLine="562" w:firstLineChars="200"/>
        <w:jc w:val="left"/>
        <w:rPr>
          <w:rFonts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附被授权人身份证正反面复印件</w:t>
      </w:r>
    </w:p>
    <w:p w14:paraId="55BD74B2">
      <w:pPr>
        <w:widowControl/>
        <w:spacing w:line="500" w:lineRule="exact"/>
        <w:ind w:firstLine="562" w:firstLineChars="200"/>
        <w:jc w:val="left"/>
        <w:rPr>
          <w:rFonts w:asciiTheme="majorEastAsia" w:hAnsiTheme="majorEastAsia" w:eastAsiaTheme="majorEastAsia" w:cstheme="majorEastAsia"/>
          <w:b/>
          <w:bCs/>
          <w:color w:val="auto"/>
          <w:sz w:val="28"/>
          <w:szCs w:val="28"/>
        </w:rPr>
      </w:pPr>
    </w:p>
    <w:p w14:paraId="78288288">
      <w:pPr>
        <w:widowControl/>
        <w:spacing w:line="500" w:lineRule="exact"/>
        <w:ind w:firstLine="562" w:firstLineChars="200"/>
        <w:jc w:val="left"/>
        <w:rPr>
          <w:rFonts w:asciiTheme="majorEastAsia" w:hAnsiTheme="majorEastAsia" w:eastAsiaTheme="majorEastAsia" w:cstheme="majorEastAsia"/>
          <w:b/>
          <w:bCs/>
          <w:color w:val="auto"/>
          <w:sz w:val="28"/>
          <w:szCs w:val="28"/>
        </w:rPr>
      </w:pPr>
    </w:p>
    <w:p w14:paraId="7DAF1E80">
      <w:pPr>
        <w:widowControl/>
        <w:spacing w:line="500" w:lineRule="exact"/>
        <w:ind w:firstLine="562" w:firstLineChars="200"/>
        <w:jc w:val="left"/>
        <w:rPr>
          <w:rFonts w:asciiTheme="majorEastAsia" w:hAnsiTheme="majorEastAsia" w:eastAsiaTheme="majorEastAsia" w:cstheme="majorEastAsia"/>
          <w:b/>
          <w:bCs/>
          <w:color w:val="auto"/>
          <w:sz w:val="28"/>
          <w:szCs w:val="28"/>
        </w:rPr>
      </w:pPr>
    </w:p>
    <w:p w14:paraId="3FB6D821">
      <w:pPr>
        <w:widowControl/>
        <w:spacing w:line="500" w:lineRule="exact"/>
        <w:ind w:firstLine="562" w:firstLineChars="200"/>
        <w:jc w:val="left"/>
        <w:rPr>
          <w:rFonts w:asciiTheme="majorEastAsia" w:hAnsiTheme="majorEastAsia" w:eastAsiaTheme="majorEastAsia" w:cstheme="majorEastAsia"/>
          <w:b/>
          <w:bCs/>
          <w:color w:val="auto"/>
          <w:sz w:val="28"/>
          <w:szCs w:val="28"/>
        </w:rPr>
      </w:pPr>
    </w:p>
    <w:p w14:paraId="51DC0D34">
      <w:pPr>
        <w:widowControl/>
        <w:spacing w:line="500" w:lineRule="exact"/>
        <w:ind w:firstLine="562" w:firstLineChars="200"/>
        <w:jc w:val="left"/>
        <w:rPr>
          <w:rFonts w:asciiTheme="majorEastAsia" w:hAnsiTheme="majorEastAsia" w:eastAsiaTheme="majorEastAsia" w:cstheme="majorEastAsia"/>
          <w:b/>
          <w:bCs/>
          <w:color w:val="auto"/>
          <w:sz w:val="28"/>
          <w:szCs w:val="28"/>
        </w:rPr>
      </w:pPr>
    </w:p>
    <w:p w14:paraId="1507BA1F">
      <w:pPr>
        <w:widowControl/>
        <w:spacing w:line="500" w:lineRule="exact"/>
        <w:ind w:firstLine="562" w:firstLineChars="200"/>
        <w:jc w:val="left"/>
        <w:rPr>
          <w:rFonts w:asciiTheme="majorEastAsia" w:hAnsiTheme="majorEastAsia" w:eastAsiaTheme="majorEastAsia" w:cstheme="majorEastAsia"/>
          <w:b/>
          <w:bCs/>
          <w:color w:val="auto"/>
          <w:sz w:val="28"/>
          <w:szCs w:val="28"/>
        </w:rPr>
      </w:pPr>
    </w:p>
    <w:p w14:paraId="4CEC2CBF">
      <w:pPr>
        <w:widowControl/>
        <w:spacing w:line="500" w:lineRule="exact"/>
        <w:ind w:firstLine="420" w:firstLineChars="200"/>
        <w:jc w:val="left"/>
        <w:rPr>
          <w:color w:val="auto"/>
        </w:rPr>
      </w:pPr>
    </w:p>
    <w:p w14:paraId="4D2AE2DF">
      <w:pPr>
        <w:spacing w:line="480" w:lineRule="exact"/>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bCs/>
          <w:color w:val="auto"/>
          <w:sz w:val="28"/>
          <w:szCs w:val="28"/>
        </w:rPr>
        <w:t>附件三：</w:t>
      </w:r>
    </w:p>
    <w:p w14:paraId="7CD4A346">
      <w:pPr>
        <w:jc w:val="center"/>
        <w:rPr>
          <w:rFonts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入库登记表</w:t>
      </w:r>
    </w:p>
    <w:p w14:paraId="446E9227">
      <w:pPr>
        <w:rPr>
          <w:rFonts w:ascii="宋体" w:hAnsi="宋体" w:eastAsia="宋体" w:cs="Calibri"/>
          <w:color w:val="auto"/>
          <w:kern w:val="0"/>
          <w:sz w:val="28"/>
          <w:szCs w:val="21"/>
        </w:rPr>
      </w:pPr>
      <w:r>
        <w:rPr>
          <w:rFonts w:hint="eastAsia" w:ascii="宋体" w:hAnsi="宋体" w:eastAsia="宋体" w:cs="Times New Roman"/>
          <w:color w:val="auto"/>
          <w:kern w:val="0"/>
          <w:sz w:val="28"/>
          <w:szCs w:val="28"/>
        </w:rPr>
        <w:t xml:space="preserve">                              </w:t>
      </w:r>
      <w:r>
        <w:rPr>
          <w:rFonts w:hint="eastAsia" w:ascii="仿宋" w:hAnsi="仿宋" w:eastAsia="仿宋" w:cs="Calibri"/>
          <w:color w:val="auto"/>
          <w:kern w:val="0"/>
          <w:sz w:val="30"/>
          <w:szCs w:val="30"/>
        </w:rPr>
        <w:t xml:space="preserve">年 </w:t>
      </w:r>
      <w:r>
        <w:rPr>
          <w:rFonts w:hint="eastAsia" w:ascii="宋体" w:hAnsi="宋体" w:eastAsia="宋体" w:cs="Times New Roman"/>
          <w:color w:val="auto"/>
          <w:kern w:val="0"/>
          <w:sz w:val="30"/>
          <w:szCs w:val="30"/>
        </w:rPr>
        <w:t> </w:t>
      </w:r>
      <w:r>
        <w:rPr>
          <w:rFonts w:hint="eastAsia" w:ascii="仿宋" w:hAnsi="仿宋" w:eastAsia="仿宋" w:cs="Calibri"/>
          <w:color w:val="auto"/>
          <w:kern w:val="0"/>
          <w:sz w:val="30"/>
          <w:szCs w:val="30"/>
        </w:rPr>
        <w:t xml:space="preserve">月 </w:t>
      </w:r>
      <w:r>
        <w:rPr>
          <w:rFonts w:hint="eastAsia" w:ascii="宋体" w:hAnsi="宋体" w:eastAsia="宋体" w:cs="Times New Roman"/>
          <w:color w:val="auto"/>
          <w:kern w:val="0"/>
          <w:sz w:val="30"/>
          <w:szCs w:val="30"/>
        </w:rPr>
        <w:t> </w:t>
      </w:r>
      <w:r>
        <w:rPr>
          <w:rFonts w:hint="eastAsia" w:ascii="仿宋" w:hAnsi="仿宋" w:eastAsia="仿宋" w:cs="Calibri"/>
          <w:color w:val="auto"/>
          <w:kern w:val="0"/>
          <w:sz w:val="30"/>
          <w:szCs w:val="30"/>
        </w:rPr>
        <w:t>日</w:t>
      </w:r>
    </w:p>
    <w:tbl>
      <w:tblPr>
        <w:tblStyle w:val="12"/>
        <w:tblW w:w="4998"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2109"/>
        <w:gridCol w:w="693"/>
        <w:gridCol w:w="424"/>
        <w:gridCol w:w="239"/>
        <w:gridCol w:w="164"/>
        <w:gridCol w:w="734"/>
        <w:gridCol w:w="590"/>
        <w:gridCol w:w="545"/>
        <w:gridCol w:w="511"/>
        <w:gridCol w:w="129"/>
        <w:gridCol w:w="348"/>
        <w:gridCol w:w="261"/>
        <w:gridCol w:w="371"/>
        <w:gridCol w:w="361"/>
        <w:gridCol w:w="324"/>
        <w:gridCol w:w="716"/>
      </w:tblGrid>
      <w:tr w14:paraId="25C7A5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17" w:hRule="atLeast"/>
        </w:trPr>
        <w:tc>
          <w:tcPr>
            <w:tcW w:w="1238" w:type="pct"/>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6FE00CE">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公司名称</w:t>
            </w:r>
          </w:p>
          <w:p w14:paraId="16E5DE2F">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（盖章）</w:t>
            </w:r>
          </w:p>
        </w:tc>
        <w:tc>
          <w:tcPr>
            <w:tcW w:w="3762" w:type="pct"/>
            <w:gridSpan w:val="15"/>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8D8B989">
            <w:pPr>
              <w:jc w:val="center"/>
              <w:rPr>
                <w:rFonts w:ascii="宋体" w:hAnsi="宋体" w:eastAsia="宋体" w:cs="Times New Roman"/>
                <w:color w:val="auto"/>
                <w:kern w:val="0"/>
                <w:szCs w:val="21"/>
              </w:rPr>
            </w:pPr>
          </w:p>
        </w:tc>
      </w:tr>
      <w:tr w14:paraId="67E40C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32"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C5173BE">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资质证书</w:t>
            </w:r>
          </w:p>
          <w:p w14:paraId="5FB980D7">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名称</w:t>
            </w:r>
          </w:p>
        </w:tc>
        <w:tc>
          <w:tcPr>
            <w:tcW w:w="796"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01DC842F">
            <w:pPr>
              <w:jc w:val="center"/>
              <w:rPr>
                <w:rFonts w:ascii="宋体" w:hAnsi="宋体" w:eastAsia="宋体" w:cs="Times New Roman"/>
                <w:color w:val="auto"/>
                <w:kern w:val="0"/>
                <w:szCs w:val="21"/>
              </w:rPr>
            </w:pPr>
          </w:p>
        </w:tc>
        <w:tc>
          <w:tcPr>
            <w:tcW w:w="873"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23CEA8D">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资质证书等级</w:t>
            </w:r>
          </w:p>
        </w:tc>
        <w:tc>
          <w:tcPr>
            <w:tcW w:w="696"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3CB2C18A">
            <w:pPr>
              <w:jc w:val="center"/>
              <w:rPr>
                <w:rFonts w:ascii="宋体" w:hAnsi="宋体" w:eastAsia="宋体" w:cs="Times New Roman"/>
                <w:color w:val="auto"/>
                <w:kern w:val="0"/>
                <w:szCs w:val="21"/>
              </w:rPr>
            </w:pPr>
          </w:p>
        </w:tc>
        <w:tc>
          <w:tcPr>
            <w:tcW w:w="575"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0DB49C3">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资质证</w:t>
            </w:r>
          </w:p>
          <w:p w14:paraId="20505FEE">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书编号</w:t>
            </w:r>
          </w:p>
        </w:tc>
        <w:tc>
          <w:tcPr>
            <w:tcW w:w="822"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7AD902E0">
            <w:pPr>
              <w:jc w:val="center"/>
              <w:rPr>
                <w:rFonts w:ascii="宋体" w:hAnsi="宋体" w:eastAsia="宋体" w:cs="Times New Roman"/>
                <w:color w:val="auto"/>
                <w:kern w:val="0"/>
                <w:szCs w:val="21"/>
              </w:rPr>
            </w:pPr>
          </w:p>
        </w:tc>
      </w:tr>
      <w:tr w14:paraId="73BCCD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32"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FF0FD8A">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资质证书</w:t>
            </w:r>
          </w:p>
          <w:p w14:paraId="664B32AB">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有 效 期</w:t>
            </w:r>
          </w:p>
        </w:tc>
        <w:tc>
          <w:tcPr>
            <w:tcW w:w="796"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06E86AAE">
            <w:pPr>
              <w:jc w:val="center"/>
              <w:rPr>
                <w:rFonts w:ascii="宋体" w:hAnsi="宋体" w:eastAsia="宋体" w:cs="Times New Roman"/>
                <w:color w:val="auto"/>
                <w:kern w:val="0"/>
                <w:szCs w:val="21"/>
              </w:rPr>
            </w:pPr>
          </w:p>
        </w:tc>
        <w:tc>
          <w:tcPr>
            <w:tcW w:w="873"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11C53723">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发 证</w:t>
            </w:r>
          </w:p>
          <w:p w14:paraId="40AF4761">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机 关</w:t>
            </w:r>
          </w:p>
        </w:tc>
        <w:tc>
          <w:tcPr>
            <w:tcW w:w="696"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347183E9">
            <w:pPr>
              <w:jc w:val="center"/>
              <w:rPr>
                <w:rFonts w:ascii="宋体" w:hAnsi="宋体" w:eastAsia="宋体" w:cs="Times New Roman"/>
                <w:color w:val="auto"/>
                <w:kern w:val="0"/>
                <w:szCs w:val="21"/>
              </w:rPr>
            </w:pPr>
          </w:p>
        </w:tc>
        <w:tc>
          <w:tcPr>
            <w:tcW w:w="575"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66D31D40">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发 证</w:t>
            </w:r>
          </w:p>
          <w:p w14:paraId="43BFD7C8">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日 期</w:t>
            </w:r>
          </w:p>
        </w:tc>
        <w:tc>
          <w:tcPr>
            <w:tcW w:w="822"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3E165ADF">
            <w:pPr>
              <w:jc w:val="center"/>
              <w:rPr>
                <w:rFonts w:ascii="宋体" w:hAnsi="宋体" w:eastAsia="宋体" w:cs="Times New Roman"/>
                <w:color w:val="auto"/>
                <w:kern w:val="0"/>
                <w:szCs w:val="21"/>
              </w:rPr>
            </w:pPr>
          </w:p>
        </w:tc>
      </w:tr>
      <w:tr w14:paraId="281B53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17"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5834BAD">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工商营业</w:t>
            </w:r>
          </w:p>
          <w:p w14:paraId="5F3FEDD0">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执 照 号</w:t>
            </w:r>
          </w:p>
        </w:tc>
        <w:tc>
          <w:tcPr>
            <w:tcW w:w="1669" w:type="pct"/>
            <w:gridSpan w:val="6"/>
            <w:tcBorders>
              <w:top w:val="nil"/>
              <w:left w:val="nil"/>
              <w:bottom w:val="single" w:color="auto" w:sz="8" w:space="0"/>
              <w:right w:val="single" w:color="auto" w:sz="8" w:space="0"/>
            </w:tcBorders>
            <w:noWrap/>
            <w:tcMar>
              <w:top w:w="0" w:type="dxa"/>
              <w:left w:w="108" w:type="dxa"/>
              <w:bottom w:w="0" w:type="dxa"/>
              <w:right w:w="108" w:type="dxa"/>
            </w:tcMar>
            <w:vAlign w:val="center"/>
          </w:tcPr>
          <w:p w14:paraId="667AC6E7">
            <w:pPr>
              <w:jc w:val="center"/>
              <w:rPr>
                <w:rFonts w:ascii="宋体" w:hAnsi="宋体" w:eastAsia="宋体" w:cs="Times New Roman"/>
                <w:color w:val="auto"/>
                <w:kern w:val="0"/>
                <w:szCs w:val="21"/>
              </w:rPr>
            </w:pPr>
          </w:p>
        </w:tc>
        <w:tc>
          <w:tcPr>
            <w:tcW w:w="696"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9272517">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注  册</w:t>
            </w:r>
          </w:p>
          <w:p w14:paraId="155EB6C7">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资本金</w:t>
            </w:r>
          </w:p>
        </w:tc>
        <w:tc>
          <w:tcPr>
            <w:tcW w:w="1397" w:type="pct"/>
            <w:gridSpan w:val="6"/>
            <w:tcBorders>
              <w:top w:val="nil"/>
              <w:left w:val="nil"/>
              <w:bottom w:val="single" w:color="auto" w:sz="8" w:space="0"/>
              <w:right w:val="single" w:color="auto" w:sz="8" w:space="0"/>
            </w:tcBorders>
            <w:noWrap/>
            <w:tcMar>
              <w:top w:w="0" w:type="dxa"/>
              <w:left w:w="108" w:type="dxa"/>
              <w:bottom w:w="0" w:type="dxa"/>
              <w:right w:w="108" w:type="dxa"/>
            </w:tcMar>
            <w:vAlign w:val="center"/>
          </w:tcPr>
          <w:p w14:paraId="30FDC142">
            <w:pPr>
              <w:jc w:val="center"/>
              <w:rPr>
                <w:rFonts w:ascii="宋体" w:hAnsi="宋体" w:eastAsia="宋体" w:cs="Times New Roman"/>
                <w:color w:val="auto"/>
                <w:kern w:val="0"/>
                <w:szCs w:val="21"/>
              </w:rPr>
            </w:pPr>
          </w:p>
        </w:tc>
      </w:tr>
      <w:tr w14:paraId="7DFCAB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9"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06E0E9F">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经营地址</w:t>
            </w:r>
          </w:p>
        </w:tc>
        <w:tc>
          <w:tcPr>
            <w:tcW w:w="1669" w:type="pct"/>
            <w:gridSpan w:val="6"/>
            <w:tcBorders>
              <w:top w:val="nil"/>
              <w:left w:val="nil"/>
              <w:bottom w:val="single" w:color="auto" w:sz="8" w:space="0"/>
              <w:right w:val="single" w:color="auto" w:sz="8" w:space="0"/>
            </w:tcBorders>
            <w:noWrap/>
            <w:tcMar>
              <w:top w:w="0" w:type="dxa"/>
              <w:left w:w="108" w:type="dxa"/>
              <w:bottom w:w="0" w:type="dxa"/>
              <w:right w:w="108" w:type="dxa"/>
            </w:tcMar>
            <w:vAlign w:val="center"/>
          </w:tcPr>
          <w:p w14:paraId="27EAC1AE">
            <w:pPr>
              <w:jc w:val="center"/>
              <w:rPr>
                <w:rFonts w:ascii="宋体" w:hAnsi="宋体" w:eastAsia="宋体" w:cs="Times New Roman"/>
                <w:color w:val="auto"/>
                <w:kern w:val="0"/>
                <w:szCs w:val="21"/>
              </w:rPr>
            </w:pPr>
          </w:p>
        </w:tc>
        <w:tc>
          <w:tcPr>
            <w:tcW w:w="696"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6A9CA83">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机  构</w:t>
            </w:r>
          </w:p>
          <w:p w14:paraId="1C8ADE9C">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成立日期</w:t>
            </w:r>
          </w:p>
        </w:tc>
        <w:tc>
          <w:tcPr>
            <w:tcW w:w="1397" w:type="pct"/>
            <w:gridSpan w:val="6"/>
            <w:tcBorders>
              <w:top w:val="nil"/>
              <w:left w:val="nil"/>
              <w:bottom w:val="single" w:color="auto" w:sz="8" w:space="0"/>
              <w:right w:val="single" w:color="auto" w:sz="8" w:space="0"/>
            </w:tcBorders>
            <w:noWrap/>
            <w:tcMar>
              <w:top w:w="0" w:type="dxa"/>
              <w:left w:w="108" w:type="dxa"/>
              <w:bottom w:w="0" w:type="dxa"/>
              <w:right w:w="108" w:type="dxa"/>
            </w:tcMar>
            <w:vAlign w:val="center"/>
          </w:tcPr>
          <w:p w14:paraId="12F8A3D3">
            <w:pPr>
              <w:jc w:val="center"/>
              <w:rPr>
                <w:rFonts w:ascii="宋体" w:hAnsi="宋体" w:eastAsia="宋体" w:cs="Times New Roman"/>
                <w:color w:val="auto"/>
                <w:kern w:val="0"/>
                <w:szCs w:val="21"/>
              </w:rPr>
            </w:pPr>
          </w:p>
        </w:tc>
      </w:tr>
      <w:tr w14:paraId="51F930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10"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98E9E3E">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经营范围</w:t>
            </w:r>
          </w:p>
        </w:tc>
        <w:tc>
          <w:tcPr>
            <w:tcW w:w="3762" w:type="pct"/>
            <w:gridSpan w:val="15"/>
            <w:tcBorders>
              <w:top w:val="nil"/>
              <w:left w:val="nil"/>
              <w:bottom w:val="single" w:color="auto" w:sz="8" w:space="0"/>
              <w:right w:val="single" w:color="auto" w:sz="8" w:space="0"/>
            </w:tcBorders>
            <w:noWrap/>
            <w:tcMar>
              <w:top w:w="0" w:type="dxa"/>
              <w:left w:w="108" w:type="dxa"/>
              <w:bottom w:w="0" w:type="dxa"/>
              <w:right w:w="108" w:type="dxa"/>
            </w:tcMar>
            <w:vAlign w:val="center"/>
          </w:tcPr>
          <w:p w14:paraId="099FD991">
            <w:pPr>
              <w:jc w:val="center"/>
              <w:rPr>
                <w:rFonts w:ascii="宋体" w:hAnsi="宋体" w:eastAsia="宋体" w:cs="Times New Roman"/>
                <w:color w:val="auto"/>
                <w:kern w:val="0"/>
                <w:szCs w:val="21"/>
              </w:rPr>
            </w:pPr>
          </w:p>
          <w:p w14:paraId="3D462F45">
            <w:pPr>
              <w:jc w:val="center"/>
              <w:rPr>
                <w:rFonts w:ascii="宋体" w:hAnsi="宋体" w:eastAsia="宋体" w:cs="Times New Roman"/>
                <w:color w:val="auto"/>
                <w:kern w:val="0"/>
                <w:szCs w:val="21"/>
              </w:rPr>
            </w:pPr>
          </w:p>
          <w:p w14:paraId="3956E72C">
            <w:pPr>
              <w:jc w:val="center"/>
              <w:rPr>
                <w:rFonts w:ascii="宋体" w:hAnsi="宋体" w:eastAsia="宋体" w:cs="Times New Roman"/>
                <w:color w:val="auto"/>
                <w:kern w:val="0"/>
                <w:szCs w:val="21"/>
              </w:rPr>
            </w:pPr>
          </w:p>
          <w:p w14:paraId="443C018B">
            <w:pPr>
              <w:jc w:val="center"/>
              <w:rPr>
                <w:rFonts w:ascii="宋体" w:hAnsi="宋体" w:eastAsia="宋体" w:cs="Times New Roman"/>
                <w:color w:val="auto"/>
                <w:kern w:val="0"/>
                <w:szCs w:val="21"/>
              </w:rPr>
            </w:pPr>
          </w:p>
        </w:tc>
      </w:tr>
      <w:tr w14:paraId="2296DD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238" w:type="pct"/>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BB8E9DE">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法人代表</w:t>
            </w:r>
          </w:p>
        </w:tc>
        <w:tc>
          <w:tcPr>
            <w:tcW w:w="407" w:type="pct"/>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7236BCBF">
            <w:pPr>
              <w:jc w:val="center"/>
              <w:rPr>
                <w:rFonts w:ascii="宋体" w:hAnsi="宋体" w:eastAsia="宋体" w:cs="Times New Roman"/>
                <w:color w:val="auto"/>
                <w:kern w:val="0"/>
                <w:szCs w:val="21"/>
              </w:rPr>
            </w:pPr>
          </w:p>
        </w:tc>
        <w:tc>
          <w:tcPr>
            <w:tcW w:w="485" w:type="pct"/>
            <w:gridSpan w:val="3"/>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58D688C6">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身份证号</w:t>
            </w:r>
          </w:p>
        </w:tc>
        <w:tc>
          <w:tcPr>
            <w:tcW w:w="777" w:type="pct"/>
            <w:gridSpan w:val="2"/>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AF15436">
            <w:pPr>
              <w:jc w:val="center"/>
              <w:rPr>
                <w:rFonts w:ascii="宋体" w:hAnsi="宋体" w:eastAsia="宋体" w:cs="Times New Roman"/>
                <w:color w:val="auto"/>
                <w:kern w:val="0"/>
                <w:szCs w:val="21"/>
              </w:rPr>
            </w:pPr>
          </w:p>
        </w:tc>
        <w:tc>
          <w:tcPr>
            <w:tcW w:w="620" w:type="pct"/>
            <w:gridSpan w:val="2"/>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ABDAC16">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技术职称</w:t>
            </w:r>
          </w:p>
        </w:tc>
        <w:tc>
          <w:tcPr>
            <w:tcW w:w="433" w:type="pct"/>
            <w:gridSpan w:val="3"/>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B3F66FD">
            <w:pPr>
              <w:jc w:val="center"/>
              <w:rPr>
                <w:rFonts w:ascii="宋体" w:hAnsi="宋体" w:eastAsia="宋体" w:cs="Times New Roman"/>
                <w:color w:val="auto"/>
                <w:kern w:val="0"/>
                <w:szCs w:val="21"/>
              </w:rPr>
            </w:pPr>
          </w:p>
        </w:tc>
        <w:tc>
          <w:tcPr>
            <w:tcW w:w="620"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09D030A">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办公电话</w:t>
            </w:r>
          </w:p>
        </w:tc>
        <w:tc>
          <w:tcPr>
            <w:tcW w:w="420"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2B7AD3E">
            <w:pPr>
              <w:jc w:val="center"/>
              <w:rPr>
                <w:rFonts w:ascii="宋体" w:hAnsi="宋体" w:eastAsia="宋体" w:cs="Times New Roman"/>
                <w:color w:val="auto"/>
                <w:kern w:val="0"/>
                <w:szCs w:val="21"/>
              </w:rPr>
            </w:pPr>
          </w:p>
        </w:tc>
      </w:tr>
      <w:tr w14:paraId="75BBEE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238" w:type="pct"/>
            <w:vMerge w:val="continue"/>
            <w:tcBorders>
              <w:top w:val="nil"/>
              <w:left w:val="single" w:color="auto" w:sz="8" w:space="0"/>
              <w:bottom w:val="single" w:color="auto" w:sz="8" w:space="0"/>
              <w:right w:val="single" w:color="auto" w:sz="8" w:space="0"/>
            </w:tcBorders>
            <w:noWrap/>
            <w:vAlign w:val="center"/>
          </w:tcPr>
          <w:p w14:paraId="1227ABAB">
            <w:pPr>
              <w:jc w:val="center"/>
              <w:rPr>
                <w:rFonts w:ascii="宋体" w:hAnsi="宋体" w:eastAsia="宋体" w:cs="Times New Roman"/>
                <w:color w:val="auto"/>
                <w:kern w:val="0"/>
                <w:szCs w:val="21"/>
              </w:rPr>
            </w:pPr>
          </w:p>
        </w:tc>
        <w:tc>
          <w:tcPr>
            <w:tcW w:w="407" w:type="pct"/>
            <w:vMerge w:val="continue"/>
            <w:tcBorders>
              <w:top w:val="nil"/>
              <w:left w:val="nil"/>
              <w:bottom w:val="single" w:color="auto" w:sz="8" w:space="0"/>
              <w:right w:val="single" w:color="auto" w:sz="8" w:space="0"/>
            </w:tcBorders>
            <w:noWrap/>
            <w:vAlign w:val="center"/>
          </w:tcPr>
          <w:p w14:paraId="0BB700F7">
            <w:pPr>
              <w:jc w:val="center"/>
              <w:rPr>
                <w:rFonts w:ascii="宋体" w:hAnsi="宋体" w:eastAsia="宋体" w:cs="Times New Roman"/>
                <w:color w:val="auto"/>
                <w:kern w:val="0"/>
                <w:szCs w:val="21"/>
              </w:rPr>
            </w:pPr>
          </w:p>
        </w:tc>
        <w:tc>
          <w:tcPr>
            <w:tcW w:w="485" w:type="pct"/>
            <w:gridSpan w:val="3"/>
            <w:vMerge w:val="continue"/>
            <w:tcBorders>
              <w:top w:val="single" w:color="auto" w:sz="8" w:space="0"/>
              <w:left w:val="nil"/>
              <w:bottom w:val="single" w:color="auto" w:sz="8" w:space="0"/>
              <w:right w:val="single" w:color="auto" w:sz="8" w:space="0"/>
            </w:tcBorders>
            <w:noWrap/>
            <w:vAlign w:val="center"/>
          </w:tcPr>
          <w:p w14:paraId="3F840908">
            <w:pPr>
              <w:jc w:val="center"/>
              <w:rPr>
                <w:rFonts w:ascii="宋体" w:hAnsi="宋体" w:eastAsia="宋体" w:cs="Times New Roman"/>
                <w:color w:val="auto"/>
                <w:kern w:val="0"/>
                <w:szCs w:val="21"/>
              </w:rPr>
            </w:pPr>
          </w:p>
        </w:tc>
        <w:tc>
          <w:tcPr>
            <w:tcW w:w="777" w:type="pct"/>
            <w:gridSpan w:val="2"/>
            <w:vMerge w:val="continue"/>
            <w:tcBorders>
              <w:top w:val="single" w:color="auto" w:sz="8" w:space="0"/>
              <w:left w:val="nil"/>
              <w:bottom w:val="single" w:color="auto" w:sz="8" w:space="0"/>
              <w:right w:val="single" w:color="auto" w:sz="8" w:space="0"/>
            </w:tcBorders>
            <w:noWrap/>
            <w:vAlign w:val="center"/>
          </w:tcPr>
          <w:p w14:paraId="020C866E">
            <w:pPr>
              <w:jc w:val="center"/>
              <w:rPr>
                <w:rFonts w:ascii="宋体" w:hAnsi="宋体" w:eastAsia="宋体" w:cs="Times New Roman"/>
                <w:color w:val="auto"/>
                <w:kern w:val="0"/>
                <w:szCs w:val="21"/>
              </w:rPr>
            </w:pPr>
          </w:p>
        </w:tc>
        <w:tc>
          <w:tcPr>
            <w:tcW w:w="620" w:type="pct"/>
            <w:gridSpan w:val="2"/>
            <w:vMerge w:val="continue"/>
            <w:tcBorders>
              <w:top w:val="single" w:color="auto" w:sz="8" w:space="0"/>
              <w:left w:val="nil"/>
              <w:bottom w:val="single" w:color="auto" w:sz="8" w:space="0"/>
              <w:right w:val="single" w:color="auto" w:sz="8" w:space="0"/>
            </w:tcBorders>
            <w:noWrap/>
            <w:vAlign w:val="center"/>
          </w:tcPr>
          <w:p w14:paraId="219513A7">
            <w:pPr>
              <w:jc w:val="center"/>
              <w:rPr>
                <w:rFonts w:ascii="宋体" w:hAnsi="宋体" w:eastAsia="宋体" w:cs="Times New Roman"/>
                <w:color w:val="auto"/>
                <w:kern w:val="0"/>
                <w:szCs w:val="21"/>
              </w:rPr>
            </w:pPr>
          </w:p>
        </w:tc>
        <w:tc>
          <w:tcPr>
            <w:tcW w:w="433" w:type="pct"/>
            <w:gridSpan w:val="3"/>
            <w:vMerge w:val="continue"/>
            <w:tcBorders>
              <w:top w:val="single" w:color="auto" w:sz="8" w:space="0"/>
              <w:left w:val="nil"/>
              <w:bottom w:val="single" w:color="auto" w:sz="8" w:space="0"/>
              <w:right w:val="single" w:color="auto" w:sz="8" w:space="0"/>
            </w:tcBorders>
            <w:noWrap/>
            <w:vAlign w:val="center"/>
          </w:tcPr>
          <w:p w14:paraId="41D3AFB2">
            <w:pPr>
              <w:jc w:val="center"/>
              <w:rPr>
                <w:rFonts w:ascii="宋体" w:hAnsi="宋体" w:eastAsia="宋体" w:cs="Times New Roman"/>
                <w:color w:val="auto"/>
                <w:kern w:val="0"/>
                <w:szCs w:val="21"/>
              </w:rPr>
            </w:pPr>
          </w:p>
        </w:tc>
        <w:tc>
          <w:tcPr>
            <w:tcW w:w="62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5B5F19BD">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移动电话</w:t>
            </w:r>
          </w:p>
        </w:tc>
        <w:tc>
          <w:tcPr>
            <w:tcW w:w="420"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1BA3941">
            <w:pPr>
              <w:jc w:val="center"/>
              <w:rPr>
                <w:rFonts w:ascii="宋体" w:hAnsi="宋体" w:eastAsia="宋体" w:cs="Times New Roman"/>
                <w:color w:val="auto"/>
                <w:kern w:val="0"/>
                <w:szCs w:val="21"/>
              </w:rPr>
            </w:pPr>
          </w:p>
        </w:tc>
      </w:tr>
      <w:tr w14:paraId="6B4988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238" w:type="pct"/>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4C47707">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授权业务联系人</w:t>
            </w:r>
          </w:p>
        </w:tc>
        <w:tc>
          <w:tcPr>
            <w:tcW w:w="407" w:type="pct"/>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7ADDFC7C">
            <w:pPr>
              <w:jc w:val="center"/>
              <w:rPr>
                <w:rFonts w:ascii="宋体" w:hAnsi="宋体" w:eastAsia="宋体" w:cs="Times New Roman"/>
                <w:color w:val="auto"/>
                <w:kern w:val="0"/>
                <w:szCs w:val="21"/>
              </w:rPr>
            </w:pPr>
          </w:p>
        </w:tc>
        <w:tc>
          <w:tcPr>
            <w:tcW w:w="485" w:type="pct"/>
            <w:gridSpan w:val="3"/>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5941A040">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身份证号</w:t>
            </w:r>
          </w:p>
        </w:tc>
        <w:tc>
          <w:tcPr>
            <w:tcW w:w="777" w:type="pct"/>
            <w:gridSpan w:val="2"/>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345A15D5">
            <w:pPr>
              <w:jc w:val="center"/>
              <w:rPr>
                <w:rFonts w:ascii="宋体" w:hAnsi="宋体" w:eastAsia="宋体" w:cs="Times New Roman"/>
                <w:color w:val="auto"/>
                <w:kern w:val="0"/>
                <w:szCs w:val="21"/>
              </w:rPr>
            </w:pPr>
          </w:p>
        </w:tc>
        <w:tc>
          <w:tcPr>
            <w:tcW w:w="620" w:type="pct"/>
            <w:gridSpan w:val="2"/>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2F4926E8">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技术职称</w:t>
            </w:r>
          </w:p>
        </w:tc>
        <w:tc>
          <w:tcPr>
            <w:tcW w:w="433" w:type="pct"/>
            <w:gridSpan w:val="3"/>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245B4763">
            <w:pPr>
              <w:jc w:val="center"/>
              <w:rPr>
                <w:rFonts w:ascii="宋体" w:hAnsi="宋体" w:eastAsia="宋体" w:cs="Times New Roman"/>
                <w:color w:val="auto"/>
                <w:kern w:val="0"/>
                <w:szCs w:val="21"/>
              </w:rPr>
            </w:pPr>
          </w:p>
        </w:tc>
        <w:tc>
          <w:tcPr>
            <w:tcW w:w="62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6A807C02">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办公电话</w:t>
            </w:r>
          </w:p>
        </w:tc>
        <w:tc>
          <w:tcPr>
            <w:tcW w:w="420"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06B8D16A">
            <w:pPr>
              <w:jc w:val="center"/>
              <w:rPr>
                <w:rFonts w:ascii="宋体" w:hAnsi="宋体" w:eastAsia="宋体" w:cs="Times New Roman"/>
                <w:color w:val="auto"/>
                <w:kern w:val="0"/>
                <w:szCs w:val="21"/>
              </w:rPr>
            </w:pPr>
          </w:p>
        </w:tc>
      </w:tr>
      <w:tr w14:paraId="334FEE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44" w:hRule="atLeast"/>
        </w:trPr>
        <w:tc>
          <w:tcPr>
            <w:tcW w:w="1238" w:type="pct"/>
            <w:vMerge w:val="continue"/>
            <w:tcBorders>
              <w:top w:val="nil"/>
              <w:left w:val="single" w:color="auto" w:sz="8" w:space="0"/>
              <w:bottom w:val="single" w:color="auto" w:sz="8" w:space="0"/>
              <w:right w:val="single" w:color="auto" w:sz="8" w:space="0"/>
            </w:tcBorders>
            <w:noWrap/>
            <w:vAlign w:val="center"/>
          </w:tcPr>
          <w:p w14:paraId="59BE01F4">
            <w:pPr>
              <w:jc w:val="center"/>
              <w:rPr>
                <w:rFonts w:ascii="宋体" w:hAnsi="宋体" w:eastAsia="宋体" w:cs="Times New Roman"/>
                <w:color w:val="auto"/>
                <w:kern w:val="0"/>
                <w:szCs w:val="21"/>
              </w:rPr>
            </w:pPr>
          </w:p>
        </w:tc>
        <w:tc>
          <w:tcPr>
            <w:tcW w:w="407" w:type="pct"/>
            <w:vMerge w:val="continue"/>
            <w:tcBorders>
              <w:top w:val="nil"/>
              <w:left w:val="nil"/>
              <w:bottom w:val="single" w:color="auto" w:sz="8" w:space="0"/>
              <w:right w:val="single" w:color="auto" w:sz="8" w:space="0"/>
            </w:tcBorders>
            <w:noWrap/>
            <w:vAlign w:val="center"/>
          </w:tcPr>
          <w:p w14:paraId="1BB985D4">
            <w:pPr>
              <w:jc w:val="center"/>
              <w:rPr>
                <w:rFonts w:ascii="宋体" w:hAnsi="宋体" w:eastAsia="宋体" w:cs="Times New Roman"/>
                <w:color w:val="auto"/>
                <w:kern w:val="0"/>
                <w:szCs w:val="21"/>
              </w:rPr>
            </w:pPr>
          </w:p>
        </w:tc>
        <w:tc>
          <w:tcPr>
            <w:tcW w:w="485" w:type="pct"/>
            <w:gridSpan w:val="3"/>
            <w:vMerge w:val="continue"/>
            <w:tcBorders>
              <w:top w:val="nil"/>
              <w:left w:val="nil"/>
              <w:bottom w:val="single" w:color="auto" w:sz="8" w:space="0"/>
              <w:right w:val="single" w:color="auto" w:sz="8" w:space="0"/>
            </w:tcBorders>
            <w:noWrap/>
            <w:vAlign w:val="center"/>
          </w:tcPr>
          <w:p w14:paraId="1308B2AE">
            <w:pPr>
              <w:jc w:val="center"/>
              <w:rPr>
                <w:rFonts w:ascii="宋体" w:hAnsi="宋体" w:eastAsia="宋体" w:cs="Times New Roman"/>
                <w:color w:val="auto"/>
                <w:kern w:val="0"/>
                <w:szCs w:val="21"/>
              </w:rPr>
            </w:pPr>
          </w:p>
        </w:tc>
        <w:tc>
          <w:tcPr>
            <w:tcW w:w="777" w:type="pct"/>
            <w:gridSpan w:val="2"/>
            <w:vMerge w:val="continue"/>
            <w:tcBorders>
              <w:top w:val="nil"/>
              <w:left w:val="nil"/>
              <w:bottom w:val="single" w:color="auto" w:sz="8" w:space="0"/>
              <w:right w:val="single" w:color="auto" w:sz="8" w:space="0"/>
            </w:tcBorders>
            <w:noWrap/>
            <w:vAlign w:val="center"/>
          </w:tcPr>
          <w:p w14:paraId="2EAD99B2">
            <w:pPr>
              <w:jc w:val="center"/>
              <w:rPr>
                <w:rFonts w:ascii="宋体" w:hAnsi="宋体" w:eastAsia="宋体" w:cs="Times New Roman"/>
                <w:color w:val="auto"/>
                <w:kern w:val="0"/>
                <w:szCs w:val="21"/>
              </w:rPr>
            </w:pPr>
          </w:p>
        </w:tc>
        <w:tc>
          <w:tcPr>
            <w:tcW w:w="620" w:type="pct"/>
            <w:gridSpan w:val="2"/>
            <w:vMerge w:val="continue"/>
            <w:tcBorders>
              <w:top w:val="nil"/>
              <w:left w:val="nil"/>
              <w:bottom w:val="single" w:color="auto" w:sz="8" w:space="0"/>
              <w:right w:val="single" w:color="auto" w:sz="8" w:space="0"/>
            </w:tcBorders>
            <w:noWrap/>
            <w:vAlign w:val="center"/>
          </w:tcPr>
          <w:p w14:paraId="4FBA4F94">
            <w:pPr>
              <w:jc w:val="center"/>
              <w:rPr>
                <w:rFonts w:ascii="宋体" w:hAnsi="宋体" w:eastAsia="宋体" w:cs="Times New Roman"/>
                <w:color w:val="auto"/>
                <w:kern w:val="0"/>
                <w:szCs w:val="21"/>
              </w:rPr>
            </w:pPr>
          </w:p>
        </w:tc>
        <w:tc>
          <w:tcPr>
            <w:tcW w:w="433" w:type="pct"/>
            <w:gridSpan w:val="3"/>
            <w:vMerge w:val="continue"/>
            <w:tcBorders>
              <w:top w:val="nil"/>
              <w:left w:val="nil"/>
              <w:bottom w:val="single" w:color="auto" w:sz="8" w:space="0"/>
              <w:right w:val="single" w:color="auto" w:sz="8" w:space="0"/>
            </w:tcBorders>
            <w:noWrap/>
            <w:vAlign w:val="center"/>
          </w:tcPr>
          <w:p w14:paraId="2A339BC3">
            <w:pPr>
              <w:jc w:val="center"/>
              <w:rPr>
                <w:rFonts w:ascii="宋体" w:hAnsi="宋体" w:eastAsia="宋体" w:cs="Times New Roman"/>
                <w:color w:val="auto"/>
                <w:kern w:val="0"/>
                <w:szCs w:val="21"/>
              </w:rPr>
            </w:pPr>
          </w:p>
        </w:tc>
        <w:tc>
          <w:tcPr>
            <w:tcW w:w="62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1E638F5D">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移动电话</w:t>
            </w:r>
          </w:p>
        </w:tc>
        <w:tc>
          <w:tcPr>
            <w:tcW w:w="420"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B523779">
            <w:pPr>
              <w:jc w:val="center"/>
              <w:rPr>
                <w:rFonts w:ascii="宋体" w:hAnsi="宋体" w:eastAsia="宋体" w:cs="Times New Roman"/>
                <w:color w:val="auto"/>
                <w:kern w:val="0"/>
                <w:szCs w:val="21"/>
              </w:rPr>
            </w:pPr>
          </w:p>
        </w:tc>
      </w:tr>
      <w:tr w14:paraId="3B28F4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11"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8DD4732">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公司网址及电子邮箱</w:t>
            </w:r>
          </w:p>
        </w:tc>
        <w:tc>
          <w:tcPr>
            <w:tcW w:w="2722" w:type="pct"/>
            <w:gridSpan w:val="11"/>
            <w:tcBorders>
              <w:top w:val="nil"/>
              <w:left w:val="nil"/>
              <w:bottom w:val="single" w:color="auto" w:sz="8" w:space="0"/>
              <w:right w:val="single" w:color="auto" w:sz="8" w:space="0"/>
            </w:tcBorders>
            <w:noWrap/>
            <w:tcMar>
              <w:top w:w="0" w:type="dxa"/>
              <w:left w:w="108" w:type="dxa"/>
              <w:bottom w:w="0" w:type="dxa"/>
              <w:right w:w="108" w:type="dxa"/>
            </w:tcMar>
            <w:vAlign w:val="center"/>
          </w:tcPr>
          <w:p w14:paraId="1C0803A0">
            <w:pPr>
              <w:jc w:val="center"/>
              <w:rPr>
                <w:rFonts w:ascii="宋体" w:hAnsi="宋体" w:eastAsia="宋体" w:cs="Times New Roman"/>
                <w:color w:val="auto"/>
                <w:kern w:val="0"/>
                <w:szCs w:val="21"/>
              </w:rPr>
            </w:pPr>
          </w:p>
        </w:tc>
        <w:tc>
          <w:tcPr>
            <w:tcW w:w="62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6FDADEEC">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传真</w:t>
            </w:r>
          </w:p>
        </w:tc>
        <w:tc>
          <w:tcPr>
            <w:tcW w:w="420"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85AC2BA">
            <w:pPr>
              <w:jc w:val="center"/>
              <w:rPr>
                <w:rFonts w:ascii="宋体" w:hAnsi="宋体" w:eastAsia="宋体" w:cs="Times New Roman"/>
                <w:color w:val="auto"/>
                <w:kern w:val="0"/>
                <w:szCs w:val="21"/>
              </w:rPr>
            </w:pPr>
          </w:p>
        </w:tc>
      </w:tr>
      <w:tr w14:paraId="7136EF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4" w:hRule="atLeast"/>
        </w:trPr>
        <w:tc>
          <w:tcPr>
            <w:tcW w:w="5000" w:type="pct"/>
            <w:gridSpan w:val="16"/>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ED7F267">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主要执业人员</w:t>
            </w:r>
          </w:p>
        </w:tc>
      </w:tr>
      <w:tr w14:paraId="2905E5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2"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2CB2B59">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姓名</w:t>
            </w:r>
          </w:p>
        </w:tc>
        <w:tc>
          <w:tcPr>
            <w:tcW w:w="656" w:type="pct"/>
            <w:gridSpan w:val="2"/>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33D5C9C5">
            <w:pPr>
              <w:jc w:val="center"/>
              <w:rPr>
                <w:rFonts w:ascii="宋体" w:hAnsi="宋体" w:eastAsia="宋体" w:cs="Times New Roman"/>
                <w:color w:val="auto"/>
                <w:kern w:val="0"/>
                <w:szCs w:val="21"/>
              </w:rPr>
            </w:pPr>
          </w:p>
        </w:tc>
        <w:tc>
          <w:tcPr>
            <w:tcW w:w="667"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311EE99">
            <w:pPr>
              <w:jc w:val="center"/>
              <w:rPr>
                <w:rFonts w:ascii="宋体" w:hAnsi="宋体" w:eastAsia="宋体" w:cs="Times New Roman"/>
                <w:color w:val="auto"/>
                <w:kern w:val="0"/>
                <w:szCs w:val="21"/>
              </w:rPr>
            </w:pPr>
          </w:p>
        </w:tc>
        <w:tc>
          <w:tcPr>
            <w:tcW w:w="666" w:type="pct"/>
            <w:gridSpan w:val="2"/>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308BAA82">
            <w:pPr>
              <w:jc w:val="center"/>
              <w:rPr>
                <w:rFonts w:ascii="宋体" w:hAnsi="宋体" w:eastAsia="宋体" w:cs="Times New Roman"/>
                <w:color w:val="auto"/>
                <w:kern w:val="0"/>
                <w:szCs w:val="21"/>
              </w:rPr>
            </w:pPr>
          </w:p>
        </w:tc>
        <w:tc>
          <w:tcPr>
            <w:tcW w:w="580"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592A8793">
            <w:pPr>
              <w:jc w:val="center"/>
              <w:rPr>
                <w:rFonts w:ascii="宋体" w:hAnsi="宋体" w:eastAsia="宋体" w:cs="Times New Roman"/>
                <w:color w:val="auto"/>
                <w:kern w:val="0"/>
                <w:szCs w:val="21"/>
              </w:rPr>
            </w:pPr>
          </w:p>
        </w:tc>
        <w:tc>
          <w:tcPr>
            <w:tcW w:w="583"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FD6A7DE">
            <w:pPr>
              <w:jc w:val="center"/>
              <w:rPr>
                <w:rFonts w:ascii="宋体" w:hAnsi="宋体" w:eastAsia="宋体" w:cs="Times New Roman"/>
                <w:color w:val="auto"/>
                <w:kern w:val="0"/>
                <w:szCs w:val="21"/>
              </w:rPr>
            </w:pPr>
          </w:p>
        </w:tc>
        <w:tc>
          <w:tcPr>
            <w:tcW w:w="610" w:type="pct"/>
            <w:gridSpan w:val="2"/>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5B1F8213">
            <w:pPr>
              <w:jc w:val="center"/>
              <w:rPr>
                <w:rFonts w:ascii="宋体" w:hAnsi="宋体" w:eastAsia="宋体" w:cs="Times New Roman"/>
                <w:color w:val="auto"/>
                <w:kern w:val="0"/>
                <w:szCs w:val="21"/>
              </w:rPr>
            </w:pPr>
          </w:p>
        </w:tc>
      </w:tr>
      <w:tr w14:paraId="16235A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49EB810">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身份证号</w:t>
            </w:r>
          </w:p>
        </w:tc>
        <w:tc>
          <w:tcPr>
            <w:tcW w:w="656"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A1A5F0E">
            <w:pPr>
              <w:jc w:val="center"/>
              <w:rPr>
                <w:rFonts w:ascii="宋体" w:hAnsi="宋体" w:eastAsia="宋体" w:cs="Times New Roman"/>
                <w:color w:val="auto"/>
                <w:kern w:val="0"/>
                <w:szCs w:val="21"/>
              </w:rPr>
            </w:pPr>
          </w:p>
        </w:tc>
        <w:tc>
          <w:tcPr>
            <w:tcW w:w="667"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5E850513">
            <w:pPr>
              <w:jc w:val="center"/>
              <w:rPr>
                <w:rFonts w:ascii="宋体" w:hAnsi="宋体" w:eastAsia="宋体" w:cs="Times New Roman"/>
                <w:color w:val="auto"/>
                <w:kern w:val="0"/>
                <w:szCs w:val="21"/>
              </w:rPr>
            </w:pPr>
          </w:p>
        </w:tc>
        <w:tc>
          <w:tcPr>
            <w:tcW w:w="666"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2B121163">
            <w:pPr>
              <w:jc w:val="center"/>
              <w:rPr>
                <w:rFonts w:ascii="宋体" w:hAnsi="宋体" w:eastAsia="宋体" w:cs="Times New Roman"/>
                <w:color w:val="auto"/>
                <w:kern w:val="0"/>
                <w:szCs w:val="21"/>
              </w:rPr>
            </w:pPr>
          </w:p>
        </w:tc>
        <w:tc>
          <w:tcPr>
            <w:tcW w:w="58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1D1ADC90">
            <w:pPr>
              <w:jc w:val="center"/>
              <w:rPr>
                <w:rFonts w:ascii="宋体" w:hAnsi="宋体" w:eastAsia="宋体" w:cs="Times New Roman"/>
                <w:color w:val="auto"/>
                <w:kern w:val="0"/>
                <w:szCs w:val="21"/>
              </w:rPr>
            </w:pPr>
          </w:p>
        </w:tc>
        <w:tc>
          <w:tcPr>
            <w:tcW w:w="583"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272B2B8">
            <w:pPr>
              <w:jc w:val="center"/>
              <w:rPr>
                <w:rFonts w:ascii="宋体" w:hAnsi="宋体" w:eastAsia="宋体" w:cs="Times New Roman"/>
                <w:color w:val="auto"/>
                <w:kern w:val="0"/>
                <w:szCs w:val="21"/>
              </w:rPr>
            </w:pPr>
          </w:p>
        </w:tc>
        <w:tc>
          <w:tcPr>
            <w:tcW w:w="610"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72C442A8">
            <w:pPr>
              <w:jc w:val="center"/>
              <w:rPr>
                <w:rFonts w:ascii="宋体" w:hAnsi="宋体" w:eastAsia="宋体" w:cs="Times New Roman"/>
                <w:color w:val="auto"/>
                <w:kern w:val="0"/>
                <w:szCs w:val="21"/>
              </w:rPr>
            </w:pPr>
          </w:p>
        </w:tc>
      </w:tr>
      <w:tr w14:paraId="237D43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5"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F3FC44A">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职称或职业资格</w:t>
            </w:r>
          </w:p>
        </w:tc>
        <w:tc>
          <w:tcPr>
            <w:tcW w:w="656"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EAA749A">
            <w:pPr>
              <w:jc w:val="center"/>
              <w:rPr>
                <w:rFonts w:ascii="宋体" w:hAnsi="宋体" w:eastAsia="宋体" w:cs="Times New Roman"/>
                <w:color w:val="auto"/>
                <w:kern w:val="0"/>
                <w:szCs w:val="21"/>
              </w:rPr>
            </w:pPr>
          </w:p>
        </w:tc>
        <w:tc>
          <w:tcPr>
            <w:tcW w:w="667"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1CBB9DB8">
            <w:pPr>
              <w:jc w:val="center"/>
              <w:rPr>
                <w:rFonts w:ascii="宋体" w:hAnsi="宋体" w:eastAsia="宋体" w:cs="Times New Roman"/>
                <w:color w:val="auto"/>
                <w:kern w:val="0"/>
                <w:szCs w:val="21"/>
              </w:rPr>
            </w:pPr>
          </w:p>
        </w:tc>
        <w:tc>
          <w:tcPr>
            <w:tcW w:w="666"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23CBFD6D">
            <w:pPr>
              <w:jc w:val="center"/>
              <w:rPr>
                <w:rFonts w:ascii="宋体" w:hAnsi="宋体" w:eastAsia="宋体" w:cs="Times New Roman"/>
                <w:color w:val="auto"/>
                <w:kern w:val="0"/>
                <w:szCs w:val="21"/>
              </w:rPr>
            </w:pPr>
          </w:p>
        </w:tc>
        <w:tc>
          <w:tcPr>
            <w:tcW w:w="58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4D241702">
            <w:pPr>
              <w:jc w:val="center"/>
              <w:rPr>
                <w:rFonts w:ascii="宋体" w:hAnsi="宋体" w:eastAsia="宋体" w:cs="Times New Roman"/>
                <w:color w:val="auto"/>
                <w:kern w:val="0"/>
                <w:szCs w:val="21"/>
              </w:rPr>
            </w:pPr>
          </w:p>
        </w:tc>
        <w:tc>
          <w:tcPr>
            <w:tcW w:w="583"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5FF470EE">
            <w:pPr>
              <w:jc w:val="center"/>
              <w:rPr>
                <w:rFonts w:ascii="宋体" w:hAnsi="宋体" w:eastAsia="宋体" w:cs="Times New Roman"/>
                <w:color w:val="auto"/>
                <w:kern w:val="0"/>
                <w:szCs w:val="21"/>
              </w:rPr>
            </w:pPr>
          </w:p>
        </w:tc>
        <w:tc>
          <w:tcPr>
            <w:tcW w:w="610"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7758DC62">
            <w:pPr>
              <w:jc w:val="center"/>
              <w:rPr>
                <w:rFonts w:ascii="宋体" w:hAnsi="宋体" w:eastAsia="宋体" w:cs="Times New Roman"/>
                <w:color w:val="auto"/>
                <w:kern w:val="0"/>
                <w:szCs w:val="21"/>
              </w:rPr>
            </w:pPr>
          </w:p>
        </w:tc>
      </w:tr>
      <w:tr w14:paraId="249B4A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6"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88C9F4F">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证书编号</w:t>
            </w:r>
          </w:p>
        </w:tc>
        <w:tc>
          <w:tcPr>
            <w:tcW w:w="656"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2DEE6FDC">
            <w:pPr>
              <w:jc w:val="center"/>
              <w:rPr>
                <w:rFonts w:ascii="宋体" w:hAnsi="宋体" w:eastAsia="宋体" w:cs="Times New Roman"/>
                <w:color w:val="auto"/>
                <w:kern w:val="0"/>
                <w:szCs w:val="21"/>
              </w:rPr>
            </w:pPr>
          </w:p>
        </w:tc>
        <w:tc>
          <w:tcPr>
            <w:tcW w:w="667"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68BD1D8">
            <w:pPr>
              <w:jc w:val="center"/>
              <w:rPr>
                <w:rFonts w:ascii="宋体" w:hAnsi="宋体" w:eastAsia="宋体" w:cs="Times New Roman"/>
                <w:color w:val="auto"/>
                <w:kern w:val="0"/>
                <w:szCs w:val="21"/>
              </w:rPr>
            </w:pPr>
          </w:p>
        </w:tc>
        <w:tc>
          <w:tcPr>
            <w:tcW w:w="666"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3B13C426">
            <w:pPr>
              <w:jc w:val="center"/>
              <w:rPr>
                <w:rFonts w:ascii="宋体" w:hAnsi="宋体" w:eastAsia="宋体" w:cs="Times New Roman"/>
                <w:color w:val="auto"/>
                <w:kern w:val="0"/>
                <w:szCs w:val="21"/>
              </w:rPr>
            </w:pPr>
          </w:p>
        </w:tc>
        <w:tc>
          <w:tcPr>
            <w:tcW w:w="58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34CD9A85">
            <w:pPr>
              <w:jc w:val="center"/>
              <w:rPr>
                <w:rFonts w:ascii="宋体" w:hAnsi="宋体" w:eastAsia="宋体" w:cs="Times New Roman"/>
                <w:color w:val="auto"/>
                <w:kern w:val="0"/>
                <w:szCs w:val="21"/>
              </w:rPr>
            </w:pPr>
          </w:p>
        </w:tc>
        <w:tc>
          <w:tcPr>
            <w:tcW w:w="583"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654C03A">
            <w:pPr>
              <w:jc w:val="center"/>
              <w:rPr>
                <w:rFonts w:ascii="宋体" w:hAnsi="宋体" w:eastAsia="宋体" w:cs="Times New Roman"/>
                <w:color w:val="auto"/>
                <w:kern w:val="0"/>
                <w:szCs w:val="21"/>
              </w:rPr>
            </w:pPr>
          </w:p>
        </w:tc>
        <w:tc>
          <w:tcPr>
            <w:tcW w:w="610"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449E99D4">
            <w:pPr>
              <w:jc w:val="center"/>
              <w:rPr>
                <w:rFonts w:ascii="宋体" w:hAnsi="宋体" w:eastAsia="宋体" w:cs="Times New Roman"/>
                <w:color w:val="auto"/>
                <w:kern w:val="0"/>
                <w:szCs w:val="21"/>
              </w:rPr>
            </w:pPr>
          </w:p>
        </w:tc>
      </w:tr>
    </w:tbl>
    <w:p w14:paraId="3BB11C64">
      <w:pPr>
        <w:pStyle w:val="4"/>
        <w:spacing w:after="0" w:line="360" w:lineRule="exact"/>
        <w:rPr>
          <w:rFonts w:asciiTheme="majorEastAsia" w:hAnsiTheme="majorEastAsia" w:eastAsiaTheme="majorEastAsia" w:cstheme="majorEastAsia"/>
          <w:b/>
          <w:color w:val="auto"/>
          <w:kern w:val="2"/>
          <w:sz w:val="21"/>
          <w:szCs w:val="21"/>
        </w:rPr>
      </w:pPr>
      <w:r>
        <w:rPr>
          <w:rFonts w:hint="eastAsia" w:ascii="宋体" w:hAnsi="宋体" w:eastAsia="宋体" w:cs="Times New Roman"/>
          <w:color w:val="auto"/>
          <w:sz w:val="21"/>
          <w:szCs w:val="21"/>
        </w:rPr>
        <w:t>注：1.上述表格可自行拓展。</w:t>
      </w:r>
    </w:p>
    <w:p w14:paraId="5B75615F">
      <w:pPr>
        <w:pStyle w:val="4"/>
        <w:spacing w:after="0" w:line="360" w:lineRule="exact"/>
        <w:ind w:right="-199"/>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2.需结合项目实际情况合理填报主要执业人员，中标后未经招标人同意不得更换或调整承诺投入的人员配备，否则视为对其服务不满。</w:t>
      </w:r>
    </w:p>
    <w:p w14:paraId="6782BA47">
      <w:pPr>
        <w:spacing w:line="360" w:lineRule="exact"/>
        <w:rPr>
          <w:color w:val="auto"/>
        </w:rPr>
      </w:pPr>
      <w:r>
        <w:rPr>
          <w:rFonts w:hint="eastAsia"/>
          <w:color w:val="auto"/>
        </w:rPr>
        <w:t>3. 本表后应附相关人员的证书及申请人认为有必要的所有证明材料。</w:t>
      </w:r>
    </w:p>
    <w:p w14:paraId="7B47C091">
      <w:pPr>
        <w:pStyle w:val="4"/>
        <w:spacing w:before="205" w:line="480" w:lineRule="exact"/>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投标单位（盖章）：</w:t>
      </w:r>
    </w:p>
    <w:p w14:paraId="55C3B2CF">
      <w:pPr>
        <w:pStyle w:val="4"/>
        <w:spacing w:line="480" w:lineRule="exact"/>
        <w:rPr>
          <w:rFonts w:hAnsi="宋体"/>
          <w:bCs/>
          <w:color w:val="auto"/>
          <w:sz w:val="28"/>
          <w:szCs w:val="28"/>
        </w:rPr>
      </w:pPr>
      <w:r>
        <w:rPr>
          <w:rFonts w:hint="eastAsia" w:asciiTheme="majorEastAsia" w:hAnsiTheme="majorEastAsia" w:eastAsiaTheme="majorEastAsia" w:cstheme="majorEastAsia"/>
          <w:color w:val="auto"/>
          <w:sz w:val="28"/>
          <w:szCs w:val="28"/>
        </w:rPr>
        <w:t>法定代表人或被授权人（签字或盖章）：</w:t>
      </w:r>
      <w:r>
        <w:rPr>
          <w:rFonts w:hint="eastAsia" w:asciiTheme="majorEastAsia" w:hAnsiTheme="majorEastAsia" w:eastAsiaTheme="majorEastAsia" w:cstheme="majorEastAsia"/>
          <w:bCs/>
          <w:color w:val="auto"/>
          <w:sz w:val="28"/>
          <w:szCs w:val="28"/>
        </w:rPr>
        <w:br w:type="page"/>
      </w:r>
    </w:p>
    <w:p w14:paraId="0FB00525">
      <w:pPr>
        <w:pStyle w:val="21"/>
        <w:spacing w:line="500" w:lineRule="exact"/>
        <w:jc w:val="left"/>
        <w:rPr>
          <w:rFonts w:hint="eastAsia" w:hAnsi="宋体"/>
          <w:bCs/>
          <w:color w:val="auto"/>
          <w:sz w:val="28"/>
          <w:szCs w:val="28"/>
        </w:rPr>
      </w:pPr>
      <w:r>
        <w:rPr>
          <w:rFonts w:hint="eastAsia" w:hAnsi="宋体"/>
          <w:bCs/>
          <w:color w:val="auto"/>
          <w:sz w:val="28"/>
          <w:szCs w:val="28"/>
        </w:rPr>
        <w:t>附件四：</w:t>
      </w:r>
    </w:p>
    <w:p w14:paraId="7E130B40">
      <w:pPr>
        <w:pStyle w:val="21"/>
        <w:spacing w:line="500" w:lineRule="exact"/>
        <w:jc w:val="left"/>
        <w:rPr>
          <w:rFonts w:hint="eastAsia" w:hAnsi="宋体"/>
          <w:bCs/>
          <w:color w:val="auto"/>
          <w:sz w:val="28"/>
          <w:szCs w:val="28"/>
        </w:rPr>
      </w:pPr>
    </w:p>
    <w:p w14:paraId="62AA9022">
      <w:pPr>
        <w:snapToGrid w:val="0"/>
        <w:spacing w:line="360" w:lineRule="auto"/>
        <w:jc w:val="center"/>
        <w:rPr>
          <w:rFonts w:ascii="宋体" w:hAnsi="宋体" w:eastAsia="宋体" w:cs="Times New Roman"/>
          <w:color w:val="auto"/>
          <w:sz w:val="44"/>
          <w:szCs w:val="24"/>
        </w:rPr>
      </w:pPr>
      <w:r>
        <w:rPr>
          <w:rFonts w:hint="eastAsia" w:ascii="宋体" w:hAnsi="Times New Roman" w:eastAsia="宋体" w:cs="Times New Roman"/>
          <w:b/>
          <w:color w:val="auto"/>
          <w:sz w:val="32"/>
          <w:szCs w:val="24"/>
        </w:rPr>
        <w:t>无行贿犯罪记录与涉黑涉恶行为承诺函</w:t>
      </w:r>
    </w:p>
    <w:p w14:paraId="2C0BCBAE">
      <w:pPr>
        <w:spacing w:beforeLines="100" w:afterLines="100" w:line="500" w:lineRule="exact"/>
        <w:rPr>
          <w:rFonts w:ascii="宋体" w:hAnsi="宋体" w:eastAsia="宋体" w:cs="Times New Roman"/>
          <w:color w:val="auto"/>
          <w:sz w:val="28"/>
          <w:szCs w:val="28"/>
        </w:rPr>
      </w:pPr>
      <w:r>
        <w:rPr>
          <w:rFonts w:hint="eastAsia" w:ascii="宋体" w:hAnsi="宋体" w:eastAsia="宋体" w:cs="Times New Roman"/>
          <w:color w:val="auto"/>
          <w:sz w:val="28"/>
          <w:szCs w:val="28"/>
          <w:u w:val="single"/>
        </w:rPr>
        <w:t>（招标单位名称）</w:t>
      </w:r>
      <w:r>
        <w:rPr>
          <w:rFonts w:hint="eastAsia" w:ascii="宋体" w:hAnsi="宋体" w:eastAsia="宋体" w:cs="Times New Roman"/>
          <w:color w:val="auto"/>
          <w:sz w:val="28"/>
          <w:szCs w:val="28"/>
        </w:rPr>
        <w:t>：</w:t>
      </w:r>
    </w:p>
    <w:p w14:paraId="6529C91A">
      <w:pPr>
        <w:spacing w:line="500" w:lineRule="exact"/>
        <w:ind w:firstLine="546" w:firstLineChars="195"/>
        <w:rPr>
          <w:rFonts w:ascii="宋体" w:hAnsi="宋体" w:eastAsia="宋体" w:cs="Times New Roman"/>
          <w:color w:val="auto"/>
          <w:sz w:val="28"/>
          <w:szCs w:val="28"/>
        </w:rPr>
      </w:pPr>
      <w:r>
        <w:rPr>
          <w:rFonts w:hint="eastAsia" w:ascii="宋体" w:hAnsi="宋体" w:eastAsia="宋体" w:cs="Times New Roman"/>
          <w:color w:val="auto"/>
          <w:sz w:val="28"/>
          <w:szCs w:val="28"/>
        </w:rPr>
        <w:t>我方参加你方的</w:t>
      </w:r>
      <w:r>
        <w:rPr>
          <w:rFonts w:hint="eastAsia" w:ascii="宋体" w:hAnsi="宋体" w:eastAsia="宋体" w:cs="Times New Roman"/>
          <w:color w:val="auto"/>
          <w:sz w:val="28"/>
          <w:szCs w:val="28"/>
          <w:u w:val="single"/>
        </w:rPr>
        <w:t xml:space="preserve">                  </w:t>
      </w:r>
      <w:r>
        <w:rPr>
          <w:rFonts w:hint="eastAsia" w:ascii="宋体" w:hAnsi="宋体" w:eastAsia="宋体" w:cs="Times New Roman"/>
          <w:color w:val="auto"/>
          <w:sz w:val="28"/>
          <w:szCs w:val="28"/>
        </w:rPr>
        <w:t xml:space="preserve">项目（以下简称“本项目”）投标的申请，拟派项目负责人为 </w:t>
      </w:r>
      <w:r>
        <w:rPr>
          <w:rFonts w:hint="eastAsia" w:ascii="宋体" w:hAnsi="宋体" w:eastAsia="宋体" w:cs="Times New Roman"/>
          <w:color w:val="auto"/>
          <w:sz w:val="28"/>
          <w:szCs w:val="28"/>
          <w:u w:val="single"/>
        </w:rPr>
        <w:t xml:space="preserve">             </w:t>
      </w:r>
      <w:r>
        <w:rPr>
          <w:rFonts w:hint="eastAsia" w:ascii="宋体" w:hAnsi="宋体" w:eastAsia="宋体" w:cs="Times New Roman"/>
          <w:color w:val="auto"/>
          <w:sz w:val="28"/>
          <w:szCs w:val="28"/>
        </w:rPr>
        <w:t>。现我方向你方慎重承诺：</w:t>
      </w:r>
    </w:p>
    <w:p w14:paraId="5526F2EF">
      <w:pPr>
        <w:spacing w:line="500" w:lineRule="exact"/>
        <w:ind w:firstLine="546" w:firstLineChars="195"/>
        <w:rPr>
          <w:rFonts w:ascii="宋体" w:hAnsi="宋体" w:eastAsia="宋体" w:cs="Times New Roman"/>
          <w:color w:val="auto"/>
          <w:sz w:val="28"/>
          <w:szCs w:val="28"/>
        </w:rPr>
      </w:pPr>
      <w:r>
        <w:rPr>
          <w:rFonts w:hint="eastAsia" w:ascii="宋体" w:hAnsi="宋体" w:eastAsia="宋体" w:cs="Times New Roman"/>
          <w:color w:val="auto"/>
          <w:sz w:val="28"/>
          <w:szCs w:val="28"/>
        </w:rPr>
        <w:t>1.本公司：</w:t>
      </w:r>
      <w:r>
        <w:rPr>
          <w:rFonts w:hint="eastAsia" w:ascii="宋体" w:hAnsi="宋体" w:eastAsia="宋体" w:cs="Times New Roman"/>
          <w:color w:val="auto"/>
          <w:sz w:val="28"/>
          <w:szCs w:val="28"/>
          <w:u w:val="single"/>
        </w:rPr>
        <w:t xml:space="preserve">    （公司名称）  （组织机构代码）   </w:t>
      </w:r>
      <w:r>
        <w:rPr>
          <w:rFonts w:hint="eastAsia" w:ascii="宋体" w:hAnsi="宋体" w:eastAsia="宋体" w:cs="Times New Roman"/>
          <w:color w:val="auto"/>
          <w:sz w:val="28"/>
          <w:szCs w:val="28"/>
        </w:rPr>
        <w:t>、法定代表人：</w:t>
      </w:r>
      <w:r>
        <w:rPr>
          <w:rFonts w:hint="eastAsia" w:ascii="宋体" w:hAnsi="宋体" w:eastAsia="宋体" w:cs="Times New Roman"/>
          <w:color w:val="auto"/>
          <w:sz w:val="28"/>
          <w:szCs w:val="28"/>
          <w:u w:val="single"/>
        </w:rPr>
        <w:t xml:space="preserve">（法定代表人姓名） （身份证号码）（联系电话） </w:t>
      </w:r>
      <w:r>
        <w:rPr>
          <w:rFonts w:hint="eastAsia" w:ascii="宋体" w:hAnsi="宋体" w:eastAsia="宋体" w:cs="Times New Roman"/>
          <w:color w:val="auto"/>
          <w:sz w:val="28"/>
          <w:szCs w:val="28"/>
        </w:rPr>
        <w:t xml:space="preserve"> 、拟派项目负责人：</w:t>
      </w:r>
      <w:r>
        <w:rPr>
          <w:rFonts w:hint="eastAsia" w:ascii="宋体" w:hAnsi="宋体" w:eastAsia="宋体" w:cs="Times New Roman"/>
          <w:color w:val="auto"/>
          <w:sz w:val="28"/>
          <w:szCs w:val="28"/>
          <w:u w:val="single"/>
        </w:rPr>
        <w:t xml:space="preserve">  （项目负责人姓名） （身份证号码）  </w:t>
      </w:r>
      <w:r>
        <w:rPr>
          <w:rFonts w:hint="eastAsia" w:ascii="宋体" w:hAnsi="宋体" w:eastAsia="宋体" w:cs="Times New Roman"/>
          <w:color w:val="auto"/>
          <w:sz w:val="28"/>
          <w:szCs w:val="28"/>
        </w:rPr>
        <w:t>，在</w:t>
      </w:r>
      <w:r>
        <w:rPr>
          <w:rFonts w:hint="eastAsia" w:ascii="宋体" w:hAnsi="宋体" w:eastAsia="宋体" w:cs="Times New Roman"/>
          <w:color w:val="auto"/>
          <w:sz w:val="28"/>
          <w:szCs w:val="28"/>
          <w:u w:val="single"/>
        </w:rPr>
        <w:t xml:space="preserve">       </w:t>
      </w:r>
      <w:r>
        <w:rPr>
          <w:rFonts w:hint="eastAsia" w:ascii="宋体" w:hAnsi="宋体" w:eastAsia="宋体" w:cs="Times New Roman"/>
          <w:color w:val="auto"/>
          <w:sz w:val="28"/>
          <w:szCs w:val="28"/>
        </w:rPr>
        <w:t>年</w:t>
      </w:r>
      <w:r>
        <w:rPr>
          <w:rFonts w:hint="eastAsia" w:ascii="宋体" w:hAnsi="宋体" w:eastAsia="宋体" w:cs="Times New Roman"/>
          <w:color w:val="auto"/>
          <w:sz w:val="28"/>
          <w:szCs w:val="28"/>
          <w:u w:val="single"/>
        </w:rPr>
        <w:t xml:space="preserve">      </w:t>
      </w:r>
      <w:r>
        <w:rPr>
          <w:rFonts w:hint="eastAsia" w:ascii="宋体" w:hAnsi="宋体" w:eastAsia="宋体" w:cs="Times New Roman"/>
          <w:color w:val="auto"/>
          <w:sz w:val="28"/>
          <w:szCs w:val="28"/>
        </w:rPr>
        <w:t>月</w:t>
      </w:r>
      <w:r>
        <w:rPr>
          <w:rFonts w:hint="eastAsia" w:ascii="宋体" w:hAnsi="宋体" w:eastAsia="宋体" w:cs="Times New Roman"/>
          <w:color w:val="auto"/>
          <w:sz w:val="28"/>
          <w:szCs w:val="28"/>
          <w:u w:val="single"/>
        </w:rPr>
        <w:t xml:space="preserve">     </w:t>
      </w:r>
      <w:r>
        <w:rPr>
          <w:rFonts w:hint="eastAsia" w:ascii="宋体" w:hAnsi="宋体" w:eastAsia="宋体" w:cs="Times New Roman"/>
          <w:color w:val="auto"/>
          <w:sz w:val="28"/>
          <w:szCs w:val="28"/>
        </w:rPr>
        <w:t>日至投标当日期间（近五年），无行贿犯罪记录，如果我方经本项目评标委员会评定为被征集人，在公示期间被他人举报并经采购人核实，我方同意取消被征集人资格；</w:t>
      </w:r>
    </w:p>
    <w:p w14:paraId="14C2C6B0">
      <w:pPr>
        <w:spacing w:line="500" w:lineRule="exact"/>
        <w:ind w:firstLine="546" w:firstLineChars="195"/>
        <w:rPr>
          <w:rFonts w:ascii="宋体" w:hAnsi="宋体" w:eastAsia="宋体" w:cs="Times New Roman"/>
          <w:color w:val="auto"/>
          <w:sz w:val="28"/>
          <w:szCs w:val="28"/>
        </w:rPr>
      </w:pPr>
      <w:r>
        <w:rPr>
          <w:rFonts w:hint="eastAsia" w:ascii="宋体" w:hAnsi="宋体" w:eastAsia="宋体" w:cs="Times New Roman"/>
          <w:color w:val="auto"/>
          <w:sz w:val="28"/>
          <w:szCs w:val="28"/>
        </w:rPr>
        <w:t>2.我方在参与招投标活动过程中无恶意竞标等涉黑涉恶行为，若中标后将严格履约、遵章守纪。如有涉黑涉恶行为被有关部门查实认定的，配合接受有关部门处理，并同意履约保证金不予退还。</w:t>
      </w:r>
    </w:p>
    <w:p w14:paraId="31E50B7B">
      <w:pPr>
        <w:spacing w:line="500" w:lineRule="exact"/>
        <w:ind w:firstLine="429" w:firstLineChars="195"/>
        <w:rPr>
          <w:rFonts w:ascii="宋体" w:hAnsi="宋体" w:eastAsia="宋体" w:cs="Times New Roman"/>
          <w:color w:val="auto"/>
          <w:sz w:val="22"/>
          <w:szCs w:val="24"/>
        </w:rPr>
      </w:pPr>
    </w:p>
    <w:p w14:paraId="06EFCF1A">
      <w:pPr>
        <w:spacing w:line="480" w:lineRule="exact"/>
        <w:ind w:right="-512" w:rightChars="-244"/>
        <w:jc w:val="left"/>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投标人（盖公章）： </w:t>
      </w:r>
    </w:p>
    <w:p w14:paraId="16D23922">
      <w:pPr>
        <w:tabs>
          <w:tab w:val="left" w:pos="4320"/>
        </w:tabs>
        <w:spacing w:line="480" w:lineRule="exact"/>
        <w:ind w:right="-512" w:rightChars="-244"/>
        <w:jc w:val="left"/>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法定代表人（签字或盖章）： </w:t>
      </w:r>
    </w:p>
    <w:p w14:paraId="6EDBC374">
      <w:pPr>
        <w:autoSpaceDE w:val="0"/>
        <w:autoSpaceDN w:val="0"/>
        <w:adjustRightInd w:val="0"/>
        <w:snapToGrid w:val="0"/>
        <w:spacing w:line="240" w:lineRule="atLeast"/>
        <w:jc w:val="center"/>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                                         </w:t>
      </w:r>
    </w:p>
    <w:p w14:paraId="1C2DE4FA">
      <w:pPr>
        <w:snapToGrid w:val="0"/>
        <w:spacing w:line="360" w:lineRule="auto"/>
        <w:jc w:val="center"/>
        <w:rPr>
          <w:rFonts w:ascii="宋体" w:hAnsi="Times New Roman" w:eastAsia="宋体" w:cs="Times New Roman"/>
          <w:color w:val="auto"/>
          <w:sz w:val="28"/>
          <w:szCs w:val="28"/>
        </w:rPr>
      </w:pPr>
      <w:r>
        <w:rPr>
          <w:rFonts w:hint="eastAsia" w:ascii="宋体" w:hAnsi="宋体" w:eastAsia="宋体" w:cs="Times New Roman"/>
          <w:color w:val="auto"/>
          <w:sz w:val="28"/>
          <w:szCs w:val="28"/>
        </w:rPr>
        <w:t xml:space="preserve">                 年    月   日</w:t>
      </w:r>
    </w:p>
    <w:p w14:paraId="69E29712">
      <w:pPr>
        <w:pStyle w:val="4"/>
        <w:spacing w:line="480" w:lineRule="exact"/>
        <w:ind w:right="-6" w:firstLine="1920" w:firstLineChars="800"/>
        <w:jc w:val="right"/>
        <w:rPr>
          <w:color w:val="auto"/>
        </w:rPr>
      </w:pPr>
    </w:p>
    <w:p w14:paraId="607AC09E">
      <w:pPr>
        <w:rPr>
          <w:color w:val="auto"/>
        </w:rPr>
      </w:pPr>
    </w:p>
    <w:p w14:paraId="262BAF1A">
      <w:pPr>
        <w:rPr>
          <w:color w:val="auto"/>
        </w:rPr>
      </w:pPr>
    </w:p>
    <w:p w14:paraId="2E6F2136">
      <w:pPr>
        <w:rPr>
          <w:color w:val="auto"/>
        </w:rPr>
      </w:pPr>
    </w:p>
    <w:p w14:paraId="31EC004B">
      <w:pPr>
        <w:rPr>
          <w:color w:val="auto"/>
        </w:rPr>
      </w:pPr>
    </w:p>
    <w:p w14:paraId="5FF86F42">
      <w:pPr>
        <w:rPr>
          <w:color w:val="auto"/>
        </w:rPr>
      </w:pPr>
    </w:p>
    <w:p w14:paraId="409616D8">
      <w:pPr>
        <w:rPr>
          <w:color w:val="auto"/>
        </w:rPr>
      </w:pPr>
    </w:p>
    <w:p w14:paraId="2B3608F4">
      <w:pPr>
        <w:rPr>
          <w:rFonts w:ascii="宋体" w:hAnsi="宋体" w:eastAsia="宋体" w:cs="Times New Roman"/>
          <w:color w:val="auto"/>
          <w:kern w:val="0"/>
          <w:sz w:val="28"/>
          <w:szCs w:val="28"/>
        </w:rPr>
      </w:pPr>
      <w:r>
        <w:rPr>
          <w:rFonts w:hint="eastAsia" w:ascii="宋体" w:hAnsi="宋体" w:eastAsia="宋体" w:cs="Times New Roman"/>
          <w:color w:val="auto"/>
          <w:kern w:val="0"/>
          <w:sz w:val="28"/>
          <w:szCs w:val="28"/>
        </w:rPr>
        <w:t>附件五：</w:t>
      </w:r>
    </w:p>
    <w:p w14:paraId="67E2CB6E">
      <w:pPr>
        <w:jc w:val="center"/>
        <w:rPr>
          <w:rFonts w:ascii="宋体" w:hAnsi="宋体" w:eastAsia="宋体" w:cs="Times New Roman"/>
          <w:color w:val="auto"/>
          <w:kern w:val="0"/>
          <w:sz w:val="28"/>
          <w:szCs w:val="21"/>
        </w:rPr>
      </w:pPr>
      <w:r>
        <w:rPr>
          <w:rFonts w:hint="eastAsia" w:ascii="宋体" w:hAnsi="宋体" w:eastAsia="宋体" w:cs="Times New Roman"/>
          <w:color w:val="auto"/>
          <w:kern w:val="0"/>
          <w:sz w:val="28"/>
          <w:szCs w:val="28"/>
        </w:rPr>
        <w:t>入库考核机制</w:t>
      </w:r>
    </w:p>
    <w:p w14:paraId="55F9B73E">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为加强公司建设工程项目（以下简称项目）的管理，科学、规范地控制项目的质量、安全、造价、进度，确保项目的顺利实施，根据国家的相关法律法规、项目招报名文件及合同等相关规定，制定本考核办法。</w:t>
      </w:r>
    </w:p>
    <w:p w14:paraId="6304879F">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 xml:space="preserve">一、考核范围 </w:t>
      </w:r>
    </w:p>
    <w:p w14:paraId="3F9AE485">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考核范围为启东市新城市政园林有限公司的所有工程项目。</w:t>
      </w:r>
    </w:p>
    <w:p w14:paraId="22255B31">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二、考核内容</w:t>
      </w:r>
    </w:p>
    <w:p w14:paraId="6F73818F">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对承包单位的考核内容详见附件（《承包单位考核评分标准细则》）。</w:t>
      </w:r>
    </w:p>
    <w:p w14:paraId="7DEC8E0B">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三、考核方法</w:t>
      </w:r>
    </w:p>
    <w:p w14:paraId="0E2DF98E">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由督查部组织相关人员进行考核。</w:t>
      </w:r>
    </w:p>
    <w:p w14:paraId="507634A0">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四、奖惩措施</w:t>
      </w:r>
    </w:p>
    <w:p w14:paraId="4A37FCF8">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（一）考核分级</w:t>
      </w:r>
    </w:p>
    <w:p w14:paraId="65DDF54B">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考核分三个等级：90分（含本值，下同）以上的为优等级；85分-89分为良等级，85分以下的为差等级。</w:t>
      </w:r>
    </w:p>
    <w:p w14:paraId="41FA2B5D">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凡出现以下情形的，考核等级一律评为差等级：</w:t>
      </w:r>
    </w:p>
    <w:p w14:paraId="204D8151">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 xml:space="preserve">1、在企业资质、执业人员等方面弄虚作假、挂靠、提供不实信息资料的； </w:t>
      </w:r>
    </w:p>
    <w:p w14:paraId="5F100E98">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 xml:space="preserve">2、违反有关法律、法规，被司法机关、行政监督等部门或行业自律组织处罚或处理的； </w:t>
      </w:r>
    </w:p>
    <w:p w14:paraId="75F6B901">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 xml:space="preserve">3、在开展业务过程中，串通违规操作、弄虚作假、提供不实信息资料的； </w:t>
      </w:r>
    </w:p>
    <w:p w14:paraId="6C3F034B">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4、签订合同后，三天内未开工；</w:t>
      </w:r>
    </w:p>
    <w:p w14:paraId="484A9C96">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 xml:space="preserve">5、拒绝履行合同义务或将合同转包给他人的； </w:t>
      </w:r>
    </w:p>
    <w:p w14:paraId="4E1E76A3">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 xml:space="preserve">6、对业主提供单据不全，发票不真实，被税务机关处罚的； </w:t>
      </w:r>
    </w:p>
    <w:p w14:paraId="4D3FE15D">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 xml:space="preserve">7、发生拖欠农民工工资、材料款等行为的； </w:t>
      </w:r>
    </w:p>
    <w:p w14:paraId="6F79712A">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8、未经同意擅自更换施工班子成员（与报名时提交的名单不一致的。）；</w:t>
      </w:r>
    </w:p>
    <w:p w14:paraId="3DC89CEF">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9、施工现场出现严重质量安全事故；</w:t>
      </w:r>
    </w:p>
    <w:p w14:paraId="2ABEE39A">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10、不合格原材料用于工程实体；</w:t>
      </w:r>
    </w:p>
    <w:p w14:paraId="5174C41F">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11、未经工序验收或隐蔽验收擅自进行下道工序施工；</w:t>
      </w:r>
    </w:p>
    <w:p w14:paraId="7ABADD1F">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12、在施工过程中弄虚作假，降低工程质量；</w:t>
      </w:r>
    </w:p>
    <w:p w14:paraId="7F96DA03">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13、违法转包和分包，肢解全部工程以后分包、转包给他人；</w:t>
      </w:r>
    </w:p>
    <w:p w14:paraId="7ECE4E42">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14、因承包人原因造成工期延误导致未按期完工的；</w:t>
      </w:r>
    </w:p>
    <w:p w14:paraId="737259E1">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15、拒绝落实发包人的指令，或不及时去实施发包人的附加工作和额外工作；</w:t>
      </w:r>
    </w:p>
    <w:p w14:paraId="35467188">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16、无稳定的施工管理团队和有经验的施工班组。</w:t>
      </w:r>
    </w:p>
    <w:p w14:paraId="065406A7">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（二）奖惩办法</w:t>
      </w:r>
    </w:p>
    <w:p w14:paraId="6B0C2058">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1、对于考核为优等级的单位以及业主认为配合度极好的单位，在下一次的库建立时给予加分待遇。</w:t>
      </w:r>
    </w:p>
    <w:p w14:paraId="5FBD5C1A">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2、对于差等级的单位给予处罚，具体为：清退出库，三年内不得申请重新入库。</w:t>
      </w:r>
    </w:p>
    <w:p w14:paraId="2F556AA3">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3、本项目入库期限为一年，如被征集人无正当理由擅自要求退出的或入库后不履约的，记不良信誉，并列入不良信用库，两年内不得申请重新进入该库。</w:t>
      </w:r>
    </w:p>
    <w:p w14:paraId="4F6E93EC">
      <w:pPr>
        <w:rPr>
          <w:rFonts w:ascii="宋体" w:hAnsi="宋体" w:eastAsia="宋体" w:cs="Times New Roman"/>
          <w:color w:val="auto"/>
          <w:kern w:val="0"/>
          <w:sz w:val="28"/>
          <w:szCs w:val="28"/>
        </w:rPr>
      </w:pPr>
      <w:r>
        <w:rPr>
          <w:rFonts w:hint="eastAsia" w:ascii="宋体" w:hAnsi="宋体" w:eastAsia="宋体" w:cs="Times New Roman"/>
          <w:color w:val="auto"/>
          <w:kern w:val="0"/>
          <w:sz w:val="28"/>
          <w:szCs w:val="28"/>
        </w:rPr>
        <w:t>五、本考核办法自2025年   月   日起执行。</w:t>
      </w:r>
    </w:p>
    <w:p w14:paraId="39AB72D3">
      <w:pPr>
        <w:rPr>
          <w:rFonts w:ascii="宋体" w:hAnsi="宋体" w:eastAsia="宋体" w:cs="Times New Roman"/>
          <w:color w:val="auto"/>
          <w:kern w:val="0"/>
          <w:sz w:val="28"/>
          <w:szCs w:val="28"/>
        </w:rPr>
      </w:pPr>
    </w:p>
    <w:p w14:paraId="772F7E5C">
      <w:pPr>
        <w:rPr>
          <w:rFonts w:ascii="宋体" w:hAnsi="宋体" w:eastAsia="宋体" w:cs="Times New Roman"/>
          <w:color w:val="auto"/>
          <w:kern w:val="0"/>
          <w:sz w:val="28"/>
          <w:szCs w:val="28"/>
        </w:rPr>
      </w:pPr>
    </w:p>
    <w:p w14:paraId="723254CB">
      <w:pPr>
        <w:rPr>
          <w:rFonts w:ascii="宋体" w:hAnsi="宋体" w:eastAsia="宋体" w:cs="Times New Roman"/>
          <w:color w:val="auto"/>
          <w:kern w:val="0"/>
          <w:sz w:val="28"/>
          <w:szCs w:val="28"/>
        </w:rPr>
      </w:pPr>
    </w:p>
    <w:p w14:paraId="1B89222F">
      <w:pPr>
        <w:rPr>
          <w:rFonts w:ascii="宋体" w:hAnsi="宋体" w:eastAsia="宋体" w:cs="Times New Roman"/>
          <w:color w:val="auto"/>
          <w:kern w:val="0"/>
          <w:sz w:val="28"/>
          <w:szCs w:val="28"/>
        </w:rPr>
      </w:pPr>
    </w:p>
    <w:p w14:paraId="0D02FD0C">
      <w:pPr>
        <w:rPr>
          <w:rFonts w:ascii="宋体" w:hAnsi="宋体" w:eastAsia="宋体" w:cs="Times New Roman"/>
          <w:color w:val="auto"/>
          <w:kern w:val="0"/>
          <w:sz w:val="28"/>
          <w:szCs w:val="28"/>
        </w:rPr>
      </w:pPr>
    </w:p>
    <w:p w14:paraId="2BAA6F8C">
      <w:pPr>
        <w:rPr>
          <w:rFonts w:ascii="宋体" w:hAnsi="宋体" w:eastAsia="宋体" w:cs="Times New Roman"/>
          <w:color w:val="auto"/>
          <w:kern w:val="0"/>
          <w:sz w:val="28"/>
          <w:szCs w:val="28"/>
        </w:rPr>
      </w:pPr>
    </w:p>
    <w:p w14:paraId="0285D013">
      <w:pPr>
        <w:rPr>
          <w:rFonts w:ascii="宋体" w:hAnsi="宋体" w:eastAsia="宋体" w:cs="Times New Roman"/>
          <w:color w:val="auto"/>
          <w:kern w:val="0"/>
          <w:sz w:val="28"/>
          <w:szCs w:val="28"/>
        </w:rPr>
      </w:pPr>
    </w:p>
    <w:p w14:paraId="37E946A5">
      <w:pPr>
        <w:rPr>
          <w:rFonts w:ascii="宋体" w:hAnsi="宋体" w:eastAsia="宋体" w:cs="Times New Roman"/>
          <w:color w:val="auto"/>
          <w:kern w:val="0"/>
          <w:sz w:val="28"/>
          <w:szCs w:val="28"/>
        </w:rPr>
      </w:pPr>
    </w:p>
    <w:p w14:paraId="453D616E">
      <w:pPr>
        <w:rPr>
          <w:rFonts w:ascii="宋体" w:hAnsi="宋体" w:eastAsia="宋体" w:cs="Times New Roman"/>
          <w:color w:val="auto"/>
          <w:kern w:val="0"/>
          <w:sz w:val="28"/>
          <w:szCs w:val="28"/>
        </w:rPr>
      </w:pPr>
    </w:p>
    <w:p w14:paraId="34D191A9">
      <w:pPr>
        <w:rPr>
          <w:rFonts w:ascii="宋体" w:hAnsi="宋体" w:eastAsia="宋体" w:cs="Times New Roman"/>
          <w:color w:val="auto"/>
          <w:kern w:val="0"/>
          <w:sz w:val="28"/>
          <w:szCs w:val="28"/>
        </w:rPr>
      </w:pPr>
    </w:p>
    <w:p w14:paraId="1719839B">
      <w:pPr>
        <w:rPr>
          <w:rFonts w:ascii="宋体" w:hAnsi="宋体" w:eastAsia="宋体" w:cs="Times New Roman"/>
          <w:color w:val="auto"/>
          <w:kern w:val="0"/>
          <w:sz w:val="28"/>
          <w:szCs w:val="28"/>
        </w:rPr>
      </w:pPr>
    </w:p>
    <w:p w14:paraId="787AAD72">
      <w:pPr>
        <w:rPr>
          <w:rFonts w:ascii="宋体" w:hAnsi="宋体" w:eastAsia="宋体" w:cs="Times New Roman"/>
          <w:color w:val="auto"/>
          <w:kern w:val="0"/>
          <w:sz w:val="28"/>
          <w:szCs w:val="28"/>
        </w:rPr>
      </w:pPr>
    </w:p>
    <w:p w14:paraId="67291451">
      <w:pPr>
        <w:rPr>
          <w:rFonts w:ascii="宋体" w:hAnsi="宋体" w:eastAsia="宋体" w:cs="Times New Roman"/>
          <w:color w:val="auto"/>
          <w:kern w:val="0"/>
          <w:sz w:val="28"/>
          <w:szCs w:val="28"/>
        </w:rPr>
      </w:pPr>
    </w:p>
    <w:p w14:paraId="54DEA0A9">
      <w:pPr>
        <w:rPr>
          <w:rFonts w:ascii="宋体" w:hAnsi="宋体" w:eastAsia="宋体" w:cs="Times New Roman"/>
          <w:color w:val="auto"/>
          <w:kern w:val="0"/>
          <w:sz w:val="28"/>
          <w:szCs w:val="28"/>
        </w:rPr>
      </w:pPr>
    </w:p>
    <w:p w14:paraId="4B45778E">
      <w:pPr>
        <w:rPr>
          <w:rFonts w:ascii="宋体" w:hAnsi="宋体" w:eastAsia="宋体" w:cs="Times New Roman"/>
          <w:color w:val="auto"/>
          <w:kern w:val="0"/>
          <w:sz w:val="28"/>
          <w:szCs w:val="28"/>
        </w:rPr>
      </w:pPr>
    </w:p>
    <w:p w14:paraId="638737B9">
      <w:pPr>
        <w:rPr>
          <w:rFonts w:ascii="宋体" w:hAnsi="宋体" w:eastAsia="宋体" w:cs="Times New Roman"/>
          <w:color w:val="auto"/>
          <w:kern w:val="0"/>
          <w:sz w:val="28"/>
          <w:szCs w:val="28"/>
        </w:rPr>
      </w:pPr>
    </w:p>
    <w:p w14:paraId="0246BC9E">
      <w:pPr>
        <w:rPr>
          <w:rFonts w:hint="eastAsia" w:ascii="宋体" w:hAnsi="宋体" w:eastAsia="宋体" w:cs="Times New Roman"/>
          <w:color w:val="auto"/>
          <w:kern w:val="0"/>
          <w:sz w:val="28"/>
          <w:szCs w:val="28"/>
        </w:rPr>
      </w:pPr>
    </w:p>
    <w:p w14:paraId="31576ACB">
      <w:pPr>
        <w:rPr>
          <w:rFonts w:hint="eastAsia" w:ascii="宋体" w:hAnsi="宋体" w:eastAsia="宋体" w:cs="Times New Roman"/>
          <w:color w:val="auto"/>
          <w:kern w:val="0"/>
          <w:sz w:val="28"/>
          <w:szCs w:val="28"/>
        </w:rPr>
      </w:pPr>
    </w:p>
    <w:p w14:paraId="565EA664">
      <w:pPr>
        <w:rPr>
          <w:rFonts w:hint="eastAsia" w:ascii="宋体" w:hAnsi="宋体" w:eastAsia="宋体" w:cs="Times New Roman"/>
          <w:color w:val="auto"/>
          <w:kern w:val="0"/>
          <w:sz w:val="28"/>
          <w:szCs w:val="28"/>
        </w:rPr>
      </w:pPr>
    </w:p>
    <w:p w14:paraId="5F8B5C5A">
      <w:pPr>
        <w:rPr>
          <w:rFonts w:ascii="宋体" w:hAnsi="宋体" w:eastAsia="宋体" w:cs="Times New Roman"/>
          <w:color w:val="auto"/>
          <w:kern w:val="0"/>
          <w:sz w:val="28"/>
          <w:szCs w:val="28"/>
        </w:rPr>
      </w:pPr>
      <w:r>
        <w:rPr>
          <w:rFonts w:hint="eastAsia" w:ascii="宋体" w:hAnsi="宋体" w:eastAsia="宋体" w:cs="Times New Roman"/>
          <w:color w:val="auto"/>
          <w:kern w:val="0"/>
          <w:sz w:val="28"/>
          <w:szCs w:val="28"/>
        </w:rPr>
        <w:t xml:space="preserve">附件六：      </w:t>
      </w:r>
    </w:p>
    <w:p w14:paraId="10B43A0F">
      <w:pPr>
        <w:jc w:val="center"/>
        <w:rPr>
          <w:rFonts w:ascii="宋体" w:hAnsi="宋体" w:eastAsia="宋体" w:cs="Times New Roman"/>
          <w:color w:val="auto"/>
          <w:kern w:val="0"/>
          <w:sz w:val="28"/>
          <w:szCs w:val="21"/>
        </w:rPr>
      </w:pPr>
      <w:r>
        <w:rPr>
          <w:rFonts w:hint="eastAsia" w:ascii="宋体" w:hAnsi="宋体" w:eastAsia="宋体" w:cs="Times New Roman"/>
          <w:color w:val="auto"/>
          <w:kern w:val="0"/>
          <w:sz w:val="28"/>
          <w:szCs w:val="28"/>
        </w:rPr>
        <w:t>承包单位考核评分标准细则</w:t>
      </w:r>
    </w:p>
    <w:p w14:paraId="6DBD671C">
      <w:pP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项目名称：          单位名称：          </w:t>
      </w:r>
    </w:p>
    <w:tbl>
      <w:tblPr>
        <w:tblStyle w:val="12"/>
        <w:tblpPr w:leftFromText="180" w:rightFromText="180" w:vertAnchor="text" w:horzAnchor="page" w:tblpX="1781" w:tblpY="315"/>
        <w:tblOverlap w:val="never"/>
        <w:tblW w:w="889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25"/>
        <w:gridCol w:w="951"/>
        <w:gridCol w:w="2601"/>
        <w:gridCol w:w="3341"/>
        <w:gridCol w:w="770"/>
        <w:gridCol w:w="709"/>
      </w:tblGrid>
      <w:tr w14:paraId="088401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2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CA4A8C6">
            <w:pPr>
              <w:rPr>
                <w:kern w:val="0"/>
                <w:sz w:val="21"/>
                <w:szCs w:val="21"/>
              </w:rPr>
            </w:pPr>
            <w:r>
              <w:rPr>
                <w:rFonts w:hint="eastAsia"/>
                <w:kern w:val="0"/>
                <w:sz w:val="21"/>
                <w:szCs w:val="21"/>
              </w:rPr>
              <w:t>序号</w:t>
            </w:r>
          </w:p>
        </w:tc>
        <w:tc>
          <w:tcPr>
            <w:tcW w:w="689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AD9C04B">
            <w:pPr>
              <w:rPr>
                <w:kern w:val="0"/>
                <w:sz w:val="21"/>
                <w:szCs w:val="21"/>
              </w:rPr>
            </w:pPr>
            <w:r>
              <w:rPr>
                <w:rFonts w:hint="eastAsia"/>
                <w:kern w:val="0"/>
                <w:sz w:val="21"/>
                <w:szCs w:val="21"/>
              </w:rPr>
              <w:t> 考    核   内   容</w:t>
            </w:r>
          </w:p>
        </w:tc>
        <w:tc>
          <w:tcPr>
            <w:tcW w:w="77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1FE268B">
            <w:pPr>
              <w:rPr>
                <w:kern w:val="0"/>
                <w:sz w:val="21"/>
                <w:szCs w:val="21"/>
              </w:rPr>
            </w:pPr>
            <w:r>
              <w:rPr>
                <w:rFonts w:hint="eastAsia"/>
                <w:kern w:val="0"/>
                <w:sz w:val="21"/>
                <w:szCs w:val="21"/>
              </w:rPr>
              <w:t>分值</w:t>
            </w:r>
          </w:p>
        </w:tc>
        <w:tc>
          <w:tcPr>
            <w:tcW w:w="70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89560B3">
            <w:pPr>
              <w:rPr>
                <w:kern w:val="0"/>
                <w:sz w:val="21"/>
                <w:szCs w:val="21"/>
              </w:rPr>
            </w:pPr>
            <w:r>
              <w:rPr>
                <w:rFonts w:hint="eastAsia"/>
                <w:kern w:val="0"/>
                <w:sz w:val="21"/>
                <w:szCs w:val="21"/>
              </w:rPr>
              <w:t>合计</w:t>
            </w:r>
          </w:p>
        </w:tc>
      </w:tr>
      <w:tr w14:paraId="7D96D2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25"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ECEC4A4">
            <w:pPr>
              <w:rPr>
                <w:kern w:val="0"/>
                <w:sz w:val="21"/>
                <w:szCs w:val="21"/>
              </w:rPr>
            </w:pPr>
            <w:r>
              <w:rPr>
                <w:rFonts w:hint="eastAsia"/>
                <w:kern w:val="0"/>
                <w:sz w:val="21"/>
                <w:szCs w:val="21"/>
              </w:rPr>
              <w:t>1</w:t>
            </w:r>
          </w:p>
        </w:tc>
        <w:tc>
          <w:tcPr>
            <w:tcW w:w="95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7AE1889C">
            <w:pPr>
              <w:rPr>
                <w:kern w:val="0"/>
                <w:sz w:val="21"/>
                <w:szCs w:val="21"/>
              </w:rPr>
            </w:pPr>
            <w:r>
              <w:rPr>
                <w:rFonts w:hint="eastAsia"/>
                <w:kern w:val="0"/>
                <w:sz w:val="21"/>
                <w:szCs w:val="21"/>
              </w:rPr>
              <w:t>执业行为（25分）</w:t>
            </w:r>
          </w:p>
        </w:tc>
        <w:tc>
          <w:tcPr>
            <w:tcW w:w="260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178812BF">
            <w:pPr>
              <w:rPr>
                <w:kern w:val="0"/>
                <w:sz w:val="21"/>
                <w:szCs w:val="21"/>
              </w:rPr>
            </w:pPr>
            <w:r>
              <w:rPr>
                <w:rFonts w:hint="eastAsia"/>
                <w:kern w:val="0"/>
                <w:sz w:val="21"/>
                <w:szCs w:val="21"/>
              </w:rPr>
              <w:t>项目管理人员到位情况（25分）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DFEBE17">
            <w:pPr>
              <w:rPr>
                <w:kern w:val="0"/>
                <w:sz w:val="21"/>
                <w:szCs w:val="21"/>
              </w:rPr>
            </w:pPr>
            <w:r>
              <w:rPr>
                <w:rFonts w:hint="eastAsia"/>
                <w:kern w:val="0"/>
                <w:sz w:val="21"/>
                <w:szCs w:val="21"/>
              </w:rPr>
              <w:t>项目负责人到位情况，项目负责人出勤率必须达到100%，不达标扣15分</w:t>
            </w:r>
          </w:p>
        </w:tc>
        <w:tc>
          <w:tcPr>
            <w:tcW w:w="77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A6AE9DB">
            <w:pPr>
              <w:rPr>
                <w:kern w:val="0"/>
                <w:sz w:val="21"/>
                <w:szCs w:val="21"/>
              </w:rPr>
            </w:pPr>
            <w:r>
              <w:rPr>
                <w:rFonts w:hint="eastAsia"/>
                <w:kern w:val="0"/>
                <w:sz w:val="21"/>
                <w:szCs w:val="21"/>
              </w:rPr>
              <w:t>15</w:t>
            </w:r>
          </w:p>
        </w:tc>
        <w:tc>
          <w:tcPr>
            <w:tcW w:w="709" w:type="dxa"/>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46693CC">
            <w:pPr>
              <w:rPr>
                <w:kern w:val="0"/>
                <w:sz w:val="21"/>
                <w:szCs w:val="21"/>
              </w:rPr>
            </w:pPr>
            <w:r>
              <w:rPr>
                <w:rFonts w:hint="eastAsia"/>
                <w:kern w:val="0"/>
                <w:sz w:val="21"/>
                <w:szCs w:val="21"/>
              </w:rPr>
              <w:t>　</w:t>
            </w:r>
          </w:p>
        </w:tc>
      </w:tr>
      <w:tr w14:paraId="667E2D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5" w:type="dxa"/>
            <w:vMerge w:val="continue"/>
            <w:tcBorders>
              <w:top w:val="nil"/>
              <w:left w:val="single" w:color="auto" w:sz="8" w:space="0"/>
              <w:bottom w:val="single" w:color="auto" w:sz="8" w:space="0"/>
              <w:right w:val="single" w:color="auto" w:sz="8" w:space="0"/>
            </w:tcBorders>
            <w:noWrap/>
            <w:vAlign w:val="center"/>
          </w:tcPr>
          <w:p w14:paraId="2002734D">
            <w:pPr>
              <w:rPr>
                <w:kern w:val="0"/>
                <w:sz w:val="21"/>
                <w:szCs w:val="21"/>
              </w:rPr>
            </w:pPr>
          </w:p>
        </w:tc>
        <w:tc>
          <w:tcPr>
            <w:tcW w:w="951" w:type="dxa"/>
            <w:vMerge w:val="continue"/>
            <w:tcBorders>
              <w:top w:val="nil"/>
              <w:left w:val="nil"/>
              <w:bottom w:val="single" w:color="auto" w:sz="8" w:space="0"/>
              <w:right w:val="single" w:color="auto" w:sz="8" w:space="0"/>
            </w:tcBorders>
            <w:noWrap/>
            <w:vAlign w:val="center"/>
          </w:tcPr>
          <w:p w14:paraId="4E8557BC">
            <w:pPr>
              <w:rPr>
                <w:kern w:val="0"/>
                <w:sz w:val="21"/>
                <w:szCs w:val="21"/>
              </w:rPr>
            </w:pPr>
          </w:p>
        </w:tc>
        <w:tc>
          <w:tcPr>
            <w:tcW w:w="2601" w:type="dxa"/>
            <w:vMerge w:val="continue"/>
            <w:tcBorders>
              <w:top w:val="nil"/>
              <w:left w:val="nil"/>
              <w:bottom w:val="single" w:color="auto" w:sz="8" w:space="0"/>
              <w:right w:val="single" w:color="auto" w:sz="8" w:space="0"/>
            </w:tcBorders>
            <w:noWrap/>
            <w:vAlign w:val="center"/>
          </w:tcPr>
          <w:p w14:paraId="2D56F79F">
            <w:pPr>
              <w:rPr>
                <w:kern w:val="0"/>
                <w:sz w:val="21"/>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0DF2C68">
            <w:pPr>
              <w:rPr>
                <w:kern w:val="0"/>
                <w:sz w:val="21"/>
                <w:szCs w:val="21"/>
              </w:rPr>
            </w:pPr>
            <w:r>
              <w:rPr>
                <w:rFonts w:hint="eastAsia"/>
                <w:kern w:val="0"/>
                <w:sz w:val="21"/>
                <w:szCs w:val="21"/>
              </w:rPr>
              <w:t>施工员、安全员到位情况，出勤率必须达到100%，不达标的扣10分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60C9BC0">
            <w:pPr>
              <w:rPr>
                <w:kern w:val="0"/>
                <w:sz w:val="21"/>
                <w:szCs w:val="21"/>
              </w:rPr>
            </w:pPr>
            <w:r>
              <w:rPr>
                <w:rFonts w:hint="eastAsia"/>
                <w:kern w:val="0"/>
                <w:sz w:val="21"/>
                <w:szCs w:val="21"/>
              </w:rPr>
              <w:t>10</w:t>
            </w:r>
          </w:p>
        </w:tc>
        <w:tc>
          <w:tcPr>
            <w:tcW w:w="709" w:type="dxa"/>
            <w:vMerge w:val="continue"/>
            <w:tcBorders>
              <w:top w:val="single" w:color="auto" w:sz="8" w:space="0"/>
              <w:left w:val="nil"/>
              <w:bottom w:val="single" w:color="auto" w:sz="8" w:space="0"/>
              <w:right w:val="single" w:color="auto" w:sz="8" w:space="0"/>
            </w:tcBorders>
            <w:noWrap/>
            <w:vAlign w:val="center"/>
          </w:tcPr>
          <w:p w14:paraId="015B9BBE">
            <w:pPr>
              <w:rPr>
                <w:kern w:val="0"/>
                <w:sz w:val="21"/>
                <w:szCs w:val="21"/>
              </w:rPr>
            </w:pPr>
          </w:p>
        </w:tc>
      </w:tr>
      <w:tr w14:paraId="14DEB5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25"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2EB5E5B">
            <w:pPr>
              <w:rPr>
                <w:kern w:val="0"/>
                <w:sz w:val="21"/>
                <w:szCs w:val="21"/>
              </w:rPr>
            </w:pPr>
            <w:r>
              <w:rPr>
                <w:rFonts w:hint="eastAsia"/>
                <w:kern w:val="0"/>
                <w:sz w:val="21"/>
                <w:szCs w:val="21"/>
              </w:rPr>
              <w:t>2</w:t>
            </w:r>
          </w:p>
        </w:tc>
        <w:tc>
          <w:tcPr>
            <w:tcW w:w="95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619A4215">
            <w:pPr>
              <w:rPr>
                <w:kern w:val="0"/>
                <w:sz w:val="21"/>
                <w:szCs w:val="21"/>
              </w:rPr>
            </w:pPr>
            <w:r>
              <w:rPr>
                <w:rFonts w:hint="eastAsia"/>
                <w:kern w:val="0"/>
                <w:sz w:val="21"/>
                <w:szCs w:val="21"/>
              </w:rPr>
              <w:t>技术管理（13分）</w:t>
            </w:r>
          </w:p>
        </w:tc>
        <w:tc>
          <w:tcPr>
            <w:tcW w:w="260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5DD3DF64">
            <w:pPr>
              <w:rPr>
                <w:kern w:val="0"/>
                <w:sz w:val="21"/>
                <w:szCs w:val="21"/>
              </w:rPr>
            </w:pPr>
            <w:r>
              <w:rPr>
                <w:rFonts w:hint="eastAsia"/>
                <w:kern w:val="0"/>
                <w:sz w:val="21"/>
                <w:szCs w:val="21"/>
              </w:rPr>
              <w:t>施工工艺、工序及指令执行情况（10分）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1854DC8">
            <w:pPr>
              <w:rPr>
                <w:kern w:val="0"/>
                <w:sz w:val="21"/>
                <w:szCs w:val="21"/>
              </w:rPr>
            </w:pPr>
            <w:r>
              <w:rPr>
                <w:rFonts w:hint="eastAsia"/>
                <w:kern w:val="0"/>
                <w:sz w:val="21"/>
                <w:szCs w:val="21"/>
              </w:rPr>
              <w:t>按技术规范组织施工，不按规范施工的每发现1次扣1分</w:t>
            </w:r>
          </w:p>
        </w:tc>
        <w:tc>
          <w:tcPr>
            <w:tcW w:w="770"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4D76F048">
            <w:pPr>
              <w:rPr>
                <w:kern w:val="0"/>
                <w:sz w:val="21"/>
                <w:szCs w:val="21"/>
              </w:rPr>
            </w:pPr>
            <w:r>
              <w:rPr>
                <w:rFonts w:hint="eastAsia"/>
                <w:kern w:val="0"/>
                <w:sz w:val="21"/>
                <w:szCs w:val="21"/>
              </w:rPr>
              <w:t>10</w:t>
            </w:r>
          </w:p>
        </w:tc>
        <w:tc>
          <w:tcPr>
            <w:tcW w:w="709"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70FA3C51">
            <w:pPr>
              <w:rPr>
                <w:kern w:val="0"/>
                <w:sz w:val="21"/>
                <w:szCs w:val="21"/>
              </w:rPr>
            </w:pPr>
            <w:r>
              <w:rPr>
                <w:rFonts w:hint="eastAsia"/>
                <w:kern w:val="0"/>
                <w:sz w:val="21"/>
                <w:szCs w:val="21"/>
              </w:rPr>
              <w:t>　</w:t>
            </w:r>
          </w:p>
        </w:tc>
      </w:tr>
      <w:tr w14:paraId="1ADCEA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25" w:type="dxa"/>
            <w:vMerge w:val="continue"/>
            <w:tcBorders>
              <w:top w:val="nil"/>
              <w:left w:val="single" w:color="auto" w:sz="8" w:space="0"/>
              <w:bottom w:val="single" w:color="auto" w:sz="8" w:space="0"/>
              <w:right w:val="single" w:color="auto" w:sz="8" w:space="0"/>
            </w:tcBorders>
            <w:noWrap/>
            <w:vAlign w:val="center"/>
          </w:tcPr>
          <w:p w14:paraId="7E22CBC3">
            <w:pPr>
              <w:rPr>
                <w:kern w:val="0"/>
                <w:sz w:val="21"/>
                <w:szCs w:val="21"/>
              </w:rPr>
            </w:pPr>
          </w:p>
        </w:tc>
        <w:tc>
          <w:tcPr>
            <w:tcW w:w="951" w:type="dxa"/>
            <w:vMerge w:val="continue"/>
            <w:tcBorders>
              <w:top w:val="nil"/>
              <w:left w:val="nil"/>
              <w:bottom w:val="single" w:color="auto" w:sz="8" w:space="0"/>
              <w:right w:val="single" w:color="auto" w:sz="8" w:space="0"/>
            </w:tcBorders>
            <w:noWrap/>
            <w:vAlign w:val="center"/>
          </w:tcPr>
          <w:p w14:paraId="30F1EC30">
            <w:pPr>
              <w:rPr>
                <w:kern w:val="0"/>
                <w:sz w:val="21"/>
                <w:szCs w:val="21"/>
              </w:rPr>
            </w:pPr>
          </w:p>
        </w:tc>
        <w:tc>
          <w:tcPr>
            <w:tcW w:w="2601" w:type="dxa"/>
            <w:vMerge w:val="continue"/>
            <w:tcBorders>
              <w:top w:val="nil"/>
              <w:left w:val="nil"/>
              <w:bottom w:val="single" w:color="auto" w:sz="8" w:space="0"/>
              <w:right w:val="single" w:color="auto" w:sz="8" w:space="0"/>
            </w:tcBorders>
            <w:noWrap/>
            <w:vAlign w:val="center"/>
          </w:tcPr>
          <w:p w14:paraId="2D507C51">
            <w:pPr>
              <w:rPr>
                <w:kern w:val="0"/>
                <w:sz w:val="21"/>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E67F088">
            <w:pPr>
              <w:rPr>
                <w:kern w:val="0"/>
                <w:sz w:val="21"/>
                <w:szCs w:val="21"/>
              </w:rPr>
            </w:pPr>
            <w:r>
              <w:rPr>
                <w:rFonts w:hint="eastAsia"/>
                <w:kern w:val="0"/>
                <w:sz w:val="21"/>
                <w:szCs w:val="21"/>
              </w:rPr>
              <w:t>未经同意擅自变更图纸施工，偷工减料，每发现1次扣2分</w:t>
            </w:r>
          </w:p>
        </w:tc>
        <w:tc>
          <w:tcPr>
            <w:tcW w:w="770" w:type="dxa"/>
            <w:vMerge w:val="continue"/>
            <w:tcBorders>
              <w:top w:val="nil"/>
              <w:left w:val="nil"/>
              <w:bottom w:val="single" w:color="auto" w:sz="8" w:space="0"/>
              <w:right w:val="single" w:color="auto" w:sz="8" w:space="0"/>
            </w:tcBorders>
            <w:noWrap/>
            <w:vAlign w:val="center"/>
          </w:tcPr>
          <w:p w14:paraId="18B6AAE4">
            <w:pPr>
              <w:rPr>
                <w:kern w:val="0"/>
                <w:sz w:val="21"/>
                <w:szCs w:val="21"/>
              </w:rPr>
            </w:pPr>
          </w:p>
        </w:tc>
        <w:tc>
          <w:tcPr>
            <w:tcW w:w="709" w:type="dxa"/>
            <w:vMerge w:val="continue"/>
            <w:tcBorders>
              <w:top w:val="nil"/>
              <w:left w:val="nil"/>
              <w:bottom w:val="single" w:color="auto" w:sz="8" w:space="0"/>
              <w:right w:val="single" w:color="auto" w:sz="8" w:space="0"/>
            </w:tcBorders>
            <w:noWrap/>
            <w:vAlign w:val="center"/>
          </w:tcPr>
          <w:p w14:paraId="185A1D91">
            <w:pPr>
              <w:rPr>
                <w:kern w:val="0"/>
                <w:sz w:val="21"/>
                <w:szCs w:val="21"/>
              </w:rPr>
            </w:pPr>
          </w:p>
        </w:tc>
      </w:tr>
      <w:tr w14:paraId="3CD62C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525" w:type="dxa"/>
            <w:vMerge w:val="continue"/>
            <w:tcBorders>
              <w:top w:val="nil"/>
              <w:left w:val="single" w:color="auto" w:sz="8" w:space="0"/>
              <w:bottom w:val="single" w:color="auto" w:sz="8" w:space="0"/>
              <w:right w:val="single" w:color="auto" w:sz="8" w:space="0"/>
            </w:tcBorders>
            <w:noWrap/>
            <w:vAlign w:val="center"/>
          </w:tcPr>
          <w:p w14:paraId="5EBCEFB2">
            <w:pPr>
              <w:rPr>
                <w:kern w:val="0"/>
                <w:sz w:val="21"/>
                <w:szCs w:val="21"/>
              </w:rPr>
            </w:pPr>
          </w:p>
        </w:tc>
        <w:tc>
          <w:tcPr>
            <w:tcW w:w="951" w:type="dxa"/>
            <w:vMerge w:val="continue"/>
            <w:tcBorders>
              <w:top w:val="nil"/>
              <w:left w:val="nil"/>
              <w:bottom w:val="single" w:color="auto" w:sz="8" w:space="0"/>
              <w:right w:val="single" w:color="auto" w:sz="8" w:space="0"/>
            </w:tcBorders>
            <w:noWrap/>
            <w:vAlign w:val="center"/>
          </w:tcPr>
          <w:p w14:paraId="7C74DE52">
            <w:pPr>
              <w:rPr>
                <w:kern w:val="0"/>
                <w:sz w:val="21"/>
                <w:szCs w:val="21"/>
              </w:rPr>
            </w:pPr>
          </w:p>
        </w:tc>
        <w:tc>
          <w:tcPr>
            <w:tcW w:w="2601" w:type="dxa"/>
            <w:vMerge w:val="continue"/>
            <w:tcBorders>
              <w:top w:val="nil"/>
              <w:left w:val="nil"/>
              <w:bottom w:val="single" w:color="auto" w:sz="8" w:space="0"/>
              <w:right w:val="single" w:color="auto" w:sz="8" w:space="0"/>
            </w:tcBorders>
            <w:noWrap/>
            <w:vAlign w:val="center"/>
          </w:tcPr>
          <w:p w14:paraId="6143A780">
            <w:pPr>
              <w:rPr>
                <w:kern w:val="0"/>
                <w:sz w:val="21"/>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A6C7F27">
            <w:pPr>
              <w:rPr>
                <w:kern w:val="0"/>
                <w:sz w:val="21"/>
                <w:szCs w:val="21"/>
              </w:rPr>
            </w:pPr>
            <w:r>
              <w:rPr>
                <w:rFonts w:hint="eastAsia"/>
                <w:kern w:val="0"/>
                <w:sz w:val="21"/>
                <w:szCs w:val="21"/>
              </w:rPr>
              <w:t>对甲方正确的指令必须执行，不执行的每次扣2分</w:t>
            </w:r>
          </w:p>
        </w:tc>
        <w:tc>
          <w:tcPr>
            <w:tcW w:w="770" w:type="dxa"/>
            <w:vMerge w:val="continue"/>
            <w:tcBorders>
              <w:top w:val="nil"/>
              <w:left w:val="nil"/>
              <w:bottom w:val="single" w:color="auto" w:sz="8" w:space="0"/>
              <w:right w:val="single" w:color="auto" w:sz="8" w:space="0"/>
            </w:tcBorders>
            <w:noWrap/>
            <w:vAlign w:val="center"/>
          </w:tcPr>
          <w:p w14:paraId="754ABBB0">
            <w:pPr>
              <w:rPr>
                <w:kern w:val="0"/>
                <w:sz w:val="21"/>
                <w:szCs w:val="21"/>
              </w:rPr>
            </w:pPr>
          </w:p>
        </w:tc>
        <w:tc>
          <w:tcPr>
            <w:tcW w:w="709" w:type="dxa"/>
            <w:vMerge w:val="continue"/>
            <w:tcBorders>
              <w:top w:val="nil"/>
              <w:left w:val="nil"/>
              <w:bottom w:val="single" w:color="auto" w:sz="8" w:space="0"/>
              <w:right w:val="single" w:color="auto" w:sz="8" w:space="0"/>
            </w:tcBorders>
            <w:noWrap/>
            <w:vAlign w:val="center"/>
          </w:tcPr>
          <w:p w14:paraId="306458B6">
            <w:pPr>
              <w:rPr>
                <w:kern w:val="0"/>
                <w:sz w:val="21"/>
                <w:szCs w:val="21"/>
              </w:rPr>
            </w:pPr>
          </w:p>
        </w:tc>
      </w:tr>
      <w:tr w14:paraId="5CCA5D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5" w:type="dxa"/>
            <w:vMerge w:val="continue"/>
            <w:tcBorders>
              <w:top w:val="nil"/>
              <w:left w:val="single" w:color="auto" w:sz="8" w:space="0"/>
              <w:bottom w:val="single" w:color="auto" w:sz="8" w:space="0"/>
              <w:right w:val="single" w:color="auto" w:sz="8" w:space="0"/>
            </w:tcBorders>
            <w:noWrap/>
            <w:vAlign w:val="center"/>
          </w:tcPr>
          <w:p w14:paraId="176B8BDC">
            <w:pPr>
              <w:rPr>
                <w:kern w:val="0"/>
                <w:sz w:val="21"/>
                <w:szCs w:val="21"/>
              </w:rPr>
            </w:pPr>
          </w:p>
        </w:tc>
        <w:tc>
          <w:tcPr>
            <w:tcW w:w="951" w:type="dxa"/>
            <w:vMerge w:val="continue"/>
            <w:tcBorders>
              <w:top w:val="nil"/>
              <w:left w:val="nil"/>
              <w:bottom w:val="single" w:color="auto" w:sz="8" w:space="0"/>
              <w:right w:val="single" w:color="auto" w:sz="8" w:space="0"/>
            </w:tcBorders>
            <w:noWrap/>
            <w:vAlign w:val="center"/>
          </w:tcPr>
          <w:p w14:paraId="22F02696">
            <w:pPr>
              <w:rPr>
                <w:kern w:val="0"/>
                <w:sz w:val="21"/>
                <w:szCs w:val="21"/>
              </w:rPr>
            </w:pPr>
          </w:p>
        </w:tc>
        <w:tc>
          <w:tcPr>
            <w:tcW w:w="260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51DEC4D">
            <w:pPr>
              <w:rPr>
                <w:kern w:val="0"/>
                <w:sz w:val="21"/>
                <w:szCs w:val="21"/>
              </w:rPr>
            </w:pPr>
            <w:r>
              <w:rPr>
                <w:rFonts w:hint="eastAsia"/>
                <w:kern w:val="0"/>
                <w:sz w:val="21"/>
                <w:szCs w:val="21"/>
              </w:rPr>
              <w:t>施工技术管理情况 （3分）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9234124">
            <w:pPr>
              <w:rPr>
                <w:kern w:val="0"/>
                <w:sz w:val="21"/>
                <w:szCs w:val="21"/>
              </w:rPr>
            </w:pPr>
            <w:r>
              <w:rPr>
                <w:rFonts w:hint="eastAsia"/>
                <w:kern w:val="0"/>
                <w:sz w:val="21"/>
                <w:szCs w:val="21"/>
              </w:rPr>
              <w:t>工程组织设计、专项方案、技术交底情况，不规范的每次扣1分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6221227">
            <w:pPr>
              <w:rPr>
                <w:kern w:val="0"/>
                <w:sz w:val="21"/>
                <w:szCs w:val="21"/>
              </w:rPr>
            </w:pPr>
            <w:r>
              <w:rPr>
                <w:rFonts w:hint="eastAsia"/>
                <w:kern w:val="0"/>
                <w:sz w:val="21"/>
                <w:szCs w:val="21"/>
              </w:rPr>
              <w:t>3</w:t>
            </w:r>
          </w:p>
        </w:tc>
        <w:tc>
          <w:tcPr>
            <w:tcW w:w="709" w:type="dxa"/>
            <w:vMerge w:val="continue"/>
            <w:tcBorders>
              <w:top w:val="nil"/>
              <w:left w:val="nil"/>
              <w:bottom w:val="single" w:color="auto" w:sz="8" w:space="0"/>
              <w:right w:val="single" w:color="auto" w:sz="8" w:space="0"/>
            </w:tcBorders>
            <w:noWrap/>
            <w:vAlign w:val="center"/>
          </w:tcPr>
          <w:p w14:paraId="65229476">
            <w:pPr>
              <w:rPr>
                <w:kern w:val="0"/>
                <w:sz w:val="21"/>
                <w:szCs w:val="21"/>
              </w:rPr>
            </w:pPr>
          </w:p>
        </w:tc>
      </w:tr>
      <w:tr w14:paraId="407509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25"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0FE3573">
            <w:pPr>
              <w:rPr>
                <w:kern w:val="0"/>
                <w:sz w:val="21"/>
                <w:szCs w:val="21"/>
              </w:rPr>
            </w:pPr>
            <w:r>
              <w:rPr>
                <w:rFonts w:hint="eastAsia"/>
                <w:kern w:val="0"/>
                <w:sz w:val="21"/>
                <w:szCs w:val="21"/>
              </w:rPr>
              <w:t>3</w:t>
            </w:r>
          </w:p>
        </w:tc>
        <w:tc>
          <w:tcPr>
            <w:tcW w:w="95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2E902E20">
            <w:pPr>
              <w:rPr>
                <w:kern w:val="0"/>
                <w:sz w:val="21"/>
                <w:szCs w:val="21"/>
              </w:rPr>
            </w:pPr>
            <w:r>
              <w:rPr>
                <w:rFonts w:hint="eastAsia"/>
                <w:kern w:val="0"/>
                <w:sz w:val="21"/>
                <w:szCs w:val="21"/>
              </w:rPr>
              <w:t>质量管理（20分）</w:t>
            </w:r>
          </w:p>
        </w:tc>
        <w:tc>
          <w:tcPr>
            <w:tcW w:w="260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1A065E0A">
            <w:pPr>
              <w:rPr>
                <w:kern w:val="0"/>
                <w:sz w:val="21"/>
                <w:szCs w:val="21"/>
              </w:rPr>
            </w:pPr>
            <w:r>
              <w:rPr>
                <w:rFonts w:hint="eastAsia"/>
                <w:kern w:val="0"/>
                <w:sz w:val="21"/>
                <w:szCs w:val="21"/>
              </w:rPr>
              <w:t>试验、检测质量管理情况（15分）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13B17CA">
            <w:pPr>
              <w:rPr>
                <w:kern w:val="0"/>
                <w:sz w:val="21"/>
                <w:szCs w:val="21"/>
              </w:rPr>
            </w:pPr>
            <w:r>
              <w:rPr>
                <w:rFonts w:hint="eastAsia"/>
                <w:kern w:val="0"/>
                <w:sz w:val="21"/>
                <w:szCs w:val="21"/>
              </w:rPr>
              <w:t>原材料质量必须符合要求，不符合的每发现一次扣5分</w:t>
            </w:r>
          </w:p>
        </w:tc>
        <w:tc>
          <w:tcPr>
            <w:tcW w:w="770"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1E87952F">
            <w:pPr>
              <w:rPr>
                <w:kern w:val="0"/>
                <w:sz w:val="21"/>
                <w:szCs w:val="21"/>
              </w:rPr>
            </w:pPr>
            <w:r>
              <w:rPr>
                <w:rFonts w:hint="eastAsia"/>
                <w:kern w:val="0"/>
                <w:sz w:val="21"/>
                <w:szCs w:val="21"/>
              </w:rPr>
              <w:t>15</w:t>
            </w:r>
          </w:p>
        </w:tc>
        <w:tc>
          <w:tcPr>
            <w:tcW w:w="709"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0B5FDBA8">
            <w:pPr>
              <w:rPr>
                <w:kern w:val="0"/>
                <w:sz w:val="21"/>
                <w:szCs w:val="21"/>
              </w:rPr>
            </w:pPr>
            <w:r>
              <w:rPr>
                <w:rFonts w:hint="eastAsia"/>
                <w:kern w:val="0"/>
                <w:sz w:val="21"/>
                <w:szCs w:val="21"/>
              </w:rPr>
              <w:t>　</w:t>
            </w:r>
          </w:p>
        </w:tc>
      </w:tr>
      <w:tr w14:paraId="0DD8E1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25" w:type="dxa"/>
            <w:vMerge w:val="continue"/>
            <w:tcBorders>
              <w:top w:val="nil"/>
              <w:left w:val="single" w:color="auto" w:sz="8" w:space="0"/>
              <w:bottom w:val="single" w:color="auto" w:sz="8" w:space="0"/>
              <w:right w:val="single" w:color="auto" w:sz="8" w:space="0"/>
            </w:tcBorders>
            <w:noWrap/>
            <w:vAlign w:val="center"/>
          </w:tcPr>
          <w:p w14:paraId="25E8BC7A">
            <w:pPr>
              <w:rPr>
                <w:kern w:val="0"/>
                <w:sz w:val="21"/>
                <w:szCs w:val="21"/>
              </w:rPr>
            </w:pPr>
          </w:p>
        </w:tc>
        <w:tc>
          <w:tcPr>
            <w:tcW w:w="951" w:type="dxa"/>
            <w:vMerge w:val="continue"/>
            <w:tcBorders>
              <w:top w:val="nil"/>
              <w:left w:val="nil"/>
              <w:bottom w:val="single" w:color="auto" w:sz="8" w:space="0"/>
              <w:right w:val="single" w:color="auto" w:sz="8" w:space="0"/>
            </w:tcBorders>
            <w:noWrap/>
            <w:vAlign w:val="center"/>
          </w:tcPr>
          <w:p w14:paraId="6B537BC0">
            <w:pPr>
              <w:rPr>
                <w:kern w:val="0"/>
                <w:sz w:val="21"/>
                <w:szCs w:val="21"/>
              </w:rPr>
            </w:pPr>
          </w:p>
        </w:tc>
        <w:tc>
          <w:tcPr>
            <w:tcW w:w="2601" w:type="dxa"/>
            <w:vMerge w:val="continue"/>
            <w:tcBorders>
              <w:top w:val="nil"/>
              <w:left w:val="nil"/>
              <w:bottom w:val="single" w:color="auto" w:sz="8" w:space="0"/>
              <w:right w:val="single" w:color="auto" w:sz="8" w:space="0"/>
            </w:tcBorders>
            <w:noWrap/>
            <w:vAlign w:val="center"/>
          </w:tcPr>
          <w:p w14:paraId="72A14835">
            <w:pPr>
              <w:rPr>
                <w:kern w:val="0"/>
                <w:sz w:val="21"/>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BCA73A5">
            <w:pPr>
              <w:rPr>
                <w:kern w:val="0"/>
                <w:sz w:val="21"/>
                <w:szCs w:val="21"/>
              </w:rPr>
            </w:pPr>
            <w:r>
              <w:rPr>
                <w:rFonts w:hint="eastAsia"/>
                <w:kern w:val="0"/>
                <w:sz w:val="21"/>
                <w:szCs w:val="21"/>
              </w:rPr>
              <w:t>按规定进行试验、检测，不符合要求或未检测先使用，每发现一次扣5分</w:t>
            </w:r>
          </w:p>
        </w:tc>
        <w:tc>
          <w:tcPr>
            <w:tcW w:w="770" w:type="dxa"/>
            <w:vMerge w:val="continue"/>
            <w:tcBorders>
              <w:top w:val="nil"/>
              <w:left w:val="nil"/>
              <w:bottom w:val="single" w:color="auto" w:sz="8" w:space="0"/>
              <w:right w:val="single" w:color="auto" w:sz="8" w:space="0"/>
            </w:tcBorders>
            <w:noWrap/>
            <w:vAlign w:val="center"/>
          </w:tcPr>
          <w:p w14:paraId="310E2CE2">
            <w:pPr>
              <w:rPr>
                <w:kern w:val="0"/>
                <w:sz w:val="21"/>
                <w:szCs w:val="21"/>
              </w:rPr>
            </w:pPr>
          </w:p>
        </w:tc>
        <w:tc>
          <w:tcPr>
            <w:tcW w:w="709" w:type="dxa"/>
            <w:vMerge w:val="continue"/>
            <w:tcBorders>
              <w:top w:val="nil"/>
              <w:left w:val="nil"/>
              <w:bottom w:val="single" w:color="auto" w:sz="8" w:space="0"/>
              <w:right w:val="single" w:color="auto" w:sz="8" w:space="0"/>
            </w:tcBorders>
            <w:noWrap/>
            <w:vAlign w:val="center"/>
          </w:tcPr>
          <w:p w14:paraId="5E26CBB2">
            <w:pPr>
              <w:rPr>
                <w:kern w:val="0"/>
                <w:sz w:val="21"/>
                <w:szCs w:val="21"/>
              </w:rPr>
            </w:pPr>
          </w:p>
        </w:tc>
      </w:tr>
      <w:tr w14:paraId="1249FA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25" w:type="dxa"/>
            <w:vMerge w:val="continue"/>
            <w:tcBorders>
              <w:top w:val="nil"/>
              <w:left w:val="single" w:color="auto" w:sz="8" w:space="0"/>
              <w:bottom w:val="single" w:color="auto" w:sz="8" w:space="0"/>
              <w:right w:val="single" w:color="auto" w:sz="8" w:space="0"/>
            </w:tcBorders>
            <w:noWrap/>
            <w:vAlign w:val="center"/>
          </w:tcPr>
          <w:p w14:paraId="020E814D">
            <w:pPr>
              <w:rPr>
                <w:kern w:val="0"/>
                <w:sz w:val="21"/>
                <w:szCs w:val="21"/>
              </w:rPr>
            </w:pPr>
          </w:p>
        </w:tc>
        <w:tc>
          <w:tcPr>
            <w:tcW w:w="951" w:type="dxa"/>
            <w:vMerge w:val="continue"/>
            <w:tcBorders>
              <w:top w:val="nil"/>
              <w:left w:val="nil"/>
              <w:bottom w:val="single" w:color="auto" w:sz="8" w:space="0"/>
              <w:right w:val="single" w:color="auto" w:sz="8" w:space="0"/>
            </w:tcBorders>
            <w:noWrap/>
            <w:vAlign w:val="center"/>
          </w:tcPr>
          <w:p w14:paraId="73EDD8C8">
            <w:pPr>
              <w:rPr>
                <w:kern w:val="0"/>
                <w:sz w:val="21"/>
                <w:szCs w:val="21"/>
              </w:rPr>
            </w:pPr>
          </w:p>
        </w:tc>
        <w:tc>
          <w:tcPr>
            <w:tcW w:w="2601" w:type="dxa"/>
            <w:vMerge w:val="continue"/>
            <w:tcBorders>
              <w:top w:val="nil"/>
              <w:left w:val="nil"/>
              <w:bottom w:val="single" w:color="auto" w:sz="8" w:space="0"/>
              <w:right w:val="single" w:color="auto" w:sz="8" w:space="0"/>
            </w:tcBorders>
            <w:noWrap/>
            <w:vAlign w:val="center"/>
          </w:tcPr>
          <w:p w14:paraId="06F57F39">
            <w:pPr>
              <w:rPr>
                <w:kern w:val="0"/>
                <w:sz w:val="21"/>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C2F6CB6">
            <w:pPr>
              <w:rPr>
                <w:kern w:val="0"/>
                <w:sz w:val="21"/>
                <w:szCs w:val="21"/>
              </w:rPr>
            </w:pPr>
            <w:r>
              <w:rPr>
                <w:rFonts w:hint="eastAsia"/>
                <w:kern w:val="0"/>
                <w:sz w:val="21"/>
                <w:szCs w:val="21"/>
              </w:rPr>
              <w:t>试件留置必须符合要求，不符合的或弄虚作假，每发现一次扣5分</w:t>
            </w:r>
          </w:p>
        </w:tc>
        <w:tc>
          <w:tcPr>
            <w:tcW w:w="770" w:type="dxa"/>
            <w:vMerge w:val="continue"/>
            <w:tcBorders>
              <w:top w:val="nil"/>
              <w:left w:val="nil"/>
              <w:bottom w:val="single" w:color="auto" w:sz="8" w:space="0"/>
              <w:right w:val="single" w:color="auto" w:sz="8" w:space="0"/>
            </w:tcBorders>
            <w:noWrap/>
            <w:vAlign w:val="center"/>
          </w:tcPr>
          <w:p w14:paraId="02DD6684">
            <w:pPr>
              <w:rPr>
                <w:kern w:val="0"/>
                <w:sz w:val="21"/>
                <w:szCs w:val="21"/>
              </w:rPr>
            </w:pPr>
          </w:p>
        </w:tc>
        <w:tc>
          <w:tcPr>
            <w:tcW w:w="709" w:type="dxa"/>
            <w:vMerge w:val="continue"/>
            <w:tcBorders>
              <w:top w:val="nil"/>
              <w:left w:val="nil"/>
              <w:bottom w:val="single" w:color="auto" w:sz="8" w:space="0"/>
              <w:right w:val="single" w:color="auto" w:sz="8" w:space="0"/>
            </w:tcBorders>
            <w:noWrap/>
            <w:vAlign w:val="center"/>
          </w:tcPr>
          <w:p w14:paraId="5DB5A666">
            <w:pPr>
              <w:rPr>
                <w:kern w:val="0"/>
                <w:sz w:val="21"/>
                <w:szCs w:val="21"/>
              </w:rPr>
            </w:pPr>
          </w:p>
        </w:tc>
      </w:tr>
      <w:tr w14:paraId="3DEC63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25" w:type="dxa"/>
            <w:vMerge w:val="continue"/>
            <w:tcBorders>
              <w:top w:val="nil"/>
              <w:left w:val="single" w:color="auto" w:sz="8" w:space="0"/>
              <w:bottom w:val="single" w:color="auto" w:sz="8" w:space="0"/>
              <w:right w:val="single" w:color="auto" w:sz="8" w:space="0"/>
            </w:tcBorders>
            <w:noWrap/>
            <w:vAlign w:val="center"/>
          </w:tcPr>
          <w:p w14:paraId="537F46D8">
            <w:pPr>
              <w:rPr>
                <w:kern w:val="0"/>
                <w:sz w:val="21"/>
                <w:szCs w:val="21"/>
              </w:rPr>
            </w:pPr>
          </w:p>
        </w:tc>
        <w:tc>
          <w:tcPr>
            <w:tcW w:w="951" w:type="dxa"/>
            <w:vMerge w:val="continue"/>
            <w:tcBorders>
              <w:top w:val="nil"/>
              <w:left w:val="nil"/>
              <w:bottom w:val="single" w:color="auto" w:sz="8" w:space="0"/>
              <w:right w:val="single" w:color="auto" w:sz="8" w:space="0"/>
            </w:tcBorders>
            <w:noWrap/>
            <w:vAlign w:val="center"/>
          </w:tcPr>
          <w:p w14:paraId="727CEC66">
            <w:pPr>
              <w:rPr>
                <w:kern w:val="0"/>
                <w:sz w:val="21"/>
                <w:szCs w:val="21"/>
              </w:rPr>
            </w:pPr>
          </w:p>
        </w:tc>
        <w:tc>
          <w:tcPr>
            <w:tcW w:w="260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109A33DF">
            <w:pPr>
              <w:rPr>
                <w:kern w:val="0"/>
                <w:sz w:val="21"/>
                <w:szCs w:val="21"/>
              </w:rPr>
            </w:pPr>
            <w:r>
              <w:rPr>
                <w:rFonts w:hint="eastAsia"/>
                <w:kern w:val="0"/>
                <w:sz w:val="21"/>
                <w:szCs w:val="21"/>
              </w:rPr>
              <w:t>岗位责任、责任自检体系的建立和实施情况 （5分）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311E601">
            <w:pPr>
              <w:rPr>
                <w:kern w:val="0"/>
                <w:sz w:val="21"/>
                <w:szCs w:val="21"/>
              </w:rPr>
            </w:pPr>
            <w:r>
              <w:rPr>
                <w:rFonts w:hint="eastAsia"/>
                <w:kern w:val="0"/>
                <w:sz w:val="21"/>
                <w:szCs w:val="21"/>
              </w:rPr>
              <w:t>岗位责任制不落实、自检体系不完善，每发现一次扣1分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8C819A6">
            <w:pPr>
              <w:rPr>
                <w:kern w:val="0"/>
                <w:sz w:val="21"/>
                <w:szCs w:val="21"/>
              </w:rPr>
            </w:pPr>
            <w:r>
              <w:rPr>
                <w:rFonts w:hint="eastAsia"/>
                <w:kern w:val="0"/>
                <w:sz w:val="21"/>
                <w:szCs w:val="21"/>
              </w:rPr>
              <w:t>3</w:t>
            </w:r>
          </w:p>
        </w:tc>
        <w:tc>
          <w:tcPr>
            <w:tcW w:w="709" w:type="dxa"/>
            <w:vMerge w:val="continue"/>
            <w:tcBorders>
              <w:top w:val="nil"/>
              <w:left w:val="nil"/>
              <w:bottom w:val="single" w:color="auto" w:sz="8" w:space="0"/>
              <w:right w:val="single" w:color="auto" w:sz="8" w:space="0"/>
            </w:tcBorders>
            <w:noWrap/>
            <w:vAlign w:val="center"/>
          </w:tcPr>
          <w:p w14:paraId="1C4A8A48">
            <w:pPr>
              <w:rPr>
                <w:kern w:val="0"/>
                <w:sz w:val="21"/>
                <w:szCs w:val="21"/>
              </w:rPr>
            </w:pPr>
          </w:p>
        </w:tc>
      </w:tr>
      <w:tr w14:paraId="653E55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5" w:type="dxa"/>
            <w:vMerge w:val="continue"/>
            <w:tcBorders>
              <w:top w:val="nil"/>
              <w:left w:val="single" w:color="auto" w:sz="8" w:space="0"/>
              <w:bottom w:val="single" w:color="auto" w:sz="8" w:space="0"/>
              <w:right w:val="single" w:color="auto" w:sz="8" w:space="0"/>
            </w:tcBorders>
            <w:noWrap/>
            <w:vAlign w:val="center"/>
          </w:tcPr>
          <w:p w14:paraId="61811D7F">
            <w:pPr>
              <w:rPr>
                <w:kern w:val="0"/>
                <w:sz w:val="21"/>
                <w:szCs w:val="21"/>
              </w:rPr>
            </w:pPr>
          </w:p>
        </w:tc>
        <w:tc>
          <w:tcPr>
            <w:tcW w:w="951" w:type="dxa"/>
            <w:vMerge w:val="continue"/>
            <w:tcBorders>
              <w:top w:val="nil"/>
              <w:left w:val="nil"/>
              <w:bottom w:val="single" w:color="auto" w:sz="8" w:space="0"/>
              <w:right w:val="single" w:color="auto" w:sz="8" w:space="0"/>
            </w:tcBorders>
            <w:noWrap/>
            <w:vAlign w:val="center"/>
          </w:tcPr>
          <w:p w14:paraId="1E7D2456">
            <w:pPr>
              <w:rPr>
                <w:kern w:val="0"/>
                <w:sz w:val="21"/>
                <w:szCs w:val="21"/>
              </w:rPr>
            </w:pPr>
          </w:p>
        </w:tc>
        <w:tc>
          <w:tcPr>
            <w:tcW w:w="2601" w:type="dxa"/>
            <w:vMerge w:val="continue"/>
            <w:tcBorders>
              <w:top w:val="nil"/>
              <w:left w:val="nil"/>
              <w:bottom w:val="single" w:color="auto" w:sz="8" w:space="0"/>
              <w:right w:val="single" w:color="auto" w:sz="8" w:space="0"/>
            </w:tcBorders>
            <w:noWrap/>
            <w:vAlign w:val="center"/>
          </w:tcPr>
          <w:p w14:paraId="57EA3F8F">
            <w:pPr>
              <w:rPr>
                <w:kern w:val="0"/>
                <w:sz w:val="21"/>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752D192">
            <w:pPr>
              <w:rPr>
                <w:kern w:val="0"/>
                <w:sz w:val="21"/>
                <w:szCs w:val="21"/>
              </w:rPr>
            </w:pPr>
            <w:r>
              <w:rPr>
                <w:rFonts w:hint="eastAsia"/>
                <w:kern w:val="0"/>
                <w:sz w:val="21"/>
                <w:szCs w:val="21"/>
              </w:rPr>
              <w:t>配备必要的规范、标准及设计图纸配套相关图集，每缺少一项扣1分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D32EF60">
            <w:pPr>
              <w:rPr>
                <w:kern w:val="0"/>
                <w:sz w:val="21"/>
                <w:szCs w:val="21"/>
              </w:rPr>
            </w:pPr>
            <w:r>
              <w:rPr>
                <w:rFonts w:hint="eastAsia"/>
                <w:kern w:val="0"/>
                <w:sz w:val="21"/>
                <w:szCs w:val="21"/>
              </w:rPr>
              <w:t>2</w:t>
            </w:r>
          </w:p>
        </w:tc>
        <w:tc>
          <w:tcPr>
            <w:tcW w:w="709" w:type="dxa"/>
            <w:vMerge w:val="continue"/>
            <w:tcBorders>
              <w:top w:val="nil"/>
              <w:left w:val="nil"/>
              <w:bottom w:val="single" w:color="auto" w:sz="8" w:space="0"/>
              <w:right w:val="single" w:color="auto" w:sz="8" w:space="0"/>
            </w:tcBorders>
            <w:noWrap/>
            <w:vAlign w:val="center"/>
          </w:tcPr>
          <w:p w14:paraId="59367F53">
            <w:pPr>
              <w:rPr>
                <w:kern w:val="0"/>
                <w:sz w:val="21"/>
                <w:szCs w:val="21"/>
              </w:rPr>
            </w:pPr>
          </w:p>
        </w:tc>
      </w:tr>
      <w:tr w14:paraId="1FBEA5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5"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9429780">
            <w:pPr>
              <w:rPr>
                <w:kern w:val="0"/>
                <w:sz w:val="21"/>
                <w:szCs w:val="21"/>
              </w:rPr>
            </w:pPr>
            <w:r>
              <w:rPr>
                <w:rFonts w:hint="eastAsia"/>
                <w:kern w:val="0"/>
                <w:sz w:val="21"/>
                <w:szCs w:val="21"/>
              </w:rPr>
              <w:t>4</w:t>
            </w:r>
          </w:p>
        </w:tc>
        <w:tc>
          <w:tcPr>
            <w:tcW w:w="95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1D94CD7C">
            <w:pPr>
              <w:rPr>
                <w:kern w:val="0"/>
                <w:sz w:val="21"/>
                <w:szCs w:val="21"/>
              </w:rPr>
            </w:pPr>
            <w:r>
              <w:rPr>
                <w:rFonts w:hint="eastAsia"/>
                <w:kern w:val="0"/>
                <w:sz w:val="21"/>
                <w:szCs w:val="21"/>
              </w:rPr>
              <w:t>安全管理（26分）</w:t>
            </w:r>
          </w:p>
        </w:tc>
        <w:tc>
          <w:tcPr>
            <w:tcW w:w="260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60A315B">
            <w:pPr>
              <w:rPr>
                <w:kern w:val="0"/>
                <w:sz w:val="21"/>
                <w:szCs w:val="21"/>
              </w:rPr>
            </w:pPr>
            <w:r>
              <w:rPr>
                <w:rFonts w:hint="eastAsia"/>
                <w:kern w:val="0"/>
                <w:sz w:val="21"/>
                <w:szCs w:val="21"/>
              </w:rPr>
              <w:t> 施工机械设备到位情况（5分）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6A48594">
            <w:pPr>
              <w:rPr>
                <w:kern w:val="0"/>
                <w:sz w:val="21"/>
                <w:szCs w:val="21"/>
              </w:rPr>
            </w:pPr>
            <w:r>
              <w:rPr>
                <w:rFonts w:hint="eastAsia"/>
                <w:kern w:val="0"/>
                <w:sz w:val="21"/>
                <w:szCs w:val="21"/>
              </w:rPr>
              <w:t>主要设备必须按报名要求配备，每少一件扣1分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52EAD3D">
            <w:pPr>
              <w:rPr>
                <w:kern w:val="0"/>
                <w:sz w:val="21"/>
                <w:szCs w:val="21"/>
              </w:rPr>
            </w:pPr>
            <w:r>
              <w:rPr>
                <w:rFonts w:hint="eastAsia"/>
                <w:kern w:val="0"/>
                <w:sz w:val="21"/>
                <w:szCs w:val="21"/>
              </w:rPr>
              <w:t>5</w:t>
            </w:r>
          </w:p>
        </w:tc>
        <w:tc>
          <w:tcPr>
            <w:tcW w:w="709"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2AE35489">
            <w:pPr>
              <w:rPr>
                <w:kern w:val="0"/>
                <w:sz w:val="21"/>
                <w:szCs w:val="21"/>
              </w:rPr>
            </w:pPr>
            <w:r>
              <w:rPr>
                <w:rFonts w:hint="eastAsia"/>
                <w:kern w:val="0"/>
                <w:sz w:val="21"/>
                <w:szCs w:val="21"/>
              </w:rPr>
              <w:t>　</w:t>
            </w:r>
          </w:p>
        </w:tc>
      </w:tr>
      <w:tr w14:paraId="25EF43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25" w:type="dxa"/>
            <w:vMerge w:val="continue"/>
            <w:tcBorders>
              <w:top w:val="nil"/>
              <w:left w:val="single" w:color="auto" w:sz="8" w:space="0"/>
              <w:bottom w:val="single" w:color="auto" w:sz="8" w:space="0"/>
              <w:right w:val="single" w:color="auto" w:sz="8" w:space="0"/>
            </w:tcBorders>
            <w:noWrap/>
            <w:vAlign w:val="center"/>
          </w:tcPr>
          <w:p w14:paraId="5008A346">
            <w:pPr>
              <w:rPr>
                <w:kern w:val="0"/>
                <w:sz w:val="21"/>
                <w:szCs w:val="21"/>
              </w:rPr>
            </w:pPr>
          </w:p>
        </w:tc>
        <w:tc>
          <w:tcPr>
            <w:tcW w:w="951" w:type="dxa"/>
            <w:vMerge w:val="continue"/>
            <w:tcBorders>
              <w:top w:val="nil"/>
              <w:left w:val="nil"/>
              <w:bottom w:val="single" w:color="auto" w:sz="8" w:space="0"/>
              <w:right w:val="single" w:color="auto" w:sz="8" w:space="0"/>
            </w:tcBorders>
            <w:noWrap/>
            <w:vAlign w:val="center"/>
          </w:tcPr>
          <w:p w14:paraId="4FBAB42B">
            <w:pPr>
              <w:rPr>
                <w:kern w:val="0"/>
                <w:sz w:val="21"/>
                <w:szCs w:val="21"/>
              </w:rPr>
            </w:pPr>
          </w:p>
        </w:tc>
        <w:tc>
          <w:tcPr>
            <w:tcW w:w="260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5182D9F1">
            <w:pPr>
              <w:rPr>
                <w:kern w:val="0"/>
                <w:sz w:val="21"/>
                <w:szCs w:val="21"/>
              </w:rPr>
            </w:pPr>
            <w:r>
              <w:rPr>
                <w:rFonts w:hint="eastAsia"/>
                <w:kern w:val="0"/>
                <w:sz w:val="21"/>
                <w:szCs w:val="21"/>
              </w:rPr>
              <w:t>安全管理情况 （21分）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01415AE">
            <w:pPr>
              <w:rPr>
                <w:kern w:val="0"/>
                <w:sz w:val="21"/>
                <w:szCs w:val="21"/>
              </w:rPr>
            </w:pPr>
            <w:r>
              <w:rPr>
                <w:rFonts w:hint="eastAsia"/>
                <w:kern w:val="0"/>
                <w:sz w:val="21"/>
                <w:szCs w:val="21"/>
              </w:rPr>
              <w:t>各种安全文明措施（包括围墙、警示标志、公示牌等）应按照相关要求规范布置，不按规范布置的每次扣4-10分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D319FE5">
            <w:pPr>
              <w:rPr>
                <w:kern w:val="0"/>
                <w:sz w:val="21"/>
                <w:szCs w:val="21"/>
              </w:rPr>
            </w:pPr>
            <w:r>
              <w:rPr>
                <w:rFonts w:hint="eastAsia"/>
                <w:kern w:val="0"/>
                <w:sz w:val="21"/>
                <w:szCs w:val="21"/>
              </w:rPr>
              <w:t>16</w:t>
            </w:r>
          </w:p>
        </w:tc>
        <w:tc>
          <w:tcPr>
            <w:tcW w:w="709" w:type="dxa"/>
            <w:vMerge w:val="continue"/>
            <w:tcBorders>
              <w:top w:val="nil"/>
              <w:left w:val="nil"/>
              <w:bottom w:val="single" w:color="auto" w:sz="8" w:space="0"/>
              <w:right w:val="single" w:color="auto" w:sz="8" w:space="0"/>
            </w:tcBorders>
            <w:noWrap/>
            <w:vAlign w:val="center"/>
          </w:tcPr>
          <w:p w14:paraId="39B881CB">
            <w:pPr>
              <w:rPr>
                <w:kern w:val="0"/>
                <w:sz w:val="21"/>
                <w:szCs w:val="21"/>
              </w:rPr>
            </w:pPr>
          </w:p>
        </w:tc>
      </w:tr>
      <w:tr w14:paraId="796720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525" w:type="dxa"/>
            <w:vMerge w:val="continue"/>
            <w:tcBorders>
              <w:top w:val="nil"/>
              <w:left w:val="single" w:color="auto" w:sz="8" w:space="0"/>
              <w:bottom w:val="single" w:color="auto" w:sz="8" w:space="0"/>
              <w:right w:val="single" w:color="auto" w:sz="8" w:space="0"/>
            </w:tcBorders>
            <w:noWrap/>
            <w:vAlign w:val="center"/>
          </w:tcPr>
          <w:p w14:paraId="4ACDCA8E">
            <w:pPr>
              <w:rPr>
                <w:kern w:val="0"/>
                <w:sz w:val="21"/>
                <w:szCs w:val="21"/>
              </w:rPr>
            </w:pPr>
          </w:p>
        </w:tc>
        <w:tc>
          <w:tcPr>
            <w:tcW w:w="951" w:type="dxa"/>
            <w:vMerge w:val="continue"/>
            <w:tcBorders>
              <w:top w:val="nil"/>
              <w:left w:val="nil"/>
              <w:bottom w:val="single" w:color="auto" w:sz="8" w:space="0"/>
              <w:right w:val="single" w:color="auto" w:sz="8" w:space="0"/>
            </w:tcBorders>
            <w:noWrap/>
            <w:vAlign w:val="center"/>
          </w:tcPr>
          <w:p w14:paraId="69A493BB">
            <w:pPr>
              <w:rPr>
                <w:kern w:val="0"/>
                <w:sz w:val="21"/>
                <w:szCs w:val="21"/>
              </w:rPr>
            </w:pPr>
          </w:p>
        </w:tc>
        <w:tc>
          <w:tcPr>
            <w:tcW w:w="2601" w:type="dxa"/>
            <w:vMerge w:val="continue"/>
            <w:tcBorders>
              <w:top w:val="nil"/>
              <w:left w:val="nil"/>
              <w:bottom w:val="single" w:color="auto" w:sz="8" w:space="0"/>
              <w:right w:val="single" w:color="auto" w:sz="8" w:space="0"/>
            </w:tcBorders>
            <w:noWrap/>
            <w:vAlign w:val="center"/>
          </w:tcPr>
          <w:p w14:paraId="7B62BB6E">
            <w:pPr>
              <w:rPr>
                <w:kern w:val="0"/>
                <w:sz w:val="21"/>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2D1ADE5">
            <w:pPr>
              <w:rPr>
                <w:kern w:val="0"/>
                <w:sz w:val="21"/>
                <w:szCs w:val="21"/>
              </w:rPr>
            </w:pPr>
            <w:r>
              <w:rPr>
                <w:rFonts w:hint="eastAsia"/>
                <w:kern w:val="0"/>
                <w:sz w:val="21"/>
                <w:szCs w:val="21"/>
              </w:rPr>
              <w:t>临时用电必须派专业人员定时检查，无人检查的发现一次扣2分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74FAD45">
            <w:pPr>
              <w:rPr>
                <w:kern w:val="0"/>
                <w:sz w:val="21"/>
                <w:szCs w:val="21"/>
              </w:rPr>
            </w:pPr>
            <w:r>
              <w:rPr>
                <w:rFonts w:hint="eastAsia"/>
                <w:kern w:val="0"/>
                <w:sz w:val="21"/>
                <w:szCs w:val="21"/>
              </w:rPr>
              <w:t>2</w:t>
            </w:r>
          </w:p>
        </w:tc>
        <w:tc>
          <w:tcPr>
            <w:tcW w:w="709" w:type="dxa"/>
            <w:vMerge w:val="continue"/>
            <w:tcBorders>
              <w:top w:val="nil"/>
              <w:left w:val="nil"/>
              <w:bottom w:val="single" w:color="auto" w:sz="8" w:space="0"/>
              <w:right w:val="single" w:color="auto" w:sz="8" w:space="0"/>
            </w:tcBorders>
            <w:noWrap/>
            <w:vAlign w:val="center"/>
          </w:tcPr>
          <w:p w14:paraId="00C3FE04">
            <w:pPr>
              <w:rPr>
                <w:kern w:val="0"/>
                <w:sz w:val="21"/>
                <w:szCs w:val="21"/>
              </w:rPr>
            </w:pPr>
          </w:p>
        </w:tc>
      </w:tr>
      <w:tr w14:paraId="4835FA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25" w:type="dxa"/>
            <w:vMerge w:val="continue"/>
            <w:tcBorders>
              <w:top w:val="nil"/>
              <w:left w:val="single" w:color="auto" w:sz="8" w:space="0"/>
              <w:bottom w:val="single" w:color="auto" w:sz="8" w:space="0"/>
              <w:right w:val="single" w:color="auto" w:sz="8" w:space="0"/>
            </w:tcBorders>
            <w:noWrap/>
            <w:vAlign w:val="center"/>
          </w:tcPr>
          <w:p w14:paraId="6DAD7BF4">
            <w:pPr>
              <w:rPr>
                <w:kern w:val="0"/>
                <w:sz w:val="21"/>
                <w:szCs w:val="21"/>
              </w:rPr>
            </w:pPr>
          </w:p>
        </w:tc>
        <w:tc>
          <w:tcPr>
            <w:tcW w:w="951" w:type="dxa"/>
            <w:vMerge w:val="continue"/>
            <w:tcBorders>
              <w:top w:val="nil"/>
              <w:left w:val="nil"/>
              <w:bottom w:val="single" w:color="auto" w:sz="8" w:space="0"/>
              <w:right w:val="single" w:color="auto" w:sz="8" w:space="0"/>
            </w:tcBorders>
            <w:noWrap/>
            <w:vAlign w:val="center"/>
          </w:tcPr>
          <w:p w14:paraId="4C2363F5">
            <w:pPr>
              <w:rPr>
                <w:kern w:val="0"/>
                <w:sz w:val="21"/>
                <w:szCs w:val="21"/>
              </w:rPr>
            </w:pPr>
          </w:p>
        </w:tc>
        <w:tc>
          <w:tcPr>
            <w:tcW w:w="2601" w:type="dxa"/>
            <w:vMerge w:val="continue"/>
            <w:tcBorders>
              <w:top w:val="nil"/>
              <w:left w:val="nil"/>
              <w:bottom w:val="single" w:color="auto" w:sz="8" w:space="0"/>
              <w:right w:val="single" w:color="auto" w:sz="8" w:space="0"/>
            </w:tcBorders>
            <w:noWrap/>
            <w:vAlign w:val="center"/>
          </w:tcPr>
          <w:p w14:paraId="0BF40038">
            <w:pPr>
              <w:rPr>
                <w:kern w:val="0"/>
                <w:sz w:val="21"/>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1827B69">
            <w:pPr>
              <w:rPr>
                <w:kern w:val="0"/>
                <w:sz w:val="21"/>
                <w:szCs w:val="21"/>
              </w:rPr>
            </w:pPr>
            <w:r>
              <w:rPr>
                <w:rFonts w:hint="eastAsia"/>
                <w:kern w:val="0"/>
                <w:sz w:val="21"/>
                <w:szCs w:val="21"/>
              </w:rPr>
              <w:t>大型施工机械必须定期检查保养，并做好记录，不检查不保养的发现一次扣3分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606FA99">
            <w:pPr>
              <w:rPr>
                <w:kern w:val="0"/>
                <w:sz w:val="21"/>
                <w:szCs w:val="21"/>
              </w:rPr>
            </w:pPr>
            <w:r>
              <w:rPr>
                <w:rFonts w:hint="eastAsia"/>
                <w:kern w:val="0"/>
                <w:sz w:val="21"/>
                <w:szCs w:val="21"/>
              </w:rPr>
              <w:t>3</w:t>
            </w:r>
          </w:p>
        </w:tc>
        <w:tc>
          <w:tcPr>
            <w:tcW w:w="709" w:type="dxa"/>
            <w:vMerge w:val="continue"/>
            <w:tcBorders>
              <w:top w:val="nil"/>
              <w:left w:val="nil"/>
              <w:bottom w:val="single" w:color="auto" w:sz="8" w:space="0"/>
              <w:right w:val="single" w:color="auto" w:sz="8" w:space="0"/>
            </w:tcBorders>
            <w:noWrap/>
            <w:vAlign w:val="center"/>
          </w:tcPr>
          <w:p w14:paraId="0829EB96">
            <w:pPr>
              <w:rPr>
                <w:kern w:val="0"/>
                <w:sz w:val="21"/>
                <w:szCs w:val="21"/>
              </w:rPr>
            </w:pPr>
          </w:p>
        </w:tc>
      </w:tr>
      <w:tr w14:paraId="65A5FA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38" w:hRule="atLeast"/>
        </w:trPr>
        <w:tc>
          <w:tcPr>
            <w:tcW w:w="5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8002C2E">
            <w:pPr>
              <w:rPr>
                <w:kern w:val="0"/>
                <w:sz w:val="21"/>
                <w:szCs w:val="21"/>
              </w:rPr>
            </w:pPr>
            <w:r>
              <w:rPr>
                <w:rFonts w:hint="eastAsia"/>
                <w:kern w:val="0"/>
                <w:sz w:val="21"/>
                <w:szCs w:val="21"/>
              </w:rPr>
              <w:t>5</w:t>
            </w:r>
          </w:p>
        </w:tc>
        <w:tc>
          <w:tcPr>
            <w:tcW w:w="95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50A2ED3">
            <w:pPr>
              <w:rPr>
                <w:kern w:val="0"/>
                <w:sz w:val="21"/>
                <w:szCs w:val="21"/>
              </w:rPr>
            </w:pPr>
            <w:r>
              <w:rPr>
                <w:rFonts w:hint="eastAsia"/>
                <w:kern w:val="0"/>
                <w:sz w:val="21"/>
                <w:szCs w:val="21"/>
              </w:rPr>
              <w:t>进度管理(8分）</w:t>
            </w:r>
          </w:p>
        </w:tc>
        <w:tc>
          <w:tcPr>
            <w:tcW w:w="260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EC9CE2C">
            <w:pPr>
              <w:rPr>
                <w:kern w:val="0"/>
                <w:sz w:val="21"/>
                <w:szCs w:val="21"/>
              </w:rPr>
            </w:pPr>
            <w:r>
              <w:rPr>
                <w:rFonts w:hint="eastAsia"/>
                <w:kern w:val="0"/>
                <w:sz w:val="21"/>
                <w:szCs w:val="21"/>
              </w:rPr>
              <w:t>进度控制（8分）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E117511">
            <w:pPr>
              <w:rPr>
                <w:kern w:val="0"/>
                <w:sz w:val="21"/>
                <w:szCs w:val="21"/>
              </w:rPr>
            </w:pPr>
            <w:r>
              <w:rPr>
                <w:rFonts w:hint="eastAsia"/>
                <w:kern w:val="0"/>
                <w:sz w:val="21"/>
                <w:szCs w:val="21"/>
              </w:rPr>
              <w:t>不符合合同要求完成进度目标的扣4-8分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E18EB79">
            <w:pPr>
              <w:rPr>
                <w:kern w:val="0"/>
                <w:sz w:val="21"/>
                <w:szCs w:val="21"/>
              </w:rPr>
            </w:pPr>
            <w:r>
              <w:rPr>
                <w:rFonts w:hint="eastAsia"/>
                <w:kern w:val="0"/>
                <w:sz w:val="21"/>
                <w:szCs w:val="21"/>
              </w:rPr>
              <w:t>8</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ECE751D">
            <w:pPr>
              <w:rPr>
                <w:kern w:val="0"/>
                <w:sz w:val="21"/>
                <w:szCs w:val="21"/>
              </w:rPr>
            </w:pPr>
            <w:r>
              <w:rPr>
                <w:rFonts w:hint="eastAsia"/>
                <w:kern w:val="0"/>
                <w:sz w:val="21"/>
                <w:szCs w:val="21"/>
              </w:rPr>
              <w:t>　</w:t>
            </w:r>
          </w:p>
        </w:tc>
      </w:tr>
      <w:tr w14:paraId="54B572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525"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365C38E">
            <w:pPr>
              <w:rPr>
                <w:kern w:val="0"/>
                <w:sz w:val="21"/>
                <w:szCs w:val="21"/>
              </w:rPr>
            </w:pPr>
            <w:r>
              <w:rPr>
                <w:rFonts w:hint="eastAsia"/>
                <w:kern w:val="0"/>
                <w:sz w:val="21"/>
                <w:szCs w:val="21"/>
              </w:rPr>
              <w:t>6</w:t>
            </w:r>
          </w:p>
        </w:tc>
        <w:tc>
          <w:tcPr>
            <w:tcW w:w="95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3C5EC6A8">
            <w:pPr>
              <w:rPr>
                <w:kern w:val="0"/>
                <w:sz w:val="21"/>
                <w:szCs w:val="21"/>
              </w:rPr>
            </w:pPr>
            <w:r>
              <w:rPr>
                <w:rFonts w:hint="eastAsia"/>
                <w:kern w:val="0"/>
                <w:sz w:val="21"/>
                <w:szCs w:val="21"/>
              </w:rPr>
              <w:t>资料管理（8分)</w:t>
            </w:r>
          </w:p>
        </w:tc>
        <w:tc>
          <w:tcPr>
            <w:tcW w:w="260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7535845A">
            <w:pPr>
              <w:rPr>
                <w:kern w:val="0"/>
                <w:sz w:val="21"/>
                <w:szCs w:val="21"/>
              </w:rPr>
            </w:pPr>
            <w:r>
              <w:rPr>
                <w:rFonts w:hint="eastAsia"/>
                <w:kern w:val="0"/>
                <w:sz w:val="21"/>
                <w:szCs w:val="21"/>
              </w:rPr>
              <w:t>资料管理（8分）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8B33313">
            <w:pPr>
              <w:rPr>
                <w:kern w:val="0"/>
                <w:sz w:val="21"/>
                <w:szCs w:val="21"/>
              </w:rPr>
            </w:pPr>
            <w:r>
              <w:rPr>
                <w:rFonts w:hint="eastAsia"/>
                <w:kern w:val="0"/>
                <w:sz w:val="21"/>
                <w:szCs w:val="21"/>
              </w:rPr>
              <w:t>档案资料的真实性，发现一次违背实情的扣4分</w:t>
            </w:r>
          </w:p>
        </w:tc>
        <w:tc>
          <w:tcPr>
            <w:tcW w:w="770"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77034226">
            <w:pPr>
              <w:rPr>
                <w:kern w:val="0"/>
                <w:sz w:val="21"/>
                <w:szCs w:val="21"/>
              </w:rPr>
            </w:pPr>
            <w:r>
              <w:rPr>
                <w:rFonts w:hint="eastAsia"/>
                <w:kern w:val="0"/>
                <w:sz w:val="21"/>
                <w:szCs w:val="21"/>
              </w:rPr>
              <w:t>8</w:t>
            </w:r>
          </w:p>
        </w:tc>
        <w:tc>
          <w:tcPr>
            <w:tcW w:w="709"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3D3D5955">
            <w:pPr>
              <w:rPr>
                <w:kern w:val="0"/>
                <w:sz w:val="21"/>
                <w:szCs w:val="21"/>
              </w:rPr>
            </w:pPr>
            <w:r>
              <w:rPr>
                <w:rFonts w:hint="eastAsia"/>
                <w:kern w:val="0"/>
                <w:sz w:val="21"/>
                <w:szCs w:val="21"/>
              </w:rPr>
              <w:t>　</w:t>
            </w:r>
          </w:p>
        </w:tc>
      </w:tr>
      <w:tr w14:paraId="3AD8D3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25" w:type="dxa"/>
            <w:vMerge w:val="continue"/>
            <w:tcBorders>
              <w:top w:val="nil"/>
              <w:left w:val="single" w:color="auto" w:sz="8" w:space="0"/>
              <w:bottom w:val="single" w:color="auto" w:sz="8" w:space="0"/>
              <w:right w:val="single" w:color="auto" w:sz="8" w:space="0"/>
            </w:tcBorders>
            <w:noWrap/>
            <w:vAlign w:val="center"/>
          </w:tcPr>
          <w:p w14:paraId="617559A0">
            <w:pPr>
              <w:rPr>
                <w:kern w:val="0"/>
                <w:sz w:val="21"/>
                <w:szCs w:val="21"/>
              </w:rPr>
            </w:pPr>
          </w:p>
        </w:tc>
        <w:tc>
          <w:tcPr>
            <w:tcW w:w="951" w:type="dxa"/>
            <w:vMerge w:val="continue"/>
            <w:tcBorders>
              <w:top w:val="nil"/>
              <w:left w:val="nil"/>
              <w:bottom w:val="single" w:color="auto" w:sz="8" w:space="0"/>
              <w:right w:val="single" w:color="auto" w:sz="8" w:space="0"/>
            </w:tcBorders>
            <w:noWrap/>
            <w:vAlign w:val="center"/>
          </w:tcPr>
          <w:p w14:paraId="064915CA">
            <w:pPr>
              <w:rPr>
                <w:kern w:val="0"/>
                <w:sz w:val="21"/>
                <w:szCs w:val="21"/>
              </w:rPr>
            </w:pPr>
          </w:p>
        </w:tc>
        <w:tc>
          <w:tcPr>
            <w:tcW w:w="2601" w:type="dxa"/>
            <w:vMerge w:val="continue"/>
            <w:tcBorders>
              <w:top w:val="nil"/>
              <w:left w:val="nil"/>
              <w:bottom w:val="single" w:color="auto" w:sz="8" w:space="0"/>
              <w:right w:val="single" w:color="auto" w:sz="8" w:space="0"/>
            </w:tcBorders>
            <w:noWrap/>
            <w:vAlign w:val="center"/>
          </w:tcPr>
          <w:p w14:paraId="25B668AB">
            <w:pPr>
              <w:rPr>
                <w:kern w:val="0"/>
                <w:sz w:val="21"/>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B25D0F3">
            <w:pPr>
              <w:rPr>
                <w:kern w:val="0"/>
                <w:sz w:val="21"/>
                <w:szCs w:val="21"/>
              </w:rPr>
            </w:pPr>
            <w:r>
              <w:rPr>
                <w:rFonts w:hint="eastAsia"/>
                <w:kern w:val="0"/>
                <w:sz w:val="21"/>
                <w:szCs w:val="21"/>
              </w:rPr>
              <w:t>档案资料的完整性，发现一次缺项扣3分</w:t>
            </w:r>
          </w:p>
        </w:tc>
        <w:tc>
          <w:tcPr>
            <w:tcW w:w="770" w:type="dxa"/>
            <w:vMerge w:val="continue"/>
            <w:tcBorders>
              <w:top w:val="nil"/>
              <w:left w:val="nil"/>
              <w:bottom w:val="single" w:color="auto" w:sz="8" w:space="0"/>
              <w:right w:val="single" w:color="auto" w:sz="8" w:space="0"/>
            </w:tcBorders>
            <w:noWrap/>
            <w:vAlign w:val="center"/>
          </w:tcPr>
          <w:p w14:paraId="2FF8C853">
            <w:pPr>
              <w:rPr>
                <w:kern w:val="0"/>
                <w:sz w:val="21"/>
                <w:szCs w:val="21"/>
              </w:rPr>
            </w:pPr>
          </w:p>
        </w:tc>
        <w:tc>
          <w:tcPr>
            <w:tcW w:w="709" w:type="dxa"/>
            <w:vMerge w:val="continue"/>
            <w:tcBorders>
              <w:top w:val="nil"/>
              <w:left w:val="nil"/>
              <w:bottom w:val="single" w:color="auto" w:sz="8" w:space="0"/>
              <w:right w:val="single" w:color="auto" w:sz="8" w:space="0"/>
            </w:tcBorders>
            <w:noWrap/>
            <w:vAlign w:val="center"/>
          </w:tcPr>
          <w:p w14:paraId="06CE3ED9">
            <w:pPr>
              <w:rPr>
                <w:kern w:val="0"/>
                <w:sz w:val="21"/>
                <w:szCs w:val="21"/>
              </w:rPr>
            </w:pPr>
          </w:p>
        </w:tc>
      </w:tr>
      <w:tr w14:paraId="0B01A0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25" w:type="dxa"/>
            <w:vMerge w:val="continue"/>
            <w:tcBorders>
              <w:top w:val="nil"/>
              <w:left w:val="single" w:color="auto" w:sz="8" w:space="0"/>
              <w:bottom w:val="single" w:color="auto" w:sz="8" w:space="0"/>
              <w:right w:val="single" w:color="auto" w:sz="8" w:space="0"/>
            </w:tcBorders>
            <w:noWrap/>
            <w:vAlign w:val="center"/>
          </w:tcPr>
          <w:p w14:paraId="01ADFEBF">
            <w:pPr>
              <w:rPr>
                <w:kern w:val="0"/>
                <w:sz w:val="21"/>
                <w:szCs w:val="21"/>
              </w:rPr>
            </w:pPr>
          </w:p>
        </w:tc>
        <w:tc>
          <w:tcPr>
            <w:tcW w:w="951" w:type="dxa"/>
            <w:vMerge w:val="continue"/>
            <w:tcBorders>
              <w:top w:val="nil"/>
              <w:left w:val="nil"/>
              <w:bottom w:val="single" w:color="auto" w:sz="8" w:space="0"/>
              <w:right w:val="single" w:color="auto" w:sz="8" w:space="0"/>
            </w:tcBorders>
            <w:noWrap/>
            <w:vAlign w:val="center"/>
          </w:tcPr>
          <w:p w14:paraId="7199C86C">
            <w:pPr>
              <w:rPr>
                <w:kern w:val="0"/>
                <w:sz w:val="21"/>
                <w:szCs w:val="21"/>
              </w:rPr>
            </w:pPr>
          </w:p>
        </w:tc>
        <w:tc>
          <w:tcPr>
            <w:tcW w:w="2601" w:type="dxa"/>
            <w:vMerge w:val="continue"/>
            <w:tcBorders>
              <w:top w:val="nil"/>
              <w:left w:val="nil"/>
              <w:bottom w:val="single" w:color="auto" w:sz="8" w:space="0"/>
              <w:right w:val="single" w:color="auto" w:sz="8" w:space="0"/>
            </w:tcBorders>
            <w:noWrap/>
            <w:vAlign w:val="center"/>
          </w:tcPr>
          <w:p w14:paraId="4CA738EB">
            <w:pPr>
              <w:rPr>
                <w:kern w:val="0"/>
                <w:sz w:val="21"/>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49819C0">
            <w:pPr>
              <w:rPr>
                <w:kern w:val="0"/>
                <w:sz w:val="21"/>
                <w:szCs w:val="21"/>
              </w:rPr>
            </w:pPr>
            <w:r>
              <w:rPr>
                <w:rFonts w:hint="eastAsia"/>
                <w:kern w:val="0"/>
                <w:sz w:val="21"/>
                <w:szCs w:val="21"/>
              </w:rPr>
              <w:t>档案资料的及时性，发现一次扣1分</w:t>
            </w:r>
          </w:p>
        </w:tc>
        <w:tc>
          <w:tcPr>
            <w:tcW w:w="770" w:type="dxa"/>
            <w:vMerge w:val="continue"/>
            <w:tcBorders>
              <w:top w:val="nil"/>
              <w:left w:val="nil"/>
              <w:bottom w:val="single" w:color="auto" w:sz="8" w:space="0"/>
              <w:right w:val="single" w:color="auto" w:sz="8" w:space="0"/>
            </w:tcBorders>
            <w:noWrap/>
            <w:vAlign w:val="center"/>
          </w:tcPr>
          <w:p w14:paraId="4B6B5571">
            <w:pPr>
              <w:rPr>
                <w:kern w:val="0"/>
                <w:sz w:val="21"/>
                <w:szCs w:val="21"/>
              </w:rPr>
            </w:pPr>
          </w:p>
        </w:tc>
        <w:tc>
          <w:tcPr>
            <w:tcW w:w="709" w:type="dxa"/>
            <w:vMerge w:val="continue"/>
            <w:tcBorders>
              <w:top w:val="nil"/>
              <w:left w:val="nil"/>
              <w:bottom w:val="single" w:color="auto" w:sz="8" w:space="0"/>
              <w:right w:val="single" w:color="auto" w:sz="8" w:space="0"/>
            </w:tcBorders>
            <w:noWrap/>
            <w:vAlign w:val="center"/>
          </w:tcPr>
          <w:p w14:paraId="167B729F">
            <w:pPr>
              <w:rPr>
                <w:kern w:val="0"/>
                <w:sz w:val="21"/>
                <w:szCs w:val="21"/>
              </w:rPr>
            </w:pPr>
          </w:p>
        </w:tc>
      </w:tr>
      <w:tr w14:paraId="428217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418" w:type="dxa"/>
            <w:gridSpan w:val="4"/>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796D247">
            <w:pPr>
              <w:rPr>
                <w:kern w:val="0"/>
                <w:sz w:val="21"/>
                <w:szCs w:val="21"/>
              </w:rPr>
            </w:pPr>
            <w:r>
              <w:rPr>
                <w:rFonts w:hint="eastAsia"/>
                <w:kern w:val="0"/>
                <w:sz w:val="21"/>
                <w:szCs w:val="21"/>
              </w:rPr>
              <w:t>合             计</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619E2FB">
            <w:pPr>
              <w:rPr>
                <w:kern w:val="0"/>
                <w:sz w:val="21"/>
                <w:szCs w:val="21"/>
              </w:rPr>
            </w:pPr>
            <w:r>
              <w:rPr>
                <w:rFonts w:hint="eastAsia"/>
                <w:kern w:val="0"/>
                <w:sz w:val="21"/>
                <w:szCs w:val="21"/>
              </w:rPr>
              <w:t>100</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53FD391">
            <w:pPr>
              <w:rPr>
                <w:kern w:val="0"/>
                <w:sz w:val="21"/>
                <w:szCs w:val="21"/>
              </w:rPr>
            </w:pPr>
            <w:r>
              <w:rPr>
                <w:rFonts w:hint="eastAsia"/>
                <w:kern w:val="0"/>
                <w:sz w:val="21"/>
                <w:szCs w:val="21"/>
              </w:rPr>
              <w:t>　</w:t>
            </w:r>
          </w:p>
        </w:tc>
      </w:tr>
    </w:tbl>
    <w:p w14:paraId="78EF6E4E">
      <w:pPr>
        <w:rPr>
          <w:rFonts w:ascii="宋体" w:hAnsi="宋体" w:eastAsia="宋体" w:cs="Times New Roman"/>
          <w:color w:val="auto"/>
          <w:kern w:val="0"/>
          <w:sz w:val="28"/>
          <w:szCs w:val="21"/>
        </w:rPr>
      </w:pPr>
      <w:r>
        <w:rPr>
          <w:rFonts w:hint="eastAsia" w:ascii="宋体" w:hAnsi="宋体" w:eastAsia="宋体" w:cs="Times New Roman"/>
          <w:color w:val="auto"/>
          <w:kern w:val="0"/>
          <w:sz w:val="28"/>
          <w:szCs w:val="28"/>
        </w:rPr>
        <w:t>考核人：    被考核对象：      日期：</w:t>
      </w:r>
    </w:p>
    <w:p w14:paraId="39CBAD91">
      <w:pPr>
        <w:rPr>
          <w:color w:val="auto"/>
        </w:rPr>
      </w:pPr>
      <w:r>
        <w:rPr>
          <w:rFonts w:ascii="宋体" w:hAnsi="宋体" w:eastAsia="宋体" w:cs="Calibri"/>
          <w:color w:val="auto"/>
          <w:kern w:val="0"/>
          <w:sz w:val="28"/>
          <w:szCs w:val="21"/>
        </w:rPr>
        <w:t>  </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34958"/>
    </w:sdtPr>
    <w:sdtContent>
      <w:p w14:paraId="0565AA5C">
        <w:pPr>
          <w:pStyle w:val="9"/>
          <w:jc w:val="center"/>
        </w:pPr>
        <w:r>
          <w:fldChar w:fldCharType="begin"/>
        </w:r>
        <w:r>
          <w:instrText xml:space="preserve"> PAGE   \* MERGEFORMAT </w:instrText>
        </w:r>
        <w:r>
          <w:fldChar w:fldCharType="separate"/>
        </w:r>
        <w:r>
          <w:rPr>
            <w:lang w:val="zh-CN"/>
          </w:rPr>
          <w:t>3</w:t>
        </w:r>
        <w:r>
          <w:rPr>
            <w:lang w:val="zh-CN"/>
          </w:rPr>
          <w:fldChar w:fldCharType="end"/>
        </w:r>
      </w:p>
    </w:sdtContent>
  </w:sdt>
  <w:p w14:paraId="69D1455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36847">
    <w:pPr>
      <w:pStyle w:val="4"/>
      <w:spacing w:line="14" w:lineRule="auto"/>
      <w:rPr>
        <w:sz w:val="20"/>
      </w:rPr>
    </w:pPr>
    <w:r>
      <w:pict>
        <v:shape id="_x0000_s4097" o:spid="_x0000_s4097" o:spt="202" type="#_x0000_t202" style="position:absolute;left:0pt;margin-left:267.25pt;margin-top:781.6pt;height:15.3pt;width:41.15pt;mso-position-horizontal-relative:page;mso-position-vertical-relative:page;z-index:-251656192;mso-width-relative:page;mso-height-relative:page;" filled="f" stroked="f" coordsize="21600,21600" o:gfxdata="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MKwwjbAAAADQEAAA8AAAAA&#10;AAAAAQAgAAAAIgAAAGRycy9kb3ducmV2LnhtbFBLAQIUABQAAAAIAIdO4kCAzmwnnwEAACMDAAAO&#10;AAAAAAAAAAEAIAAAACoBAABkcnMvZTJvRG9jLnhtbFBLBQYAAAAABgAGAFkBAAA7BQAAAAA=&#10;">
          <v:path/>
          <v:fill on="f" focussize="0,0"/>
          <v:stroke on="f" joinstyle="miter"/>
          <v:imagedata o:title=""/>
          <o:lock v:ext="edit"/>
          <v:textbox inset="0mm,0mm,0mm,0mm">
            <w:txbxContent>
              <w:p w14:paraId="13DF2629">
                <w:pPr>
                  <w:spacing w:before="10"/>
                  <w:ind w:left="20"/>
                  <w:jc w:val="left"/>
                  <w:rPr>
                    <w:rFonts w:ascii="宋体" w:hAnsi="宋体"/>
                    <w:sz w:val="18"/>
                  </w:rPr>
                </w:pPr>
                <w:r>
                  <w:rPr>
                    <w:rFonts w:ascii="宋体" w:hAnsi="宋体"/>
                    <w:sz w:val="18"/>
                  </w:rPr>
                  <w:t xml:space="preserve">— </w:t>
                </w:r>
                <w:r>
                  <w:fldChar w:fldCharType="begin"/>
                </w:r>
                <w:r>
                  <w:rPr>
                    <w:sz w:val="24"/>
                  </w:rPr>
                  <w:instrText xml:space="preserve"> PAGE </w:instrText>
                </w:r>
                <w:r>
                  <w:fldChar w:fldCharType="separate"/>
                </w:r>
                <w:r>
                  <w:rPr>
                    <w:sz w:val="24"/>
                  </w:rPr>
                  <w:t>15</w:t>
                </w:r>
                <w:r>
                  <w:fldChar w:fldCharType="end"/>
                </w:r>
                <w:r>
                  <w:rPr>
                    <w:rFonts w:ascii="宋体" w:hAnsi="宋体"/>
                    <w:sz w:val="1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4B70C">
    <w:pPr>
      <w:pStyle w:val="4"/>
      <w:spacing w:line="14" w:lineRule="auto"/>
      <w:rPr>
        <w:sz w:val="20"/>
      </w:rPr>
    </w:pPr>
    <w:r>
      <w:pict>
        <v:shape id="_x0000_s4098" o:spid="_x0000_s4098" o:spt="202" type="#_x0000_t202" style="position:absolute;left:0pt;margin-left:267.25pt;margin-top:781.6pt;height:15.3pt;width:41.15pt;mso-position-horizontal-relative:page;mso-position-vertical-relative:page;z-index:-251657216;mso-width-relative:page;mso-height-relative:page;" filled="f" stroked="f" coordsize="21600,21600" o:gfxdata="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MKwwjbAAAADQEAAA8AAAAA&#10;AAAAAQAgAAAAIgAAAGRycy9kb3ducmV2LnhtbFBLAQIUABQAAAAIAIdO4kCAzmwnnwEAACMDAAAO&#10;AAAAAAAAAAEAIAAAACoBAABkcnMvZTJvRG9jLnhtbFBLBQYAAAAABgAGAFkBAAA7BQAAAAA=&#10;">
          <v:path/>
          <v:fill on="f" focussize="0,0"/>
          <v:stroke on="f" joinstyle="miter"/>
          <v:imagedata o:title=""/>
          <o:lock v:ext="edit"/>
          <v:textbox inset="0mm,0mm,0mm,0mm">
            <w:txbxContent>
              <w:p w14:paraId="233CEA43">
                <w:pPr>
                  <w:spacing w:before="10"/>
                  <w:ind w:left="20"/>
                  <w:jc w:val="left"/>
                  <w:rPr>
                    <w:rFonts w:ascii="宋体" w:hAnsi="宋体"/>
                    <w:sz w:val="18"/>
                  </w:rPr>
                </w:pPr>
                <w:r>
                  <w:rPr>
                    <w:rFonts w:ascii="宋体" w:hAnsi="宋体"/>
                    <w:sz w:val="18"/>
                  </w:rPr>
                  <w:t xml:space="preserve">— </w:t>
                </w:r>
                <w:r>
                  <w:fldChar w:fldCharType="begin"/>
                </w:r>
                <w:r>
                  <w:rPr>
                    <w:sz w:val="24"/>
                  </w:rPr>
                  <w:instrText xml:space="preserve"> PAGE </w:instrText>
                </w:r>
                <w:r>
                  <w:fldChar w:fldCharType="separate"/>
                </w:r>
                <w:r>
                  <w:rPr>
                    <w:sz w:val="24"/>
                  </w:rPr>
                  <w:t>16</w:t>
                </w:r>
                <w:r>
                  <w:fldChar w:fldCharType="end"/>
                </w:r>
                <w:r>
                  <w:rPr>
                    <w:rFonts w:ascii="宋体" w:hAnsi="宋体"/>
                    <w:sz w:val="1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BhNmQ0OTAzNGU5MDE3NGViOTAwNzJkMDE2ZmVhMjMifQ=="/>
  </w:docVars>
  <w:rsids>
    <w:rsidRoot w:val="001A4F6B"/>
    <w:rsid w:val="00002C7E"/>
    <w:rsid w:val="00005462"/>
    <w:rsid w:val="00006E56"/>
    <w:rsid w:val="00007AE5"/>
    <w:rsid w:val="00010F41"/>
    <w:rsid w:val="00011003"/>
    <w:rsid w:val="00011C89"/>
    <w:rsid w:val="00014B53"/>
    <w:rsid w:val="000170C0"/>
    <w:rsid w:val="00023CF1"/>
    <w:rsid w:val="00027786"/>
    <w:rsid w:val="000278EB"/>
    <w:rsid w:val="00032468"/>
    <w:rsid w:val="00050DEC"/>
    <w:rsid w:val="00054C26"/>
    <w:rsid w:val="00064D91"/>
    <w:rsid w:val="0006526A"/>
    <w:rsid w:val="00070D9D"/>
    <w:rsid w:val="0007389F"/>
    <w:rsid w:val="00077367"/>
    <w:rsid w:val="00077513"/>
    <w:rsid w:val="00080986"/>
    <w:rsid w:val="00082BB0"/>
    <w:rsid w:val="00083282"/>
    <w:rsid w:val="0009123E"/>
    <w:rsid w:val="0009149A"/>
    <w:rsid w:val="0009443D"/>
    <w:rsid w:val="00096130"/>
    <w:rsid w:val="000A49D8"/>
    <w:rsid w:val="000A6A5A"/>
    <w:rsid w:val="000B5EAB"/>
    <w:rsid w:val="000C24AA"/>
    <w:rsid w:val="000C6BD7"/>
    <w:rsid w:val="000D184D"/>
    <w:rsid w:val="000E20B4"/>
    <w:rsid w:val="000E4057"/>
    <w:rsid w:val="000F3AB4"/>
    <w:rsid w:val="00101544"/>
    <w:rsid w:val="00104A0A"/>
    <w:rsid w:val="00107C2F"/>
    <w:rsid w:val="00112B4B"/>
    <w:rsid w:val="00112D21"/>
    <w:rsid w:val="00116D2D"/>
    <w:rsid w:val="00117726"/>
    <w:rsid w:val="001226C9"/>
    <w:rsid w:val="00127E08"/>
    <w:rsid w:val="00131021"/>
    <w:rsid w:val="00144D18"/>
    <w:rsid w:val="001506D1"/>
    <w:rsid w:val="00152C72"/>
    <w:rsid w:val="00153EF9"/>
    <w:rsid w:val="00167C68"/>
    <w:rsid w:val="001701A9"/>
    <w:rsid w:val="00171276"/>
    <w:rsid w:val="001756A6"/>
    <w:rsid w:val="00175D12"/>
    <w:rsid w:val="00176773"/>
    <w:rsid w:val="001924F2"/>
    <w:rsid w:val="00193CBC"/>
    <w:rsid w:val="00195E9C"/>
    <w:rsid w:val="001971EA"/>
    <w:rsid w:val="001A1053"/>
    <w:rsid w:val="001A32C4"/>
    <w:rsid w:val="001A3FEA"/>
    <w:rsid w:val="001A4BD7"/>
    <w:rsid w:val="001A4F6B"/>
    <w:rsid w:val="001A6759"/>
    <w:rsid w:val="001B43F9"/>
    <w:rsid w:val="001C0B36"/>
    <w:rsid w:val="001C37E8"/>
    <w:rsid w:val="001C75F4"/>
    <w:rsid w:val="001D1777"/>
    <w:rsid w:val="001D223A"/>
    <w:rsid w:val="001D3596"/>
    <w:rsid w:val="001D36F6"/>
    <w:rsid w:val="001F0BD3"/>
    <w:rsid w:val="001F31E2"/>
    <w:rsid w:val="001F3D01"/>
    <w:rsid w:val="001F52C5"/>
    <w:rsid w:val="00201C44"/>
    <w:rsid w:val="00204A45"/>
    <w:rsid w:val="00207ECD"/>
    <w:rsid w:val="002141FF"/>
    <w:rsid w:val="00215167"/>
    <w:rsid w:val="00215B1D"/>
    <w:rsid w:val="00222D2A"/>
    <w:rsid w:val="00222F33"/>
    <w:rsid w:val="002308EA"/>
    <w:rsid w:val="00231661"/>
    <w:rsid w:val="00231820"/>
    <w:rsid w:val="00232AB3"/>
    <w:rsid w:val="00235CC4"/>
    <w:rsid w:val="0023603A"/>
    <w:rsid w:val="002425E9"/>
    <w:rsid w:val="0024561F"/>
    <w:rsid w:val="00246EDC"/>
    <w:rsid w:val="0025359F"/>
    <w:rsid w:val="00262640"/>
    <w:rsid w:val="00263ECF"/>
    <w:rsid w:val="0026490E"/>
    <w:rsid w:val="0026616D"/>
    <w:rsid w:val="00274694"/>
    <w:rsid w:val="002767B1"/>
    <w:rsid w:val="00280C91"/>
    <w:rsid w:val="00282A5A"/>
    <w:rsid w:val="002839E0"/>
    <w:rsid w:val="00283BF5"/>
    <w:rsid w:val="00291F7C"/>
    <w:rsid w:val="00296C23"/>
    <w:rsid w:val="002976E7"/>
    <w:rsid w:val="002A18D7"/>
    <w:rsid w:val="002A3880"/>
    <w:rsid w:val="002A4CEF"/>
    <w:rsid w:val="002A53FC"/>
    <w:rsid w:val="002B532F"/>
    <w:rsid w:val="002C2A64"/>
    <w:rsid w:val="002D6D8D"/>
    <w:rsid w:val="002F28F0"/>
    <w:rsid w:val="00300C8B"/>
    <w:rsid w:val="0030280A"/>
    <w:rsid w:val="0030354E"/>
    <w:rsid w:val="0030530A"/>
    <w:rsid w:val="00307A02"/>
    <w:rsid w:val="003106B9"/>
    <w:rsid w:val="00311109"/>
    <w:rsid w:val="0031199F"/>
    <w:rsid w:val="0031575A"/>
    <w:rsid w:val="00316B12"/>
    <w:rsid w:val="00321B46"/>
    <w:rsid w:val="00322369"/>
    <w:rsid w:val="003277C7"/>
    <w:rsid w:val="003309C9"/>
    <w:rsid w:val="00330E51"/>
    <w:rsid w:val="00331D1C"/>
    <w:rsid w:val="003322BE"/>
    <w:rsid w:val="00332497"/>
    <w:rsid w:val="0033477F"/>
    <w:rsid w:val="00335D61"/>
    <w:rsid w:val="003438AD"/>
    <w:rsid w:val="003440F5"/>
    <w:rsid w:val="00346AF9"/>
    <w:rsid w:val="00347932"/>
    <w:rsid w:val="00354971"/>
    <w:rsid w:val="0035535E"/>
    <w:rsid w:val="003563C9"/>
    <w:rsid w:val="003628D5"/>
    <w:rsid w:val="00364301"/>
    <w:rsid w:val="00366008"/>
    <w:rsid w:val="00366AB3"/>
    <w:rsid w:val="00373F17"/>
    <w:rsid w:val="00375093"/>
    <w:rsid w:val="003751D3"/>
    <w:rsid w:val="0038007F"/>
    <w:rsid w:val="003877A0"/>
    <w:rsid w:val="003907FD"/>
    <w:rsid w:val="003A546C"/>
    <w:rsid w:val="003B1CAD"/>
    <w:rsid w:val="003B229C"/>
    <w:rsid w:val="003B5289"/>
    <w:rsid w:val="003B5649"/>
    <w:rsid w:val="003B7F6F"/>
    <w:rsid w:val="003C1038"/>
    <w:rsid w:val="003C2E28"/>
    <w:rsid w:val="003C609F"/>
    <w:rsid w:val="003D022C"/>
    <w:rsid w:val="003D2A47"/>
    <w:rsid w:val="003E4D57"/>
    <w:rsid w:val="003E4E6B"/>
    <w:rsid w:val="003E67DA"/>
    <w:rsid w:val="003F2E59"/>
    <w:rsid w:val="003F3E2E"/>
    <w:rsid w:val="003F596A"/>
    <w:rsid w:val="003F77DD"/>
    <w:rsid w:val="00401A40"/>
    <w:rsid w:val="00401E5D"/>
    <w:rsid w:val="00404B97"/>
    <w:rsid w:val="00405530"/>
    <w:rsid w:val="00413BF9"/>
    <w:rsid w:val="00421EBA"/>
    <w:rsid w:val="004220F0"/>
    <w:rsid w:val="0042338E"/>
    <w:rsid w:val="0043087F"/>
    <w:rsid w:val="004353E3"/>
    <w:rsid w:val="00436A86"/>
    <w:rsid w:val="004372BF"/>
    <w:rsid w:val="00440C34"/>
    <w:rsid w:val="004564EC"/>
    <w:rsid w:val="0045777C"/>
    <w:rsid w:val="004606F4"/>
    <w:rsid w:val="00460E21"/>
    <w:rsid w:val="00462189"/>
    <w:rsid w:val="0046257A"/>
    <w:rsid w:val="00472F09"/>
    <w:rsid w:val="004773D3"/>
    <w:rsid w:val="00483D72"/>
    <w:rsid w:val="00486831"/>
    <w:rsid w:val="00491788"/>
    <w:rsid w:val="00493CB9"/>
    <w:rsid w:val="004953E8"/>
    <w:rsid w:val="004A0921"/>
    <w:rsid w:val="004A1002"/>
    <w:rsid w:val="004A35BC"/>
    <w:rsid w:val="004B5A58"/>
    <w:rsid w:val="004B625C"/>
    <w:rsid w:val="004B731A"/>
    <w:rsid w:val="004C0E66"/>
    <w:rsid w:val="004C1E3E"/>
    <w:rsid w:val="004C2E82"/>
    <w:rsid w:val="004C5E71"/>
    <w:rsid w:val="004D7CEE"/>
    <w:rsid w:val="004E3DC1"/>
    <w:rsid w:val="004E54CC"/>
    <w:rsid w:val="004F16B4"/>
    <w:rsid w:val="00501389"/>
    <w:rsid w:val="00502F69"/>
    <w:rsid w:val="00503702"/>
    <w:rsid w:val="00503C36"/>
    <w:rsid w:val="005053A5"/>
    <w:rsid w:val="005057B4"/>
    <w:rsid w:val="00507C27"/>
    <w:rsid w:val="00513207"/>
    <w:rsid w:val="005134FD"/>
    <w:rsid w:val="00513586"/>
    <w:rsid w:val="00514E58"/>
    <w:rsid w:val="00516D7C"/>
    <w:rsid w:val="00523A7B"/>
    <w:rsid w:val="005240B5"/>
    <w:rsid w:val="00524C71"/>
    <w:rsid w:val="00524D50"/>
    <w:rsid w:val="005307CA"/>
    <w:rsid w:val="0053777F"/>
    <w:rsid w:val="00546F9F"/>
    <w:rsid w:val="00547089"/>
    <w:rsid w:val="005477DE"/>
    <w:rsid w:val="00547E20"/>
    <w:rsid w:val="00553485"/>
    <w:rsid w:val="00554EF1"/>
    <w:rsid w:val="00560BB5"/>
    <w:rsid w:val="0056395A"/>
    <w:rsid w:val="005701EE"/>
    <w:rsid w:val="005707D0"/>
    <w:rsid w:val="005760D3"/>
    <w:rsid w:val="005803F7"/>
    <w:rsid w:val="005865FB"/>
    <w:rsid w:val="0058669D"/>
    <w:rsid w:val="0058791F"/>
    <w:rsid w:val="00596476"/>
    <w:rsid w:val="005964C5"/>
    <w:rsid w:val="005A4DB4"/>
    <w:rsid w:val="005B3D45"/>
    <w:rsid w:val="005B5E8B"/>
    <w:rsid w:val="005C09FA"/>
    <w:rsid w:val="005C14BD"/>
    <w:rsid w:val="005C245C"/>
    <w:rsid w:val="005C370A"/>
    <w:rsid w:val="005C629E"/>
    <w:rsid w:val="005C65E0"/>
    <w:rsid w:val="005D0E6B"/>
    <w:rsid w:val="005D259F"/>
    <w:rsid w:val="005D4B42"/>
    <w:rsid w:val="005E486D"/>
    <w:rsid w:val="005E5348"/>
    <w:rsid w:val="005E6C4A"/>
    <w:rsid w:val="005F2FD3"/>
    <w:rsid w:val="005F3892"/>
    <w:rsid w:val="005F3C59"/>
    <w:rsid w:val="00600BF0"/>
    <w:rsid w:val="00604B94"/>
    <w:rsid w:val="00613CD9"/>
    <w:rsid w:val="006143B0"/>
    <w:rsid w:val="00616BBF"/>
    <w:rsid w:val="0061751C"/>
    <w:rsid w:val="00623C75"/>
    <w:rsid w:val="00630EB6"/>
    <w:rsid w:val="00631991"/>
    <w:rsid w:val="006321FE"/>
    <w:rsid w:val="00637A12"/>
    <w:rsid w:val="00640CC4"/>
    <w:rsid w:val="00642392"/>
    <w:rsid w:val="0064383B"/>
    <w:rsid w:val="006456B8"/>
    <w:rsid w:val="006513DF"/>
    <w:rsid w:val="00655269"/>
    <w:rsid w:val="006559DE"/>
    <w:rsid w:val="00657A73"/>
    <w:rsid w:val="00660E8F"/>
    <w:rsid w:val="00661C62"/>
    <w:rsid w:val="00662350"/>
    <w:rsid w:val="00662C49"/>
    <w:rsid w:val="00664965"/>
    <w:rsid w:val="0066506E"/>
    <w:rsid w:val="00666983"/>
    <w:rsid w:val="00667671"/>
    <w:rsid w:val="00675D72"/>
    <w:rsid w:val="006761DC"/>
    <w:rsid w:val="006802A4"/>
    <w:rsid w:val="006821F0"/>
    <w:rsid w:val="00683C21"/>
    <w:rsid w:val="0069053E"/>
    <w:rsid w:val="006B0E44"/>
    <w:rsid w:val="006B1DE0"/>
    <w:rsid w:val="006B31D5"/>
    <w:rsid w:val="006B41F7"/>
    <w:rsid w:val="006B4960"/>
    <w:rsid w:val="006B6008"/>
    <w:rsid w:val="006B72E5"/>
    <w:rsid w:val="006D06E7"/>
    <w:rsid w:val="006D3556"/>
    <w:rsid w:val="006D69AE"/>
    <w:rsid w:val="006E6490"/>
    <w:rsid w:val="006E7859"/>
    <w:rsid w:val="006F19DC"/>
    <w:rsid w:val="006F2B73"/>
    <w:rsid w:val="0070099E"/>
    <w:rsid w:val="007022E5"/>
    <w:rsid w:val="0070247F"/>
    <w:rsid w:val="00702866"/>
    <w:rsid w:val="0070761D"/>
    <w:rsid w:val="00714AD4"/>
    <w:rsid w:val="00720F70"/>
    <w:rsid w:val="00721581"/>
    <w:rsid w:val="00721878"/>
    <w:rsid w:val="00723A45"/>
    <w:rsid w:val="00724B53"/>
    <w:rsid w:val="00725824"/>
    <w:rsid w:val="00726D95"/>
    <w:rsid w:val="0073097C"/>
    <w:rsid w:val="00730DCB"/>
    <w:rsid w:val="00742A8D"/>
    <w:rsid w:val="0074313E"/>
    <w:rsid w:val="00744570"/>
    <w:rsid w:val="0074473D"/>
    <w:rsid w:val="00745D7B"/>
    <w:rsid w:val="00746F68"/>
    <w:rsid w:val="00751D4B"/>
    <w:rsid w:val="00754753"/>
    <w:rsid w:val="00764105"/>
    <w:rsid w:val="0076582A"/>
    <w:rsid w:val="007742FA"/>
    <w:rsid w:val="00776A92"/>
    <w:rsid w:val="007877F3"/>
    <w:rsid w:val="007A6A28"/>
    <w:rsid w:val="007A7D79"/>
    <w:rsid w:val="007B0B5F"/>
    <w:rsid w:val="007B104E"/>
    <w:rsid w:val="007B18C3"/>
    <w:rsid w:val="007B2019"/>
    <w:rsid w:val="007C2792"/>
    <w:rsid w:val="007C3702"/>
    <w:rsid w:val="007D0F09"/>
    <w:rsid w:val="007D2793"/>
    <w:rsid w:val="007D4555"/>
    <w:rsid w:val="007D5154"/>
    <w:rsid w:val="007D5CC9"/>
    <w:rsid w:val="007D6354"/>
    <w:rsid w:val="007F6522"/>
    <w:rsid w:val="007F6DED"/>
    <w:rsid w:val="00800D67"/>
    <w:rsid w:val="008029B7"/>
    <w:rsid w:val="008059B0"/>
    <w:rsid w:val="0081137B"/>
    <w:rsid w:val="00815328"/>
    <w:rsid w:val="00815BF3"/>
    <w:rsid w:val="0081687C"/>
    <w:rsid w:val="00816FDD"/>
    <w:rsid w:val="008177F5"/>
    <w:rsid w:val="00817DC1"/>
    <w:rsid w:val="008261AB"/>
    <w:rsid w:val="00827995"/>
    <w:rsid w:val="00834BE3"/>
    <w:rsid w:val="008371CA"/>
    <w:rsid w:val="008372C1"/>
    <w:rsid w:val="00841281"/>
    <w:rsid w:val="00842E9F"/>
    <w:rsid w:val="00844520"/>
    <w:rsid w:val="00846EB2"/>
    <w:rsid w:val="0084755F"/>
    <w:rsid w:val="008502B3"/>
    <w:rsid w:val="00854229"/>
    <w:rsid w:val="0085453D"/>
    <w:rsid w:val="00855537"/>
    <w:rsid w:val="00855842"/>
    <w:rsid w:val="00857CF2"/>
    <w:rsid w:val="008617FF"/>
    <w:rsid w:val="00866585"/>
    <w:rsid w:val="008678F7"/>
    <w:rsid w:val="00867CC6"/>
    <w:rsid w:val="0087017E"/>
    <w:rsid w:val="00872555"/>
    <w:rsid w:val="008729D3"/>
    <w:rsid w:val="008764BF"/>
    <w:rsid w:val="00876643"/>
    <w:rsid w:val="00876CEE"/>
    <w:rsid w:val="00880D75"/>
    <w:rsid w:val="0088221B"/>
    <w:rsid w:val="00883B39"/>
    <w:rsid w:val="00883B46"/>
    <w:rsid w:val="00883F2D"/>
    <w:rsid w:val="008843E2"/>
    <w:rsid w:val="00891B72"/>
    <w:rsid w:val="00892FDA"/>
    <w:rsid w:val="008939C8"/>
    <w:rsid w:val="008A06E6"/>
    <w:rsid w:val="008A3298"/>
    <w:rsid w:val="008A558C"/>
    <w:rsid w:val="008A6D35"/>
    <w:rsid w:val="008B20E1"/>
    <w:rsid w:val="008B4D32"/>
    <w:rsid w:val="008B6854"/>
    <w:rsid w:val="008B69A3"/>
    <w:rsid w:val="008C0B60"/>
    <w:rsid w:val="008C67E7"/>
    <w:rsid w:val="008C7DC0"/>
    <w:rsid w:val="008E2F63"/>
    <w:rsid w:val="008E34FA"/>
    <w:rsid w:val="008E7757"/>
    <w:rsid w:val="008E7D55"/>
    <w:rsid w:val="008F25B1"/>
    <w:rsid w:val="008F3F41"/>
    <w:rsid w:val="008F5C71"/>
    <w:rsid w:val="008F6A87"/>
    <w:rsid w:val="009030C1"/>
    <w:rsid w:val="00905434"/>
    <w:rsid w:val="00907DB8"/>
    <w:rsid w:val="00907F05"/>
    <w:rsid w:val="009100AC"/>
    <w:rsid w:val="00911D51"/>
    <w:rsid w:val="00912A3A"/>
    <w:rsid w:val="00913B45"/>
    <w:rsid w:val="00914F17"/>
    <w:rsid w:val="00920D02"/>
    <w:rsid w:val="00922BFF"/>
    <w:rsid w:val="009247F7"/>
    <w:rsid w:val="009261E5"/>
    <w:rsid w:val="009307D9"/>
    <w:rsid w:val="00933436"/>
    <w:rsid w:val="00934190"/>
    <w:rsid w:val="00934205"/>
    <w:rsid w:val="00934993"/>
    <w:rsid w:val="009362AD"/>
    <w:rsid w:val="00936B33"/>
    <w:rsid w:val="009403BB"/>
    <w:rsid w:val="009423D2"/>
    <w:rsid w:val="00942830"/>
    <w:rsid w:val="00944EC6"/>
    <w:rsid w:val="0095098E"/>
    <w:rsid w:val="00957ED6"/>
    <w:rsid w:val="009712B2"/>
    <w:rsid w:val="00974E1C"/>
    <w:rsid w:val="00977563"/>
    <w:rsid w:val="009800F3"/>
    <w:rsid w:val="0098512F"/>
    <w:rsid w:val="0099210F"/>
    <w:rsid w:val="00995577"/>
    <w:rsid w:val="009957AE"/>
    <w:rsid w:val="00997B44"/>
    <w:rsid w:val="00997F08"/>
    <w:rsid w:val="009A3A9E"/>
    <w:rsid w:val="009A4B50"/>
    <w:rsid w:val="009A7917"/>
    <w:rsid w:val="009B160C"/>
    <w:rsid w:val="009B19CE"/>
    <w:rsid w:val="009B1CC0"/>
    <w:rsid w:val="009B5D90"/>
    <w:rsid w:val="009C338A"/>
    <w:rsid w:val="009C5419"/>
    <w:rsid w:val="009C5C0F"/>
    <w:rsid w:val="009C5EE9"/>
    <w:rsid w:val="009C675D"/>
    <w:rsid w:val="009D114B"/>
    <w:rsid w:val="009D490E"/>
    <w:rsid w:val="009E49F8"/>
    <w:rsid w:val="009F1C20"/>
    <w:rsid w:val="00A0209F"/>
    <w:rsid w:val="00A111A6"/>
    <w:rsid w:val="00A11698"/>
    <w:rsid w:val="00A15682"/>
    <w:rsid w:val="00A174AA"/>
    <w:rsid w:val="00A231DC"/>
    <w:rsid w:val="00A2509F"/>
    <w:rsid w:val="00A25112"/>
    <w:rsid w:val="00A334C5"/>
    <w:rsid w:val="00A3453D"/>
    <w:rsid w:val="00A352DF"/>
    <w:rsid w:val="00A37839"/>
    <w:rsid w:val="00A434CE"/>
    <w:rsid w:val="00A445B4"/>
    <w:rsid w:val="00A459D2"/>
    <w:rsid w:val="00A472CC"/>
    <w:rsid w:val="00A47DAC"/>
    <w:rsid w:val="00A50305"/>
    <w:rsid w:val="00A52551"/>
    <w:rsid w:val="00A52F15"/>
    <w:rsid w:val="00A54684"/>
    <w:rsid w:val="00A54765"/>
    <w:rsid w:val="00A55818"/>
    <w:rsid w:val="00A55904"/>
    <w:rsid w:val="00A605C0"/>
    <w:rsid w:val="00A6386B"/>
    <w:rsid w:val="00A72F70"/>
    <w:rsid w:val="00A75C2C"/>
    <w:rsid w:val="00A76D9F"/>
    <w:rsid w:val="00A8322A"/>
    <w:rsid w:val="00A835EC"/>
    <w:rsid w:val="00A913C2"/>
    <w:rsid w:val="00A93EB7"/>
    <w:rsid w:val="00A957F6"/>
    <w:rsid w:val="00A961FF"/>
    <w:rsid w:val="00A970E1"/>
    <w:rsid w:val="00A9767A"/>
    <w:rsid w:val="00AA0544"/>
    <w:rsid w:val="00AA264D"/>
    <w:rsid w:val="00AA4B23"/>
    <w:rsid w:val="00AA75BB"/>
    <w:rsid w:val="00AB00A6"/>
    <w:rsid w:val="00AB5CC9"/>
    <w:rsid w:val="00AB67CD"/>
    <w:rsid w:val="00AC177C"/>
    <w:rsid w:val="00AC2051"/>
    <w:rsid w:val="00AC2AEA"/>
    <w:rsid w:val="00AC4CA7"/>
    <w:rsid w:val="00AD17D0"/>
    <w:rsid w:val="00AD234D"/>
    <w:rsid w:val="00AD3A12"/>
    <w:rsid w:val="00AD3B90"/>
    <w:rsid w:val="00AE1DF8"/>
    <w:rsid w:val="00AE54FF"/>
    <w:rsid w:val="00AE7B1A"/>
    <w:rsid w:val="00AF172E"/>
    <w:rsid w:val="00AF408C"/>
    <w:rsid w:val="00AF4124"/>
    <w:rsid w:val="00AF5CD3"/>
    <w:rsid w:val="00AF6085"/>
    <w:rsid w:val="00B00641"/>
    <w:rsid w:val="00B01243"/>
    <w:rsid w:val="00B01AE3"/>
    <w:rsid w:val="00B01B0D"/>
    <w:rsid w:val="00B02563"/>
    <w:rsid w:val="00B128F3"/>
    <w:rsid w:val="00B13848"/>
    <w:rsid w:val="00B160BD"/>
    <w:rsid w:val="00B16DCD"/>
    <w:rsid w:val="00B17A35"/>
    <w:rsid w:val="00B22DD3"/>
    <w:rsid w:val="00B33E25"/>
    <w:rsid w:val="00B4115B"/>
    <w:rsid w:val="00B41A8E"/>
    <w:rsid w:val="00B42159"/>
    <w:rsid w:val="00B45891"/>
    <w:rsid w:val="00B5117C"/>
    <w:rsid w:val="00B61F03"/>
    <w:rsid w:val="00B62920"/>
    <w:rsid w:val="00B64BB4"/>
    <w:rsid w:val="00B73153"/>
    <w:rsid w:val="00B74AC3"/>
    <w:rsid w:val="00B76836"/>
    <w:rsid w:val="00B76D2F"/>
    <w:rsid w:val="00B775D9"/>
    <w:rsid w:val="00B861D2"/>
    <w:rsid w:val="00B904CA"/>
    <w:rsid w:val="00B90B01"/>
    <w:rsid w:val="00BA2498"/>
    <w:rsid w:val="00BA66F7"/>
    <w:rsid w:val="00BB2A13"/>
    <w:rsid w:val="00BB3B97"/>
    <w:rsid w:val="00BB3C5F"/>
    <w:rsid w:val="00BB3EF1"/>
    <w:rsid w:val="00BC364C"/>
    <w:rsid w:val="00BC5282"/>
    <w:rsid w:val="00BD02EA"/>
    <w:rsid w:val="00BD609C"/>
    <w:rsid w:val="00BD60E2"/>
    <w:rsid w:val="00BE0437"/>
    <w:rsid w:val="00BE0DE4"/>
    <w:rsid w:val="00BF0CE6"/>
    <w:rsid w:val="00BF13CE"/>
    <w:rsid w:val="00BF1708"/>
    <w:rsid w:val="00BF3EDE"/>
    <w:rsid w:val="00BF62CC"/>
    <w:rsid w:val="00C07DF6"/>
    <w:rsid w:val="00C152EA"/>
    <w:rsid w:val="00C24C9C"/>
    <w:rsid w:val="00C24FBF"/>
    <w:rsid w:val="00C252A0"/>
    <w:rsid w:val="00C25697"/>
    <w:rsid w:val="00C2647C"/>
    <w:rsid w:val="00C32021"/>
    <w:rsid w:val="00C35575"/>
    <w:rsid w:val="00C36369"/>
    <w:rsid w:val="00C4188C"/>
    <w:rsid w:val="00C4227D"/>
    <w:rsid w:val="00C5335A"/>
    <w:rsid w:val="00C53381"/>
    <w:rsid w:val="00C53EC4"/>
    <w:rsid w:val="00C603C6"/>
    <w:rsid w:val="00C613B1"/>
    <w:rsid w:val="00C70ACA"/>
    <w:rsid w:val="00C729F7"/>
    <w:rsid w:val="00C76F32"/>
    <w:rsid w:val="00C80198"/>
    <w:rsid w:val="00C8170D"/>
    <w:rsid w:val="00C8224E"/>
    <w:rsid w:val="00C82C40"/>
    <w:rsid w:val="00C840C3"/>
    <w:rsid w:val="00C84B3B"/>
    <w:rsid w:val="00C94786"/>
    <w:rsid w:val="00C97424"/>
    <w:rsid w:val="00CA1BBB"/>
    <w:rsid w:val="00CA3184"/>
    <w:rsid w:val="00CA43C8"/>
    <w:rsid w:val="00CA45F4"/>
    <w:rsid w:val="00CA4EF3"/>
    <w:rsid w:val="00CB1FEB"/>
    <w:rsid w:val="00CB42BA"/>
    <w:rsid w:val="00CB5845"/>
    <w:rsid w:val="00CB6184"/>
    <w:rsid w:val="00CB6FD5"/>
    <w:rsid w:val="00CC0280"/>
    <w:rsid w:val="00CC2586"/>
    <w:rsid w:val="00CC570E"/>
    <w:rsid w:val="00CC6B03"/>
    <w:rsid w:val="00CC6DF8"/>
    <w:rsid w:val="00CD2507"/>
    <w:rsid w:val="00CD3175"/>
    <w:rsid w:val="00CD5B89"/>
    <w:rsid w:val="00CE08AE"/>
    <w:rsid w:val="00CE2A59"/>
    <w:rsid w:val="00CE589D"/>
    <w:rsid w:val="00CE5D34"/>
    <w:rsid w:val="00CF05B0"/>
    <w:rsid w:val="00CF2D1F"/>
    <w:rsid w:val="00CF53A3"/>
    <w:rsid w:val="00CF6A48"/>
    <w:rsid w:val="00CF6F53"/>
    <w:rsid w:val="00D01AB7"/>
    <w:rsid w:val="00D06351"/>
    <w:rsid w:val="00D068BA"/>
    <w:rsid w:val="00D1141F"/>
    <w:rsid w:val="00D11BA8"/>
    <w:rsid w:val="00D135BC"/>
    <w:rsid w:val="00D16FF2"/>
    <w:rsid w:val="00D20DE1"/>
    <w:rsid w:val="00D21C4F"/>
    <w:rsid w:val="00D229AA"/>
    <w:rsid w:val="00D22DF6"/>
    <w:rsid w:val="00D25628"/>
    <w:rsid w:val="00D26918"/>
    <w:rsid w:val="00D27347"/>
    <w:rsid w:val="00D32906"/>
    <w:rsid w:val="00D329EA"/>
    <w:rsid w:val="00D332C9"/>
    <w:rsid w:val="00D3754E"/>
    <w:rsid w:val="00D406B0"/>
    <w:rsid w:val="00D415C0"/>
    <w:rsid w:val="00D41640"/>
    <w:rsid w:val="00D51D0E"/>
    <w:rsid w:val="00D57415"/>
    <w:rsid w:val="00D72EAB"/>
    <w:rsid w:val="00D775A6"/>
    <w:rsid w:val="00D77E97"/>
    <w:rsid w:val="00D820ED"/>
    <w:rsid w:val="00D83AFA"/>
    <w:rsid w:val="00D86334"/>
    <w:rsid w:val="00D87673"/>
    <w:rsid w:val="00D877FD"/>
    <w:rsid w:val="00D91698"/>
    <w:rsid w:val="00D91B05"/>
    <w:rsid w:val="00D941C6"/>
    <w:rsid w:val="00D95E43"/>
    <w:rsid w:val="00DB4776"/>
    <w:rsid w:val="00DC0D3E"/>
    <w:rsid w:val="00DD0C75"/>
    <w:rsid w:val="00DD2261"/>
    <w:rsid w:val="00DD5077"/>
    <w:rsid w:val="00DE10DE"/>
    <w:rsid w:val="00DE17F1"/>
    <w:rsid w:val="00DE2C00"/>
    <w:rsid w:val="00DE3CCF"/>
    <w:rsid w:val="00DE62CB"/>
    <w:rsid w:val="00DF2F0A"/>
    <w:rsid w:val="00DF430F"/>
    <w:rsid w:val="00DF755E"/>
    <w:rsid w:val="00E033F5"/>
    <w:rsid w:val="00E0771D"/>
    <w:rsid w:val="00E11216"/>
    <w:rsid w:val="00E130BA"/>
    <w:rsid w:val="00E13ADD"/>
    <w:rsid w:val="00E13C58"/>
    <w:rsid w:val="00E16D96"/>
    <w:rsid w:val="00E16F56"/>
    <w:rsid w:val="00E17DCC"/>
    <w:rsid w:val="00E26D97"/>
    <w:rsid w:val="00E30C3E"/>
    <w:rsid w:val="00E404DB"/>
    <w:rsid w:val="00E40FFF"/>
    <w:rsid w:val="00E411DB"/>
    <w:rsid w:val="00E446B6"/>
    <w:rsid w:val="00E453A8"/>
    <w:rsid w:val="00E459E5"/>
    <w:rsid w:val="00E45EC0"/>
    <w:rsid w:val="00E463FD"/>
    <w:rsid w:val="00E53EA2"/>
    <w:rsid w:val="00E612B6"/>
    <w:rsid w:val="00E61FD9"/>
    <w:rsid w:val="00E63736"/>
    <w:rsid w:val="00E73487"/>
    <w:rsid w:val="00E74385"/>
    <w:rsid w:val="00E8353B"/>
    <w:rsid w:val="00E83542"/>
    <w:rsid w:val="00E865DB"/>
    <w:rsid w:val="00E976D3"/>
    <w:rsid w:val="00EA7252"/>
    <w:rsid w:val="00EB20F8"/>
    <w:rsid w:val="00EB3D9F"/>
    <w:rsid w:val="00EB61B8"/>
    <w:rsid w:val="00EB66E2"/>
    <w:rsid w:val="00EB6BDA"/>
    <w:rsid w:val="00EC2FFF"/>
    <w:rsid w:val="00EC4C78"/>
    <w:rsid w:val="00ED2CB5"/>
    <w:rsid w:val="00EF0BBA"/>
    <w:rsid w:val="00EF2759"/>
    <w:rsid w:val="00EF5279"/>
    <w:rsid w:val="00EF5947"/>
    <w:rsid w:val="00F03A2A"/>
    <w:rsid w:val="00F040F7"/>
    <w:rsid w:val="00F07346"/>
    <w:rsid w:val="00F10AE0"/>
    <w:rsid w:val="00F15259"/>
    <w:rsid w:val="00F15A55"/>
    <w:rsid w:val="00F15B3D"/>
    <w:rsid w:val="00F23BAC"/>
    <w:rsid w:val="00F240EF"/>
    <w:rsid w:val="00F31924"/>
    <w:rsid w:val="00F33588"/>
    <w:rsid w:val="00F345AC"/>
    <w:rsid w:val="00F37405"/>
    <w:rsid w:val="00F43AF3"/>
    <w:rsid w:val="00F47263"/>
    <w:rsid w:val="00F4777F"/>
    <w:rsid w:val="00F50C00"/>
    <w:rsid w:val="00F557C8"/>
    <w:rsid w:val="00F62014"/>
    <w:rsid w:val="00F624AA"/>
    <w:rsid w:val="00F62FF4"/>
    <w:rsid w:val="00F7142E"/>
    <w:rsid w:val="00F73ECB"/>
    <w:rsid w:val="00F765C5"/>
    <w:rsid w:val="00F769DA"/>
    <w:rsid w:val="00F8145F"/>
    <w:rsid w:val="00F83D01"/>
    <w:rsid w:val="00F84723"/>
    <w:rsid w:val="00F8498E"/>
    <w:rsid w:val="00F85121"/>
    <w:rsid w:val="00F865A0"/>
    <w:rsid w:val="00F8779A"/>
    <w:rsid w:val="00F92412"/>
    <w:rsid w:val="00F972E8"/>
    <w:rsid w:val="00FA4884"/>
    <w:rsid w:val="00FB2BAB"/>
    <w:rsid w:val="00FB2CDF"/>
    <w:rsid w:val="00FB448F"/>
    <w:rsid w:val="00FB555A"/>
    <w:rsid w:val="00FC3A2D"/>
    <w:rsid w:val="00FD23AB"/>
    <w:rsid w:val="00FE20E8"/>
    <w:rsid w:val="00FE3456"/>
    <w:rsid w:val="00FE3ACE"/>
    <w:rsid w:val="00FF1790"/>
    <w:rsid w:val="00FF1AAC"/>
    <w:rsid w:val="01094875"/>
    <w:rsid w:val="016011CE"/>
    <w:rsid w:val="016F4FCE"/>
    <w:rsid w:val="017455E2"/>
    <w:rsid w:val="01987FE8"/>
    <w:rsid w:val="01A65C0E"/>
    <w:rsid w:val="01A7395A"/>
    <w:rsid w:val="01B50676"/>
    <w:rsid w:val="02304367"/>
    <w:rsid w:val="023961B7"/>
    <w:rsid w:val="02715DC8"/>
    <w:rsid w:val="02792609"/>
    <w:rsid w:val="02804D96"/>
    <w:rsid w:val="028A0182"/>
    <w:rsid w:val="02DD30FF"/>
    <w:rsid w:val="02E70456"/>
    <w:rsid w:val="02F515E5"/>
    <w:rsid w:val="03155BBA"/>
    <w:rsid w:val="03317ADA"/>
    <w:rsid w:val="03637BAB"/>
    <w:rsid w:val="03694A2B"/>
    <w:rsid w:val="038D49EA"/>
    <w:rsid w:val="03963970"/>
    <w:rsid w:val="03ED26FA"/>
    <w:rsid w:val="040B0824"/>
    <w:rsid w:val="04660A0E"/>
    <w:rsid w:val="047656AB"/>
    <w:rsid w:val="047F6919"/>
    <w:rsid w:val="048B7990"/>
    <w:rsid w:val="049E5EB5"/>
    <w:rsid w:val="04CB450E"/>
    <w:rsid w:val="05034289"/>
    <w:rsid w:val="05430248"/>
    <w:rsid w:val="055A0111"/>
    <w:rsid w:val="055C630B"/>
    <w:rsid w:val="05DB5242"/>
    <w:rsid w:val="05F86EFF"/>
    <w:rsid w:val="064D6D06"/>
    <w:rsid w:val="06633F21"/>
    <w:rsid w:val="06650519"/>
    <w:rsid w:val="071047EF"/>
    <w:rsid w:val="07511168"/>
    <w:rsid w:val="07632E46"/>
    <w:rsid w:val="076A4D81"/>
    <w:rsid w:val="07CF1F10"/>
    <w:rsid w:val="07D86D5D"/>
    <w:rsid w:val="07DD5429"/>
    <w:rsid w:val="080A01C7"/>
    <w:rsid w:val="0828091E"/>
    <w:rsid w:val="084804E4"/>
    <w:rsid w:val="087A443B"/>
    <w:rsid w:val="08914687"/>
    <w:rsid w:val="08BD553E"/>
    <w:rsid w:val="08D07D80"/>
    <w:rsid w:val="09356AEF"/>
    <w:rsid w:val="09475AAF"/>
    <w:rsid w:val="09522BAE"/>
    <w:rsid w:val="09646A02"/>
    <w:rsid w:val="09827D38"/>
    <w:rsid w:val="099E0001"/>
    <w:rsid w:val="09AE7A60"/>
    <w:rsid w:val="09B013FD"/>
    <w:rsid w:val="09C25B4D"/>
    <w:rsid w:val="09FD3C54"/>
    <w:rsid w:val="0A572A77"/>
    <w:rsid w:val="0A624EAE"/>
    <w:rsid w:val="0A671B3B"/>
    <w:rsid w:val="0B115EB3"/>
    <w:rsid w:val="0B4E2E87"/>
    <w:rsid w:val="0B8F6F34"/>
    <w:rsid w:val="0B943D98"/>
    <w:rsid w:val="0BB426E8"/>
    <w:rsid w:val="0BB72A73"/>
    <w:rsid w:val="0BBC150C"/>
    <w:rsid w:val="0BBD654B"/>
    <w:rsid w:val="0BBF5A9F"/>
    <w:rsid w:val="0BC9453C"/>
    <w:rsid w:val="0BDE2A9B"/>
    <w:rsid w:val="0BDF68AE"/>
    <w:rsid w:val="0C064CD0"/>
    <w:rsid w:val="0C0902FB"/>
    <w:rsid w:val="0C20714E"/>
    <w:rsid w:val="0C40065D"/>
    <w:rsid w:val="0C452A80"/>
    <w:rsid w:val="0CEC53B5"/>
    <w:rsid w:val="0CFD003F"/>
    <w:rsid w:val="0D4459B5"/>
    <w:rsid w:val="0D4D102C"/>
    <w:rsid w:val="0D847672"/>
    <w:rsid w:val="0D8A43BA"/>
    <w:rsid w:val="0D8E764B"/>
    <w:rsid w:val="0DA80DC1"/>
    <w:rsid w:val="0DE272C2"/>
    <w:rsid w:val="0E09352D"/>
    <w:rsid w:val="0E2E07F6"/>
    <w:rsid w:val="0EDB32C2"/>
    <w:rsid w:val="0EED1247"/>
    <w:rsid w:val="0F0616F6"/>
    <w:rsid w:val="0F0A6612"/>
    <w:rsid w:val="0F231205"/>
    <w:rsid w:val="0F2E7BEB"/>
    <w:rsid w:val="0F7133B8"/>
    <w:rsid w:val="0F865B0D"/>
    <w:rsid w:val="0FB654ED"/>
    <w:rsid w:val="0FC41F49"/>
    <w:rsid w:val="0FCB73DA"/>
    <w:rsid w:val="0FD96298"/>
    <w:rsid w:val="109D0DB2"/>
    <w:rsid w:val="10C64F4C"/>
    <w:rsid w:val="10C818EB"/>
    <w:rsid w:val="10E20ECE"/>
    <w:rsid w:val="1117356B"/>
    <w:rsid w:val="112A7CBD"/>
    <w:rsid w:val="1173419F"/>
    <w:rsid w:val="11DB6C41"/>
    <w:rsid w:val="121A3D69"/>
    <w:rsid w:val="1295477F"/>
    <w:rsid w:val="12CD4A89"/>
    <w:rsid w:val="12CE7BF2"/>
    <w:rsid w:val="130E1B41"/>
    <w:rsid w:val="13346211"/>
    <w:rsid w:val="139D2146"/>
    <w:rsid w:val="13AD37E6"/>
    <w:rsid w:val="13E50C4B"/>
    <w:rsid w:val="141259D8"/>
    <w:rsid w:val="142B1C45"/>
    <w:rsid w:val="146E1AE5"/>
    <w:rsid w:val="14A34810"/>
    <w:rsid w:val="14B56D18"/>
    <w:rsid w:val="14BF0A4B"/>
    <w:rsid w:val="14C43686"/>
    <w:rsid w:val="153100E0"/>
    <w:rsid w:val="1531486F"/>
    <w:rsid w:val="15423AB1"/>
    <w:rsid w:val="156C3BEC"/>
    <w:rsid w:val="15B702B9"/>
    <w:rsid w:val="164C490B"/>
    <w:rsid w:val="167B7EF6"/>
    <w:rsid w:val="168331B6"/>
    <w:rsid w:val="16A10B91"/>
    <w:rsid w:val="16A7377F"/>
    <w:rsid w:val="16BE5903"/>
    <w:rsid w:val="16CB43F2"/>
    <w:rsid w:val="16F8165D"/>
    <w:rsid w:val="16FA5BA0"/>
    <w:rsid w:val="17173EBD"/>
    <w:rsid w:val="17366FEF"/>
    <w:rsid w:val="173F4216"/>
    <w:rsid w:val="17860270"/>
    <w:rsid w:val="17A52E61"/>
    <w:rsid w:val="17EF096C"/>
    <w:rsid w:val="18054898"/>
    <w:rsid w:val="18205A53"/>
    <w:rsid w:val="184446FF"/>
    <w:rsid w:val="18550DD0"/>
    <w:rsid w:val="18751294"/>
    <w:rsid w:val="18784DF7"/>
    <w:rsid w:val="18930C2E"/>
    <w:rsid w:val="189C3286"/>
    <w:rsid w:val="189D702C"/>
    <w:rsid w:val="18A84FE1"/>
    <w:rsid w:val="1924536B"/>
    <w:rsid w:val="1937341B"/>
    <w:rsid w:val="1A1334B9"/>
    <w:rsid w:val="1A636E16"/>
    <w:rsid w:val="1A852918"/>
    <w:rsid w:val="1A8962D2"/>
    <w:rsid w:val="1AA40A0B"/>
    <w:rsid w:val="1AA466CD"/>
    <w:rsid w:val="1AA819A2"/>
    <w:rsid w:val="1B04647D"/>
    <w:rsid w:val="1B0F1401"/>
    <w:rsid w:val="1B1B222F"/>
    <w:rsid w:val="1B214753"/>
    <w:rsid w:val="1B526113"/>
    <w:rsid w:val="1B5E1A1A"/>
    <w:rsid w:val="1B6D5F68"/>
    <w:rsid w:val="1B7F018F"/>
    <w:rsid w:val="1B881FE1"/>
    <w:rsid w:val="1B9C5992"/>
    <w:rsid w:val="1BF86E5F"/>
    <w:rsid w:val="1C12614D"/>
    <w:rsid w:val="1C2B0553"/>
    <w:rsid w:val="1C6A6686"/>
    <w:rsid w:val="1C6C1180"/>
    <w:rsid w:val="1CCB5C88"/>
    <w:rsid w:val="1CE14FEC"/>
    <w:rsid w:val="1D204E08"/>
    <w:rsid w:val="1D24428B"/>
    <w:rsid w:val="1D4F530C"/>
    <w:rsid w:val="1D7E5CD8"/>
    <w:rsid w:val="1D8874AC"/>
    <w:rsid w:val="1D91203D"/>
    <w:rsid w:val="1D975EC9"/>
    <w:rsid w:val="1DA04409"/>
    <w:rsid w:val="1DB26017"/>
    <w:rsid w:val="1E1D56A5"/>
    <w:rsid w:val="1E40338A"/>
    <w:rsid w:val="1E661F0C"/>
    <w:rsid w:val="1E9731B1"/>
    <w:rsid w:val="1EA15B50"/>
    <w:rsid w:val="1EBC08E3"/>
    <w:rsid w:val="1F2F4F63"/>
    <w:rsid w:val="1F7B4385"/>
    <w:rsid w:val="1F89131B"/>
    <w:rsid w:val="1FAF7758"/>
    <w:rsid w:val="1FD00CD9"/>
    <w:rsid w:val="1FDA0992"/>
    <w:rsid w:val="1FE02A01"/>
    <w:rsid w:val="201C6D6B"/>
    <w:rsid w:val="202032CD"/>
    <w:rsid w:val="20580F8E"/>
    <w:rsid w:val="20737C2C"/>
    <w:rsid w:val="208064D5"/>
    <w:rsid w:val="20A0495E"/>
    <w:rsid w:val="20B52C36"/>
    <w:rsid w:val="20DC66A5"/>
    <w:rsid w:val="20ED6FC1"/>
    <w:rsid w:val="20F80ED6"/>
    <w:rsid w:val="211E41C1"/>
    <w:rsid w:val="215B74AD"/>
    <w:rsid w:val="219E2C5A"/>
    <w:rsid w:val="21FA4252"/>
    <w:rsid w:val="2204142B"/>
    <w:rsid w:val="2212514D"/>
    <w:rsid w:val="22466509"/>
    <w:rsid w:val="22670134"/>
    <w:rsid w:val="226E353F"/>
    <w:rsid w:val="22863271"/>
    <w:rsid w:val="22A83E5D"/>
    <w:rsid w:val="22B22802"/>
    <w:rsid w:val="22CC5296"/>
    <w:rsid w:val="22F83CBC"/>
    <w:rsid w:val="230D6B64"/>
    <w:rsid w:val="233F6EDE"/>
    <w:rsid w:val="23487688"/>
    <w:rsid w:val="23804358"/>
    <w:rsid w:val="238166D6"/>
    <w:rsid w:val="23A36DCC"/>
    <w:rsid w:val="23A5639B"/>
    <w:rsid w:val="23D83E1C"/>
    <w:rsid w:val="23FF0077"/>
    <w:rsid w:val="240140F2"/>
    <w:rsid w:val="242B3BB1"/>
    <w:rsid w:val="24541E98"/>
    <w:rsid w:val="2469328B"/>
    <w:rsid w:val="24732AF5"/>
    <w:rsid w:val="24917CB5"/>
    <w:rsid w:val="24AD52A9"/>
    <w:rsid w:val="24AE777A"/>
    <w:rsid w:val="24BB4178"/>
    <w:rsid w:val="25094F3A"/>
    <w:rsid w:val="25716397"/>
    <w:rsid w:val="25B11B29"/>
    <w:rsid w:val="25B14925"/>
    <w:rsid w:val="25B17EA4"/>
    <w:rsid w:val="262E703C"/>
    <w:rsid w:val="264F2558"/>
    <w:rsid w:val="26574C62"/>
    <w:rsid w:val="267E1F1E"/>
    <w:rsid w:val="26834A1B"/>
    <w:rsid w:val="26D508F5"/>
    <w:rsid w:val="26DB2A45"/>
    <w:rsid w:val="2709037E"/>
    <w:rsid w:val="27102C28"/>
    <w:rsid w:val="27195DA7"/>
    <w:rsid w:val="275524C8"/>
    <w:rsid w:val="278C4EA0"/>
    <w:rsid w:val="27A67E9F"/>
    <w:rsid w:val="27AC6845"/>
    <w:rsid w:val="27CE70D8"/>
    <w:rsid w:val="280228EF"/>
    <w:rsid w:val="282750F9"/>
    <w:rsid w:val="28550131"/>
    <w:rsid w:val="285E7A4D"/>
    <w:rsid w:val="287322AA"/>
    <w:rsid w:val="28874F29"/>
    <w:rsid w:val="28AB072D"/>
    <w:rsid w:val="28E43189"/>
    <w:rsid w:val="2902483E"/>
    <w:rsid w:val="29371A2B"/>
    <w:rsid w:val="29B82726"/>
    <w:rsid w:val="29CC4015"/>
    <w:rsid w:val="29D54803"/>
    <w:rsid w:val="29F51B9E"/>
    <w:rsid w:val="2A017E30"/>
    <w:rsid w:val="2A2F07E3"/>
    <w:rsid w:val="2A406883"/>
    <w:rsid w:val="2A5A5F2F"/>
    <w:rsid w:val="2A613F70"/>
    <w:rsid w:val="2A742107"/>
    <w:rsid w:val="2A8E1E2F"/>
    <w:rsid w:val="2AAE3587"/>
    <w:rsid w:val="2AB63AD4"/>
    <w:rsid w:val="2AC42599"/>
    <w:rsid w:val="2AC67D32"/>
    <w:rsid w:val="2AD97176"/>
    <w:rsid w:val="2AF62C08"/>
    <w:rsid w:val="2AF8455D"/>
    <w:rsid w:val="2B0E0E60"/>
    <w:rsid w:val="2B4B4B3E"/>
    <w:rsid w:val="2B540D9F"/>
    <w:rsid w:val="2B5C5164"/>
    <w:rsid w:val="2BA11D0F"/>
    <w:rsid w:val="2BAB76D3"/>
    <w:rsid w:val="2BFC0B2C"/>
    <w:rsid w:val="2C5B530C"/>
    <w:rsid w:val="2C605402"/>
    <w:rsid w:val="2C622E1D"/>
    <w:rsid w:val="2C843DC7"/>
    <w:rsid w:val="2CB30A40"/>
    <w:rsid w:val="2D274CB0"/>
    <w:rsid w:val="2D3C6388"/>
    <w:rsid w:val="2D761821"/>
    <w:rsid w:val="2DAF10AD"/>
    <w:rsid w:val="2DB95150"/>
    <w:rsid w:val="2DC57308"/>
    <w:rsid w:val="2DD37B2E"/>
    <w:rsid w:val="2DD43C45"/>
    <w:rsid w:val="2E08357C"/>
    <w:rsid w:val="2E0D5E64"/>
    <w:rsid w:val="2E463CCE"/>
    <w:rsid w:val="2E5E68ED"/>
    <w:rsid w:val="2E791E4F"/>
    <w:rsid w:val="2E81714A"/>
    <w:rsid w:val="2ED00573"/>
    <w:rsid w:val="2F083CA5"/>
    <w:rsid w:val="2F0B4BD8"/>
    <w:rsid w:val="2F1E043C"/>
    <w:rsid w:val="2F597502"/>
    <w:rsid w:val="2F795FAF"/>
    <w:rsid w:val="2FC10AFB"/>
    <w:rsid w:val="30285B0E"/>
    <w:rsid w:val="3067202D"/>
    <w:rsid w:val="307F346C"/>
    <w:rsid w:val="30B24F72"/>
    <w:rsid w:val="30B51A51"/>
    <w:rsid w:val="30B76AEA"/>
    <w:rsid w:val="30B800A8"/>
    <w:rsid w:val="30E05138"/>
    <w:rsid w:val="3103576B"/>
    <w:rsid w:val="313841F5"/>
    <w:rsid w:val="315B7B70"/>
    <w:rsid w:val="31FF41D3"/>
    <w:rsid w:val="320016F9"/>
    <w:rsid w:val="322E5253"/>
    <w:rsid w:val="323C2081"/>
    <w:rsid w:val="325D09B0"/>
    <w:rsid w:val="3261656D"/>
    <w:rsid w:val="32A46F8D"/>
    <w:rsid w:val="32AC0F62"/>
    <w:rsid w:val="32DA553F"/>
    <w:rsid w:val="32DB07D2"/>
    <w:rsid w:val="330C6D70"/>
    <w:rsid w:val="3321758E"/>
    <w:rsid w:val="335254A8"/>
    <w:rsid w:val="338F26A3"/>
    <w:rsid w:val="33A573CA"/>
    <w:rsid w:val="34042573"/>
    <w:rsid w:val="34093524"/>
    <w:rsid w:val="34117528"/>
    <w:rsid w:val="34292CE5"/>
    <w:rsid w:val="343061B8"/>
    <w:rsid w:val="3449635F"/>
    <w:rsid w:val="345E7262"/>
    <w:rsid w:val="347234DB"/>
    <w:rsid w:val="34A546BC"/>
    <w:rsid w:val="34B3576A"/>
    <w:rsid w:val="351B2F12"/>
    <w:rsid w:val="352E1B9B"/>
    <w:rsid w:val="355D4BEC"/>
    <w:rsid w:val="357710FD"/>
    <w:rsid w:val="35911FAA"/>
    <w:rsid w:val="35937BDB"/>
    <w:rsid w:val="35CB352E"/>
    <w:rsid w:val="35D67E5C"/>
    <w:rsid w:val="360637D0"/>
    <w:rsid w:val="36354353"/>
    <w:rsid w:val="367C5F13"/>
    <w:rsid w:val="3696131E"/>
    <w:rsid w:val="36B25D11"/>
    <w:rsid w:val="36D9386F"/>
    <w:rsid w:val="372A3417"/>
    <w:rsid w:val="373F6A0E"/>
    <w:rsid w:val="37886EA4"/>
    <w:rsid w:val="37912EB1"/>
    <w:rsid w:val="37A471F5"/>
    <w:rsid w:val="37BE749D"/>
    <w:rsid w:val="380D1E8F"/>
    <w:rsid w:val="380E52AE"/>
    <w:rsid w:val="38200F4D"/>
    <w:rsid w:val="3830457E"/>
    <w:rsid w:val="383D6512"/>
    <w:rsid w:val="38844924"/>
    <w:rsid w:val="38922234"/>
    <w:rsid w:val="389A2AFB"/>
    <w:rsid w:val="38CB7473"/>
    <w:rsid w:val="38DB7901"/>
    <w:rsid w:val="39123C6B"/>
    <w:rsid w:val="392C4C81"/>
    <w:rsid w:val="398B7C4D"/>
    <w:rsid w:val="399F2CDF"/>
    <w:rsid w:val="39A66109"/>
    <w:rsid w:val="39B50238"/>
    <w:rsid w:val="39BE3D48"/>
    <w:rsid w:val="3A007056"/>
    <w:rsid w:val="3A250C66"/>
    <w:rsid w:val="3A261426"/>
    <w:rsid w:val="3A363870"/>
    <w:rsid w:val="3A375CBD"/>
    <w:rsid w:val="3A40523A"/>
    <w:rsid w:val="3A4C45A9"/>
    <w:rsid w:val="3A751CC9"/>
    <w:rsid w:val="3AA914BC"/>
    <w:rsid w:val="3AAE4EAF"/>
    <w:rsid w:val="3AC21055"/>
    <w:rsid w:val="3AC73FF0"/>
    <w:rsid w:val="3B18756D"/>
    <w:rsid w:val="3B205191"/>
    <w:rsid w:val="3B522C65"/>
    <w:rsid w:val="3B562952"/>
    <w:rsid w:val="3BD4211C"/>
    <w:rsid w:val="3C0260B1"/>
    <w:rsid w:val="3C66361D"/>
    <w:rsid w:val="3C761BAA"/>
    <w:rsid w:val="3C8C562D"/>
    <w:rsid w:val="3C902971"/>
    <w:rsid w:val="3CBB2D87"/>
    <w:rsid w:val="3CD15CC2"/>
    <w:rsid w:val="3CED6E58"/>
    <w:rsid w:val="3CFC52FD"/>
    <w:rsid w:val="3D146667"/>
    <w:rsid w:val="3D1E27EC"/>
    <w:rsid w:val="3D547516"/>
    <w:rsid w:val="3D600CBD"/>
    <w:rsid w:val="3D6C4AA2"/>
    <w:rsid w:val="3D6D487E"/>
    <w:rsid w:val="3D7654C3"/>
    <w:rsid w:val="3D8E3FC9"/>
    <w:rsid w:val="3DA33C2E"/>
    <w:rsid w:val="3DFA18F5"/>
    <w:rsid w:val="3DFB158F"/>
    <w:rsid w:val="3E0351AF"/>
    <w:rsid w:val="3E392F03"/>
    <w:rsid w:val="3E592FDE"/>
    <w:rsid w:val="3E7C6254"/>
    <w:rsid w:val="3E8700DB"/>
    <w:rsid w:val="3EB07A18"/>
    <w:rsid w:val="3EB90605"/>
    <w:rsid w:val="3F021D35"/>
    <w:rsid w:val="3F261A88"/>
    <w:rsid w:val="3F691266"/>
    <w:rsid w:val="3F760C61"/>
    <w:rsid w:val="3FC81552"/>
    <w:rsid w:val="3FC85224"/>
    <w:rsid w:val="3FCB3400"/>
    <w:rsid w:val="3FDA11F0"/>
    <w:rsid w:val="3FEB4E31"/>
    <w:rsid w:val="3FEE0F56"/>
    <w:rsid w:val="3FF7AEDC"/>
    <w:rsid w:val="40260EB7"/>
    <w:rsid w:val="40B02414"/>
    <w:rsid w:val="40CE21E9"/>
    <w:rsid w:val="40CE6BA1"/>
    <w:rsid w:val="41443419"/>
    <w:rsid w:val="41A3372E"/>
    <w:rsid w:val="41B05148"/>
    <w:rsid w:val="41B2782A"/>
    <w:rsid w:val="41B60F2C"/>
    <w:rsid w:val="420162F8"/>
    <w:rsid w:val="42485CDA"/>
    <w:rsid w:val="42543471"/>
    <w:rsid w:val="42646023"/>
    <w:rsid w:val="42652477"/>
    <w:rsid w:val="42755DA6"/>
    <w:rsid w:val="42D81014"/>
    <w:rsid w:val="43123F26"/>
    <w:rsid w:val="432B3848"/>
    <w:rsid w:val="4345383E"/>
    <w:rsid w:val="43722908"/>
    <w:rsid w:val="43A210F6"/>
    <w:rsid w:val="43B605FD"/>
    <w:rsid w:val="43D26696"/>
    <w:rsid w:val="43D34358"/>
    <w:rsid w:val="43D622D6"/>
    <w:rsid w:val="43DB739F"/>
    <w:rsid w:val="44370546"/>
    <w:rsid w:val="44BB1D45"/>
    <w:rsid w:val="45296EFB"/>
    <w:rsid w:val="45396F7E"/>
    <w:rsid w:val="453C2005"/>
    <w:rsid w:val="45423CE6"/>
    <w:rsid w:val="454669BC"/>
    <w:rsid w:val="455D1EE6"/>
    <w:rsid w:val="456D7381"/>
    <w:rsid w:val="45801574"/>
    <w:rsid w:val="458108E0"/>
    <w:rsid w:val="45861D57"/>
    <w:rsid w:val="45943BEF"/>
    <w:rsid w:val="45B6582A"/>
    <w:rsid w:val="45BF0677"/>
    <w:rsid w:val="45DE25F5"/>
    <w:rsid w:val="45DE5E0B"/>
    <w:rsid w:val="4624034F"/>
    <w:rsid w:val="464B0EAB"/>
    <w:rsid w:val="46E25166"/>
    <w:rsid w:val="47270F3E"/>
    <w:rsid w:val="472F38EA"/>
    <w:rsid w:val="473C2E9C"/>
    <w:rsid w:val="47A034D6"/>
    <w:rsid w:val="47CF23ED"/>
    <w:rsid w:val="4813778D"/>
    <w:rsid w:val="4875318B"/>
    <w:rsid w:val="48854E51"/>
    <w:rsid w:val="48DD6984"/>
    <w:rsid w:val="49486832"/>
    <w:rsid w:val="49552C1D"/>
    <w:rsid w:val="495771AA"/>
    <w:rsid w:val="495D230C"/>
    <w:rsid w:val="49625F5C"/>
    <w:rsid w:val="49797046"/>
    <w:rsid w:val="49837CFD"/>
    <w:rsid w:val="49C93621"/>
    <w:rsid w:val="49DB4B3B"/>
    <w:rsid w:val="4A007AA5"/>
    <w:rsid w:val="4A032155"/>
    <w:rsid w:val="4A0E5EA4"/>
    <w:rsid w:val="4A494E3F"/>
    <w:rsid w:val="4A515838"/>
    <w:rsid w:val="4A776D16"/>
    <w:rsid w:val="4A812FDE"/>
    <w:rsid w:val="4AA852B4"/>
    <w:rsid w:val="4AB547AB"/>
    <w:rsid w:val="4B0C34EA"/>
    <w:rsid w:val="4B4B39B1"/>
    <w:rsid w:val="4B4C2876"/>
    <w:rsid w:val="4B5A31E5"/>
    <w:rsid w:val="4B722013"/>
    <w:rsid w:val="4B7D0DBC"/>
    <w:rsid w:val="4B8D6CB9"/>
    <w:rsid w:val="4BAE5B91"/>
    <w:rsid w:val="4BDA395C"/>
    <w:rsid w:val="4BE16D4D"/>
    <w:rsid w:val="4BE53107"/>
    <w:rsid w:val="4BE87143"/>
    <w:rsid w:val="4C00451E"/>
    <w:rsid w:val="4C01538D"/>
    <w:rsid w:val="4C0D66F8"/>
    <w:rsid w:val="4C981072"/>
    <w:rsid w:val="4D001402"/>
    <w:rsid w:val="4D0F79C2"/>
    <w:rsid w:val="4D407B7C"/>
    <w:rsid w:val="4D761E2D"/>
    <w:rsid w:val="4D78357A"/>
    <w:rsid w:val="4D7F2427"/>
    <w:rsid w:val="4D8D78A2"/>
    <w:rsid w:val="4DB179B4"/>
    <w:rsid w:val="4DB875DF"/>
    <w:rsid w:val="4E1E573C"/>
    <w:rsid w:val="4E233D34"/>
    <w:rsid w:val="4EB63956"/>
    <w:rsid w:val="4EF3413D"/>
    <w:rsid w:val="4F201B83"/>
    <w:rsid w:val="4F266C36"/>
    <w:rsid w:val="4F3E0E73"/>
    <w:rsid w:val="4F4A2FD5"/>
    <w:rsid w:val="4F5D22B1"/>
    <w:rsid w:val="4F5F2067"/>
    <w:rsid w:val="4F775A09"/>
    <w:rsid w:val="4FA756B6"/>
    <w:rsid w:val="4FAA2718"/>
    <w:rsid w:val="4FBB8058"/>
    <w:rsid w:val="4FBC7C34"/>
    <w:rsid w:val="4FD90C63"/>
    <w:rsid w:val="4FEB60BB"/>
    <w:rsid w:val="4FF0407E"/>
    <w:rsid w:val="50027FB3"/>
    <w:rsid w:val="5038369A"/>
    <w:rsid w:val="5084430D"/>
    <w:rsid w:val="50CD5F4F"/>
    <w:rsid w:val="511D3900"/>
    <w:rsid w:val="511F7C4C"/>
    <w:rsid w:val="51611FA8"/>
    <w:rsid w:val="5197570E"/>
    <w:rsid w:val="519C0F34"/>
    <w:rsid w:val="51A56FB1"/>
    <w:rsid w:val="51CB5E46"/>
    <w:rsid w:val="52114682"/>
    <w:rsid w:val="52157E66"/>
    <w:rsid w:val="52201999"/>
    <w:rsid w:val="5246079D"/>
    <w:rsid w:val="525B63B4"/>
    <w:rsid w:val="527F7AD0"/>
    <w:rsid w:val="528655BD"/>
    <w:rsid w:val="529A44CB"/>
    <w:rsid w:val="52C64C6E"/>
    <w:rsid w:val="52C93FCA"/>
    <w:rsid w:val="52E85D48"/>
    <w:rsid w:val="533858FF"/>
    <w:rsid w:val="53552829"/>
    <w:rsid w:val="53707FA1"/>
    <w:rsid w:val="53814720"/>
    <w:rsid w:val="539312A6"/>
    <w:rsid w:val="53A74E55"/>
    <w:rsid w:val="53AB286F"/>
    <w:rsid w:val="53F321F3"/>
    <w:rsid w:val="53FE3D4D"/>
    <w:rsid w:val="54017C9C"/>
    <w:rsid w:val="542B1059"/>
    <w:rsid w:val="54331921"/>
    <w:rsid w:val="544E5F0D"/>
    <w:rsid w:val="545054DD"/>
    <w:rsid w:val="5484091B"/>
    <w:rsid w:val="54E81862"/>
    <w:rsid w:val="54F440B4"/>
    <w:rsid w:val="554D5D3F"/>
    <w:rsid w:val="55602CDF"/>
    <w:rsid w:val="557430F6"/>
    <w:rsid w:val="55CB4D7D"/>
    <w:rsid w:val="55E268A9"/>
    <w:rsid w:val="55FB70B9"/>
    <w:rsid w:val="56037438"/>
    <w:rsid w:val="56141EF8"/>
    <w:rsid w:val="561F7141"/>
    <w:rsid w:val="56490108"/>
    <w:rsid w:val="56543DA8"/>
    <w:rsid w:val="565F1643"/>
    <w:rsid w:val="56673405"/>
    <w:rsid w:val="56CA1907"/>
    <w:rsid w:val="56CD2D92"/>
    <w:rsid w:val="56D34FF5"/>
    <w:rsid w:val="56F838F5"/>
    <w:rsid w:val="57070EA0"/>
    <w:rsid w:val="570F323D"/>
    <w:rsid w:val="57327588"/>
    <w:rsid w:val="57727B08"/>
    <w:rsid w:val="57DB2953"/>
    <w:rsid w:val="57F5077F"/>
    <w:rsid w:val="57FA6EBC"/>
    <w:rsid w:val="580746C5"/>
    <w:rsid w:val="581B2F7D"/>
    <w:rsid w:val="58621FDD"/>
    <w:rsid w:val="587A3812"/>
    <w:rsid w:val="58AC2BA6"/>
    <w:rsid w:val="58EC6BC7"/>
    <w:rsid w:val="58FC746E"/>
    <w:rsid w:val="59180CAF"/>
    <w:rsid w:val="59224924"/>
    <w:rsid w:val="59386701"/>
    <w:rsid w:val="593E5EF4"/>
    <w:rsid w:val="594C25E6"/>
    <w:rsid w:val="59535037"/>
    <w:rsid w:val="596A14BF"/>
    <w:rsid w:val="59AD0C3D"/>
    <w:rsid w:val="59BB35A6"/>
    <w:rsid w:val="59FA10CD"/>
    <w:rsid w:val="59FC6F6F"/>
    <w:rsid w:val="59FE7C4C"/>
    <w:rsid w:val="5A33169F"/>
    <w:rsid w:val="5A50087A"/>
    <w:rsid w:val="5A5022EC"/>
    <w:rsid w:val="5AB34A85"/>
    <w:rsid w:val="5AFA3A0D"/>
    <w:rsid w:val="5B174620"/>
    <w:rsid w:val="5B71223E"/>
    <w:rsid w:val="5B8C57EF"/>
    <w:rsid w:val="5B943010"/>
    <w:rsid w:val="5B9954D7"/>
    <w:rsid w:val="5BA06D3D"/>
    <w:rsid w:val="5C1C3CDD"/>
    <w:rsid w:val="5C614EC4"/>
    <w:rsid w:val="5C63717E"/>
    <w:rsid w:val="5C6D57D9"/>
    <w:rsid w:val="5CBD76F2"/>
    <w:rsid w:val="5CF51243"/>
    <w:rsid w:val="5D867B9B"/>
    <w:rsid w:val="5D927948"/>
    <w:rsid w:val="5DA747E6"/>
    <w:rsid w:val="5DDD74FB"/>
    <w:rsid w:val="5E211941"/>
    <w:rsid w:val="5E6C677F"/>
    <w:rsid w:val="5E720D1A"/>
    <w:rsid w:val="5E835705"/>
    <w:rsid w:val="5E860470"/>
    <w:rsid w:val="5E9D1D78"/>
    <w:rsid w:val="5EA44917"/>
    <w:rsid w:val="5EA76113"/>
    <w:rsid w:val="5EFD7FB6"/>
    <w:rsid w:val="5F034064"/>
    <w:rsid w:val="5F596967"/>
    <w:rsid w:val="5F81043A"/>
    <w:rsid w:val="5FA121C6"/>
    <w:rsid w:val="5FE25BBA"/>
    <w:rsid w:val="5FE92C54"/>
    <w:rsid w:val="5FE94934"/>
    <w:rsid w:val="6015504B"/>
    <w:rsid w:val="602970B6"/>
    <w:rsid w:val="606A09DC"/>
    <w:rsid w:val="60835C38"/>
    <w:rsid w:val="609F1D79"/>
    <w:rsid w:val="60B7759A"/>
    <w:rsid w:val="60F26C0E"/>
    <w:rsid w:val="60FD68BB"/>
    <w:rsid w:val="611C5BAF"/>
    <w:rsid w:val="612A4F20"/>
    <w:rsid w:val="61303262"/>
    <w:rsid w:val="61416305"/>
    <w:rsid w:val="61821BF5"/>
    <w:rsid w:val="61E861D1"/>
    <w:rsid w:val="61F001EB"/>
    <w:rsid w:val="61F31853"/>
    <w:rsid w:val="624C2B80"/>
    <w:rsid w:val="6254588E"/>
    <w:rsid w:val="62614915"/>
    <w:rsid w:val="628467B0"/>
    <w:rsid w:val="629D7C06"/>
    <w:rsid w:val="62F20B92"/>
    <w:rsid w:val="62FB2B24"/>
    <w:rsid w:val="631B39A6"/>
    <w:rsid w:val="632F76FB"/>
    <w:rsid w:val="63326228"/>
    <w:rsid w:val="63A5793C"/>
    <w:rsid w:val="63BD7FB1"/>
    <w:rsid w:val="63CD0FA4"/>
    <w:rsid w:val="63EE41F1"/>
    <w:rsid w:val="63FF0D1D"/>
    <w:rsid w:val="641F76E6"/>
    <w:rsid w:val="642320AA"/>
    <w:rsid w:val="644E148D"/>
    <w:rsid w:val="64AB4A58"/>
    <w:rsid w:val="64F63078"/>
    <w:rsid w:val="65A00BDC"/>
    <w:rsid w:val="65C53F32"/>
    <w:rsid w:val="660809E0"/>
    <w:rsid w:val="660F0C8E"/>
    <w:rsid w:val="66230B8D"/>
    <w:rsid w:val="662D480C"/>
    <w:rsid w:val="664909C0"/>
    <w:rsid w:val="664E4C93"/>
    <w:rsid w:val="66515D9E"/>
    <w:rsid w:val="6656014A"/>
    <w:rsid w:val="665F56FC"/>
    <w:rsid w:val="668A1150"/>
    <w:rsid w:val="66AA0E04"/>
    <w:rsid w:val="66F82974"/>
    <w:rsid w:val="67126826"/>
    <w:rsid w:val="67186CF8"/>
    <w:rsid w:val="67294873"/>
    <w:rsid w:val="673C2B1E"/>
    <w:rsid w:val="67620705"/>
    <w:rsid w:val="67BB0B7E"/>
    <w:rsid w:val="67DF08A2"/>
    <w:rsid w:val="67F46A5D"/>
    <w:rsid w:val="68107B03"/>
    <w:rsid w:val="681953E8"/>
    <w:rsid w:val="685A4399"/>
    <w:rsid w:val="685F02DC"/>
    <w:rsid w:val="68A73AE3"/>
    <w:rsid w:val="68AB4534"/>
    <w:rsid w:val="68C60CEE"/>
    <w:rsid w:val="68CE1F6C"/>
    <w:rsid w:val="68D54C9C"/>
    <w:rsid w:val="68E94CCE"/>
    <w:rsid w:val="690D74D1"/>
    <w:rsid w:val="691B20E8"/>
    <w:rsid w:val="69387A59"/>
    <w:rsid w:val="695D1110"/>
    <w:rsid w:val="69893022"/>
    <w:rsid w:val="699C79FF"/>
    <w:rsid w:val="69E27A6F"/>
    <w:rsid w:val="6A6E4E06"/>
    <w:rsid w:val="6A963DE0"/>
    <w:rsid w:val="6AAF599B"/>
    <w:rsid w:val="6AB03ABF"/>
    <w:rsid w:val="6ABB53B3"/>
    <w:rsid w:val="6AC83126"/>
    <w:rsid w:val="6ACC44E7"/>
    <w:rsid w:val="6AF80F39"/>
    <w:rsid w:val="6B1F362F"/>
    <w:rsid w:val="6B4456FA"/>
    <w:rsid w:val="6B523258"/>
    <w:rsid w:val="6B8D4FF7"/>
    <w:rsid w:val="6BF16238"/>
    <w:rsid w:val="6BFE7A08"/>
    <w:rsid w:val="6BFEF26D"/>
    <w:rsid w:val="6C3B74C8"/>
    <w:rsid w:val="6C7B5880"/>
    <w:rsid w:val="6CD07C14"/>
    <w:rsid w:val="6D3A496D"/>
    <w:rsid w:val="6D4B2364"/>
    <w:rsid w:val="6D955CFD"/>
    <w:rsid w:val="6DC571CA"/>
    <w:rsid w:val="6DF04FAE"/>
    <w:rsid w:val="6E3B620D"/>
    <w:rsid w:val="6E6E2A3F"/>
    <w:rsid w:val="6E9F3559"/>
    <w:rsid w:val="6EB9331C"/>
    <w:rsid w:val="6F78246B"/>
    <w:rsid w:val="6FAA486C"/>
    <w:rsid w:val="6FC46613"/>
    <w:rsid w:val="6FEB4682"/>
    <w:rsid w:val="6FF44A24"/>
    <w:rsid w:val="6FFC473D"/>
    <w:rsid w:val="6FFF2C7C"/>
    <w:rsid w:val="70012240"/>
    <w:rsid w:val="70153041"/>
    <w:rsid w:val="70164220"/>
    <w:rsid w:val="708943F0"/>
    <w:rsid w:val="70CD4483"/>
    <w:rsid w:val="70F63A15"/>
    <w:rsid w:val="711D7DFA"/>
    <w:rsid w:val="716608D2"/>
    <w:rsid w:val="71776D22"/>
    <w:rsid w:val="7189645C"/>
    <w:rsid w:val="719C44E2"/>
    <w:rsid w:val="71AE00EE"/>
    <w:rsid w:val="71C3253C"/>
    <w:rsid w:val="71D13AED"/>
    <w:rsid w:val="72075F24"/>
    <w:rsid w:val="724035F6"/>
    <w:rsid w:val="72443F58"/>
    <w:rsid w:val="72530E35"/>
    <w:rsid w:val="725950FF"/>
    <w:rsid w:val="72854F3B"/>
    <w:rsid w:val="728850D7"/>
    <w:rsid w:val="728A1B27"/>
    <w:rsid w:val="72A74016"/>
    <w:rsid w:val="72AD2076"/>
    <w:rsid w:val="72B821C7"/>
    <w:rsid w:val="72BD4EAD"/>
    <w:rsid w:val="72D067FD"/>
    <w:rsid w:val="72DB6181"/>
    <w:rsid w:val="72E925AA"/>
    <w:rsid w:val="72F54DCC"/>
    <w:rsid w:val="72F55B2D"/>
    <w:rsid w:val="7317144A"/>
    <w:rsid w:val="731A5F75"/>
    <w:rsid w:val="732D4B70"/>
    <w:rsid w:val="733459AA"/>
    <w:rsid w:val="7361706C"/>
    <w:rsid w:val="73D64B29"/>
    <w:rsid w:val="740454F7"/>
    <w:rsid w:val="74440960"/>
    <w:rsid w:val="7452103C"/>
    <w:rsid w:val="746A71B4"/>
    <w:rsid w:val="74921D88"/>
    <w:rsid w:val="74B44E65"/>
    <w:rsid w:val="74BD3BA1"/>
    <w:rsid w:val="74F87D28"/>
    <w:rsid w:val="75210098"/>
    <w:rsid w:val="75452D96"/>
    <w:rsid w:val="754D24B2"/>
    <w:rsid w:val="759B487F"/>
    <w:rsid w:val="75A21F37"/>
    <w:rsid w:val="75AA392A"/>
    <w:rsid w:val="75B71B91"/>
    <w:rsid w:val="75C03905"/>
    <w:rsid w:val="75D752AF"/>
    <w:rsid w:val="76013EB9"/>
    <w:rsid w:val="7612407A"/>
    <w:rsid w:val="762D2668"/>
    <w:rsid w:val="763E73FD"/>
    <w:rsid w:val="76462152"/>
    <w:rsid w:val="764A164B"/>
    <w:rsid w:val="76672AEE"/>
    <w:rsid w:val="7668742A"/>
    <w:rsid w:val="766B7D30"/>
    <w:rsid w:val="766F3933"/>
    <w:rsid w:val="769213D1"/>
    <w:rsid w:val="76A13828"/>
    <w:rsid w:val="76AC7DE4"/>
    <w:rsid w:val="76CA5B8A"/>
    <w:rsid w:val="76D9218C"/>
    <w:rsid w:val="7717171E"/>
    <w:rsid w:val="773C39DF"/>
    <w:rsid w:val="77843A8B"/>
    <w:rsid w:val="779E2A01"/>
    <w:rsid w:val="77EB15D7"/>
    <w:rsid w:val="77F209E4"/>
    <w:rsid w:val="78042107"/>
    <w:rsid w:val="78086F57"/>
    <w:rsid w:val="780F7EDF"/>
    <w:rsid w:val="784D3BE2"/>
    <w:rsid w:val="786E7EC3"/>
    <w:rsid w:val="78892216"/>
    <w:rsid w:val="788D7579"/>
    <w:rsid w:val="78F95DD3"/>
    <w:rsid w:val="790D472D"/>
    <w:rsid w:val="795D3DE7"/>
    <w:rsid w:val="7960598B"/>
    <w:rsid w:val="796B0FAB"/>
    <w:rsid w:val="79965A1F"/>
    <w:rsid w:val="79BD79C2"/>
    <w:rsid w:val="79C179C5"/>
    <w:rsid w:val="7A103C1C"/>
    <w:rsid w:val="7A1E4845"/>
    <w:rsid w:val="7A3C06C1"/>
    <w:rsid w:val="7A3E7530"/>
    <w:rsid w:val="7A492DA9"/>
    <w:rsid w:val="7AC86CDD"/>
    <w:rsid w:val="7AE851EA"/>
    <w:rsid w:val="7AF643BB"/>
    <w:rsid w:val="7B147FC3"/>
    <w:rsid w:val="7B17401C"/>
    <w:rsid w:val="7B3D7454"/>
    <w:rsid w:val="7B4E4739"/>
    <w:rsid w:val="7B532117"/>
    <w:rsid w:val="7B722E45"/>
    <w:rsid w:val="7B9B512C"/>
    <w:rsid w:val="7BCC754F"/>
    <w:rsid w:val="7BFE6DA3"/>
    <w:rsid w:val="7C0975C9"/>
    <w:rsid w:val="7C3A0246"/>
    <w:rsid w:val="7C4B0423"/>
    <w:rsid w:val="7C590DFE"/>
    <w:rsid w:val="7C731BF7"/>
    <w:rsid w:val="7CB73B5A"/>
    <w:rsid w:val="7CC304BC"/>
    <w:rsid w:val="7D025FB3"/>
    <w:rsid w:val="7D0E79B6"/>
    <w:rsid w:val="7D192385"/>
    <w:rsid w:val="7D3759B7"/>
    <w:rsid w:val="7D493A4A"/>
    <w:rsid w:val="7D6B3BF3"/>
    <w:rsid w:val="7D6D73C7"/>
    <w:rsid w:val="7DA07F9D"/>
    <w:rsid w:val="7DAD323E"/>
    <w:rsid w:val="7DB050C5"/>
    <w:rsid w:val="7DB534FD"/>
    <w:rsid w:val="7DC720AD"/>
    <w:rsid w:val="7DDB3DF9"/>
    <w:rsid w:val="7DE54612"/>
    <w:rsid w:val="7DFC09F9"/>
    <w:rsid w:val="7E121667"/>
    <w:rsid w:val="7E464D80"/>
    <w:rsid w:val="7E6C5079"/>
    <w:rsid w:val="7E7D60ED"/>
    <w:rsid w:val="7E8B3A4D"/>
    <w:rsid w:val="7EB804B4"/>
    <w:rsid w:val="7EFF1C3A"/>
    <w:rsid w:val="7F17306D"/>
    <w:rsid w:val="7F257E75"/>
    <w:rsid w:val="7F2D0EBA"/>
    <w:rsid w:val="7F2D799F"/>
    <w:rsid w:val="7F30679E"/>
    <w:rsid w:val="7F716993"/>
    <w:rsid w:val="7F7618AC"/>
    <w:rsid w:val="7F923069"/>
    <w:rsid w:val="7FA206DC"/>
    <w:rsid w:val="BDFA3763"/>
    <w:rsid w:val="F8D8D2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61"/>
      <w:ind w:left="332"/>
      <w:outlineLvl w:val="0"/>
    </w:pPr>
    <w:rPr>
      <w:rFonts w:ascii="仿宋" w:hAnsi="仿宋" w:eastAsia="仿宋" w:cs="仿宋"/>
      <w:b/>
      <w:bCs/>
      <w:sz w:val="28"/>
      <w:szCs w:val="28"/>
      <w:lang w:val="zh-CN" w:bidi="zh-CN"/>
    </w:rPr>
  </w:style>
  <w:style w:type="paragraph" w:styleId="3">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99"/>
    <w:pPr>
      <w:spacing w:after="120"/>
    </w:pPr>
    <w:rPr>
      <w:kern w:val="0"/>
      <w:sz w:val="24"/>
      <w:szCs w:val="24"/>
    </w:rPr>
  </w:style>
  <w:style w:type="paragraph" w:styleId="5">
    <w:name w:val="Body Text Indent"/>
    <w:basedOn w:val="1"/>
    <w:next w:val="6"/>
    <w:qFormat/>
    <w:uiPriority w:val="0"/>
    <w:pPr>
      <w:spacing w:after="120"/>
      <w:ind w:left="420" w:leftChars="200"/>
    </w:pPr>
    <w:rPr>
      <w:rFonts w:ascii="Times New Roman" w:hAnsi="Times New Roman"/>
    </w:rPr>
  </w:style>
  <w:style w:type="paragraph" w:styleId="6">
    <w:name w:val="envelope return"/>
    <w:basedOn w:val="1"/>
    <w:qFormat/>
    <w:uiPriority w:val="99"/>
    <w:pPr>
      <w:snapToGrid w:val="0"/>
    </w:pPr>
    <w:rPr>
      <w:rFonts w:ascii="Arial" w:hAnsi="Arial" w:cs="Arial"/>
    </w:rPr>
  </w:style>
  <w:style w:type="paragraph" w:styleId="7">
    <w:name w:val="Body Text Indent 2"/>
    <w:basedOn w:val="1"/>
    <w:qFormat/>
    <w:uiPriority w:val="0"/>
    <w:pPr>
      <w:ind w:firstLine="420" w:firstLineChars="200"/>
    </w:pPr>
  </w:style>
  <w:style w:type="paragraph" w:styleId="8">
    <w:name w:val="Balloon Text"/>
    <w:basedOn w:val="1"/>
    <w:link w:val="24"/>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unhideWhenUsed/>
    <w:qFormat/>
    <w:uiPriority w:val="99"/>
    <w:rPr>
      <w:color w:val="0000FF" w:themeColor="hyperlink"/>
      <w:u w:val="single"/>
    </w:rPr>
  </w:style>
  <w:style w:type="paragraph" w:customStyle="1" w:styleId="17">
    <w:name w:val="表格文字"/>
    <w:basedOn w:val="5"/>
    <w:next w:val="4"/>
    <w:qFormat/>
    <w:uiPriority w:val="0"/>
    <w:pPr>
      <w:autoSpaceDE w:val="0"/>
      <w:autoSpaceDN w:val="0"/>
      <w:spacing w:before="6" w:after="6"/>
    </w:pPr>
    <w:rPr>
      <w:rFonts w:ascii="宋体" w:hAnsi="宋体" w:cs="宋体"/>
      <w:kern w:val="0"/>
      <w:sz w:val="20"/>
      <w:szCs w:val="20"/>
    </w:rPr>
  </w:style>
  <w:style w:type="character" w:customStyle="1" w:styleId="18">
    <w:name w:val="页眉 Char"/>
    <w:basedOn w:val="14"/>
    <w:link w:val="10"/>
    <w:qFormat/>
    <w:uiPriority w:val="99"/>
    <w:rPr>
      <w:sz w:val="18"/>
      <w:szCs w:val="18"/>
    </w:rPr>
  </w:style>
  <w:style w:type="character" w:customStyle="1" w:styleId="19">
    <w:name w:val="页脚 Char"/>
    <w:basedOn w:val="14"/>
    <w:link w:val="9"/>
    <w:qFormat/>
    <w:uiPriority w:val="99"/>
    <w:rPr>
      <w:sz w:val="18"/>
      <w:szCs w:val="18"/>
    </w:rPr>
  </w:style>
  <w:style w:type="paragraph" w:styleId="20">
    <w:name w:val="List Paragraph"/>
    <w:basedOn w:val="1"/>
    <w:qFormat/>
    <w:uiPriority w:val="34"/>
    <w:pPr>
      <w:ind w:firstLine="420" w:firstLineChars="200"/>
    </w:pPr>
  </w:style>
  <w:style w:type="paragraph" w:customStyle="1" w:styleId="21">
    <w:name w:val="样式5"/>
    <w:basedOn w:val="1"/>
    <w:qFormat/>
    <w:uiPriority w:val="0"/>
    <w:rPr>
      <w:rFonts w:ascii="宋体" w:hAnsi="Times New Roman" w:eastAsia="宋体" w:cs="宋体"/>
      <w:sz w:val="24"/>
      <w:szCs w:val="24"/>
    </w:rPr>
  </w:style>
  <w:style w:type="paragraph" w:customStyle="1" w:styleId="22">
    <w:name w:val="p0"/>
    <w:basedOn w:val="1"/>
    <w:qFormat/>
    <w:uiPriority w:val="0"/>
    <w:pPr>
      <w:widowControl/>
    </w:pPr>
    <w:rPr>
      <w:kern w:val="0"/>
      <w:szCs w:val="21"/>
    </w:rPr>
  </w:style>
  <w:style w:type="paragraph" w:customStyle="1" w:styleId="23">
    <w:name w:val="_Style 7"/>
    <w:basedOn w:val="1"/>
    <w:next w:val="20"/>
    <w:qFormat/>
    <w:uiPriority w:val="0"/>
    <w:pPr>
      <w:ind w:firstLine="420" w:firstLineChars="200"/>
    </w:pPr>
    <w:rPr>
      <w:rFonts w:ascii="Times New Roman" w:hAnsi="Times New Roman" w:eastAsia="宋体" w:cs="Times New Roman"/>
    </w:rPr>
  </w:style>
  <w:style w:type="character" w:customStyle="1" w:styleId="24">
    <w:name w:val="批注框文本 Char"/>
    <w:basedOn w:val="14"/>
    <w:link w:val="8"/>
    <w:semiHidden/>
    <w:qFormat/>
    <w:uiPriority w:val="99"/>
    <w:rPr>
      <w:rFonts w:asciiTheme="minorHAnsi" w:hAnsiTheme="minorHAnsi" w:eastAsiaTheme="minorEastAsia" w:cstheme="minorBidi"/>
      <w:kern w:val="2"/>
      <w:sz w:val="18"/>
      <w:szCs w:val="18"/>
    </w:rPr>
  </w:style>
  <w:style w:type="paragraph" w:customStyle="1" w:styleId="25">
    <w:name w:val="Table Paragraph"/>
    <w:basedOn w:val="1"/>
    <w:qFormat/>
    <w:uiPriority w:val="1"/>
    <w:rPr>
      <w:rFonts w:ascii="仿宋" w:hAnsi="仿宋" w:eastAsia="仿宋" w:cs="仿宋"/>
      <w:lang w:val="zh-CN" w:bidi="zh-CN"/>
    </w:rPr>
  </w:style>
  <w:style w:type="character" w:customStyle="1" w:styleId="26">
    <w:name w:val="ittext1"/>
    <w:basedOn w:val="1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9126</Words>
  <Characters>9438</Characters>
  <Lines>11</Lines>
  <Paragraphs>24</Paragraphs>
  <TotalTime>10</TotalTime>
  <ScaleCrop>false</ScaleCrop>
  <LinksUpToDate>false</LinksUpToDate>
  <CharactersWithSpaces>9801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2019-05-23T16:38:00Z</dcterms:created>
  <dc:creator>微软用户</dc:creator>
  <cp:lastModifiedBy>WPS_1641953772</cp:lastModifiedBy>
  <cp:lastPrinted>2021-09-22T16:38:00Z</cp:lastPrinted>
  <dcterms:modified xsi:type="dcterms:W3CDTF">2025-05-30T02:00:25Z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4D06596CA8694F618D2739B105BF43A0</vt:lpwstr>
  </property>
  <property fmtid="{D5CDD505-2E9C-101B-9397-08002B2CF9AE}" pid="4" name="KSOTemplateDocerSaveRecord">
    <vt:lpwstr>eyJoZGlkIjoiZTAyZDM1OTJjNDRmOTE4NWVjYzMyNzAyYTdmNjdlZGMiLCJ1c2VySWQiOiIxMzE3NjE2Mjc2In0=</vt:lpwstr>
  </property>
</Properties>
</file>