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A6485">
      <w:pPr>
        <w:spacing w:line="360" w:lineRule="auto"/>
        <w:jc w:val="center"/>
        <w:rPr>
          <w:rFonts w:ascii="宋体" w:hAnsi="宋体" w:eastAsia="宋体" w:cs="宋体"/>
          <w:color w:val="auto"/>
          <w:sz w:val="28"/>
          <w:szCs w:val="28"/>
        </w:rPr>
      </w:pPr>
      <w:bookmarkStart w:id="0" w:name="OLE_LINK1"/>
      <w:bookmarkStart w:id="1" w:name="OLE_LINK2"/>
      <w:r>
        <w:rPr>
          <w:rFonts w:hint="eastAsia" w:ascii="宋体" w:hAnsi="宋体" w:eastAsia="宋体" w:cs="宋体"/>
          <w:b/>
          <w:color w:val="auto"/>
          <w:sz w:val="32"/>
          <w:szCs w:val="32"/>
          <w:lang w:eastAsia="zh-CN"/>
        </w:rPr>
        <w:t>启东市吕四自来水厂有限公司入库安装单位项目（2025-2026年）</w:t>
      </w:r>
      <w:r>
        <w:rPr>
          <w:rFonts w:hint="eastAsia" w:ascii="宋体" w:hAnsi="宋体" w:eastAsia="宋体" w:cs="宋体"/>
          <w:b/>
          <w:color w:val="auto"/>
          <w:sz w:val="32"/>
          <w:szCs w:val="32"/>
        </w:rPr>
        <w:t>招标公告</w:t>
      </w:r>
    </w:p>
    <w:p w14:paraId="43081476">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eastAsia="zh-CN"/>
        </w:rPr>
        <w:t>启东市吕四自来水厂有限公司</w:t>
      </w:r>
      <w:r>
        <w:rPr>
          <w:rFonts w:hint="eastAsia" w:ascii="宋体" w:hAnsi="宋体" w:eastAsia="宋体" w:cs="宋体"/>
          <w:color w:val="auto"/>
          <w:sz w:val="28"/>
          <w:szCs w:val="28"/>
        </w:rPr>
        <w:t>根据启东市政府招标管理的有关规定，就</w:t>
      </w:r>
      <w:r>
        <w:rPr>
          <w:rFonts w:hint="eastAsia" w:ascii="宋体" w:hAnsi="宋体" w:eastAsia="宋体" w:cs="宋体"/>
          <w:color w:val="auto"/>
          <w:sz w:val="28"/>
          <w:szCs w:val="28"/>
          <w:lang w:eastAsia="zh-CN"/>
        </w:rPr>
        <w:t>启东市吕四自来水厂有限公司入库安装单位项目（2025-2026年）</w:t>
      </w:r>
      <w:r>
        <w:rPr>
          <w:rFonts w:hint="eastAsia" w:ascii="宋体" w:hAnsi="宋体" w:eastAsia="宋体" w:cs="宋体"/>
          <w:color w:val="auto"/>
          <w:sz w:val="28"/>
          <w:szCs w:val="28"/>
        </w:rPr>
        <w:t>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sz w:val="28"/>
          <w:szCs w:val="28"/>
        </w:rPr>
        <w:t>。</w:t>
      </w:r>
    </w:p>
    <w:p w14:paraId="7504D028">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一、招标人的名称、地址和联系方法：</w:t>
      </w:r>
    </w:p>
    <w:p w14:paraId="76629E76">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招标单位：</w:t>
      </w:r>
      <w:r>
        <w:rPr>
          <w:rFonts w:hint="eastAsia" w:ascii="宋体" w:hAnsi="宋体" w:eastAsia="宋体" w:cs="宋体"/>
          <w:color w:val="auto"/>
          <w:sz w:val="28"/>
          <w:szCs w:val="28"/>
          <w:lang w:eastAsia="zh-CN"/>
        </w:rPr>
        <w:t>启东市吕四自来水厂有限公司</w:t>
      </w:r>
    </w:p>
    <w:p w14:paraId="3A67E570">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启东市吕四港镇环城北路628号</w:t>
      </w:r>
    </w:p>
    <w:p w14:paraId="6AE6BED9">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联系人：宋黄坤   </w:t>
      </w:r>
    </w:p>
    <w:p w14:paraId="0FB575C2">
      <w:pPr>
        <w:adjustRightInd w:val="0"/>
        <w:snapToGrid w:val="0"/>
        <w:spacing w:line="500" w:lineRule="exact"/>
        <w:ind w:firstLine="560" w:firstLineChars="200"/>
        <w:rPr>
          <w:rFonts w:asciiTheme="majorEastAsia" w:hAnsiTheme="majorEastAsia" w:eastAsiaTheme="majorEastAsia" w:cstheme="majorEastAsia"/>
          <w:color w:val="auto"/>
          <w:sz w:val="28"/>
          <w:szCs w:val="28"/>
          <w:highlight w:val="yellow"/>
        </w:rPr>
      </w:pPr>
      <w:r>
        <w:rPr>
          <w:rFonts w:hint="eastAsia" w:ascii="宋体" w:hAnsi="宋体" w:eastAsia="宋体" w:cs="宋体"/>
          <w:color w:val="auto"/>
          <w:sz w:val="28"/>
          <w:szCs w:val="28"/>
          <w:lang w:eastAsia="zh-CN"/>
        </w:rPr>
        <w:t>联系电话：15151371551</w:t>
      </w:r>
    </w:p>
    <w:p w14:paraId="7D642AC8">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招标代理单位：</w:t>
      </w:r>
      <w:r>
        <w:rPr>
          <w:rFonts w:hint="eastAsia" w:ascii="宋体" w:hAnsi="宋体" w:eastAsia="宋体" w:cs="宋体"/>
          <w:color w:val="auto"/>
          <w:sz w:val="28"/>
          <w:szCs w:val="28"/>
          <w:lang w:eastAsia="zh-CN"/>
        </w:rPr>
        <w:t>上海碧凌工程咨询有限公司</w:t>
      </w:r>
    </w:p>
    <w:p w14:paraId="65347E3C">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启东市汇龙镇南苑西路国动产业园18号501室</w:t>
      </w:r>
    </w:p>
    <w:p w14:paraId="7276A2A9">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 系 人：</w:t>
      </w:r>
      <w:r>
        <w:rPr>
          <w:rFonts w:hint="eastAsia" w:ascii="宋体" w:hAnsi="宋体" w:eastAsia="宋体" w:cs="宋体"/>
          <w:color w:val="auto"/>
          <w:sz w:val="28"/>
          <w:szCs w:val="28"/>
          <w:lang w:val="en-US" w:eastAsia="zh-CN"/>
        </w:rPr>
        <w:t>陈燕</w:t>
      </w:r>
    </w:p>
    <w:p w14:paraId="626AC3DA">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18932203970</w:t>
      </w:r>
    </w:p>
    <w:p w14:paraId="70DD358B">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二、项目基本情况</w:t>
      </w:r>
    </w:p>
    <w:p w14:paraId="3F5997A9">
      <w:pPr>
        <w:adjustRightInd w:val="0"/>
        <w:snapToGrid w:val="0"/>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highlight w:val="none"/>
          <w:lang w:eastAsia="zh-CN"/>
        </w:rPr>
        <w:t>启东市吕四自来水厂有限公司入库安装单位项目（2025-2026年）</w:t>
      </w:r>
    </w:p>
    <w:p w14:paraId="5031B3B0">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需求：详见招标文件</w:t>
      </w:r>
    </w:p>
    <w:p w14:paraId="068FC7B5">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合同履行期限：详见招标文件</w:t>
      </w:r>
    </w:p>
    <w:p w14:paraId="27A965D9">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三、被征集人的资格要求：</w:t>
      </w:r>
    </w:p>
    <w:p w14:paraId="685EC36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1.满足《中华人民共和国政府采购法》第二十二条规定。</w:t>
      </w:r>
    </w:p>
    <w:p w14:paraId="31FA23A6">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投标人</w:t>
      </w:r>
      <w:r>
        <w:rPr>
          <w:rFonts w:hint="eastAsia" w:ascii="宋体" w:hAnsi="宋体" w:eastAsia="宋体" w:cs="宋体"/>
          <w:color w:val="auto"/>
          <w:kern w:val="0"/>
          <w:sz w:val="28"/>
          <w:szCs w:val="28"/>
          <w:lang w:eastAsia="zh-CN"/>
        </w:rPr>
        <w:t>同时具有市政公用、机电工程施工总承包三级</w:t>
      </w:r>
      <w:r>
        <w:rPr>
          <w:rFonts w:hint="eastAsia" w:ascii="宋体" w:hAnsi="宋体" w:eastAsia="宋体" w:cs="宋体"/>
          <w:color w:val="auto"/>
          <w:kern w:val="0"/>
          <w:sz w:val="28"/>
          <w:szCs w:val="28"/>
        </w:rPr>
        <w:t>及以上资质及有效的安全生产许可证。</w:t>
      </w:r>
    </w:p>
    <w:p w14:paraId="59BA5428">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3．拟派人员：</w:t>
      </w:r>
    </w:p>
    <w:p w14:paraId="51D6518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①项目负责人：1名，须具有市政公用工程或机电工程专业二级及以上注册建造师证书，并同时具有安全生产考核合格证B证。</w:t>
      </w:r>
    </w:p>
    <w:p w14:paraId="3EA4FF37">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②施工员：2名；须具有住房和城乡建设领域专业人员岗位培训考核合格证书（市政工程专业1名、机电工程专业1名）。</w:t>
      </w:r>
    </w:p>
    <w:p w14:paraId="132B60D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③安全员：1名，须具有安全生产考核合格证C证。</w:t>
      </w:r>
    </w:p>
    <w:p w14:paraId="682993E4">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④技术工人：2名，须具有中级及以上技术工（如：电工证、焊工证等）</w:t>
      </w:r>
      <w:r>
        <w:rPr>
          <w:rFonts w:hint="eastAsia" w:ascii="宋体" w:hAnsi="宋体" w:eastAsia="宋体" w:cs="宋体"/>
          <w:color w:val="auto"/>
          <w:kern w:val="0"/>
          <w:sz w:val="28"/>
          <w:szCs w:val="28"/>
        </w:rPr>
        <w:t>。</w:t>
      </w:r>
    </w:p>
    <w:p w14:paraId="318F6C36">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4.设备要求：配备专业工具及安全防护设备（如检测仪器、安全绳等）。 </w:t>
      </w:r>
      <w:r>
        <w:rPr>
          <w:rFonts w:hint="eastAsia" w:ascii="宋体" w:hAnsi="宋体" w:eastAsia="宋体" w:cs="宋体"/>
          <w:color w:val="auto"/>
          <w:kern w:val="0"/>
          <w:sz w:val="28"/>
          <w:szCs w:val="28"/>
        </w:rPr>
        <w:t xml:space="preserve"> </w:t>
      </w:r>
    </w:p>
    <w:p w14:paraId="4406B929">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5.被征集人所在地社保机构出具的由被征集人为项目负责人缴纳的本入库公告发布之日起近三个月中任意一个月的社保缴费记录。</w:t>
      </w:r>
    </w:p>
    <w:p w14:paraId="6646B96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en-US" w:eastAsia="zh-CN"/>
        </w:rPr>
        <w:t>被征集人近两年（从征集截止时间往前推算，以合同签订时间或者报修单上的报修日期为准）承担过一个供水管道、排水管道或污水管道或设备安装和修理业绩，提供合同或验收证明。</w:t>
      </w:r>
    </w:p>
    <w:p w14:paraId="1F68128B">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7.服务能力：具备快速响应能力（如24小时内到场）。 </w:t>
      </w:r>
    </w:p>
    <w:p w14:paraId="5F1DE0B1">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8.被征集人提供企业、法定代表人（及法定代表人联系电话）及拟派项目负责人无行贿犯罪记录与涉黑涉恶行为承诺函。</w:t>
      </w:r>
    </w:p>
    <w:p w14:paraId="4B10357B">
      <w:pPr>
        <w:widowControl/>
        <w:adjustRightInd w:val="0"/>
        <w:snapToGrid w:val="0"/>
        <w:spacing w:line="500" w:lineRule="exact"/>
        <w:ind w:firstLine="56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9.无重大安全事故或法律纠纷记录。</w:t>
      </w:r>
    </w:p>
    <w:p w14:paraId="767934DA">
      <w:pPr>
        <w:widowControl/>
        <w:adjustRightInd w:val="0"/>
        <w:snapToGrid w:val="0"/>
        <w:spacing w:line="500" w:lineRule="exact"/>
        <w:ind w:firstLine="56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10.被征集人提供《启东市吕四自来水厂有限公司入库登记表》。</w:t>
      </w:r>
    </w:p>
    <w:p w14:paraId="03912E02">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11.本项目不接受联合体投标。</w:t>
      </w:r>
    </w:p>
    <w:p w14:paraId="4527BEAB">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四、获取招标文件的时间期限、地点及方式：</w:t>
      </w:r>
    </w:p>
    <w:p w14:paraId="18149B56">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1.获取招标文件的时间、期限：自本招标公告上网发布之日起。</w:t>
      </w:r>
    </w:p>
    <w:p w14:paraId="4338A3FD">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2.获取招标文件的地点、方式：招标文件附于本招标公告后，与本招标公告一并发布上网，投标人可自行从启东市人民政府网站下载。</w:t>
      </w:r>
    </w:p>
    <w:p w14:paraId="6EB8B769">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五、公告期限：</w:t>
      </w:r>
    </w:p>
    <w:p w14:paraId="1EB8D36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本招标公告的公告期限为5个工作日。</w:t>
      </w:r>
    </w:p>
    <w:p w14:paraId="4400B690">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六、投标截止时间、开标时间及地点：</w:t>
      </w:r>
    </w:p>
    <w:bookmarkEnd w:id="0"/>
    <w:bookmarkEnd w:id="1"/>
    <w:p w14:paraId="60262538">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投标截止时间：2025年</w:t>
      </w:r>
      <w:r>
        <w:rPr>
          <w:rFonts w:hint="eastAsia" w:asciiTheme="majorEastAsia" w:hAnsiTheme="majorEastAsia" w:eastAsiaTheme="majorEastAsia" w:cstheme="majorEastAsia"/>
          <w:color w:val="auto"/>
          <w:kern w:val="0"/>
          <w:sz w:val="28"/>
          <w:szCs w:val="28"/>
          <w:lang w:val="en-US" w:eastAsia="zh-CN"/>
        </w:rPr>
        <w:t>6</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30</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（北京时间）</w:t>
      </w:r>
    </w:p>
    <w:p w14:paraId="279FBA2B">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开标时间：2025年</w:t>
      </w:r>
      <w:r>
        <w:rPr>
          <w:rFonts w:hint="eastAsia" w:asciiTheme="majorEastAsia" w:hAnsiTheme="majorEastAsia" w:eastAsiaTheme="majorEastAsia" w:cstheme="majorEastAsia"/>
          <w:color w:val="auto"/>
          <w:kern w:val="0"/>
          <w:sz w:val="28"/>
          <w:szCs w:val="28"/>
          <w:lang w:val="en-US" w:eastAsia="zh-CN"/>
        </w:rPr>
        <w:t>6</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30</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（北京时间）</w:t>
      </w:r>
    </w:p>
    <w:p w14:paraId="41D454BA">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Theme="majorEastAsia" w:hAnsiTheme="majorEastAsia" w:eastAsiaTheme="majorEastAsia" w:cstheme="majorEastAsia"/>
          <w:color w:val="auto"/>
          <w:kern w:val="0"/>
          <w:sz w:val="28"/>
          <w:szCs w:val="28"/>
        </w:rPr>
        <w:t>开标地点：</w:t>
      </w:r>
      <w:r>
        <w:rPr>
          <w:rFonts w:hint="eastAsia" w:asciiTheme="majorEastAsia" w:hAnsiTheme="majorEastAsia" w:eastAsiaTheme="majorEastAsia" w:cstheme="majorEastAsia"/>
          <w:color w:val="auto"/>
          <w:kern w:val="0"/>
          <w:sz w:val="28"/>
          <w:szCs w:val="28"/>
          <w:lang w:eastAsia="zh-CN"/>
        </w:rPr>
        <w:t>启东市汇龙镇金沙江路672号</w:t>
      </w:r>
      <w:r>
        <w:rPr>
          <w:rFonts w:hint="eastAsia" w:asciiTheme="majorEastAsia" w:hAnsiTheme="majorEastAsia" w:eastAsiaTheme="majorEastAsia" w:cstheme="majorEastAsia"/>
          <w:color w:val="auto"/>
          <w:kern w:val="0"/>
          <w:sz w:val="28"/>
          <w:szCs w:val="28"/>
        </w:rPr>
        <w:t>启东市城投公司二楼开标室。</w:t>
      </w:r>
    </w:p>
    <w:p w14:paraId="1AF1669E">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（1）本项目为</w:t>
      </w:r>
      <w:r>
        <w:rPr>
          <w:rFonts w:hint="eastAsia" w:ascii="宋体" w:hAnsi="宋体" w:eastAsia="宋体" w:cs="宋体"/>
          <w:color w:val="auto"/>
          <w:kern w:val="0"/>
          <w:sz w:val="28"/>
          <w:szCs w:val="28"/>
          <w:lang w:val="en-US" w:eastAsia="zh-CN"/>
        </w:rPr>
        <w:t>现场</w:t>
      </w:r>
      <w:r>
        <w:rPr>
          <w:rFonts w:hint="eastAsia" w:ascii="宋体" w:hAnsi="宋体" w:eastAsia="宋体" w:cs="宋体"/>
          <w:color w:val="auto"/>
          <w:kern w:val="0"/>
          <w:sz w:val="28"/>
          <w:szCs w:val="28"/>
        </w:rPr>
        <w:t>开标，投标人须在规定的投标文件接收截止时间前将投标文件（原件无需提交）</w:t>
      </w:r>
      <w:r>
        <w:rPr>
          <w:rFonts w:hint="eastAsia" w:ascii="宋体" w:hAnsi="宋体" w:eastAsia="宋体" w:cs="宋体"/>
          <w:color w:val="auto"/>
          <w:kern w:val="0"/>
          <w:sz w:val="28"/>
          <w:szCs w:val="28"/>
          <w:lang w:val="en-US" w:eastAsia="zh-CN"/>
        </w:rPr>
        <w:t>送</w:t>
      </w:r>
      <w:r>
        <w:rPr>
          <w:rFonts w:hint="eastAsia" w:ascii="宋体" w:hAnsi="宋体" w:eastAsia="宋体" w:cs="宋体"/>
          <w:color w:val="auto"/>
          <w:kern w:val="0"/>
          <w:sz w:val="28"/>
          <w:szCs w:val="28"/>
        </w:rPr>
        <w:t>至规定接收地点</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未在规定时间内送达的投标文件将不予接收，后果由各潜在投标人自行承担。</w:t>
      </w:r>
    </w:p>
    <w:p w14:paraId="7A69B8DE">
      <w:pPr>
        <w:adjustRightInd w:val="0"/>
        <w:snapToGrid w:val="0"/>
        <w:spacing w:line="500" w:lineRule="exact"/>
        <w:ind w:firstLine="562" w:firstLineChars="200"/>
        <w:jc w:val="left"/>
        <w:rPr>
          <w:rFonts w:hint="default" w:asciiTheme="majorEastAsia" w:hAnsiTheme="majorEastAsia" w:eastAsiaTheme="majorEastAsia" w:cstheme="majorEastAsia"/>
          <w:b/>
          <w:bCs/>
          <w:color w:val="auto"/>
          <w:kern w:val="0"/>
          <w:sz w:val="28"/>
          <w:szCs w:val="28"/>
          <w:highlight w:val="yellow"/>
          <w:lang w:val="en-US" w:eastAsia="zh-CN"/>
        </w:rPr>
      </w:pPr>
      <w:r>
        <w:rPr>
          <w:rFonts w:hint="eastAsia" w:asciiTheme="majorEastAsia" w:hAnsiTheme="majorEastAsia" w:eastAsiaTheme="majorEastAsia" w:cstheme="majorEastAsia"/>
          <w:b/>
          <w:bCs/>
          <w:color w:val="auto"/>
          <w:kern w:val="0"/>
          <w:sz w:val="28"/>
          <w:szCs w:val="28"/>
          <w:highlight w:val="none"/>
          <w:lang w:eastAsia="zh-CN"/>
        </w:rPr>
        <w:t>（</w:t>
      </w:r>
      <w:r>
        <w:rPr>
          <w:rFonts w:hint="eastAsia" w:asciiTheme="majorEastAsia" w:hAnsiTheme="majorEastAsia" w:eastAsiaTheme="majorEastAsia" w:cstheme="majorEastAsia"/>
          <w:b/>
          <w:bCs/>
          <w:color w:val="auto"/>
          <w:kern w:val="0"/>
          <w:sz w:val="28"/>
          <w:szCs w:val="28"/>
          <w:highlight w:val="none"/>
          <w:lang w:val="en-US" w:eastAsia="zh-CN"/>
        </w:rPr>
        <w:t>2</w:t>
      </w:r>
      <w:r>
        <w:rPr>
          <w:rFonts w:hint="eastAsia" w:asciiTheme="majorEastAsia" w:hAnsiTheme="majorEastAsia" w:eastAsiaTheme="majorEastAsia" w:cstheme="majorEastAsia"/>
          <w:b/>
          <w:bCs/>
          <w:color w:val="auto"/>
          <w:kern w:val="0"/>
          <w:sz w:val="28"/>
          <w:szCs w:val="28"/>
          <w:highlight w:val="none"/>
          <w:lang w:eastAsia="zh-CN"/>
        </w:rPr>
        <w:t>）</w:t>
      </w:r>
      <w:r>
        <w:rPr>
          <w:rFonts w:hint="eastAsia" w:asciiTheme="majorEastAsia" w:hAnsiTheme="majorEastAsia" w:eastAsiaTheme="majorEastAsia" w:cstheme="majorEastAsia"/>
          <w:b/>
          <w:bCs/>
          <w:color w:val="auto"/>
          <w:kern w:val="0"/>
          <w:sz w:val="28"/>
          <w:szCs w:val="28"/>
          <w:highlight w:val="none"/>
          <w:lang w:val="en-US" w:eastAsia="zh-CN"/>
        </w:rPr>
        <w:t>项目经理必须到场。（要进行现场答辩）</w:t>
      </w:r>
    </w:p>
    <w:p w14:paraId="0E9E1EE8">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友情提醒：拒绝接收未按照招标文件要求密封的投标文件，拒绝接收在投标文件接收截止时间后</w:t>
      </w:r>
      <w:r>
        <w:rPr>
          <w:rFonts w:hint="eastAsia" w:ascii="宋体" w:hAnsi="宋体" w:eastAsia="宋体" w:cs="宋体"/>
          <w:color w:val="auto"/>
          <w:kern w:val="0"/>
          <w:sz w:val="28"/>
          <w:szCs w:val="28"/>
          <w:lang w:val="en-US" w:eastAsia="zh-CN"/>
        </w:rPr>
        <w:t>送</w:t>
      </w:r>
      <w:r>
        <w:rPr>
          <w:rFonts w:hint="eastAsia" w:ascii="宋体" w:hAnsi="宋体" w:eastAsia="宋体" w:cs="宋体"/>
          <w:color w:val="auto"/>
          <w:kern w:val="0"/>
          <w:sz w:val="28"/>
          <w:szCs w:val="28"/>
        </w:rPr>
        <w:t>达的投标文件，上述情况各潜在投标人充分考虑相关因素，不得就此提出任何异议。</w:t>
      </w:r>
    </w:p>
    <w:p w14:paraId="1DAA5903">
      <w:pPr>
        <w:adjustRightInd w:val="0"/>
        <w:snapToGrid w:val="0"/>
        <w:spacing w:line="500" w:lineRule="exact"/>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七：</w:t>
      </w:r>
      <w:r>
        <w:rPr>
          <w:rFonts w:hint="eastAsia" w:ascii="宋体" w:hAnsi="宋体" w:eastAsia="宋体" w:cs="宋体"/>
          <w:b/>
          <w:color w:val="auto"/>
          <w:kern w:val="0"/>
          <w:sz w:val="28"/>
          <w:szCs w:val="28"/>
          <w:lang w:val="en-US" w:eastAsia="zh-CN"/>
        </w:rPr>
        <w:t>在启东城投集团有限公司不良信用库单位</w:t>
      </w:r>
      <w:r>
        <w:rPr>
          <w:rFonts w:hint="eastAsia" w:ascii="宋体" w:hAnsi="宋体" w:eastAsia="宋体" w:cs="宋体"/>
          <w:b/>
          <w:color w:val="auto"/>
          <w:kern w:val="0"/>
          <w:sz w:val="28"/>
          <w:szCs w:val="28"/>
        </w:rPr>
        <w:t>不得参与本次征集活动</w:t>
      </w:r>
      <w:r>
        <w:rPr>
          <w:rFonts w:hint="eastAsia" w:ascii="宋体" w:hAnsi="宋体" w:eastAsia="宋体" w:cs="宋体"/>
          <w:b/>
          <w:color w:val="auto"/>
          <w:kern w:val="0"/>
          <w:sz w:val="28"/>
          <w:szCs w:val="28"/>
          <w:lang w:eastAsia="zh-CN"/>
        </w:rPr>
        <w:t>，</w:t>
      </w:r>
      <w:r>
        <w:rPr>
          <w:rFonts w:hint="eastAsia" w:ascii="宋体" w:hAnsi="宋体" w:eastAsia="宋体" w:cs="宋体"/>
          <w:b/>
          <w:color w:val="auto"/>
          <w:kern w:val="0"/>
          <w:sz w:val="28"/>
          <w:szCs w:val="28"/>
          <w:lang w:val="en-US" w:eastAsia="zh-CN"/>
        </w:rPr>
        <w:t>名单详见附件</w:t>
      </w:r>
      <w:r>
        <w:rPr>
          <w:rFonts w:hint="eastAsia" w:ascii="宋体" w:hAnsi="宋体" w:eastAsia="宋体" w:cs="宋体"/>
          <w:b/>
          <w:color w:val="auto"/>
          <w:kern w:val="0"/>
          <w:sz w:val="28"/>
          <w:szCs w:val="28"/>
        </w:rPr>
        <w:t>。</w:t>
      </w:r>
    </w:p>
    <w:p w14:paraId="2518B8DF">
      <w:pPr>
        <w:pStyle w:val="17"/>
        <w:spacing w:before="0" w:after="0" w:line="500" w:lineRule="exact"/>
        <w:ind w:left="0" w:leftChars="0"/>
        <w:rPr>
          <w:rFonts w:eastAsia="宋体"/>
          <w:color w:val="auto"/>
          <w:sz w:val="28"/>
          <w:szCs w:val="28"/>
        </w:rPr>
      </w:pPr>
    </w:p>
    <w:p w14:paraId="799C1BF2">
      <w:pPr>
        <w:pStyle w:val="4"/>
        <w:spacing w:after="0" w:line="500" w:lineRule="exact"/>
        <w:rPr>
          <w:color w:val="auto"/>
        </w:rPr>
      </w:pPr>
    </w:p>
    <w:p w14:paraId="7B4DF7C1">
      <w:pPr>
        <w:spacing w:line="500" w:lineRule="exact"/>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启东市吕四自来水厂有限公司</w:t>
      </w:r>
    </w:p>
    <w:p w14:paraId="7D383D93">
      <w:pPr>
        <w:spacing w:line="500" w:lineRule="exact"/>
        <w:jc w:val="right"/>
        <w:rPr>
          <w:rFonts w:ascii="宋体" w:hAnsi="宋体" w:eastAsia="宋体" w:cs="宋体"/>
          <w:b/>
          <w:bCs/>
          <w:color w:val="auto"/>
          <w:kern w:val="0"/>
          <w:sz w:val="28"/>
          <w:szCs w:val="28"/>
        </w:rPr>
      </w:pPr>
      <w:r>
        <w:rPr>
          <w:rFonts w:hint="eastAsia" w:asciiTheme="majorEastAsia" w:hAnsiTheme="majorEastAsia" w:eastAsiaTheme="majorEastAsia" w:cstheme="majorEastAsia"/>
          <w:color w:val="auto"/>
          <w:kern w:val="0"/>
          <w:sz w:val="28"/>
          <w:szCs w:val="28"/>
        </w:rPr>
        <w:t>二〇二五年</w:t>
      </w:r>
      <w:r>
        <w:rPr>
          <w:rFonts w:hint="eastAsia" w:asciiTheme="majorEastAsia" w:hAnsiTheme="majorEastAsia" w:eastAsiaTheme="majorEastAsia" w:cstheme="majorEastAsia"/>
          <w:color w:val="auto"/>
          <w:kern w:val="0"/>
          <w:sz w:val="28"/>
          <w:szCs w:val="28"/>
          <w:lang w:val="en-US" w:eastAsia="zh-CN"/>
        </w:rPr>
        <w:t>六</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九</w:t>
      </w:r>
      <w:r>
        <w:rPr>
          <w:rFonts w:hint="eastAsia" w:asciiTheme="majorEastAsia" w:hAnsiTheme="majorEastAsia" w:eastAsiaTheme="majorEastAsia" w:cstheme="majorEastAsia"/>
          <w:color w:val="auto"/>
          <w:kern w:val="0"/>
          <w:sz w:val="28"/>
          <w:szCs w:val="28"/>
        </w:rPr>
        <w:t>日</w:t>
      </w:r>
    </w:p>
    <w:p w14:paraId="14365A14">
      <w:pPr>
        <w:spacing w:line="500" w:lineRule="exact"/>
        <w:jc w:val="left"/>
        <w:rPr>
          <w:rFonts w:ascii="宋体" w:hAnsi="宋体" w:eastAsia="宋体" w:cs="宋体"/>
          <w:b/>
          <w:bCs/>
          <w:color w:val="auto"/>
          <w:kern w:val="0"/>
          <w:sz w:val="28"/>
          <w:szCs w:val="28"/>
        </w:rPr>
      </w:pPr>
    </w:p>
    <w:p w14:paraId="48E6DCB7">
      <w:pPr>
        <w:spacing w:line="500" w:lineRule="exact"/>
        <w:jc w:val="left"/>
        <w:rPr>
          <w:rFonts w:ascii="宋体" w:hAnsi="宋体" w:eastAsia="宋体" w:cs="宋体"/>
          <w:b/>
          <w:bCs/>
          <w:color w:val="auto"/>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color w:val="auto"/>
          <w:kern w:val="0"/>
          <w:sz w:val="28"/>
          <w:szCs w:val="28"/>
        </w:rPr>
        <w:t>附：招标文件</w:t>
      </w:r>
    </w:p>
    <w:p w14:paraId="4C1FA9C1">
      <w:pPr>
        <w:adjustRightInd w:val="0"/>
        <w:snapToGrid w:val="0"/>
        <w:spacing w:line="50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招标文件</w:t>
      </w:r>
    </w:p>
    <w:p w14:paraId="36A2FC0B">
      <w:pPr>
        <w:widowControl/>
        <w:adjustRightInd w:val="0"/>
        <w:snapToGrid w:val="0"/>
        <w:spacing w:line="500" w:lineRule="exact"/>
        <w:jc w:val="center"/>
        <w:rPr>
          <w:rFonts w:ascii="宋体" w:hAnsi="宋体" w:eastAsia="宋体" w:cs="宋体"/>
          <w:color w:val="auto"/>
          <w:kern w:val="0"/>
          <w:szCs w:val="21"/>
        </w:rPr>
      </w:pPr>
      <w:r>
        <w:rPr>
          <w:rFonts w:hint="eastAsia" w:ascii="宋体" w:hAnsi="宋体" w:eastAsia="宋体" w:cs="宋体"/>
          <w:b/>
          <w:bCs/>
          <w:color w:val="auto"/>
          <w:kern w:val="0"/>
          <w:sz w:val="28"/>
          <w:szCs w:val="28"/>
        </w:rPr>
        <w:t>招标文件目录</w:t>
      </w:r>
    </w:p>
    <w:p w14:paraId="7BF7F8A4">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第一部分、招标文件正文；</w:t>
      </w:r>
    </w:p>
    <w:p w14:paraId="622A00A5">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第二部分、附件-投标文件格式。</w:t>
      </w:r>
    </w:p>
    <w:p w14:paraId="289699CA">
      <w:pPr>
        <w:widowControl/>
        <w:adjustRightInd w:val="0"/>
        <w:snapToGrid w:val="0"/>
        <w:spacing w:line="500" w:lineRule="exact"/>
        <w:jc w:val="left"/>
        <w:rPr>
          <w:rFonts w:ascii="宋体" w:hAnsi="宋体" w:eastAsia="宋体" w:cs="宋体"/>
          <w:color w:val="auto"/>
          <w:kern w:val="0"/>
          <w:sz w:val="28"/>
          <w:szCs w:val="28"/>
        </w:rPr>
      </w:pPr>
    </w:p>
    <w:p w14:paraId="52170CE0">
      <w:pPr>
        <w:widowControl/>
        <w:adjustRightInd w:val="0"/>
        <w:snapToGrid w:val="0"/>
        <w:spacing w:line="500" w:lineRule="exact"/>
        <w:jc w:val="center"/>
        <w:rPr>
          <w:rFonts w:ascii="宋体" w:hAnsi="宋体" w:eastAsia="宋体" w:cs="宋体"/>
          <w:b/>
          <w:color w:val="auto"/>
          <w:kern w:val="0"/>
          <w:sz w:val="28"/>
          <w:szCs w:val="28"/>
        </w:rPr>
      </w:pPr>
      <w:r>
        <w:rPr>
          <w:rFonts w:hint="eastAsia" w:ascii="宋体" w:hAnsi="宋体" w:eastAsia="宋体" w:cs="宋体"/>
          <w:b/>
          <w:color w:val="auto"/>
          <w:kern w:val="0"/>
          <w:sz w:val="28"/>
          <w:szCs w:val="28"/>
        </w:rPr>
        <w:t>第一部分 招标文件正文</w:t>
      </w:r>
    </w:p>
    <w:p w14:paraId="1628CCB9">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一、投标邀请：</w:t>
      </w:r>
    </w:p>
    <w:p w14:paraId="6E0BAF12">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sz w:val="28"/>
          <w:szCs w:val="28"/>
          <w:lang w:eastAsia="zh-CN"/>
        </w:rPr>
        <w:t>启东市吕四自来水厂有限公司</w:t>
      </w:r>
      <w:r>
        <w:rPr>
          <w:rFonts w:hint="eastAsia" w:ascii="宋体" w:hAnsi="宋体" w:eastAsia="宋体" w:cs="宋体"/>
          <w:color w:val="auto"/>
          <w:sz w:val="28"/>
          <w:szCs w:val="28"/>
        </w:rPr>
        <w:t>根据启东市政府招标管理的有关规定，就</w:t>
      </w:r>
      <w:r>
        <w:rPr>
          <w:rFonts w:hint="eastAsia" w:ascii="宋体" w:hAnsi="宋体" w:eastAsia="宋体" w:cs="宋体"/>
          <w:color w:val="auto"/>
          <w:sz w:val="28"/>
          <w:szCs w:val="28"/>
          <w:lang w:eastAsia="zh-CN"/>
        </w:rPr>
        <w:t>启东市吕四自来水厂有限公司入库安装单位项目（2025-2026年）</w:t>
      </w:r>
      <w:r>
        <w:rPr>
          <w:rFonts w:hint="eastAsia" w:ascii="宋体" w:hAnsi="宋体" w:eastAsia="宋体" w:cs="宋体"/>
          <w:color w:val="auto"/>
          <w:sz w:val="28"/>
          <w:szCs w:val="28"/>
        </w:rPr>
        <w:t>项目进行公开招标，欢迎具备《中华人民共和国政府采购法》第22条的规定、具有相应服务能力及法律法规规定应具备的其他条件的供应商前来参与投标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kern w:val="0"/>
          <w:sz w:val="28"/>
          <w:szCs w:val="28"/>
        </w:rPr>
        <w:t>。</w:t>
      </w:r>
    </w:p>
    <w:p w14:paraId="5BA38115">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二、投标人须知：</w:t>
      </w:r>
    </w:p>
    <w:p w14:paraId="0EA0AC78">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（一）招标文件的阅读</w:t>
      </w:r>
    </w:p>
    <w:p w14:paraId="435E2C94">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投标人应详细阅读招标文件的全部内容，投标人对招标文件有疑问或异议的，必须在截止递交投标文件的七日前以书面形式向招标人提出。</w:t>
      </w:r>
    </w:p>
    <w:p w14:paraId="5048E836">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（二）招标文件的修改</w:t>
      </w:r>
    </w:p>
    <w:p w14:paraId="6FA83C15">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1.招标人可对招标文件用补充文件的方式进行修改，并在启东市人民政府网站予以发布。</w:t>
      </w:r>
    </w:p>
    <w:p w14:paraId="4745D92B">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2.补充文件将作为招标文件的组成部分，对所有投标人有约束力。</w:t>
      </w:r>
    </w:p>
    <w:p w14:paraId="3B0508D9">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3.若招标人认为需要推迟投标截止日期和开标日期，并在启东市人民政府网站予以发布。</w:t>
      </w:r>
    </w:p>
    <w:p w14:paraId="1C75150A">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（三）投标文件的密封、签署、提交</w:t>
      </w:r>
    </w:p>
    <w:p w14:paraId="5C9078DE">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1.投标文件必须提供1份正本2份副本。</w:t>
      </w:r>
    </w:p>
    <w:p w14:paraId="3D54FF29">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1EFE1D23">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w:t>
      </w:r>
      <w:r>
        <w:rPr>
          <w:rFonts w:hint="eastAsia" w:asciiTheme="majorEastAsia" w:hAnsiTheme="majorEastAsia" w:eastAsiaTheme="majorEastAsia" w:cstheme="majorEastAsia"/>
          <w:color w:val="auto"/>
          <w:kern w:val="0"/>
          <w:sz w:val="28"/>
          <w:szCs w:val="28"/>
        </w:rPr>
        <w:t>投标人的投标文件分二包密封，一包资格证明文件、一包评优文件</w:t>
      </w:r>
      <w:r>
        <w:rPr>
          <w:rFonts w:hint="eastAsia" w:asciiTheme="majorEastAsia" w:hAnsiTheme="majorEastAsia" w:eastAsiaTheme="majorEastAsia" w:cstheme="majorEastAsia"/>
          <w:color w:val="auto"/>
          <w:sz w:val="28"/>
          <w:szCs w:val="28"/>
        </w:rPr>
        <w:t>。投标人必须将资格证明文件，</w:t>
      </w:r>
      <w:r>
        <w:rPr>
          <w:rFonts w:hint="eastAsia" w:asciiTheme="majorEastAsia" w:hAnsiTheme="majorEastAsia" w:eastAsiaTheme="majorEastAsia" w:cstheme="majorEastAsia"/>
          <w:color w:val="auto"/>
          <w:kern w:val="0"/>
          <w:sz w:val="28"/>
          <w:szCs w:val="28"/>
        </w:rPr>
        <w:t>业绩文件</w:t>
      </w:r>
      <w:r>
        <w:rPr>
          <w:rFonts w:hint="eastAsia" w:asciiTheme="majorEastAsia" w:hAnsiTheme="majorEastAsia" w:eastAsiaTheme="majorEastAsia" w:cstheme="majorEastAsia"/>
          <w:color w:val="auto"/>
          <w:sz w:val="28"/>
          <w:szCs w:val="28"/>
        </w:rPr>
        <w:t>分开封装。</w:t>
      </w:r>
    </w:p>
    <w:p w14:paraId="110D0F24">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4.投标人应在投标文件密封袋上标明：招标人名称、项目名称、投标人名称、投标文件名称（资格证明文件、</w:t>
      </w:r>
      <w:r>
        <w:rPr>
          <w:rFonts w:hint="eastAsia" w:asciiTheme="majorEastAsia" w:hAnsiTheme="majorEastAsia" w:eastAsiaTheme="majorEastAsia" w:cstheme="majorEastAsia"/>
          <w:color w:val="auto"/>
          <w:kern w:val="0"/>
          <w:sz w:val="28"/>
          <w:szCs w:val="28"/>
        </w:rPr>
        <w:t>评优文件</w:t>
      </w:r>
      <w:r>
        <w:rPr>
          <w:rFonts w:hint="eastAsia" w:ascii="宋体" w:hAnsi="宋体" w:eastAsia="宋体" w:cs="宋体"/>
          <w:color w:val="auto"/>
          <w:kern w:val="0"/>
          <w:sz w:val="28"/>
          <w:szCs w:val="28"/>
        </w:rPr>
        <w:t>）</w:t>
      </w:r>
      <w:r>
        <w:rPr>
          <w:rFonts w:hint="eastAsia" w:asciiTheme="majorEastAsia" w:hAnsiTheme="majorEastAsia" w:eastAsiaTheme="majorEastAsia" w:cstheme="majorEastAsia"/>
          <w:color w:val="auto"/>
          <w:kern w:val="0"/>
          <w:sz w:val="28"/>
          <w:szCs w:val="28"/>
        </w:rPr>
        <w:t>、日期。</w:t>
      </w:r>
    </w:p>
    <w:p w14:paraId="16537F38">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5.所有投标文件密封袋的封口处均应加盖投标人印章。</w:t>
      </w:r>
    </w:p>
    <w:p w14:paraId="13F49AF2">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6.如果投标人未按上述要求密封及加写标记，将作无效投标文件处理。</w:t>
      </w:r>
    </w:p>
    <w:p w14:paraId="4FE86BCC">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（四）投标文件的盖章要求</w:t>
      </w:r>
    </w:p>
    <w:p w14:paraId="3C26E15C">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1.投标文件必须加盖骑缝章或每页盖章。</w:t>
      </w:r>
    </w:p>
    <w:p w14:paraId="5CDC6D07">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2.投标文件如有修改、行间内插字和增删，修改处应由投标人加盖投标人的印章。</w:t>
      </w:r>
    </w:p>
    <w:p w14:paraId="08FA2EE3">
      <w:pPr>
        <w:widowControl/>
        <w:adjustRightInd w:val="0"/>
        <w:snapToGrid w:val="0"/>
        <w:spacing w:line="500" w:lineRule="exact"/>
        <w:ind w:firstLine="560"/>
        <w:jc w:val="left"/>
        <w:rPr>
          <w:rFonts w:ascii="宋体" w:hAnsi="宋体" w:eastAsia="宋体" w:cs="宋体"/>
          <w:bCs/>
          <w:color w:val="auto"/>
          <w:spacing w:val="-6"/>
          <w:kern w:val="0"/>
          <w:szCs w:val="21"/>
        </w:rPr>
      </w:pPr>
      <w:r>
        <w:rPr>
          <w:rFonts w:hint="eastAsia" w:ascii="宋体" w:hAnsi="宋体" w:eastAsia="宋体" w:cs="宋体"/>
          <w:color w:val="auto"/>
          <w:kern w:val="0"/>
          <w:sz w:val="28"/>
          <w:szCs w:val="28"/>
        </w:rPr>
        <w:t>3.投标文件均</w:t>
      </w:r>
      <w:r>
        <w:rPr>
          <w:rFonts w:hint="eastAsia" w:ascii="宋体" w:hAnsi="宋体" w:eastAsia="宋体" w:cs="宋体"/>
          <w:bCs/>
          <w:color w:val="auto"/>
          <w:spacing w:val="-6"/>
          <w:sz w:val="28"/>
          <w:szCs w:val="28"/>
        </w:rPr>
        <w:t>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62367D26">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（五）投标文件提交的截止时间</w:t>
      </w:r>
    </w:p>
    <w:p w14:paraId="2F54FAEE">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1.投标人应于招标文件中规定的投标截止时间前将投标文件邮寄至指定的投标地点，在规定的投标截止时间以后提交的投标文件，将被拒收。</w:t>
      </w:r>
    </w:p>
    <w:p w14:paraId="3D9C111E">
      <w:pPr>
        <w:widowControl/>
        <w:adjustRightInd w:val="0"/>
        <w:snapToGrid w:val="0"/>
        <w:spacing w:line="500" w:lineRule="exact"/>
        <w:ind w:firstLine="560"/>
        <w:jc w:val="left"/>
        <w:rPr>
          <w:rFonts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2.如收到的投标文件或经评审后有效的投标文件少于三个的（不含三个），项目废标，将依法重新组织招标。</w:t>
      </w:r>
    </w:p>
    <w:p w14:paraId="7B2D15A4">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3.招标人推迟投标截止时间，招标人和投标人的权利和义务将受到新的截止时间的约束。</w:t>
      </w:r>
    </w:p>
    <w:p w14:paraId="1A1F8D4D">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（六）投标文件的修改和撤回</w:t>
      </w:r>
    </w:p>
    <w:p w14:paraId="70DF2CCE">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标文件要求签署、盖章、密封后，作为投标文件的组成部分。</w:t>
      </w:r>
    </w:p>
    <w:p w14:paraId="5D69EAF7">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三、投标人应当提交的资格证明文件：</w:t>
      </w:r>
    </w:p>
    <w:p w14:paraId="1F6CEED2">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1.投标承诺书（按照招标文件第二部分附件一格式填写）；</w:t>
      </w:r>
    </w:p>
    <w:p w14:paraId="64B97FB2">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2.法定代表人授权委托书及被授权人身份证正反面复印件（法定代表人授权委托书按照招标文件第二部分附件二格式填写，法定代表人亲自参加的，无需提供授权委托书</w:t>
      </w:r>
      <w:r>
        <w:rPr>
          <w:rFonts w:hint="eastAsia" w:ascii="宋体" w:hAnsi="宋体" w:eastAsia="宋体" w:cs="宋体"/>
          <w:color w:val="auto"/>
          <w:kern w:val="0"/>
          <w:sz w:val="28"/>
          <w:szCs w:val="28"/>
        </w:rPr>
        <w:t>；非法定代表人参加投标时提交</w:t>
      </w:r>
      <w:r>
        <w:rPr>
          <w:rFonts w:hint="eastAsia" w:asciiTheme="majorEastAsia" w:hAnsiTheme="majorEastAsia" w:eastAsiaTheme="majorEastAsia" w:cstheme="majorEastAsia"/>
          <w:color w:val="auto"/>
          <w:kern w:val="0"/>
          <w:sz w:val="28"/>
          <w:szCs w:val="28"/>
        </w:rPr>
        <w:t>）；</w:t>
      </w:r>
    </w:p>
    <w:p w14:paraId="6E35E9A1">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3.法定代表人身份证正反面复印件（无论法定代表人是否亲自参加投标，均须提供本项材料）；</w:t>
      </w:r>
    </w:p>
    <w:p w14:paraId="4ED94A17">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4.被征集人有效的营业执照复印件；</w:t>
      </w:r>
    </w:p>
    <w:p w14:paraId="7C58B5EE">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5.被征集人有效的资质证书及安全生产许可证复印件；</w:t>
      </w:r>
    </w:p>
    <w:p w14:paraId="62F57863">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6.被征集人提供《</w:t>
      </w:r>
      <w:r>
        <w:rPr>
          <w:rFonts w:hint="eastAsia" w:asciiTheme="majorEastAsia" w:hAnsiTheme="majorEastAsia" w:eastAsiaTheme="majorEastAsia" w:cstheme="majorEastAsia"/>
          <w:color w:val="auto"/>
          <w:kern w:val="0"/>
          <w:sz w:val="28"/>
          <w:szCs w:val="28"/>
          <w:lang w:eastAsia="zh-CN"/>
        </w:rPr>
        <w:t>启东市吕四自来水厂有限公司</w:t>
      </w:r>
      <w:r>
        <w:rPr>
          <w:rFonts w:hint="eastAsia" w:asciiTheme="majorEastAsia" w:hAnsiTheme="majorEastAsia" w:eastAsiaTheme="majorEastAsia" w:cstheme="majorEastAsia"/>
          <w:color w:val="auto"/>
          <w:kern w:val="0"/>
          <w:sz w:val="28"/>
          <w:szCs w:val="28"/>
        </w:rPr>
        <w:t>入库登记表》、拟派项目负责人、施工员、安全员</w:t>
      </w:r>
      <w:r>
        <w:rPr>
          <w:rFonts w:hint="eastAsia" w:asciiTheme="majorEastAsia" w:hAnsiTheme="majorEastAsia" w:eastAsiaTheme="majorEastAsia" w:cstheme="majorEastAsia"/>
          <w:color w:val="auto"/>
          <w:kern w:val="0"/>
          <w:sz w:val="28"/>
          <w:szCs w:val="28"/>
          <w:lang w:eastAsia="zh-CN"/>
        </w:rPr>
        <w:t>、</w:t>
      </w:r>
      <w:r>
        <w:rPr>
          <w:rFonts w:hint="eastAsia" w:asciiTheme="majorEastAsia" w:hAnsiTheme="majorEastAsia" w:eastAsiaTheme="majorEastAsia" w:cstheme="majorEastAsia"/>
          <w:color w:val="auto"/>
          <w:kern w:val="0"/>
          <w:sz w:val="28"/>
          <w:szCs w:val="28"/>
          <w:lang w:val="en-US" w:eastAsia="zh-CN"/>
        </w:rPr>
        <w:t>技术工人</w:t>
      </w:r>
      <w:r>
        <w:rPr>
          <w:rFonts w:hint="eastAsia" w:asciiTheme="majorEastAsia" w:hAnsiTheme="majorEastAsia" w:eastAsiaTheme="majorEastAsia" w:cstheme="majorEastAsia"/>
          <w:color w:val="auto"/>
          <w:kern w:val="0"/>
          <w:sz w:val="28"/>
          <w:szCs w:val="28"/>
        </w:rPr>
        <w:t>相关证书复印件（按照招标文件第二部分附件三格式要求提供）。</w:t>
      </w:r>
    </w:p>
    <w:p w14:paraId="4150A144">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被征集人为拟派项目负责人缴纳的本招标公告发布之日前三个月内任意一个月的养老保险缴费证明。（必须体现人员姓名，由当地社保机构出具，并加盖印章。如已实行网上直接打印的地区，可提供网上彩打材料）。</w:t>
      </w:r>
    </w:p>
    <w:p w14:paraId="6C94C2C0">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8.被征集人近三年（从征集截止时间往前推算，以合同签订时间或者报修单上的报修日期为准）</w:t>
      </w:r>
      <w:r>
        <w:rPr>
          <w:rFonts w:hint="eastAsia" w:asciiTheme="majorEastAsia" w:hAnsiTheme="majorEastAsia" w:eastAsiaTheme="majorEastAsia" w:cstheme="majorEastAsia"/>
          <w:color w:val="auto"/>
          <w:kern w:val="0"/>
          <w:sz w:val="28"/>
          <w:szCs w:val="28"/>
          <w:lang w:val="en-US" w:eastAsia="zh-CN"/>
        </w:rPr>
        <w:t>供水管道、排水管道或污水管道或设备安装和修理业绩，提供合同或验收证明</w:t>
      </w:r>
      <w:r>
        <w:rPr>
          <w:rFonts w:hint="eastAsia" w:asciiTheme="majorEastAsia" w:hAnsiTheme="majorEastAsia" w:eastAsiaTheme="majorEastAsia" w:cstheme="majorEastAsia"/>
          <w:color w:val="auto"/>
          <w:kern w:val="0"/>
          <w:sz w:val="28"/>
          <w:szCs w:val="28"/>
        </w:rPr>
        <w:t>复印件。</w:t>
      </w:r>
    </w:p>
    <w:p w14:paraId="394521FC">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9.被征集人无行贿犯罪记录与涉黑涉恶行为承诺函（按照招标文件第二部分附件四格式要求提供）；</w:t>
      </w:r>
    </w:p>
    <w:p w14:paraId="2EDEF225">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rPr>
      </w:pPr>
      <w:r>
        <w:rPr>
          <w:rFonts w:hint="eastAsia" w:asciiTheme="majorEastAsia" w:hAnsiTheme="majorEastAsia" w:eastAsiaTheme="majorEastAsia" w:cstheme="majorEastAsia"/>
          <w:color w:val="auto"/>
          <w:kern w:val="0"/>
          <w:sz w:val="28"/>
          <w:szCs w:val="28"/>
        </w:rPr>
        <w:t>10.被征集人</w:t>
      </w:r>
      <w:r>
        <w:rPr>
          <w:rFonts w:hint="eastAsia" w:asciiTheme="majorEastAsia" w:hAnsiTheme="majorEastAsia" w:eastAsiaTheme="majorEastAsia" w:cstheme="majorEastAsia"/>
          <w:color w:val="auto"/>
          <w:kern w:val="0"/>
          <w:sz w:val="28"/>
          <w:szCs w:val="28"/>
          <w:lang w:val="en-US" w:eastAsia="zh-CN"/>
        </w:rPr>
        <w:t>无重大安全事故或法律纠纷记录承诺书（格式自拟）</w:t>
      </w:r>
    </w:p>
    <w:p w14:paraId="03DF285F">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eastAsia="zh-CN"/>
        </w:rPr>
      </w:pPr>
      <w:r>
        <w:rPr>
          <w:rFonts w:hint="eastAsia" w:ascii="宋体" w:hAnsi="宋体" w:eastAsia="宋体" w:cs="宋体"/>
          <w:color w:val="auto"/>
          <w:kern w:val="0"/>
          <w:sz w:val="28"/>
          <w:szCs w:val="28"/>
          <w:lang w:val="en-US" w:eastAsia="zh-CN"/>
        </w:rPr>
        <w:t>11.</w:t>
      </w:r>
      <w:r>
        <w:rPr>
          <w:rFonts w:hint="eastAsia" w:asciiTheme="majorEastAsia" w:hAnsiTheme="majorEastAsia" w:eastAsiaTheme="majorEastAsia" w:cstheme="majorEastAsia"/>
          <w:color w:val="auto"/>
          <w:kern w:val="0"/>
          <w:sz w:val="28"/>
          <w:szCs w:val="28"/>
        </w:rPr>
        <w:t>被征集人</w:t>
      </w:r>
      <w:r>
        <w:rPr>
          <w:rFonts w:hint="eastAsia" w:ascii="宋体" w:hAnsi="宋体" w:eastAsia="宋体" w:cs="宋体"/>
          <w:color w:val="auto"/>
          <w:kern w:val="0"/>
          <w:sz w:val="28"/>
          <w:szCs w:val="28"/>
          <w:lang w:val="en-US" w:eastAsia="zh-CN"/>
        </w:rPr>
        <w:t>配备专业工具及安全防护设备（提供承诺书，格式自拟）</w:t>
      </w:r>
    </w:p>
    <w:p w14:paraId="5109DCCF">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12.</w:t>
      </w:r>
      <w:r>
        <w:rPr>
          <w:rFonts w:hint="eastAsia" w:asciiTheme="majorEastAsia" w:hAnsiTheme="majorEastAsia" w:eastAsiaTheme="majorEastAsia" w:cstheme="majorEastAsia"/>
          <w:color w:val="auto"/>
          <w:kern w:val="0"/>
          <w:sz w:val="28"/>
          <w:szCs w:val="28"/>
        </w:rPr>
        <w:t>被征集人</w:t>
      </w:r>
      <w:r>
        <w:rPr>
          <w:rFonts w:hint="eastAsia" w:ascii="宋体" w:hAnsi="宋体" w:eastAsia="宋体" w:cs="宋体"/>
          <w:color w:val="auto"/>
          <w:kern w:val="0"/>
          <w:sz w:val="28"/>
          <w:szCs w:val="28"/>
          <w:lang w:val="en-US" w:eastAsia="zh-CN"/>
        </w:rPr>
        <w:t>服务能力：具备快速响应能力（如24小时内到场）（提供承诺书，格式自拟）</w:t>
      </w:r>
    </w:p>
    <w:p w14:paraId="3944DAC1">
      <w:pPr>
        <w:widowControl/>
        <w:adjustRightInd w:val="0"/>
        <w:snapToGrid w:val="0"/>
        <w:spacing w:line="500" w:lineRule="exact"/>
        <w:ind w:firstLine="56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lang w:val="en-US" w:eastAsia="zh-CN"/>
        </w:rPr>
        <w:t>13.</w:t>
      </w:r>
      <w:r>
        <w:rPr>
          <w:rFonts w:hint="eastAsia" w:asciiTheme="majorEastAsia" w:hAnsiTheme="majorEastAsia" w:eastAsiaTheme="majorEastAsia" w:cstheme="majorEastAsia"/>
          <w:color w:val="auto"/>
          <w:kern w:val="0"/>
          <w:sz w:val="28"/>
          <w:szCs w:val="28"/>
        </w:rPr>
        <w:t>供应商认为需要提供的其他材料（没有可不提供）。</w:t>
      </w:r>
    </w:p>
    <w:p w14:paraId="14908C62">
      <w:pPr>
        <w:widowControl/>
        <w:adjustRightInd w:val="0"/>
        <w:snapToGrid w:val="0"/>
        <w:spacing w:line="500" w:lineRule="exact"/>
        <w:ind w:right="-330" w:rightChars="-157" w:firstLine="562" w:firstLineChars="200"/>
        <w:jc w:val="left"/>
        <w:rPr>
          <w:rFonts w:ascii="宋体" w:hAnsi="宋体" w:eastAsia="宋体" w:cs="宋体"/>
          <w:color w:val="auto"/>
          <w:kern w:val="0"/>
          <w:szCs w:val="21"/>
        </w:rPr>
      </w:pPr>
      <w:r>
        <w:rPr>
          <w:rFonts w:hint="eastAsia" w:asciiTheme="majorEastAsia" w:hAnsiTheme="majorEastAsia" w:eastAsiaTheme="majorEastAsia" w:cstheme="majorEastAsia"/>
          <w:b/>
          <w:bCs/>
          <w:color w:val="auto"/>
          <w:kern w:val="0"/>
          <w:sz w:val="28"/>
          <w:szCs w:val="28"/>
        </w:rPr>
        <w:t>注意：上述复印件均需加盖单位公章，否则将被视作资格审查不通过。</w:t>
      </w:r>
      <w:r>
        <w:rPr>
          <w:rFonts w:hint="eastAsia" w:ascii="宋体" w:hAnsi="宋体" w:eastAsia="宋体" w:cs="宋体"/>
          <w:color w:val="auto"/>
          <w:kern w:val="0"/>
          <w:sz w:val="28"/>
          <w:szCs w:val="28"/>
        </w:rPr>
        <w:t> </w:t>
      </w:r>
    </w:p>
    <w:p w14:paraId="61A4F1C3">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sz w:val="28"/>
          <w:szCs w:val="28"/>
          <w:shd w:val="clear" w:color="auto" w:fill="FFFFFF"/>
        </w:rPr>
        <w:t>四、投标文件编制要求、投标报价要求和投标保证金要求：</w:t>
      </w:r>
    </w:p>
    <w:p w14:paraId="39246495">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（一）投标文件编制要求：</w:t>
      </w:r>
    </w:p>
    <w:p w14:paraId="664C9F9D">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投标文件包括下列内容：</w:t>
      </w:r>
    </w:p>
    <w:p w14:paraId="11D1B9C3">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投标文件由资格证明文件、评优文件组成。</w:t>
      </w:r>
    </w:p>
    <w:p w14:paraId="07068AB4">
      <w:pPr>
        <w:widowControl/>
        <w:adjustRightInd w:val="0"/>
        <w:snapToGrid w:val="0"/>
        <w:spacing w:line="500" w:lineRule="exact"/>
        <w:ind w:firstLine="562"/>
        <w:jc w:val="left"/>
        <w:rPr>
          <w:rFonts w:ascii="宋体" w:hAnsi="宋体" w:eastAsia="宋体" w:cs="宋体"/>
          <w:color w:val="auto"/>
          <w:kern w:val="0"/>
          <w:szCs w:val="21"/>
        </w:rPr>
      </w:pPr>
      <w:r>
        <w:rPr>
          <w:rFonts w:hint="eastAsia" w:ascii="宋体" w:hAnsi="宋体" w:eastAsia="宋体" w:cs="宋体"/>
          <w:b/>
          <w:bCs/>
          <w:color w:val="auto"/>
          <w:kern w:val="0"/>
          <w:sz w:val="28"/>
          <w:szCs w:val="28"/>
        </w:rPr>
        <w:t>1.资格证明文件</w:t>
      </w:r>
    </w:p>
    <w:p w14:paraId="4957DC1C">
      <w:pPr>
        <w:widowControl/>
        <w:adjustRightInd w:val="0"/>
        <w:snapToGrid w:val="0"/>
        <w:spacing w:line="500" w:lineRule="exact"/>
        <w:ind w:firstLine="562"/>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详见本标书第一部分“招标文件正文”中第三条“投标人应当提交的资格证明文件”要求。</w:t>
      </w:r>
    </w:p>
    <w:p w14:paraId="0834C00B">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2.评优文件</w:t>
      </w:r>
    </w:p>
    <w:p w14:paraId="709A0A27">
      <w:pPr>
        <w:widowControl/>
        <w:adjustRightInd w:val="0"/>
        <w:snapToGrid w:val="0"/>
        <w:spacing w:line="500" w:lineRule="exact"/>
        <w:ind w:firstLine="562"/>
        <w:jc w:val="left"/>
        <w:rPr>
          <w:rFonts w:ascii="宋体" w:hAnsi="宋体" w:eastAsia="宋体" w:cs="宋体"/>
          <w:bCs/>
          <w:color w:val="auto"/>
          <w:kern w:val="0"/>
          <w:sz w:val="28"/>
          <w:szCs w:val="28"/>
        </w:rPr>
      </w:pPr>
      <w:r>
        <w:rPr>
          <w:rFonts w:hint="eastAsia" w:ascii="宋体" w:hAnsi="宋体" w:eastAsia="宋体" w:cs="宋体"/>
          <w:bCs/>
          <w:color w:val="auto"/>
          <w:kern w:val="0"/>
          <w:sz w:val="28"/>
          <w:szCs w:val="28"/>
        </w:rPr>
        <w:t>详见本标书第一部分“招标文件正文”中第八条“（三）评审评优”要求。</w:t>
      </w:r>
    </w:p>
    <w:p w14:paraId="764EFF12">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（二）投标保证金：</w:t>
      </w:r>
      <w:r>
        <w:rPr>
          <w:rFonts w:hint="eastAsia" w:ascii="宋体" w:hAnsi="宋体" w:eastAsia="宋体" w:cs="宋体"/>
          <w:b/>
          <w:bCs/>
          <w:color w:val="auto"/>
          <w:kern w:val="0"/>
          <w:sz w:val="28"/>
          <w:szCs w:val="28"/>
          <w:lang w:val="en-US" w:eastAsia="zh-CN"/>
        </w:rPr>
        <w:t>本项目</w:t>
      </w:r>
      <w:r>
        <w:rPr>
          <w:rFonts w:hint="eastAsia" w:ascii="宋体" w:hAnsi="宋体" w:eastAsia="宋体" w:cs="宋体"/>
          <w:b/>
          <w:bCs/>
          <w:color w:val="auto"/>
          <w:kern w:val="0"/>
          <w:sz w:val="28"/>
          <w:szCs w:val="28"/>
        </w:rPr>
        <w:t>免收投标保证金。</w:t>
      </w:r>
    </w:p>
    <w:p w14:paraId="313D1310">
      <w:pPr>
        <w:pStyle w:val="4"/>
        <w:adjustRightInd w:val="0"/>
        <w:snapToGrid w:val="0"/>
        <w:spacing w:after="0" w:line="50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五、项目的概述、内容等要求及其它事项：</w:t>
      </w:r>
    </w:p>
    <w:p w14:paraId="72771016">
      <w:pPr>
        <w:widowControl/>
        <w:adjustRightInd w:val="0"/>
        <w:snapToGrid w:val="0"/>
        <w:spacing w:line="500" w:lineRule="exact"/>
        <w:ind w:firstLine="560" w:firstLineChars="200"/>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1</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项目概述：本次采用公开招标的方式公开确定启东市吕四自来水厂有限公司入库安装单位项目（2025-2026年）。</w:t>
      </w:r>
    </w:p>
    <w:p w14:paraId="444C906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2</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项目地点：启东市（但不限于启东市以外属征集人的项目所在地）。</w:t>
      </w:r>
    </w:p>
    <w:p w14:paraId="62DA7DD6">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3</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征集范围：征集人（征集人指定的委托人）指定的供水管道及设备安装和修理；排水或污水管道及设备安装和修理施工项目</w:t>
      </w:r>
    </w:p>
    <w:p w14:paraId="14C4F549">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4</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质量要求：合格工程。</w:t>
      </w:r>
    </w:p>
    <w:p w14:paraId="77092490">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5</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服务期：本次征集入库期限为一年，自合同签订之日起计算。视入库单位考核情况，经征集人同意，可续签一年（最终解释权归征集人所有）。</w:t>
      </w:r>
    </w:p>
    <w:p w14:paraId="22FA5E8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6</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其它事项：无论投标结果如何，投标人自行承担与投标有关的全部费用（包括投标人自行进行的现场勘察费用）。</w:t>
      </w:r>
    </w:p>
    <w:p w14:paraId="3DCB2E4A">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rPr>
        <w:t>六、</w:t>
      </w:r>
      <w:r>
        <w:rPr>
          <w:rFonts w:hint="eastAsia" w:ascii="宋体" w:hAnsi="宋体" w:eastAsia="宋体" w:cs="宋体"/>
          <w:b/>
          <w:bCs/>
          <w:color w:val="auto"/>
          <w:sz w:val="28"/>
          <w:szCs w:val="28"/>
          <w:shd w:val="clear" w:color="auto" w:fill="FFFFFF"/>
        </w:rPr>
        <w:t>项目合同价的确定及资金的支付方式、时间、条件：</w:t>
      </w:r>
    </w:p>
    <w:p w14:paraId="574AA265">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1、入库施工单位承接的工程项目（去除甲供主要材料）：</w:t>
      </w:r>
    </w:p>
    <w:p w14:paraId="02996276">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造价3万元以下项目，甲方在入库单位中通过抽签形式确定中标单位，项目合同价为相应项目（甲供材料除外）的标底价*（1-12%～16%）；（2）造价3万元(含3万元)以上30万元以下的项目，经甲方确定控制价后，甲方在入库单位中通过邀请招标方式确定中标单位，项目合同价为中标单位的中标价；（3）遇涉及民生等特殊情况的项目工程，施工费用具有不确定因素的，甲方在入库单位中通过抽签形式确定中标单位，项目最终结算价以相应项目实际发生额按审定的标底价*（1-12%～16%）；（4）大于等于30万元的项目（不含抢修项目）仍需要上启东市限额交易平台进行公开招标。</w:t>
      </w:r>
    </w:p>
    <w:p w14:paraId="2E9AEFC6">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2.资金的支付方式：银行转账。</w:t>
      </w:r>
    </w:p>
    <w:p w14:paraId="184D242D">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3.资金的支付时间、条件：</w:t>
      </w:r>
    </w:p>
    <w:p w14:paraId="056C26B0">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单项工程全部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承包人均应出具相应金额的发票。逾期提供发票的，付款期限相应顺延。【注：若2025年年底未完工，则2025年年底付至已完项目量的70%，年后继续作业，待全部项目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w:t>
      </w:r>
    </w:p>
    <w:p w14:paraId="42CB4B7D">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抢修工程付款方式：抢修工程类竣工确认合格且审计结束后，在审定价的基础上下浮12%作为最终支付价（区域供水不下浮），审计结束后一个月内支付最终价的97%，余3%作为质保金。</w:t>
      </w:r>
    </w:p>
    <w:p w14:paraId="232F09A8">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质保金按《工程质量保修书》执行，竣工验收合格后质保2年，在质保期满无质量问题一个月后付清余款。</w:t>
      </w:r>
    </w:p>
    <w:p w14:paraId="3464A5CA">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工程结算价必须相对正确，送审金额与审定金额超出5%的部分审计费由施工单位承担。同时，承包人的工程结算价，经发包人委托的审计单位审计，核减率超过 5%，则每超过一个百分点（1%），扣最终工程结算审定价的 4‰（不足一个百分点的按四舍五入计算），不足 5%（含5%）不进行奖罚。核减率=（送审价-审定价）/送审价*100%，送审价=合同价+调整价，审定价=合同价+审计单位审定调整价。扣款金额计算方式为：扣款金额=（核减率-5%）*100* 审定价 *0.4%，所扣金额在审计后支付工程款时扣除。</w:t>
      </w:r>
    </w:p>
    <w:p w14:paraId="2E6F5BDE">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注：付款前中标单位需向征集人（征集人指定的委托人）提供有效的增值税税率9%的专用发票。</w:t>
      </w:r>
    </w:p>
    <w:p w14:paraId="1C5CFBCF">
      <w:pPr>
        <w:pStyle w:val="4"/>
        <w:adjustRightInd w:val="0"/>
        <w:snapToGrid w:val="0"/>
        <w:spacing w:after="0" w:line="500" w:lineRule="exact"/>
        <w:ind w:firstLine="562" w:firstLineChars="200"/>
        <w:jc w:val="left"/>
        <w:rPr>
          <w:rFonts w:ascii="宋体" w:hAnsi="宋体" w:eastAsia="宋体" w:cs="宋体"/>
          <w:b/>
          <w:bCs/>
          <w:color w:val="auto"/>
          <w:kern w:val="2"/>
          <w:sz w:val="28"/>
          <w:szCs w:val="28"/>
          <w:shd w:val="clear" w:color="auto" w:fill="FFFFFF"/>
        </w:rPr>
      </w:pPr>
      <w:r>
        <w:rPr>
          <w:rFonts w:hint="eastAsia" w:ascii="宋体" w:hAnsi="宋体" w:eastAsia="宋体" w:cs="宋体"/>
          <w:b/>
          <w:bCs/>
          <w:color w:val="auto"/>
          <w:kern w:val="2"/>
          <w:sz w:val="28"/>
          <w:szCs w:val="28"/>
          <w:shd w:val="clear" w:color="auto" w:fill="FFFFFF"/>
        </w:rPr>
        <w:t>七、开标、评标：</w:t>
      </w:r>
    </w:p>
    <w:p w14:paraId="1818E55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（一）评委会由有关专家组成，按照公平、公正、择优的原则进行独立评标。</w:t>
      </w:r>
    </w:p>
    <w:p w14:paraId="06CFEC5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（二）评审内容</w:t>
      </w:r>
    </w:p>
    <w:p w14:paraId="7EAB6717">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1.投标资格是否符合；</w:t>
      </w:r>
    </w:p>
    <w:p w14:paraId="0C76A24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2.投标文件是否完整；</w:t>
      </w:r>
    </w:p>
    <w:p w14:paraId="182D22A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3.投标文件是否恰当地签署；</w:t>
      </w:r>
    </w:p>
    <w:p w14:paraId="19200F4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4.是否作出实质性响应（是否有实质性响应，只根据投标文件本身，而不寻求外部证据）。</w:t>
      </w:r>
    </w:p>
    <w:p w14:paraId="472A0C17">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（三）出现下列情形之一的，作无效投标处理：</w:t>
      </w:r>
    </w:p>
    <w:p w14:paraId="5882CAF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1.未按照招标文件规定要求盖章、密封的；</w:t>
      </w:r>
    </w:p>
    <w:p w14:paraId="42D0E8E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2.不具备招标文件中规定的资格要求的；</w:t>
      </w:r>
    </w:p>
    <w:p w14:paraId="38EAC75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3.投标文件含有采购人不能接受的附加条件的；</w:t>
      </w:r>
    </w:p>
    <w:p w14:paraId="7A3C96B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4.不符合法律、法规和招标文件中规定的其他实质性要求的。</w:t>
      </w:r>
    </w:p>
    <w:p w14:paraId="3514B4B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（四）出现下列情形之一的，作废标处理：</w:t>
      </w:r>
    </w:p>
    <w:p w14:paraId="4C253E7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1.符合专业条件的投标人或者对招标文件作实质响应的投标人不足3家的；</w:t>
      </w:r>
    </w:p>
    <w:p w14:paraId="06C80CB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2.出现影响招标公正的违法违规行为的；</w:t>
      </w:r>
    </w:p>
    <w:p w14:paraId="7FF7851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3.因重大变故，招标任务取消的。</w:t>
      </w:r>
    </w:p>
    <w:p w14:paraId="32230A1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上述均保留评委会认定可以确定为无效投标或废标的其他情况。</w:t>
      </w:r>
    </w:p>
    <w:p w14:paraId="4179B1E0">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八、评标方法：</w:t>
      </w:r>
    </w:p>
    <w:p w14:paraId="46AF0B6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（一）评标办法：</w:t>
      </w:r>
    </w:p>
    <w:p w14:paraId="7155B85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评标流程：评审资格证明文件—评审评优—确定成交候选人。</w:t>
      </w:r>
    </w:p>
    <w:p w14:paraId="302E857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（二）资格审查：所有被征集人全部进入资格审查，由评标委员会根据参加资格审查的被征集人递交的资格证明文件，并按照本招标文件被征集人的资格要求对被征集人的资格进行审查。</w:t>
      </w:r>
    </w:p>
    <w:p w14:paraId="10B10804">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（三）</w:t>
      </w:r>
      <w:r>
        <w:rPr>
          <w:rFonts w:hint="eastAsia" w:ascii="宋体" w:hAnsi="宋体" w:eastAsia="宋体" w:cs="宋体"/>
          <w:color w:val="auto"/>
          <w:sz w:val="28"/>
          <w:szCs w:val="28"/>
          <w:shd w:val="clear" w:color="auto" w:fill="FFFFFF"/>
        </w:rPr>
        <w:t>评审评优</w:t>
      </w:r>
    </w:p>
    <w:p w14:paraId="5F783D2E">
      <w:pPr>
        <w:widowControl/>
        <w:adjustRightInd w:val="0"/>
        <w:snapToGrid w:val="0"/>
        <w:spacing w:line="500" w:lineRule="exact"/>
        <w:ind w:firstLine="560" w:firstLineChars="200"/>
        <w:jc w:val="left"/>
        <w:rPr>
          <w:rFonts w:ascii="宋体" w:hAnsi="宋体" w:eastAsia="宋体" w:cs="宋体"/>
          <w:b/>
          <w:bCs/>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评委对各被征集人的拟派项目负责人答辩情况、类似业绩进行单独打分。各被征集人的最终得分取所有评委评分中去掉一个最高和一个最低评分后的算术平均值（四舍五入，保留小数点后两位小数）。</w:t>
      </w:r>
    </w:p>
    <w:p w14:paraId="27DC9E5B">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1.拟派项目负责人答辩（15分）</w:t>
      </w:r>
    </w:p>
    <w:p w14:paraId="0A0D1FF9">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由拟派项目负责人对评标委员会提出的问题进行答辩。答辩内容包括：针对本项目工程特点（例如：抢修项目实施流程、安全管理案例分析），为确保达到本项目的质量、进度、安全、造价、环境控制等目标，在施工、验收、质量保修、拟采取的各项技术、管理措施等。评标委员会对项目负责人的答辩情况进行打分。</w:t>
      </w:r>
    </w:p>
    <w:p w14:paraId="5AEDF55D">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eastAsia="zh-CN"/>
        </w:rPr>
        <w:t>答辩流程：开标现场</w:t>
      </w:r>
      <w:r>
        <w:rPr>
          <w:rFonts w:hint="eastAsia" w:ascii="宋体" w:hAnsi="宋体" w:eastAsia="宋体" w:cs="宋体"/>
          <w:color w:val="auto"/>
          <w:sz w:val="28"/>
          <w:szCs w:val="28"/>
          <w:shd w:val="clear" w:color="auto" w:fill="FFFFFF"/>
          <w:lang w:val="en-US" w:eastAsia="zh-CN"/>
        </w:rPr>
        <w:t>答辩</w:t>
      </w:r>
      <w:r>
        <w:rPr>
          <w:rFonts w:hint="eastAsia" w:ascii="宋体" w:hAnsi="宋体" w:eastAsia="宋体" w:cs="宋体"/>
          <w:color w:val="auto"/>
          <w:sz w:val="28"/>
          <w:szCs w:val="28"/>
          <w:shd w:val="clear" w:color="auto" w:fill="FFFFFF"/>
          <w:lang w:val="zh-CN" w:eastAsia="zh-CN"/>
        </w:rPr>
        <w:t>。各被征集人拟派项目负责人须在</w:t>
      </w:r>
      <w:r>
        <w:rPr>
          <w:rFonts w:hint="eastAsia" w:ascii="宋体" w:hAnsi="宋体" w:eastAsia="宋体" w:cs="宋体"/>
          <w:color w:val="auto"/>
          <w:sz w:val="28"/>
          <w:szCs w:val="28"/>
          <w:shd w:val="clear" w:color="auto" w:fill="FFFFFF"/>
          <w:lang w:val="en-US" w:eastAsia="zh-CN"/>
        </w:rPr>
        <w:t>开标现场</w:t>
      </w:r>
      <w:r>
        <w:rPr>
          <w:rFonts w:hint="eastAsia" w:ascii="宋体" w:hAnsi="宋体" w:eastAsia="宋体" w:cs="宋体"/>
          <w:color w:val="auto"/>
          <w:sz w:val="28"/>
          <w:szCs w:val="28"/>
          <w:shd w:val="clear" w:color="auto" w:fill="FFFFFF"/>
          <w:lang w:val="zh-CN" w:eastAsia="zh-CN"/>
        </w:rPr>
        <w:t>答辩（项目负责人提供身份证原件核查)，未在规定时间内</w:t>
      </w:r>
      <w:r>
        <w:rPr>
          <w:rFonts w:hint="eastAsia" w:ascii="宋体" w:hAnsi="宋体" w:eastAsia="宋体" w:cs="宋体"/>
          <w:color w:val="auto"/>
          <w:sz w:val="28"/>
          <w:szCs w:val="28"/>
          <w:shd w:val="clear" w:color="auto" w:fill="FFFFFF"/>
          <w:lang w:val="en-US" w:eastAsia="zh-CN"/>
        </w:rPr>
        <w:t>答辩</w:t>
      </w:r>
      <w:r>
        <w:rPr>
          <w:rFonts w:hint="eastAsia" w:ascii="宋体" w:hAnsi="宋体" w:eastAsia="宋体" w:cs="宋体"/>
          <w:color w:val="auto"/>
          <w:sz w:val="28"/>
          <w:szCs w:val="28"/>
          <w:shd w:val="clear" w:color="auto" w:fill="FFFFFF"/>
          <w:lang w:val="zh-CN" w:eastAsia="zh-CN"/>
        </w:rPr>
        <w:t>的本项不得分。</w:t>
      </w:r>
    </w:p>
    <w:p w14:paraId="6FC3EADF">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2.被征集人类似业绩（</w:t>
      </w:r>
      <w:r>
        <w:rPr>
          <w:rFonts w:hint="eastAsia" w:ascii="宋体" w:hAnsi="宋体" w:eastAsia="宋体" w:cs="宋体"/>
          <w:color w:val="auto"/>
          <w:sz w:val="28"/>
          <w:szCs w:val="28"/>
          <w:shd w:val="clear" w:color="auto" w:fill="FFFFFF"/>
          <w:lang w:val="en-US" w:eastAsia="zh-CN"/>
        </w:rPr>
        <w:t>15</w:t>
      </w:r>
      <w:r>
        <w:rPr>
          <w:rFonts w:hint="eastAsia" w:ascii="宋体" w:hAnsi="宋体" w:eastAsia="宋体" w:cs="宋体"/>
          <w:color w:val="auto"/>
          <w:sz w:val="28"/>
          <w:szCs w:val="28"/>
          <w:shd w:val="clear" w:color="auto" w:fill="FFFFFF"/>
          <w:lang w:val="zh-CN" w:eastAsia="zh-CN"/>
        </w:rPr>
        <w:t>分）</w:t>
      </w:r>
    </w:p>
    <w:p w14:paraId="33C94018">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（1）被征集人近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年（从征集截止时间往前推算，以竣工验收时间为准）供水管道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设备安装和修理业绩。每提供一个业绩加</w:t>
      </w: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val="zh-CN" w:eastAsia="zh-CN"/>
        </w:rPr>
        <w:t>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6E121EA3">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（2）被征集人近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年（从征集截止时间往前推算，以竣工验收时间为准）承担过排水或污水管道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设备安装和修理业绩。每提供一个业绩加1分，本项最多得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791FE20E">
      <w:pPr>
        <w:widowControl/>
        <w:adjustRightInd w:val="0"/>
        <w:snapToGrid w:val="0"/>
        <w:spacing w:line="500" w:lineRule="exact"/>
        <w:ind w:firstLine="560" w:firstLineChars="200"/>
        <w:jc w:val="left"/>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w:t>
      </w:r>
      <w:r>
        <w:rPr>
          <w:rFonts w:hint="eastAsia" w:ascii="宋体" w:hAnsi="宋体" w:eastAsia="宋体" w:cs="宋体"/>
          <w:color w:val="auto"/>
          <w:sz w:val="28"/>
          <w:szCs w:val="28"/>
          <w:shd w:val="clear" w:color="auto" w:fill="FFFFFF"/>
          <w:lang w:val="zh-CN" w:eastAsia="zh-CN"/>
        </w:rPr>
        <w:t>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w:t>
      </w:r>
      <w:r>
        <w:rPr>
          <w:rFonts w:hint="eastAsia" w:ascii="宋体" w:hAnsi="宋体" w:eastAsia="宋体" w:cs="宋体"/>
          <w:color w:val="auto"/>
          <w:sz w:val="28"/>
          <w:szCs w:val="28"/>
          <w:shd w:val="clear" w:color="auto" w:fill="FFFFFF"/>
          <w:lang w:val="en-US" w:eastAsia="zh-CN"/>
        </w:rPr>
        <w:t>二次泵房</w:t>
      </w:r>
      <w:r>
        <w:rPr>
          <w:rFonts w:hint="eastAsia" w:ascii="宋体" w:hAnsi="宋体" w:eastAsia="宋体" w:cs="宋体"/>
          <w:color w:val="auto"/>
          <w:sz w:val="28"/>
          <w:szCs w:val="28"/>
          <w:shd w:val="clear" w:color="auto" w:fill="FFFFFF"/>
          <w:lang w:val="zh-CN" w:eastAsia="zh-CN"/>
        </w:rPr>
        <w:t>供水管道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设备安装业绩。每提供一个业绩加</w:t>
      </w: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val="zh-CN" w:eastAsia="zh-CN"/>
        </w:rPr>
        <w:t>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51E64C26">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en-US" w:eastAsia="zh-CN"/>
        </w:rPr>
        <w:t>注：</w:t>
      </w:r>
      <w:r>
        <w:rPr>
          <w:rFonts w:hint="eastAsia" w:ascii="宋体" w:hAnsi="宋体" w:eastAsia="宋体" w:cs="宋体"/>
          <w:color w:val="auto"/>
          <w:sz w:val="28"/>
          <w:szCs w:val="28"/>
          <w:shd w:val="clear" w:color="auto" w:fill="FFFFFF"/>
          <w:lang w:val="zh-CN" w:eastAsia="zh-CN"/>
        </w:rPr>
        <w:fldChar w:fldCharType="begin"/>
      </w:r>
      <w:r>
        <w:rPr>
          <w:rFonts w:hint="eastAsia" w:ascii="宋体" w:hAnsi="宋体" w:eastAsia="宋体" w:cs="宋体"/>
          <w:color w:val="auto"/>
          <w:sz w:val="28"/>
          <w:szCs w:val="28"/>
          <w:shd w:val="clear" w:color="auto" w:fill="FFFFFF"/>
          <w:lang w:val="zh-CN" w:eastAsia="zh-CN"/>
        </w:rPr>
        <w:instrText xml:space="preserve"> = 1 \* GB3 </w:instrText>
      </w:r>
      <w:r>
        <w:rPr>
          <w:rFonts w:hint="eastAsia" w:ascii="宋体" w:hAnsi="宋体" w:eastAsia="宋体" w:cs="宋体"/>
          <w:color w:val="auto"/>
          <w:sz w:val="28"/>
          <w:szCs w:val="28"/>
          <w:shd w:val="clear" w:color="auto" w:fill="FFFFFF"/>
          <w:lang w:val="zh-CN" w:eastAsia="zh-CN"/>
        </w:rPr>
        <w:fldChar w:fldCharType="separate"/>
      </w:r>
      <w:r>
        <w:rPr>
          <w:rFonts w:hint="eastAsia" w:ascii="宋体" w:hAnsi="宋体" w:eastAsia="宋体" w:cs="宋体"/>
          <w:color w:val="auto"/>
          <w:sz w:val="28"/>
          <w:szCs w:val="28"/>
          <w:shd w:val="clear" w:color="auto" w:fill="FFFFFF"/>
          <w:lang w:val="zh-CN" w:eastAsia="zh-CN"/>
        </w:rPr>
        <w:t>①</w:t>
      </w:r>
      <w:r>
        <w:rPr>
          <w:rFonts w:hint="eastAsia" w:ascii="宋体" w:hAnsi="宋体" w:eastAsia="宋体" w:cs="宋体"/>
          <w:color w:val="auto"/>
          <w:sz w:val="28"/>
          <w:szCs w:val="28"/>
          <w:shd w:val="clear" w:color="auto" w:fill="FFFFFF"/>
          <w:lang w:val="zh-CN" w:eastAsia="zh-CN"/>
        </w:rPr>
        <w:fldChar w:fldCharType="end"/>
      </w:r>
      <w:r>
        <w:rPr>
          <w:rFonts w:hint="eastAsia" w:ascii="宋体" w:hAnsi="宋体" w:eastAsia="宋体" w:cs="宋体"/>
          <w:color w:val="auto"/>
          <w:sz w:val="28"/>
          <w:szCs w:val="28"/>
          <w:shd w:val="clear" w:color="auto" w:fill="FFFFFF"/>
          <w:lang w:val="zh-CN" w:eastAsia="zh-CN"/>
        </w:rPr>
        <w:t>提供业主联系人的电话、合同、竣工验收证明书、中标通知书（或业主确认函盖章件）</w:t>
      </w:r>
    </w:p>
    <w:p w14:paraId="085FCF7F">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②资审业绩不计分。</w:t>
      </w:r>
    </w:p>
    <w:p w14:paraId="7E1004EA">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default" w:ascii="宋体" w:hAnsi="宋体" w:eastAsia="宋体" w:cs="宋体"/>
          <w:color w:val="auto"/>
          <w:sz w:val="28"/>
          <w:szCs w:val="28"/>
          <w:shd w:val="clear" w:color="auto" w:fill="FFFFFF"/>
          <w:lang w:val="zh-CN" w:eastAsia="zh-CN"/>
        </w:rPr>
        <w:t>③</w:t>
      </w:r>
      <w:r>
        <w:rPr>
          <w:rFonts w:hint="eastAsia" w:ascii="宋体" w:hAnsi="宋体" w:eastAsia="宋体" w:cs="宋体"/>
          <w:color w:val="auto"/>
          <w:sz w:val="28"/>
          <w:szCs w:val="28"/>
          <w:shd w:val="clear" w:color="auto" w:fill="FFFFFF"/>
          <w:lang w:val="zh-CN" w:eastAsia="zh-CN"/>
        </w:rPr>
        <w:t>上述证明材料须提供复印件加盖单位公章（</w:t>
      </w:r>
      <w:r>
        <w:rPr>
          <w:rFonts w:hint="eastAsia" w:ascii="宋体" w:hAnsi="宋体" w:eastAsia="宋体" w:cs="宋体"/>
          <w:color w:val="auto"/>
          <w:sz w:val="28"/>
          <w:szCs w:val="28"/>
          <w:shd w:val="clear" w:color="auto" w:fill="FFFFFF"/>
          <w:lang w:val="en-US" w:eastAsia="zh-CN"/>
        </w:rPr>
        <w:t>业绩甲方须供水公司、排水公司或污水公司等）</w:t>
      </w:r>
      <w:r>
        <w:rPr>
          <w:rFonts w:hint="eastAsia" w:ascii="宋体" w:hAnsi="宋体" w:eastAsia="宋体" w:cs="宋体"/>
          <w:color w:val="auto"/>
          <w:sz w:val="28"/>
          <w:szCs w:val="28"/>
          <w:shd w:val="clear" w:color="auto" w:fill="FFFFFF"/>
          <w:lang w:val="zh-CN" w:eastAsia="zh-CN"/>
        </w:rPr>
        <w:t>，否则不予计分。</w:t>
      </w:r>
    </w:p>
    <w:p w14:paraId="61F01B16">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color w:val="auto"/>
          <w:sz w:val="28"/>
          <w:szCs w:val="28"/>
          <w:shd w:val="clear" w:color="auto" w:fill="FFFFFF"/>
        </w:rPr>
        <w:t>（四）</w:t>
      </w:r>
      <w:r>
        <w:rPr>
          <w:rFonts w:hint="eastAsia" w:ascii="宋体" w:hAnsi="宋体" w:eastAsia="宋体" w:cs="宋体"/>
          <w:b/>
          <w:bCs/>
          <w:color w:val="auto"/>
          <w:sz w:val="28"/>
          <w:szCs w:val="28"/>
          <w:shd w:val="clear" w:color="auto" w:fill="FFFFFF"/>
        </w:rPr>
        <w:t>入库规则：</w:t>
      </w:r>
    </w:p>
    <w:p w14:paraId="7FF9D114">
      <w:pPr>
        <w:widowControl/>
        <w:adjustRightInd w:val="0"/>
        <w:snapToGrid w:val="0"/>
        <w:spacing w:line="500" w:lineRule="exact"/>
        <w:ind w:firstLine="562" w:firstLineChars="200"/>
        <w:jc w:val="left"/>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 xml:space="preserve"> 1.</w:t>
      </w:r>
      <w:r>
        <w:rPr>
          <w:rFonts w:hint="eastAsia" w:ascii="宋体" w:hAnsi="宋体" w:eastAsia="宋体" w:cs="宋体"/>
          <w:b/>
          <w:bCs/>
          <w:color w:val="auto"/>
          <w:sz w:val="28"/>
          <w:szCs w:val="28"/>
          <w:highlight w:val="none"/>
          <w:shd w:val="clear" w:color="auto" w:fill="FFFFFF"/>
        </w:rPr>
        <w:t>入库单位以</w:t>
      </w:r>
      <w:r>
        <w:rPr>
          <w:rFonts w:hint="eastAsia" w:ascii="宋体" w:hAnsi="宋体" w:eastAsia="宋体" w:cs="宋体"/>
          <w:b/>
          <w:bCs/>
          <w:color w:val="auto"/>
          <w:sz w:val="28"/>
          <w:szCs w:val="28"/>
          <w:highlight w:val="none"/>
          <w:shd w:val="clear" w:color="auto" w:fill="FFFFFF"/>
          <w:lang w:val="en-US" w:eastAsia="zh-CN"/>
        </w:rPr>
        <w:t>4</w:t>
      </w:r>
      <w:r>
        <w:rPr>
          <w:rFonts w:hint="eastAsia" w:ascii="宋体" w:hAnsi="宋体" w:eastAsia="宋体" w:cs="宋体"/>
          <w:b/>
          <w:bCs/>
          <w:color w:val="auto"/>
          <w:sz w:val="28"/>
          <w:szCs w:val="28"/>
          <w:highlight w:val="none"/>
          <w:shd w:val="clear" w:color="auto" w:fill="FFFFFF"/>
        </w:rPr>
        <w:t>家，如报名小于等于</w:t>
      </w:r>
      <w:r>
        <w:rPr>
          <w:rFonts w:hint="eastAsia" w:ascii="宋体" w:hAnsi="宋体" w:eastAsia="宋体" w:cs="宋体"/>
          <w:b/>
          <w:bCs/>
          <w:color w:val="auto"/>
          <w:sz w:val="28"/>
          <w:szCs w:val="28"/>
          <w:highlight w:val="none"/>
          <w:shd w:val="clear" w:color="auto" w:fill="FFFFFF"/>
          <w:lang w:val="en-US" w:eastAsia="zh-CN"/>
        </w:rPr>
        <w:t>4</w:t>
      </w:r>
      <w:r>
        <w:rPr>
          <w:rFonts w:hint="eastAsia" w:ascii="宋体" w:hAnsi="宋体" w:eastAsia="宋体" w:cs="宋体"/>
          <w:b/>
          <w:bCs/>
          <w:color w:val="auto"/>
          <w:sz w:val="28"/>
          <w:szCs w:val="28"/>
          <w:highlight w:val="none"/>
          <w:shd w:val="clear" w:color="auto" w:fill="FFFFFF"/>
        </w:rPr>
        <w:t>家的</w:t>
      </w:r>
      <w:r>
        <w:rPr>
          <w:rFonts w:hint="eastAsia" w:ascii="宋体" w:hAnsi="宋体" w:eastAsia="宋体" w:cs="宋体"/>
          <w:b/>
          <w:bCs/>
          <w:color w:val="auto"/>
          <w:sz w:val="28"/>
          <w:szCs w:val="28"/>
          <w:shd w:val="clear" w:color="auto" w:fill="FFFFFF"/>
        </w:rPr>
        <w:t>，则满足入库资审条件的全部入库；如报名大于</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家的，则取综合得分前</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名（综合得分相同的由征集人通过抽签方式确定）的择优入库，其他报名企业加入备选库；如库内单位被清退出储备库的，可由征集人根据实际情况在备选库中选用。最终解释权归征集人所有。</w:t>
      </w:r>
    </w:p>
    <w:p w14:paraId="1D8A341A">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2.综合得分前</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名（含</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名）（综合得分相同的由征集人通过抽签方式确定）的进入</w:t>
      </w:r>
      <w:r>
        <w:rPr>
          <w:rFonts w:hint="eastAsia" w:ascii="宋体" w:hAnsi="宋体" w:eastAsia="宋体" w:cs="宋体"/>
          <w:b/>
          <w:bCs/>
          <w:color w:val="auto"/>
          <w:sz w:val="28"/>
          <w:szCs w:val="28"/>
          <w:shd w:val="clear" w:color="auto" w:fill="FFFFFF"/>
          <w:lang w:eastAsia="zh-CN"/>
        </w:rPr>
        <w:t>启东市吕四自来水厂有限公司</w:t>
      </w:r>
      <w:r>
        <w:rPr>
          <w:rFonts w:hint="eastAsia" w:ascii="宋体" w:hAnsi="宋体" w:eastAsia="宋体" w:cs="宋体"/>
          <w:b/>
          <w:bCs/>
          <w:color w:val="auto"/>
          <w:sz w:val="28"/>
          <w:szCs w:val="28"/>
          <w:shd w:val="clear" w:color="auto" w:fill="FFFFFF"/>
        </w:rPr>
        <w:t>关于征集2025-2026年度供水管道抢修及工程施工外包施工单位储备库。</w:t>
      </w:r>
    </w:p>
    <w:p w14:paraId="42204F1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（五）若中标人毁标或在中标结果公示期间被查证确实存在影响中标结果的违法违规行为等情形，不符合中标条件的，记不良记录一次，同时，招标人将取消其入库资格。</w:t>
      </w:r>
    </w:p>
    <w:p w14:paraId="41EBB54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本办法未尽事宜，由评标委员会依据相关法规研究确定。</w:t>
      </w:r>
    </w:p>
    <w:p w14:paraId="6CC59826">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九、投标有效期：</w:t>
      </w:r>
    </w:p>
    <w:p w14:paraId="4ADB31B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投标有效期为60天（从提交投标文件的截止之日起算）。</w:t>
      </w:r>
    </w:p>
    <w:p w14:paraId="7CD97A55">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十、投标截止时间、开标时间及地点</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color w:val="auto"/>
          <w:sz w:val="28"/>
          <w:szCs w:val="28"/>
          <w:shd w:val="clear" w:color="auto" w:fill="FFFFFF"/>
        </w:rPr>
        <w:t>详见招标公告。</w:t>
      </w:r>
    </w:p>
    <w:p w14:paraId="44CE380D">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十一、省级以上财政部门规定的其他事项</w:t>
      </w:r>
      <w:r>
        <w:rPr>
          <w:rFonts w:hint="eastAsia" w:ascii="宋体" w:hAnsi="宋体" w:eastAsia="宋体" w:cs="宋体"/>
          <w:b/>
          <w:bCs/>
          <w:color w:val="auto"/>
          <w:sz w:val="28"/>
          <w:szCs w:val="28"/>
          <w:shd w:val="clear" w:color="auto" w:fill="FFFFFF"/>
          <w:lang w:val="zh-CN"/>
        </w:rPr>
        <w:t>：</w:t>
      </w:r>
    </w:p>
    <w:p w14:paraId="5291E88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根据《江苏省政府采购供应商监督管理暂行办法》第三十条规定：</w:t>
      </w:r>
    </w:p>
    <w:p w14:paraId="7E256FB3">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投标人提出质疑，应当采取书面形式，在法定时间内向招标人或者招标代理机构提交质疑函。</w:t>
      </w:r>
    </w:p>
    <w:p w14:paraId="06C313F5">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质疑函应当包括下列内容：</w:t>
      </w:r>
    </w:p>
    <w:p w14:paraId="6FEBAB9D">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（一）质疑投标人的名称、地址、邮编、联系人、联系电话；</w:t>
      </w:r>
    </w:p>
    <w:p w14:paraId="7770EC6A">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（二）具体的质疑事项及事实根据；</w:t>
      </w:r>
    </w:p>
    <w:p w14:paraId="6A4EBBFA">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（三）认为自己合法权益受到损害或可能受到损害的相关证据材料；</w:t>
      </w:r>
    </w:p>
    <w:p w14:paraId="77DFF4C3">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（四）提起质疑的日期；</w:t>
      </w:r>
    </w:p>
    <w:p w14:paraId="578C08F4">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（五）质疑函应当署名：质疑人为自然人的，应当由本人签字并附有效身份证明；质疑人为法人或其他组织的，应当由法定代表人签字并加盖单位公章。</w:t>
      </w:r>
    </w:p>
    <w:p w14:paraId="1F0DADB6">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投标人委托代理质疑的，应当向被质疑人提交授权委托书，并载明委托代理的具体权限和事项。</w:t>
      </w:r>
    </w:p>
    <w:p w14:paraId="4D5F5DDE">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十二、其他注意事项：</w:t>
      </w:r>
    </w:p>
    <w:p w14:paraId="6C581FD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1.在投标开标期间，投标人不得向评委询问情况，不得进行旨在影响评标结果的活动。</w:t>
      </w:r>
    </w:p>
    <w:p w14:paraId="395797C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2.评标委员会不公布落标原因，不退还投标文件。</w:t>
      </w:r>
    </w:p>
    <w:p w14:paraId="2B45337F">
      <w:pPr>
        <w:widowControl/>
        <w:adjustRightInd w:val="0"/>
        <w:snapToGrid w:val="0"/>
        <w:spacing w:line="500" w:lineRule="exact"/>
        <w:ind w:firstLine="562"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3.履约保证金：</w:t>
      </w:r>
      <w:r>
        <w:rPr>
          <w:rFonts w:hint="eastAsia" w:ascii="宋体" w:hAnsi="宋体" w:eastAsia="宋体" w:cs="宋体"/>
          <w:color w:val="auto"/>
          <w:sz w:val="28"/>
          <w:szCs w:val="28"/>
          <w:shd w:val="clear" w:color="auto" w:fill="FFFFFF"/>
        </w:rPr>
        <w:t>本项目入库不收取履约保证金，入库后供应商每中标一个项目，在单个项目合同签订前需提交该项目合同价的10%作为履约保证金，履约保证金缴纳形式：数字人民币、银行汇票或转账或保函。履约保证金在单个项目竣工验收合格且提交完整的项目资料后一个月内一次性退还。</w:t>
      </w:r>
    </w:p>
    <w:p w14:paraId="0585C00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4.授予合同</w:t>
      </w:r>
    </w:p>
    <w:p w14:paraId="07FE264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（1）中标通知</w:t>
      </w:r>
    </w:p>
    <w:p w14:paraId="1950E9B2">
      <w:pPr>
        <w:widowControl/>
        <w:adjustRightInd w:val="0"/>
        <w:snapToGrid w:val="0"/>
        <w:spacing w:line="500" w:lineRule="exact"/>
        <w:ind w:firstLine="562" w:firstLineChars="200"/>
        <w:jc w:val="left"/>
        <w:rPr>
          <w:rFonts w:ascii="宋体" w:hAnsi="宋体" w:eastAsia="宋体" w:cs="宋体"/>
          <w:b/>
          <w:color w:val="auto"/>
          <w:sz w:val="28"/>
          <w:szCs w:val="28"/>
          <w:shd w:val="clear" w:color="auto" w:fill="FFFFFF"/>
        </w:rPr>
      </w:pPr>
      <w:r>
        <w:rPr>
          <w:rFonts w:hint="eastAsia" w:ascii="宋体" w:hAnsi="宋体" w:eastAsia="宋体" w:cs="宋体"/>
          <w:b/>
          <w:bCs/>
          <w:color w:val="auto"/>
          <w:sz w:val="28"/>
        </w:rPr>
        <w:t>中标结果将在启东市人民政府网站予以公布，招标人确定中标人后将向中标人发出中标（成交）通知书。</w:t>
      </w:r>
    </w:p>
    <w:p w14:paraId="2822C8C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（2）签订合同</w:t>
      </w:r>
    </w:p>
    <w:p w14:paraId="52C877AA">
      <w:pPr>
        <w:adjustRightInd w:val="0"/>
        <w:snapToGrid w:val="0"/>
        <w:spacing w:line="500" w:lineRule="exact"/>
        <w:ind w:firstLine="560"/>
        <w:rPr>
          <w:rFonts w:ascii="宋体" w:hAnsi="宋体" w:eastAsia="宋体" w:cs="宋体"/>
          <w:bCs/>
          <w:color w:val="auto"/>
          <w:sz w:val="28"/>
          <w:szCs w:val="28"/>
        </w:rPr>
      </w:pPr>
      <w:r>
        <w:rPr>
          <w:rFonts w:hint="eastAsia" w:ascii="宋体" w:hAnsi="宋体" w:eastAsia="宋体" w:cs="宋体"/>
          <w:bCs/>
          <w:color w:val="auto"/>
          <w:sz w:val="28"/>
          <w:szCs w:val="28"/>
        </w:rPr>
        <w:t>①招标文件、补充文件及中标人的投标文件等均为签订合同的依据。</w:t>
      </w:r>
    </w:p>
    <w:p w14:paraId="3F0DE31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5.中标人因自身原因不能订立合同的，招标人将取消其中标资格，同时相关主管部门将对中标人作以下处理：记入不良信誉。</w:t>
      </w:r>
    </w:p>
    <w:p w14:paraId="00E9E574">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6.中标人因自身原因不能履行合同的，招标人将取消其中标资格，履约保证金不予退还，同时相关主管部门将对中标人作以下处理：记入不良信誉。</w:t>
      </w:r>
    </w:p>
    <w:p w14:paraId="6E14E79D">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7.</w:t>
      </w:r>
      <w:r>
        <w:rPr>
          <w:rFonts w:hint="eastAsia" w:ascii="宋体" w:hAnsi="宋体" w:eastAsia="宋体" w:cs="宋体"/>
          <w:color w:val="auto"/>
          <w:sz w:val="28"/>
          <w:szCs w:val="28"/>
          <w:shd w:val="clear" w:color="auto" w:fill="FFFFFF"/>
          <w:lang w:val="zh-CN" w:eastAsia="zh-CN"/>
        </w:rPr>
        <w:t>储备库实行退出机制动态管理，被征集人入库后，启东市</w:t>
      </w:r>
      <w:r>
        <w:rPr>
          <w:rFonts w:hint="eastAsia" w:ascii="宋体" w:hAnsi="宋体" w:eastAsia="宋体" w:cs="宋体"/>
          <w:color w:val="auto"/>
          <w:sz w:val="28"/>
          <w:szCs w:val="28"/>
          <w:shd w:val="clear" w:color="auto" w:fill="FFFFFF"/>
          <w:lang w:val="en-US" w:eastAsia="zh-CN"/>
        </w:rPr>
        <w:t>吕四</w:t>
      </w:r>
      <w:r>
        <w:rPr>
          <w:rFonts w:hint="eastAsia" w:ascii="宋体" w:hAnsi="宋体" w:eastAsia="宋体" w:cs="宋体"/>
          <w:color w:val="auto"/>
          <w:sz w:val="28"/>
          <w:szCs w:val="28"/>
          <w:shd w:val="clear" w:color="auto" w:fill="FFFFFF"/>
          <w:lang w:val="zh-CN" w:eastAsia="zh-CN"/>
        </w:rPr>
        <w:t>自来水厂有限公司对入库单位严格按照考核机制，</w:t>
      </w:r>
      <w:r>
        <w:rPr>
          <w:rFonts w:hint="eastAsia" w:ascii="宋体" w:hAnsi="宋体" w:eastAsia="宋体" w:cs="宋体"/>
          <w:color w:val="auto"/>
          <w:sz w:val="28"/>
          <w:szCs w:val="28"/>
          <w:shd w:val="clear" w:color="auto" w:fill="FFFFFF"/>
          <w:lang w:val="en-US" w:eastAsia="zh-CN"/>
        </w:rPr>
        <w:t>定期考核：</w:t>
      </w:r>
      <w:r>
        <w:rPr>
          <w:rFonts w:hint="eastAsia" w:ascii="宋体" w:hAnsi="宋体" w:eastAsia="宋体" w:cs="宋体"/>
          <w:color w:val="auto"/>
          <w:sz w:val="28"/>
          <w:szCs w:val="28"/>
          <w:shd w:val="clear" w:color="auto" w:fill="FFFFFF"/>
          <w:lang w:val="zh-CN" w:eastAsia="zh-CN"/>
        </w:rPr>
        <w:t>每季度/半年度对入库队伍进行评分，</w:t>
      </w:r>
      <w:r>
        <w:rPr>
          <w:rFonts w:hint="eastAsia" w:ascii="宋体" w:hAnsi="宋体" w:eastAsia="宋体" w:cs="宋体"/>
          <w:color w:val="auto"/>
          <w:sz w:val="28"/>
          <w:szCs w:val="28"/>
          <w:shd w:val="clear" w:color="auto" w:fill="FFFFFF"/>
          <w:lang w:val="en-US" w:eastAsia="zh-CN"/>
        </w:rPr>
        <w:t>内容包含： （1）项目完成质量（客户反馈、验收通过率），（2）时效性（是否按计划完成）（3）安全记录（事故次数、整改情况）等</w:t>
      </w:r>
      <w:r>
        <w:rPr>
          <w:rFonts w:hint="eastAsia" w:ascii="宋体" w:hAnsi="宋体" w:eastAsia="宋体" w:cs="宋体"/>
          <w:color w:val="auto"/>
          <w:sz w:val="28"/>
          <w:szCs w:val="28"/>
          <w:shd w:val="clear" w:color="auto" w:fill="FFFFFF"/>
          <w:lang w:val="zh-CN" w:eastAsia="zh-CN"/>
        </w:rPr>
        <w:t>进行动态考核，入库单位执行力较差或配合度较差（85分以下的为差等级、以及与业主配合度差的）的，清退出储备库，并记入第三方服务机构诚信档案，三年内不得申请重新进入储备库</w:t>
      </w:r>
      <w:r>
        <w:rPr>
          <w:rFonts w:hint="eastAsia" w:ascii="宋体" w:hAnsi="宋体" w:eastAsia="宋体" w:cs="宋体"/>
          <w:color w:val="auto"/>
          <w:sz w:val="28"/>
          <w:szCs w:val="28"/>
          <w:shd w:val="clear" w:color="auto" w:fill="FFFFFF"/>
        </w:rPr>
        <w:t>。</w:t>
      </w:r>
    </w:p>
    <w:p w14:paraId="0CC1C80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eastAsia="zh-CN"/>
        </w:rPr>
        <w:t>因供水行业有基础公共服务等属性，为民生服务行业，为保障全市安全供水，故被征集人在供水管道抢修及工程施工等项目中，因被征集人自身原因造成管道抢修或工程施工项目的质量、进度、安全文明施工等不能满足发包人的要求，以及合同、招标文件等相关要求，收到发包人书面整改通知书的或因被征集人原因，导致不能及时响应抢修及工程施工的时效性，对水司造成负面影响的，视实际情节轻重暂停其1个月库内项目邀请或抽签资格；被征集人再次出现上述情况后，视实际情节轻重暂停其6个月库内项目邀请或抽签资格。被征集人提交整改计划并作出相应书面承诺后，在暂停期结束后，方可重新恢复库内项目邀请或抽签资格</w:t>
      </w:r>
      <w:r>
        <w:rPr>
          <w:rFonts w:hint="eastAsia" w:ascii="宋体" w:hAnsi="宋体" w:eastAsia="宋体" w:cs="宋体"/>
          <w:color w:val="auto"/>
          <w:sz w:val="28"/>
          <w:szCs w:val="28"/>
          <w:shd w:val="clear" w:color="auto" w:fill="FFFFFF"/>
        </w:rPr>
        <w:t>。</w:t>
      </w:r>
    </w:p>
    <w:p w14:paraId="19D72B74">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8.定期组织技术培训、安全培训及公司标准宣贯，提供安装流程手册、常见问题解决方案库。</w:t>
      </w:r>
    </w:p>
    <w:p w14:paraId="096ABD5B">
      <w:pPr>
        <w:widowControl/>
        <w:adjustRightInd w:val="0"/>
        <w:snapToGrid w:val="0"/>
        <w:spacing w:line="500" w:lineRule="exact"/>
        <w:ind w:firstLine="560" w:firstLineChars="200"/>
        <w:jc w:val="left"/>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9.</w:t>
      </w:r>
      <w:r>
        <w:rPr>
          <w:rFonts w:hint="default" w:ascii="宋体" w:hAnsi="宋体" w:eastAsia="宋体" w:cs="宋体"/>
          <w:color w:val="auto"/>
          <w:sz w:val="28"/>
          <w:szCs w:val="28"/>
          <w:shd w:val="clear" w:color="auto" w:fill="FFFFFF"/>
          <w:lang w:val="en-US" w:eastAsia="zh-CN"/>
        </w:rPr>
        <w:t>奖惩机制</w:t>
      </w:r>
      <w:r>
        <w:rPr>
          <w:rFonts w:hint="eastAsia" w:ascii="宋体" w:hAnsi="宋体" w:eastAsia="宋体" w:cs="宋体"/>
          <w:color w:val="auto"/>
          <w:sz w:val="28"/>
          <w:szCs w:val="28"/>
          <w:shd w:val="clear" w:color="auto" w:fill="FFFFFF"/>
          <w:lang w:val="en-US" w:eastAsia="zh-CN"/>
        </w:rPr>
        <w:t>：</w:t>
      </w:r>
      <w:r>
        <w:rPr>
          <w:rFonts w:hint="default" w:ascii="宋体" w:hAnsi="宋体" w:eastAsia="宋体" w:cs="宋体"/>
          <w:color w:val="auto"/>
          <w:sz w:val="28"/>
          <w:szCs w:val="28"/>
          <w:shd w:val="clear" w:color="auto" w:fill="FFFFFF"/>
          <w:lang w:val="en-US" w:eastAsia="zh-CN"/>
        </w:rPr>
        <w:t>优秀队伍获得项目优先权、额外奖金或长期合作机会。</w:t>
      </w:r>
      <w:r>
        <w:rPr>
          <w:rFonts w:hint="eastAsia" w:ascii="宋体" w:hAnsi="宋体" w:eastAsia="宋体" w:cs="宋体"/>
          <w:color w:val="auto"/>
          <w:sz w:val="28"/>
          <w:szCs w:val="28"/>
          <w:shd w:val="clear" w:color="auto" w:fill="FFFFFF"/>
          <w:lang w:val="en-US" w:eastAsia="zh-CN"/>
        </w:rPr>
        <w:t>对于</w:t>
      </w:r>
      <w:r>
        <w:rPr>
          <w:rFonts w:hint="default" w:ascii="宋体" w:hAnsi="宋体" w:eastAsia="宋体" w:cs="宋体"/>
          <w:color w:val="auto"/>
          <w:sz w:val="28"/>
          <w:szCs w:val="28"/>
          <w:shd w:val="clear" w:color="auto" w:fill="FFFFFF"/>
          <w:lang w:val="en-US" w:eastAsia="zh-CN"/>
        </w:rPr>
        <w:t>违规操作、投诉较多者暂停合作或罚款。</w:t>
      </w:r>
    </w:p>
    <w:p w14:paraId="103BE03E">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en-US" w:eastAsia="zh-CN"/>
        </w:rPr>
        <w:t>10.</w:t>
      </w:r>
      <w:r>
        <w:rPr>
          <w:rFonts w:hint="default" w:ascii="宋体" w:hAnsi="宋体" w:eastAsia="宋体" w:cs="宋体"/>
          <w:color w:val="auto"/>
          <w:sz w:val="28"/>
          <w:szCs w:val="28"/>
          <w:shd w:val="clear" w:color="auto" w:fill="FFFFFF"/>
          <w:lang w:val="en-US" w:eastAsia="zh-CN"/>
        </w:rPr>
        <w:t>数据留痕</w:t>
      </w:r>
      <w:r>
        <w:rPr>
          <w:rFonts w:hint="eastAsia" w:ascii="宋体" w:hAnsi="宋体" w:eastAsia="宋体" w:cs="宋体"/>
          <w:color w:val="auto"/>
          <w:sz w:val="28"/>
          <w:szCs w:val="28"/>
          <w:shd w:val="clear" w:color="auto" w:fill="FFFFFF"/>
          <w:lang w:val="en-US" w:eastAsia="zh-CN"/>
        </w:rPr>
        <w:t>：</w:t>
      </w:r>
      <w:r>
        <w:rPr>
          <w:rFonts w:hint="default" w:ascii="宋体" w:hAnsi="宋体" w:eastAsia="宋体" w:cs="宋体"/>
          <w:color w:val="auto"/>
          <w:sz w:val="28"/>
          <w:szCs w:val="28"/>
          <w:shd w:val="clear" w:color="auto" w:fill="FFFFFF"/>
          <w:lang w:val="en-US" w:eastAsia="zh-CN"/>
        </w:rPr>
        <w:t>记录安装过程关键节点（如照片、视频、签字单据），便于追溯</w:t>
      </w:r>
    </w:p>
    <w:p w14:paraId="4E4772A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en-US" w:eastAsia="zh-CN"/>
        </w:rPr>
        <w:t>11.</w:t>
      </w:r>
      <w:r>
        <w:rPr>
          <w:rFonts w:hint="eastAsia" w:ascii="宋体" w:hAnsi="宋体" w:eastAsia="宋体" w:cs="宋体"/>
          <w:color w:val="auto"/>
          <w:sz w:val="28"/>
          <w:szCs w:val="28"/>
          <w:shd w:val="clear" w:color="auto" w:fill="FFFFFF"/>
          <w:lang w:val="zh-CN" w:eastAsia="zh-CN"/>
        </w:rPr>
        <w:t>入库单位必须在入库后办理相关工程保险（含第三者责任保险），同时为参与工程项目的工作人员缴纳保额在100万元及以上的意外伤害保险（或雇主责任险）</w:t>
      </w:r>
      <w:r>
        <w:rPr>
          <w:rFonts w:hint="eastAsia" w:ascii="宋体" w:hAnsi="宋体" w:eastAsia="宋体" w:cs="宋体"/>
          <w:color w:val="auto"/>
          <w:sz w:val="28"/>
          <w:szCs w:val="28"/>
          <w:shd w:val="clear" w:color="auto" w:fill="FFFFFF"/>
        </w:rPr>
        <w:t>。</w:t>
      </w:r>
    </w:p>
    <w:p w14:paraId="57AB783C">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3A4AD4C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6D709FB7">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02E6A2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A28C00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EE75E7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389FD5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67D8764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67DC52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34308D3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E7CE6CB">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681F2CD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7B2F8A1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7DA6CD6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74B95D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87B7A2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73FDC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ABDCA5B">
      <w:pPr>
        <w:widowControl/>
        <w:adjustRightInd w:val="0"/>
        <w:snapToGrid w:val="0"/>
        <w:spacing w:line="500" w:lineRule="exact"/>
        <w:jc w:val="left"/>
        <w:rPr>
          <w:rFonts w:ascii="宋体" w:hAnsi="宋体" w:eastAsia="宋体" w:cs="宋体"/>
          <w:color w:val="auto"/>
          <w:sz w:val="28"/>
          <w:szCs w:val="28"/>
          <w:shd w:val="clear" w:color="auto" w:fill="FFFFFF"/>
        </w:rPr>
      </w:pPr>
    </w:p>
    <w:p w14:paraId="522E6B1F">
      <w:pPr>
        <w:widowControl/>
        <w:adjustRightInd w:val="0"/>
        <w:snapToGrid w:val="0"/>
        <w:spacing w:line="500" w:lineRule="exact"/>
        <w:ind w:firstLine="562" w:firstLineChars="200"/>
        <w:jc w:val="center"/>
        <w:rPr>
          <w:rFonts w:hint="eastAsia" w:ascii="宋体" w:hAnsi="宋体" w:eastAsia="宋体" w:cs="宋体"/>
          <w:b/>
          <w:color w:val="auto"/>
          <w:sz w:val="28"/>
          <w:szCs w:val="28"/>
          <w:shd w:val="clear" w:color="auto" w:fill="FFFFFF"/>
        </w:rPr>
        <w:sectPr>
          <w:footerReference r:id="rId4" w:type="default"/>
          <w:pgSz w:w="11906" w:h="16838"/>
          <w:pgMar w:top="1440" w:right="1440" w:bottom="1440" w:left="1440" w:header="851" w:footer="992" w:gutter="0"/>
          <w:cols w:space="425" w:num="1"/>
          <w:docGrid w:type="lines" w:linePitch="312" w:charSpace="0"/>
        </w:sectPr>
      </w:pPr>
    </w:p>
    <w:p w14:paraId="76C7E0DD">
      <w:pPr>
        <w:widowControl/>
        <w:adjustRightInd w:val="0"/>
        <w:snapToGrid w:val="0"/>
        <w:spacing w:line="500" w:lineRule="exact"/>
        <w:ind w:firstLine="562" w:firstLineChars="200"/>
        <w:jc w:val="center"/>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第二部分附件-投标文件格式</w:t>
      </w:r>
    </w:p>
    <w:p w14:paraId="78BD8726">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附件一：</w:t>
      </w:r>
    </w:p>
    <w:p w14:paraId="7232F069">
      <w:pPr>
        <w:spacing w:line="500" w:lineRule="exact"/>
        <w:ind w:firstLine="643" w:firstLineChars="200"/>
        <w:jc w:val="center"/>
        <w:rPr>
          <w:rFonts w:ascii="宋体" w:hAnsi="宋体" w:eastAsia="宋体" w:cs="宋体"/>
          <w:color w:val="auto"/>
          <w:sz w:val="28"/>
          <w:szCs w:val="28"/>
          <w:shd w:val="clear" w:color="auto" w:fill="FFFFFF"/>
        </w:rPr>
      </w:pPr>
      <w:r>
        <w:rPr>
          <w:rFonts w:hint="eastAsia" w:ascii="宋体" w:hAnsi="宋体" w:eastAsia="宋体" w:cs="宋体"/>
          <w:b/>
          <w:color w:val="auto"/>
          <w:sz w:val="32"/>
          <w:szCs w:val="32"/>
        </w:rPr>
        <w:t>投标承诺书</w:t>
      </w:r>
    </w:p>
    <w:p w14:paraId="25B38D2F">
      <w:pPr>
        <w:widowControl/>
        <w:spacing w:line="500" w:lineRule="exact"/>
        <w:jc w:val="left"/>
        <w:rPr>
          <w:rFonts w:ascii="宋体" w:hAnsi="宋体" w:eastAsia="宋体" w:cs="宋体"/>
          <w:color w:val="auto"/>
          <w:spacing w:val="-11"/>
          <w:sz w:val="28"/>
          <w:szCs w:val="28"/>
          <w:u w:val="single"/>
          <w:shd w:val="clear" w:color="auto" w:fill="FFFFFF"/>
        </w:rPr>
      </w:pPr>
      <w:r>
        <w:rPr>
          <w:rFonts w:hint="eastAsia" w:ascii="宋体" w:hAnsi="宋体" w:eastAsia="宋体" w:cs="宋体"/>
          <w:color w:val="auto"/>
          <w:spacing w:val="-11"/>
          <w:sz w:val="28"/>
          <w:szCs w:val="28"/>
          <w:u w:val="single"/>
          <w:shd w:val="clear" w:color="auto" w:fill="FFFFFF"/>
          <w:lang w:eastAsia="zh-CN"/>
        </w:rPr>
        <w:t>启东市吕四自来水厂有限公司</w:t>
      </w:r>
      <w:r>
        <w:rPr>
          <w:rFonts w:hint="eastAsia" w:ascii="宋体" w:hAnsi="宋体" w:eastAsia="宋体" w:cs="宋体"/>
          <w:color w:val="auto"/>
          <w:spacing w:val="-11"/>
          <w:sz w:val="28"/>
          <w:szCs w:val="28"/>
          <w:u w:val="single"/>
          <w:shd w:val="clear" w:color="auto" w:fill="FFFFFF"/>
        </w:rPr>
        <w:t>：</w:t>
      </w:r>
    </w:p>
    <w:p w14:paraId="6FD9685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我们已收到你们关于</w:t>
      </w:r>
      <w:r>
        <w:rPr>
          <w:rFonts w:hint="eastAsia" w:ascii="宋体" w:hAnsi="宋体" w:eastAsia="宋体" w:cs="宋体"/>
          <w:color w:val="auto"/>
          <w:sz w:val="28"/>
          <w:szCs w:val="28"/>
          <w:u w:val="single"/>
          <w:shd w:val="clear" w:color="auto" w:fill="FFFFFF"/>
          <w:lang w:eastAsia="zh-CN"/>
        </w:rPr>
        <w:t>启东市吕四自来水厂有限公司入库安装单位项目（2025-2026年）</w:t>
      </w:r>
      <w:r>
        <w:rPr>
          <w:rFonts w:hint="eastAsia" w:ascii="宋体" w:hAnsi="宋体" w:eastAsia="宋体" w:cs="宋体"/>
          <w:color w:val="auto"/>
          <w:sz w:val="28"/>
          <w:szCs w:val="28"/>
          <w:shd w:val="clear" w:color="auto" w:fill="FFFFFF"/>
        </w:rPr>
        <w:t>的招标文件，经仔细阅读研究，我们决定参加投标，并作如下承诺：</w:t>
      </w:r>
    </w:p>
    <w:p w14:paraId="58BA7314">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1.愿意按照招标文件的一切要求，参与投标。</w:t>
      </w:r>
    </w:p>
    <w:p w14:paraId="1B9EF89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2.我方的投标文件自开标后60天内有效。</w:t>
      </w:r>
    </w:p>
    <w:p w14:paraId="60B6B2CB">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3.如果我们的投标文件被接受，我们将严格履行招标文件中规定的每一项要求，按期、按质、按量履行义务。</w:t>
      </w:r>
    </w:p>
    <w:p w14:paraId="46CB231F">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4.我们愿意提供在招标文件中要求的所有资料。</w:t>
      </w:r>
    </w:p>
    <w:p w14:paraId="4B73137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5.我们同意你们的确定中标人的方式。</w:t>
      </w:r>
    </w:p>
    <w:p w14:paraId="7AC0ECB4">
      <w:pPr>
        <w:widowControl/>
        <w:spacing w:line="500" w:lineRule="exact"/>
        <w:ind w:firstLine="560" w:firstLineChars="200"/>
        <w:jc w:val="left"/>
        <w:rPr>
          <w:color w:val="auto"/>
        </w:rPr>
      </w:pPr>
      <w:r>
        <w:rPr>
          <w:rFonts w:hint="eastAsia" w:ascii="宋体" w:hAnsi="宋体" w:eastAsia="宋体" w:cs="宋体"/>
          <w:color w:val="auto"/>
          <w:sz w:val="28"/>
          <w:szCs w:val="28"/>
          <w:shd w:val="clear" w:color="auto" w:fill="FFFFFF"/>
        </w:rPr>
        <w:t>6.有关投标事项的函电，请按下列方式联系：</w:t>
      </w:r>
    </w:p>
    <w:p w14:paraId="0BE52CA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单位：         邮编：             电话：</w:t>
      </w:r>
    </w:p>
    <w:p w14:paraId="3AFC37B6">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传真：         联系人：           地址：</w:t>
      </w:r>
    </w:p>
    <w:p w14:paraId="6B041BD2">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投标单位（盖章）：</w:t>
      </w:r>
    </w:p>
    <w:p w14:paraId="64D2A7AF">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7832B2BA">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受托代理人（签字或盖章）：</w:t>
      </w:r>
    </w:p>
    <w:p w14:paraId="4C5224F1">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时间：   年  月  日</w:t>
      </w:r>
    </w:p>
    <w:p w14:paraId="13BA585C">
      <w:pPr>
        <w:spacing w:line="500" w:lineRule="exact"/>
        <w:rPr>
          <w:rFonts w:ascii="宋体" w:hAnsi="宋体" w:eastAsia="宋体" w:cs="宋体"/>
          <w:color w:val="auto"/>
          <w:sz w:val="28"/>
          <w:szCs w:val="28"/>
        </w:rPr>
      </w:pPr>
    </w:p>
    <w:p w14:paraId="40554296">
      <w:pPr>
        <w:spacing w:line="500" w:lineRule="exact"/>
        <w:rPr>
          <w:rFonts w:ascii="宋体" w:hAnsi="宋体" w:eastAsia="宋体" w:cs="宋体"/>
          <w:color w:val="auto"/>
          <w:sz w:val="28"/>
          <w:szCs w:val="28"/>
        </w:rPr>
        <w:sectPr>
          <w:pgSz w:w="11906" w:h="16838"/>
          <w:pgMar w:top="1440" w:right="1440" w:bottom="1440" w:left="1440" w:header="851" w:footer="992" w:gutter="0"/>
          <w:cols w:space="425" w:num="1"/>
          <w:docGrid w:type="lines" w:linePitch="312" w:charSpace="0"/>
        </w:sectPr>
      </w:pPr>
    </w:p>
    <w:p w14:paraId="32985E65">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附件二：</w:t>
      </w:r>
    </w:p>
    <w:p w14:paraId="7E2B6816">
      <w:pPr>
        <w:spacing w:line="500" w:lineRule="exact"/>
        <w:ind w:firstLine="643" w:firstLineChars="200"/>
        <w:jc w:val="center"/>
        <w:rPr>
          <w:rFonts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14:paraId="734CCE69">
      <w:pPr>
        <w:widowControl/>
        <w:spacing w:line="500" w:lineRule="exact"/>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pacing w:val="-11"/>
          <w:sz w:val="28"/>
          <w:szCs w:val="28"/>
          <w:u w:val="single"/>
          <w:shd w:val="clear" w:color="auto" w:fill="FFFFFF"/>
          <w:lang w:eastAsia="zh-CN"/>
        </w:rPr>
        <w:t>启东市吕四自来水厂有限公司</w:t>
      </w:r>
      <w:r>
        <w:rPr>
          <w:rFonts w:hint="eastAsia" w:ascii="宋体" w:hAnsi="宋体" w:eastAsia="宋体" w:cs="宋体"/>
          <w:color w:val="auto"/>
          <w:spacing w:val="-11"/>
          <w:sz w:val="28"/>
          <w:szCs w:val="28"/>
          <w:u w:val="single"/>
          <w:shd w:val="clear" w:color="auto" w:fill="FFFFFF"/>
        </w:rPr>
        <w:t>：</w:t>
      </w:r>
    </w:p>
    <w:p w14:paraId="648D0C7A">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系</w:t>
      </w:r>
      <w:r>
        <w:rPr>
          <w:rFonts w:hint="eastAsia" w:ascii="宋体" w:hAnsi="宋体" w:eastAsia="宋体" w:cs="宋体"/>
          <w:color w:val="auto"/>
          <w:sz w:val="28"/>
          <w:szCs w:val="28"/>
        </w:rPr>
        <w:t>中华人民共和国合法企业（或事业单位），法定地址：</w:t>
      </w:r>
      <w:r>
        <w:rPr>
          <w:rFonts w:hint="eastAsia" w:ascii="宋体" w:hAnsi="宋体" w:eastAsia="宋体" w:cs="宋体"/>
          <w:color w:val="auto"/>
          <w:sz w:val="28"/>
          <w:szCs w:val="28"/>
          <w:shd w:val="clear" w:color="auto" w:fill="FFFFFF"/>
        </w:rPr>
        <w:t>特授权代表我单位全权办理针对</w:t>
      </w:r>
      <w:r>
        <w:rPr>
          <w:rFonts w:hint="eastAsia" w:ascii="宋体" w:hAnsi="宋体" w:eastAsia="宋体" w:cs="宋体"/>
          <w:color w:val="auto"/>
          <w:sz w:val="28"/>
          <w:szCs w:val="28"/>
          <w:u w:val="single"/>
          <w:shd w:val="clear" w:color="auto" w:fill="FFFFFF"/>
          <w:lang w:eastAsia="zh-CN"/>
        </w:rPr>
        <w:t>启东市吕四自来水厂有限公司入库安装单位项目（2025-2026年）</w:t>
      </w:r>
      <w:r>
        <w:rPr>
          <w:rFonts w:hint="eastAsia" w:ascii="宋体" w:hAnsi="宋体" w:eastAsia="宋体" w:cs="宋体"/>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E1D83A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被授权人无权转委托。</w:t>
      </w:r>
    </w:p>
    <w:p w14:paraId="422140FB">
      <w:pPr>
        <w:widowControl/>
        <w:spacing w:line="500" w:lineRule="exact"/>
        <w:jc w:val="left"/>
        <w:rPr>
          <w:rFonts w:ascii="宋体" w:hAnsi="宋体" w:eastAsia="宋体" w:cs="宋体"/>
          <w:color w:val="auto"/>
          <w:sz w:val="28"/>
          <w:szCs w:val="28"/>
          <w:shd w:val="clear" w:color="auto" w:fill="FFFFFF"/>
        </w:rPr>
      </w:pPr>
    </w:p>
    <w:p w14:paraId="7557FDF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被授权人（签字）：       性别：     年龄：     职务：</w:t>
      </w:r>
    </w:p>
    <w:p w14:paraId="7D47FE50">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身份证号码：</w:t>
      </w:r>
    </w:p>
    <w:p w14:paraId="180531A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通讯地址：</w:t>
      </w:r>
    </w:p>
    <w:p w14:paraId="76B2A817">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联系电话：</w:t>
      </w:r>
    </w:p>
    <w:p w14:paraId="34D8ECD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6D9F819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投标人（盖章）：</w:t>
      </w:r>
    </w:p>
    <w:p w14:paraId="76246097">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  月  日</w:t>
      </w:r>
    </w:p>
    <w:p w14:paraId="069E5834">
      <w:pPr>
        <w:widowControl/>
        <w:spacing w:line="500" w:lineRule="exact"/>
        <w:ind w:firstLine="560" w:firstLineChars="200"/>
        <w:jc w:val="left"/>
        <w:rPr>
          <w:rFonts w:ascii="宋体" w:hAnsi="宋体" w:eastAsia="宋体" w:cs="宋体"/>
          <w:color w:val="auto"/>
          <w:sz w:val="28"/>
          <w:szCs w:val="28"/>
          <w:shd w:val="clear" w:color="auto" w:fill="FFFFFF"/>
        </w:rPr>
      </w:pPr>
    </w:p>
    <w:p w14:paraId="096F75E0">
      <w:pPr>
        <w:widowControl/>
        <w:spacing w:line="500" w:lineRule="exact"/>
        <w:ind w:firstLine="562" w:firstLineChars="200"/>
        <w:jc w:val="left"/>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附被授权人身份证正反面复印件</w:t>
      </w:r>
    </w:p>
    <w:p w14:paraId="0BB11B19">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76BF33FA">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1EE75CE2">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03DD3A0B">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302CDA7E">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6CC7D93F">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48B91DCA">
      <w:pPr>
        <w:widowControl/>
        <w:spacing w:line="500" w:lineRule="exact"/>
        <w:ind w:firstLine="420" w:firstLineChars="200"/>
        <w:jc w:val="left"/>
        <w:rPr>
          <w:color w:val="auto"/>
        </w:rPr>
      </w:pPr>
    </w:p>
    <w:p w14:paraId="586A5A45">
      <w:pPr>
        <w:spacing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附件三：</w:t>
      </w:r>
    </w:p>
    <w:p w14:paraId="38C279BB">
      <w:pPr>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lang w:eastAsia="zh-CN"/>
        </w:rPr>
        <w:t>启东市吕四自来水厂有限公司</w:t>
      </w:r>
      <w:r>
        <w:rPr>
          <w:rFonts w:hint="eastAsia" w:ascii="宋体" w:hAnsi="宋体" w:eastAsia="宋体" w:cs="Times New Roman"/>
          <w:b/>
          <w:color w:val="auto"/>
          <w:kern w:val="0"/>
          <w:sz w:val="28"/>
          <w:szCs w:val="28"/>
        </w:rPr>
        <w:t>入库登记表</w:t>
      </w:r>
    </w:p>
    <w:p w14:paraId="6167A113">
      <w:pPr>
        <w:rPr>
          <w:rFonts w:ascii="宋体" w:hAnsi="宋体" w:eastAsia="宋体" w:cs="Calibri"/>
          <w:color w:val="auto"/>
          <w:kern w:val="0"/>
          <w:sz w:val="28"/>
          <w:szCs w:val="21"/>
        </w:rPr>
      </w:pPr>
      <w:r>
        <w:rPr>
          <w:rFonts w:hint="eastAsia" w:ascii="宋体" w:hAnsi="宋体" w:eastAsia="宋体" w:cs="Times New Roman"/>
          <w:color w:val="auto"/>
          <w:kern w:val="0"/>
          <w:sz w:val="28"/>
          <w:szCs w:val="28"/>
        </w:rPr>
        <w:t xml:space="preserve">                              </w:t>
      </w:r>
      <w:r>
        <w:rPr>
          <w:rFonts w:hint="eastAsia" w:ascii="仿宋" w:hAnsi="仿宋" w:eastAsia="仿宋" w:cs="Calibri"/>
          <w:color w:val="auto"/>
          <w:kern w:val="0"/>
          <w:sz w:val="30"/>
          <w:szCs w:val="30"/>
        </w:rPr>
        <w:t xml:space="preserve">年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 xml:space="preserve">月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日</w:t>
      </w:r>
    </w:p>
    <w:tbl>
      <w:tblPr>
        <w:tblStyle w:val="12"/>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109"/>
        <w:gridCol w:w="693"/>
        <w:gridCol w:w="424"/>
        <w:gridCol w:w="239"/>
        <w:gridCol w:w="164"/>
        <w:gridCol w:w="734"/>
        <w:gridCol w:w="590"/>
        <w:gridCol w:w="545"/>
        <w:gridCol w:w="511"/>
        <w:gridCol w:w="129"/>
        <w:gridCol w:w="348"/>
        <w:gridCol w:w="261"/>
        <w:gridCol w:w="371"/>
        <w:gridCol w:w="361"/>
        <w:gridCol w:w="324"/>
        <w:gridCol w:w="716"/>
      </w:tblGrid>
      <w:tr w14:paraId="338622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1238"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78EC9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公司名称</w:t>
            </w:r>
          </w:p>
          <w:p w14:paraId="03F5618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（盖章）</w:t>
            </w:r>
          </w:p>
        </w:tc>
        <w:tc>
          <w:tcPr>
            <w:tcW w:w="3762" w:type="pct"/>
            <w:gridSpan w:val="1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3702D81">
            <w:pPr>
              <w:jc w:val="center"/>
              <w:rPr>
                <w:rFonts w:ascii="宋体" w:hAnsi="宋体" w:eastAsia="宋体" w:cs="Times New Roman"/>
                <w:color w:val="auto"/>
                <w:kern w:val="0"/>
                <w:szCs w:val="21"/>
              </w:rPr>
            </w:pPr>
          </w:p>
        </w:tc>
      </w:tr>
      <w:tr w14:paraId="35546F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BC07E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6586ADC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名称</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E05A3FF">
            <w:pPr>
              <w:jc w:val="center"/>
              <w:rPr>
                <w:rFonts w:ascii="宋体" w:hAnsi="宋体" w:eastAsia="宋体" w:cs="Times New Roman"/>
                <w:color w:val="auto"/>
                <w:kern w:val="0"/>
                <w:szCs w:val="21"/>
              </w:rPr>
            </w:pPr>
          </w:p>
        </w:tc>
        <w:tc>
          <w:tcPr>
            <w:tcW w:w="87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F58C72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资质证书等级</w:t>
            </w:r>
          </w:p>
        </w:tc>
        <w:tc>
          <w:tcPr>
            <w:tcW w:w="696"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29DF6B7">
            <w:pPr>
              <w:jc w:val="center"/>
              <w:rPr>
                <w:rFonts w:ascii="宋体" w:hAnsi="宋体" w:eastAsia="宋体" w:cs="Times New Roman"/>
                <w:color w:val="auto"/>
                <w:kern w:val="0"/>
                <w:szCs w:val="21"/>
              </w:rPr>
            </w:pPr>
          </w:p>
        </w:tc>
        <w:tc>
          <w:tcPr>
            <w:tcW w:w="575"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7D8C7D9">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w:t>
            </w:r>
          </w:p>
          <w:p w14:paraId="50344B2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书编号</w:t>
            </w:r>
          </w:p>
        </w:tc>
        <w:tc>
          <w:tcPr>
            <w:tcW w:w="822"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762EA0">
            <w:pPr>
              <w:jc w:val="center"/>
              <w:rPr>
                <w:rFonts w:ascii="宋体" w:hAnsi="宋体" w:eastAsia="宋体" w:cs="Times New Roman"/>
                <w:color w:val="auto"/>
                <w:kern w:val="0"/>
                <w:szCs w:val="21"/>
              </w:rPr>
            </w:pPr>
          </w:p>
        </w:tc>
      </w:tr>
      <w:tr w14:paraId="073AE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146C3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117A3E7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有 效 期</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FC43269">
            <w:pPr>
              <w:jc w:val="center"/>
              <w:rPr>
                <w:rFonts w:ascii="宋体" w:hAnsi="宋体" w:eastAsia="宋体" w:cs="Times New Roman"/>
                <w:color w:val="auto"/>
                <w:kern w:val="0"/>
                <w:szCs w:val="21"/>
              </w:rPr>
            </w:pPr>
          </w:p>
        </w:tc>
        <w:tc>
          <w:tcPr>
            <w:tcW w:w="87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10B95D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401844F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关</w:t>
            </w: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4316B45">
            <w:pPr>
              <w:jc w:val="center"/>
              <w:rPr>
                <w:rFonts w:ascii="宋体" w:hAnsi="宋体" w:eastAsia="宋体" w:cs="Times New Roman"/>
                <w:color w:val="auto"/>
                <w:kern w:val="0"/>
                <w:szCs w:val="21"/>
              </w:rPr>
            </w:pPr>
          </w:p>
        </w:tc>
        <w:tc>
          <w:tcPr>
            <w:tcW w:w="57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479EFF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2F40DE5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日 期</w:t>
            </w:r>
          </w:p>
        </w:tc>
        <w:tc>
          <w:tcPr>
            <w:tcW w:w="822"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A2CF8D9">
            <w:pPr>
              <w:jc w:val="center"/>
              <w:rPr>
                <w:rFonts w:ascii="宋体" w:hAnsi="宋体" w:eastAsia="宋体" w:cs="Times New Roman"/>
                <w:color w:val="auto"/>
                <w:kern w:val="0"/>
                <w:szCs w:val="21"/>
              </w:rPr>
            </w:pPr>
          </w:p>
        </w:tc>
      </w:tr>
      <w:tr w14:paraId="419C0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D921C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工商营业</w:t>
            </w:r>
          </w:p>
          <w:p w14:paraId="443FC3F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执 照 号</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0584A36D">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7304E7A">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注  册</w:t>
            </w:r>
          </w:p>
          <w:p w14:paraId="3512B37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资本金</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4259A9EA">
            <w:pPr>
              <w:jc w:val="center"/>
              <w:rPr>
                <w:rFonts w:ascii="宋体" w:hAnsi="宋体" w:eastAsia="宋体" w:cs="Times New Roman"/>
                <w:color w:val="auto"/>
                <w:kern w:val="0"/>
                <w:szCs w:val="21"/>
              </w:rPr>
            </w:pPr>
          </w:p>
        </w:tc>
      </w:tr>
      <w:tr w14:paraId="70FB9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6F7DA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经营地址</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30BD56BD">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D8BCFB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构</w:t>
            </w:r>
          </w:p>
          <w:p w14:paraId="7C678F5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成立日期</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4F78DB52">
            <w:pPr>
              <w:jc w:val="center"/>
              <w:rPr>
                <w:rFonts w:ascii="宋体" w:hAnsi="宋体" w:eastAsia="宋体" w:cs="Times New Roman"/>
                <w:color w:val="auto"/>
                <w:kern w:val="0"/>
                <w:szCs w:val="21"/>
              </w:rPr>
            </w:pPr>
          </w:p>
        </w:tc>
      </w:tr>
      <w:tr w14:paraId="11EBE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45DE5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经营范围</w:t>
            </w:r>
          </w:p>
        </w:tc>
        <w:tc>
          <w:tcPr>
            <w:tcW w:w="3762" w:type="pct"/>
            <w:gridSpan w:val="15"/>
            <w:tcBorders>
              <w:top w:val="nil"/>
              <w:left w:val="nil"/>
              <w:bottom w:val="single" w:color="auto" w:sz="8" w:space="0"/>
              <w:right w:val="single" w:color="auto" w:sz="8" w:space="0"/>
            </w:tcBorders>
            <w:noWrap/>
            <w:tcMar>
              <w:top w:w="0" w:type="dxa"/>
              <w:left w:w="108" w:type="dxa"/>
              <w:bottom w:w="0" w:type="dxa"/>
              <w:right w:w="108" w:type="dxa"/>
            </w:tcMar>
            <w:vAlign w:val="center"/>
          </w:tcPr>
          <w:p w14:paraId="6702752C">
            <w:pPr>
              <w:jc w:val="center"/>
              <w:rPr>
                <w:rFonts w:ascii="宋体" w:hAnsi="宋体" w:eastAsia="宋体" w:cs="Times New Roman"/>
                <w:color w:val="auto"/>
                <w:kern w:val="0"/>
                <w:szCs w:val="21"/>
              </w:rPr>
            </w:pPr>
          </w:p>
          <w:p w14:paraId="794D1961">
            <w:pPr>
              <w:jc w:val="center"/>
              <w:rPr>
                <w:rFonts w:ascii="宋体" w:hAnsi="宋体" w:eastAsia="宋体" w:cs="Times New Roman"/>
                <w:color w:val="auto"/>
                <w:kern w:val="0"/>
                <w:szCs w:val="21"/>
              </w:rPr>
            </w:pPr>
          </w:p>
          <w:p w14:paraId="2866E616">
            <w:pPr>
              <w:jc w:val="center"/>
              <w:rPr>
                <w:rFonts w:ascii="宋体" w:hAnsi="宋体" w:eastAsia="宋体" w:cs="Times New Roman"/>
                <w:color w:val="auto"/>
                <w:kern w:val="0"/>
                <w:szCs w:val="21"/>
              </w:rPr>
            </w:pPr>
          </w:p>
          <w:p w14:paraId="09B0D59E">
            <w:pPr>
              <w:jc w:val="center"/>
              <w:rPr>
                <w:rFonts w:ascii="宋体" w:hAnsi="宋体" w:eastAsia="宋体" w:cs="Times New Roman"/>
                <w:color w:val="auto"/>
                <w:kern w:val="0"/>
                <w:szCs w:val="21"/>
              </w:rPr>
            </w:pPr>
          </w:p>
        </w:tc>
      </w:tr>
      <w:tr w14:paraId="76AC6F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CB40B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法人代表</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EB3A3E0">
            <w:pPr>
              <w:jc w:val="center"/>
              <w:rPr>
                <w:rFonts w:ascii="宋体" w:hAnsi="宋体" w:eastAsia="宋体" w:cs="Times New Roman"/>
                <w:color w:val="auto"/>
                <w:kern w:val="0"/>
                <w:szCs w:val="21"/>
              </w:rPr>
            </w:pPr>
          </w:p>
        </w:tc>
        <w:tc>
          <w:tcPr>
            <w:tcW w:w="485"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34ACF9">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486175">
            <w:pPr>
              <w:jc w:val="center"/>
              <w:rPr>
                <w:rFonts w:ascii="宋体" w:hAnsi="宋体" w:eastAsia="宋体" w:cs="Times New Roman"/>
                <w:color w:val="auto"/>
                <w:kern w:val="0"/>
                <w:szCs w:val="21"/>
              </w:rPr>
            </w:pPr>
          </w:p>
        </w:tc>
        <w:tc>
          <w:tcPr>
            <w:tcW w:w="620"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C29212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B0CDF5">
            <w:pPr>
              <w:jc w:val="center"/>
              <w:rPr>
                <w:rFonts w:ascii="宋体" w:hAnsi="宋体" w:eastAsia="宋体" w:cs="Times New Roman"/>
                <w:color w:val="auto"/>
                <w:kern w:val="0"/>
                <w:szCs w:val="21"/>
              </w:rPr>
            </w:pPr>
          </w:p>
        </w:tc>
        <w:tc>
          <w:tcPr>
            <w:tcW w:w="62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E1777B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A040409">
            <w:pPr>
              <w:jc w:val="center"/>
              <w:rPr>
                <w:rFonts w:ascii="宋体" w:hAnsi="宋体" w:eastAsia="宋体" w:cs="Times New Roman"/>
                <w:color w:val="auto"/>
                <w:kern w:val="0"/>
                <w:szCs w:val="21"/>
              </w:rPr>
            </w:pPr>
          </w:p>
        </w:tc>
      </w:tr>
      <w:tr w14:paraId="2A788F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8" w:type="pct"/>
            <w:vMerge w:val="continue"/>
            <w:tcBorders>
              <w:top w:val="nil"/>
              <w:left w:val="single" w:color="auto" w:sz="8" w:space="0"/>
              <w:bottom w:val="single" w:color="auto" w:sz="8" w:space="0"/>
              <w:right w:val="single" w:color="auto" w:sz="8" w:space="0"/>
            </w:tcBorders>
            <w:noWrap/>
            <w:vAlign w:val="center"/>
          </w:tcPr>
          <w:p w14:paraId="0CA64CE7">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00E62F32">
            <w:pPr>
              <w:jc w:val="center"/>
              <w:rPr>
                <w:rFonts w:ascii="宋体" w:hAnsi="宋体" w:eastAsia="宋体" w:cs="Times New Roman"/>
                <w:color w:val="auto"/>
                <w:kern w:val="0"/>
                <w:szCs w:val="21"/>
              </w:rPr>
            </w:pPr>
          </w:p>
        </w:tc>
        <w:tc>
          <w:tcPr>
            <w:tcW w:w="485" w:type="pct"/>
            <w:gridSpan w:val="3"/>
            <w:vMerge w:val="continue"/>
            <w:tcBorders>
              <w:top w:val="single" w:color="auto" w:sz="8" w:space="0"/>
              <w:left w:val="nil"/>
              <w:bottom w:val="single" w:color="auto" w:sz="8" w:space="0"/>
              <w:right w:val="single" w:color="auto" w:sz="8" w:space="0"/>
            </w:tcBorders>
            <w:noWrap/>
            <w:vAlign w:val="center"/>
          </w:tcPr>
          <w:p w14:paraId="7DCD42E9">
            <w:pPr>
              <w:jc w:val="center"/>
              <w:rPr>
                <w:rFonts w:ascii="宋体" w:hAnsi="宋体" w:eastAsia="宋体" w:cs="Times New Roman"/>
                <w:color w:val="auto"/>
                <w:kern w:val="0"/>
                <w:szCs w:val="21"/>
              </w:rPr>
            </w:pPr>
          </w:p>
        </w:tc>
        <w:tc>
          <w:tcPr>
            <w:tcW w:w="777" w:type="pct"/>
            <w:gridSpan w:val="2"/>
            <w:vMerge w:val="continue"/>
            <w:tcBorders>
              <w:top w:val="single" w:color="auto" w:sz="8" w:space="0"/>
              <w:left w:val="nil"/>
              <w:bottom w:val="single" w:color="auto" w:sz="8" w:space="0"/>
              <w:right w:val="single" w:color="auto" w:sz="8" w:space="0"/>
            </w:tcBorders>
            <w:noWrap/>
            <w:vAlign w:val="center"/>
          </w:tcPr>
          <w:p w14:paraId="29738F21">
            <w:pPr>
              <w:jc w:val="center"/>
              <w:rPr>
                <w:rFonts w:ascii="宋体" w:hAnsi="宋体" w:eastAsia="宋体" w:cs="Times New Roman"/>
                <w:color w:val="auto"/>
                <w:kern w:val="0"/>
                <w:szCs w:val="21"/>
              </w:rPr>
            </w:pPr>
          </w:p>
        </w:tc>
        <w:tc>
          <w:tcPr>
            <w:tcW w:w="620" w:type="pct"/>
            <w:gridSpan w:val="2"/>
            <w:vMerge w:val="continue"/>
            <w:tcBorders>
              <w:top w:val="single" w:color="auto" w:sz="8" w:space="0"/>
              <w:left w:val="nil"/>
              <w:bottom w:val="single" w:color="auto" w:sz="8" w:space="0"/>
              <w:right w:val="single" w:color="auto" w:sz="8" w:space="0"/>
            </w:tcBorders>
            <w:noWrap/>
            <w:vAlign w:val="center"/>
          </w:tcPr>
          <w:p w14:paraId="48304206">
            <w:pPr>
              <w:jc w:val="center"/>
              <w:rPr>
                <w:rFonts w:ascii="宋体" w:hAnsi="宋体" w:eastAsia="宋体" w:cs="Times New Roman"/>
                <w:color w:val="auto"/>
                <w:kern w:val="0"/>
                <w:szCs w:val="21"/>
              </w:rPr>
            </w:pPr>
          </w:p>
        </w:tc>
        <w:tc>
          <w:tcPr>
            <w:tcW w:w="433" w:type="pct"/>
            <w:gridSpan w:val="3"/>
            <w:vMerge w:val="continue"/>
            <w:tcBorders>
              <w:top w:val="single" w:color="auto" w:sz="8" w:space="0"/>
              <w:left w:val="nil"/>
              <w:bottom w:val="single" w:color="auto" w:sz="8" w:space="0"/>
              <w:right w:val="single" w:color="auto" w:sz="8" w:space="0"/>
            </w:tcBorders>
            <w:noWrap/>
            <w:vAlign w:val="center"/>
          </w:tcPr>
          <w:p w14:paraId="03346A82">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6D8708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273D51">
            <w:pPr>
              <w:jc w:val="center"/>
              <w:rPr>
                <w:rFonts w:ascii="宋体" w:hAnsi="宋体" w:eastAsia="宋体" w:cs="Times New Roman"/>
                <w:color w:val="auto"/>
                <w:kern w:val="0"/>
                <w:szCs w:val="21"/>
              </w:rPr>
            </w:pPr>
          </w:p>
        </w:tc>
      </w:tr>
      <w:tr w14:paraId="4AB933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4444F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授权业务联系人</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CE7DBE4">
            <w:pPr>
              <w:jc w:val="center"/>
              <w:rPr>
                <w:rFonts w:ascii="宋体" w:hAnsi="宋体" w:eastAsia="宋体" w:cs="Times New Roman"/>
                <w:color w:val="auto"/>
                <w:kern w:val="0"/>
                <w:szCs w:val="21"/>
              </w:rPr>
            </w:pPr>
          </w:p>
        </w:tc>
        <w:tc>
          <w:tcPr>
            <w:tcW w:w="485"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BF411E1">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B3CC866">
            <w:pPr>
              <w:jc w:val="center"/>
              <w:rPr>
                <w:rFonts w:ascii="宋体" w:hAnsi="宋体" w:eastAsia="宋体" w:cs="Times New Roman"/>
                <w:color w:val="auto"/>
                <w:kern w:val="0"/>
                <w:szCs w:val="21"/>
              </w:rPr>
            </w:pPr>
          </w:p>
        </w:tc>
        <w:tc>
          <w:tcPr>
            <w:tcW w:w="620"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72D9A7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F5D8BE1">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998E03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83747A6">
            <w:pPr>
              <w:jc w:val="center"/>
              <w:rPr>
                <w:rFonts w:ascii="宋体" w:hAnsi="宋体" w:eastAsia="宋体" w:cs="Times New Roman"/>
                <w:color w:val="auto"/>
                <w:kern w:val="0"/>
                <w:szCs w:val="21"/>
              </w:rPr>
            </w:pPr>
          </w:p>
        </w:tc>
      </w:tr>
      <w:tr w14:paraId="1FF136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4" w:hRule="atLeast"/>
        </w:trPr>
        <w:tc>
          <w:tcPr>
            <w:tcW w:w="1238" w:type="pct"/>
            <w:vMerge w:val="continue"/>
            <w:tcBorders>
              <w:top w:val="nil"/>
              <w:left w:val="single" w:color="auto" w:sz="8" w:space="0"/>
              <w:bottom w:val="single" w:color="auto" w:sz="8" w:space="0"/>
              <w:right w:val="single" w:color="auto" w:sz="8" w:space="0"/>
            </w:tcBorders>
            <w:noWrap/>
            <w:vAlign w:val="center"/>
          </w:tcPr>
          <w:p w14:paraId="4A2C8C44">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382A4F78">
            <w:pPr>
              <w:jc w:val="center"/>
              <w:rPr>
                <w:rFonts w:ascii="宋体" w:hAnsi="宋体" w:eastAsia="宋体" w:cs="Times New Roman"/>
                <w:color w:val="auto"/>
                <w:kern w:val="0"/>
                <w:szCs w:val="21"/>
              </w:rPr>
            </w:pPr>
          </w:p>
        </w:tc>
        <w:tc>
          <w:tcPr>
            <w:tcW w:w="485" w:type="pct"/>
            <w:gridSpan w:val="3"/>
            <w:vMerge w:val="continue"/>
            <w:tcBorders>
              <w:top w:val="nil"/>
              <w:left w:val="nil"/>
              <w:bottom w:val="single" w:color="auto" w:sz="8" w:space="0"/>
              <w:right w:val="single" w:color="auto" w:sz="8" w:space="0"/>
            </w:tcBorders>
            <w:noWrap/>
            <w:vAlign w:val="center"/>
          </w:tcPr>
          <w:p w14:paraId="2ED36DE7">
            <w:pPr>
              <w:jc w:val="center"/>
              <w:rPr>
                <w:rFonts w:ascii="宋体" w:hAnsi="宋体" w:eastAsia="宋体" w:cs="Times New Roman"/>
                <w:color w:val="auto"/>
                <w:kern w:val="0"/>
                <w:szCs w:val="21"/>
              </w:rPr>
            </w:pPr>
          </w:p>
        </w:tc>
        <w:tc>
          <w:tcPr>
            <w:tcW w:w="777" w:type="pct"/>
            <w:gridSpan w:val="2"/>
            <w:vMerge w:val="continue"/>
            <w:tcBorders>
              <w:top w:val="nil"/>
              <w:left w:val="nil"/>
              <w:bottom w:val="single" w:color="auto" w:sz="8" w:space="0"/>
              <w:right w:val="single" w:color="auto" w:sz="8" w:space="0"/>
            </w:tcBorders>
            <w:noWrap/>
            <w:vAlign w:val="center"/>
          </w:tcPr>
          <w:p w14:paraId="7C18B7E0">
            <w:pPr>
              <w:jc w:val="center"/>
              <w:rPr>
                <w:rFonts w:ascii="宋体" w:hAnsi="宋体" w:eastAsia="宋体" w:cs="Times New Roman"/>
                <w:color w:val="auto"/>
                <w:kern w:val="0"/>
                <w:szCs w:val="21"/>
              </w:rPr>
            </w:pPr>
          </w:p>
        </w:tc>
        <w:tc>
          <w:tcPr>
            <w:tcW w:w="620" w:type="pct"/>
            <w:gridSpan w:val="2"/>
            <w:vMerge w:val="continue"/>
            <w:tcBorders>
              <w:top w:val="nil"/>
              <w:left w:val="nil"/>
              <w:bottom w:val="single" w:color="auto" w:sz="8" w:space="0"/>
              <w:right w:val="single" w:color="auto" w:sz="8" w:space="0"/>
            </w:tcBorders>
            <w:noWrap/>
            <w:vAlign w:val="center"/>
          </w:tcPr>
          <w:p w14:paraId="4B1DAFEB">
            <w:pPr>
              <w:jc w:val="center"/>
              <w:rPr>
                <w:rFonts w:ascii="宋体" w:hAnsi="宋体" w:eastAsia="宋体" w:cs="Times New Roman"/>
                <w:color w:val="auto"/>
                <w:kern w:val="0"/>
                <w:szCs w:val="21"/>
              </w:rPr>
            </w:pPr>
          </w:p>
        </w:tc>
        <w:tc>
          <w:tcPr>
            <w:tcW w:w="433" w:type="pct"/>
            <w:gridSpan w:val="3"/>
            <w:vMerge w:val="continue"/>
            <w:tcBorders>
              <w:top w:val="nil"/>
              <w:left w:val="nil"/>
              <w:bottom w:val="single" w:color="auto" w:sz="8" w:space="0"/>
              <w:right w:val="single" w:color="auto" w:sz="8" w:space="0"/>
            </w:tcBorders>
            <w:noWrap/>
            <w:vAlign w:val="center"/>
          </w:tcPr>
          <w:p w14:paraId="4E71CB10">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922F6D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D7A563B">
            <w:pPr>
              <w:jc w:val="center"/>
              <w:rPr>
                <w:rFonts w:ascii="宋体" w:hAnsi="宋体" w:eastAsia="宋体" w:cs="Times New Roman"/>
                <w:color w:val="auto"/>
                <w:kern w:val="0"/>
                <w:szCs w:val="21"/>
              </w:rPr>
            </w:pPr>
          </w:p>
        </w:tc>
      </w:tr>
      <w:tr w14:paraId="30A79F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0C0A2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公司网址及电子邮箱</w:t>
            </w:r>
          </w:p>
        </w:tc>
        <w:tc>
          <w:tcPr>
            <w:tcW w:w="2722" w:type="pct"/>
            <w:gridSpan w:val="11"/>
            <w:tcBorders>
              <w:top w:val="nil"/>
              <w:left w:val="nil"/>
              <w:bottom w:val="single" w:color="auto" w:sz="8" w:space="0"/>
              <w:right w:val="single" w:color="auto" w:sz="8" w:space="0"/>
            </w:tcBorders>
            <w:noWrap/>
            <w:tcMar>
              <w:top w:w="0" w:type="dxa"/>
              <w:left w:w="108" w:type="dxa"/>
              <w:bottom w:w="0" w:type="dxa"/>
              <w:right w:w="108" w:type="dxa"/>
            </w:tcMar>
            <w:vAlign w:val="center"/>
          </w:tcPr>
          <w:p w14:paraId="667B09A9">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23C53F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传真</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EA9FD46">
            <w:pPr>
              <w:jc w:val="center"/>
              <w:rPr>
                <w:rFonts w:ascii="宋体" w:hAnsi="宋体" w:eastAsia="宋体" w:cs="Times New Roman"/>
                <w:color w:val="auto"/>
                <w:kern w:val="0"/>
                <w:szCs w:val="21"/>
              </w:rPr>
            </w:pPr>
          </w:p>
        </w:tc>
      </w:tr>
      <w:tr w14:paraId="20F5EC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4" w:hRule="atLeast"/>
        </w:trPr>
        <w:tc>
          <w:tcPr>
            <w:tcW w:w="5000" w:type="pct"/>
            <w:gridSpan w:val="1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74B56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主要执业人员</w:t>
            </w:r>
          </w:p>
        </w:tc>
      </w:tr>
      <w:tr w14:paraId="39C4C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16EA8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姓名</w:t>
            </w:r>
          </w:p>
        </w:tc>
        <w:tc>
          <w:tcPr>
            <w:tcW w:w="65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7C587D8">
            <w:pPr>
              <w:jc w:val="center"/>
              <w:rPr>
                <w:rFonts w:ascii="宋体" w:hAnsi="宋体" w:eastAsia="宋体" w:cs="Times New Roman"/>
                <w:color w:val="auto"/>
                <w:kern w:val="0"/>
                <w:szCs w:val="21"/>
              </w:rPr>
            </w:pPr>
          </w:p>
        </w:tc>
        <w:tc>
          <w:tcPr>
            <w:tcW w:w="667"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FB8C06E">
            <w:pPr>
              <w:jc w:val="center"/>
              <w:rPr>
                <w:rFonts w:ascii="宋体" w:hAnsi="宋体" w:eastAsia="宋体" w:cs="Times New Roman"/>
                <w:color w:val="auto"/>
                <w:kern w:val="0"/>
                <w:szCs w:val="21"/>
              </w:rPr>
            </w:pPr>
          </w:p>
        </w:tc>
        <w:tc>
          <w:tcPr>
            <w:tcW w:w="66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8CA2EB">
            <w:pPr>
              <w:jc w:val="center"/>
              <w:rPr>
                <w:rFonts w:ascii="宋体" w:hAnsi="宋体" w:eastAsia="宋体" w:cs="Times New Roman"/>
                <w:color w:val="auto"/>
                <w:kern w:val="0"/>
                <w:szCs w:val="21"/>
              </w:rPr>
            </w:pPr>
          </w:p>
        </w:tc>
        <w:tc>
          <w:tcPr>
            <w:tcW w:w="58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59AD197">
            <w:pPr>
              <w:jc w:val="center"/>
              <w:rPr>
                <w:rFonts w:ascii="宋体" w:hAnsi="宋体" w:eastAsia="宋体" w:cs="Times New Roman"/>
                <w:color w:val="auto"/>
                <w:kern w:val="0"/>
                <w:szCs w:val="21"/>
              </w:rPr>
            </w:pPr>
          </w:p>
        </w:tc>
        <w:tc>
          <w:tcPr>
            <w:tcW w:w="58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B471C50">
            <w:pPr>
              <w:jc w:val="center"/>
              <w:rPr>
                <w:rFonts w:ascii="宋体" w:hAnsi="宋体" w:eastAsia="宋体" w:cs="Times New Roman"/>
                <w:color w:val="auto"/>
                <w:kern w:val="0"/>
                <w:szCs w:val="21"/>
              </w:rPr>
            </w:pPr>
          </w:p>
        </w:tc>
        <w:tc>
          <w:tcPr>
            <w:tcW w:w="610"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11625CA">
            <w:pPr>
              <w:jc w:val="center"/>
              <w:rPr>
                <w:rFonts w:ascii="宋体" w:hAnsi="宋体" w:eastAsia="宋体" w:cs="Times New Roman"/>
                <w:color w:val="auto"/>
                <w:kern w:val="0"/>
                <w:szCs w:val="21"/>
              </w:rPr>
            </w:pPr>
          </w:p>
        </w:tc>
      </w:tr>
      <w:tr w14:paraId="07DC77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7328C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64BA548">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CFC2AF9">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E7718DA">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B39305B">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ABEE4A4">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BE5A2B2">
            <w:pPr>
              <w:jc w:val="center"/>
              <w:rPr>
                <w:rFonts w:ascii="宋体" w:hAnsi="宋体" w:eastAsia="宋体" w:cs="Times New Roman"/>
                <w:color w:val="auto"/>
                <w:kern w:val="0"/>
                <w:szCs w:val="21"/>
              </w:rPr>
            </w:pPr>
          </w:p>
        </w:tc>
      </w:tr>
      <w:tr w14:paraId="176157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98D89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职称或职业资格</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B218EE3">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B2B6363">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399421C">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F4EE401">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BE5AF30">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5112C90">
            <w:pPr>
              <w:jc w:val="center"/>
              <w:rPr>
                <w:rFonts w:ascii="宋体" w:hAnsi="宋体" w:eastAsia="宋体" w:cs="Times New Roman"/>
                <w:color w:val="auto"/>
                <w:kern w:val="0"/>
                <w:szCs w:val="21"/>
              </w:rPr>
            </w:pPr>
          </w:p>
        </w:tc>
      </w:tr>
      <w:tr w14:paraId="4434A9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CD3199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证书编号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7562355">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A7B67AB">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FCFE65F">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24E6A9D">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1C3F175">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4FD0B26">
            <w:pPr>
              <w:jc w:val="center"/>
              <w:rPr>
                <w:rFonts w:ascii="宋体" w:hAnsi="宋体" w:eastAsia="宋体" w:cs="Times New Roman"/>
                <w:color w:val="auto"/>
                <w:kern w:val="0"/>
                <w:szCs w:val="21"/>
              </w:rPr>
            </w:pPr>
          </w:p>
        </w:tc>
      </w:tr>
    </w:tbl>
    <w:p w14:paraId="0573024D">
      <w:pPr>
        <w:pStyle w:val="4"/>
        <w:spacing w:after="0" w:line="360" w:lineRule="exact"/>
        <w:rPr>
          <w:rFonts w:asciiTheme="majorEastAsia" w:hAnsiTheme="majorEastAsia" w:eastAsiaTheme="majorEastAsia" w:cstheme="majorEastAsia"/>
          <w:b/>
          <w:color w:val="auto"/>
          <w:kern w:val="2"/>
          <w:sz w:val="21"/>
          <w:szCs w:val="21"/>
        </w:rPr>
      </w:pPr>
      <w:r>
        <w:rPr>
          <w:rFonts w:hint="eastAsia" w:ascii="宋体" w:hAnsi="宋体" w:eastAsia="宋体" w:cs="Times New Roman"/>
          <w:color w:val="auto"/>
          <w:sz w:val="21"/>
          <w:szCs w:val="21"/>
        </w:rPr>
        <w:t>注：1.上述表格可自行拓展。</w:t>
      </w:r>
    </w:p>
    <w:p w14:paraId="62C1181D">
      <w:pPr>
        <w:pStyle w:val="4"/>
        <w:spacing w:after="0" w:line="360" w:lineRule="exact"/>
        <w:ind w:right="-199"/>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2.需结合项目实际情况合理填报主要执业人员，中标后未经招标人同意不得更换或调整承诺投入的人员配备，否则视为对其服务不满。</w:t>
      </w:r>
    </w:p>
    <w:p w14:paraId="2B66618C">
      <w:pPr>
        <w:spacing w:line="360" w:lineRule="exact"/>
        <w:rPr>
          <w:color w:val="auto"/>
        </w:rPr>
      </w:pPr>
      <w:r>
        <w:rPr>
          <w:rFonts w:hint="eastAsia"/>
          <w:color w:val="auto"/>
        </w:rPr>
        <w:t>3. 本表后应附相关人员的证书及申请人认为有必要的所有证明材料。</w:t>
      </w:r>
    </w:p>
    <w:p w14:paraId="3C51A791">
      <w:pPr>
        <w:pStyle w:val="4"/>
        <w:spacing w:before="205"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投标单位（盖章）：</w:t>
      </w:r>
    </w:p>
    <w:p w14:paraId="03CBA6DB">
      <w:pPr>
        <w:pStyle w:val="4"/>
        <w:spacing w:line="480" w:lineRule="exact"/>
        <w:rPr>
          <w:rFonts w:hAnsi="宋体"/>
          <w:bCs/>
          <w:color w:val="auto"/>
          <w:sz w:val="28"/>
          <w:szCs w:val="28"/>
        </w:rPr>
      </w:pPr>
      <w:r>
        <w:rPr>
          <w:rFonts w:hint="eastAsia" w:asciiTheme="majorEastAsia" w:hAnsiTheme="majorEastAsia" w:eastAsiaTheme="majorEastAsia" w:cstheme="majorEastAsia"/>
          <w:color w:val="auto"/>
          <w:sz w:val="28"/>
          <w:szCs w:val="28"/>
        </w:rPr>
        <w:t>法定代表人或被授权人（签字或盖章）：</w:t>
      </w:r>
      <w:r>
        <w:rPr>
          <w:rFonts w:hint="eastAsia" w:asciiTheme="majorEastAsia" w:hAnsiTheme="majorEastAsia" w:eastAsiaTheme="majorEastAsia" w:cstheme="majorEastAsia"/>
          <w:bCs/>
          <w:color w:val="auto"/>
          <w:sz w:val="28"/>
          <w:szCs w:val="28"/>
        </w:rPr>
        <w:br w:type="page"/>
      </w:r>
    </w:p>
    <w:p w14:paraId="59E80BE1">
      <w:pPr>
        <w:pStyle w:val="21"/>
        <w:spacing w:line="500" w:lineRule="exact"/>
        <w:jc w:val="left"/>
        <w:rPr>
          <w:rFonts w:hint="eastAsia" w:hAnsi="宋体"/>
          <w:bCs/>
          <w:color w:val="auto"/>
          <w:sz w:val="28"/>
          <w:szCs w:val="28"/>
        </w:rPr>
      </w:pPr>
      <w:r>
        <w:rPr>
          <w:rFonts w:hint="eastAsia" w:hAnsi="宋体"/>
          <w:bCs/>
          <w:color w:val="auto"/>
          <w:sz w:val="28"/>
          <w:szCs w:val="28"/>
        </w:rPr>
        <w:t>附件四：</w:t>
      </w:r>
    </w:p>
    <w:p w14:paraId="37EFAD69">
      <w:pPr>
        <w:pStyle w:val="21"/>
        <w:spacing w:line="500" w:lineRule="exact"/>
        <w:jc w:val="left"/>
        <w:rPr>
          <w:rFonts w:hint="eastAsia" w:hAnsi="宋体"/>
          <w:bCs/>
          <w:color w:val="auto"/>
          <w:sz w:val="28"/>
          <w:szCs w:val="28"/>
        </w:rPr>
      </w:pPr>
    </w:p>
    <w:p w14:paraId="78DC117A">
      <w:pPr>
        <w:snapToGrid w:val="0"/>
        <w:spacing w:line="360" w:lineRule="auto"/>
        <w:jc w:val="center"/>
        <w:rPr>
          <w:rFonts w:ascii="宋体" w:hAnsi="宋体" w:eastAsia="宋体" w:cs="Times New Roman"/>
          <w:color w:val="auto"/>
          <w:sz w:val="44"/>
          <w:szCs w:val="24"/>
        </w:rPr>
      </w:pPr>
      <w:r>
        <w:rPr>
          <w:rFonts w:hint="eastAsia" w:ascii="宋体" w:hAnsi="Times New Roman" w:eastAsia="宋体" w:cs="Times New Roman"/>
          <w:b/>
          <w:color w:val="auto"/>
          <w:sz w:val="32"/>
          <w:szCs w:val="24"/>
        </w:rPr>
        <w:t>无行贿犯罪记录与涉黑涉恶行为承诺函</w:t>
      </w:r>
    </w:p>
    <w:p w14:paraId="73604C01">
      <w:pPr>
        <w:spacing w:beforeLines="100" w:afterLines="100" w:line="500" w:lineRule="exact"/>
        <w:rPr>
          <w:rFonts w:ascii="宋体" w:hAnsi="宋体" w:eastAsia="宋体" w:cs="Times New Roman"/>
          <w:color w:val="auto"/>
          <w:sz w:val="28"/>
          <w:szCs w:val="28"/>
        </w:rPr>
      </w:pPr>
      <w:r>
        <w:rPr>
          <w:rFonts w:hint="eastAsia" w:ascii="宋体" w:hAnsi="宋体" w:eastAsia="宋体" w:cs="Times New Roman"/>
          <w:color w:val="auto"/>
          <w:sz w:val="28"/>
          <w:szCs w:val="28"/>
          <w:u w:val="single"/>
        </w:rPr>
        <w:t>（招标单位名称）</w:t>
      </w:r>
      <w:r>
        <w:rPr>
          <w:rFonts w:hint="eastAsia" w:ascii="宋体" w:hAnsi="宋体" w:eastAsia="宋体" w:cs="Times New Roman"/>
          <w:color w:val="auto"/>
          <w:sz w:val="28"/>
          <w:szCs w:val="28"/>
        </w:rPr>
        <w:t>：</w:t>
      </w:r>
    </w:p>
    <w:p w14:paraId="3CBBB5E8">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我方参加你方的</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 xml:space="preserve">项目（以下简称“本项目”）投标的申请，拟派项目负责人为 </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。现我方向你方慎重承诺：</w:t>
      </w:r>
    </w:p>
    <w:p w14:paraId="6A967DBC">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1.本公司：</w:t>
      </w:r>
      <w:r>
        <w:rPr>
          <w:rFonts w:hint="eastAsia" w:ascii="宋体" w:hAnsi="宋体" w:eastAsia="宋体" w:cs="Times New Roman"/>
          <w:color w:val="auto"/>
          <w:sz w:val="28"/>
          <w:szCs w:val="28"/>
          <w:u w:val="single"/>
        </w:rPr>
        <w:t xml:space="preserve">    （公司名称）  （组织机构代码）   </w:t>
      </w:r>
      <w:r>
        <w:rPr>
          <w:rFonts w:hint="eastAsia" w:ascii="宋体" w:hAnsi="宋体" w:eastAsia="宋体" w:cs="Times New Roman"/>
          <w:color w:val="auto"/>
          <w:sz w:val="28"/>
          <w:szCs w:val="28"/>
        </w:rPr>
        <w:t>、法定代表人：</w:t>
      </w:r>
      <w:r>
        <w:rPr>
          <w:rFonts w:hint="eastAsia" w:ascii="宋体" w:hAnsi="宋体" w:eastAsia="宋体" w:cs="Times New Roman"/>
          <w:color w:val="auto"/>
          <w:sz w:val="28"/>
          <w:szCs w:val="28"/>
          <w:u w:val="single"/>
        </w:rPr>
        <w:t xml:space="preserve">（法定代表人姓名） （身份证号码）（联系电话） </w:t>
      </w:r>
      <w:r>
        <w:rPr>
          <w:rFonts w:hint="eastAsia" w:ascii="宋体" w:hAnsi="宋体" w:eastAsia="宋体" w:cs="Times New Roman"/>
          <w:color w:val="auto"/>
          <w:sz w:val="28"/>
          <w:szCs w:val="28"/>
        </w:rPr>
        <w:t xml:space="preserve"> 、拟派项目负责人：</w:t>
      </w:r>
      <w:r>
        <w:rPr>
          <w:rFonts w:hint="eastAsia" w:ascii="宋体" w:hAnsi="宋体" w:eastAsia="宋体" w:cs="Times New Roman"/>
          <w:color w:val="auto"/>
          <w:sz w:val="28"/>
          <w:szCs w:val="28"/>
          <w:u w:val="single"/>
        </w:rPr>
        <w:t xml:space="preserve">  （项目负责人姓名） （身份证号码）  </w:t>
      </w:r>
      <w:r>
        <w:rPr>
          <w:rFonts w:hint="eastAsia" w:ascii="宋体" w:hAnsi="宋体" w:eastAsia="宋体" w:cs="Times New Roman"/>
          <w:color w:val="auto"/>
          <w:sz w:val="28"/>
          <w:szCs w:val="28"/>
        </w:rPr>
        <w:t>，在</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年</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月</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日至投标当日期间（近五年），无行贿犯罪记录，如果我方经本项目评标委员会评定为被征集人，在公示期间被他人举报并经采购人核实，我方同意取消被征集人资格；</w:t>
      </w:r>
    </w:p>
    <w:p w14:paraId="40079279">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2.我方在参与招投标活动过程中无恶意竞标等涉黑涉恶行为，若中标后将严格履约、遵章守纪。如有涉黑涉恶行为被有关部门查实认定的，配合接受有关部门处理，并同意履约保证金不予退还。</w:t>
      </w:r>
    </w:p>
    <w:p w14:paraId="68113CF5">
      <w:pPr>
        <w:spacing w:line="500" w:lineRule="exact"/>
        <w:ind w:firstLine="429" w:firstLineChars="195"/>
        <w:rPr>
          <w:rFonts w:ascii="宋体" w:hAnsi="宋体" w:eastAsia="宋体" w:cs="Times New Roman"/>
          <w:color w:val="auto"/>
          <w:sz w:val="22"/>
          <w:szCs w:val="24"/>
        </w:rPr>
      </w:pPr>
    </w:p>
    <w:p w14:paraId="691F3ECB">
      <w:pPr>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投标人（盖公章）： </w:t>
      </w:r>
    </w:p>
    <w:p w14:paraId="67F3089A">
      <w:pPr>
        <w:tabs>
          <w:tab w:val="left" w:pos="4320"/>
        </w:tabs>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法定代表人（签字或盖章）： </w:t>
      </w:r>
    </w:p>
    <w:p w14:paraId="1CEA00C8">
      <w:pPr>
        <w:autoSpaceDE w:val="0"/>
        <w:autoSpaceDN w:val="0"/>
        <w:adjustRightInd w:val="0"/>
        <w:snapToGrid w:val="0"/>
        <w:spacing w:line="240" w:lineRule="atLeast"/>
        <w:jc w:val="center"/>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09EA9552">
      <w:pPr>
        <w:snapToGrid w:val="0"/>
        <w:spacing w:line="360" w:lineRule="auto"/>
        <w:jc w:val="center"/>
        <w:rPr>
          <w:rFonts w:ascii="宋体" w:hAnsi="Times New Roman" w:eastAsia="宋体" w:cs="Times New Roman"/>
          <w:color w:val="auto"/>
          <w:sz w:val="28"/>
          <w:szCs w:val="28"/>
        </w:rPr>
      </w:pPr>
      <w:r>
        <w:rPr>
          <w:rFonts w:hint="eastAsia" w:ascii="宋体" w:hAnsi="宋体" w:eastAsia="宋体" w:cs="Times New Roman"/>
          <w:color w:val="auto"/>
          <w:sz w:val="28"/>
          <w:szCs w:val="28"/>
        </w:rPr>
        <w:t xml:space="preserve">                 年    月   日</w:t>
      </w:r>
    </w:p>
    <w:p w14:paraId="0CC97638">
      <w:pPr>
        <w:pStyle w:val="4"/>
        <w:spacing w:line="480" w:lineRule="exact"/>
        <w:ind w:right="-6" w:firstLine="1920" w:firstLineChars="800"/>
        <w:jc w:val="right"/>
        <w:rPr>
          <w:color w:val="auto"/>
        </w:rPr>
      </w:pPr>
    </w:p>
    <w:p w14:paraId="529D80E5">
      <w:pPr>
        <w:rPr>
          <w:color w:val="auto"/>
        </w:rPr>
      </w:pPr>
    </w:p>
    <w:p w14:paraId="13E95ED8">
      <w:pPr>
        <w:rPr>
          <w:color w:val="auto"/>
        </w:rPr>
      </w:pPr>
    </w:p>
    <w:p w14:paraId="092B97C8">
      <w:pPr>
        <w:rPr>
          <w:color w:val="auto"/>
        </w:rPr>
      </w:pPr>
    </w:p>
    <w:p w14:paraId="123426ED">
      <w:pPr>
        <w:rPr>
          <w:color w:val="auto"/>
        </w:rPr>
      </w:pPr>
    </w:p>
    <w:p w14:paraId="0A052D4A">
      <w:pPr>
        <w:rPr>
          <w:color w:val="auto"/>
        </w:rPr>
      </w:pPr>
    </w:p>
    <w:p w14:paraId="7D9AF5FA">
      <w:pPr>
        <w:rPr>
          <w:color w:val="auto"/>
        </w:rPr>
      </w:pPr>
    </w:p>
    <w:p w14:paraId="2E58DD70">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附件五：</w:t>
      </w:r>
    </w:p>
    <w:p w14:paraId="6E0BE753">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lang w:eastAsia="zh-CN"/>
        </w:rPr>
        <w:t>启东市吕四自来水厂有限公司</w:t>
      </w:r>
      <w:r>
        <w:rPr>
          <w:rFonts w:hint="eastAsia" w:ascii="宋体" w:hAnsi="宋体" w:eastAsia="宋体" w:cs="Times New Roman"/>
          <w:color w:val="auto"/>
          <w:kern w:val="0"/>
          <w:sz w:val="28"/>
          <w:szCs w:val="28"/>
        </w:rPr>
        <w:t>入库考核机制</w:t>
      </w:r>
    </w:p>
    <w:p w14:paraId="1BA1890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为加强公司建设工程项目（以下简称项目）的管理，科学、规范地控制项目的质量、安全、造价、进度，确保项目的顺利实施，根据国家的相关法律法规、项目招报名文件及合同等相关规定，制定本考核办法。</w:t>
      </w:r>
    </w:p>
    <w:p w14:paraId="6727775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一、考核范围 </w:t>
      </w:r>
    </w:p>
    <w:p w14:paraId="1D3298F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考核范围为</w:t>
      </w:r>
      <w:r>
        <w:rPr>
          <w:rFonts w:hint="eastAsia" w:ascii="宋体" w:hAnsi="宋体" w:eastAsia="宋体" w:cs="Times New Roman"/>
          <w:color w:val="auto"/>
          <w:sz w:val="28"/>
          <w:szCs w:val="28"/>
          <w:lang w:eastAsia="zh-CN"/>
        </w:rPr>
        <w:t>启东市吕四自来水厂有限公司</w:t>
      </w:r>
      <w:r>
        <w:rPr>
          <w:rFonts w:hint="eastAsia" w:ascii="宋体" w:hAnsi="宋体" w:eastAsia="宋体" w:cs="Times New Roman"/>
          <w:color w:val="auto"/>
          <w:sz w:val="28"/>
          <w:szCs w:val="28"/>
        </w:rPr>
        <w:t>的所有工程项目。</w:t>
      </w:r>
    </w:p>
    <w:p w14:paraId="67A0A61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二、考核内容</w:t>
      </w:r>
    </w:p>
    <w:p w14:paraId="4A6FE0E7">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对承包单位的考核内容详见附件（《承包单位考核评分标准细则》）。</w:t>
      </w:r>
    </w:p>
    <w:p w14:paraId="2C6A3E0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三、考核方法</w:t>
      </w:r>
    </w:p>
    <w:p w14:paraId="799DDB80">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由督查部组织相关人员进行考核。</w:t>
      </w:r>
    </w:p>
    <w:p w14:paraId="7636A70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四、奖惩措施</w:t>
      </w:r>
    </w:p>
    <w:p w14:paraId="024D067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（一）考核分级</w:t>
      </w:r>
    </w:p>
    <w:p w14:paraId="383F7668">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考核分三个等级：90分（含本值，下同）以上的为优等级；85分-89分为良等级，85分以下的为差等级。</w:t>
      </w:r>
    </w:p>
    <w:p w14:paraId="2A75067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凡出现以下情形的，考核等级一律评为差等级：</w:t>
      </w:r>
    </w:p>
    <w:p w14:paraId="18CDE1B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1、在企业资质、执业人员等方面弄虚作假、挂靠、提供不实信息资料的； </w:t>
      </w:r>
    </w:p>
    <w:p w14:paraId="4DC50D9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2、违反有关法律、法规，被司法机关、行政监督等部门或行业自律组织处罚或处理的； </w:t>
      </w:r>
    </w:p>
    <w:p w14:paraId="7AC52A60">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3、在开展业务过程中，串通违规操作、弄虚作假、提供不实信息资料的； </w:t>
      </w:r>
    </w:p>
    <w:p w14:paraId="3AA2D5DB">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4、签订合同后，三天内未开工；</w:t>
      </w:r>
    </w:p>
    <w:p w14:paraId="5046FFE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5、拒绝履行合同义务或将合同转包给他人的； </w:t>
      </w:r>
    </w:p>
    <w:p w14:paraId="4209DBC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6、对业主提供单据不全，发票不真实，被税务机关处罚的； </w:t>
      </w:r>
    </w:p>
    <w:p w14:paraId="44558228">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7、发生拖欠农民工工资、材料款等行为的； </w:t>
      </w:r>
    </w:p>
    <w:p w14:paraId="38832E0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8、未经同意擅自更换施工班子成员（与报名时提交的名单不一致的。）；</w:t>
      </w:r>
    </w:p>
    <w:p w14:paraId="6A4178C4">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9、施工现场出现严重质量安全事故；</w:t>
      </w:r>
    </w:p>
    <w:p w14:paraId="06F0D7D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10、不合格原材料用于工程实体；</w:t>
      </w:r>
    </w:p>
    <w:p w14:paraId="2C5C3DEB">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11、未经工序验收或隐蔽验收擅自进行下道工序施工；</w:t>
      </w:r>
    </w:p>
    <w:p w14:paraId="3168CCEE">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12、在施工过程中弄虚作假，降低工程质量；</w:t>
      </w:r>
    </w:p>
    <w:p w14:paraId="5836531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13、违法转包和分包，肢解全部工程以后分包、转包给他人；</w:t>
      </w:r>
    </w:p>
    <w:p w14:paraId="582CFC86">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14、因承包人原因造成工期延误导致未按期完工的；</w:t>
      </w:r>
    </w:p>
    <w:p w14:paraId="3AA47011">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15、拒绝落实发包人的指令，或不及时去实施发包人的附加工作和额外工作；</w:t>
      </w:r>
    </w:p>
    <w:p w14:paraId="68705EFE">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16、无稳定的施工管理团队和有经验的施工班组。</w:t>
      </w:r>
    </w:p>
    <w:p w14:paraId="55A7189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（二）奖惩办法</w:t>
      </w:r>
    </w:p>
    <w:p w14:paraId="74FAC5C4">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1、对于考核为优等级的单位以及业主认为配合度极好的单位，将给予项目的直接发包权，同时将这些单位列入</w:t>
      </w:r>
      <w:r>
        <w:rPr>
          <w:rFonts w:hint="eastAsia" w:ascii="宋体" w:hAnsi="宋体" w:eastAsia="宋体" w:cs="Times New Roman"/>
          <w:color w:val="auto"/>
          <w:sz w:val="28"/>
          <w:szCs w:val="28"/>
          <w:lang w:eastAsia="zh-CN"/>
        </w:rPr>
        <w:t>启东市吕四自来水厂有限公司</w:t>
      </w:r>
      <w:r>
        <w:rPr>
          <w:rFonts w:hint="eastAsia" w:ascii="宋体" w:hAnsi="宋体" w:eastAsia="宋体" w:cs="Times New Roman"/>
          <w:color w:val="auto"/>
          <w:sz w:val="28"/>
          <w:szCs w:val="28"/>
        </w:rPr>
        <w:t>的诚信企业信息库，在下一次的储备库建立时给予加分待遇。</w:t>
      </w:r>
    </w:p>
    <w:p w14:paraId="4B9D1816">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2、对于差等级的单位给予处罚，具体为：</w:t>
      </w:r>
    </w:p>
    <w:p w14:paraId="1A95604C">
      <w:pPr>
        <w:rPr>
          <w:rFonts w:ascii="宋体" w:hAnsi="宋体" w:eastAsia="宋体" w:cs="Times New Roman"/>
          <w:color w:val="auto"/>
          <w:sz w:val="28"/>
          <w:szCs w:val="28"/>
        </w:rPr>
      </w:pPr>
      <w:r>
        <w:rPr>
          <w:rFonts w:hint="eastAsia" w:ascii="宋体" w:hAnsi="宋体" w:eastAsia="宋体" w:cs="Times New Roman"/>
          <w:color w:val="auto"/>
          <w:sz w:val="28"/>
          <w:szCs w:val="28"/>
        </w:rPr>
        <w:t>清退出储备库，三年内不得申请重新进入储备库。</w:t>
      </w:r>
    </w:p>
    <w:p w14:paraId="01DC9E47">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3、本项目入库期限为一年，如被征集人无正当理由擅自要求退出储备库的或入库后不履约的，记不良信誉，并列入启东城投集团有限公司及下属子公司的黑名单，三年内不得申请重新进入储备库。</w:t>
      </w:r>
    </w:p>
    <w:p w14:paraId="2E562141">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五、本考核办法自2025年   月   日起执行。</w:t>
      </w:r>
    </w:p>
    <w:p w14:paraId="364B4A5C">
      <w:pPr>
        <w:rPr>
          <w:rFonts w:ascii="宋体" w:hAnsi="宋体" w:eastAsia="宋体" w:cs="Times New Roman"/>
          <w:color w:val="auto"/>
          <w:kern w:val="0"/>
          <w:sz w:val="28"/>
          <w:szCs w:val="28"/>
        </w:rPr>
      </w:pPr>
    </w:p>
    <w:p w14:paraId="170450DC">
      <w:pPr>
        <w:rPr>
          <w:rFonts w:ascii="宋体" w:hAnsi="宋体" w:eastAsia="宋体" w:cs="Times New Roman"/>
          <w:color w:val="auto"/>
          <w:kern w:val="0"/>
          <w:sz w:val="28"/>
          <w:szCs w:val="28"/>
        </w:rPr>
      </w:pPr>
    </w:p>
    <w:p w14:paraId="6D60DEE0">
      <w:pPr>
        <w:rPr>
          <w:rFonts w:ascii="宋体" w:hAnsi="宋体" w:eastAsia="宋体" w:cs="Times New Roman"/>
          <w:color w:val="auto"/>
          <w:kern w:val="0"/>
          <w:sz w:val="28"/>
          <w:szCs w:val="28"/>
        </w:rPr>
      </w:pPr>
    </w:p>
    <w:p w14:paraId="3A676E9C">
      <w:pPr>
        <w:rPr>
          <w:rFonts w:ascii="宋体" w:hAnsi="宋体" w:eastAsia="宋体" w:cs="Times New Roman"/>
          <w:color w:val="auto"/>
          <w:kern w:val="0"/>
          <w:sz w:val="28"/>
          <w:szCs w:val="28"/>
        </w:rPr>
      </w:pPr>
    </w:p>
    <w:p w14:paraId="33D83D4F">
      <w:pPr>
        <w:rPr>
          <w:rFonts w:ascii="宋体" w:hAnsi="宋体" w:eastAsia="宋体" w:cs="Times New Roman"/>
          <w:color w:val="auto"/>
          <w:kern w:val="0"/>
          <w:sz w:val="28"/>
          <w:szCs w:val="28"/>
        </w:rPr>
      </w:pPr>
    </w:p>
    <w:p w14:paraId="457A337A">
      <w:pPr>
        <w:rPr>
          <w:rFonts w:ascii="宋体" w:hAnsi="宋体" w:eastAsia="宋体" w:cs="Times New Roman"/>
          <w:color w:val="auto"/>
          <w:kern w:val="0"/>
          <w:sz w:val="28"/>
          <w:szCs w:val="28"/>
        </w:rPr>
      </w:pPr>
    </w:p>
    <w:p w14:paraId="401C3E3E">
      <w:pPr>
        <w:rPr>
          <w:rFonts w:ascii="宋体" w:hAnsi="宋体" w:eastAsia="宋体" w:cs="Times New Roman"/>
          <w:color w:val="auto"/>
          <w:kern w:val="0"/>
          <w:sz w:val="28"/>
          <w:szCs w:val="28"/>
        </w:rPr>
      </w:pPr>
    </w:p>
    <w:p w14:paraId="4827061B">
      <w:pPr>
        <w:rPr>
          <w:rFonts w:ascii="宋体" w:hAnsi="宋体" w:eastAsia="宋体" w:cs="Times New Roman"/>
          <w:color w:val="auto"/>
          <w:kern w:val="0"/>
          <w:sz w:val="28"/>
          <w:szCs w:val="28"/>
        </w:rPr>
      </w:pPr>
    </w:p>
    <w:p w14:paraId="2BB152A6">
      <w:pPr>
        <w:rPr>
          <w:rFonts w:ascii="宋体" w:hAnsi="宋体" w:eastAsia="宋体" w:cs="Times New Roman"/>
          <w:color w:val="auto"/>
          <w:kern w:val="0"/>
          <w:sz w:val="28"/>
          <w:szCs w:val="28"/>
        </w:rPr>
      </w:pPr>
    </w:p>
    <w:p w14:paraId="06D9458E">
      <w:pPr>
        <w:rPr>
          <w:rFonts w:ascii="宋体" w:hAnsi="宋体" w:eastAsia="宋体" w:cs="Times New Roman"/>
          <w:color w:val="auto"/>
          <w:kern w:val="0"/>
          <w:sz w:val="28"/>
          <w:szCs w:val="28"/>
        </w:rPr>
      </w:pPr>
    </w:p>
    <w:p w14:paraId="08699D54">
      <w:pPr>
        <w:rPr>
          <w:rFonts w:ascii="宋体" w:hAnsi="宋体" w:eastAsia="宋体" w:cs="Times New Roman"/>
          <w:color w:val="auto"/>
          <w:kern w:val="0"/>
          <w:sz w:val="28"/>
          <w:szCs w:val="28"/>
        </w:rPr>
      </w:pPr>
    </w:p>
    <w:p w14:paraId="00C5534E">
      <w:pPr>
        <w:rPr>
          <w:rFonts w:ascii="宋体" w:hAnsi="宋体" w:eastAsia="宋体" w:cs="Times New Roman"/>
          <w:color w:val="auto"/>
          <w:kern w:val="0"/>
          <w:sz w:val="28"/>
          <w:szCs w:val="28"/>
        </w:rPr>
      </w:pPr>
    </w:p>
    <w:p w14:paraId="67E3EBF5">
      <w:pPr>
        <w:rPr>
          <w:rFonts w:ascii="宋体" w:hAnsi="宋体" w:eastAsia="宋体" w:cs="Times New Roman"/>
          <w:color w:val="auto"/>
          <w:kern w:val="0"/>
          <w:sz w:val="28"/>
          <w:szCs w:val="28"/>
        </w:rPr>
      </w:pPr>
    </w:p>
    <w:p w14:paraId="21494F37">
      <w:pPr>
        <w:rPr>
          <w:rFonts w:ascii="宋体" w:hAnsi="宋体" w:eastAsia="宋体" w:cs="Times New Roman"/>
          <w:color w:val="auto"/>
          <w:kern w:val="0"/>
          <w:sz w:val="28"/>
          <w:szCs w:val="28"/>
        </w:rPr>
      </w:pPr>
    </w:p>
    <w:p w14:paraId="472AA761">
      <w:pPr>
        <w:rPr>
          <w:rFonts w:ascii="宋体" w:hAnsi="宋体" w:eastAsia="宋体" w:cs="Times New Roman"/>
          <w:color w:val="auto"/>
          <w:kern w:val="0"/>
          <w:sz w:val="28"/>
          <w:szCs w:val="28"/>
        </w:rPr>
      </w:pPr>
    </w:p>
    <w:p w14:paraId="41EA55DF">
      <w:pPr>
        <w:rPr>
          <w:rFonts w:ascii="宋体" w:hAnsi="宋体" w:eastAsia="宋体" w:cs="Times New Roman"/>
          <w:color w:val="auto"/>
          <w:kern w:val="0"/>
          <w:sz w:val="28"/>
          <w:szCs w:val="28"/>
        </w:rPr>
      </w:pPr>
    </w:p>
    <w:p w14:paraId="43E52F56">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附件六：      </w:t>
      </w:r>
    </w:p>
    <w:p w14:paraId="34A38308">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承包单位考核评分标准细则</w:t>
      </w:r>
    </w:p>
    <w:p w14:paraId="41105BA7">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项目名称：          单位名称：          </w:t>
      </w:r>
    </w:p>
    <w:tbl>
      <w:tblPr>
        <w:tblStyle w:val="12"/>
        <w:tblW w:w="88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951"/>
        <w:gridCol w:w="2601"/>
        <w:gridCol w:w="3341"/>
        <w:gridCol w:w="770"/>
        <w:gridCol w:w="709"/>
      </w:tblGrid>
      <w:tr w14:paraId="5BBCEC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B4B8AD">
            <w:pPr>
              <w:rPr>
                <w:rFonts w:ascii="宋体" w:hAnsi="宋体" w:eastAsia="宋体" w:cs="Times New Roman"/>
                <w:color w:val="auto"/>
                <w:kern w:val="0"/>
                <w:szCs w:val="21"/>
              </w:rPr>
            </w:pPr>
            <w:r>
              <w:rPr>
                <w:rFonts w:hint="eastAsia" w:ascii="宋体" w:hAnsi="宋体" w:eastAsia="宋体" w:cs="Times New Roman"/>
                <w:color w:val="auto"/>
                <w:kern w:val="0"/>
                <w:szCs w:val="21"/>
              </w:rPr>
              <w:t>序号</w:t>
            </w:r>
          </w:p>
        </w:tc>
        <w:tc>
          <w:tcPr>
            <w:tcW w:w="689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752EBB3">
            <w:pPr>
              <w:rPr>
                <w:rFonts w:ascii="宋体" w:hAnsi="宋体" w:eastAsia="宋体" w:cs="Times New Roman"/>
                <w:color w:val="auto"/>
                <w:kern w:val="0"/>
                <w:szCs w:val="21"/>
              </w:rPr>
            </w:pPr>
            <w:r>
              <w:rPr>
                <w:rFonts w:hint="eastAsia" w:ascii="宋体" w:hAnsi="宋体" w:eastAsia="宋体" w:cs="Times New Roman"/>
                <w:color w:val="auto"/>
                <w:kern w:val="0"/>
                <w:szCs w:val="21"/>
              </w:rPr>
              <w:t> 考    核   内   容</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5836316">
            <w:pPr>
              <w:rPr>
                <w:rFonts w:ascii="宋体" w:hAnsi="宋体" w:eastAsia="宋体" w:cs="Times New Roman"/>
                <w:color w:val="auto"/>
                <w:kern w:val="0"/>
                <w:szCs w:val="21"/>
              </w:rPr>
            </w:pPr>
            <w:r>
              <w:rPr>
                <w:rFonts w:hint="eastAsia" w:ascii="宋体" w:hAnsi="宋体" w:eastAsia="宋体" w:cs="Times New Roman"/>
                <w:color w:val="auto"/>
                <w:kern w:val="0"/>
                <w:szCs w:val="21"/>
              </w:rPr>
              <w:t>分值</w:t>
            </w:r>
          </w:p>
        </w:tc>
        <w:tc>
          <w:tcPr>
            <w:tcW w:w="70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DA29ADD">
            <w:pPr>
              <w:rPr>
                <w:rFonts w:ascii="宋体" w:hAnsi="宋体" w:eastAsia="宋体" w:cs="Times New Roman"/>
                <w:color w:val="auto"/>
                <w:kern w:val="0"/>
                <w:szCs w:val="21"/>
              </w:rPr>
            </w:pPr>
            <w:r>
              <w:rPr>
                <w:rFonts w:hint="eastAsia" w:ascii="宋体" w:hAnsi="宋体" w:eastAsia="宋体" w:cs="Times New Roman"/>
                <w:color w:val="auto"/>
                <w:kern w:val="0"/>
                <w:szCs w:val="21"/>
              </w:rPr>
              <w:t>合计</w:t>
            </w:r>
          </w:p>
        </w:tc>
      </w:tr>
      <w:tr w14:paraId="7A1C2A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210B97">
            <w:pPr>
              <w:rPr>
                <w:rFonts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A4A0224">
            <w:pPr>
              <w:rPr>
                <w:rFonts w:ascii="宋体" w:hAnsi="宋体" w:eastAsia="宋体" w:cs="Times New Roman"/>
                <w:color w:val="auto"/>
                <w:kern w:val="0"/>
                <w:szCs w:val="21"/>
              </w:rPr>
            </w:pPr>
            <w:r>
              <w:rPr>
                <w:rFonts w:hint="eastAsia" w:ascii="宋体" w:hAnsi="宋体" w:eastAsia="宋体" w:cs="Times New Roman"/>
                <w:color w:val="auto"/>
                <w:kern w:val="0"/>
                <w:szCs w:val="21"/>
              </w:rPr>
              <w:t>执业行为（25分）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020F860">
            <w:pPr>
              <w:rPr>
                <w:rFonts w:ascii="宋体" w:hAnsi="宋体" w:eastAsia="宋体" w:cs="Times New Roman"/>
                <w:color w:val="auto"/>
                <w:kern w:val="0"/>
                <w:szCs w:val="21"/>
              </w:rPr>
            </w:pPr>
            <w:r>
              <w:rPr>
                <w:rFonts w:hint="eastAsia" w:ascii="宋体" w:hAnsi="宋体" w:eastAsia="宋体" w:cs="Times New Roman"/>
                <w:color w:val="auto"/>
                <w:kern w:val="0"/>
                <w:szCs w:val="21"/>
              </w:rPr>
              <w:t>项目管理人员到位情况（25分）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34CF4B">
            <w:pPr>
              <w:rPr>
                <w:rFonts w:ascii="宋体" w:hAnsi="宋体" w:eastAsia="宋体" w:cs="Times New Roman"/>
                <w:color w:val="auto"/>
                <w:kern w:val="0"/>
                <w:szCs w:val="21"/>
              </w:rPr>
            </w:pPr>
            <w:r>
              <w:rPr>
                <w:rFonts w:hint="eastAsia" w:ascii="宋体" w:hAnsi="宋体" w:eastAsia="宋体" w:cs="Times New Roman"/>
                <w:color w:val="auto"/>
                <w:kern w:val="0"/>
                <w:szCs w:val="21"/>
              </w:rPr>
              <w:t>项目负责人到位情况，项目负责人出勤率必须达到100%，不达标扣15分</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F3FAD95">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493BC65">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1EAD0E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54AA7B5F">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423CD23">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D55A359">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00E208">
            <w:pPr>
              <w:rPr>
                <w:rFonts w:ascii="宋体" w:hAnsi="宋体" w:eastAsia="宋体" w:cs="Times New Roman"/>
                <w:color w:val="auto"/>
                <w:kern w:val="0"/>
                <w:szCs w:val="21"/>
              </w:rPr>
            </w:pPr>
            <w:r>
              <w:rPr>
                <w:rFonts w:hint="eastAsia" w:ascii="宋体" w:hAnsi="宋体" w:eastAsia="宋体" w:cs="Times New Roman"/>
                <w:color w:val="auto"/>
                <w:kern w:val="0"/>
                <w:szCs w:val="21"/>
              </w:rPr>
              <w:t>施工员、安全员到位情况，出勤率必须达到100%，不达标的扣10分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65EC11">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continue"/>
            <w:tcBorders>
              <w:top w:val="single" w:color="auto" w:sz="8" w:space="0"/>
              <w:left w:val="nil"/>
              <w:bottom w:val="single" w:color="auto" w:sz="8" w:space="0"/>
              <w:right w:val="single" w:color="auto" w:sz="8" w:space="0"/>
            </w:tcBorders>
            <w:noWrap/>
            <w:vAlign w:val="center"/>
          </w:tcPr>
          <w:p w14:paraId="163A9F54">
            <w:pPr>
              <w:rPr>
                <w:rFonts w:ascii="宋体" w:hAnsi="宋体" w:eastAsia="宋体" w:cs="Times New Roman"/>
                <w:color w:val="auto"/>
                <w:kern w:val="0"/>
                <w:szCs w:val="21"/>
              </w:rPr>
            </w:pPr>
          </w:p>
        </w:tc>
      </w:tr>
      <w:tr w14:paraId="68289C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89DCE9">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9C4D5A7">
            <w:pPr>
              <w:rPr>
                <w:rFonts w:ascii="宋体" w:hAnsi="宋体" w:eastAsia="宋体" w:cs="Times New Roman"/>
                <w:color w:val="auto"/>
                <w:kern w:val="0"/>
                <w:szCs w:val="21"/>
              </w:rPr>
            </w:pPr>
            <w:r>
              <w:rPr>
                <w:rFonts w:hint="eastAsia" w:ascii="宋体" w:hAnsi="宋体" w:eastAsia="宋体" w:cs="Times New Roman"/>
                <w:color w:val="auto"/>
                <w:kern w:val="0"/>
                <w:szCs w:val="21"/>
              </w:rPr>
              <w:t>技术管理（13分）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9E54D20">
            <w:pPr>
              <w:rPr>
                <w:rFonts w:ascii="宋体" w:hAnsi="宋体" w:eastAsia="宋体" w:cs="Times New Roman"/>
                <w:color w:val="auto"/>
                <w:kern w:val="0"/>
                <w:szCs w:val="21"/>
              </w:rPr>
            </w:pPr>
            <w:r>
              <w:rPr>
                <w:rFonts w:hint="eastAsia" w:ascii="宋体" w:hAnsi="宋体" w:eastAsia="宋体" w:cs="Times New Roman"/>
                <w:color w:val="auto"/>
                <w:kern w:val="0"/>
                <w:szCs w:val="21"/>
              </w:rPr>
              <w:t>施工工艺、工序及指令执行情况（10分）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DC4002">
            <w:pPr>
              <w:rPr>
                <w:rFonts w:ascii="宋体" w:hAnsi="宋体" w:eastAsia="宋体" w:cs="Times New Roman"/>
                <w:color w:val="auto"/>
                <w:kern w:val="0"/>
                <w:szCs w:val="21"/>
              </w:rPr>
            </w:pPr>
            <w:r>
              <w:rPr>
                <w:rFonts w:hint="eastAsia" w:ascii="宋体" w:hAnsi="宋体" w:eastAsia="宋体" w:cs="Times New Roman"/>
                <w:color w:val="auto"/>
                <w:kern w:val="0"/>
                <w:szCs w:val="21"/>
              </w:rPr>
              <w:t>按技术规范组织施工，不按规范施工的每发现1次扣1分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3EC49F6">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71B03C5">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306F2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30223BBA">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0507B0D4">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1161EB2E">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BEEFED">
            <w:pPr>
              <w:rPr>
                <w:rFonts w:ascii="宋体" w:hAnsi="宋体" w:eastAsia="宋体" w:cs="Times New Roman"/>
                <w:color w:val="auto"/>
                <w:kern w:val="0"/>
                <w:szCs w:val="21"/>
              </w:rPr>
            </w:pPr>
            <w:r>
              <w:rPr>
                <w:rFonts w:hint="eastAsia" w:ascii="宋体" w:hAnsi="宋体" w:eastAsia="宋体" w:cs="Times New Roman"/>
                <w:color w:val="auto"/>
                <w:kern w:val="0"/>
                <w:szCs w:val="21"/>
              </w:rPr>
              <w:t>未经同意擅自变更图纸施工，偷工减料，每发现1次扣2分</w:t>
            </w:r>
          </w:p>
        </w:tc>
        <w:tc>
          <w:tcPr>
            <w:tcW w:w="770" w:type="dxa"/>
            <w:vMerge w:val="continue"/>
            <w:tcBorders>
              <w:top w:val="nil"/>
              <w:left w:val="nil"/>
              <w:bottom w:val="single" w:color="auto" w:sz="8" w:space="0"/>
              <w:right w:val="single" w:color="auto" w:sz="8" w:space="0"/>
            </w:tcBorders>
            <w:noWrap/>
            <w:vAlign w:val="center"/>
          </w:tcPr>
          <w:p w14:paraId="2BF4BE96">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D509DF7">
            <w:pPr>
              <w:rPr>
                <w:rFonts w:ascii="宋体" w:hAnsi="宋体" w:eastAsia="宋体" w:cs="Times New Roman"/>
                <w:color w:val="auto"/>
                <w:kern w:val="0"/>
                <w:szCs w:val="21"/>
              </w:rPr>
            </w:pPr>
          </w:p>
        </w:tc>
      </w:tr>
      <w:tr w14:paraId="630D9F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25" w:type="dxa"/>
            <w:vMerge w:val="continue"/>
            <w:tcBorders>
              <w:top w:val="nil"/>
              <w:left w:val="single" w:color="auto" w:sz="8" w:space="0"/>
              <w:bottom w:val="single" w:color="auto" w:sz="8" w:space="0"/>
              <w:right w:val="single" w:color="auto" w:sz="8" w:space="0"/>
            </w:tcBorders>
            <w:noWrap/>
            <w:vAlign w:val="center"/>
          </w:tcPr>
          <w:p w14:paraId="0A306D2E">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2606840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2BCC91E8">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FDB60C9">
            <w:pPr>
              <w:rPr>
                <w:rFonts w:ascii="宋体" w:hAnsi="宋体" w:eastAsia="宋体" w:cs="Times New Roman"/>
                <w:color w:val="auto"/>
                <w:kern w:val="0"/>
                <w:szCs w:val="21"/>
              </w:rPr>
            </w:pPr>
            <w:r>
              <w:rPr>
                <w:rFonts w:hint="eastAsia" w:ascii="宋体" w:hAnsi="宋体" w:eastAsia="宋体" w:cs="Times New Roman"/>
                <w:color w:val="auto"/>
                <w:kern w:val="0"/>
                <w:szCs w:val="21"/>
              </w:rPr>
              <w:t>对甲方正确的指令必须执行，不执行的每次扣2分</w:t>
            </w:r>
          </w:p>
        </w:tc>
        <w:tc>
          <w:tcPr>
            <w:tcW w:w="770" w:type="dxa"/>
            <w:vMerge w:val="continue"/>
            <w:tcBorders>
              <w:top w:val="nil"/>
              <w:left w:val="nil"/>
              <w:bottom w:val="single" w:color="auto" w:sz="8" w:space="0"/>
              <w:right w:val="single" w:color="auto" w:sz="8" w:space="0"/>
            </w:tcBorders>
            <w:noWrap/>
            <w:vAlign w:val="center"/>
          </w:tcPr>
          <w:p w14:paraId="53521D66">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1DBA1BC2">
            <w:pPr>
              <w:rPr>
                <w:rFonts w:ascii="宋体" w:hAnsi="宋体" w:eastAsia="宋体" w:cs="Times New Roman"/>
                <w:color w:val="auto"/>
                <w:kern w:val="0"/>
                <w:szCs w:val="21"/>
              </w:rPr>
            </w:pPr>
          </w:p>
        </w:tc>
      </w:tr>
      <w:tr w14:paraId="2A3DC2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2AF5D06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AA665AD">
            <w:pPr>
              <w:rPr>
                <w:rFonts w:ascii="宋体" w:hAnsi="宋体" w:eastAsia="宋体" w:cs="Times New Roman"/>
                <w:color w:val="auto"/>
                <w:kern w:val="0"/>
                <w:szCs w:val="21"/>
              </w:rPr>
            </w:pP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B1F7D9">
            <w:pPr>
              <w:rPr>
                <w:rFonts w:ascii="宋体" w:hAnsi="宋体" w:eastAsia="宋体" w:cs="Times New Roman"/>
                <w:color w:val="auto"/>
                <w:kern w:val="0"/>
                <w:szCs w:val="21"/>
              </w:rPr>
            </w:pPr>
            <w:r>
              <w:rPr>
                <w:rFonts w:hint="eastAsia" w:ascii="宋体" w:hAnsi="宋体" w:eastAsia="宋体" w:cs="Times New Roman"/>
                <w:color w:val="auto"/>
                <w:kern w:val="0"/>
                <w:szCs w:val="21"/>
              </w:rPr>
              <w:t>施工技术管理情况 （3分）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CFF027">
            <w:pPr>
              <w:rPr>
                <w:rFonts w:ascii="宋体" w:hAnsi="宋体" w:eastAsia="宋体" w:cs="Times New Roman"/>
                <w:color w:val="auto"/>
                <w:kern w:val="0"/>
                <w:szCs w:val="21"/>
              </w:rPr>
            </w:pPr>
            <w:r>
              <w:rPr>
                <w:rFonts w:hint="eastAsia" w:ascii="宋体" w:hAnsi="宋体" w:eastAsia="宋体" w:cs="Times New Roman"/>
                <w:color w:val="auto"/>
                <w:kern w:val="0"/>
                <w:szCs w:val="21"/>
              </w:rPr>
              <w:t>工程组织设计、专项方案、技术交底情况，不规范的每次扣1分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78F854">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0CF94DB8">
            <w:pPr>
              <w:rPr>
                <w:rFonts w:ascii="宋体" w:hAnsi="宋体" w:eastAsia="宋体" w:cs="Times New Roman"/>
                <w:color w:val="auto"/>
                <w:kern w:val="0"/>
                <w:szCs w:val="21"/>
              </w:rPr>
            </w:pPr>
          </w:p>
        </w:tc>
      </w:tr>
      <w:tr w14:paraId="027022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439873">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4F325AD8">
            <w:pPr>
              <w:rPr>
                <w:rFonts w:ascii="宋体" w:hAnsi="宋体" w:eastAsia="宋体" w:cs="Times New Roman"/>
                <w:color w:val="auto"/>
                <w:kern w:val="0"/>
                <w:szCs w:val="21"/>
              </w:rPr>
            </w:pPr>
            <w:r>
              <w:rPr>
                <w:rFonts w:hint="eastAsia" w:ascii="宋体" w:hAnsi="宋体" w:eastAsia="宋体" w:cs="Times New Roman"/>
                <w:color w:val="auto"/>
                <w:kern w:val="0"/>
                <w:szCs w:val="21"/>
              </w:rPr>
              <w:t>质量管理（20分）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C004946">
            <w:pPr>
              <w:rPr>
                <w:rFonts w:ascii="宋体" w:hAnsi="宋体" w:eastAsia="宋体" w:cs="Times New Roman"/>
                <w:color w:val="auto"/>
                <w:kern w:val="0"/>
                <w:szCs w:val="21"/>
              </w:rPr>
            </w:pPr>
            <w:r>
              <w:rPr>
                <w:rFonts w:hint="eastAsia" w:ascii="宋体" w:hAnsi="宋体" w:eastAsia="宋体" w:cs="Times New Roman"/>
                <w:color w:val="auto"/>
                <w:kern w:val="0"/>
                <w:szCs w:val="21"/>
              </w:rPr>
              <w:t>试验、检测质量管理情况（15分）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D0CF53">
            <w:pPr>
              <w:rPr>
                <w:rFonts w:ascii="宋体" w:hAnsi="宋体" w:eastAsia="宋体" w:cs="Times New Roman"/>
                <w:color w:val="auto"/>
                <w:kern w:val="0"/>
                <w:szCs w:val="21"/>
              </w:rPr>
            </w:pPr>
            <w:r>
              <w:rPr>
                <w:rFonts w:hint="eastAsia" w:ascii="宋体" w:hAnsi="宋体" w:eastAsia="宋体" w:cs="Times New Roman"/>
                <w:color w:val="auto"/>
                <w:kern w:val="0"/>
                <w:szCs w:val="21"/>
              </w:rPr>
              <w:t>原材料质量必须符合要求，不符合的每发现一次扣5分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53F07E5">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C50962F">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587658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01D488C">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A90B519">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37284464">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5F2A12">
            <w:pPr>
              <w:rPr>
                <w:rFonts w:ascii="宋体" w:hAnsi="宋体" w:eastAsia="宋体" w:cs="Times New Roman"/>
                <w:color w:val="auto"/>
                <w:kern w:val="0"/>
                <w:szCs w:val="21"/>
              </w:rPr>
            </w:pPr>
            <w:r>
              <w:rPr>
                <w:rFonts w:hint="eastAsia" w:ascii="宋体" w:hAnsi="宋体" w:eastAsia="宋体" w:cs="Times New Roman"/>
                <w:color w:val="auto"/>
                <w:kern w:val="0"/>
                <w:szCs w:val="21"/>
              </w:rPr>
              <w:t>按规定进行试验、检测，不符合要求或未检测先使用，每发现一次扣5分</w:t>
            </w:r>
          </w:p>
        </w:tc>
        <w:tc>
          <w:tcPr>
            <w:tcW w:w="770" w:type="dxa"/>
            <w:vMerge w:val="continue"/>
            <w:tcBorders>
              <w:top w:val="nil"/>
              <w:left w:val="nil"/>
              <w:bottom w:val="single" w:color="auto" w:sz="8" w:space="0"/>
              <w:right w:val="single" w:color="auto" w:sz="8" w:space="0"/>
            </w:tcBorders>
            <w:noWrap/>
            <w:vAlign w:val="center"/>
          </w:tcPr>
          <w:p w14:paraId="30EF1B89">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012BAE5D">
            <w:pPr>
              <w:rPr>
                <w:rFonts w:ascii="宋体" w:hAnsi="宋体" w:eastAsia="宋体" w:cs="Times New Roman"/>
                <w:color w:val="auto"/>
                <w:kern w:val="0"/>
                <w:szCs w:val="21"/>
              </w:rPr>
            </w:pPr>
          </w:p>
        </w:tc>
      </w:tr>
      <w:tr w14:paraId="72B702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25" w:type="dxa"/>
            <w:vMerge w:val="continue"/>
            <w:tcBorders>
              <w:top w:val="nil"/>
              <w:left w:val="single" w:color="auto" w:sz="8" w:space="0"/>
              <w:bottom w:val="single" w:color="auto" w:sz="8" w:space="0"/>
              <w:right w:val="single" w:color="auto" w:sz="8" w:space="0"/>
            </w:tcBorders>
            <w:noWrap/>
            <w:vAlign w:val="center"/>
          </w:tcPr>
          <w:p w14:paraId="13993E16">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193CB39">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7BF1F0B">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6F7B3C">
            <w:pPr>
              <w:rPr>
                <w:rFonts w:ascii="宋体" w:hAnsi="宋体" w:eastAsia="宋体" w:cs="Times New Roman"/>
                <w:color w:val="auto"/>
                <w:kern w:val="0"/>
                <w:szCs w:val="21"/>
              </w:rPr>
            </w:pPr>
            <w:r>
              <w:rPr>
                <w:rFonts w:hint="eastAsia" w:ascii="宋体" w:hAnsi="宋体" w:eastAsia="宋体" w:cs="Times New Roman"/>
                <w:color w:val="auto"/>
                <w:kern w:val="0"/>
                <w:szCs w:val="21"/>
              </w:rPr>
              <w:t>试件留置必须符合要求，不符合的或弄虚作假，每发现一次扣5分</w:t>
            </w:r>
          </w:p>
        </w:tc>
        <w:tc>
          <w:tcPr>
            <w:tcW w:w="770" w:type="dxa"/>
            <w:vMerge w:val="continue"/>
            <w:tcBorders>
              <w:top w:val="nil"/>
              <w:left w:val="nil"/>
              <w:bottom w:val="single" w:color="auto" w:sz="8" w:space="0"/>
              <w:right w:val="single" w:color="auto" w:sz="8" w:space="0"/>
            </w:tcBorders>
            <w:noWrap/>
            <w:vAlign w:val="center"/>
          </w:tcPr>
          <w:p w14:paraId="473B1491">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590BB85">
            <w:pPr>
              <w:rPr>
                <w:rFonts w:ascii="宋体" w:hAnsi="宋体" w:eastAsia="宋体" w:cs="Times New Roman"/>
                <w:color w:val="auto"/>
                <w:kern w:val="0"/>
                <w:szCs w:val="21"/>
              </w:rPr>
            </w:pPr>
          </w:p>
        </w:tc>
      </w:tr>
      <w:tr w14:paraId="553286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7D68B2A5">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0C3FCCD">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F12D339">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岗位责任、责任自检体系的建立和实施情况 （5分）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DAC871">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岗位责任制不落实、自检体系不完善，每发现一次扣1分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DD9731">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4D585784">
            <w:pPr>
              <w:rPr>
                <w:rFonts w:ascii="宋体" w:hAnsi="宋体" w:eastAsia="宋体" w:cs="Times New Roman"/>
                <w:color w:val="auto"/>
                <w:kern w:val="0"/>
                <w:szCs w:val="21"/>
              </w:rPr>
            </w:pPr>
          </w:p>
        </w:tc>
      </w:tr>
      <w:tr w14:paraId="29B1E7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5" w:type="dxa"/>
            <w:vMerge w:val="continue"/>
            <w:tcBorders>
              <w:top w:val="nil"/>
              <w:left w:val="single" w:color="auto" w:sz="8" w:space="0"/>
              <w:bottom w:val="single" w:color="auto" w:sz="8" w:space="0"/>
              <w:right w:val="single" w:color="auto" w:sz="8" w:space="0"/>
            </w:tcBorders>
            <w:noWrap/>
            <w:vAlign w:val="center"/>
          </w:tcPr>
          <w:p w14:paraId="14A18DA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A0F361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6563CB20">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A452A1">
            <w:pPr>
              <w:rPr>
                <w:rFonts w:ascii="宋体" w:hAnsi="宋体" w:eastAsia="宋体" w:cs="Times New Roman"/>
                <w:color w:val="auto"/>
                <w:kern w:val="0"/>
                <w:szCs w:val="21"/>
              </w:rPr>
            </w:pPr>
            <w:r>
              <w:rPr>
                <w:rFonts w:hint="eastAsia" w:ascii="宋体" w:hAnsi="宋体" w:eastAsia="宋体" w:cs="Times New Roman"/>
                <w:color w:val="auto"/>
                <w:kern w:val="0"/>
                <w:szCs w:val="21"/>
              </w:rPr>
              <w:t>配备必要的规范、标准及设计图纸配套相关图集，每缺少一项扣1分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603A3A">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14:paraId="6C8B171E">
            <w:pPr>
              <w:rPr>
                <w:rFonts w:ascii="宋体" w:hAnsi="宋体" w:eastAsia="宋体" w:cs="Times New Roman"/>
                <w:color w:val="auto"/>
                <w:kern w:val="0"/>
                <w:szCs w:val="21"/>
              </w:rPr>
            </w:pPr>
          </w:p>
        </w:tc>
      </w:tr>
      <w:tr w14:paraId="0D325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C1AA8CB">
            <w:pPr>
              <w:rPr>
                <w:rFonts w:ascii="宋体" w:hAnsi="宋体" w:eastAsia="宋体" w:cs="Times New Roman"/>
                <w:color w:val="auto"/>
                <w:kern w:val="0"/>
                <w:szCs w:val="21"/>
              </w:rPr>
            </w:pPr>
            <w:r>
              <w:rPr>
                <w:rFonts w:hint="eastAsia" w:ascii="宋体" w:hAnsi="宋体" w:eastAsia="宋体" w:cs="Times New Roman"/>
                <w:color w:val="auto"/>
                <w:kern w:val="0"/>
                <w:szCs w:val="21"/>
              </w:rPr>
              <w:t>4</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4DFF71D6">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安全管理（26分）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9D80C2">
            <w:pPr>
              <w:rPr>
                <w:rFonts w:ascii="宋体" w:hAnsi="宋体" w:eastAsia="宋体" w:cs="Times New Roman"/>
                <w:color w:val="auto"/>
                <w:kern w:val="0"/>
                <w:szCs w:val="21"/>
              </w:rPr>
            </w:pPr>
            <w:r>
              <w:rPr>
                <w:rFonts w:hint="eastAsia" w:ascii="宋体" w:hAnsi="宋体" w:eastAsia="宋体" w:cs="Times New Roman"/>
                <w:color w:val="auto"/>
                <w:kern w:val="0"/>
                <w:szCs w:val="21"/>
              </w:rPr>
              <w:t> 施工机械设备到位情况（5分）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3B41E9">
            <w:pPr>
              <w:rPr>
                <w:rFonts w:ascii="宋体" w:hAnsi="宋体" w:eastAsia="宋体" w:cs="Times New Roman"/>
                <w:color w:val="auto"/>
                <w:kern w:val="0"/>
                <w:szCs w:val="21"/>
              </w:rPr>
            </w:pPr>
            <w:r>
              <w:rPr>
                <w:rFonts w:hint="eastAsia" w:ascii="宋体" w:hAnsi="宋体" w:eastAsia="宋体" w:cs="Times New Roman"/>
                <w:color w:val="auto"/>
                <w:kern w:val="0"/>
                <w:szCs w:val="21"/>
              </w:rPr>
              <w:t>主要设备必须按报名要求配备，每少一件扣1分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82381CD">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B1C8457">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5F0E0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6A8721B2">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06B5D19">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6BAD6B0">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安全管理情况 （21分）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AEA09A">
            <w:pPr>
              <w:rPr>
                <w:rFonts w:ascii="宋体" w:hAnsi="宋体" w:eastAsia="宋体" w:cs="Times New Roman"/>
                <w:color w:val="auto"/>
                <w:kern w:val="0"/>
                <w:szCs w:val="21"/>
              </w:rPr>
            </w:pPr>
            <w:r>
              <w:rPr>
                <w:rFonts w:hint="eastAsia" w:ascii="宋体" w:hAnsi="宋体" w:eastAsia="宋体" w:cs="Times New Roman"/>
                <w:color w:val="auto"/>
                <w:kern w:val="0"/>
                <w:szCs w:val="21"/>
              </w:rPr>
              <w:t>各种安全文明措施（包括围墙、警示标志、公示牌等）应按照相关要求规范布置，不按规范布置的每次扣4-10分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167DAF">
            <w:pPr>
              <w:rPr>
                <w:rFonts w:ascii="宋体" w:hAnsi="宋体" w:eastAsia="宋体" w:cs="Times New Roman"/>
                <w:color w:val="auto"/>
                <w:kern w:val="0"/>
                <w:szCs w:val="21"/>
              </w:rPr>
            </w:pPr>
            <w:r>
              <w:rPr>
                <w:rFonts w:hint="eastAsia" w:ascii="宋体" w:hAnsi="宋体" w:eastAsia="宋体" w:cs="Times New Roman"/>
                <w:color w:val="auto"/>
                <w:kern w:val="0"/>
                <w:szCs w:val="21"/>
              </w:rPr>
              <w:t>16</w:t>
            </w:r>
          </w:p>
        </w:tc>
        <w:tc>
          <w:tcPr>
            <w:tcW w:w="709" w:type="dxa"/>
            <w:vMerge w:val="continue"/>
            <w:tcBorders>
              <w:top w:val="nil"/>
              <w:left w:val="nil"/>
              <w:bottom w:val="single" w:color="auto" w:sz="8" w:space="0"/>
              <w:right w:val="single" w:color="auto" w:sz="8" w:space="0"/>
            </w:tcBorders>
            <w:noWrap/>
            <w:vAlign w:val="center"/>
          </w:tcPr>
          <w:p w14:paraId="3FB447A2">
            <w:pPr>
              <w:rPr>
                <w:rFonts w:ascii="宋体" w:hAnsi="宋体" w:eastAsia="宋体" w:cs="Times New Roman"/>
                <w:color w:val="auto"/>
                <w:kern w:val="0"/>
                <w:szCs w:val="21"/>
              </w:rPr>
            </w:pPr>
          </w:p>
        </w:tc>
      </w:tr>
      <w:tr w14:paraId="4D07BD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2E1EC8B8">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E16558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1C116FFE">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E9A347">
            <w:pPr>
              <w:rPr>
                <w:rFonts w:ascii="宋体" w:hAnsi="宋体" w:eastAsia="宋体" w:cs="Times New Roman"/>
                <w:color w:val="auto"/>
                <w:kern w:val="0"/>
                <w:szCs w:val="21"/>
              </w:rPr>
            </w:pPr>
            <w:r>
              <w:rPr>
                <w:rFonts w:hint="eastAsia" w:ascii="宋体" w:hAnsi="宋体" w:eastAsia="宋体" w:cs="Times New Roman"/>
                <w:color w:val="auto"/>
                <w:kern w:val="0"/>
                <w:szCs w:val="21"/>
              </w:rPr>
              <w:t>临时用电必须派专业人员定时检查，无人检查的发现一次扣2分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264C6E">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14:paraId="7BCF928D">
            <w:pPr>
              <w:rPr>
                <w:rFonts w:ascii="宋体" w:hAnsi="宋体" w:eastAsia="宋体" w:cs="Times New Roman"/>
                <w:color w:val="auto"/>
                <w:kern w:val="0"/>
                <w:szCs w:val="21"/>
              </w:rPr>
            </w:pPr>
          </w:p>
        </w:tc>
      </w:tr>
      <w:tr w14:paraId="6E0A8D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4FB9F73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A3BA1C2">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9820CD2">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C885E02">
            <w:pPr>
              <w:rPr>
                <w:rFonts w:ascii="宋体" w:hAnsi="宋体" w:eastAsia="宋体" w:cs="Times New Roman"/>
                <w:color w:val="auto"/>
                <w:kern w:val="0"/>
                <w:szCs w:val="21"/>
              </w:rPr>
            </w:pPr>
            <w:r>
              <w:rPr>
                <w:rFonts w:hint="eastAsia" w:ascii="宋体" w:hAnsi="宋体" w:eastAsia="宋体" w:cs="Times New Roman"/>
                <w:color w:val="auto"/>
                <w:kern w:val="0"/>
                <w:szCs w:val="21"/>
              </w:rPr>
              <w:t>大型施工机械必须定期检查保养，并做好记录，不检查不保养的发现一次扣3分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084E4BC">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14EF6408">
            <w:pPr>
              <w:rPr>
                <w:rFonts w:ascii="宋体" w:hAnsi="宋体" w:eastAsia="宋体" w:cs="Times New Roman"/>
                <w:color w:val="auto"/>
                <w:kern w:val="0"/>
                <w:szCs w:val="21"/>
              </w:rPr>
            </w:pPr>
          </w:p>
        </w:tc>
      </w:tr>
      <w:tr w14:paraId="5911E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5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014D95">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95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0B8111">
            <w:pPr>
              <w:rPr>
                <w:rFonts w:ascii="宋体" w:hAnsi="宋体" w:eastAsia="宋体" w:cs="Times New Roman"/>
                <w:color w:val="auto"/>
                <w:kern w:val="0"/>
                <w:szCs w:val="21"/>
              </w:rPr>
            </w:pPr>
            <w:r>
              <w:rPr>
                <w:rFonts w:hint="eastAsia" w:ascii="宋体" w:hAnsi="宋体" w:eastAsia="宋体" w:cs="Times New Roman"/>
                <w:color w:val="auto"/>
                <w:kern w:val="0"/>
                <w:szCs w:val="21"/>
              </w:rPr>
              <w:t>进度管理(8分）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A8759F">
            <w:pPr>
              <w:rPr>
                <w:rFonts w:ascii="宋体" w:hAnsi="宋体" w:eastAsia="宋体" w:cs="Times New Roman"/>
                <w:color w:val="auto"/>
                <w:kern w:val="0"/>
                <w:szCs w:val="21"/>
              </w:rPr>
            </w:pPr>
            <w:r>
              <w:rPr>
                <w:rFonts w:hint="eastAsia" w:ascii="宋体" w:hAnsi="宋体" w:eastAsia="宋体" w:cs="Times New Roman"/>
                <w:color w:val="auto"/>
                <w:kern w:val="0"/>
                <w:szCs w:val="21"/>
              </w:rPr>
              <w:t>进度控制（8分）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7A26A8">
            <w:pPr>
              <w:rPr>
                <w:rFonts w:ascii="宋体" w:hAnsi="宋体" w:eastAsia="宋体" w:cs="Times New Roman"/>
                <w:color w:val="auto"/>
                <w:kern w:val="0"/>
                <w:szCs w:val="21"/>
              </w:rPr>
            </w:pPr>
            <w:r>
              <w:rPr>
                <w:rFonts w:hint="eastAsia" w:ascii="宋体" w:hAnsi="宋体" w:eastAsia="宋体" w:cs="Times New Roman"/>
                <w:color w:val="auto"/>
                <w:kern w:val="0"/>
                <w:szCs w:val="21"/>
              </w:rPr>
              <w:t>不符合合同要求完成进度目标的扣4-8分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BDA25C">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F0A446">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6149B9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1FFF17">
            <w:pPr>
              <w:rPr>
                <w:rFonts w:ascii="宋体" w:hAnsi="宋体" w:eastAsia="宋体" w:cs="Times New Roman"/>
                <w:color w:val="auto"/>
                <w:kern w:val="0"/>
                <w:szCs w:val="21"/>
              </w:rPr>
            </w:pPr>
            <w:r>
              <w:rPr>
                <w:rFonts w:hint="eastAsia" w:ascii="宋体" w:hAnsi="宋体" w:eastAsia="宋体" w:cs="Times New Roman"/>
                <w:color w:val="auto"/>
                <w:kern w:val="0"/>
                <w:szCs w:val="21"/>
              </w:rPr>
              <w:t>6</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D0C0F6B">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C1A9FFC">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3FBDE0">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档案资料的真实性，发现一次违背实情的扣4分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C6EC9CF">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6D09B5C">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613C10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5C2F09FF">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4093B5B">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203B6C8">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6C027D">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档案资料的完整性，发现一次缺项扣3分</w:t>
            </w:r>
          </w:p>
        </w:tc>
        <w:tc>
          <w:tcPr>
            <w:tcW w:w="770" w:type="dxa"/>
            <w:vMerge w:val="continue"/>
            <w:tcBorders>
              <w:top w:val="nil"/>
              <w:left w:val="nil"/>
              <w:bottom w:val="single" w:color="auto" w:sz="8" w:space="0"/>
              <w:right w:val="single" w:color="auto" w:sz="8" w:space="0"/>
            </w:tcBorders>
            <w:noWrap/>
            <w:vAlign w:val="center"/>
          </w:tcPr>
          <w:p w14:paraId="7CDA53B0">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7446637">
            <w:pPr>
              <w:rPr>
                <w:rFonts w:ascii="宋体" w:hAnsi="宋体" w:eastAsia="宋体" w:cs="Times New Roman"/>
                <w:color w:val="auto"/>
                <w:kern w:val="0"/>
                <w:szCs w:val="21"/>
              </w:rPr>
            </w:pPr>
          </w:p>
        </w:tc>
      </w:tr>
      <w:tr w14:paraId="6865F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39FB8FD">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04D2BD10">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707B3074">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2E1315">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档案资料的及时性，发现一次扣1分</w:t>
            </w:r>
          </w:p>
        </w:tc>
        <w:tc>
          <w:tcPr>
            <w:tcW w:w="770" w:type="dxa"/>
            <w:vMerge w:val="continue"/>
            <w:tcBorders>
              <w:top w:val="nil"/>
              <w:left w:val="nil"/>
              <w:bottom w:val="single" w:color="auto" w:sz="8" w:space="0"/>
              <w:right w:val="single" w:color="auto" w:sz="8" w:space="0"/>
            </w:tcBorders>
            <w:noWrap/>
            <w:vAlign w:val="center"/>
          </w:tcPr>
          <w:p w14:paraId="5E5D5C51">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62DE33F4">
            <w:pPr>
              <w:rPr>
                <w:rFonts w:ascii="宋体" w:hAnsi="宋体" w:eastAsia="宋体" w:cs="Times New Roman"/>
                <w:color w:val="auto"/>
                <w:kern w:val="0"/>
                <w:szCs w:val="21"/>
              </w:rPr>
            </w:pPr>
          </w:p>
        </w:tc>
      </w:tr>
      <w:tr w14:paraId="155A4F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18"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64E646">
            <w:pPr>
              <w:rPr>
                <w:rFonts w:ascii="宋体" w:hAnsi="宋体" w:eastAsia="宋体" w:cs="Times New Roman"/>
                <w:color w:val="auto"/>
                <w:kern w:val="0"/>
                <w:szCs w:val="21"/>
              </w:rPr>
            </w:pPr>
            <w:r>
              <w:rPr>
                <w:rFonts w:hint="eastAsia" w:ascii="宋体" w:hAnsi="宋体" w:eastAsia="宋体" w:cs="Times New Roman"/>
                <w:color w:val="auto"/>
                <w:kern w:val="0"/>
                <w:szCs w:val="21"/>
              </w:rPr>
              <w:t>合             计</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09794C">
            <w:pPr>
              <w:rPr>
                <w:rFonts w:ascii="宋体" w:hAnsi="宋体" w:eastAsia="宋体" w:cs="Times New Roman"/>
                <w:color w:val="auto"/>
                <w:kern w:val="0"/>
                <w:szCs w:val="21"/>
              </w:rPr>
            </w:pPr>
            <w:r>
              <w:rPr>
                <w:rFonts w:hint="eastAsia" w:ascii="宋体" w:hAnsi="宋体" w:eastAsia="宋体" w:cs="Times New Roman"/>
                <w:color w:val="auto"/>
                <w:kern w:val="0"/>
                <w:szCs w:val="21"/>
              </w:rPr>
              <w:t>100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40F7E3">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bl>
    <w:p w14:paraId="143404B9">
      <w:pP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考核人：    被考核对象：      日期：</w:t>
      </w:r>
    </w:p>
    <w:p w14:paraId="33C4A5B0">
      <w:pPr>
        <w:rPr>
          <w:rFonts w:hint="eastAsia" w:ascii="宋体" w:hAnsi="宋体" w:eastAsia="宋体" w:cs="Times New Roman"/>
          <w:color w:val="auto"/>
          <w:sz w:val="28"/>
          <w:szCs w:val="28"/>
        </w:rPr>
        <w:sectPr>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cs="Calibri"/>
          <w:color w:val="auto"/>
          <w:kern w:val="0"/>
          <w:sz w:val="28"/>
          <w:szCs w:val="21"/>
        </w:rPr>
        <w:t>  </w:t>
      </w:r>
      <w:r>
        <w:rPr>
          <w:rFonts w:hint="eastAsia" w:ascii="宋体" w:hAnsi="宋体" w:eastAsia="宋体" w:cs="Times New Roman"/>
          <w:color w:val="auto"/>
          <w:sz w:val="28"/>
          <w:szCs w:val="28"/>
        </w:rPr>
        <w:t>经董事会成员讨论一致同意按上述方案实施。</w:t>
      </w:r>
    </w:p>
    <w:p w14:paraId="4BB60065">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附件：</w:t>
      </w:r>
    </w:p>
    <w:p w14:paraId="764EAD9C">
      <w:pPr>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启东城投集团有限公司不良信用库单位名单</w:t>
      </w:r>
    </w:p>
    <w:tbl>
      <w:tblPr>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7245"/>
      </w:tblGrid>
      <w:tr w14:paraId="4DBC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066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1AB8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单位名称</w:t>
            </w:r>
          </w:p>
        </w:tc>
      </w:tr>
      <w:tr w14:paraId="5162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6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11EC9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芜湖金丰机电工程有限公司</w:t>
            </w:r>
          </w:p>
        </w:tc>
      </w:tr>
      <w:tr w14:paraId="5E6A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2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2B76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江苏省天石建设工程有限公司</w:t>
            </w:r>
          </w:p>
        </w:tc>
      </w:tr>
      <w:tr w14:paraId="7A5F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97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1389A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南通赛华建筑劳务工程有限公司</w:t>
            </w:r>
          </w:p>
        </w:tc>
      </w:tr>
      <w:tr w14:paraId="6748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66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7ECD0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江苏誉赛环保科技有限公司</w:t>
            </w:r>
          </w:p>
        </w:tc>
      </w:tr>
      <w:tr w14:paraId="6649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7D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7A9E2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芜湖金丰机电工程有限公司</w:t>
            </w:r>
          </w:p>
        </w:tc>
      </w:tr>
      <w:tr w14:paraId="33D9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F0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6760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江苏鲲之宇建设工程有限公司</w:t>
            </w:r>
          </w:p>
        </w:tc>
      </w:tr>
      <w:tr w14:paraId="5BF2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E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614E8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南通兴万锋建筑工程有限公司</w:t>
            </w:r>
          </w:p>
        </w:tc>
      </w:tr>
      <w:tr w14:paraId="37C6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D5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27014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启东飞胜建设工程有限公司</w:t>
            </w:r>
          </w:p>
        </w:tc>
      </w:tr>
      <w:tr w14:paraId="5914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0A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3AD4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启东浩林园林绿化工程有限公司</w:t>
            </w:r>
          </w:p>
        </w:tc>
      </w:tr>
      <w:tr w14:paraId="2BAA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02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27A9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启东市安誉园林绿化工程有限公司</w:t>
            </w:r>
          </w:p>
        </w:tc>
      </w:tr>
      <w:tr w14:paraId="0DD6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5B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51190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启东腾春绿化工程有限公司</w:t>
            </w:r>
          </w:p>
        </w:tc>
      </w:tr>
      <w:tr w14:paraId="28E4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0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2721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南通帝裔建筑劳务有限公司</w:t>
            </w:r>
          </w:p>
        </w:tc>
      </w:tr>
      <w:tr w14:paraId="3B6A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3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4A381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启东博伟园林绿化有限公司</w:t>
            </w:r>
          </w:p>
        </w:tc>
      </w:tr>
      <w:tr w14:paraId="49A7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36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4F70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启东城缀园林绿化工程有限公司</w:t>
            </w:r>
          </w:p>
        </w:tc>
      </w:tr>
      <w:tr w14:paraId="74D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31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61252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苏州辰之岩园林工程有限公司</w:t>
            </w:r>
          </w:p>
        </w:tc>
      </w:tr>
      <w:tr w14:paraId="5E63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2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747E1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启东航沐景观绿化有限公司</w:t>
            </w:r>
          </w:p>
        </w:tc>
      </w:tr>
      <w:tr w14:paraId="1721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8B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646F6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启东阳平园林绿化工程有限公司</w:t>
            </w:r>
          </w:p>
        </w:tc>
      </w:tr>
      <w:tr w14:paraId="0025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A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7A3F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启东市信雅园林绿化工程有限公司</w:t>
            </w:r>
          </w:p>
        </w:tc>
      </w:tr>
      <w:tr w14:paraId="331D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2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5C33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启东市运亨园林绿化工程有限公司</w:t>
            </w:r>
          </w:p>
        </w:tc>
      </w:tr>
      <w:tr w14:paraId="7E02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6B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66214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江苏川淮建设工程有限公司</w:t>
            </w:r>
          </w:p>
        </w:tc>
      </w:tr>
      <w:tr w14:paraId="582E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B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55BE6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启东市诚雅绿化有限公司</w:t>
            </w:r>
          </w:p>
        </w:tc>
      </w:tr>
      <w:tr w14:paraId="588A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F9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72F4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启东玥涵园林绿化工程有限公司</w:t>
            </w:r>
          </w:p>
        </w:tc>
      </w:tr>
      <w:tr w14:paraId="40C0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4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245" w:type="dxa"/>
            <w:tcBorders>
              <w:top w:val="single" w:color="000000" w:sz="4" w:space="0"/>
              <w:left w:val="single" w:color="000000" w:sz="4" w:space="0"/>
              <w:bottom w:val="single" w:color="000000" w:sz="4" w:space="0"/>
              <w:right w:val="single" w:color="000000" w:sz="4" w:space="0"/>
            </w:tcBorders>
            <w:shd w:val="clear"/>
            <w:vAlign w:val="center"/>
          </w:tcPr>
          <w:p w14:paraId="07753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南通南泰建筑工程有限公司</w:t>
            </w:r>
          </w:p>
        </w:tc>
      </w:tr>
      <w:tr w14:paraId="4BC3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98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245" w:type="dxa"/>
            <w:tcBorders>
              <w:top w:val="single" w:color="000000" w:sz="4" w:space="0"/>
              <w:left w:val="single" w:color="000000" w:sz="4" w:space="0"/>
              <w:bottom w:val="single" w:color="000000" w:sz="4" w:space="0"/>
              <w:right w:val="single" w:color="000000" w:sz="4" w:space="0"/>
            </w:tcBorders>
            <w:shd w:val="clear"/>
            <w:noWrap/>
            <w:vAlign w:val="center"/>
          </w:tcPr>
          <w:p w14:paraId="3150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南通京伦建设工程有限公司</w:t>
            </w:r>
          </w:p>
        </w:tc>
      </w:tr>
    </w:tbl>
    <w:p w14:paraId="03E91D9A">
      <w:pPr>
        <w:jc w:val="center"/>
        <w:rPr>
          <w:rFonts w:hint="default" w:ascii="宋体" w:hAnsi="宋体" w:eastAsia="宋体" w:cs="宋体"/>
          <w:b/>
          <w:color w:val="auto"/>
          <w:kern w:val="0"/>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56AF889">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14:paraId="00ADC64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E5A3">
    <w:pPr>
      <w:pStyle w:val="4"/>
      <w:spacing w:line="14" w:lineRule="auto"/>
      <w:rPr>
        <w:sz w:val="20"/>
      </w:rPr>
    </w:pPr>
    <w:r>
      <w:pict>
        <v:shape id="_x0000_s4097" o:spid="_x0000_s4097"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14:paraId="4A231C0C">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15</w:t>
                </w:r>
                <w:r>
                  <w:fldChar w:fldCharType="end"/>
                </w:r>
                <w:r>
                  <w:rPr>
                    <w:rFonts w:ascii="宋体" w:hAnsi="宋体"/>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7E41">
    <w:pPr>
      <w:pStyle w:val="4"/>
      <w:spacing w:line="14" w:lineRule="auto"/>
      <w:rPr>
        <w:sz w:val="20"/>
      </w:rPr>
    </w:pPr>
    <w:r>
      <w:pict>
        <v:shape id="_x0000_s4098" o:spid="_x0000_s4098"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KwwjbAAAADQEAAA8AAAAA&#10;AAAAAQAgAAAAIgAAAGRycy9kb3ducmV2LnhtbFBLAQIUABQAAAAIAIdO4kCAzmwnnwEAACMDAAAO&#10;AAAAAAAAAAEAIAAAACoBAABkcnMvZTJvRG9jLnhtbFBLBQYAAAAABgAGAFkBAAA7BQAAAAA=&#10;">
          <v:path/>
          <v:fill on="f" focussize="0,0"/>
          <v:stroke on="f" joinstyle="miter"/>
          <v:imagedata o:title=""/>
          <o:lock v:ext="edit"/>
          <v:textbox inset="0mm,0mm,0mm,0mm">
            <w:txbxContent>
              <w:p w14:paraId="5F76C242">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16</w:t>
                </w:r>
                <w:r>
                  <w:fldChar w:fldCharType="end"/>
                </w:r>
                <w:r>
                  <w:rPr>
                    <w:rFonts w:ascii="宋体" w:hAnsi="宋体"/>
                    <w:sz w:val="1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hNmQ0OTAzNGU5MDE3NGViOTAwNzJkMDE2ZmVhMjMifQ=="/>
  </w:docVars>
  <w:rsids>
    <w:rsidRoot w:val="001A4F6B"/>
    <w:rsid w:val="00005462"/>
    <w:rsid w:val="00006E56"/>
    <w:rsid w:val="00007AE5"/>
    <w:rsid w:val="00010F41"/>
    <w:rsid w:val="00011003"/>
    <w:rsid w:val="00011C89"/>
    <w:rsid w:val="00014B53"/>
    <w:rsid w:val="000170C0"/>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149A"/>
    <w:rsid w:val="0009443D"/>
    <w:rsid w:val="00096130"/>
    <w:rsid w:val="000A49D8"/>
    <w:rsid w:val="000A6A5A"/>
    <w:rsid w:val="000B5EAB"/>
    <w:rsid w:val="000C24AA"/>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5D12"/>
    <w:rsid w:val="00176773"/>
    <w:rsid w:val="001924F2"/>
    <w:rsid w:val="00193CBC"/>
    <w:rsid w:val="00195E9C"/>
    <w:rsid w:val="001971EA"/>
    <w:rsid w:val="001A1053"/>
    <w:rsid w:val="001A2968"/>
    <w:rsid w:val="001A32C4"/>
    <w:rsid w:val="001A3FEA"/>
    <w:rsid w:val="001A4BD7"/>
    <w:rsid w:val="001A4F6B"/>
    <w:rsid w:val="001A6759"/>
    <w:rsid w:val="001B43F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13DF"/>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6A9"/>
    <w:rsid w:val="006B1DE0"/>
    <w:rsid w:val="006B31D5"/>
    <w:rsid w:val="006B41F7"/>
    <w:rsid w:val="006B4960"/>
    <w:rsid w:val="006B6008"/>
    <w:rsid w:val="006B72E5"/>
    <w:rsid w:val="006D06E7"/>
    <w:rsid w:val="006D3556"/>
    <w:rsid w:val="006D69AE"/>
    <w:rsid w:val="006E6490"/>
    <w:rsid w:val="006E7859"/>
    <w:rsid w:val="006F19DC"/>
    <w:rsid w:val="006F2B73"/>
    <w:rsid w:val="0070099E"/>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5CC9"/>
    <w:rsid w:val="007D6354"/>
    <w:rsid w:val="007F6522"/>
    <w:rsid w:val="007F6DED"/>
    <w:rsid w:val="00800D67"/>
    <w:rsid w:val="008029B7"/>
    <w:rsid w:val="008059B0"/>
    <w:rsid w:val="0081137B"/>
    <w:rsid w:val="00815328"/>
    <w:rsid w:val="00815BF3"/>
    <w:rsid w:val="0081687C"/>
    <w:rsid w:val="00816FDD"/>
    <w:rsid w:val="008177F5"/>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190"/>
    <w:rsid w:val="00934205"/>
    <w:rsid w:val="00934993"/>
    <w:rsid w:val="009362AD"/>
    <w:rsid w:val="00936B33"/>
    <w:rsid w:val="009403BB"/>
    <w:rsid w:val="009423D2"/>
    <w:rsid w:val="00942830"/>
    <w:rsid w:val="00944EC6"/>
    <w:rsid w:val="0095098E"/>
    <w:rsid w:val="00957ED6"/>
    <w:rsid w:val="009712B2"/>
    <w:rsid w:val="00974E1C"/>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47DAC"/>
    <w:rsid w:val="00A50305"/>
    <w:rsid w:val="00A52551"/>
    <w:rsid w:val="00A52F15"/>
    <w:rsid w:val="00A54684"/>
    <w:rsid w:val="00A54765"/>
    <w:rsid w:val="00A55818"/>
    <w:rsid w:val="00A55904"/>
    <w:rsid w:val="00A605C0"/>
    <w:rsid w:val="00A6386B"/>
    <w:rsid w:val="00A72F70"/>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6DCD"/>
    <w:rsid w:val="00B17A35"/>
    <w:rsid w:val="00B22DD3"/>
    <w:rsid w:val="00B33E25"/>
    <w:rsid w:val="00B4115B"/>
    <w:rsid w:val="00B41A8E"/>
    <w:rsid w:val="00B42159"/>
    <w:rsid w:val="00B45891"/>
    <w:rsid w:val="00B5117C"/>
    <w:rsid w:val="00B61F03"/>
    <w:rsid w:val="00B62920"/>
    <w:rsid w:val="00B64BB4"/>
    <w:rsid w:val="00B73153"/>
    <w:rsid w:val="00B74AC3"/>
    <w:rsid w:val="00B76836"/>
    <w:rsid w:val="00B76D2F"/>
    <w:rsid w:val="00B775D9"/>
    <w:rsid w:val="00B861D2"/>
    <w:rsid w:val="00B904CA"/>
    <w:rsid w:val="00B90B01"/>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C9C"/>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97424"/>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1BA8"/>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37405"/>
    <w:rsid w:val="00F43AF3"/>
    <w:rsid w:val="00F47263"/>
    <w:rsid w:val="00F4777F"/>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8779A"/>
    <w:rsid w:val="00F92412"/>
    <w:rsid w:val="00F972E8"/>
    <w:rsid w:val="00FA4884"/>
    <w:rsid w:val="00FB2BAB"/>
    <w:rsid w:val="00FB2CDF"/>
    <w:rsid w:val="00FB448F"/>
    <w:rsid w:val="00FB555A"/>
    <w:rsid w:val="00FC3A2D"/>
    <w:rsid w:val="00FD23AB"/>
    <w:rsid w:val="00FE20E8"/>
    <w:rsid w:val="00FE3456"/>
    <w:rsid w:val="00FE3ACE"/>
    <w:rsid w:val="00FF1790"/>
    <w:rsid w:val="00FF1AAC"/>
    <w:rsid w:val="01094875"/>
    <w:rsid w:val="016011CE"/>
    <w:rsid w:val="016F4FCE"/>
    <w:rsid w:val="017455E2"/>
    <w:rsid w:val="01987FE8"/>
    <w:rsid w:val="01A65C0E"/>
    <w:rsid w:val="01A7395A"/>
    <w:rsid w:val="01B50676"/>
    <w:rsid w:val="02304367"/>
    <w:rsid w:val="023961B7"/>
    <w:rsid w:val="02715DC8"/>
    <w:rsid w:val="02792609"/>
    <w:rsid w:val="02804D96"/>
    <w:rsid w:val="028A0182"/>
    <w:rsid w:val="02DD30FF"/>
    <w:rsid w:val="02E70456"/>
    <w:rsid w:val="02F216FC"/>
    <w:rsid w:val="02F515E5"/>
    <w:rsid w:val="03084CFA"/>
    <w:rsid w:val="03155BBA"/>
    <w:rsid w:val="03317ADA"/>
    <w:rsid w:val="03637BAB"/>
    <w:rsid w:val="03694A2B"/>
    <w:rsid w:val="038D49EA"/>
    <w:rsid w:val="03963970"/>
    <w:rsid w:val="03ED26FA"/>
    <w:rsid w:val="040B0824"/>
    <w:rsid w:val="04660A0E"/>
    <w:rsid w:val="047656AB"/>
    <w:rsid w:val="047F6919"/>
    <w:rsid w:val="048B7990"/>
    <w:rsid w:val="049E5EB5"/>
    <w:rsid w:val="04CB450E"/>
    <w:rsid w:val="05034289"/>
    <w:rsid w:val="05430248"/>
    <w:rsid w:val="055A0111"/>
    <w:rsid w:val="055C630B"/>
    <w:rsid w:val="05DB5242"/>
    <w:rsid w:val="05F86EFF"/>
    <w:rsid w:val="064D6D06"/>
    <w:rsid w:val="06633F21"/>
    <w:rsid w:val="06650519"/>
    <w:rsid w:val="071047EF"/>
    <w:rsid w:val="07511168"/>
    <w:rsid w:val="07632E46"/>
    <w:rsid w:val="076A4D81"/>
    <w:rsid w:val="07CF1F10"/>
    <w:rsid w:val="07D86D5D"/>
    <w:rsid w:val="07DD5429"/>
    <w:rsid w:val="080A01C7"/>
    <w:rsid w:val="0828091E"/>
    <w:rsid w:val="084804E4"/>
    <w:rsid w:val="087A443B"/>
    <w:rsid w:val="08914687"/>
    <w:rsid w:val="08BD553E"/>
    <w:rsid w:val="08D07D80"/>
    <w:rsid w:val="08ED4F9C"/>
    <w:rsid w:val="09356AEF"/>
    <w:rsid w:val="09475AAF"/>
    <w:rsid w:val="09522BAE"/>
    <w:rsid w:val="09646A02"/>
    <w:rsid w:val="09827D38"/>
    <w:rsid w:val="099E0001"/>
    <w:rsid w:val="09AE7A60"/>
    <w:rsid w:val="09B013FD"/>
    <w:rsid w:val="09C25B4D"/>
    <w:rsid w:val="09FD3C54"/>
    <w:rsid w:val="0A514B12"/>
    <w:rsid w:val="0A572A77"/>
    <w:rsid w:val="0A624EAE"/>
    <w:rsid w:val="0A671B3B"/>
    <w:rsid w:val="0B0F68FC"/>
    <w:rsid w:val="0B115EB3"/>
    <w:rsid w:val="0B4E2E87"/>
    <w:rsid w:val="0B8F6F34"/>
    <w:rsid w:val="0B943D98"/>
    <w:rsid w:val="0BB426E8"/>
    <w:rsid w:val="0BB72A73"/>
    <w:rsid w:val="0BBC150C"/>
    <w:rsid w:val="0BBD654B"/>
    <w:rsid w:val="0BBF5A9F"/>
    <w:rsid w:val="0BC9453C"/>
    <w:rsid w:val="0BDE2A9B"/>
    <w:rsid w:val="0BDF68AE"/>
    <w:rsid w:val="0C064CD0"/>
    <w:rsid w:val="0C0902FB"/>
    <w:rsid w:val="0C20714E"/>
    <w:rsid w:val="0C40065D"/>
    <w:rsid w:val="0C452A80"/>
    <w:rsid w:val="0CEC53B5"/>
    <w:rsid w:val="0CFD003F"/>
    <w:rsid w:val="0D4459B5"/>
    <w:rsid w:val="0D4D102C"/>
    <w:rsid w:val="0D847672"/>
    <w:rsid w:val="0D8A43BA"/>
    <w:rsid w:val="0D8E764B"/>
    <w:rsid w:val="0DA80DC1"/>
    <w:rsid w:val="0DE272C2"/>
    <w:rsid w:val="0E09352D"/>
    <w:rsid w:val="0E2E07F6"/>
    <w:rsid w:val="0EDB32C2"/>
    <w:rsid w:val="0EED1247"/>
    <w:rsid w:val="0F0616F6"/>
    <w:rsid w:val="0F0A6612"/>
    <w:rsid w:val="0F231205"/>
    <w:rsid w:val="0F2E7BEB"/>
    <w:rsid w:val="0F64082D"/>
    <w:rsid w:val="0F7133B8"/>
    <w:rsid w:val="0F865B0D"/>
    <w:rsid w:val="0FB654ED"/>
    <w:rsid w:val="0FC41F49"/>
    <w:rsid w:val="0FCB73DA"/>
    <w:rsid w:val="0FD96298"/>
    <w:rsid w:val="1034088F"/>
    <w:rsid w:val="10B9126C"/>
    <w:rsid w:val="10C64F4C"/>
    <w:rsid w:val="10C818EB"/>
    <w:rsid w:val="10E20ECE"/>
    <w:rsid w:val="1117356B"/>
    <w:rsid w:val="112A7CBD"/>
    <w:rsid w:val="1173419F"/>
    <w:rsid w:val="11D32B00"/>
    <w:rsid w:val="11DB6C41"/>
    <w:rsid w:val="121A3D69"/>
    <w:rsid w:val="1295477F"/>
    <w:rsid w:val="12CD4A89"/>
    <w:rsid w:val="12CE7BF2"/>
    <w:rsid w:val="130E1B41"/>
    <w:rsid w:val="131821D8"/>
    <w:rsid w:val="13346211"/>
    <w:rsid w:val="139D2146"/>
    <w:rsid w:val="13AD37E6"/>
    <w:rsid w:val="13B10A95"/>
    <w:rsid w:val="13E50C4B"/>
    <w:rsid w:val="141259D8"/>
    <w:rsid w:val="142B1C45"/>
    <w:rsid w:val="146E1AE5"/>
    <w:rsid w:val="14A34810"/>
    <w:rsid w:val="14B56D18"/>
    <w:rsid w:val="14BF0A4B"/>
    <w:rsid w:val="14C43686"/>
    <w:rsid w:val="14CF5677"/>
    <w:rsid w:val="15146C09"/>
    <w:rsid w:val="153100E0"/>
    <w:rsid w:val="1531486F"/>
    <w:rsid w:val="15423AB1"/>
    <w:rsid w:val="156C3BEC"/>
    <w:rsid w:val="15B702B9"/>
    <w:rsid w:val="164C490B"/>
    <w:rsid w:val="167B7EF6"/>
    <w:rsid w:val="168331B6"/>
    <w:rsid w:val="16A10B91"/>
    <w:rsid w:val="16A7377F"/>
    <w:rsid w:val="16BE5903"/>
    <w:rsid w:val="16CB43F2"/>
    <w:rsid w:val="16F8165D"/>
    <w:rsid w:val="16FA5BA0"/>
    <w:rsid w:val="17173EBD"/>
    <w:rsid w:val="17366FEF"/>
    <w:rsid w:val="173F4216"/>
    <w:rsid w:val="17860270"/>
    <w:rsid w:val="17A52E61"/>
    <w:rsid w:val="17EF096C"/>
    <w:rsid w:val="18054898"/>
    <w:rsid w:val="18205A53"/>
    <w:rsid w:val="184446FF"/>
    <w:rsid w:val="18550DD0"/>
    <w:rsid w:val="18751294"/>
    <w:rsid w:val="18784DF7"/>
    <w:rsid w:val="18930C2E"/>
    <w:rsid w:val="189C3286"/>
    <w:rsid w:val="189D702C"/>
    <w:rsid w:val="18A84FE1"/>
    <w:rsid w:val="191B532F"/>
    <w:rsid w:val="1924536B"/>
    <w:rsid w:val="1937341B"/>
    <w:rsid w:val="1A1334B9"/>
    <w:rsid w:val="1A636E16"/>
    <w:rsid w:val="1A852918"/>
    <w:rsid w:val="1A8962D2"/>
    <w:rsid w:val="1AA40A0B"/>
    <w:rsid w:val="1AA466CD"/>
    <w:rsid w:val="1AA819A2"/>
    <w:rsid w:val="1B04647D"/>
    <w:rsid w:val="1B0F1401"/>
    <w:rsid w:val="1B1B222F"/>
    <w:rsid w:val="1B214753"/>
    <w:rsid w:val="1B526113"/>
    <w:rsid w:val="1B5E1A1A"/>
    <w:rsid w:val="1B6D5F68"/>
    <w:rsid w:val="1B7F018F"/>
    <w:rsid w:val="1B881FE1"/>
    <w:rsid w:val="1B9C5992"/>
    <w:rsid w:val="1BF86E5F"/>
    <w:rsid w:val="1C12614D"/>
    <w:rsid w:val="1C2B0553"/>
    <w:rsid w:val="1C6A6686"/>
    <w:rsid w:val="1C6C1180"/>
    <w:rsid w:val="1C6D53D0"/>
    <w:rsid w:val="1CCB5C88"/>
    <w:rsid w:val="1CE14FEC"/>
    <w:rsid w:val="1D204E08"/>
    <w:rsid w:val="1D24428B"/>
    <w:rsid w:val="1D4F530C"/>
    <w:rsid w:val="1D7E5CD8"/>
    <w:rsid w:val="1D8874AC"/>
    <w:rsid w:val="1D91203D"/>
    <w:rsid w:val="1D975EC9"/>
    <w:rsid w:val="1DA04409"/>
    <w:rsid w:val="1DB26017"/>
    <w:rsid w:val="1E037A02"/>
    <w:rsid w:val="1E1D56A5"/>
    <w:rsid w:val="1E40338A"/>
    <w:rsid w:val="1E661F0C"/>
    <w:rsid w:val="1E9731B1"/>
    <w:rsid w:val="1EA15B50"/>
    <w:rsid w:val="1EBC08E3"/>
    <w:rsid w:val="1F2F4F63"/>
    <w:rsid w:val="1F7B4385"/>
    <w:rsid w:val="1F89131B"/>
    <w:rsid w:val="1FAF7758"/>
    <w:rsid w:val="1FD00CD9"/>
    <w:rsid w:val="1FDA0992"/>
    <w:rsid w:val="1FE02A01"/>
    <w:rsid w:val="201C6D6B"/>
    <w:rsid w:val="202032CD"/>
    <w:rsid w:val="20580F8E"/>
    <w:rsid w:val="20737C2C"/>
    <w:rsid w:val="208064D5"/>
    <w:rsid w:val="20A0495E"/>
    <w:rsid w:val="20B52C36"/>
    <w:rsid w:val="20DC66A5"/>
    <w:rsid w:val="20ED6FC1"/>
    <w:rsid w:val="20F80ED6"/>
    <w:rsid w:val="211E41C1"/>
    <w:rsid w:val="215B74AD"/>
    <w:rsid w:val="219E2C5A"/>
    <w:rsid w:val="21A734D8"/>
    <w:rsid w:val="21FA4252"/>
    <w:rsid w:val="2204142B"/>
    <w:rsid w:val="2212514D"/>
    <w:rsid w:val="22466509"/>
    <w:rsid w:val="22670134"/>
    <w:rsid w:val="226E353F"/>
    <w:rsid w:val="22863271"/>
    <w:rsid w:val="22A83E5D"/>
    <w:rsid w:val="22B22802"/>
    <w:rsid w:val="22CC5296"/>
    <w:rsid w:val="22F83CBC"/>
    <w:rsid w:val="230D6B64"/>
    <w:rsid w:val="233F6EDE"/>
    <w:rsid w:val="23487688"/>
    <w:rsid w:val="23804358"/>
    <w:rsid w:val="238166D6"/>
    <w:rsid w:val="238C2B3D"/>
    <w:rsid w:val="23A36DCC"/>
    <w:rsid w:val="23A5639B"/>
    <w:rsid w:val="23D83E1C"/>
    <w:rsid w:val="23FF0077"/>
    <w:rsid w:val="240140F2"/>
    <w:rsid w:val="242B3BB1"/>
    <w:rsid w:val="24541E98"/>
    <w:rsid w:val="2469328B"/>
    <w:rsid w:val="24732AF5"/>
    <w:rsid w:val="24917CB5"/>
    <w:rsid w:val="24AD52A9"/>
    <w:rsid w:val="24AE777A"/>
    <w:rsid w:val="24BB4178"/>
    <w:rsid w:val="25094F3A"/>
    <w:rsid w:val="25716397"/>
    <w:rsid w:val="25B11B29"/>
    <w:rsid w:val="25B14925"/>
    <w:rsid w:val="25B17EA4"/>
    <w:rsid w:val="262E703C"/>
    <w:rsid w:val="264F2558"/>
    <w:rsid w:val="26574C62"/>
    <w:rsid w:val="267E1F1E"/>
    <w:rsid w:val="26834A1B"/>
    <w:rsid w:val="26D508F5"/>
    <w:rsid w:val="26DB2A45"/>
    <w:rsid w:val="2709037E"/>
    <w:rsid w:val="27102C28"/>
    <w:rsid w:val="27195DA7"/>
    <w:rsid w:val="275524C8"/>
    <w:rsid w:val="278C4EA0"/>
    <w:rsid w:val="27A67E9F"/>
    <w:rsid w:val="27AC6845"/>
    <w:rsid w:val="280228EF"/>
    <w:rsid w:val="282750F9"/>
    <w:rsid w:val="28550131"/>
    <w:rsid w:val="285E7A4D"/>
    <w:rsid w:val="287322AA"/>
    <w:rsid w:val="28874F29"/>
    <w:rsid w:val="28AB072D"/>
    <w:rsid w:val="28E43189"/>
    <w:rsid w:val="2902483E"/>
    <w:rsid w:val="29371A2B"/>
    <w:rsid w:val="29B82726"/>
    <w:rsid w:val="29CC4015"/>
    <w:rsid w:val="29D54803"/>
    <w:rsid w:val="29F51B9E"/>
    <w:rsid w:val="2A017E30"/>
    <w:rsid w:val="2A2F07E3"/>
    <w:rsid w:val="2A406883"/>
    <w:rsid w:val="2A5A5F2F"/>
    <w:rsid w:val="2A613F70"/>
    <w:rsid w:val="2A742107"/>
    <w:rsid w:val="2A8E1E2F"/>
    <w:rsid w:val="2AAE3587"/>
    <w:rsid w:val="2AB63AD4"/>
    <w:rsid w:val="2AC42599"/>
    <w:rsid w:val="2AC67D32"/>
    <w:rsid w:val="2AD97176"/>
    <w:rsid w:val="2AF62C08"/>
    <w:rsid w:val="2AF8455D"/>
    <w:rsid w:val="2B0E0E60"/>
    <w:rsid w:val="2B4B4B3E"/>
    <w:rsid w:val="2B540D9F"/>
    <w:rsid w:val="2B5C5164"/>
    <w:rsid w:val="2BA11D0F"/>
    <w:rsid w:val="2BAB76D3"/>
    <w:rsid w:val="2BFC0B2C"/>
    <w:rsid w:val="2C5B530C"/>
    <w:rsid w:val="2C605402"/>
    <w:rsid w:val="2C622E1D"/>
    <w:rsid w:val="2C843DC7"/>
    <w:rsid w:val="2CB30A40"/>
    <w:rsid w:val="2D274CB0"/>
    <w:rsid w:val="2D3C6388"/>
    <w:rsid w:val="2D761821"/>
    <w:rsid w:val="2DAF10AD"/>
    <w:rsid w:val="2DB95150"/>
    <w:rsid w:val="2DC57308"/>
    <w:rsid w:val="2DD37B2E"/>
    <w:rsid w:val="2DD43C45"/>
    <w:rsid w:val="2E08357C"/>
    <w:rsid w:val="2E0D5E64"/>
    <w:rsid w:val="2E1168A9"/>
    <w:rsid w:val="2E463CCE"/>
    <w:rsid w:val="2E5E68ED"/>
    <w:rsid w:val="2E791E4F"/>
    <w:rsid w:val="2E81714A"/>
    <w:rsid w:val="2ED00573"/>
    <w:rsid w:val="2F083CA5"/>
    <w:rsid w:val="2F0B4BD8"/>
    <w:rsid w:val="2F1E043C"/>
    <w:rsid w:val="2F597502"/>
    <w:rsid w:val="2F795FAF"/>
    <w:rsid w:val="2F7D7D2F"/>
    <w:rsid w:val="2FC10AFB"/>
    <w:rsid w:val="30285B0E"/>
    <w:rsid w:val="3067202D"/>
    <w:rsid w:val="307360F0"/>
    <w:rsid w:val="307F346C"/>
    <w:rsid w:val="30B24F72"/>
    <w:rsid w:val="30B51A51"/>
    <w:rsid w:val="30B76AEA"/>
    <w:rsid w:val="30B800A8"/>
    <w:rsid w:val="30E05138"/>
    <w:rsid w:val="3103576B"/>
    <w:rsid w:val="313841F5"/>
    <w:rsid w:val="315B7B70"/>
    <w:rsid w:val="31CC1158"/>
    <w:rsid w:val="31FF41D3"/>
    <w:rsid w:val="320016F9"/>
    <w:rsid w:val="322E5253"/>
    <w:rsid w:val="323C2081"/>
    <w:rsid w:val="325D09B0"/>
    <w:rsid w:val="3261656D"/>
    <w:rsid w:val="32A46F8D"/>
    <w:rsid w:val="32AC0F62"/>
    <w:rsid w:val="32DA553F"/>
    <w:rsid w:val="32DB07D2"/>
    <w:rsid w:val="330C6D70"/>
    <w:rsid w:val="3321758E"/>
    <w:rsid w:val="335254A8"/>
    <w:rsid w:val="338F26A3"/>
    <w:rsid w:val="33A573CA"/>
    <w:rsid w:val="34042573"/>
    <w:rsid w:val="34093524"/>
    <w:rsid w:val="34117528"/>
    <w:rsid w:val="34292CE5"/>
    <w:rsid w:val="343061B8"/>
    <w:rsid w:val="3449635F"/>
    <w:rsid w:val="345B69A2"/>
    <w:rsid w:val="345E7262"/>
    <w:rsid w:val="347234DB"/>
    <w:rsid w:val="34A546BC"/>
    <w:rsid w:val="34B3576A"/>
    <w:rsid w:val="34B5217A"/>
    <w:rsid w:val="351B2F12"/>
    <w:rsid w:val="352E1B9B"/>
    <w:rsid w:val="355D4BEC"/>
    <w:rsid w:val="357710FD"/>
    <w:rsid w:val="35911FAA"/>
    <w:rsid w:val="35937BDB"/>
    <w:rsid w:val="35CB352E"/>
    <w:rsid w:val="35D67E5C"/>
    <w:rsid w:val="360637D0"/>
    <w:rsid w:val="36354353"/>
    <w:rsid w:val="367C5F13"/>
    <w:rsid w:val="3696131E"/>
    <w:rsid w:val="36B25D11"/>
    <w:rsid w:val="36D9386F"/>
    <w:rsid w:val="372A3417"/>
    <w:rsid w:val="373F6A0E"/>
    <w:rsid w:val="37886EA4"/>
    <w:rsid w:val="37912EB1"/>
    <w:rsid w:val="37A105C7"/>
    <w:rsid w:val="37A471F5"/>
    <w:rsid w:val="37BE749D"/>
    <w:rsid w:val="380E52AE"/>
    <w:rsid w:val="38200F4D"/>
    <w:rsid w:val="3830457E"/>
    <w:rsid w:val="383D6512"/>
    <w:rsid w:val="38844924"/>
    <w:rsid w:val="38922234"/>
    <w:rsid w:val="389A2AFB"/>
    <w:rsid w:val="38CB7473"/>
    <w:rsid w:val="38DB7901"/>
    <w:rsid w:val="39123C6B"/>
    <w:rsid w:val="392C4C81"/>
    <w:rsid w:val="398B7C4D"/>
    <w:rsid w:val="399F2CDF"/>
    <w:rsid w:val="39A66109"/>
    <w:rsid w:val="39B50238"/>
    <w:rsid w:val="39BE3D48"/>
    <w:rsid w:val="3A007056"/>
    <w:rsid w:val="3A250C66"/>
    <w:rsid w:val="3A261426"/>
    <w:rsid w:val="3A363870"/>
    <w:rsid w:val="3A375CBD"/>
    <w:rsid w:val="3A40523A"/>
    <w:rsid w:val="3A4C45A9"/>
    <w:rsid w:val="3A751CC9"/>
    <w:rsid w:val="3AA914BC"/>
    <w:rsid w:val="3AAE4EAF"/>
    <w:rsid w:val="3AC21055"/>
    <w:rsid w:val="3AC73FF0"/>
    <w:rsid w:val="3ACF1C8D"/>
    <w:rsid w:val="3B18756D"/>
    <w:rsid w:val="3B205191"/>
    <w:rsid w:val="3B522C65"/>
    <w:rsid w:val="3B562952"/>
    <w:rsid w:val="3BD4211C"/>
    <w:rsid w:val="3C0260B1"/>
    <w:rsid w:val="3C66361D"/>
    <w:rsid w:val="3C761BAA"/>
    <w:rsid w:val="3C8C562D"/>
    <w:rsid w:val="3C902971"/>
    <w:rsid w:val="3CBB2D87"/>
    <w:rsid w:val="3CD15CC2"/>
    <w:rsid w:val="3CED6E58"/>
    <w:rsid w:val="3CFC52FD"/>
    <w:rsid w:val="3D146667"/>
    <w:rsid w:val="3D1E27EC"/>
    <w:rsid w:val="3D257C7B"/>
    <w:rsid w:val="3D547516"/>
    <w:rsid w:val="3D600CBD"/>
    <w:rsid w:val="3D6C4AA2"/>
    <w:rsid w:val="3D6D487E"/>
    <w:rsid w:val="3D7654C3"/>
    <w:rsid w:val="3D8E3FC9"/>
    <w:rsid w:val="3DA33C2E"/>
    <w:rsid w:val="3DFA18F5"/>
    <w:rsid w:val="3DFB158F"/>
    <w:rsid w:val="3E0351AF"/>
    <w:rsid w:val="3E392F03"/>
    <w:rsid w:val="3E592FDE"/>
    <w:rsid w:val="3E7C6254"/>
    <w:rsid w:val="3E8700DB"/>
    <w:rsid w:val="3EB07A18"/>
    <w:rsid w:val="3EB90605"/>
    <w:rsid w:val="3F021D35"/>
    <w:rsid w:val="3F261A88"/>
    <w:rsid w:val="3F691266"/>
    <w:rsid w:val="3F760C61"/>
    <w:rsid w:val="3FC81552"/>
    <w:rsid w:val="3FC85224"/>
    <w:rsid w:val="3FCB3400"/>
    <w:rsid w:val="3FCC33C2"/>
    <w:rsid w:val="3FDA11F0"/>
    <w:rsid w:val="3FEB4E31"/>
    <w:rsid w:val="3FEE0F56"/>
    <w:rsid w:val="3FF7AEDC"/>
    <w:rsid w:val="40260EB7"/>
    <w:rsid w:val="40295CD4"/>
    <w:rsid w:val="40351CFE"/>
    <w:rsid w:val="40382ABF"/>
    <w:rsid w:val="408837D9"/>
    <w:rsid w:val="40B02414"/>
    <w:rsid w:val="40CE21E9"/>
    <w:rsid w:val="40CE6BA1"/>
    <w:rsid w:val="41443419"/>
    <w:rsid w:val="41A3372E"/>
    <w:rsid w:val="41B05148"/>
    <w:rsid w:val="41B2782A"/>
    <w:rsid w:val="41B60F2C"/>
    <w:rsid w:val="420162F8"/>
    <w:rsid w:val="42485CDA"/>
    <w:rsid w:val="42543471"/>
    <w:rsid w:val="42646023"/>
    <w:rsid w:val="42652477"/>
    <w:rsid w:val="42755DA6"/>
    <w:rsid w:val="428E1E1E"/>
    <w:rsid w:val="42D81014"/>
    <w:rsid w:val="43123F26"/>
    <w:rsid w:val="432B3848"/>
    <w:rsid w:val="4345383E"/>
    <w:rsid w:val="43722908"/>
    <w:rsid w:val="43A210F6"/>
    <w:rsid w:val="43B605FD"/>
    <w:rsid w:val="43D26696"/>
    <w:rsid w:val="43D34358"/>
    <w:rsid w:val="43D622D6"/>
    <w:rsid w:val="43DB739F"/>
    <w:rsid w:val="44370546"/>
    <w:rsid w:val="44BB1D45"/>
    <w:rsid w:val="45296EFB"/>
    <w:rsid w:val="45396F7E"/>
    <w:rsid w:val="453C2005"/>
    <w:rsid w:val="45423CE6"/>
    <w:rsid w:val="454669BC"/>
    <w:rsid w:val="455D1EE6"/>
    <w:rsid w:val="456D7381"/>
    <w:rsid w:val="45801574"/>
    <w:rsid w:val="458108E0"/>
    <w:rsid w:val="45861D57"/>
    <w:rsid w:val="45943BEF"/>
    <w:rsid w:val="45B6582A"/>
    <w:rsid w:val="45BF0677"/>
    <w:rsid w:val="45D30DF0"/>
    <w:rsid w:val="45DE25F5"/>
    <w:rsid w:val="45DE5E0B"/>
    <w:rsid w:val="4624034F"/>
    <w:rsid w:val="462D2AFF"/>
    <w:rsid w:val="464B0EAB"/>
    <w:rsid w:val="46E25166"/>
    <w:rsid w:val="47270F3E"/>
    <w:rsid w:val="472F38EA"/>
    <w:rsid w:val="473C2E9C"/>
    <w:rsid w:val="47A034D6"/>
    <w:rsid w:val="47CF23ED"/>
    <w:rsid w:val="4813778D"/>
    <w:rsid w:val="4875318B"/>
    <w:rsid w:val="48854E51"/>
    <w:rsid w:val="48DD6984"/>
    <w:rsid w:val="49486832"/>
    <w:rsid w:val="49552C1D"/>
    <w:rsid w:val="495771AA"/>
    <w:rsid w:val="495D230C"/>
    <w:rsid w:val="49625F5C"/>
    <w:rsid w:val="49797046"/>
    <w:rsid w:val="49837CFD"/>
    <w:rsid w:val="49C93621"/>
    <w:rsid w:val="49CA08D9"/>
    <w:rsid w:val="49DB4B3B"/>
    <w:rsid w:val="4A007AA5"/>
    <w:rsid w:val="4A032155"/>
    <w:rsid w:val="4A0E5EA4"/>
    <w:rsid w:val="4A227A1C"/>
    <w:rsid w:val="4A494E3F"/>
    <w:rsid w:val="4A515838"/>
    <w:rsid w:val="4A776D16"/>
    <w:rsid w:val="4AA852B4"/>
    <w:rsid w:val="4AB547AB"/>
    <w:rsid w:val="4B0C34EA"/>
    <w:rsid w:val="4B4B39B1"/>
    <w:rsid w:val="4B4C2876"/>
    <w:rsid w:val="4B5A31E5"/>
    <w:rsid w:val="4B722013"/>
    <w:rsid w:val="4B7D0DBC"/>
    <w:rsid w:val="4B8D6CB9"/>
    <w:rsid w:val="4BAE5B91"/>
    <w:rsid w:val="4BDA395C"/>
    <w:rsid w:val="4BE16D4D"/>
    <w:rsid w:val="4BE53107"/>
    <w:rsid w:val="4BE87143"/>
    <w:rsid w:val="4C00451E"/>
    <w:rsid w:val="4C0D66F8"/>
    <w:rsid w:val="4C6C6A83"/>
    <w:rsid w:val="4C981072"/>
    <w:rsid w:val="4CF73C2E"/>
    <w:rsid w:val="4D001402"/>
    <w:rsid w:val="4D0F79C2"/>
    <w:rsid w:val="4D155C87"/>
    <w:rsid w:val="4D407B7C"/>
    <w:rsid w:val="4D761E2D"/>
    <w:rsid w:val="4D78357A"/>
    <w:rsid w:val="4D7F2427"/>
    <w:rsid w:val="4D8D78A2"/>
    <w:rsid w:val="4DB179B4"/>
    <w:rsid w:val="4DB875DF"/>
    <w:rsid w:val="4E1E573C"/>
    <w:rsid w:val="4E233D34"/>
    <w:rsid w:val="4E946A0E"/>
    <w:rsid w:val="4EB63956"/>
    <w:rsid w:val="4EF3413D"/>
    <w:rsid w:val="4F201B83"/>
    <w:rsid w:val="4F266C36"/>
    <w:rsid w:val="4F3E0E73"/>
    <w:rsid w:val="4F4A2FD5"/>
    <w:rsid w:val="4F5D22B1"/>
    <w:rsid w:val="4F5F2067"/>
    <w:rsid w:val="4F775A09"/>
    <w:rsid w:val="4FA756B6"/>
    <w:rsid w:val="4FAA2718"/>
    <w:rsid w:val="4FBB8058"/>
    <w:rsid w:val="4FBC7C34"/>
    <w:rsid w:val="4FD90C63"/>
    <w:rsid w:val="4FEB60BB"/>
    <w:rsid w:val="4FF0407E"/>
    <w:rsid w:val="50027FB3"/>
    <w:rsid w:val="50212524"/>
    <w:rsid w:val="5038369A"/>
    <w:rsid w:val="5084430D"/>
    <w:rsid w:val="50CD5F4F"/>
    <w:rsid w:val="511D3900"/>
    <w:rsid w:val="511F7C4C"/>
    <w:rsid w:val="51611FA8"/>
    <w:rsid w:val="51850890"/>
    <w:rsid w:val="5197570E"/>
    <w:rsid w:val="519C0F34"/>
    <w:rsid w:val="51A56FB1"/>
    <w:rsid w:val="51CB5E46"/>
    <w:rsid w:val="52114682"/>
    <w:rsid w:val="52157E66"/>
    <w:rsid w:val="52201999"/>
    <w:rsid w:val="5246079D"/>
    <w:rsid w:val="525B63B4"/>
    <w:rsid w:val="527F7AD0"/>
    <w:rsid w:val="528655BD"/>
    <w:rsid w:val="529A44CB"/>
    <w:rsid w:val="52C64C6E"/>
    <w:rsid w:val="52C93FCA"/>
    <w:rsid w:val="52E85D48"/>
    <w:rsid w:val="533858FF"/>
    <w:rsid w:val="53552829"/>
    <w:rsid w:val="53707FA1"/>
    <w:rsid w:val="53814720"/>
    <w:rsid w:val="539312A6"/>
    <w:rsid w:val="53A74E55"/>
    <w:rsid w:val="53AB286F"/>
    <w:rsid w:val="53F321F3"/>
    <w:rsid w:val="53FE3D4D"/>
    <w:rsid w:val="54017C9C"/>
    <w:rsid w:val="542B1059"/>
    <w:rsid w:val="54331921"/>
    <w:rsid w:val="544E5F0D"/>
    <w:rsid w:val="545054DD"/>
    <w:rsid w:val="5484091B"/>
    <w:rsid w:val="54E81862"/>
    <w:rsid w:val="54F440B4"/>
    <w:rsid w:val="554D5D3F"/>
    <w:rsid w:val="55602CDF"/>
    <w:rsid w:val="557430F6"/>
    <w:rsid w:val="558618BC"/>
    <w:rsid w:val="55CB4D7D"/>
    <w:rsid w:val="55E268A9"/>
    <w:rsid w:val="55FB70B9"/>
    <w:rsid w:val="56037438"/>
    <w:rsid w:val="56141EF8"/>
    <w:rsid w:val="561F7141"/>
    <w:rsid w:val="56490108"/>
    <w:rsid w:val="56543DA8"/>
    <w:rsid w:val="565F1643"/>
    <w:rsid w:val="5665777C"/>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6B7EF1"/>
    <w:rsid w:val="587A3812"/>
    <w:rsid w:val="58AC2BA6"/>
    <w:rsid w:val="58EC6BC7"/>
    <w:rsid w:val="58FC746E"/>
    <w:rsid w:val="59180CAF"/>
    <w:rsid w:val="59224924"/>
    <w:rsid w:val="59386701"/>
    <w:rsid w:val="593E5EF4"/>
    <w:rsid w:val="594C25E6"/>
    <w:rsid w:val="59535037"/>
    <w:rsid w:val="596A14BF"/>
    <w:rsid w:val="59AD0C3D"/>
    <w:rsid w:val="59BB35A6"/>
    <w:rsid w:val="59FA10CD"/>
    <w:rsid w:val="59FC6F6F"/>
    <w:rsid w:val="59FE7C4C"/>
    <w:rsid w:val="5A33169F"/>
    <w:rsid w:val="5A50087A"/>
    <w:rsid w:val="5A5022EC"/>
    <w:rsid w:val="5A577525"/>
    <w:rsid w:val="5AB34A85"/>
    <w:rsid w:val="5AFA3A0D"/>
    <w:rsid w:val="5B174620"/>
    <w:rsid w:val="5B71223E"/>
    <w:rsid w:val="5B8C57EF"/>
    <w:rsid w:val="5B943010"/>
    <w:rsid w:val="5B9954D7"/>
    <w:rsid w:val="5BA06D3D"/>
    <w:rsid w:val="5C1C3CDD"/>
    <w:rsid w:val="5C614EC4"/>
    <w:rsid w:val="5C63717E"/>
    <w:rsid w:val="5C6D57D9"/>
    <w:rsid w:val="5CBD76F2"/>
    <w:rsid w:val="5CF51243"/>
    <w:rsid w:val="5D867B9B"/>
    <w:rsid w:val="5D927948"/>
    <w:rsid w:val="5DA747E6"/>
    <w:rsid w:val="5DDD74FB"/>
    <w:rsid w:val="5E211941"/>
    <w:rsid w:val="5E6C677F"/>
    <w:rsid w:val="5E720D1A"/>
    <w:rsid w:val="5E835705"/>
    <w:rsid w:val="5E860470"/>
    <w:rsid w:val="5E9D1D78"/>
    <w:rsid w:val="5EA44917"/>
    <w:rsid w:val="5EA76113"/>
    <w:rsid w:val="5EFD7FB6"/>
    <w:rsid w:val="5F034064"/>
    <w:rsid w:val="5F596967"/>
    <w:rsid w:val="5F81043A"/>
    <w:rsid w:val="5FA121C6"/>
    <w:rsid w:val="5FC17510"/>
    <w:rsid w:val="5FE25BBA"/>
    <w:rsid w:val="5FE92C54"/>
    <w:rsid w:val="5FE94934"/>
    <w:rsid w:val="6015504B"/>
    <w:rsid w:val="602970B6"/>
    <w:rsid w:val="606A09DC"/>
    <w:rsid w:val="60835C38"/>
    <w:rsid w:val="609F1D79"/>
    <w:rsid w:val="60B7759A"/>
    <w:rsid w:val="60F26C0E"/>
    <w:rsid w:val="60FD68BB"/>
    <w:rsid w:val="611C5BAF"/>
    <w:rsid w:val="612A4F20"/>
    <w:rsid w:val="61303262"/>
    <w:rsid w:val="61416305"/>
    <w:rsid w:val="61821BF5"/>
    <w:rsid w:val="61E861D1"/>
    <w:rsid w:val="61EF613E"/>
    <w:rsid w:val="61F001EB"/>
    <w:rsid w:val="624C2B80"/>
    <w:rsid w:val="6254588E"/>
    <w:rsid w:val="62614915"/>
    <w:rsid w:val="628467B0"/>
    <w:rsid w:val="629D7C06"/>
    <w:rsid w:val="62D90A3C"/>
    <w:rsid w:val="62F20B92"/>
    <w:rsid w:val="62FB2B24"/>
    <w:rsid w:val="631B39A6"/>
    <w:rsid w:val="632F76FB"/>
    <w:rsid w:val="63326228"/>
    <w:rsid w:val="63A5793C"/>
    <w:rsid w:val="63BD7FB1"/>
    <w:rsid w:val="63CD0FA4"/>
    <w:rsid w:val="63EE41F1"/>
    <w:rsid w:val="63F27828"/>
    <w:rsid w:val="63FF0D1D"/>
    <w:rsid w:val="641F76E6"/>
    <w:rsid w:val="642320AA"/>
    <w:rsid w:val="644E148D"/>
    <w:rsid w:val="64AB4A58"/>
    <w:rsid w:val="64F63078"/>
    <w:rsid w:val="64FD4EB5"/>
    <w:rsid w:val="65A00BDC"/>
    <w:rsid w:val="65C53F32"/>
    <w:rsid w:val="660809E0"/>
    <w:rsid w:val="660F0C8E"/>
    <w:rsid w:val="66230B8D"/>
    <w:rsid w:val="662D480C"/>
    <w:rsid w:val="664909C0"/>
    <w:rsid w:val="664E4C93"/>
    <w:rsid w:val="66515D9E"/>
    <w:rsid w:val="6656014A"/>
    <w:rsid w:val="665F56FC"/>
    <w:rsid w:val="668A1150"/>
    <w:rsid w:val="66AA0E04"/>
    <w:rsid w:val="66F82974"/>
    <w:rsid w:val="67126826"/>
    <w:rsid w:val="67186CF8"/>
    <w:rsid w:val="67294873"/>
    <w:rsid w:val="673C2B1E"/>
    <w:rsid w:val="67620705"/>
    <w:rsid w:val="67BB0B7E"/>
    <w:rsid w:val="67DF08A2"/>
    <w:rsid w:val="67F46A5D"/>
    <w:rsid w:val="68107B03"/>
    <w:rsid w:val="681953E8"/>
    <w:rsid w:val="685A4399"/>
    <w:rsid w:val="685F02DC"/>
    <w:rsid w:val="68A73AE3"/>
    <w:rsid w:val="68AB4534"/>
    <w:rsid w:val="68C60CEE"/>
    <w:rsid w:val="68CE1F6C"/>
    <w:rsid w:val="68D54C9C"/>
    <w:rsid w:val="68E94CCE"/>
    <w:rsid w:val="690D74D1"/>
    <w:rsid w:val="691B20E8"/>
    <w:rsid w:val="69387A59"/>
    <w:rsid w:val="695D1110"/>
    <w:rsid w:val="69893022"/>
    <w:rsid w:val="699C79FF"/>
    <w:rsid w:val="69E27A6F"/>
    <w:rsid w:val="6A6E4E06"/>
    <w:rsid w:val="6A86594D"/>
    <w:rsid w:val="6A963DE0"/>
    <w:rsid w:val="6AAF599B"/>
    <w:rsid w:val="6AB03ABF"/>
    <w:rsid w:val="6ABB53B3"/>
    <w:rsid w:val="6AC83126"/>
    <w:rsid w:val="6ACC44E7"/>
    <w:rsid w:val="6AF80F39"/>
    <w:rsid w:val="6B1F362F"/>
    <w:rsid w:val="6B4456FA"/>
    <w:rsid w:val="6B523258"/>
    <w:rsid w:val="6B8D4FF7"/>
    <w:rsid w:val="6BF16238"/>
    <w:rsid w:val="6BFE7A08"/>
    <w:rsid w:val="6BFEF26D"/>
    <w:rsid w:val="6C3B74C8"/>
    <w:rsid w:val="6C7B5880"/>
    <w:rsid w:val="6CD07C14"/>
    <w:rsid w:val="6CD678E4"/>
    <w:rsid w:val="6D3A496D"/>
    <w:rsid w:val="6D4B2364"/>
    <w:rsid w:val="6D853651"/>
    <w:rsid w:val="6D955CFD"/>
    <w:rsid w:val="6DC571CA"/>
    <w:rsid w:val="6DF04FAE"/>
    <w:rsid w:val="6E3B620D"/>
    <w:rsid w:val="6E6E2A3F"/>
    <w:rsid w:val="6E9F3559"/>
    <w:rsid w:val="6EB44754"/>
    <w:rsid w:val="6EB9331C"/>
    <w:rsid w:val="6F78246B"/>
    <w:rsid w:val="6FAA486C"/>
    <w:rsid w:val="6FC46613"/>
    <w:rsid w:val="6FEB4682"/>
    <w:rsid w:val="6FF44A24"/>
    <w:rsid w:val="6FFC473D"/>
    <w:rsid w:val="6FFF2C7C"/>
    <w:rsid w:val="70012240"/>
    <w:rsid w:val="70153041"/>
    <w:rsid w:val="70164220"/>
    <w:rsid w:val="708943F0"/>
    <w:rsid w:val="70CD4483"/>
    <w:rsid w:val="70F63A15"/>
    <w:rsid w:val="711D7DFA"/>
    <w:rsid w:val="716608D2"/>
    <w:rsid w:val="71776D22"/>
    <w:rsid w:val="7189645C"/>
    <w:rsid w:val="719C44E2"/>
    <w:rsid w:val="71AE00EE"/>
    <w:rsid w:val="71C3253C"/>
    <w:rsid w:val="71D13AED"/>
    <w:rsid w:val="72075F24"/>
    <w:rsid w:val="724035F6"/>
    <w:rsid w:val="72443F58"/>
    <w:rsid w:val="72530E35"/>
    <w:rsid w:val="725950FF"/>
    <w:rsid w:val="72854F3B"/>
    <w:rsid w:val="728850D7"/>
    <w:rsid w:val="728A1B27"/>
    <w:rsid w:val="72A74016"/>
    <w:rsid w:val="72AD2076"/>
    <w:rsid w:val="72B821C7"/>
    <w:rsid w:val="72BD4EAD"/>
    <w:rsid w:val="72D067FD"/>
    <w:rsid w:val="72DB6181"/>
    <w:rsid w:val="72E925AA"/>
    <w:rsid w:val="72F54DCC"/>
    <w:rsid w:val="72F55B2D"/>
    <w:rsid w:val="7317144A"/>
    <w:rsid w:val="731A5F75"/>
    <w:rsid w:val="732D4B70"/>
    <w:rsid w:val="733459AA"/>
    <w:rsid w:val="7361706C"/>
    <w:rsid w:val="73D64B29"/>
    <w:rsid w:val="740454F7"/>
    <w:rsid w:val="74440960"/>
    <w:rsid w:val="7452103C"/>
    <w:rsid w:val="746A71B4"/>
    <w:rsid w:val="74921D88"/>
    <w:rsid w:val="74BD3BA1"/>
    <w:rsid w:val="74F87D28"/>
    <w:rsid w:val="75452D96"/>
    <w:rsid w:val="754D24B2"/>
    <w:rsid w:val="759B487F"/>
    <w:rsid w:val="75A21F37"/>
    <w:rsid w:val="75AA392A"/>
    <w:rsid w:val="75B71B91"/>
    <w:rsid w:val="75C03905"/>
    <w:rsid w:val="75D752AF"/>
    <w:rsid w:val="76013EB9"/>
    <w:rsid w:val="7612407A"/>
    <w:rsid w:val="762D2668"/>
    <w:rsid w:val="763E73FD"/>
    <w:rsid w:val="76462152"/>
    <w:rsid w:val="764A164B"/>
    <w:rsid w:val="76672AEE"/>
    <w:rsid w:val="7668742A"/>
    <w:rsid w:val="766B7D30"/>
    <w:rsid w:val="766F3933"/>
    <w:rsid w:val="769213D1"/>
    <w:rsid w:val="76A13828"/>
    <w:rsid w:val="76AC7DE4"/>
    <w:rsid w:val="76CA5B8A"/>
    <w:rsid w:val="76D9218C"/>
    <w:rsid w:val="7717171E"/>
    <w:rsid w:val="773C39DF"/>
    <w:rsid w:val="77843A8B"/>
    <w:rsid w:val="779E2A01"/>
    <w:rsid w:val="77EB15D7"/>
    <w:rsid w:val="77F209E4"/>
    <w:rsid w:val="78042107"/>
    <w:rsid w:val="78086F57"/>
    <w:rsid w:val="780F7EDF"/>
    <w:rsid w:val="784D3BE2"/>
    <w:rsid w:val="7859252D"/>
    <w:rsid w:val="786E7EC3"/>
    <w:rsid w:val="78892216"/>
    <w:rsid w:val="788D7579"/>
    <w:rsid w:val="78F95DD3"/>
    <w:rsid w:val="790D472D"/>
    <w:rsid w:val="795D3DE7"/>
    <w:rsid w:val="7960598B"/>
    <w:rsid w:val="796B0FAB"/>
    <w:rsid w:val="79965A1F"/>
    <w:rsid w:val="79BD79C2"/>
    <w:rsid w:val="79C179C5"/>
    <w:rsid w:val="7A103C1C"/>
    <w:rsid w:val="7A1E4845"/>
    <w:rsid w:val="7A293DDD"/>
    <w:rsid w:val="7A3C06C1"/>
    <w:rsid w:val="7A3E7530"/>
    <w:rsid w:val="7AA70AD0"/>
    <w:rsid w:val="7AC86CDD"/>
    <w:rsid w:val="7AE851EA"/>
    <w:rsid w:val="7AF643BB"/>
    <w:rsid w:val="7B147FC3"/>
    <w:rsid w:val="7B17401C"/>
    <w:rsid w:val="7B3D7454"/>
    <w:rsid w:val="7B4E4739"/>
    <w:rsid w:val="7B532117"/>
    <w:rsid w:val="7B722E45"/>
    <w:rsid w:val="7B922DFD"/>
    <w:rsid w:val="7B9B512C"/>
    <w:rsid w:val="7BFE6DA3"/>
    <w:rsid w:val="7C0975C9"/>
    <w:rsid w:val="7C3A0246"/>
    <w:rsid w:val="7C4B0423"/>
    <w:rsid w:val="7C590DFE"/>
    <w:rsid w:val="7C6B558A"/>
    <w:rsid w:val="7C731BF7"/>
    <w:rsid w:val="7CB73B5A"/>
    <w:rsid w:val="7CC304BC"/>
    <w:rsid w:val="7D025FB3"/>
    <w:rsid w:val="7D0E79B6"/>
    <w:rsid w:val="7D192385"/>
    <w:rsid w:val="7D3759B7"/>
    <w:rsid w:val="7D493A4A"/>
    <w:rsid w:val="7D6B3BF3"/>
    <w:rsid w:val="7D6D73C7"/>
    <w:rsid w:val="7DA07F9D"/>
    <w:rsid w:val="7DAD323E"/>
    <w:rsid w:val="7DB050C5"/>
    <w:rsid w:val="7DB534FD"/>
    <w:rsid w:val="7DC720AD"/>
    <w:rsid w:val="7DDB3DF9"/>
    <w:rsid w:val="7DE54612"/>
    <w:rsid w:val="7DFC09F9"/>
    <w:rsid w:val="7E121667"/>
    <w:rsid w:val="7E464D80"/>
    <w:rsid w:val="7E6C5079"/>
    <w:rsid w:val="7E7D60ED"/>
    <w:rsid w:val="7E8B3A4D"/>
    <w:rsid w:val="7EB804B4"/>
    <w:rsid w:val="7EFF1C3A"/>
    <w:rsid w:val="7F17306D"/>
    <w:rsid w:val="7F257E75"/>
    <w:rsid w:val="7F2D0EBA"/>
    <w:rsid w:val="7F2D799F"/>
    <w:rsid w:val="7F30679E"/>
    <w:rsid w:val="7F716993"/>
    <w:rsid w:val="7F7618AC"/>
    <w:rsid w:val="7F923069"/>
    <w:rsid w:val="7FA206DC"/>
    <w:rsid w:val="7FE10A82"/>
    <w:rsid w:val="BDFA3763"/>
    <w:rsid w:val="F8D8D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envelope return"/>
    <w:basedOn w:val="1"/>
    <w:qFormat/>
    <w:uiPriority w:val="99"/>
    <w:pPr>
      <w:snapToGrid w:val="0"/>
    </w:pPr>
    <w:rPr>
      <w:rFonts w:ascii="Arial" w:hAnsi="Arial" w:cs="Arial"/>
    </w:rPr>
  </w:style>
  <w:style w:type="paragraph" w:styleId="7">
    <w:name w:val="Body Text Indent 2"/>
    <w:basedOn w:val="1"/>
    <w:qFormat/>
    <w:uiPriority w:val="0"/>
    <w:pPr>
      <w:ind w:firstLine="420" w:firstLineChars="2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rPr>
  </w:style>
  <w:style w:type="paragraph" w:customStyle="1" w:styleId="17">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Char"/>
    <w:basedOn w:val="14"/>
    <w:link w:val="8"/>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bidi="zh-CN"/>
    </w:rPr>
  </w:style>
  <w:style w:type="character" w:customStyle="1" w:styleId="26">
    <w:name w:val="ittext1"/>
    <w:basedOn w:val="14"/>
    <w:qFormat/>
    <w:uiPriority w:val="0"/>
  </w:style>
  <w:style w:type="paragraph" w:customStyle="1" w:styleId="27">
    <w:name w:val="正文缩进2格"/>
    <w:basedOn w:val="1"/>
    <w:qFormat/>
    <w:uiPriority w:val="0"/>
    <w:pPr>
      <w:spacing w:line="600" w:lineRule="exact"/>
      <w:ind w:firstLine="639" w:firstLineChars="206"/>
    </w:pPr>
    <w:rPr>
      <w:rFonts w:ascii="仿宋_GB2312" w:hAnsi="宋体" w:eastAsia="仿宋_GB2312"/>
      <w:kern w:val="0"/>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10646</Words>
  <Characters>10963</Characters>
  <Lines>11</Lines>
  <Paragraphs>24</Paragraphs>
  <TotalTime>3</TotalTime>
  <ScaleCrop>false</ScaleCrop>
  <LinksUpToDate>false</LinksUpToDate>
  <CharactersWithSpaces>11321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2019-05-23T16:38:00Z</dcterms:created>
  <dc:creator>微软用户</dc:creator>
  <cp:lastModifiedBy>9877</cp:lastModifiedBy>
  <cp:lastPrinted>2025-06-09T02:29:00Z</cp:lastPrinted>
  <dcterms:modified xsi:type="dcterms:W3CDTF">2025-06-09T02:57:08Z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4D06596CA8694F618D2739B105BF43A0</vt:lpwstr>
  </property>
  <property fmtid="{D5CDD505-2E9C-101B-9397-08002B2CF9AE}" pid="4" name="KSOTemplateDocerSaveRecord">
    <vt:lpwstr>eyJoZGlkIjoiMjE5MDk5NDZiYmM1Njc0MzFiYWYwNmQ2OTU2Y2U5ZGMiLCJ1c2VySWQiOiIyMjM3NDM2MjUifQ==</vt:lpwstr>
  </property>
</Properties>
</file>