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BBD4E">
      <w:pPr>
        <w:spacing w:line="360" w:lineRule="auto"/>
        <w:ind w:right="-31" w:rightChars="-15"/>
        <w:jc w:val="center"/>
        <w:rPr>
          <w:rFonts w:hint="eastAsia"/>
          <w:sz w:val="48"/>
          <w:szCs w:val="48"/>
          <w:lang w:eastAsia="zh-CN"/>
        </w:rPr>
      </w:pPr>
    </w:p>
    <w:p w14:paraId="1989ED18">
      <w:pPr>
        <w:spacing w:line="360" w:lineRule="auto"/>
        <w:ind w:right="-31" w:rightChars="-15"/>
        <w:jc w:val="center"/>
        <w:rPr>
          <w:rFonts w:hint="eastAsia"/>
          <w:sz w:val="48"/>
          <w:szCs w:val="48"/>
          <w:lang w:eastAsia="zh-CN"/>
        </w:rPr>
      </w:pPr>
    </w:p>
    <w:p w14:paraId="001AAFC8">
      <w:pPr>
        <w:spacing w:line="360" w:lineRule="auto"/>
        <w:ind w:right="-31" w:rightChars="-15"/>
        <w:jc w:val="center"/>
        <w:rPr>
          <w:rFonts w:hint="eastAsia"/>
          <w:sz w:val="48"/>
          <w:szCs w:val="48"/>
          <w:lang w:eastAsia="zh-CN"/>
        </w:rPr>
      </w:pPr>
    </w:p>
    <w:p w14:paraId="3EE734B0">
      <w:pPr>
        <w:spacing w:line="360" w:lineRule="auto"/>
        <w:jc w:val="center"/>
        <w:rPr>
          <w:rFonts w:hint="eastAsia"/>
          <w:sz w:val="48"/>
          <w:szCs w:val="48"/>
          <w:lang w:val="en-US" w:eastAsia="zh-CN"/>
        </w:rPr>
      </w:pPr>
      <w:r>
        <w:rPr>
          <w:rFonts w:hint="eastAsia"/>
          <w:sz w:val="48"/>
          <w:szCs w:val="48"/>
          <w:lang w:eastAsia="zh-CN"/>
        </w:rPr>
        <w:t>启东市供销合作总社</w:t>
      </w:r>
      <w:r>
        <w:rPr>
          <w:rFonts w:hint="eastAsia"/>
          <w:sz w:val="48"/>
          <w:szCs w:val="48"/>
          <w:lang w:val="en-US" w:eastAsia="zh-CN"/>
        </w:rPr>
        <w:t>东洲新村41号楼402室</w:t>
      </w:r>
    </w:p>
    <w:p w14:paraId="0A611F20">
      <w:pPr>
        <w:spacing w:line="360" w:lineRule="auto"/>
        <w:jc w:val="center"/>
        <w:rPr>
          <w:rFonts w:hint="eastAsia"/>
          <w:b/>
          <w:bCs/>
          <w:sz w:val="52"/>
          <w:szCs w:val="52"/>
        </w:rPr>
      </w:pPr>
      <w:r>
        <w:rPr>
          <w:rFonts w:hint="eastAsia"/>
          <w:sz w:val="48"/>
          <w:szCs w:val="48"/>
          <w:lang w:eastAsia="zh-CN"/>
        </w:rPr>
        <w:t>维修造价咨询（编标、评审、</w:t>
      </w:r>
      <w:r>
        <w:rPr>
          <w:rFonts w:hint="eastAsia"/>
          <w:sz w:val="48"/>
          <w:szCs w:val="48"/>
          <w:lang w:val="en-US" w:eastAsia="zh-CN"/>
        </w:rPr>
        <w:t>审计</w:t>
      </w:r>
      <w:r>
        <w:rPr>
          <w:rFonts w:hint="eastAsia"/>
          <w:sz w:val="48"/>
          <w:szCs w:val="48"/>
          <w:lang w:eastAsia="zh-CN"/>
        </w:rPr>
        <w:t>）项目</w:t>
      </w:r>
    </w:p>
    <w:p w14:paraId="7DAA483A">
      <w:pPr>
        <w:spacing w:line="360" w:lineRule="auto"/>
        <w:jc w:val="center"/>
        <w:rPr>
          <w:rFonts w:hint="eastAsia"/>
          <w:sz w:val="48"/>
          <w:szCs w:val="48"/>
        </w:rPr>
      </w:pPr>
    </w:p>
    <w:p w14:paraId="1A208C16">
      <w:pPr>
        <w:spacing w:line="360" w:lineRule="auto"/>
        <w:jc w:val="center"/>
        <w:rPr>
          <w:rFonts w:hint="eastAsia"/>
          <w:sz w:val="48"/>
          <w:szCs w:val="48"/>
        </w:rPr>
      </w:pPr>
      <w:r>
        <w:rPr>
          <w:rFonts w:hint="eastAsia"/>
          <w:sz w:val="48"/>
          <w:szCs w:val="48"/>
        </w:rPr>
        <w:t>招标文件</w:t>
      </w:r>
    </w:p>
    <w:p w14:paraId="59A4BFA2">
      <w:pPr>
        <w:spacing w:line="360" w:lineRule="auto"/>
        <w:jc w:val="center"/>
        <w:rPr>
          <w:rFonts w:hint="eastAsia"/>
          <w:sz w:val="48"/>
          <w:szCs w:val="48"/>
        </w:rPr>
      </w:pPr>
      <w:r>
        <w:rPr>
          <w:rFonts w:hint="eastAsia"/>
          <w:sz w:val="48"/>
          <w:szCs w:val="48"/>
        </w:rPr>
        <w:t xml:space="preserve"> </w:t>
      </w:r>
    </w:p>
    <w:p w14:paraId="55B50B93">
      <w:pPr>
        <w:spacing w:line="360" w:lineRule="auto"/>
        <w:jc w:val="center"/>
        <w:rPr>
          <w:rFonts w:hint="eastAsia"/>
          <w:sz w:val="72"/>
          <w:szCs w:val="72"/>
        </w:rPr>
      </w:pPr>
      <w:r>
        <w:rPr>
          <w:rFonts w:hint="eastAsia"/>
          <w:sz w:val="36"/>
          <w:szCs w:val="20"/>
        </w:rPr>
        <w:t xml:space="preserve">    </w:t>
      </w:r>
    </w:p>
    <w:p w14:paraId="19527BA4">
      <w:pPr>
        <w:spacing w:line="360" w:lineRule="auto"/>
        <w:ind w:firstLine="2660" w:firstLineChars="950"/>
        <w:rPr>
          <w:rFonts w:hint="eastAsia"/>
          <w:color w:val="000000"/>
          <w:sz w:val="28"/>
        </w:rPr>
      </w:pPr>
    </w:p>
    <w:p w14:paraId="65E09954">
      <w:pPr>
        <w:spacing w:line="360" w:lineRule="auto"/>
        <w:jc w:val="center"/>
        <w:rPr>
          <w:rFonts w:hint="eastAsia"/>
          <w:sz w:val="28"/>
          <w:szCs w:val="28"/>
        </w:rPr>
      </w:pPr>
    </w:p>
    <w:p w14:paraId="09871C03">
      <w:pPr>
        <w:spacing w:line="360" w:lineRule="auto"/>
        <w:jc w:val="center"/>
        <w:rPr>
          <w:rFonts w:hint="eastAsia"/>
          <w:sz w:val="28"/>
          <w:szCs w:val="28"/>
        </w:rPr>
      </w:pPr>
    </w:p>
    <w:p w14:paraId="7FE765EA">
      <w:pPr>
        <w:spacing w:line="360" w:lineRule="auto"/>
        <w:jc w:val="center"/>
        <w:rPr>
          <w:rFonts w:hint="eastAsia"/>
          <w:sz w:val="28"/>
          <w:szCs w:val="28"/>
        </w:rPr>
      </w:pPr>
    </w:p>
    <w:p w14:paraId="2DD8D48C">
      <w:pPr>
        <w:spacing w:line="360" w:lineRule="auto"/>
        <w:jc w:val="center"/>
        <w:rPr>
          <w:rFonts w:hint="eastAsia"/>
          <w:sz w:val="28"/>
          <w:szCs w:val="28"/>
        </w:rPr>
      </w:pPr>
    </w:p>
    <w:p w14:paraId="3A412047">
      <w:pPr>
        <w:spacing w:line="360" w:lineRule="auto"/>
        <w:jc w:val="center"/>
        <w:rPr>
          <w:rFonts w:hint="eastAsia"/>
          <w:sz w:val="28"/>
          <w:szCs w:val="28"/>
        </w:rPr>
      </w:pPr>
    </w:p>
    <w:p w14:paraId="4936AECD">
      <w:pPr>
        <w:spacing w:line="360" w:lineRule="auto"/>
        <w:jc w:val="center"/>
        <w:rPr>
          <w:rFonts w:hint="eastAsia"/>
          <w:sz w:val="28"/>
          <w:szCs w:val="28"/>
        </w:rPr>
      </w:pPr>
    </w:p>
    <w:p w14:paraId="0F3747C5">
      <w:pPr>
        <w:spacing w:line="360" w:lineRule="auto"/>
        <w:ind w:firstLine="2808" w:firstLineChars="1003"/>
        <w:jc w:val="left"/>
        <w:rPr>
          <w:rFonts w:hint="eastAsia" w:ascii="宋体" w:hAnsi="宋体" w:eastAsia="宋体" w:cs="Times New Roman"/>
          <w:color w:val="000000"/>
          <w:sz w:val="28"/>
          <w:szCs w:val="28"/>
          <w:u w:val="single"/>
        </w:rPr>
      </w:pPr>
      <w:bookmarkStart w:id="0" w:name="_Toc389065120"/>
      <w:bookmarkStart w:id="1" w:name="_Toc528243024"/>
      <w:r>
        <w:rPr>
          <w:rFonts w:hint="eastAsia" w:ascii="宋体" w:hAnsi="宋体" w:eastAsia="宋体" w:cs="Times New Roman"/>
          <w:color w:val="000000"/>
          <w:sz w:val="28"/>
          <w:szCs w:val="28"/>
        </w:rPr>
        <w:t>招标人：</w:t>
      </w:r>
      <w:r>
        <w:rPr>
          <w:rFonts w:hint="eastAsia" w:ascii="宋体" w:hAnsi="宋体" w:eastAsia="宋体" w:cs="Times New Roman"/>
          <w:color w:val="000000"/>
          <w:spacing w:val="-20"/>
          <w:sz w:val="28"/>
          <w:szCs w:val="28"/>
          <w:u w:val="single"/>
          <w:lang w:val="en-US" w:eastAsia="zh-CN"/>
        </w:rPr>
        <w:t>启东市供销合作总社</w:t>
      </w:r>
      <w:r>
        <w:rPr>
          <w:rFonts w:hint="eastAsia" w:ascii="宋体" w:hAnsi="宋体" w:eastAsia="宋体" w:cs="Times New Roman"/>
          <w:color w:val="000000"/>
          <w:spacing w:val="-20"/>
          <w:sz w:val="28"/>
          <w:szCs w:val="28"/>
          <w:u w:val="single"/>
        </w:rPr>
        <w:t xml:space="preserve">   </w:t>
      </w:r>
    </w:p>
    <w:p w14:paraId="1B9F3E26">
      <w:pPr>
        <w:spacing w:line="360" w:lineRule="auto"/>
        <w:ind w:firstLine="2808" w:firstLineChars="1003"/>
        <w:jc w:val="left"/>
        <w:rPr>
          <w:rFonts w:ascii="宋体" w:hAnsi="宋体"/>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1" w:gutter="0"/>
          <w:pgNumType w:fmt="numberInDash" w:start="1"/>
          <w:cols w:space="720" w:num="1"/>
          <w:titlePg/>
          <w:docGrid w:linePitch="312" w:charSpace="0"/>
        </w:sectPr>
      </w:pPr>
      <w:r>
        <w:rPr>
          <w:rFonts w:hint="eastAsia" w:ascii="宋体" w:hAnsi="宋体" w:eastAsia="宋体" w:cs="Times New Roman"/>
          <w:color w:val="000000"/>
          <w:sz w:val="28"/>
          <w:szCs w:val="28"/>
        </w:rPr>
        <w:t>日  期：</w:t>
      </w:r>
      <w:r>
        <w:rPr>
          <w:rFonts w:hint="eastAsia" w:ascii="宋体" w:hAnsi="宋体" w:eastAsia="宋体" w:cs="Times New Roman"/>
          <w:color w:val="000000"/>
          <w:sz w:val="28"/>
          <w:szCs w:val="28"/>
          <w:u w:val="single"/>
        </w:rPr>
        <w:t>202</w:t>
      </w:r>
      <w:r>
        <w:rPr>
          <w:rFonts w:hint="eastAsia" w:ascii="宋体" w:hAnsi="宋体" w:cs="Times New Roman"/>
          <w:color w:val="000000"/>
          <w:sz w:val="28"/>
          <w:szCs w:val="28"/>
          <w:u w:val="single"/>
          <w:lang w:val="en-US" w:eastAsia="zh-CN"/>
        </w:rPr>
        <w:t>5</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年</w:t>
      </w:r>
      <w:r>
        <w:rPr>
          <w:rFonts w:hint="eastAsia" w:ascii="宋体" w:hAnsi="宋体" w:eastAsia="宋体" w:cs="Times New Roman"/>
          <w:sz w:val="28"/>
          <w:szCs w:val="28"/>
          <w:u w:val="single"/>
        </w:rPr>
        <w:t xml:space="preserve"> </w:t>
      </w:r>
      <w:r>
        <w:rPr>
          <w:rFonts w:hint="eastAsia" w:ascii="宋体" w:hAnsi="宋体" w:cs="Times New Roman"/>
          <w:sz w:val="28"/>
          <w:szCs w:val="28"/>
          <w:u w:val="single"/>
          <w:lang w:val="en-US" w:eastAsia="zh-CN"/>
        </w:rPr>
        <w:t>9</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cs="Times New Roman"/>
          <w:sz w:val="28"/>
          <w:szCs w:val="28"/>
          <w:u w:val="single"/>
          <w:lang w:val="en-US" w:eastAsia="zh-CN"/>
        </w:rPr>
        <w:t>16</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w:t>
      </w:r>
    </w:p>
    <w:p w14:paraId="71951097">
      <w:pPr>
        <w:jc w:val="center"/>
        <w:rPr>
          <w:sz w:val="44"/>
          <w:szCs w:val="44"/>
        </w:rPr>
      </w:pPr>
      <w:r>
        <w:rPr>
          <w:sz w:val="44"/>
          <w:szCs w:val="44"/>
        </w:rPr>
        <w:t xml:space="preserve">第一章 </w:t>
      </w:r>
      <w:r>
        <w:rPr>
          <w:rFonts w:hint="eastAsia"/>
          <w:sz w:val="44"/>
          <w:szCs w:val="44"/>
        </w:rPr>
        <w:t xml:space="preserve"> </w:t>
      </w:r>
      <w:r>
        <w:rPr>
          <w:sz w:val="44"/>
          <w:szCs w:val="44"/>
        </w:rPr>
        <w:t>招标公告</w:t>
      </w:r>
      <w:bookmarkEnd w:id="0"/>
      <w:bookmarkEnd w:id="1"/>
    </w:p>
    <w:p w14:paraId="3CB7B4E8">
      <w:pPr>
        <w:spacing w:line="360" w:lineRule="auto"/>
        <w:ind w:firstLine="435"/>
      </w:pPr>
    </w:p>
    <w:p w14:paraId="7E4A0F89">
      <w:pPr>
        <w:spacing w:line="360" w:lineRule="auto"/>
        <w:jc w:val="center"/>
        <w:rPr>
          <w:rFonts w:hint="eastAsia"/>
          <w:sz w:val="36"/>
          <w:szCs w:val="36"/>
          <w:lang w:val="en-US" w:eastAsia="zh-CN"/>
        </w:rPr>
      </w:pPr>
      <w:bookmarkStart w:id="2" w:name="OLE_LINK1"/>
      <w:bookmarkStart w:id="3" w:name="OLE_LINK2"/>
      <w:r>
        <w:rPr>
          <w:rFonts w:hint="eastAsia"/>
          <w:sz w:val="36"/>
          <w:szCs w:val="36"/>
          <w:lang w:eastAsia="zh-CN"/>
        </w:rPr>
        <w:t>启东市供销合作总社</w:t>
      </w:r>
      <w:r>
        <w:rPr>
          <w:rFonts w:hint="eastAsia"/>
          <w:sz w:val="36"/>
          <w:szCs w:val="36"/>
          <w:lang w:val="en-US" w:eastAsia="zh-CN"/>
        </w:rPr>
        <w:t>东洲新村41号楼402室</w:t>
      </w:r>
    </w:p>
    <w:p w14:paraId="590A79B5">
      <w:pPr>
        <w:spacing w:line="360" w:lineRule="auto"/>
        <w:jc w:val="center"/>
        <w:rPr>
          <w:sz w:val="36"/>
          <w:szCs w:val="36"/>
        </w:rPr>
      </w:pPr>
      <w:r>
        <w:rPr>
          <w:rFonts w:hint="eastAsia"/>
          <w:sz w:val="36"/>
          <w:szCs w:val="36"/>
          <w:lang w:eastAsia="zh-CN"/>
        </w:rPr>
        <w:t>维修造价咨询（编标、评审、</w:t>
      </w:r>
      <w:r>
        <w:rPr>
          <w:rFonts w:hint="eastAsia"/>
          <w:sz w:val="36"/>
          <w:szCs w:val="36"/>
          <w:lang w:val="en-US" w:eastAsia="zh-CN"/>
        </w:rPr>
        <w:t>审计</w:t>
      </w:r>
      <w:r>
        <w:rPr>
          <w:rFonts w:hint="eastAsia"/>
          <w:sz w:val="36"/>
          <w:szCs w:val="36"/>
          <w:lang w:eastAsia="zh-CN"/>
        </w:rPr>
        <w:t>）项目</w:t>
      </w:r>
    </w:p>
    <w:p w14:paraId="50231929">
      <w:pPr>
        <w:pStyle w:val="4"/>
        <w:adjustRightInd w:val="0"/>
        <w:snapToGrid w:val="0"/>
        <w:spacing w:before="0" w:after="0" w:line="360" w:lineRule="auto"/>
        <w:rPr>
          <w:rFonts w:ascii="宋体" w:hAnsi="宋体" w:eastAsia="宋体"/>
          <w:sz w:val="24"/>
          <w:szCs w:val="24"/>
        </w:rPr>
      </w:pPr>
      <w:bookmarkStart w:id="4" w:name="_Toc389065142"/>
      <w:r>
        <w:rPr>
          <w:rFonts w:hint="eastAsia" w:ascii="宋体" w:hAnsi="宋体" w:eastAsia="宋体"/>
          <w:sz w:val="24"/>
          <w:szCs w:val="24"/>
        </w:rPr>
        <w:t>1. 招标条件</w:t>
      </w:r>
    </w:p>
    <w:p w14:paraId="70EA9062">
      <w:pPr>
        <w:adjustRightInd w:val="0"/>
        <w:snapToGrid w:val="0"/>
        <w:spacing w:line="360" w:lineRule="auto"/>
        <w:ind w:firstLine="480" w:firstLineChars="200"/>
        <w:rPr>
          <w:sz w:val="24"/>
        </w:rPr>
      </w:pPr>
      <w:r>
        <w:rPr>
          <w:rFonts w:hint="eastAsia"/>
          <w:sz w:val="24"/>
        </w:rPr>
        <w:t>本招标项目</w:t>
      </w:r>
      <w:r>
        <w:rPr>
          <w:rFonts w:hint="eastAsia" w:ascii="宋体" w:hAnsi="宋体" w:eastAsia="宋体" w:cs="宋体"/>
          <w:b/>
          <w:bCs/>
          <w:sz w:val="24"/>
          <w:u w:val="single"/>
          <w:lang w:eastAsia="zh-CN"/>
        </w:rPr>
        <w:t>启东市供销合作总社</w:t>
      </w:r>
      <w:r>
        <w:rPr>
          <w:rFonts w:hint="eastAsia" w:ascii="宋体" w:hAnsi="宋体" w:cs="宋体"/>
          <w:b/>
          <w:bCs/>
          <w:sz w:val="24"/>
          <w:u w:val="single"/>
          <w:lang w:val="en-US" w:eastAsia="zh-CN"/>
        </w:rPr>
        <w:t>东洲新村41号楼402室</w:t>
      </w:r>
      <w:r>
        <w:rPr>
          <w:rFonts w:hint="eastAsia" w:ascii="宋体" w:hAnsi="宋体" w:eastAsia="宋体" w:cs="宋体"/>
          <w:b/>
          <w:bCs/>
          <w:sz w:val="24"/>
          <w:u w:val="single"/>
          <w:lang w:eastAsia="zh-CN"/>
        </w:rPr>
        <w:t>维修造价咨询（编标、评审</w:t>
      </w:r>
      <w:r>
        <w:rPr>
          <w:rFonts w:hint="eastAsia" w:ascii="宋体" w:hAnsi="宋体" w:cs="宋体"/>
          <w:b/>
          <w:bCs/>
          <w:sz w:val="24"/>
          <w:u w:val="single"/>
          <w:lang w:eastAsia="zh-CN"/>
        </w:rPr>
        <w:t>、</w:t>
      </w:r>
      <w:r>
        <w:rPr>
          <w:rFonts w:hint="eastAsia" w:ascii="宋体" w:hAnsi="宋体" w:cs="宋体"/>
          <w:b/>
          <w:bCs/>
          <w:sz w:val="24"/>
          <w:u w:val="single"/>
          <w:lang w:val="en-US" w:eastAsia="zh-CN"/>
        </w:rPr>
        <w:t>审计</w:t>
      </w:r>
      <w:r>
        <w:rPr>
          <w:rFonts w:hint="eastAsia" w:ascii="宋体" w:hAnsi="宋体" w:eastAsia="宋体" w:cs="宋体"/>
          <w:b/>
          <w:bCs/>
          <w:sz w:val="24"/>
          <w:u w:val="single"/>
          <w:lang w:eastAsia="zh-CN"/>
        </w:rPr>
        <w:t>）项目</w:t>
      </w:r>
      <w:r>
        <w:rPr>
          <w:rFonts w:hint="eastAsia"/>
          <w:sz w:val="24"/>
        </w:rPr>
        <w:t>（项目名称）已经批准建设，项目业主为</w:t>
      </w:r>
      <w:r>
        <w:rPr>
          <w:rFonts w:hint="eastAsia"/>
          <w:b/>
          <w:sz w:val="24"/>
          <w:u w:val="single"/>
          <w:lang w:eastAsia="zh-CN"/>
        </w:rPr>
        <w:t>启东市</w:t>
      </w:r>
      <w:r>
        <w:rPr>
          <w:rFonts w:hint="eastAsia"/>
          <w:b/>
          <w:sz w:val="24"/>
          <w:u w:val="single"/>
          <w:lang w:val="en-US" w:eastAsia="zh-CN"/>
        </w:rPr>
        <w:t>供销合作总社</w:t>
      </w:r>
      <w:r>
        <w:rPr>
          <w:rFonts w:hint="eastAsia"/>
          <w:sz w:val="24"/>
        </w:rPr>
        <w:t>，建设资金来自</w:t>
      </w:r>
      <w:r>
        <w:rPr>
          <w:rFonts w:hint="eastAsia"/>
          <w:b/>
          <w:sz w:val="24"/>
          <w:u w:val="single"/>
          <w:lang w:val="en-US" w:eastAsia="zh-CN"/>
        </w:rPr>
        <w:t>财政</w:t>
      </w:r>
      <w:r>
        <w:rPr>
          <w:rFonts w:hint="eastAsia"/>
          <w:sz w:val="24"/>
        </w:rPr>
        <w:t>，项目出资比例为</w:t>
      </w:r>
      <w:r>
        <w:rPr>
          <w:rFonts w:hint="eastAsia"/>
          <w:sz w:val="24"/>
          <w:u w:val="single"/>
        </w:rPr>
        <w:t xml:space="preserve"> 100% </w:t>
      </w:r>
      <w:r>
        <w:rPr>
          <w:rFonts w:hint="eastAsia"/>
          <w:sz w:val="24"/>
        </w:rPr>
        <w:t>。项目已具备招标条件，现对该项目进行</w:t>
      </w:r>
      <w:r>
        <w:rPr>
          <w:rFonts w:hint="eastAsia"/>
          <w:sz w:val="24"/>
          <w:lang w:val="en-US" w:eastAsia="zh-CN"/>
        </w:rPr>
        <w:t>预选</w:t>
      </w:r>
      <w:r>
        <w:rPr>
          <w:rFonts w:hint="eastAsia"/>
          <w:sz w:val="24"/>
        </w:rPr>
        <w:t>招标。</w:t>
      </w:r>
    </w:p>
    <w:p w14:paraId="0CA227F6">
      <w:pPr>
        <w:pStyle w:val="4"/>
        <w:adjustRightInd w:val="0"/>
        <w:snapToGrid w:val="0"/>
        <w:spacing w:before="0" w:after="0" w:line="360" w:lineRule="auto"/>
        <w:rPr>
          <w:rFonts w:ascii="宋体" w:hAnsi="宋体" w:eastAsia="宋体"/>
          <w:sz w:val="24"/>
          <w:szCs w:val="24"/>
        </w:rPr>
      </w:pPr>
      <w:bookmarkStart w:id="5" w:name="_Toc389065123"/>
      <w:bookmarkStart w:id="6" w:name="_Toc528243026"/>
      <w:r>
        <w:rPr>
          <w:rFonts w:hint="eastAsia" w:ascii="宋体" w:hAnsi="宋体" w:eastAsia="宋体"/>
          <w:sz w:val="24"/>
          <w:szCs w:val="24"/>
        </w:rPr>
        <w:t>2. 项目概况与招标范围</w:t>
      </w:r>
      <w:bookmarkEnd w:id="5"/>
      <w:bookmarkEnd w:id="6"/>
    </w:p>
    <w:p w14:paraId="4FD5F54A">
      <w:pPr>
        <w:adjustRightInd w:val="0"/>
        <w:snapToGrid w:val="0"/>
        <w:spacing w:line="360" w:lineRule="auto"/>
        <w:ind w:firstLine="480" w:firstLineChars="200"/>
        <w:rPr>
          <w:sz w:val="24"/>
        </w:rPr>
      </w:pPr>
      <w:r>
        <w:rPr>
          <w:rFonts w:hint="eastAsia"/>
          <w:sz w:val="24"/>
        </w:rPr>
        <w:t>2.1项目概况</w:t>
      </w:r>
    </w:p>
    <w:p w14:paraId="526AB6E2">
      <w:pPr>
        <w:adjustRightInd w:val="0"/>
        <w:snapToGrid w:val="0"/>
        <w:spacing w:line="360" w:lineRule="auto"/>
        <w:ind w:firstLine="480" w:firstLineChars="200"/>
        <w:rPr>
          <w:rFonts w:hint="eastAsia"/>
          <w:sz w:val="24"/>
          <w:u w:val="single"/>
        </w:rPr>
      </w:pPr>
      <w:r>
        <w:rPr>
          <w:rFonts w:hint="eastAsia"/>
          <w:sz w:val="24"/>
        </w:rPr>
        <w:t>2.1.1建设地点：</w:t>
      </w:r>
      <w:r>
        <w:rPr>
          <w:rFonts w:hint="eastAsia"/>
          <w:sz w:val="24"/>
          <w:u w:val="single"/>
          <w:lang w:eastAsia="zh-CN"/>
        </w:rPr>
        <w:t>启东市供销合作总社资产所在地（</w:t>
      </w:r>
      <w:r>
        <w:rPr>
          <w:rFonts w:hint="eastAsia"/>
          <w:sz w:val="24"/>
          <w:u w:val="single"/>
          <w:lang w:val="en-US" w:eastAsia="zh-CN"/>
        </w:rPr>
        <w:t>汇龙</w:t>
      </w:r>
      <w:r>
        <w:rPr>
          <w:rFonts w:hint="eastAsia"/>
          <w:sz w:val="24"/>
          <w:u w:val="single"/>
          <w:lang w:eastAsia="zh-CN"/>
        </w:rPr>
        <w:t>）</w:t>
      </w:r>
    </w:p>
    <w:p w14:paraId="55B2032B">
      <w:pPr>
        <w:adjustRightInd w:val="0"/>
        <w:snapToGrid w:val="0"/>
        <w:spacing w:line="360" w:lineRule="auto"/>
        <w:ind w:firstLine="480" w:firstLineChars="200"/>
        <w:rPr>
          <w:rFonts w:hint="eastAsia" w:eastAsia="宋体"/>
          <w:sz w:val="24"/>
          <w:lang w:val="en-US" w:eastAsia="zh-CN"/>
        </w:rPr>
      </w:pPr>
      <w:r>
        <w:rPr>
          <w:rFonts w:hint="eastAsia"/>
          <w:sz w:val="24"/>
        </w:rPr>
        <w:t>2.1.2建设规模：</w:t>
      </w:r>
      <w:r>
        <w:rPr>
          <w:rFonts w:hint="eastAsia"/>
          <w:sz w:val="24"/>
          <w:lang w:val="en-US" w:eastAsia="zh-CN"/>
        </w:rPr>
        <w:t>/</w:t>
      </w:r>
    </w:p>
    <w:p w14:paraId="407CA2D1">
      <w:pPr>
        <w:adjustRightInd w:val="0"/>
        <w:snapToGrid w:val="0"/>
        <w:spacing w:line="360" w:lineRule="auto"/>
        <w:ind w:firstLine="480" w:firstLineChars="200"/>
        <w:rPr>
          <w:rFonts w:hint="eastAsia" w:ascii="Times New Roman" w:hAnsi="Times New Roman" w:eastAsia="宋体" w:cs="Times New Roman"/>
          <w:color w:val="000000"/>
          <w:sz w:val="24"/>
          <w:u w:val="single"/>
          <w:lang w:val="en-US" w:eastAsia="zh-CN"/>
        </w:rPr>
      </w:pPr>
      <w:r>
        <w:rPr>
          <w:rFonts w:hint="eastAsia" w:ascii="Times New Roman" w:hAnsi="Times New Roman" w:eastAsia="宋体" w:cs="Times New Roman"/>
          <w:color w:val="000000"/>
          <w:sz w:val="24"/>
        </w:rPr>
        <w:t>2.1.</w:t>
      </w:r>
      <w:r>
        <w:rPr>
          <w:rFonts w:hint="eastAsia" w:ascii="Times New Roman" w:hAnsi="Times New Roman" w:eastAsia="宋体" w:cs="Times New Roman"/>
          <w:color w:val="000000"/>
          <w:sz w:val="24"/>
          <w:lang w:val="en-US" w:eastAsia="zh-CN"/>
        </w:rPr>
        <w:t>3服务期：</w:t>
      </w:r>
      <w:r>
        <w:rPr>
          <w:rFonts w:hint="eastAsia" w:cs="Times New Roman"/>
          <w:color w:val="000000"/>
          <w:sz w:val="24"/>
          <w:u w:val="single"/>
          <w:lang w:val="en-US" w:eastAsia="zh-CN"/>
        </w:rPr>
        <w:t>30</w:t>
      </w:r>
      <w:r>
        <w:rPr>
          <w:rFonts w:hint="eastAsia" w:ascii="Times New Roman" w:hAnsi="Times New Roman" w:eastAsia="宋体" w:cs="Times New Roman"/>
          <w:color w:val="000000"/>
          <w:sz w:val="24"/>
          <w:u w:val="single"/>
          <w:lang w:val="en-US" w:eastAsia="zh-CN"/>
        </w:rPr>
        <w:t>日历天</w:t>
      </w:r>
    </w:p>
    <w:p w14:paraId="357D48EF">
      <w:pPr>
        <w:adjustRightInd w:val="0"/>
        <w:snapToGrid w:val="0"/>
        <w:spacing w:line="360" w:lineRule="auto"/>
        <w:ind w:firstLine="480" w:firstLineChars="200"/>
        <w:rPr>
          <w:rFonts w:hint="eastAsia"/>
          <w:color w:val="000000"/>
          <w:sz w:val="24"/>
        </w:rPr>
      </w:pPr>
      <w:r>
        <w:rPr>
          <w:rFonts w:hint="eastAsia"/>
          <w:sz w:val="24"/>
        </w:rPr>
        <w:t>计划开工日期：</w:t>
      </w:r>
      <w:r>
        <w:rPr>
          <w:rFonts w:hint="eastAsia"/>
          <w:sz w:val="24"/>
          <w:u w:val="single"/>
        </w:rPr>
        <w:t>20</w:t>
      </w:r>
      <w:r>
        <w:rPr>
          <w:rFonts w:hint="eastAsia"/>
          <w:sz w:val="24"/>
          <w:u w:val="single"/>
          <w:lang w:val="en-US" w:eastAsia="zh-CN"/>
        </w:rPr>
        <w:t>25</w:t>
      </w:r>
      <w:r>
        <w:rPr>
          <w:rFonts w:hint="eastAsia"/>
          <w:color w:val="000000"/>
          <w:sz w:val="24"/>
          <w:u w:val="single"/>
        </w:rPr>
        <w:t>年</w:t>
      </w:r>
      <w:r>
        <w:rPr>
          <w:rFonts w:hint="eastAsia"/>
          <w:color w:val="auto"/>
          <w:sz w:val="24"/>
          <w:highlight w:val="none"/>
          <w:u w:val="single"/>
          <w:lang w:val="en-US" w:eastAsia="zh-CN"/>
        </w:rPr>
        <w:t>9</w:t>
      </w:r>
      <w:r>
        <w:rPr>
          <w:rFonts w:hint="eastAsia"/>
          <w:color w:val="000000"/>
          <w:sz w:val="24"/>
          <w:u w:val="single"/>
        </w:rPr>
        <w:t>月</w:t>
      </w:r>
    </w:p>
    <w:p w14:paraId="516065E4">
      <w:pPr>
        <w:adjustRightInd w:val="0"/>
        <w:snapToGrid w:val="0"/>
        <w:spacing w:line="360" w:lineRule="auto"/>
        <w:ind w:firstLine="480" w:firstLineChars="200"/>
        <w:rPr>
          <w:color w:val="000000"/>
          <w:sz w:val="24"/>
        </w:rPr>
      </w:pPr>
      <w:r>
        <w:rPr>
          <w:rFonts w:hint="eastAsia"/>
          <w:color w:val="000000"/>
          <w:sz w:val="24"/>
        </w:rPr>
        <w:t>计划竣工日期：</w:t>
      </w:r>
      <w:r>
        <w:rPr>
          <w:rFonts w:hint="eastAsia"/>
          <w:color w:val="000000"/>
          <w:sz w:val="24"/>
          <w:u w:val="single"/>
        </w:rPr>
        <w:t>20</w:t>
      </w:r>
      <w:r>
        <w:rPr>
          <w:rFonts w:hint="eastAsia"/>
          <w:color w:val="000000"/>
          <w:sz w:val="24"/>
          <w:u w:val="single"/>
          <w:lang w:val="en-US" w:eastAsia="zh-CN"/>
        </w:rPr>
        <w:t>25</w:t>
      </w:r>
      <w:r>
        <w:rPr>
          <w:rFonts w:hint="eastAsia"/>
          <w:color w:val="000000"/>
          <w:sz w:val="24"/>
          <w:u w:val="single"/>
        </w:rPr>
        <w:t>年</w:t>
      </w:r>
      <w:r>
        <w:rPr>
          <w:rFonts w:hint="eastAsia"/>
          <w:color w:val="000000"/>
          <w:sz w:val="24"/>
          <w:u w:val="single"/>
          <w:lang w:val="en-US" w:eastAsia="zh-CN"/>
        </w:rPr>
        <w:t>10</w:t>
      </w:r>
      <w:r>
        <w:rPr>
          <w:rFonts w:hint="eastAsia"/>
          <w:color w:val="000000"/>
          <w:sz w:val="24"/>
          <w:u w:val="single"/>
        </w:rPr>
        <w:t>月</w:t>
      </w:r>
    </w:p>
    <w:p w14:paraId="132DBF8F">
      <w:pPr>
        <w:adjustRightInd w:val="0"/>
        <w:snapToGrid w:val="0"/>
        <w:spacing w:line="360" w:lineRule="auto"/>
        <w:ind w:left="13" w:leftChars="6" w:firstLine="405" w:firstLineChars="169"/>
        <w:rPr>
          <w:rFonts w:hint="eastAsia" w:cs="仿宋_GB2312"/>
          <w:b/>
          <w:bCs/>
          <w:sz w:val="24"/>
          <w:u w:val="single"/>
        </w:rPr>
      </w:pPr>
      <w:r>
        <w:rPr>
          <w:rFonts w:hint="eastAsia"/>
          <w:sz w:val="24"/>
        </w:rPr>
        <w:t>2.2招标范围</w:t>
      </w:r>
      <w:bookmarkStart w:id="7" w:name="_Toc528243027"/>
      <w:bookmarkStart w:id="8" w:name="_Toc389065124"/>
      <w:r>
        <w:rPr>
          <w:rFonts w:hint="eastAsia"/>
          <w:sz w:val="24"/>
          <w:lang w:eastAsia="zh-CN"/>
        </w:rPr>
        <w:t>：</w:t>
      </w:r>
      <w:r>
        <w:rPr>
          <w:rFonts w:hint="eastAsia"/>
          <w:sz w:val="24"/>
          <w:u w:val="single"/>
          <w:lang w:val="en-US" w:eastAsia="zh-CN"/>
        </w:rPr>
        <w:t>启东市供销合作总社东洲新村41号楼402室维修</w:t>
      </w:r>
      <w:r>
        <w:rPr>
          <w:rFonts w:hint="eastAsia" w:ascii="Times New Roman" w:hAnsi="Times New Roman" w:eastAsia="宋体" w:cs="Times New Roman"/>
          <w:color w:val="000000"/>
          <w:sz w:val="24"/>
          <w:u w:val="single"/>
          <w:lang w:val="en-US" w:eastAsia="zh-CN"/>
        </w:rPr>
        <w:t>造价咨询（编标、评审</w:t>
      </w:r>
      <w:r>
        <w:rPr>
          <w:rFonts w:hint="eastAsia" w:cs="Times New Roman"/>
          <w:color w:val="000000"/>
          <w:sz w:val="24"/>
          <w:u w:val="single"/>
          <w:lang w:val="en-US" w:eastAsia="zh-CN"/>
        </w:rPr>
        <w:t>、审计</w:t>
      </w:r>
      <w:r>
        <w:rPr>
          <w:rFonts w:hint="eastAsia" w:ascii="Times New Roman" w:hAnsi="Times New Roman" w:eastAsia="宋体" w:cs="Times New Roman"/>
          <w:color w:val="000000"/>
          <w:sz w:val="24"/>
          <w:u w:val="single"/>
          <w:lang w:val="en-US" w:eastAsia="zh-CN"/>
        </w:rPr>
        <w:t>）</w:t>
      </w:r>
      <w:r>
        <w:rPr>
          <w:rFonts w:hint="eastAsia" w:cs="Times New Roman"/>
          <w:color w:val="000000"/>
          <w:sz w:val="24"/>
          <w:u w:val="single"/>
          <w:lang w:val="en-US" w:eastAsia="zh-CN"/>
        </w:rPr>
        <w:t>。</w:t>
      </w:r>
      <w:r>
        <w:rPr>
          <w:rFonts w:hint="eastAsia" w:ascii="Times New Roman" w:hAnsi="Times New Roman" w:eastAsia="宋体" w:cs="Times New Roman"/>
          <w:color w:val="000000"/>
          <w:sz w:val="24"/>
          <w:u w:val="single"/>
          <w:lang w:val="en-US" w:eastAsia="zh-CN"/>
        </w:rPr>
        <w:t>具体工作内容以招标人委托合同为准。</w:t>
      </w:r>
    </w:p>
    <w:p w14:paraId="50B092A5">
      <w:pPr>
        <w:adjustRightInd w:val="0"/>
        <w:snapToGrid w:val="0"/>
        <w:spacing w:line="360" w:lineRule="auto"/>
        <w:ind w:firstLine="480" w:firstLineChars="200"/>
        <w:rPr>
          <w:sz w:val="24"/>
        </w:rPr>
      </w:pPr>
      <w:r>
        <w:rPr>
          <w:rFonts w:hint="eastAsia"/>
          <w:sz w:val="24"/>
        </w:rPr>
        <w:t>3. 投标人资格要求</w:t>
      </w:r>
      <w:bookmarkEnd w:id="7"/>
      <w:bookmarkEnd w:id="8"/>
    </w:p>
    <w:p w14:paraId="4AD48DC4">
      <w:pPr>
        <w:adjustRightInd w:val="0"/>
        <w:snapToGrid w:val="0"/>
        <w:spacing w:line="360" w:lineRule="auto"/>
        <w:ind w:left="13" w:leftChars="6" w:firstLine="405" w:firstLineChars="169"/>
        <w:rPr>
          <w:rFonts w:hint="eastAsia" w:ascii="Times New Roman" w:hAnsi="Times New Roman" w:eastAsia="宋体" w:cs="Times New Roman"/>
          <w:color w:val="000000"/>
          <w:sz w:val="24"/>
          <w:u w:val="none"/>
          <w:lang w:val="en-US" w:eastAsia="zh-CN"/>
        </w:rPr>
      </w:pPr>
      <w:r>
        <w:rPr>
          <w:rFonts w:hint="eastAsia" w:ascii="Times New Roman" w:hAnsi="Times New Roman" w:eastAsia="宋体" w:cs="Times New Roman"/>
          <w:color w:val="000000"/>
          <w:sz w:val="24"/>
          <w:u w:val="none"/>
          <w:lang w:val="en-US" w:eastAsia="zh-CN"/>
        </w:rPr>
        <w:t>3.1投标人资质类别和等级：项目组人员不少于4人，其中：项目负责人1名，必须具有注册（一级）造价工程师执业资格证书，项目组成员不少于3人，均需具有丰富的招标及造价经验。</w:t>
      </w:r>
    </w:p>
    <w:p w14:paraId="223F0B15">
      <w:pPr>
        <w:adjustRightInd w:val="0"/>
        <w:snapToGrid w:val="0"/>
        <w:spacing w:line="360" w:lineRule="auto"/>
        <w:ind w:left="13" w:leftChars="6" w:firstLine="405" w:firstLineChars="169"/>
        <w:rPr>
          <w:rFonts w:hint="eastAsia" w:ascii="Times New Roman" w:hAnsi="Times New Roman" w:eastAsia="宋体" w:cs="Times New Roman"/>
          <w:color w:val="000000"/>
          <w:sz w:val="24"/>
          <w:u w:val="none"/>
          <w:lang w:val="en-US" w:eastAsia="zh-CN"/>
        </w:rPr>
      </w:pPr>
      <w:r>
        <w:rPr>
          <w:rFonts w:hint="eastAsia" w:ascii="Times New Roman" w:hAnsi="Times New Roman" w:eastAsia="宋体" w:cs="Times New Roman"/>
          <w:color w:val="000000"/>
          <w:sz w:val="24"/>
          <w:u w:val="none"/>
          <w:lang w:val="en-US" w:eastAsia="zh-CN"/>
        </w:rPr>
        <w:t>3.</w:t>
      </w:r>
      <w:r>
        <w:rPr>
          <w:rFonts w:hint="eastAsia" w:cs="Times New Roman"/>
          <w:color w:val="000000"/>
          <w:sz w:val="24"/>
          <w:u w:val="none"/>
          <w:lang w:val="en-US" w:eastAsia="zh-CN"/>
        </w:rPr>
        <w:t>2</w:t>
      </w:r>
      <w:r>
        <w:rPr>
          <w:rFonts w:hint="eastAsia" w:ascii="Times New Roman" w:hAnsi="Times New Roman" w:eastAsia="宋体" w:cs="Times New Roman"/>
          <w:color w:val="000000"/>
          <w:sz w:val="24"/>
          <w:u w:val="none"/>
          <w:lang w:val="en-US" w:eastAsia="zh-CN"/>
        </w:rPr>
        <w:t>本次招标</w:t>
      </w:r>
      <w:r>
        <w:rPr>
          <w:rFonts w:hint="eastAsia" w:ascii="Times New Roman" w:hAnsi="Times New Roman" w:eastAsia="宋体" w:cs="Times New Roman"/>
          <w:color w:val="000000"/>
          <w:sz w:val="24"/>
          <w:u w:val="single"/>
          <w:lang w:val="en-US" w:eastAsia="zh-CN"/>
        </w:rPr>
        <w:t xml:space="preserve"> 不接受 </w:t>
      </w:r>
      <w:r>
        <w:rPr>
          <w:rFonts w:hint="eastAsia" w:ascii="Times New Roman" w:hAnsi="Times New Roman" w:eastAsia="宋体" w:cs="Times New Roman"/>
          <w:color w:val="000000"/>
          <w:sz w:val="24"/>
          <w:u w:val="none"/>
          <w:lang w:val="en-US" w:eastAsia="zh-CN"/>
        </w:rPr>
        <w:t>联合体投标。</w:t>
      </w:r>
    </w:p>
    <w:p w14:paraId="44087921">
      <w:pPr>
        <w:pStyle w:val="4"/>
        <w:adjustRightInd w:val="0"/>
        <w:snapToGrid w:val="0"/>
        <w:spacing w:before="0" w:after="0" w:line="360" w:lineRule="auto"/>
        <w:ind w:firstLine="482" w:firstLineChars="200"/>
        <w:rPr>
          <w:rFonts w:ascii="宋体" w:hAnsi="宋体" w:eastAsia="宋体"/>
          <w:sz w:val="24"/>
          <w:szCs w:val="24"/>
        </w:rPr>
      </w:pPr>
      <w:bookmarkStart w:id="9" w:name="_Toc389065125"/>
      <w:bookmarkStart w:id="10" w:name="_Toc528243028"/>
      <w:r>
        <w:rPr>
          <w:rFonts w:hint="eastAsia" w:ascii="宋体" w:hAnsi="宋体" w:eastAsia="宋体"/>
          <w:sz w:val="24"/>
          <w:szCs w:val="24"/>
        </w:rPr>
        <w:t xml:space="preserve">4. </w:t>
      </w:r>
      <w:bookmarkEnd w:id="9"/>
      <w:bookmarkStart w:id="11" w:name="_Toc389065126"/>
      <w:r>
        <w:rPr>
          <w:rFonts w:hint="eastAsia" w:ascii="宋体" w:hAnsi="宋体" w:eastAsia="宋体"/>
          <w:sz w:val="24"/>
          <w:szCs w:val="24"/>
        </w:rPr>
        <w:t>招标文件的获取</w:t>
      </w:r>
      <w:bookmarkEnd w:id="10"/>
      <w:bookmarkEnd w:id="11"/>
    </w:p>
    <w:p w14:paraId="091D88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000000"/>
          <w:kern w:val="0"/>
          <w:sz w:val="24"/>
        </w:rPr>
      </w:pPr>
      <w:r>
        <w:rPr>
          <w:rFonts w:hint="eastAsia"/>
          <w:kern w:val="0"/>
          <w:sz w:val="24"/>
        </w:rPr>
        <w:t xml:space="preserve">4.1招标文件获取时间为： </w:t>
      </w:r>
      <w:r>
        <w:rPr>
          <w:rFonts w:hint="eastAsia"/>
          <w:kern w:val="0"/>
          <w:sz w:val="24"/>
          <w:u w:val="none"/>
          <w:lang w:val="en-US" w:eastAsia="zh-CN"/>
        </w:rPr>
        <w:t>自发布公告之日起</w:t>
      </w:r>
      <w:r>
        <w:rPr>
          <w:rFonts w:hint="eastAsia"/>
          <w:color w:val="000000"/>
          <w:kern w:val="0"/>
          <w:sz w:val="24"/>
        </w:rPr>
        <w:t>至</w:t>
      </w:r>
      <w:r>
        <w:rPr>
          <w:rFonts w:hint="eastAsia"/>
          <w:color w:val="000000"/>
          <w:kern w:val="0"/>
          <w:sz w:val="24"/>
          <w:u w:val="single"/>
        </w:rPr>
        <w:t>20</w:t>
      </w:r>
      <w:r>
        <w:rPr>
          <w:rFonts w:hint="eastAsia"/>
          <w:color w:val="000000"/>
          <w:kern w:val="0"/>
          <w:sz w:val="24"/>
          <w:u w:val="single"/>
          <w:lang w:val="en-US" w:eastAsia="zh-CN"/>
        </w:rPr>
        <w:t>25</w:t>
      </w:r>
      <w:r>
        <w:rPr>
          <w:rFonts w:hint="eastAsia"/>
          <w:color w:val="000000"/>
          <w:kern w:val="0"/>
          <w:sz w:val="24"/>
          <w:u w:val="none"/>
          <w:lang w:val="en-US" w:eastAsia="zh-CN"/>
        </w:rPr>
        <w:t>年</w:t>
      </w:r>
      <w:r>
        <w:rPr>
          <w:rFonts w:hint="eastAsia"/>
          <w:color w:val="000000"/>
          <w:kern w:val="0"/>
          <w:sz w:val="24"/>
          <w:u w:val="single"/>
          <w:lang w:val="en-US" w:eastAsia="zh-CN"/>
        </w:rPr>
        <w:t>9</w:t>
      </w:r>
      <w:r>
        <w:rPr>
          <w:rFonts w:hint="eastAsia"/>
          <w:color w:val="000000"/>
          <w:kern w:val="0"/>
          <w:sz w:val="24"/>
        </w:rPr>
        <w:t>月</w:t>
      </w:r>
      <w:r>
        <w:rPr>
          <w:rFonts w:hint="eastAsia"/>
          <w:color w:val="000000"/>
          <w:kern w:val="0"/>
          <w:sz w:val="24"/>
          <w:highlight w:val="none"/>
          <w:u w:val="single"/>
          <w:lang w:val="en-US" w:eastAsia="zh-CN"/>
        </w:rPr>
        <w:t>22</w:t>
      </w:r>
      <w:r>
        <w:rPr>
          <w:rFonts w:hint="eastAsia"/>
          <w:color w:val="000000"/>
          <w:kern w:val="0"/>
          <w:sz w:val="24"/>
        </w:rPr>
        <w:t>日</w:t>
      </w:r>
      <w:r>
        <w:rPr>
          <w:rFonts w:hint="eastAsia"/>
          <w:color w:val="000000"/>
          <w:kern w:val="0"/>
          <w:sz w:val="24"/>
          <w:u w:val="single"/>
          <w:lang w:val="en-US" w:eastAsia="zh-CN"/>
        </w:rPr>
        <w:t>17</w:t>
      </w:r>
      <w:r>
        <w:rPr>
          <w:rFonts w:hint="eastAsia"/>
          <w:color w:val="000000"/>
          <w:kern w:val="0"/>
          <w:sz w:val="24"/>
          <w:u w:val="none"/>
        </w:rPr>
        <w:t>时</w:t>
      </w:r>
      <w:r>
        <w:rPr>
          <w:rFonts w:hint="eastAsia"/>
          <w:color w:val="000000"/>
          <w:kern w:val="0"/>
          <w:sz w:val="24"/>
          <w:u w:val="single"/>
          <w:lang w:val="en-US" w:eastAsia="zh-CN"/>
        </w:rPr>
        <w:t>30</w:t>
      </w:r>
      <w:r>
        <w:rPr>
          <w:rFonts w:hint="eastAsia"/>
          <w:color w:val="000000"/>
          <w:kern w:val="0"/>
          <w:sz w:val="24"/>
          <w:u w:val="none"/>
        </w:rPr>
        <w:t>分</w:t>
      </w:r>
      <w:r>
        <w:rPr>
          <w:rFonts w:hint="eastAsia"/>
          <w:color w:val="000000"/>
          <w:kern w:val="0"/>
          <w:sz w:val="24"/>
        </w:rPr>
        <w:t>；</w:t>
      </w:r>
    </w:p>
    <w:p w14:paraId="3788DA08">
      <w:pPr>
        <w:topLinePunct/>
        <w:adjustRightInd w:val="0"/>
        <w:snapToGrid w:val="0"/>
        <w:spacing w:line="360" w:lineRule="auto"/>
        <w:ind w:firstLine="480" w:firstLineChars="200"/>
        <w:rPr>
          <w:rFonts w:hint="eastAsia" w:ascii="Times New Roman" w:hAnsi="Times New Roman" w:eastAsia="宋体" w:cs="Times New Roman"/>
          <w:sz w:val="24"/>
          <w:lang w:val="en-US" w:eastAsia="zh-CN"/>
        </w:rPr>
      </w:pPr>
      <w:r>
        <w:rPr>
          <w:rFonts w:hint="eastAsia"/>
          <w:kern w:val="0"/>
          <w:sz w:val="24"/>
        </w:rPr>
        <w:t>4.2招标文件获取方式：</w:t>
      </w:r>
      <w:bookmarkStart w:id="12" w:name="_Toc389065127"/>
      <w:bookmarkStart w:id="13" w:name="_Toc528243029"/>
      <w:r>
        <w:rPr>
          <w:rFonts w:hint="eastAsia" w:ascii="Times New Roman" w:hAnsi="Times New Roman" w:eastAsia="宋体" w:cs="Times New Roman"/>
          <w:sz w:val="24"/>
          <w:lang w:val="en-US" w:eastAsia="zh-CN"/>
        </w:rPr>
        <w:t>启东市人民政府网自行下载。</w:t>
      </w:r>
    </w:p>
    <w:p w14:paraId="28F81E03">
      <w:pPr>
        <w:pStyle w:val="4"/>
        <w:adjustRightInd w:val="0"/>
        <w:snapToGrid w:val="0"/>
        <w:spacing w:before="0" w:after="0" w:line="360" w:lineRule="auto"/>
        <w:rPr>
          <w:rFonts w:ascii="宋体" w:hAnsi="宋体" w:eastAsia="宋体"/>
          <w:sz w:val="24"/>
          <w:szCs w:val="24"/>
        </w:rPr>
      </w:pPr>
      <w:r>
        <w:rPr>
          <w:rFonts w:hint="eastAsia" w:ascii="宋体" w:hAnsi="宋体" w:eastAsia="宋体"/>
          <w:sz w:val="24"/>
          <w:szCs w:val="24"/>
        </w:rPr>
        <w:t>5. 投标</w:t>
      </w:r>
      <w:bookmarkEnd w:id="12"/>
      <w:r>
        <w:rPr>
          <w:rFonts w:hint="eastAsia" w:ascii="宋体" w:hAnsi="宋体" w:eastAsia="宋体"/>
          <w:sz w:val="24"/>
          <w:szCs w:val="24"/>
        </w:rPr>
        <w:t>截止时间</w:t>
      </w:r>
      <w:bookmarkEnd w:id="13"/>
    </w:p>
    <w:p w14:paraId="72DF1958">
      <w:pPr>
        <w:adjustRightInd w:val="0"/>
        <w:snapToGrid w:val="0"/>
        <w:spacing w:line="360" w:lineRule="auto"/>
        <w:ind w:firstLine="480" w:firstLineChars="200"/>
        <w:rPr>
          <w:rFonts w:hint="eastAsia"/>
          <w:sz w:val="24"/>
        </w:rPr>
      </w:pPr>
      <w:bookmarkStart w:id="14" w:name="_Toc389065128"/>
      <w:r>
        <w:rPr>
          <w:rFonts w:hint="eastAsia"/>
          <w:sz w:val="24"/>
        </w:rPr>
        <w:t>5.1</w:t>
      </w:r>
      <w:r>
        <w:rPr>
          <w:rFonts w:hint="eastAsia"/>
          <w:b/>
          <w:kern w:val="0"/>
          <w:sz w:val="24"/>
        </w:rPr>
        <w:t>本项目于</w:t>
      </w:r>
      <w:r>
        <w:rPr>
          <w:rFonts w:hint="eastAsia"/>
          <w:b/>
          <w:kern w:val="0"/>
          <w:sz w:val="24"/>
          <w:u w:val="single"/>
        </w:rPr>
        <w:t>20</w:t>
      </w:r>
      <w:r>
        <w:rPr>
          <w:rFonts w:hint="eastAsia"/>
          <w:b/>
          <w:kern w:val="0"/>
          <w:sz w:val="24"/>
          <w:u w:val="single"/>
          <w:lang w:val="en-US" w:eastAsia="zh-CN"/>
        </w:rPr>
        <w:t>25</w:t>
      </w:r>
      <w:r>
        <w:rPr>
          <w:b/>
          <w:kern w:val="0"/>
          <w:sz w:val="24"/>
        </w:rPr>
        <w:t>年</w:t>
      </w:r>
      <w:r>
        <w:rPr>
          <w:rFonts w:hint="eastAsia"/>
          <w:b/>
          <w:color w:val="000000"/>
          <w:kern w:val="0"/>
          <w:sz w:val="24"/>
          <w:u w:val="single"/>
        </w:rPr>
        <w:t xml:space="preserve"> </w:t>
      </w:r>
      <w:r>
        <w:rPr>
          <w:rFonts w:hint="eastAsia"/>
          <w:b/>
          <w:color w:val="000000"/>
          <w:kern w:val="0"/>
          <w:sz w:val="24"/>
          <w:u w:val="single"/>
          <w:lang w:val="en-US" w:eastAsia="zh-CN"/>
        </w:rPr>
        <w:t xml:space="preserve">9 </w:t>
      </w:r>
      <w:r>
        <w:rPr>
          <w:b/>
          <w:color w:val="000000"/>
          <w:kern w:val="0"/>
          <w:sz w:val="24"/>
        </w:rPr>
        <w:t>月</w:t>
      </w:r>
      <w:r>
        <w:rPr>
          <w:rFonts w:hint="eastAsia"/>
          <w:b/>
          <w:color w:val="000000"/>
          <w:kern w:val="0"/>
          <w:sz w:val="24"/>
          <w:u w:val="single"/>
          <w:lang w:val="en-US" w:eastAsia="zh-CN"/>
        </w:rPr>
        <w:t xml:space="preserve"> </w:t>
      </w:r>
      <w:r>
        <w:rPr>
          <w:rFonts w:hint="eastAsia"/>
          <w:b/>
          <w:color w:val="000000"/>
          <w:kern w:val="0"/>
          <w:sz w:val="24"/>
          <w:highlight w:val="none"/>
          <w:u w:val="single"/>
          <w:lang w:val="en-US" w:eastAsia="zh-CN"/>
        </w:rPr>
        <w:t>23</w:t>
      </w:r>
      <w:r>
        <w:rPr>
          <w:rFonts w:hint="eastAsia"/>
          <w:b/>
          <w:color w:val="000000"/>
          <w:kern w:val="0"/>
          <w:sz w:val="24"/>
          <w:u w:val="single"/>
          <w:lang w:val="en-US" w:eastAsia="zh-CN"/>
        </w:rPr>
        <w:t xml:space="preserve"> </w:t>
      </w:r>
      <w:r>
        <w:rPr>
          <w:b/>
          <w:color w:val="000000"/>
          <w:kern w:val="0"/>
          <w:sz w:val="24"/>
        </w:rPr>
        <w:t>日</w:t>
      </w:r>
      <w:r>
        <w:rPr>
          <w:rFonts w:hint="eastAsia"/>
          <w:b/>
          <w:color w:val="000000"/>
          <w:kern w:val="0"/>
          <w:sz w:val="24"/>
          <w:u w:val="single"/>
        </w:rPr>
        <w:t xml:space="preserve"> </w:t>
      </w:r>
      <w:r>
        <w:rPr>
          <w:rFonts w:hint="eastAsia"/>
          <w:b/>
          <w:color w:val="000000"/>
          <w:kern w:val="0"/>
          <w:sz w:val="24"/>
          <w:u w:val="single"/>
          <w:lang w:val="en-US" w:eastAsia="zh-CN"/>
        </w:rPr>
        <w:t>09</w:t>
      </w:r>
      <w:r>
        <w:rPr>
          <w:b/>
          <w:color w:val="000000"/>
          <w:kern w:val="0"/>
          <w:sz w:val="24"/>
        </w:rPr>
        <w:t>时</w:t>
      </w:r>
      <w:r>
        <w:rPr>
          <w:rFonts w:hint="eastAsia"/>
          <w:b/>
          <w:color w:val="000000"/>
          <w:kern w:val="0"/>
          <w:sz w:val="24"/>
          <w:u w:val="single"/>
          <w:lang w:val="en-US" w:eastAsia="zh-CN"/>
        </w:rPr>
        <w:t>30</w:t>
      </w:r>
      <w:r>
        <w:rPr>
          <w:b/>
          <w:kern w:val="0"/>
          <w:sz w:val="24"/>
        </w:rPr>
        <w:t>分开标</w:t>
      </w:r>
      <w:r>
        <w:rPr>
          <w:rFonts w:hint="eastAsia"/>
          <w:b/>
          <w:kern w:val="0"/>
          <w:sz w:val="24"/>
        </w:rPr>
        <w:t>，届时招标人将通过随机的方式，</w:t>
      </w:r>
      <w:r>
        <w:rPr>
          <w:rFonts w:hint="eastAsia"/>
          <w:b/>
          <w:kern w:val="0"/>
          <w:sz w:val="24"/>
          <w:lang w:val="en-US" w:eastAsia="zh-CN"/>
        </w:rPr>
        <w:t>从建立</w:t>
      </w:r>
      <w:r>
        <w:rPr>
          <w:rFonts w:hint="eastAsia"/>
          <w:b/>
          <w:kern w:val="0"/>
          <w:sz w:val="24"/>
        </w:rPr>
        <w:t>的</w:t>
      </w:r>
      <w:r>
        <w:rPr>
          <w:rFonts w:hint="eastAsia"/>
          <w:b/>
          <w:kern w:val="0"/>
          <w:sz w:val="24"/>
          <w:lang w:eastAsia="zh-CN"/>
        </w:rPr>
        <w:t>启东市供销合作总社2024年度限额以下政府投资项目造价咨询（含零星项目编标、评审、审计）承包商储备库项目</w:t>
      </w:r>
      <w:r>
        <w:rPr>
          <w:rFonts w:hint="eastAsia"/>
          <w:b/>
          <w:kern w:val="0"/>
          <w:sz w:val="24"/>
        </w:rPr>
        <w:t>，依次随机抽取第一、第二、第三中标候选人，其中第一中标人为编标单位，第二中标人为评审单位</w:t>
      </w:r>
      <w:r>
        <w:rPr>
          <w:rFonts w:hint="eastAsia"/>
          <w:b/>
          <w:kern w:val="0"/>
          <w:sz w:val="24"/>
          <w:lang w:eastAsia="zh-CN"/>
        </w:rPr>
        <w:t>，</w:t>
      </w:r>
      <w:r>
        <w:rPr>
          <w:rFonts w:hint="eastAsia"/>
          <w:b/>
          <w:kern w:val="0"/>
          <w:sz w:val="24"/>
        </w:rPr>
        <w:t>第</w:t>
      </w:r>
      <w:r>
        <w:rPr>
          <w:rFonts w:hint="eastAsia"/>
          <w:b/>
          <w:kern w:val="0"/>
          <w:sz w:val="24"/>
          <w:lang w:val="en-US" w:eastAsia="zh-CN"/>
        </w:rPr>
        <w:t>三</w:t>
      </w:r>
      <w:r>
        <w:rPr>
          <w:rFonts w:hint="eastAsia"/>
          <w:b/>
          <w:kern w:val="0"/>
          <w:sz w:val="24"/>
        </w:rPr>
        <w:t>中标人为</w:t>
      </w:r>
      <w:r>
        <w:rPr>
          <w:rFonts w:hint="eastAsia"/>
          <w:b/>
          <w:kern w:val="0"/>
          <w:sz w:val="24"/>
          <w:lang w:val="en-US" w:eastAsia="zh-CN"/>
        </w:rPr>
        <w:t>审计</w:t>
      </w:r>
      <w:r>
        <w:rPr>
          <w:rFonts w:hint="eastAsia"/>
          <w:b/>
          <w:kern w:val="0"/>
          <w:sz w:val="24"/>
        </w:rPr>
        <w:t>单位。</w:t>
      </w:r>
    </w:p>
    <w:p w14:paraId="0A3E1F89">
      <w:pPr>
        <w:pStyle w:val="4"/>
        <w:adjustRightInd w:val="0"/>
        <w:snapToGrid w:val="0"/>
        <w:spacing w:before="0" w:after="0" w:line="360" w:lineRule="auto"/>
        <w:rPr>
          <w:rFonts w:ascii="宋体" w:hAnsi="宋体" w:eastAsia="宋体"/>
          <w:sz w:val="24"/>
          <w:szCs w:val="24"/>
        </w:rPr>
      </w:pPr>
      <w:bookmarkStart w:id="15" w:name="_Toc528243031"/>
      <w:r>
        <w:rPr>
          <w:rFonts w:hint="eastAsia" w:ascii="宋体" w:hAnsi="宋体" w:eastAsia="宋体"/>
          <w:sz w:val="24"/>
          <w:szCs w:val="24"/>
          <w:lang w:val="en-US" w:eastAsia="zh-CN"/>
        </w:rPr>
        <w:t>6</w:t>
      </w:r>
      <w:r>
        <w:rPr>
          <w:rFonts w:hint="eastAsia" w:ascii="宋体" w:hAnsi="宋体" w:eastAsia="宋体"/>
          <w:sz w:val="24"/>
          <w:szCs w:val="24"/>
        </w:rPr>
        <w:t>. 评标</w:t>
      </w:r>
      <w:bookmarkEnd w:id="14"/>
      <w:r>
        <w:rPr>
          <w:rFonts w:hint="eastAsia" w:ascii="宋体" w:hAnsi="宋体" w:eastAsia="宋体"/>
          <w:sz w:val="24"/>
          <w:szCs w:val="24"/>
        </w:rPr>
        <w:t>方法</w:t>
      </w:r>
      <w:bookmarkEnd w:id="15"/>
    </w:p>
    <w:p w14:paraId="386D8CAE">
      <w:pPr>
        <w:adjustRightInd w:val="0"/>
        <w:snapToGrid w:val="0"/>
        <w:spacing w:line="360" w:lineRule="auto"/>
        <w:ind w:firstLine="480" w:firstLineChars="200"/>
        <w:rPr>
          <w:sz w:val="24"/>
        </w:rPr>
      </w:pPr>
      <w:r>
        <w:rPr>
          <w:rFonts w:hint="eastAsia"/>
          <w:sz w:val="24"/>
        </w:rPr>
        <w:t>本次招标采用</w:t>
      </w:r>
      <w:r>
        <w:rPr>
          <w:rFonts w:hint="eastAsia"/>
          <w:sz w:val="24"/>
          <w:u w:val="single"/>
        </w:rPr>
        <w:t xml:space="preserve">  □综合评估法  □经评审的最低投标价法 </w:t>
      </w:r>
      <w:r>
        <w:rPr>
          <w:b/>
          <w:sz w:val="24"/>
          <w:u w:val="single"/>
        </w:rPr>
        <w:fldChar w:fldCharType="begin"/>
      </w:r>
      <w:r>
        <w:rPr>
          <w:rFonts w:hint="eastAsia"/>
          <w:b/>
          <w:sz w:val="24"/>
          <w:u w:val="single"/>
        </w:rPr>
        <w:instrText xml:space="preserve">eq \o\ac(□,</w:instrText>
      </w:r>
      <w:r>
        <w:rPr>
          <w:rFonts w:hint="eastAsia"/>
          <w:b/>
          <w:position w:val="2"/>
          <w:sz w:val="16"/>
          <w:u w:val="single"/>
        </w:rPr>
        <w:instrText xml:space="preserve">√</w:instrText>
      </w:r>
      <w:r>
        <w:rPr>
          <w:rFonts w:hint="eastAsia"/>
          <w:b/>
          <w:sz w:val="24"/>
          <w:u w:val="single"/>
        </w:rPr>
        <w:instrText xml:space="preserve">)</w:instrText>
      </w:r>
      <w:r>
        <w:rPr>
          <w:b/>
          <w:sz w:val="24"/>
          <w:u w:val="single"/>
        </w:rPr>
        <w:fldChar w:fldCharType="end"/>
      </w:r>
      <w:r>
        <w:rPr>
          <w:rFonts w:hint="eastAsia"/>
          <w:b/>
          <w:sz w:val="24"/>
          <w:u w:val="single"/>
        </w:rPr>
        <w:t>确定发包价随机抽取</w:t>
      </w:r>
      <w:r>
        <w:rPr>
          <w:rFonts w:hint="eastAsia"/>
          <w:sz w:val="24"/>
          <w:u w:val="single"/>
        </w:rPr>
        <w:t xml:space="preserve"> □合理低价法 </w:t>
      </w:r>
      <w:r>
        <w:rPr>
          <w:rFonts w:hint="eastAsia"/>
          <w:sz w:val="24"/>
        </w:rPr>
        <w:t>，评标标准和方法详见招标文件第三章。</w:t>
      </w:r>
    </w:p>
    <w:p w14:paraId="14B7D4F1">
      <w:pPr>
        <w:pStyle w:val="4"/>
        <w:adjustRightInd w:val="0"/>
        <w:snapToGrid w:val="0"/>
        <w:spacing w:before="0" w:after="0" w:line="360" w:lineRule="auto"/>
        <w:rPr>
          <w:rFonts w:ascii="宋体" w:hAnsi="宋体" w:eastAsia="宋体"/>
          <w:sz w:val="24"/>
          <w:szCs w:val="24"/>
        </w:rPr>
      </w:pPr>
      <w:bookmarkStart w:id="16" w:name="_Toc528243032"/>
      <w:r>
        <w:rPr>
          <w:rFonts w:hint="eastAsia" w:ascii="宋体" w:hAnsi="宋体" w:eastAsia="宋体"/>
          <w:sz w:val="24"/>
          <w:szCs w:val="24"/>
          <w:lang w:val="en-US" w:eastAsia="zh-CN"/>
        </w:rPr>
        <w:t>7.</w:t>
      </w:r>
      <w:r>
        <w:rPr>
          <w:rFonts w:hint="eastAsia" w:ascii="宋体" w:hAnsi="宋体" w:eastAsia="宋体"/>
          <w:sz w:val="24"/>
          <w:szCs w:val="24"/>
        </w:rPr>
        <w:t>发布公告的媒介</w:t>
      </w:r>
      <w:bookmarkEnd w:id="16"/>
    </w:p>
    <w:p w14:paraId="18A93F12">
      <w:pPr>
        <w:adjustRightInd w:val="0"/>
        <w:snapToGrid w:val="0"/>
        <w:spacing w:line="360" w:lineRule="auto"/>
        <w:ind w:firstLine="240" w:firstLineChars="100"/>
        <w:rPr>
          <w:sz w:val="24"/>
        </w:rPr>
      </w:pPr>
      <w:r>
        <w:rPr>
          <w:rFonts w:hint="eastAsia"/>
          <w:sz w:val="24"/>
        </w:rPr>
        <w:t>本次招标公</w:t>
      </w:r>
      <w:r>
        <w:rPr>
          <w:rFonts w:hint="eastAsia" w:ascii="Times New Roman" w:hAnsi="Times New Roman" w:eastAsia="宋体" w:cs="Times New Roman"/>
          <w:sz w:val="24"/>
        </w:rPr>
        <w:t>告同时在</w:t>
      </w:r>
      <w:r>
        <w:rPr>
          <w:rFonts w:hint="eastAsia" w:ascii="Times New Roman" w:hAnsi="Times New Roman" w:eastAsia="宋体" w:cs="Times New Roman"/>
          <w:sz w:val="24"/>
          <w:lang w:val="en-US" w:eastAsia="zh-CN"/>
        </w:rPr>
        <w:t>启东市人民政府网</w:t>
      </w:r>
      <w:r>
        <w:rPr>
          <w:rFonts w:hint="eastAsia" w:ascii="Times New Roman" w:hAnsi="Times New Roman" w:eastAsia="宋体" w:cs="Times New Roman"/>
          <w:sz w:val="24"/>
        </w:rPr>
        <w:t>上发布</w:t>
      </w:r>
      <w:r>
        <w:rPr>
          <w:rFonts w:hint="eastAsia"/>
          <w:sz w:val="24"/>
        </w:rPr>
        <w:t>。</w:t>
      </w:r>
    </w:p>
    <w:p w14:paraId="21B5227C">
      <w:pPr>
        <w:adjustRightInd w:val="0"/>
        <w:snapToGrid w:val="0"/>
        <w:spacing w:line="360" w:lineRule="auto"/>
        <w:rPr>
          <w:b/>
          <w:bCs/>
          <w:sz w:val="24"/>
        </w:rPr>
      </w:pPr>
      <w:r>
        <w:rPr>
          <w:rFonts w:hint="eastAsia"/>
          <w:b/>
          <w:bCs/>
          <w:sz w:val="24"/>
        </w:rPr>
        <w:t>8.特别提醒：招标公告系招标文件的组成部分，与招标文件具有同等法律效力。</w:t>
      </w:r>
    </w:p>
    <w:p w14:paraId="13D762C9">
      <w:pPr>
        <w:pStyle w:val="4"/>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宋体" w:hAnsi="宋体" w:eastAsia="宋体"/>
          <w:sz w:val="24"/>
          <w:szCs w:val="24"/>
        </w:rPr>
      </w:pPr>
      <w:bookmarkStart w:id="17" w:name="_Toc32718"/>
      <w:bookmarkStart w:id="18" w:name="_Toc389065130"/>
      <w:bookmarkStart w:id="19" w:name="_Toc528243033"/>
      <w:r>
        <w:rPr>
          <w:rFonts w:hint="eastAsia" w:ascii="宋体" w:hAnsi="宋体" w:eastAsia="宋体"/>
          <w:sz w:val="24"/>
          <w:szCs w:val="24"/>
          <w:lang w:val="en-US" w:eastAsia="zh-CN"/>
        </w:rPr>
        <w:t>9</w:t>
      </w:r>
      <w:r>
        <w:rPr>
          <w:rFonts w:hint="eastAsia" w:ascii="宋体" w:hAnsi="宋体" w:eastAsia="宋体"/>
          <w:sz w:val="24"/>
          <w:szCs w:val="24"/>
        </w:rPr>
        <w:t>.</w:t>
      </w:r>
      <w:bookmarkEnd w:id="17"/>
      <w:bookmarkEnd w:id="18"/>
      <w:r>
        <w:rPr>
          <w:rFonts w:hint="eastAsia" w:ascii="宋体" w:hAnsi="宋体" w:eastAsia="宋体"/>
          <w:sz w:val="24"/>
          <w:szCs w:val="24"/>
        </w:rPr>
        <w:t>联系方式</w:t>
      </w:r>
      <w:bookmarkEnd w:id="19"/>
    </w:p>
    <w:p w14:paraId="4F82796D">
      <w:pPr>
        <w:pStyle w:val="4"/>
        <w:pageBreakBefore w:val="0"/>
        <w:widowControl w:val="0"/>
        <w:kinsoku/>
        <w:wordWrap/>
        <w:overflowPunct/>
        <w:topLinePunct w:val="0"/>
        <w:autoSpaceDE/>
        <w:autoSpaceDN/>
        <w:bidi w:val="0"/>
        <w:adjustRightInd w:val="0"/>
        <w:snapToGrid w:val="0"/>
        <w:spacing w:before="0" w:after="0" w:line="400" w:lineRule="exact"/>
        <w:ind w:firstLine="1200" w:firstLineChars="5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 xml:space="preserve">招标人：启东市供销合作总社 </w:t>
      </w:r>
    </w:p>
    <w:p w14:paraId="253595EE">
      <w:pPr>
        <w:pageBreakBefore w:val="0"/>
        <w:widowControl w:val="0"/>
        <w:kinsoku/>
        <w:wordWrap/>
        <w:overflowPunct/>
        <w:topLinePunct w:val="0"/>
        <w:autoSpaceDE/>
        <w:autoSpaceDN/>
        <w:bidi w:val="0"/>
        <w:spacing w:line="400" w:lineRule="exact"/>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 xml:space="preserve">          地  址：启东市供销合作总社</w:t>
      </w:r>
    </w:p>
    <w:p w14:paraId="4C9B0D5D">
      <w:pPr>
        <w:pageBreakBefore w:val="0"/>
        <w:widowControl w:val="0"/>
        <w:kinsoku/>
        <w:wordWrap/>
        <w:overflowPunct/>
        <w:topLinePunct w:val="0"/>
        <w:autoSpaceDE/>
        <w:autoSpaceDN/>
        <w:bidi w:val="0"/>
        <w:spacing w:line="400" w:lineRule="exact"/>
        <w:ind w:firstLine="1200" w:firstLineChars="5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联系人：陈</w:t>
      </w:r>
      <w:r>
        <w:rPr>
          <w:rFonts w:hint="eastAsia" w:cs="Times New Roman"/>
          <w:b w:val="0"/>
          <w:bCs w:val="0"/>
          <w:kern w:val="2"/>
          <w:sz w:val="24"/>
          <w:szCs w:val="24"/>
          <w:lang w:val="en-US" w:eastAsia="zh-CN" w:bidi="ar-SA"/>
        </w:rPr>
        <w:t>女士</w:t>
      </w:r>
    </w:p>
    <w:p w14:paraId="0536C666">
      <w:pPr>
        <w:pageBreakBefore w:val="0"/>
        <w:widowControl w:val="0"/>
        <w:kinsoku/>
        <w:wordWrap/>
        <w:overflowPunct/>
        <w:topLinePunct w:val="0"/>
        <w:autoSpaceDE/>
        <w:autoSpaceDN/>
        <w:bidi w:val="0"/>
        <w:spacing w:line="400" w:lineRule="exact"/>
        <w:ind w:firstLine="1200" w:firstLineChars="500"/>
        <w:textAlignment w:val="auto"/>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电  话：15851385259</w:t>
      </w:r>
    </w:p>
    <w:p w14:paraId="346642BF">
      <w:pPr>
        <w:pStyle w:val="4"/>
        <w:adjustRightInd w:val="0"/>
        <w:snapToGrid w:val="0"/>
        <w:spacing w:before="0" w:after="0" w:line="360" w:lineRule="auto"/>
        <w:rPr>
          <w:rFonts w:hint="eastAsia" w:ascii="Times New Roman" w:hAnsi="Times New Roman" w:eastAsia="宋体" w:cs="Times New Roman"/>
          <w:b w:val="0"/>
          <w:bCs w:val="0"/>
          <w:kern w:val="2"/>
          <w:sz w:val="24"/>
          <w:szCs w:val="24"/>
          <w:lang w:val="en-US" w:eastAsia="zh-CN" w:bidi="ar-SA"/>
        </w:rPr>
      </w:pPr>
    </w:p>
    <w:p w14:paraId="4B02A09A">
      <w:pPr>
        <w:wordWrap w:val="0"/>
        <w:adjustRightInd w:val="0"/>
        <w:snapToGrid w:val="0"/>
        <w:spacing w:line="360" w:lineRule="auto"/>
        <w:jc w:val="right"/>
        <w:rPr>
          <w:rFonts w:hint="eastAsia"/>
          <w:sz w:val="24"/>
        </w:rPr>
      </w:pPr>
    </w:p>
    <w:bookmarkEnd w:id="2"/>
    <w:p w14:paraId="34DB1FA3">
      <w:pPr>
        <w:pStyle w:val="3"/>
        <w:jc w:val="center"/>
        <w:rPr>
          <w:rFonts w:eastAsia="宋体"/>
        </w:rPr>
      </w:pPr>
      <w:bookmarkStart w:id="20" w:name="_Toc528243034"/>
    </w:p>
    <w:p w14:paraId="6E1FDD41">
      <w:pPr>
        <w:adjustRightInd w:val="0"/>
        <w:snapToGrid w:val="0"/>
        <w:spacing w:line="360" w:lineRule="auto"/>
        <w:ind w:firstLine="240" w:firstLineChars="100"/>
        <w:jc w:val="right"/>
        <w:rPr>
          <w:rFonts w:hint="eastAsia" w:cs="Times New Roman"/>
          <w:sz w:val="24"/>
          <w:lang w:val="en-US" w:eastAsia="zh-CN"/>
        </w:rPr>
      </w:pPr>
      <w:r>
        <w:rPr>
          <w:rFonts w:hint="eastAsia" w:ascii="Times New Roman" w:hAnsi="Times New Roman" w:eastAsia="宋体" w:cs="Times New Roman"/>
          <w:sz w:val="24"/>
          <w:lang w:eastAsia="zh-CN"/>
        </w:rPr>
        <w:t>启东市</w:t>
      </w:r>
      <w:r>
        <w:rPr>
          <w:rFonts w:hint="eastAsia" w:cs="Times New Roman"/>
          <w:sz w:val="24"/>
          <w:lang w:val="en-US" w:eastAsia="zh-CN"/>
        </w:rPr>
        <w:t>供销合作总社</w:t>
      </w:r>
    </w:p>
    <w:p w14:paraId="1F768E0A">
      <w:pPr>
        <w:adjustRightInd w:val="0"/>
        <w:snapToGrid w:val="0"/>
        <w:spacing w:line="360" w:lineRule="auto"/>
        <w:ind w:firstLine="240" w:firstLineChars="100"/>
        <w:jc w:val="righ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202</w:t>
      </w:r>
      <w:r>
        <w:rPr>
          <w:rFonts w:hint="eastAsia" w:cs="Times New Roman"/>
          <w:sz w:val="24"/>
          <w:lang w:val="en-US" w:eastAsia="zh-CN"/>
        </w:rPr>
        <w:t>5</w:t>
      </w:r>
      <w:r>
        <w:rPr>
          <w:rFonts w:hint="eastAsia" w:ascii="Times New Roman" w:hAnsi="Times New Roman" w:eastAsia="宋体" w:cs="Times New Roman"/>
          <w:sz w:val="24"/>
          <w:lang w:val="en-US" w:eastAsia="zh-CN"/>
        </w:rPr>
        <w:t>年</w:t>
      </w:r>
      <w:r>
        <w:rPr>
          <w:rFonts w:hint="eastAsia" w:cs="Times New Roman"/>
          <w:sz w:val="24"/>
          <w:lang w:val="en-US" w:eastAsia="zh-CN"/>
        </w:rPr>
        <w:t>9</w:t>
      </w:r>
      <w:r>
        <w:rPr>
          <w:rFonts w:hint="eastAsia" w:ascii="Times New Roman" w:hAnsi="Times New Roman" w:eastAsia="宋体" w:cs="Times New Roman"/>
          <w:sz w:val="24"/>
          <w:lang w:val="en-US" w:eastAsia="zh-CN"/>
        </w:rPr>
        <w:t>月</w:t>
      </w:r>
      <w:r>
        <w:rPr>
          <w:rFonts w:hint="eastAsia" w:cs="Times New Roman"/>
          <w:sz w:val="24"/>
          <w:lang w:val="en-US" w:eastAsia="zh-CN"/>
        </w:rPr>
        <w:t>16</w:t>
      </w:r>
      <w:r>
        <w:rPr>
          <w:rFonts w:hint="eastAsia" w:ascii="Times New Roman" w:hAnsi="Times New Roman" w:eastAsia="宋体" w:cs="Times New Roman"/>
          <w:sz w:val="24"/>
          <w:lang w:val="en-US" w:eastAsia="zh-CN"/>
        </w:rPr>
        <w:t>日</w:t>
      </w:r>
    </w:p>
    <w:p w14:paraId="4908D33C"/>
    <w:p w14:paraId="012E35F4">
      <w:pPr>
        <w:rPr>
          <w:rFonts w:hint="eastAsia"/>
        </w:rPr>
      </w:pPr>
    </w:p>
    <w:p w14:paraId="6ED1CA21">
      <w:pPr>
        <w:rPr>
          <w:rFonts w:hint="eastAsia"/>
        </w:rPr>
      </w:pPr>
    </w:p>
    <w:p w14:paraId="36989870"/>
    <w:p w14:paraId="4F6B8F5C"/>
    <w:p w14:paraId="375C25CB"/>
    <w:p w14:paraId="7FA9256F"/>
    <w:bookmarkEnd w:id="3"/>
    <w:p w14:paraId="79BB7A39"/>
    <w:p w14:paraId="7C6B3BA8">
      <w:pPr>
        <w:sectPr>
          <w:headerReference r:id="rId9" w:type="default"/>
          <w:footerReference r:id="rId10" w:type="default"/>
          <w:pgSz w:w="11907" w:h="16840"/>
          <w:pgMar w:top="1440" w:right="1559" w:bottom="1440" w:left="1560" w:header="851" w:footer="851" w:gutter="0"/>
          <w:pgNumType w:fmt="decimal" w:start="1"/>
          <w:cols w:space="720" w:num="1"/>
          <w:docGrid w:linePitch="312" w:charSpace="0"/>
        </w:sectPr>
      </w:pPr>
    </w:p>
    <w:p w14:paraId="5A69540F">
      <w:pPr>
        <w:pStyle w:val="3"/>
        <w:jc w:val="center"/>
        <w:rPr>
          <w:rFonts w:eastAsia="宋体"/>
        </w:rPr>
      </w:pPr>
      <w:r>
        <w:rPr>
          <w:rFonts w:eastAsia="宋体"/>
        </w:rPr>
        <w:t>第二章  投标人须知</w:t>
      </w:r>
      <w:bookmarkEnd w:id="4"/>
      <w:bookmarkEnd w:id="20"/>
    </w:p>
    <w:p w14:paraId="480E59F5">
      <w:pPr>
        <w:pStyle w:val="3"/>
        <w:jc w:val="center"/>
        <w:rPr>
          <w:rFonts w:eastAsia="宋体"/>
        </w:rPr>
      </w:pPr>
      <w:bookmarkStart w:id="21" w:name="_Toc528243035"/>
      <w:bookmarkStart w:id="22" w:name="_Toc389065143"/>
      <w:r>
        <w:rPr>
          <w:rFonts w:eastAsia="宋体"/>
        </w:rPr>
        <w:t>投标人须知前附表</w:t>
      </w:r>
      <w:bookmarkEnd w:id="21"/>
      <w:bookmarkEnd w:id="22"/>
    </w:p>
    <w:tbl>
      <w:tblPr>
        <w:tblStyle w:val="10"/>
        <w:tblW w:w="103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843"/>
        <w:gridCol w:w="7506"/>
      </w:tblGrid>
      <w:tr w14:paraId="614956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blHeader/>
          <w:jc w:val="center"/>
        </w:trPr>
        <w:tc>
          <w:tcPr>
            <w:tcW w:w="987" w:type="dxa"/>
            <w:shd w:val="clear" w:color="auto" w:fill="E6E6E6"/>
            <w:noWrap w:val="0"/>
            <w:vAlign w:val="center"/>
          </w:tcPr>
          <w:p w14:paraId="5070C213">
            <w:pPr>
              <w:adjustRightInd w:val="0"/>
              <w:snapToGrid w:val="0"/>
              <w:spacing w:line="400" w:lineRule="exact"/>
              <w:jc w:val="center"/>
              <w:rPr>
                <w:rFonts w:hint="eastAsia"/>
                <w:b/>
                <w:szCs w:val="21"/>
              </w:rPr>
            </w:pPr>
            <w:r>
              <w:rPr>
                <w:rFonts w:hint="eastAsia"/>
                <w:b/>
                <w:szCs w:val="21"/>
              </w:rPr>
              <w:t>条款号</w:t>
            </w:r>
          </w:p>
        </w:tc>
        <w:tc>
          <w:tcPr>
            <w:tcW w:w="1843" w:type="dxa"/>
            <w:shd w:val="clear" w:color="auto" w:fill="E6E6E6"/>
            <w:noWrap w:val="0"/>
            <w:vAlign w:val="center"/>
          </w:tcPr>
          <w:p w14:paraId="0AB66907">
            <w:pPr>
              <w:adjustRightInd w:val="0"/>
              <w:snapToGrid w:val="0"/>
              <w:jc w:val="center"/>
              <w:rPr>
                <w:rFonts w:hint="eastAsia"/>
                <w:b/>
                <w:szCs w:val="21"/>
              </w:rPr>
            </w:pPr>
            <w:r>
              <w:rPr>
                <w:rFonts w:hint="eastAsia"/>
                <w:b/>
                <w:szCs w:val="21"/>
              </w:rPr>
              <w:t>条 款 名 称</w:t>
            </w:r>
          </w:p>
        </w:tc>
        <w:tc>
          <w:tcPr>
            <w:tcW w:w="7506" w:type="dxa"/>
            <w:shd w:val="clear" w:color="auto" w:fill="E6E6E6"/>
            <w:noWrap w:val="0"/>
            <w:vAlign w:val="center"/>
          </w:tcPr>
          <w:p w14:paraId="0040BD76">
            <w:pPr>
              <w:adjustRightInd w:val="0"/>
              <w:snapToGrid w:val="0"/>
              <w:spacing w:line="400" w:lineRule="exact"/>
              <w:jc w:val="center"/>
              <w:rPr>
                <w:rFonts w:hint="eastAsia"/>
                <w:b/>
                <w:szCs w:val="21"/>
              </w:rPr>
            </w:pPr>
            <w:r>
              <w:rPr>
                <w:rFonts w:hint="eastAsia"/>
                <w:b/>
                <w:szCs w:val="21"/>
              </w:rPr>
              <w:t>编  列  内  容</w:t>
            </w:r>
          </w:p>
        </w:tc>
      </w:tr>
      <w:tr w14:paraId="1C6AA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987" w:type="dxa"/>
            <w:noWrap w:val="0"/>
            <w:vAlign w:val="center"/>
          </w:tcPr>
          <w:p w14:paraId="4B67613C">
            <w:pPr>
              <w:adjustRightInd w:val="0"/>
              <w:snapToGrid w:val="0"/>
              <w:spacing w:line="400" w:lineRule="exact"/>
              <w:jc w:val="center"/>
              <w:rPr>
                <w:rFonts w:hint="eastAsia"/>
                <w:color w:val="000000"/>
                <w:szCs w:val="21"/>
              </w:rPr>
            </w:pPr>
            <w:r>
              <w:rPr>
                <w:rFonts w:hint="eastAsia"/>
                <w:color w:val="000000"/>
                <w:szCs w:val="21"/>
              </w:rPr>
              <w:t>1.1.2</w:t>
            </w:r>
          </w:p>
        </w:tc>
        <w:tc>
          <w:tcPr>
            <w:tcW w:w="1843" w:type="dxa"/>
            <w:noWrap w:val="0"/>
            <w:vAlign w:val="center"/>
          </w:tcPr>
          <w:p w14:paraId="4A1E0DD1">
            <w:pPr>
              <w:adjustRightInd w:val="0"/>
              <w:snapToGrid w:val="0"/>
              <w:spacing w:line="400" w:lineRule="exact"/>
              <w:jc w:val="center"/>
              <w:rPr>
                <w:rFonts w:hint="eastAsia"/>
                <w:szCs w:val="21"/>
              </w:rPr>
            </w:pPr>
            <w:r>
              <w:rPr>
                <w:rFonts w:hint="eastAsia"/>
                <w:szCs w:val="21"/>
              </w:rPr>
              <w:t>招标人</w:t>
            </w:r>
          </w:p>
        </w:tc>
        <w:tc>
          <w:tcPr>
            <w:tcW w:w="7506" w:type="dxa"/>
            <w:noWrap w:val="0"/>
            <w:vAlign w:val="center"/>
          </w:tcPr>
          <w:p w14:paraId="5F5F394E">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招标人：启东市供销合作总社 </w:t>
            </w:r>
          </w:p>
          <w:p w14:paraId="3686536D">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地  址：启东市供销合作总社</w:t>
            </w:r>
          </w:p>
          <w:p w14:paraId="5ED55554">
            <w:pPr>
              <w:adjustRightInd w:val="0"/>
              <w:snapToGrid w:val="0"/>
              <w:spacing w:line="40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联系人：陈</w:t>
            </w:r>
            <w:r>
              <w:rPr>
                <w:rFonts w:hint="eastAsia" w:ascii="宋体" w:hAnsi="宋体" w:cs="宋体"/>
                <w:color w:val="auto"/>
                <w:szCs w:val="21"/>
                <w:highlight w:val="none"/>
                <w:lang w:val="en-US" w:eastAsia="zh-CN"/>
              </w:rPr>
              <w:t>女士</w:t>
            </w:r>
          </w:p>
          <w:p w14:paraId="266D1498">
            <w:pPr>
              <w:adjustRightInd w:val="0"/>
              <w:snapToGrid w:val="0"/>
              <w:spacing w:line="400" w:lineRule="exact"/>
              <w:rPr>
                <w:rFonts w:hint="eastAsia"/>
                <w:szCs w:val="21"/>
              </w:rPr>
            </w:pPr>
            <w:r>
              <w:rPr>
                <w:rFonts w:hint="eastAsia" w:ascii="宋体" w:hAnsi="宋体" w:cs="宋体"/>
                <w:color w:val="auto"/>
                <w:szCs w:val="21"/>
                <w:highlight w:val="none"/>
              </w:rPr>
              <w:t>电  话：15851385259</w:t>
            </w:r>
          </w:p>
        </w:tc>
      </w:tr>
      <w:tr w14:paraId="132D6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87" w:type="dxa"/>
            <w:noWrap w:val="0"/>
            <w:vAlign w:val="center"/>
          </w:tcPr>
          <w:p w14:paraId="43183242">
            <w:pPr>
              <w:adjustRightInd w:val="0"/>
              <w:snapToGrid w:val="0"/>
              <w:spacing w:line="400" w:lineRule="exact"/>
              <w:jc w:val="center"/>
              <w:rPr>
                <w:rFonts w:hint="eastAsia"/>
                <w:color w:val="000000"/>
                <w:szCs w:val="21"/>
              </w:rPr>
            </w:pPr>
            <w:r>
              <w:rPr>
                <w:rFonts w:hint="eastAsia"/>
                <w:color w:val="000000"/>
                <w:szCs w:val="21"/>
              </w:rPr>
              <w:t>1.1.3</w:t>
            </w:r>
          </w:p>
        </w:tc>
        <w:tc>
          <w:tcPr>
            <w:tcW w:w="1843" w:type="dxa"/>
            <w:noWrap w:val="0"/>
            <w:vAlign w:val="center"/>
          </w:tcPr>
          <w:p w14:paraId="2CF19409">
            <w:pPr>
              <w:adjustRightInd w:val="0"/>
              <w:snapToGrid w:val="0"/>
              <w:spacing w:line="400" w:lineRule="exact"/>
              <w:jc w:val="center"/>
              <w:rPr>
                <w:rFonts w:hint="eastAsia"/>
                <w:szCs w:val="21"/>
              </w:rPr>
            </w:pPr>
            <w:r>
              <w:rPr>
                <w:rFonts w:hint="eastAsia"/>
                <w:szCs w:val="21"/>
              </w:rPr>
              <w:t>招标代理机构</w:t>
            </w:r>
          </w:p>
        </w:tc>
        <w:tc>
          <w:tcPr>
            <w:tcW w:w="7506" w:type="dxa"/>
            <w:noWrap w:val="0"/>
            <w:vAlign w:val="center"/>
          </w:tcPr>
          <w:p w14:paraId="2911B4E2">
            <w:pPr>
              <w:adjustRightInd w:val="0"/>
              <w:snapToGrid w:val="0"/>
              <w:spacing w:line="400" w:lineRule="exact"/>
              <w:rPr>
                <w:rFonts w:hint="default" w:eastAsia="宋体"/>
                <w:szCs w:val="21"/>
                <w:lang w:val="en-US" w:eastAsia="zh-CN"/>
              </w:rPr>
            </w:pPr>
            <w:r>
              <w:rPr>
                <w:rFonts w:hint="eastAsia"/>
                <w:szCs w:val="21"/>
                <w:lang w:val="en-US" w:eastAsia="zh-CN"/>
              </w:rPr>
              <w:t>/</w:t>
            </w:r>
            <w:bookmarkStart w:id="110" w:name="_GoBack"/>
            <w:bookmarkEnd w:id="110"/>
          </w:p>
        </w:tc>
      </w:tr>
      <w:tr w14:paraId="099E5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987" w:type="dxa"/>
            <w:noWrap w:val="0"/>
            <w:vAlign w:val="center"/>
          </w:tcPr>
          <w:p w14:paraId="2D79770A">
            <w:pPr>
              <w:adjustRightInd w:val="0"/>
              <w:snapToGrid w:val="0"/>
              <w:spacing w:line="400" w:lineRule="exact"/>
              <w:jc w:val="center"/>
              <w:rPr>
                <w:rFonts w:hint="eastAsia"/>
                <w:szCs w:val="21"/>
              </w:rPr>
            </w:pPr>
            <w:r>
              <w:rPr>
                <w:rFonts w:hint="eastAsia"/>
                <w:szCs w:val="21"/>
              </w:rPr>
              <w:t>1.1.4</w:t>
            </w:r>
          </w:p>
        </w:tc>
        <w:tc>
          <w:tcPr>
            <w:tcW w:w="1843" w:type="dxa"/>
            <w:noWrap w:val="0"/>
            <w:vAlign w:val="center"/>
          </w:tcPr>
          <w:p w14:paraId="547B00DD">
            <w:pPr>
              <w:adjustRightInd w:val="0"/>
              <w:snapToGrid w:val="0"/>
              <w:spacing w:line="400" w:lineRule="exact"/>
              <w:jc w:val="center"/>
              <w:rPr>
                <w:rFonts w:hint="eastAsia"/>
                <w:szCs w:val="21"/>
              </w:rPr>
            </w:pPr>
            <w:r>
              <w:rPr>
                <w:rFonts w:hint="eastAsia"/>
                <w:szCs w:val="21"/>
              </w:rPr>
              <w:t>招标项目及标段名称</w:t>
            </w:r>
          </w:p>
        </w:tc>
        <w:tc>
          <w:tcPr>
            <w:tcW w:w="7506" w:type="dxa"/>
            <w:noWrap w:val="0"/>
            <w:vAlign w:val="center"/>
          </w:tcPr>
          <w:p w14:paraId="492F22B9">
            <w:pPr>
              <w:adjustRightInd w:val="0"/>
              <w:snapToGrid w:val="0"/>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启东市供销合作总社东洲新村41号楼402室维修</w:t>
            </w:r>
            <w:r>
              <w:rPr>
                <w:rFonts w:hint="eastAsia" w:ascii="宋体" w:hAnsi="宋体" w:eastAsia="宋体" w:cs="宋体"/>
                <w:szCs w:val="21"/>
                <w:lang w:val="en-US" w:eastAsia="zh-CN"/>
              </w:rPr>
              <w:t>造价咨询（编标、评审</w:t>
            </w:r>
            <w:r>
              <w:rPr>
                <w:rFonts w:hint="eastAsia" w:ascii="宋体" w:hAnsi="宋体" w:cs="宋体"/>
                <w:szCs w:val="21"/>
                <w:lang w:val="en-US" w:eastAsia="zh-CN"/>
              </w:rPr>
              <w:t>、审计</w:t>
            </w:r>
            <w:r>
              <w:rPr>
                <w:rFonts w:hint="eastAsia" w:ascii="宋体" w:hAnsi="宋体" w:eastAsia="宋体" w:cs="宋体"/>
                <w:szCs w:val="21"/>
                <w:lang w:val="en-US" w:eastAsia="zh-CN"/>
              </w:rPr>
              <w:t>）</w:t>
            </w:r>
          </w:p>
          <w:p w14:paraId="37C147E0">
            <w:pPr>
              <w:adjustRightInd w:val="0"/>
              <w:snapToGrid w:val="0"/>
              <w:spacing w:line="400" w:lineRule="exact"/>
              <w:rPr>
                <w:rFonts w:hint="eastAsia" w:eastAsia="宋体"/>
                <w:szCs w:val="21"/>
                <w:lang w:eastAsia="zh-CN"/>
              </w:rPr>
            </w:pPr>
          </w:p>
        </w:tc>
      </w:tr>
      <w:tr w14:paraId="667AE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87" w:type="dxa"/>
            <w:noWrap w:val="0"/>
            <w:vAlign w:val="center"/>
          </w:tcPr>
          <w:p w14:paraId="2EF1C923">
            <w:pPr>
              <w:adjustRightInd w:val="0"/>
              <w:snapToGrid w:val="0"/>
              <w:spacing w:line="400" w:lineRule="exact"/>
              <w:jc w:val="center"/>
              <w:rPr>
                <w:rFonts w:hint="eastAsia"/>
                <w:szCs w:val="21"/>
              </w:rPr>
            </w:pPr>
            <w:r>
              <w:rPr>
                <w:rFonts w:hint="eastAsia"/>
                <w:szCs w:val="21"/>
              </w:rPr>
              <w:t>1.1.5</w:t>
            </w:r>
          </w:p>
        </w:tc>
        <w:tc>
          <w:tcPr>
            <w:tcW w:w="1843" w:type="dxa"/>
            <w:noWrap w:val="0"/>
            <w:vAlign w:val="center"/>
          </w:tcPr>
          <w:p w14:paraId="583CFE05">
            <w:pPr>
              <w:adjustRightInd w:val="0"/>
              <w:snapToGrid w:val="0"/>
              <w:spacing w:line="400" w:lineRule="exact"/>
              <w:jc w:val="center"/>
              <w:rPr>
                <w:rFonts w:hint="eastAsia"/>
                <w:szCs w:val="21"/>
              </w:rPr>
            </w:pPr>
            <w:r>
              <w:rPr>
                <w:rFonts w:hint="eastAsia"/>
                <w:szCs w:val="21"/>
              </w:rPr>
              <w:t>建设地点</w:t>
            </w:r>
          </w:p>
        </w:tc>
        <w:tc>
          <w:tcPr>
            <w:tcW w:w="7506" w:type="dxa"/>
            <w:noWrap w:val="0"/>
            <w:vAlign w:val="center"/>
          </w:tcPr>
          <w:p w14:paraId="206F2311">
            <w:pPr>
              <w:adjustRightInd w:val="0"/>
              <w:snapToGrid w:val="0"/>
              <w:spacing w:line="400" w:lineRule="exact"/>
              <w:rPr>
                <w:rFonts w:hint="eastAsia" w:eastAsia="宋体"/>
                <w:szCs w:val="21"/>
                <w:lang w:eastAsia="zh-CN"/>
              </w:rPr>
            </w:pPr>
            <w:r>
              <w:rPr>
                <w:rFonts w:hint="eastAsia" w:ascii="宋体" w:hAnsi="宋体" w:eastAsia="宋体" w:cs="宋体"/>
                <w:color w:val="000000"/>
                <w:szCs w:val="21"/>
                <w:lang w:val="en-US" w:eastAsia="zh-CN"/>
              </w:rPr>
              <w:t>启东市供销合作总社资产所在地（</w:t>
            </w:r>
            <w:r>
              <w:rPr>
                <w:rFonts w:hint="eastAsia" w:ascii="宋体" w:hAnsi="宋体" w:cs="宋体"/>
                <w:color w:val="000000"/>
                <w:szCs w:val="21"/>
                <w:lang w:val="en-US" w:eastAsia="zh-CN"/>
              </w:rPr>
              <w:t>汇龙</w:t>
            </w:r>
            <w:r>
              <w:rPr>
                <w:rFonts w:hint="eastAsia" w:ascii="宋体" w:hAnsi="宋体" w:eastAsia="宋体" w:cs="宋体"/>
                <w:color w:val="000000"/>
                <w:szCs w:val="21"/>
                <w:lang w:val="en-US" w:eastAsia="zh-CN"/>
              </w:rPr>
              <w:t>）</w:t>
            </w:r>
          </w:p>
        </w:tc>
      </w:tr>
      <w:tr w14:paraId="205EC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87" w:type="dxa"/>
            <w:noWrap w:val="0"/>
            <w:vAlign w:val="center"/>
          </w:tcPr>
          <w:p w14:paraId="668ACDF3">
            <w:pPr>
              <w:adjustRightInd w:val="0"/>
              <w:snapToGrid w:val="0"/>
              <w:spacing w:line="400" w:lineRule="exact"/>
              <w:jc w:val="center"/>
              <w:rPr>
                <w:rFonts w:hint="eastAsia"/>
                <w:szCs w:val="21"/>
              </w:rPr>
            </w:pPr>
            <w:r>
              <w:rPr>
                <w:rFonts w:hint="eastAsia"/>
                <w:szCs w:val="21"/>
              </w:rPr>
              <w:t>1.2.1</w:t>
            </w:r>
          </w:p>
        </w:tc>
        <w:tc>
          <w:tcPr>
            <w:tcW w:w="1843" w:type="dxa"/>
            <w:noWrap w:val="0"/>
            <w:vAlign w:val="center"/>
          </w:tcPr>
          <w:p w14:paraId="1A70769B">
            <w:pPr>
              <w:adjustRightInd w:val="0"/>
              <w:snapToGrid w:val="0"/>
              <w:spacing w:line="400" w:lineRule="exact"/>
              <w:jc w:val="center"/>
              <w:rPr>
                <w:rFonts w:hint="eastAsia"/>
                <w:szCs w:val="21"/>
              </w:rPr>
            </w:pPr>
            <w:r>
              <w:rPr>
                <w:rFonts w:hint="eastAsia"/>
                <w:szCs w:val="21"/>
              </w:rPr>
              <w:t>资金来源</w:t>
            </w:r>
          </w:p>
        </w:tc>
        <w:tc>
          <w:tcPr>
            <w:tcW w:w="7506" w:type="dxa"/>
            <w:noWrap w:val="0"/>
            <w:vAlign w:val="center"/>
          </w:tcPr>
          <w:p w14:paraId="1CEE2550">
            <w:pPr>
              <w:adjustRightInd w:val="0"/>
              <w:snapToGrid w:val="0"/>
              <w:spacing w:line="400" w:lineRule="exact"/>
              <w:rPr>
                <w:rFonts w:hint="default" w:eastAsia="宋体"/>
                <w:szCs w:val="21"/>
                <w:lang w:val="en-US" w:eastAsia="zh-CN"/>
              </w:rPr>
            </w:pPr>
            <w:r>
              <w:rPr>
                <w:rFonts w:hint="eastAsia"/>
                <w:snapToGrid w:val="0"/>
                <w:color w:val="000000"/>
                <w:kern w:val="0"/>
                <w:szCs w:val="21"/>
                <w:lang w:val="en-US" w:eastAsia="zh-CN"/>
              </w:rPr>
              <w:t>财政资金</w:t>
            </w:r>
          </w:p>
        </w:tc>
      </w:tr>
      <w:tr w14:paraId="706F6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87" w:type="dxa"/>
            <w:noWrap w:val="0"/>
            <w:vAlign w:val="center"/>
          </w:tcPr>
          <w:p w14:paraId="3C843545">
            <w:pPr>
              <w:adjustRightInd w:val="0"/>
              <w:snapToGrid w:val="0"/>
              <w:spacing w:line="400" w:lineRule="exact"/>
              <w:jc w:val="center"/>
              <w:rPr>
                <w:rFonts w:hint="eastAsia"/>
                <w:szCs w:val="21"/>
              </w:rPr>
            </w:pPr>
            <w:r>
              <w:rPr>
                <w:rFonts w:hint="eastAsia"/>
                <w:szCs w:val="21"/>
              </w:rPr>
              <w:t>1.2.2</w:t>
            </w:r>
          </w:p>
        </w:tc>
        <w:tc>
          <w:tcPr>
            <w:tcW w:w="1843" w:type="dxa"/>
            <w:noWrap w:val="0"/>
            <w:vAlign w:val="center"/>
          </w:tcPr>
          <w:p w14:paraId="1877CA6D">
            <w:pPr>
              <w:adjustRightInd w:val="0"/>
              <w:snapToGrid w:val="0"/>
              <w:spacing w:line="400" w:lineRule="exact"/>
              <w:jc w:val="center"/>
              <w:rPr>
                <w:rFonts w:hint="eastAsia"/>
                <w:szCs w:val="21"/>
              </w:rPr>
            </w:pPr>
            <w:r>
              <w:rPr>
                <w:rFonts w:hint="eastAsia"/>
                <w:szCs w:val="21"/>
              </w:rPr>
              <w:t>出资比例</w:t>
            </w:r>
          </w:p>
        </w:tc>
        <w:tc>
          <w:tcPr>
            <w:tcW w:w="7506" w:type="dxa"/>
            <w:noWrap w:val="0"/>
            <w:vAlign w:val="center"/>
          </w:tcPr>
          <w:p w14:paraId="48DC073A">
            <w:pPr>
              <w:adjustRightInd w:val="0"/>
              <w:snapToGrid w:val="0"/>
              <w:spacing w:line="400" w:lineRule="exact"/>
              <w:rPr>
                <w:rFonts w:hint="eastAsia"/>
                <w:szCs w:val="21"/>
              </w:rPr>
            </w:pPr>
            <w:r>
              <w:rPr>
                <w:rFonts w:hint="eastAsia"/>
                <w:szCs w:val="21"/>
              </w:rPr>
              <w:t>100%</w:t>
            </w:r>
          </w:p>
        </w:tc>
      </w:tr>
      <w:tr w14:paraId="69146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87" w:type="dxa"/>
            <w:noWrap w:val="0"/>
            <w:vAlign w:val="center"/>
          </w:tcPr>
          <w:p w14:paraId="032515C5">
            <w:pPr>
              <w:adjustRightInd w:val="0"/>
              <w:snapToGrid w:val="0"/>
              <w:spacing w:line="400" w:lineRule="exact"/>
              <w:jc w:val="center"/>
              <w:rPr>
                <w:rFonts w:hint="eastAsia"/>
                <w:szCs w:val="21"/>
              </w:rPr>
            </w:pPr>
            <w:r>
              <w:rPr>
                <w:rFonts w:hint="eastAsia"/>
                <w:szCs w:val="21"/>
              </w:rPr>
              <w:t>1.2.3</w:t>
            </w:r>
          </w:p>
        </w:tc>
        <w:tc>
          <w:tcPr>
            <w:tcW w:w="1843" w:type="dxa"/>
            <w:noWrap w:val="0"/>
            <w:vAlign w:val="center"/>
          </w:tcPr>
          <w:p w14:paraId="2310BF5F">
            <w:pPr>
              <w:adjustRightInd w:val="0"/>
              <w:snapToGrid w:val="0"/>
              <w:spacing w:line="400" w:lineRule="exact"/>
              <w:jc w:val="center"/>
              <w:rPr>
                <w:rFonts w:hint="eastAsia"/>
                <w:szCs w:val="21"/>
              </w:rPr>
            </w:pPr>
            <w:r>
              <w:rPr>
                <w:rFonts w:hint="eastAsia"/>
                <w:szCs w:val="21"/>
              </w:rPr>
              <w:t>资金落实情况</w:t>
            </w:r>
          </w:p>
        </w:tc>
        <w:tc>
          <w:tcPr>
            <w:tcW w:w="7506" w:type="dxa"/>
            <w:noWrap w:val="0"/>
            <w:vAlign w:val="center"/>
          </w:tcPr>
          <w:p w14:paraId="62C79602">
            <w:pPr>
              <w:adjustRightInd w:val="0"/>
              <w:snapToGrid w:val="0"/>
              <w:spacing w:line="400" w:lineRule="exact"/>
              <w:rPr>
                <w:rFonts w:hint="eastAsia"/>
                <w:szCs w:val="21"/>
              </w:rPr>
            </w:pPr>
            <w:r>
              <w:rPr>
                <w:rFonts w:hint="eastAsia"/>
                <w:szCs w:val="21"/>
              </w:rPr>
              <w:t>已落实</w:t>
            </w:r>
          </w:p>
        </w:tc>
      </w:tr>
      <w:tr w14:paraId="631DB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987" w:type="dxa"/>
            <w:noWrap w:val="0"/>
            <w:vAlign w:val="center"/>
          </w:tcPr>
          <w:p w14:paraId="0E6A0C52">
            <w:pPr>
              <w:adjustRightInd w:val="0"/>
              <w:snapToGrid w:val="0"/>
              <w:spacing w:line="400" w:lineRule="exact"/>
              <w:jc w:val="center"/>
              <w:rPr>
                <w:rFonts w:hint="eastAsia"/>
                <w:szCs w:val="21"/>
              </w:rPr>
            </w:pPr>
            <w:r>
              <w:rPr>
                <w:rFonts w:hint="eastAsia"/>
                <w:szCs w:val="21"/>
              </w:rPr>
              <w:t>1.2.4</w:t>
            </w:r>
          </w:p>
        </w:tc>
        <w:tc>
          <w:tcPr>
            <w:tcW w:w="1843" w:type="dxa"/>
            <w:noWrap w:val="0"/>
            <w:vAlign w:val="center"/>
          </w:tcPr>
          <w:p w14:paraId="78E1C30E">
            <w:pPr>
              <w:adjustRightInd w:val="0"/>
              <w:snapToGrid w:val="0"/>
              <w:spacing w:line="400" w:lineRule="exact"/>
              <w:jc w:val="center"/>
              <w:rPr>
                <w:rFonts w:hint="eastAsia"/>
                <w:szCs w:val="21"/>
              </w:rPr>
            </w:pPr>
            <w:r>
              <w:rPr>
                <w:rFonts w:hint="eastAsia"/>
                <w:szCs w:val="21"/>
              </w:rPr>
              <w:t>工程款支付方式</w:t>
            </w:r>
          </w:p>
        </w:tc>
        <w:tc>
          <w:tcPr>
            <w:tcW w:w="7506" w:type="dxa"/>
            <w:noWrap w:val="0"/>
            <w:vAlign w:val="center"/>
          </w:tcPr>
          <w:p w14:paraId="134AC8B8">
            <w:pPr>
              <w:snapToGrid w:val="0"/>
              <w:spacing w:line="276" w:lineRule="auto"/>
              <w:rPr>
                <w:rFonts w:hint="eastAsia"/>
                <w:szCs w:val="21"/>
              </w:rPr>
            </w:pPr>
            <w:r>
              <w:rPr>
                <w:rFonts w:hint="eastAsia" w:ascii="宋体" w:hAnsi="宋体" w:cs="宋体"/>
                <w:szCs w:val="21"/>
              </w:rPr>
              <w:t>见合同条款</w:t>
            </w:r>
          </w:p>
        </w:tc>
      </w:tr>
      <w:tr w14:paraId="4FC15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7" w:type="dxa"/>
            <w:noWrap w:val="0"/>
            <w:vAlign w:val="center"/>
          </w:tcPr>
          <w:p w14:paraId="10230AF9">
            <w:pPr>
              <w:adjustRightInd w:val="0"/>
              <w:snapToGrid w:val="0"/>
              <w:spacing w:line="400" w:lineRule="exact"/>
              <w:jc w:val="center"/>
              <w:rPr>
                <w:rFonts w:hint="eastAsia"/>
                <w:szCs w:val="21"/>
              </w:rPr>
            </w:pPr>
            <w:r>
              <w:rPr>
                <w:rFonts w:hint="eastAsia"/>
                <w:szCs w:val="21"/>
              </w:rPr>
              <w:t>1.3.1</w:t>
            </w:r>
          </w:p>
        </w:tc>
        <w:tc>
          <w:tcPr>
            <w:tcW w:w="1843" w:type="dxa"/>
            <w:noWrap w:val="0"/>
            <w:vAlign w:val="center"/>
          </w:tcPr>
          <w:p w14:paraId="462ED6E4">
            <w:pPr>
              <w:adjustRightInd w:val="0"/>
              <w:snapToGrid w:val="0"/>
              <w:spacing w:line="400" w:lineRule="exact"/>
              <w:jc w:val="center"/>
              <w:rPr>
                <w:rFonts w:hint="eastAsia"/>
                <w:szCs w:val="21"/>
              </w:rPr>
            </w:pPr>
            <w:r>
              <w:rPr>
                <w:rFonts w:hint="eastAsia"/>
                <w:szCs w:val="21"/>
              </w:rPr>
              <w:t>招标范围</w:t>
            </w:r>
          </w:p>
        </w:tc>
        <w:tc>
          <w:tcPr>
            <w:tcW w:w="7506" w:type="dxa"/>
            <w:noWrap w:val="0"/>
            <w:vAlign w:val="center"/>
          </w:tcPr>
          <w:p w14:paraId="33E680A9">
            <w:pPr>
              <w:adjustRightInd w:val="0"/>
              <w:snapToGrid w:val="0"/>
              <w:spacing w:line="340" w:lineRule="exact"/>
              <w:rPr>
                <w:rFonts w:hint="eastAsia" w:eastAsia="仿宋_GB2312"/>
                <w:szCs w:val="21"/>
                <w:lang w:eastAsia="zh-CN"/>
              </w:rPr>
            </w:pPr>
            <w:r>
              <w:rPr>
                <w:rFonts w:hint="eastAsia" w:ascii="Times New Roman" w:hAnsi="Times New Roman" w:eastAsia="宋体" w:cs="Times New Roman"/>
                <w:szCs w:val="21"/>
                <w:lang w:eastAsia="zh-CN"/>
              </w:rPr>
              <w:t>本次招标工程为</w:t>
            </w:r>
            <w:r>
              <w:rPr>
                <w:rFonts w:hint="eastAsia" w:ascii="Times New Roman" w:hAnsi="Times New Roman" w:eastAsia="宋体" w:cs="Times New Roman"/>
                <w:szCs w:val="21"/>
                <w:u w:val="single"/>
                <w:lang w:eastAsia="zh-CN"/>
              </w:rPr>
              <w:t xml:space="preserve"> </w:t>
            </w:r>
            <w:r>
              <w:rPr>
                <w:rFonts w:hint="eastAsia" w:cs="Times New Roman"/>
                <w:szCs w:val="21"/>
                <w:u w:val="single"/>
                <w:lang w:val="en-US" w:eastAsia="zh-CN"/>
              </w:rPr>
              <w:t>一</w:t>
            </w:r>
            <w:r>
              <w:rPr>
                <w:rFonts w:hint="eastAsia" w:ascii="Times New Roman" w:hAnsi="Times New Roman" w:eastAsia="宋体" w:cs="Times New Roman"/>
                <w:szCs w:val="21"/>
                <w:u w:val="single"/>
                <w:lang w:eastAsia="zh-CN"/>
              </w:rPr>
              <w:t xml:space="preserve"> </w:t>
            </w:r>
            <w:r>
              <w:rPr>
                <w:rFonts w:hint="eastAsia" w:ascii="Times New Roman" w:hAnsi="Times New Roman" w:eastAsia="宋体" w:cs="Times New Roman"/>
                <w:szCs w:val="21"/>
                <w:lang w:eastAsia="zh-CN"/>
              </w:rPr>
              <w:t>个标段</w:t>
            </w:r>
            <w:r>
              <w:rPr>
                <w:rFonts w:hint="eastAsia" w:ascii="宋体" w:hAnsi="宋体" w:eastAsia="宋体" w:cs="宋体"/>
                <w:color w:val="000000"/>
                <w:szCs w:val="21"/>
                <w:lang w:val="en-US" w:eastAsia="zh-CN"/>
              </w:rPr>
              <w:t>，标段为东洲新村41号楼402室维修造价咨询</w:t>
            </w:r>
            <w:r>
              <w:rPr>
                <w:rFonts w:hint="eastAsia" w:ascii="宋体" w:hAnsi="宋体" w:cs="宋体"/>
                <w:color w:val="000000"/>
                <w:szCs w:val="21"/>
                <w:lang w:val="en-US" w:eastAsia="zh-CN"/>
              </w:rPr>
              <w:t>（编标、评审、审计）。</w:t>
            </w:r>
            <w:r>
              <w:rPr>
                <w:rFonts w:hint="eastAsia" w:ascii="宋体" w:hAnsi="宋体" w:eastAsia="宋体" w:cs="宋体"/>
                <w:color w:val="000000"/>
                <w:szCs w:val="21"/>
                <w:lang w:val="en-US" w:eastAsia="zh-CN"/>
              </w:rPr>
              <w:t>具体工作内容以招标人委托合同为准。</w:t>
            </w:r>
          </w:p>
        </w:tc>
      </w:tr>
      <w:tr w14:paraId="411E1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noWrap w:val="0"/>
            <w:vAlign w:val="center"/>
          </w:tcPr>
          <w:p w14:paraId="724F15FE">
            <w:pPr>
              <w:adjustRightInd w:val="0"/>
              <w:snapToGrid w:val="0"/>
              <w:spacing w:line="400" w:lineRule="exact"/>
              <w:jc w:val="center"/>
              <w:rPr>
                <w:rFonts w:hint="eastAsia"/>
                <w:szCs w:val="21"/>
              </w:rPr>
            </w:pPr>
            <w:r>
              <w:rPr>
                <w:rFonts w:hint="eastAsia"/>
                <w:szCs w:val="21"/>
              </w:rPr>
              <w:t>1.3.2</w:t>
            </w:r>
          </w:p>
        </w:tc>
        <w:tc>
          <w:tcPr>
            <w:tcW w:w="1843" w:type="dxa"/>
            <w:noWrap w:val="0"/>
            <w:vAlign w:val="center"/>
          </w:tcPr>
          <w:p w14:paraId="308C65B5">
            <w:pPr>
              <w:adjustRightInd w:val="0"/>
              <w:snapToGrid w:val="0"/>
              <w:spacing w:line="400" w:lineRule="exact"/>
              <w:jc w:val="center"/>
              <w:rPr>
                <w:rFonts w:hint="eastAsia"/>
                <w:szCs w:val="21"/>
              </w:rPr>
            </w:pPr>
            <w:r>
              <w:rPr>
                <w:rFonts w:hint="eastAsia"/>
                <w:szCs w:val="21"/>
              </w:rPr>
              <w:t>要求工期</w:t>
            </w:r>
          </w:p>
        </w:tc>
        <w:tc>
          <w:tcPr>
            <w:tcW w:w="7506" w:type="dxa"/>
            <w:noWrap w:val="0"/>
            <w:vAlign w:val="top"/>
          </w:tcPr>
          <w:p w14:paraId="5A0025CF">
            <w:pPr>
              <w:adjustRightInd w:val="0"/>
              <w:snapToGrid w:val="0"/>
              <w:spacing w:line="400" w:lineRule="exact"/>
              <w:rPr>
                <w:rFonts w:hint="eastAsia"/>
                <w:szCs w:val="21"/>
              </w:rPr>
            </w:pPr>
            <w:r>
              <w:rPr>
                <w:rFonts w:hint="eastAsia" w:cs="Times New Roman"/>
                <w:szCs w:val="21"/>
                <w:lang w:val="en-US" w:eastAsia="zh-CN"/>
              </w:rPr>
              <w:t>30</w:t>
            </w:r>
            <w:r>
              <w:rPr>
                <w:rFonts w:hint="eastAsia" w:ascii="Times New Roman" w:hAnsi="Times New Roman" w:eastAsia="宋体" w:cs="Times New Roman"/>
                <w:szCs w:val="21"/>
                <w:lang w:val="en-US" w:eastAsia="zh-CN"/>
              </w:rPr>
              <w:t>日历天</w:t>
            </w:r>
            <w:r>
              <w:rPr>
                <w:rFonts w:hint="eastAsia" w:ascii="Times New Roman" w:hAnsi="Times New Roman" w:eastAsia="宋体" w:cs="Times New Roman"/>
                <w:szCs w:val="21"/>
                <w:lang w:eastAsia="zh-CN"/>
              </w:rPr>
              <w:t>。</w:t>
            </w:r>
          </w:p>
        </w:tc>
      </w:tr>
      <w:tr w14:paraId="7EECCC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noWrap w:val="0"/>
            <w:vAlign w:val="top"/>
          </w:tcPr>
          <w:p w14:paraId="207E296C">
            <w:pPr>
              <w:adjustRightInd w:val="0"/>
              <w:snapToGrid w:val="0"/>
              <w:spacing w:line="400" w:lineRule="exact"/>
              <w:jc w:val="center"/>
              <w:rPr>
                <w:rFonts w:hint="eastAsia"/>
                <w:szCs w:val="21"/>
              </w:rPr>
            </w:pPr>
            <w:r>
              <w:rPr>
                <w:rFonts w:hint="eastAsia"/>
                <w:szCs w:val="21"/>
              </w:rPr>
              <w:t>1.3.3</w:t>
            </w:r>
          </w:p>
        </w:tc>
        <w:tc>
          <w:tcPr>
            <w:tcW w:w="1843" w:type="dxa"/>
            <w:noWrap w:val="0"/>
            <w:vAlign w:val="top"/>
          </w:tcPr>
          <w:p w14:paraId="035A68EF">
            <w:pPr>
              <w:adjustRightInd w:val="0"/>
              <w:snapToGrid w:val="0"/>
              <w:spacing w:line="400" w:lineRule="exact"/>
              <w:jc w:val="center"/>
              <w:rPr>
                <w:rFonts w:hint="eastAsia"/>
                <w:szCs w:val="21"/>
              </w:rPr>
            </w:pPr>
            <w:r>
              <w:rPr>
                <w:rFonts w:hint="eastAsia"/>
                <w:szCs w:val="21"/>
              </w:rPr>
              <w:t>质量要求</w:t>
            </w:r>
          </w:p>
        </w:tc>
        <w:tc>
          <w:tcPr>
            <w:tcW w:w="7506" w:type="dxa"/>
            <w:noWrap w:val="0"/>
            <w:vAlign w:val="top"/>
          </w:tcPr>
          <w:p w14:paraId="591E2EC1">
            <w:pPr>
              <w:adjustRightInd w:val="0"/>
              <w:snapToGrid w:val="0"/>
              <w:spacing w:line="400" w:lineRule="exact"/>
              <w:rPr>
                <w:rFonts w:hint="eastAsia"/>
                <w:szCs w:val="21"/>
              </w:rPr>
            </w:pPr>
            <w:r>
              <w:rPr>
                <w:rFonts w:hint="eastAsia"/>
                <w:szCs w:val="21"/>
              </w:rPr>
              <w:t>质量标准：</w:t>
            </w:r>
            <w:r>
              <w:rPr>
                <w:rFonts w:hint="eastAsia"/>
                <w:color w:val="000000"/>
                <w:szCs w:val="21"/>
                <w:u w:val="none" w:color="000000"/>
              </w:rPr>
              <w:t>合格</w:t>
            </w:r>
          </w:p>
        </w:tc>
      </w:tr>
      <w:tr w14:paraId="46EBA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noWrap w:val="0"/>
            <w:vAlign w:val="center"/>
          </w:tcPr>
          <w:p w14:paraId="1376251F">
            <w:pPr>
              <w:adjustRightInd w:val="0"/>
              <w:snapToGrid w:val="0"/>
              <w:spacing w:line="400" w:lineRule="exact"/>
              <w:jc w:val="center"/>
              <w:rPr>
                <w:rFonts w:hint="eastAsia"/>
                <w:szCs w:val="21"/>
              </w:rPr>
            </w:pPr>
            <w:r>
              <w:rPr>
                <w:rFonts w:hint="eastAsia"/>
                <w:szCs w:val="21"/>
              </w:rPr>
              <w:t>1.4.1</w:t>
            </w:r>
          </w:p>
        </w:tc>
        <w:tc>
          <w:tcPr>
            <w:tcW w:w="1843" w:type="dxa"/>
            <w:noWrap w:val="0"/>
            <w:vAlign w:val="center"/>
          </w:tcPr>
          <w:p w14:paraId="5E698F13">
            <w:pPr>
              <w:adjustRightInd w:val="0"/>
              <w:snapToGrid w:val="0"/>
              <w:spacing w:line="400" w:lineRule="exact"/>
              <w:jc w:val="center"/>
              <w:rPr>
                <w:rFonts w:hint="eastAsia"/>
                <w:szCs w:val="21"/>
              </w:rPr>
            </w:pPr>
            <w:r>
              <w:rPr>
                <w:rFonts w:hint="eastAsia"/>
                <w:szCs w:val="21"/>
              </w:rPr>
              <w:t>投标人资格要求</w:t>
            </w:r>
          </w:p>
        </w:tc>
        <w:tc>
          <w:tcPr>
            <w:tcW w:w="7506" w:type="dxa"/>
            <w:noWrap w:val="0"/>
            <w:vAlign w:val="top"/>
          </w:tcPr>
          <w:p w14:paraId="3955B9DE">
            <w:pPr>
              <w:adjustRightInd w:val="0"/>
              <w:snapToGrid w:val="0"/>
              <w:spacing w:line="400" w:lineRule="exact"/>
              <w:rPr>
                <w:rFonts w:hint="eastAsia"/>
                <w:szCs w:val="21"/>
              </w:rPr>
            </w:pPr>
            <w:r>
              <w:rPr>
                <w:rFonts w:hint="eastAsia"/>
                <w:szCs w:val="21"/>
              </w:rPr>
              <w:t xml:space="preserve">见招标公告                 </w:t>
            </w:r>
          </w:p>
        </w:tc>
      </w:tr>
      <w:tr w14:paraId="4FC79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7" w:type="dxa"/>
            <w:noWrap w:val="0"/>
            <w:vAlign w:val="center"/>
          </w:tcPr>
          <w:p w14:paraId="7131BC28">
            <w:pPr>
              <w:adjustRightInd w:val="0"/>
              <w:snapToGrid w:val="0"/>
              <w:spacing w:line="400" w:lineRule="exact"/>
              <w:jc w:val="center"/>
              <w:rPr>
                <w:rFonts w:hint="eastAsia"/>
                <w:szCs w:val="21"/>
              </w:rPr>
            </w:pPr>
            <w:r>
              <w:rPr>
                <w:rFonts w:hint="eastAsia"/>
                <w:szCs w:val="21"/>
              </w:rPr>
              <w:t>1.4.2</w:t>
            </w:r>
          </w:p>
        </w:tc>
        <w:tc>
          <w:tcPr>
            <w:tcW w:w="1843" w:type="dxa"/>
            <w:noWrap w:val="0"/>
            <w:vAlign w:val="center"/>
          </w:tcPr>
          <w:p w14:paraId="7113C890">
            <w:pPr>
              <w:adjustRightInd w:val="0"/>
              <w:snapToGrid w:val="0"/>
              <w:spacing w:line="400" w:lineRule="exact"/>
              <w:jc w:val="center"/>
              <w:rPr>
                <w:rFonts w:hint="eastAsia"/>
                <w:szCs w:val="21"/>
              </w:rPr>
            </w:pPr>
            <w:r>
              <w:rPr>
                <w:rFonts w:hint="eastAsia"/>
                <w:szCs w:val="21"/>
              </w:rPr>
              <w:t>是否接受联合体投标</w:t>
            </w:r>
          </w:p>
        </w:tc>
        <w:tc>
          <w:tcPr>
            <w:tcW w:w="7506" w:type="dxa"/>
            <w:noWrap w:val="0"/>
            <w:vAlign w:val="center"/>
          </w:tcPr>
          <w:p w14:paraId="5F0037CF">
            <w:pPr>
              <w:adjustRightInd w:val="0"/>
              <w:snapToGrid w:val="0"/>
              <w:spacing w:line="400" w:lineRule="exact"/>
              <w:rPr>
                <w:rFonts w:hint="eastAsia"/>
                <w:szCs w:val="21"/>
              </w:rPr>
            </w:pPr>
            <w:r>
              <w:rPr>
                <w:rFonts w:hint="eastAsia"/>
                <w:szCs w:val="21"/>
              </w:rPr>
              <w:t>见招标公告</w:t>
            </w:r>
          </w:p>
        </w:tc>
      </w:tr>
      <w:tr w14:paraId="68FFF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7" w:type="dxa"/>
            <w:noWrap w:val="0"/>
            <w:vAlign w:val="center"/>
          </w:tcPr>
          <w:p w14:paraId="27B135D6">
            <w:pPr>
              <w:adjustRightInd w:val="0"/>
              <w:snapToGrid w:val="0"/>
              <w:spacing w:line="400" w:lineRule="exact"/>
              <w:jc w:val="center"/>
              <w:rPr>
                <w:rFonts w:hint="eastAsia"/>
                <w:szCs w:val="21"/>
              </w:rPr>
            </w:pPr>
            <w:r>
              <w:rPr>
                <w:rFonts w:hint="eastAsia"/>
                <w:szCs w:val="21"/>
              </w:rPr>
              <w:t>1.9.1</w:t>
            </w:r>
          </w:p>
        </w:tc>
        <w:tc>
          <w:tcPr>
            <w:tcW w:w="1843" w:type="dxa"/>
            <w:noWrap w:val="0"/>
            <w:vAlign w:val="center"/>
          </w:tcPr>
          <w:p w14:paraId="2EEE9F7C">
            <w:pPr>
              <w:adjustRightInd w:val="0"/>
              <w:snapToGrid w:val="0"/>
              <w:spacing w:line="400" w:lineRule="exact"/>
              <w:jc w:val="center"/>
              <w:rPr>
                <w:rFonts w:hint="eastAsia"/>
                <w:szCs w:val="21"/>
              </w:rPr>
            </w:pPr>
            <w:r>
              <w:rPr>
                <w:rFonts w:hint="eastAsia"/>
                <w:szCs w:val="21"/>
              </w:rPr>
              <w:t>踏勘现场</w:t>
            </w:r>
          </w:p>
        </w:tc>
        <w:tc>
          <w:tcPr>
            <w:tcW w:w="7506" w:type="dxa"/>
            <w:noWrap w:val="0"/>
            <w:vAlign w:val="center"/>
          </w:tcPr>
          <w:p w14:paraId="54E3CBC6">
            <w:pPr>
              <w:adjustRightInd w:val="0"/>
              <w:snapToGrid w:val="0"/>
              <w:spacing w:line="400" w:lineRule="exact"/>
              <w:rPr>
                <w:rFonts w:hint="eastAsia"/>
                <w:szCs w:val="21"/>
              </w:rPr>
            </w:pPr>
            <w:r>
              <w:rPr>
                <w:rFonts w:hint="eastAsia"/>
                <w:szCs w:val="21"/>
              </w:rPr>
              <w:t>投标人自行踏勘</w:t>
            </w:r>
          </w:p>
        </w:tc>
      </w:tr>
      <w:tr w14:paraId="65DBB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noWrap w:val="0"/>
            <w:vAlign w:val="center"/>
          </w:tcPr>
          <w:p w14:paraId="566CE3B8">
            <w:pPr>
              <w:adjustRightInd w:val="0"/>
              <w:snapToGrid w:val="0"/>
              <w:spacing w:line="400" w:lineRule="exact"/>
              <w:jc w:val="center"/>
              <w:rPr>
                <w:rFonts w:hint="eastAsia"/>
                <w:szCs w:val="21"/>
              </w:rPr>
            </w:pPr>
            <w:r>
              <w:rPr>
                <w:rFonts w:hint="eastAsia"/>
                <w:szCs w:val="21"/>
              </w:rPr>
              <w:t>1.10</w:t>
            </w:r>
          </w:p>
        </w:tc>
        <w:tc>
          <w:tcPr>
            <w:tcW w:w="1843" w:type="dxa"/>
            <w:noWrap w:val="0"/>
            <w:vAlign w:val="center"/>
          </w:tcPr>
          <w:p w14:paraId="7A7C970D">
            <w:pPr>
              <w:adjustRightInd w:val="0"/>
              <w:snapToGrid w:val="0"/>
              <w:spacing w:line="400" w:lineRule="exact"/>
              <w:jc w:val="center"/>
              <w:rPr>
                <w:rFonts w:hint="eastAsia"/>
                <w:szCs w:val="21"/>
              </w:rPr>
            </w:pPr>
            <w:r>
              <w:rPr>
                <w:rFonts w:hint="eastAsia"/>
                <w:szCs w:val="21"/>
              </w:rPr>
              <w:t>分  包</w:t>
            </w:r>
          </w:p>
        </w:tc>
        <w:tc>
          <w:tcPr>
            <w:tcW w:w="7506" w:type="dxa"/>
            <w:noWrap w:val="0"/>
            <w:vAlign w:val="center"/>
          </w:tcPr>
          <w:p w14:paraId="58DA3594">
            <w:pPr>
              <w:adjustRightInd w:val="0"/>
              <w:snapToGrid w:val="0"/>
              <w:spacing w:line="400" w:lineRule="exact"/>
              <w:rPr>
                <w:rFonts w:hint="eastAsia"/>
                <w:szCs w:val="21"/>
              </w:rPr>
            </w:pPr>
            <w:r>
              <w:rPr>
                <w:b/>
                <w:sz w:val="24"/>
              </w:rPr>
              <w:fldChar w:fldCharType="begin"/>
            </w:r>
            <w:r>
              <w:rPr>
                <w:b/>
                <w:sz w:val="24"/>
              </w:rPr>
              <w:instrText xml:space="preserve"> </w:instrText>
            </w:r>
            <w:r>
              <w:rPr>
                <w:rFonts w:hint="eastAsia"/>
                <w:b/>
                <w:sz w:val="24"/>
              </w:rPr>
              <w:instrText xml:space="preserve">eq \o\ac(□,</w:instrText>
            </w:r>
            <w:r>
              <w:rPr>
                <w:rFonts w:hint="eastAsia"/>
                <w:b/>
                <w:position w:val="2"/>
                <w:sz w:val="16"/>
              </w:rPr>
              <w:instrText xml:space="preserve">√</w:instrText>
            </w:r>
            <w:r>
              <w:rPr>
                <w:rFonts w:hint="eastAsia"/>
                <w:b/>
                <w:sz w:val="24"/>
              </w:rPr>
              <w:instrText xml:space="preserve">)</w:instrText>
            </w:r>
            <w:r>
              <w:rPr>
                <w:b/>
                <w:sz w:val="24"/>
              </w:rPr>
              <w:fldChar w:fldCharType="end"/>
            </w:r>
            <w:r>
              <w:rPr>
                <w:rFonts w:hint="eastAsia"/>
                <w:szCs w:val="21"/>
              </w:rPr>
              <w:t>不允许</w:t>
            </w:r>
          </w:p>
          <w:p w14:paraId="50B4FEAF">
            <w:pPr>
              <w:adjustRightInd w:val="0"/>
              <w:snapToGrid w:val="0"/>
              <w:spacing w:line="400" w:lineRule="exact"/>
              <w:rPr>
                <w:rFonts w:hint="eastAsia"/>
                <w:szCs w:val="21"/>
              </w:rPr>
            </w:pPr>
            <w:r>
              <w:rPr>
                <w:rFonts w:hint="eastAsia"/>
                <w:szCs w:val="21"/>
              </w:rPr>
              <w:sym w:font="Wingdings 2" w:char="00A3"/>
            </w:r>
            <w:r>
              <w:rPr>
                <w:rFonts w:hint="eastAsia"/>
                <w:szCs w:val="21"/>
              </w:rPr>
              <w:t>允许，分包内容要求：</w:t>
            </w:r>
          </w:p>
          <w:p w14:paraId="190C269A">
            <w:pPr>
              <w:adjustRightInd w:val="0"/>
              <w:snapToGrid w:val="0"/>
              <w:spacing w:line="400" w:lineRule="exact"/>
              <w:rPr>
                <w:rFonts w:hint="eastAsia"/>
                <w:szCs w:val="21"/>
              </w:rPr>
            </w:pPr>
            <w:r>
              <w:rPr>
                <w:rFonts w:hint="eastAsia"/>
                <w:szCs w:val="21"/>
              </w:rPr>
              <w:t xml:space="preserve">     分包金额要求：</w:t>
            </w:r>
          </w:p>
          <w:p w14:paraId="1362C459">
            <w:pPr>
              <w:adjustRightInd w:val="0"/>
              <w:snapToGrid w:val="0"/>
              <w:spacing w:line="400" w:lineRule="exact"/>
              <w:rPr>
                <w:rFonts w:hint="eastAsia"/>
                <w:szCs w:val="21"/>
              </w:rPr>
            </w:pPr>
            <w:r>
              <w:rPr>
                <w:rFonts w:hint="eastAsia"/>
                <w:szCs w:val="21"/>
              </w:rPr>
              <w:t xml:space="preserve">     接受分包的第三人资质要求：</w:t>
            </w:r>
          </w:p>
        </w:tc>
      </w:tr>
      <w:tr w14:paraId="32C5E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87" w:type="dxa"/>
            <w:noWrap w:val="0"/>
            <w:vAlign w:val="center"/>
          </w:tcPr>
          <w:p w14:paraId="6D847C2C">
            <w:pPr>
              <w:adjustRightInd w:val="0"/>
              <w:snapToGrid w:val="0"/>
              <w:spacing w:line="400" w:lineRule="exact"/>
              <w:jc w:val="center"/>
              <w:rPr>
                <w:rFonts w:hint="eastAsia"/>
                <w:szCs w:val="21"/>
              </w:rPr>
            </w:pPr>
            <w:r>
              <w:rPr>
                <w:rFonts w:hint="eastAsia"/>
                <w:szCs w:val="21"/>
              </w:rPr>
              <w:t>1.11</w:t>
            </w:r>
          </w:p>
        </w:tc>
        <w:tc>
          <w:tcPr>
            <w:tcW w:w="1843" w:type="dxa"/>
            <w:noWrap w:val="0"/>
            <w:vAlign w:val="center"/>
          </w:tcPr>
          <w:p w14:paraId="33908178">
            <w:pPr>
              <w:adjustRightInd w:val="0"/>
              <w:snapToGrid w:val="0"/>
              <w:spacing w:line="400" w:lineRule="exact"/>
              <w:jc w:val="center"/>
              <w:rPr>
                <w:rFonts w:hint="eastAsia"/>
                <w:szCs w:val="21"/>
              </w:rPr>
            </w:pPr>
            <w:r>
              <w:rPr>
                <w:rFonts w:hint="eastAsia"/>
                <w:szCs w:val="21"/>
              </w:rPr>
              <w:t>偏  离</w:t>
            </w:r>
          </w:p>
        </w:tc>
        <w:tc>
          <w:tcPr>
            <w:tcW w:w="7506" w:type="dxa"/>
            <w:noWrap w:val="0"/>
            <w:vAlign w:val="center"/>
          </w:tcPr>
          <w:p w14:paraId="1A297BD8">
            <w:pPr>
              <w:adjustRightInd w:val="0"/>
              <w:snapToGrid w:val="0"/>
              <w:spacing w:line="400" w:lineRule="exact"/>
              <w:rPr>
                <w:rFonts w:hint="eastAsia"/>
                <w:szCs w:val="21"/>
              </w:rPr>
            </w:pPr>
            <w:r>
              <w:rPr>
                <w:rFonts w:hint="eastAsia"/>
                <w:szCs w:val="21"/>
              </w:rPr>
              <w:t>不允许</w:t>
            </w:r>
          </w:p>
        </w:tc>
      </w:tr>
      <w:tr w14:paraId="71060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87" w:type="dxa"/>
            <w:noWrap w:val="0"/>
            <w:vAlign w:val="center"/>
          </w:tcPr>
          <w:p w14:paraId="5B476F69">
            <w:pPr>
              <w:adjustRightInd w:val="0"/>
              <w:snapToGrid w:val="0"/>
              <w:spacing w:line="400" w:lineRule="exact"/>
              <w:jc w:val="center"/>
              <w:rPr>
                <w:rFonts w:hint="eastAsia"/>
                <w:szCs w:val="21"/>
              </w:rPr>
            </w:pPr>
            <w:r>
              <w:rPr>
                <w:rFonts w:hint="eastAsia"/>
                <w:szCs w:val="21"/>
              </w:rPr>
              <w:t>2.1.1</w:t>
            </w:r>
          </w:p>
        </w:tc>
        <w:tc>
          <w:tcPr>
            <w:tcW w:w="1843" w:type="dxa"/>
            <w:noWrap w:val="0"/>
            <w:vAlign w:val="center"/>
          </w:tcPr>
          <w:p w14:paraId="30FC1930">
            <w:pPr>
              <w:adjustRightInd w:val="0"/>
              <w:snapToGrid w:val="0"/>
              <w:spacing w:line="400" w:lineRule="exact"/>
              <w:jc w:val="center"/>
              <w:rPr>
                <w:rFonts w:hint="eastAsia"/>
                <w:szCs w:val="21"/>
              </w:rPr>
            </w:pPr>
            <w:r>
              <w:rPr>
                <w:rFonts w:hint="eastAsia"/>
                <w:szCs w:val="21"/>
              </w:rPr>
              <w:t>构成招标文件的其他材料</w:t>
            </w:r>
          </w:p>
        </w:tc>
        <w:tc>
          <w:tcPr>
            <w:tcW w:w="7506" w:type="dxa"/>
            <w:noWrap w:val="0"/>
            <w:vAlign w:val="center"/>
          </w:tcPr>
          <w:p w14:paraId="368DD1A6">
            <w:pPr>
              <w:tabs>
                <w:tab w:val="left" w:pos="826"/>
              </w:tabs>
              <w:adjustRightInd w:val="0"/>
              <w:snapToGrid w:val="0"/>
              <w:spacing w:line="400" w:lineRule="exact"/>
              <w:rPr>
                <w:rFonts w:hint="default" w:eastAsia="宋体"/>
                <w:szCs w:val="21"/>
                <w:lang w:val="en-US" w:eastAsia="zh-CN"/>
              </w:rPr>
            </w:pPr>
            <w:r>
              <w:rPr>
                <w:rFonts w:hint="eastAsia"/>
                <w:szCs w:val="21"/>
                <w:lang w:val="en-US" w:eastAsia="zh-CN"/>
              </w:rPr>
              <w:t>/</w:t>
            </w:r>
          </w:p>
        </w:tc>
      </w:tr>
      <w:tr w14:paraId="37BD3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87" w:type="dxa"/>
            <w:noWrap w:val="0"/>
            <w:vAlign w:val="center"/>
          </w:tcPr>
          <w:p w14:paraId="4BD8721B">
            <w:pPr>
              <w:adjustRightInd w:val="0"/>
              <w:snapToGrid w:val="0"/>
              <w:spacing w:line="400" w:lineRule="exact"/>
              <w:jc w:val="center"/>
              <w:rPr>
                <w:rFonts w:hint="eastAsia"/>
                <w:szCs w:val="21"/>
              </w:rPr>
            </w:pPr>
            <w:r>
              <w:rPr>
                <w:rFonts w:hint="eastAsia"/>
                <w:szCs w:val="21"/>
              </w:rPr>
              <w:t>2.2.1</w:t>
            </w:r>
          </w:p>
        </w:tc>
        <w:tc>
          <w:tcPr>
            <w:tcW w:w="1843" w:type="dxa"/>
            <w:noWrap w:val="0"/>
            <w:vAlign w:val="center"/>
          </w:tcPr>
          <w:p w14:paraId="4C68FB62">
            <w:pPr>
              <w:adjustRightInd w:val="0"/>
              <w:snapToGrid w:val="0"/>
              <w:jc w:val="center"/>
              <w:rPr>
                <w:rFonts w:hint="eastAsia"/>
                <w:szCs w:val="21"/>
              </w:rPr>
            </w:pPr>
            <w:r>
              <w:rPr>
                <w:rFonts w:hint="eastAsia"/>
                <w:szCs w:val="21"/>
              </w:rPr>
              <w:t>投标人要求澄清招标文件的截止时间</w:t>
            </w:r>
          </w:p>
        </w:tc>
        <w:tc>
          <w:tcPr>
            <w:tcW w:w="7506" w:type="dxa"/>
            <w:noWrap w:val="0"/>
            <w:vAlign w:val="center"/>
          </w:tcPr>
          <w:p w14:paraId="5CF0A26A">
            <w:pPr>
              <w:adjustRightInd w:val="0"/>
              <w:snapToGrid w:val="0"/>
              <w:spacing w:line="400" w:lineRule="exact"/>
              <w:rPr>
                <w:rFonts w:hint="eastAsia" w:eastAsia="宋体"/>
                <w:szCs w:val="21"/>
                <w:lang w:eastAsia="zh-CN"/>
              </w:rPr>
            </w:pPr>
            <w:r>
              <w:rPr>
                <w:rFonts w:hint="eastAsia"/>
                <w:szCs w:val="21"/>
                <w:u w:val="none"/>
                <w:lang w:val="en-US" w:eastAsia="zh-CN"/>
              </w:rPr>
              <w:t>/</w:t>
            </w:r>
          </w:p>
        </w:tc>
      </w:tr>
      <w:tr w14:paraId="228E5F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7" w:type="dxa"/>
            <w:noWrap w:val="0"/>
            <w:vAlign w:val="center"/>
          </w:tcPr>
          <w:p w14:paraId="34578E38">
            <w:pPr>
              <w:adjustRightInd w:val="0"/>
              <w:snapToGrid w:val="0"/>
              <w:spacing w:line="400" w:lineRule="exact"/>
              <w:jc w:val="center"/>
              <w:rPr>
                <w:rFonts w:hint="eastAsia"/>
                <w:szCs w:val="21"/>
              </w:rPr>
            </w:pPr>
            <w:r>
              <w:rPr>
                <w:rFonts w:hint="eastAsia"/>
                <w:szCs w:val="21"/>
              </w:rPr>
              <w:t>2.2.2</w:t>
            </w:r>
          </w:p>
        </w:tc>
        <w:tc>
          <w:tcPr>
            <w:tcW w:w="1843" w:type="dxa"/>
            <w:noWrap w:val="0"/>
            <w:vAlign w:val="center"/>
          </w:tcPr>
          <w:p w14:paraId="6F521429">
            <w:pPr>
              <w:adjustRightInd w:val="0"/>
              <w:snapToGrid w:val="0"/>
              <w:spacing w:line="400" w:lineRule="exact"/>
              <w:jc w:val="center"/>
              <w:rPr>
                <w:rFonts w:hint="eastAsia"/>
                <w:szCs w:val="21"/>
              </w:rPr>
            </w:pPr>
            <w:r>
              <w:rPr>
                <w:rFonts w:hint="eastAsia"/>
                <w:szCs w:val="21"/>
              </w:rPr>
              <w:t>招标文件澄清发布时间</w:t>
            </w:r>
          </w:p>
        </w:tc>
        <w:tc>
          <w:tcPr>
            <w:tcW w:w="7506" w:type="dxa"/>
            <w:noWrap w:val="0"/>
            <w:vAlign w:val="center"/>
          </w:tcPr>
          <w:p w14:paraId="397CD42D">
            <w:pPr>
              <w:adjustRightInd w:val="0"/>
              <w:snapToGrid w:val="0"/>
              <w:spacing w:line="400" w:lineRule="exact"/>
              <w:rPr>
                <w:rFonts w:hint="eastAsia" w:eastAsia="宋体"/>
                <w:szCs w:val="21"/>
                <w:lang w:val="en-US" w:eastAsia="zh-CN"/>
              </w:rPr>
            </w:pPr>
            <w:r>
              <w:rPr>
                <w:rFonts w:hint="eastAsia"/>
                <w:szCs w:val="21"/>
                <w:lang w:val="en-US" w:eastAsia="zh-CN"/>
              </w:rPr>
              <w:t>/</w:t>
            </w:r>
          </w:p>
        </w:tc>
      </w:tr>
      <w:tr w14:paraId="25DB8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87" w:type="dxa"/>
            <w:noWrap w:val="0"/>
            <w:vAlign w:val="center"/>
          </w:tcPr>
          <w:p w14:paraId="12849F85">
            <w:pPr>
              <w:adjustRightInd w:val="0"/>
              <w:snapToGrid w:val="0"/>
              <w:spacing w:line="400" w:lineRule="exact"/>
              <w:jc w:val="center"/>
              <w:rPr>
                <w:rFonts w:hint="eastAsia"/>
                <w:szCs w:val="21"/>
              </w:rPr>
            </w:pPr>
            <w:r>
              <w:rPr>
                <w:rFonts w:hint="eastAsia"/>
                <w:szCs w:val="21"/>
              </w:rPr>
              <w:t>2.4</w:t>
            </w:r>
          </w:p>
        </w:tc>
        <w:tc>
          <w:tcPr>
            <w:tcW w:w="1843" w:type="dxa"/>
            <w:noWrap w:val="0"/>
            <w:vAlign w:val="center"/>
          </w:tcPr>
          <w:p w14:paraId="7DCB539A">
            <w:pPr>
              <w:adjustRightInd w:val="0"/>
              <w:snapToGrid w:val="0"/>
              <w:spacing w:line="400" w:lineRule="exact"/>
              <w:jc w:val="center"/>
              <w:rPr>
                <w:rFonts w:hint="eastAsia"/>
                <w:szCs w:val="21"/>
              </w:rPr>
            </w:pPr>
            <w:r>
              <w:rPr>
                <w:rFonts w:hint="eastAsia"/>
                <w:szCs w:val="21"/>
              </w:rPr>
              <w:t>发包价</w:t>
            </w:r>
          </w:p>
        </w:tc>
        <w:tc>
          <w:tcPr>
            <w:tcW w:w="7506" w:type="dxa"/>
            <w:noWrap w:val="0"/>
            <w:vAlign w:val="center"/>
          </w:tcPr>
          <w:p w14:paraId="4A78201C">
            <w:pPr>
              <w:tabs>
                <w:tab w:val="left" w:pos="826"/>
              </w:tabs>
              <w:adjustRightInd w:val="0"/>
              <w:snapToGrid w:val="0"/>
              <w:spacing w:line="400" w:lineRule="exact"/>
              <w:rPr>
                <w:rFonts w:hint="default"/>
                <w:szCs w:val="21"/>
                <w:lang w:val="en-US"/>
              </w:rPr>
            </w:pPr>
            <w:r>
              <w:rPr>
                <w:rFonts w:hint="eastAsia" w:ascii="宋体" w:hAnsi="宋体" w:eastAsia="宋体" w:cs="宋体"/>
                <w:szCs w:val="21"/>
                <w:lang w:val="en-US" w:eastAsia="zh-CN"/>
              </w:rPr>
              <w:t>800</w:t>
            </w:r>
            <w:r>
              <w:rPr>
                <w:rFonts w:hint="eastAsia" w:ascii="宋体" w:hAnsi="宋体" w:eastAsia="宋体" w:cs="宋体"/>
                <w:szCs w:val="21"/>
              </w:rPr>
              <w:t>元</w:t>
            </w:r>
            <w:r>
              <w:rPr>
                <w:rFonts w:hint="eastAsia" w:ascii="宋体" w:hAnsi="宋体" w:eastAsia="宋体" w:cs="宋体"/>
                <w:szCs w:val="21"/>
                <w:lang w:val="en-US" w:eastAsia="zh-CN"/>
              </w:rPr>
              <w:t>/个</w:t>
            </w:r>
          </w:p>
        </w:tc>
      </w:tr>
      <w:tr w14:paraId="1E053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87" w:type="dxa"/>
            <w:noWrap w:val="0"/>
            <w:vAlign w:val="center"/>
          </w:tcPr>
          <w:p w14:paraId="5098209B">
            <w:pPr>
              <w:adjustRightInd w:val="0"/>
              <w:snapToGrid w:val="0"/>
              <w:spacing w:line="400" w:lineRule="exact"/>
              <w:jc w:val="center"/>
              <w:rPr>
                <w:rFonts w:hint="eastAsia"/>
                <w:szCs w:val="21"/>
              </w:rPr>
            </w:pPr>
            <w:r>
              <w:rPr>
                <w:rFonts w:hint="eastAsia"/>
                <w:szCs w:val="21"/>
              </w:rPr>
              <w:t>3.1.1</w:t>
            </w:r>
          </w:p>
        </w:tc>
        <w:tc>
          <w:tcPr>
            <w:tcW w:w="1843" w:type="dxa"/>
            <w:noWrap w:val="0"/>
            <w:vAlign w:val="center"/>
          </w:tcPr>
          <w:p w14:paraId="2F087FDD">
            <w:pPr>
              <w:adjustRightInd w:val="0"/>
              <w:snapToGrid w:val="0"/>
              <w:spacing w:line="400" w:lineRule="exact"/>
              <w:jc w:val="center"/>
              <w:rPr>
                <w:rFonts w:hint="eastAsia"/>
                <w:szCs w:val="21"/>
              </w:rPr>
            </w:pPr>
            <w:r>
              <w:rPr>
                <w:rFonts w:hint="eastAsia"/>
                <w:szCs w:val="21"/>
              </w:rPr>
              <w:t>构成投标文件的材料</w:t>
            </w:r>
          </w:p>
        </w:tc>
        <w:tc>
          <w:tcPr>
            <w:tcW w:w="7506" w:type="dxa"/>
            <w:noWrap w:val="0"/>
            <w:vAlign w:val="center"/>
          </w:tcPr>
          <w:p w14:paraId="1B14C907">
            <w:pPr>
              <w:spacing w:line="400" w:lineRule="exact"/>
              <w:rPr>
                <w:rFonts w:hint="eastAsia"/>
                <w:szCs w:val="21"/>
              </w:rPr>
            </w:pPr>
            <w:r>
              <w:rPr>
                <w:rFonts w:hint="eastAsia"/>
                <w:b/>
                <w:sz w:val="24"/>
              </w:rPr>
              <w:t>/</w:t>
            </w:r>
          </w:p>
        </w:tc>
      </w:tr>
      <w:tr w14:paraId="1D792F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7" w:type="dxa"/>
            <w:noWrap w:val="0"/>
            <w:vAlign w:val="center"/>
          </w:tcPr>
          <w:p w14:paraId="42198C4A">
            <w:pPr>
              <w:adjustRightInd w:val="0"/>
              <w:snapToGrid w:val="0"/>
              <w:spacing w:line="400" w:lineRule="exact"/>
              <w:jc w:val="center"/>
              <w:rPr>
                <w:rFonts w:hint="eastAsia"/>
                <w:szCs w:val="21"/>
              </w:rPr>
            </w:pPr>
            <w:r>
              <w:rPr>
                <w:rFonts w:hint="eastAsia"/>
                <w:szCs w:val="21"/>
              </w:rPr>
              <w:t>3.3.1</w:t>
            </w:r>
          </w:p>
        </w:tc>
        <w:tc>
          <w:tcPr>
            <w:tcW w:w="1843" w:type="dxa"/>
            <w:noWrap w:val="0"/>
            <w:vAlign w:val="center"/>
          </w:tcPr>
          <w:p w14:paraId="217B56B9">
            <w:pPr>
              <w:adjustRightInd w:val="0"/>
              <w:snapToGrid w:val="0"/>
              <w:spacing w:line="400" w:lineRule="exact"/>
              <w:jc w:val="center"/>
              <w:rPr>
                <w:rFonts w:hint="eastAsia"/>
                <w:szCs w:val="21"/>
              </w:rPr>
            </w:pPr>
            <w:r>
              <w:rPr>
                <w:rFonts w:hint="eastAsia"/>
                <w:szCs w:val="21"/>
              </w:rPr>
              <w:t>投标有效期</w:t>
            </w:r>
          </w:p>
        </w:tc>
        <w:tc>
          <w:tcPr>
            <w:tcW w:w="7506" w:type="dxa"/>
            <w:noWrap w:val="0"/>
            <w:vAlign w:val="center"/>
          </w:tcPr>
          <w:p w14:paraId="58AB0D49">
            <w:pPr>
              <w:adjustRightInd w:val="0"/>
              <w:snapToGrid w:val="0"/>
              <w:spacing w:line="400" w:lineRule="exact"/>
              <w:rPr>
                <w:rFonts w:hint="eastAsia"/>
                <w:szCs w:val="21"/>
              </w:rPr>
            </w:pPr>
            <w:r>
              <w:rPr>
                <w:rFonts w:hint="eastAsia"/>
                <w:szCs w:val="21"/>
              </w:rPr>
              <w:t>投标截止日后</w:t>
            </w:r>
            <w:r>
              <w:rPr>
                <w:rFonts w:hint="eastAsia"/>
                <w:szCs w:val="21"/>
                <w:u w:val="single"/>
              </w:rPr>
              <w:t xml:space="preserve"> </w:t>
            </w:r>
            <w:r>
              <w:rPr>
                <w:rFonts w:hint="eastAsia"/>
                <w:szCs w:val="21"/>
                <w:u w:val="single"/>
                <w:lang w:val="en-US" w:eastAsia="zh-CN"/>
              </w:rPr>
              <w:t>30</w:t>
            </w:r>
            <w:r>
              <w:rPr>
                <w:rFonts w:hint="eastAsia"/>
                <w:szCs w:val="21"/>
                <w:u w:val="single"/>
              </w:rPr>
              <w:t xml:space="preserve"> </w:t>
            </w:r>
            <w:r>
              <w:rPr>
                <w:rFonts w:hint="eastAsia"/>
                <w:szCs w:val="21"/>
              </w:rPr>
              <w:t>日历天</w:t>
            </w:r>
          </w:p>
        </w:tc>
      </w:tr>
      <w:tr w14:paraId="541DB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87" w:type="dxa"/>
            <w:noWrap w:val="0"/>
            <w:vAlign w:val="center"/>
          </w:tcPr>
          <w:p w14:paraId="6A284E21">
            <w:pPr>
              <w:adjustRightInd w:val="0"/>
              <w:snapToGrid w:val="0"/>
              <w:spacing w:line="400" w:lineRule="exact"/>
              <w:jc w:val="center"/>
              <w:rPr>
                <w:rFonts w:hint="eastAsia"/>
                <w:szCs w:val="21"/>
              </w:rPr>
            </w:pPr>
            <w:r>
              <w:rPr>
                <w:rFonts w:hint="eastAsia"/>
                <w:szCs w:val="21"/>
              </w:rPr>
              <w:t>3.4.1</w:t>
            </w:r>
          </w:p>
        </w:tc>
        <w:tc>
          <w:tcPr>
            <w:tcW w:w="1843" w:type="dxa"/>
            <w:tcBorders>
              <w:bottom w:val="single" w:color="auto" w:sz="4" w:space="0"/>
            </w:tcBorders>
            <w:noWrap w:val="0"/>
            <w:vAlign w:val="center"/>
          </w:tcPr>
          <w:p w14:paraId="4064792A">
            <w:pPr>
              <w:adjustRightInd w:val="0"/>
              <w:snapToGrid w:val="0"/>
              <w:spacing w:line="400" w:lineRule="exact"/>
              <w:jc w:val="center"/>
              <w:rPr>
                <w:rFonts w:hint="eastAsia"/>
                <w:szCs w:val="21"/>
              </w:rPr>
            </w:pPr>
            <w:r>
              <w:rPr>
                <w:rFonts w:hint="eastAsia"/>
                <w:szCs w:val="21"/>
              </w:rPr>
              <w:t>投标保证金递交</w:t>
            </w:r>
          </w:p>
        </w:tc>
        <w:tc>
          <w:tcPr>
            <w:tcW w:w="7506" w:type="dxa"/>
            <w:noWrap w:val="0"/>
            <w:vAlign w:val="center"/>
          </w:tcPr>
          <w:p w14:paraId="0A6A9811">
            <w:pPr>
              <w:adjustRightInd w:val="0"/>
              <w:snapToGrid w:val="0"/>
              <w:spacing w:line="400" w:lineRule="exact"/>
              <w:rPr>
                <w:b/>
                <w:szCs w:val="21"/>
              </w:rPr>
            </w:pPr>
            <w:r>
              <w:rPr>
                <w:rFonts w:hint="eastAsia"/>
                <w:b/>
                <w:szCs w:val="21"/>
              </w:rPr>
              <w:t>/</w:t>
            </w:r>
          </w:p>
        </w:tc>
      </w:tr>
      <w:tr w14:paraId="63405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87" w:type="dxa"/>
            <w:noWrap w:val="0"/>
            <w:vAlign w:val="center"/>
          </w:tcPr>
          <w:p w14:paraId="15B22529">
            <w:pPr>
              <w:adjustRightInd w:val="0"/>
              <w:snapToGrid w:val="0"/>
              <w:spacing w:line="400" w:lineRule="exact"/>
              <w:jc w:val="center"/>
              <w:rPr>
                <w:rFonts w:hint="eastAsia"/>
                <w:szCs w:val="21"/>
              </w:rPr>
            </w:pPr>
            <w:r>
              <w:rPr>
                <w:rFonts w:hint="eastAsia"/>
                <w:szCs w:val="21"/>
              </w:rPr>
              <w:t>3.5</w:t>
            </w:r>
          </w:p>
        </w:tc>
        <w:tc>
          <w:tcPr>
            <w:tcW w:w="1843" w:type="dxa"/>
            <w:noWrap w:val="0"/>
            <w:vAlign w:val="center"/>
          </w:tcPr>
          <w:p w14:paraId="5400F3ED">
            <w:pPr>
              <w:adjustRightInd w:val="0"/>
              <w:snapToGrid w:val="0"/>
              <w:spacing w:line="400" w:lineRule="exact"/>
              <w:jc w:val="center"/>
              <w:rPr>
                <w:rFonts w:hint="eastAsia"/>
                <w:szCs w:val="21"/>
              </w:rPr>
            </w:pPr>
            <w:r>
              <w:rPr>
                <w:rFonts w:hint="eastAsia"/>
                <w:szCs w:val="21"/>
              </w:rPr>
              <w:t>是否允许递交备选投标方案</w:t>
            </w:r>
          </w:p>
        </w:tc>
        <w:tc>
          <w:tcPr>
            <w:tcW w:w="7506" w:type="dxa"/>
            <w:noWrap w:val="0"/>
            <w:vAlign w:val="center"/>
          </w:tcPr>
          <w:p w14:paraId="5A243BAF">
            <w:pPr>
              <w:adjustRightInd w:val="0"/>
              <w:snapToGrid w:val="0"/>
              <w:spacing w:line="400" w:lineRule="exact"/>
              <w:rPr>
                <w:rFonts w:hint="eastAsia"/>
                <w:szCs w:val="21"/>
                <w:u w:val="single"/>
              </w:rPr>
            </w:pPr>
            <w:r>
              <w:rPr>
                <w:rFonts w:hint="eastAsia"/>
                <w:szCs w:val="21"/>
              </w:rPr>
              <w:t>不允许</w:t>
            </w:r>
          </w:p>
        </w:tc>
      </w:tr>
      <w:tr w14:paraId="7C4A7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noWrap w:val="0"/>
            <w:vAlign w:val="center"/>
          </w:tcPr>
          <w:p w14:paraId="7A1F8878">
            <w:pPr>
              <w:adjustRightInd w:val="0"/>
              <w:snapToGrid w:val="0"/>
              <w:spacing w:line="400" w:lineRule="exact"/>
              <w:jc w:val="center"/>
              <w:rPr>
                <w:rFonts w:hint="eastAsia"/>
                <w:szCs w:val="21"/>
              </w:rPr>
            </w:pPr>
            <w:r>
              <w:rPr>
                <w:rFonts w:hint="eastAsia"/>
                <w:szCs w:val="21"/>
              </w:rPr>
              <w:t>3.6.5</w:t>
            </w:r>
          </w:p>
        </w:tc>
        <w:tc>
          <w:tcPr>
            <w:tcW w:w="1843" w:type="dxa"/>
            <w:noWrap w:val="0"/>
            <w:vAlign w:val="center"/>
          </w:tcPr>
          <w:p w14:paraId="4E665D06">
            <w:pPr>
              <w:adjustRightInd w:val="0"/>
              <w:snapToGrid w:val="0"/>
              <w:spacing w:line="400" w:lineRule="exact"/>
              <w:jc w:val="center"/>
              <w:rPr>
                <w:rFonts w:hint="eastAsia"/>
                <w:szCs w:val="21"/>
              </w:rPr>
            </w:pPr>
            <w:r>
              <w:rPr>
                <w:rFonts w:hint="eastAsia"/>
                <w:szCs w:val="21"/>
              </w:rPr>
              <w:t>施工组织设计暗标编制要求</w:t>
            </w:r>
          </w:p>
        </w:tc>
        <w:tc>
          <w:tcPr>
            <w:tcW w:w="7506" w:type="dxa"/>
            <w:noWrap w:val="0"/>
            <w:vAlign w:val="center"/>
          </w:tcPr>
          <w:p w14:paraId="02E02E3B">
            <w:pPr>
              <w:adjustRightInd w:val="0"/>
              <w:snapToGrid w:val="0"/>
              <w:spacing w:line="400" w:lineRule="exact"/>
              <w:rPr>
                <w:rFonts w:hint="eastAsia"/>
                <w:szCs w:val="21"/>
              </w:rPr>
            </w:pPr>
            <w:r>
              <w:rPr>
                <w:b/>
                <w:sz w:val="24"/>
              </w:rPr>
              <w:fldChar w:fldCharType="begin"/>
            </w:r>
            <w:r>
              <w:rPr>
                <w:b/>
                <w:sz w:val="24"/>
              </w:rPr>
              <w:instrText xml:space="preserve"> </w:instrText>
            </w:r>
            <w:r>
              <w:rPr>
                <w:rFonts w:hint="eastAsia"/>
                <w:b/>
                <w:sz w:val="24"/>
              </w:rPr>
              <w:instrText xml:space="preserve">eq \o\ac(□,</w:instrText>
            </w:r>
            <w:r>
              <w:rPr>
                <w:rFonts w:hint="eastAsia"/>
                <w:b/>
                <w:position w:val="2"/>
                <w:sz w:val="16"/>
              </w:rPr>
              <w:instrText xml:space="preserve">√</w:instrText>
            </w:r>
            <w:r>
              <w:rPr>
                <w:rFonts w:hint="eastAsia"/>
                <w:b/>
                <w:sz w:val="24"/>
              </w:rPr>
              <w:instrText xml:space="preserve">)</w:instrText>
            </w:r>
            <w:r>
              <w:rPr>
                <w:b/>
                <w:sz w:val="24"/>
              </w:rPr>
              <w:fldChar w:fldCharType="end"/>
            </w:r>
            <w:r>
              <w:rPr>
                <w:rFonts w:hint="eastAsia"/>
                <w:szCs w:val="21"/>
              </w:rPr>
              <w:t xml:space="preserve">不采用 </w:t>
            </w:r>
          </w:p>
          <w:p w14:paraId="37F7640F">
            <w:pPr>
              <w:adjustRightInd w:val="0"/>
              <w:snapToGrid w:val="0"/>
              <w:spacing w:line="400" w:lineRule="exact"/>
              <w:rPr>
                <w:rFonts w:hint="eastAsia"/>
                <w:szCs w:val="21"/>
                <w:u w:val="single"/>
              </w:rPr>
            </w:pPr>
            <w:r>
              <w:rPr>
                <w:rFonts w:hint="eastAsia"/>
                <w:szCs w:val="21"/>
              </w:rPr>
              <w:t>□采用：</w:t>
            </w:r>
            <w:r>
              <w:rPr>
                <w:rFonts w:hint="eastAsia"/>
                <w:szCs w:val="21"/>
                <w:u w:val="single"/>
              </w:rPr>
              <w:t>施工组织设计内容、文字均不得出现投标单位名称、相关人员姓名等和其他可识别投标人身份的字符、徽标、人员名称等。</w:t>
            </w:r>
          </w:p>
        </w:tc>
      </w:tr>
      <w:tr w14:paraId="7D71C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noWrap w:val="0"/>
            <w:vAlign w:val="center"/>
          </w:tcPr>
          <w:p w14:paraId="09ED7ED4">
            <w:pPr>
              <w:adjustRightInd w:val="0"/>
              <w:snapToGrid w:val="0"/>
              <w:spacing w:line="400" w:lineRule="exact"/>
              <w:jc w:val="center"/>
              <w:rPr>
                <w:rFonts w:hint="eastAsia"/>
                <w:szCs w:val="21"/>
              </w:rPr>
            </w:pPr>
            <w:r>
              <w:rPr>
                <w:rFonts w:hint="eastAsia"/>
                <w:szCs w:val="21"/>
              </w:rPr>
              <w:t>3.6.6</w:t>
            </w:r>
          </w:p>
        </w:tc>
        <w:tc>
          <w:tcPr>
            <w:tcW w:w="1843" w:type="dxa"/>
            <w:noWrap w:val="0"/>
            <w:vAlign w:val="center"/>
          </w:tcPr>
          <w:p w14:paraId="67FF8DFB">
            <w:pPr>
              <w:adjustRightInd w:val="0"/>
              <w:snapToGrid w:val="0"/>
              <w:spacing w:line="400" w:lineRule="exact"/>
              <w:jc w:val="center"/>
              <w:rPr>
                <w:rFonts w:hint="eastAsia"/>
                <w:szCs w:val="21"/>
              </w:rPr>
            </w:pPr>
            <w:r>
              <w:rPr>
                <w:rFonts w:hint="eastAsia"/>
                <w:szCs w:val="21"/>
              </w:rPr>
              <w:t>其他编制要求</w:t>
            </w:r>
          </w:p>
        </w:tc>
        <w:tc>
          <w:tcPr>
            <w:tcW w:w="7506" w:type="dxa"/>
            <w:noWrap w:val="0"/>
            <w:vAlign w:val="center"/>
          </w:tcPr>
          <w:p w14:paraId="122DFB0B">
            <w:pPr>
              <w:adjustRightInd w:val="0"/>
              <w:snapToGrid w:val="0"/>
              <w:spacing w:line="400" w:lineRule="exact"/>
              <w:rPr>
                <w:rFonts w:hint="eastAsia"/>
                <w:szCs w:val="21"/>
              </w:rPr>
            </w:pPr>
            <w:r>
              <w:rPr>
                <w:rFonts w:hint="eastAsia"/>
                <w:szCs w:val="21"/>
              </w:rPr>
              <w:t>/</w:t>
            </w:r>
          </w:p>
        </w:tc>
      </w:tr>
      <w:tr w14:paraId="0EFFC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87" w:type="dxa"/>
            <w:noWrap w:val="0"/>
            <w:vAlign w:val="center"/>
          </w:tcPr>
          <w:p w14:paraId="39593536">
            <w:pPr>
              <w:adjustRightInd w:val="0"/>
              <w:snapToGrid w:val="0"/>
              <w:spacing w:line="400" w:lineRule="exact"/>
              <w:jc w:val="center"/>
              <w:rPr>
                <w:rFonts w:hint="eastAsia"/>
                <w:szCs w:val="21"/>
              </w:rPr>
            </w:pPr>
            <w:r>
              <w:rPr>
                <w:rFonts w:hint="eastAsia"/>
                <w:szCs w:val="21"/>
              </w:rPr>
              <w:t>4.2.1</w:t>
            </w:r>
          </w:p>
        </w:tc>
        <w:tc>
          <w:tcPr>
            <w:tcW w:w="1843" w:type="dxa"/>
            <w:noWrap w:val="0"/>
            <w:vAlign w:val="center"/>
          </w:tcPr>
          <w:p w14:paraId="6E26AE14">
            <w:pPr>
              <w:adjustRightInd w:val="0"/>
              <w:snapToGrid w:val="0"/>
              <w:spacing w:line="400" w:lineRule="exact"/>
              <w:jc w:val="center"/>
              <w:rPr>
                <w:rFonts w:hint="eastAsia"/>
                <w:szCs w:val="21"/>
              </w:rPr>
            </w:pPr>
            <w:r>
              <w:rPr>
                <w:rFonts w:hint="eastAsia"/>
                <w:szCs w:val="21"/>
              </w:rPr>
              <w:t>投标截止时间</w:t>
            </w:r>
          </w:p>
        </w:tc>
        <w:tc>
          <w:tcPr>
            <w:tcW w:w="7506" w:type="dxa"/>
            <w:noWrap w:val="0"/>
            <w:vAlign w:val="center"/>
          </w:tcPr>
          <w:p w14:paraId="28D40078">
            <w:pPr>
              <w:adjustRightInd w:val="0"/>
              <w:snapToGrid w:val="0"/>
              <w:spacing w:line="400" w:lineRule="exact"/>
              <w:rPr>
                <w:rFonts w:hint="default" w:eastAsia="宋体"/>
                <w:szCs w:val="21"/>
                <w:lang w:val="en-US" w:eastAsia="zh-CN"/>
              </w:rPr>
            </w:pPr>
            <w:r>
              <w:rPr>
                <w:rFonts w:hint="eastAsia"/>
                <w:szCs w:val="21"/>
                <w:lang w:val="en-US" w:eastAsia="zh-CN"/>
              </w:rPr>
              <w:t>/</w:t>
            </w:r>
          </w:p>
        </w:tc>
      </w:tr>
      <w:tr w14:paraId="7850E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87" w:type="dxa"/>
            <w:noWrap w:val="0"/>
            <w:vAlign w:val="center"/>
          </w:tcPr>
          <w:p w14:paraId="70A1CF5B">
            <w:pPr>
              <w:adjustRightInd w:val="0"/>
              <w:snapToGrid w:val="0"/>
              <w:spacing w:line="400" w:lineRule="exact"/>
              <w:jc w:val="center"/>
              <w:rPr>
                <w:rFonts w:hint="eastAsia"/>
                <w:szCs w:val="21"/>
              </w:rPr>
            </w:pPr>
            <w:r>
              <w:rPr>
                <w:rFonts w:hint="eastAsia"/>
                <w:szCs w:val="21"/>
              </w:rPr>
              <w:t>4.2.3</w:t>
            </w:r>
          </w:p>
        </w:tc>
        <w:tc>
          <w:tcPr>
            <w:tcW w:w="1843" w:type="dxa"/>
            <w:noWrap w:val="0"/>
            <w:vAlign w:val="center"/>
          </w:tcPr>
          <w:p w14:paraId="3B2FA58A">
            <w:pPr>
              <w:autoSpaceDE w:val="0"/>
              <w:autoSpaceDN w:val="0"/>
              <w:adjustRightInd w:val="0"/>
              <w:spacing w:line="360" w:lineRule="exact"/>
              <w:jc w:val="center"/>
              <w:rPr>
                <w:color w:val="000000"/>
              </w:rPr>
            </w:pPr>
            <w:r>
              <w:rPr>
                <w:rFonts w:hint="eastAsia"/>
                <w:color w:val="000000"/>
                <w:lang w:val="zh-CN"/>
              </w:rPr>
              <w:t>投标文件递交</w:t>
            </w:r>
          </w:p>
          <w:p w14:paraId="6D36EFB0">
            <w:pPr>
              <w:adjustRightInd w:val="0"/>
              <w:snapToGrid w:val="0"/>
              <w:spacing w:line="400" w:lineRule="exact"/>
              <w:jc w:val="center"/>
              <w:rPr>
                <w:rFonts w:hint="eastAsia"/>
                <w:szCs w:val="21"/>
              </w:rPr>
            </w:pPr>
            <w:r>
              <w:rPr>
                <w:rFonts w:hint="eastAsia"/>
                <w:color w:val="000000"/>
                <w:lang w:val="zh-CN"/>
              </w:rPr>
              <w:t>地点及截止时间</w:t>
            </w:r>
          </w:p>
        </w:tc>
        <w:tc>
          <w:tcPr>
            <w:tcW w:w="7506" w:type="dxa"/>
            <w:noWrap w:val="0"/>
            <w:vAlign w:val="center"/>
          </w:tcPr>
          <w:p w14:paraId="41D9BF71">
            <w:pPr>
              <w:adjustRightInd w:val="0"/>
              <w:snapToGrid w:val="0"/>
              <w:spacing w:line="400" w:lineRule="exact"/>
              <w:jc w:val="left"/>
              <w:rPr>
                <w:rFonts w:hint="eastAsia"/>
                <w:szCs w:val="21"/>
              </w:rPr>
            </w:pPr>
            <w:r>
              <w:rPr>
                <w:rFonts w:hint="eastAsia"/>
                <w:szCs w:val="21"/>
              </w:rPr>
              <w:t>/</w:t>
            </w:r>
          </w:p>
        </w:tc>
      </w:tr>
      <w:tr w14:paraId="09208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87" w:type="dxa"/>
            <w:noWrap w:val="0"/>
            <w:vAlign w:val="center"/>
          </w:tcPr>
          <w:p w14:paraId="0B8789A6">
            <w:pPr>
              <w:adjustRightInd w:val="0"/>
              <w:snapToGrid w:val="0"/>
              <w:spacing w:line="400" w:lineRule="exact"/>
              <w:jc w:val="center"/>
              <w:rPr>
                <w:rFonts w:hint="eastAsia"/>
                <w:szCs w:val="21"/>
              </w:rPr>
            </w:pPr>
            <w:r>
              <w:rPr>
                <w:rFonts w:hint="eastAsia"/>
                <w:szCs w:val="21"/>
              </w:rPr>
              <w:t>5.1.1</w:t>
            </w:r>
          </w:p>
        </w:tc>
        <w:tc>
          <w:tcPr>
            <w:tcW w:w="1843" w:type="dxa"/>
            <w:noWrap w:val="0"/>
            <w:vAlign w:val="center"/>
          </w:tcPr>
          <w:p w14:paraId="66015AE9">
            <w:pPr>
              <w:adjustRightInd w:val="0"/>
              <w:snapToGrid w:val="0"/>
              <w:spacing w:line="400" w:lineRule="exact"/>
              <w:jc w:val="center"/>
              <w:rPr>
                <w:rFonts w:hint="eastAsia"/>
                <w:szCs w:val="21"/>
              </w:rPr>
            </w:pPr>
            <w:r>
              <w:rPr>
                <w:rFonts w:hint="eastAsia"/>
                <w:szCs w:val="21"/>
              </w:rPr>
              <w:t>开标时间和地点</w:t>
            </w:r>
          </w:p>
        </w:tc>
        <w:tc>
          <w:tcPr>
            <w:tcW w:w="7506" w:type="dxa"/>
            <w:noWrap w:val="0"/>
            <w:vAlign w:val="center"/>
          </w:tcPr>
          <w:p w14:paraId="018EE30C">
            <w:pPr>
              <w:adjustRightInd w:val="0"/>
              <w:snapToGrid w:val="0"/>
              <w:spacing w:line="400" w:lineRule="exact"/>
              <w:rPr>
                <w:rFonts w:hint="eastAsia"/>
                <w:szCs w:val="21"/>
              </w:rPr>
            </w:pPr>
            <w:r>
              <w:rPr>
                <w:rFonts w:hint="eastAsia"/>
                <w:szCs w:val="21"/>
              </w:rPr>
              <w:t>开标时间：</w:t>
            </w:r>
            <w:r>
              <w:rPr>
                <w:rFonts w:hint="eastAsia"/>
                <w:szCs w:val="21"/>
                <w:u w:val="single"/>
              </w:rPr>
              <w:t xml:space="preserve"> 20</w:t>
            </w:r>
            <w:r>
              <w:rPr>
                <w:rFonts w:hint="eastAsia"/>
                <w:szCs w:val="21"/>
                <w:u w:val="single"/>
                <w:lang w:val="en-US" w:eastAsia="zh-CN"/>
              </w:rPr>
              <w:t>25</w:t>
            </w:r>
            <w:r>
              <w:rPr>
                <w:rFonts w:hint="eastAsia"/>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u w:val="single"/>
                <w:lang w:val="en-US" w:eastAsia="zh-CN"/>
              </w:rPr>
              <w:t xml:space="preserve"> 9</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highlight w:val="none"/>
                <w:u w:val="single"/>
                <w:lang w:val="en-US" w:eastAsia="zh-CN"/>
              </w:rPr>
              <w:t>23</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rPr>
              <w:t>日</w:t>
            </w:r>
            <w:r>
              <w:rPr>
                <w:color w:val="000000"/>
                <w:szCs w:val="21"/>
                <w:u w:val="single"/>
              </w:rPr>
              <w:t xml:space="preserve"> </w:t>
            </w:r>
            <w:r>
              <w:rPr>
                <w:rFonts w:hint="eastAsia"/>
                <w:color w:val="000000"/>
                <w:szCs w:val="21"/>
                <w:u w:val="single"/>
                <w:lang w:val="en-US" w:eastAsia="zh-CN"/>
              </w:rPr>
              <w:t xml:space="preserve">  09  </w:t>
            </w:r>
            <w:r>
              <w:rPr>
                <w:rFonts w:hint="eastAsia"/>
                <w:color w:val="000000"/>
                <w:szCs w:val="21"/>
                <w:u w:val="single"/>
              </w:rPr>
              <w:t xml:space="preserve"> </w:t>
            </w:r>
            <w:r>
              <w:rPr>
                <w:rFonts w:hint="eastAsia"/>
                <w:color w:val="000000"/>
                <w:szCs w:val="21"/>
              </w:rPr>
              <w:t>时</w:t>
            </w:r>
            <w:r>
              <w:rPr>
                <w:rFonts w:hint="eastAsia"/>
                <w:color w:val="000000"/>
                <w:szCs w:val="21"/>
                <w:u w:val="single"/>
              </w:rPr>
              <w:t xml:space="preserve"> </w:t>
            </w:r>
            <w:r>
              <w:rPr>
                <w:rFonts w:hint="eastAsia"/>
                <w:color w:val="000000"/>
                <w:szCs w:val="21"/>
                <w:u w:val="single"/>
                <w:lang w:val="en-US" w:eastAsia="zh-CN"/>
              </w:rPr>
              <w:t xml:space="preserve">30  </w:t>
            </w:r>
            <w:r>
              <w:rPr>
                <w:rFonts w:hint="eastAsia"/>
                <w:color w:val="000000"/>
                <w:szCs w:val="21"/>
                <w:u w:val="single"/>
              </w:rPr>
              <w:t xml:space="preserve"> </w:t>
            </w:r>
            <w:r>
              <w:rPr>
                <w:rFonts w:hint="eastAsia"/>
                <w:szCs w:val="21"/>
              </w:rPr>
              <w:t>分</w:t>
            </w:r>
          </w:p>
          <w:p w14:paraId="5672F1D1">
            <w:pPr>
              <w:adjustRightInd w:val="0"/>
              <w:snapToGrid w:val="0"/>
              <w:spacing w:line="400" w:lineRule="exact"/>
              <w:rPr>
                <w:rFonts w:hint="default" w:eastAsia="宋体"/>
                <w:szCs w:val="21"/>
                <w:lang w:val="en-US" w:eastAsia="zh-CN"/>
              </w:rPr>
            </w:pPr>
            <w:r>
              <w:rPr>
                <w:rFonts w:hint="eastAsia"/>
                <w:szCs w:val="21"/>
              </w:rPr>
              <w:t>开标地点：</w:t>
            </w:r>
            <w:r>
              <w:rPr>
                <w:rFonts w:hint="eastAsia"/>
                <w:color w:val="000000"/>
                <w:lang w:val="zh-CN"/>
              </w:rPr>
              <w:t>启东市</w:t>
            </w:r>
            <w:r>
              <w:rPr>
                <w:rFonts w:hint="eastAsia"/>
                <w:color w:val="000000"/>
                <w:lang w:val="en-US" w:eastAsia="zh-CN"/>
              </w:rPr>
              <w:t>供销合作总社1831开标室</w:t>
            </w:r>
          </w:p>
        </w:tc>
      </w:tr>
      <w:tr w14:paraId="51665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87" w:type="dxa"/>
            <w:noWrap w:val="0"/>
            <w:vAlign w:val="center"/>
          </w:tcPr>
          <w:p w14:paraId="22B65BE4">
            <w:pPr>
              <w:adjustRightInd w:val="0"/>
              <w:snapToGrid w:val="0"/>
              <w:spacing w:line="400" w:lineRule="exact"/>
              <w:jc w:val="center"/>
              <w:rPr>
                <w:rFonts w:hint="eastAsia"/>
                <w:szCs w:val="21"/>
              </w:rPr>
            </w:pPr>
            <w:r>
              <w:rPr>
                <w:rFonts w:hint="eastAsia"/>
                <w:szCs w:val="21"/>
              </w:rPr>
              <w:t>5.1.2</w:t>
            </w:r>
          </w:p>
        </w:tc>
        <w:tc>
          <w:tcPr>
            <w:tcW w:w="1843" w:type="dxa"/>
            <w:noWrap w:val="0"/>
            <w:vAlign w:val="center"/>
          </w:tcPr>
          <w:p w14:paraId="2CD44364">
            <w:pPr>
              <w:adjustRightInd w:val="0"/>
              <w:snapToGrid w:val="0"/>
              <w:spacing w:line="400" w:lineRule="exact"/>
              <w:jc w:val="center"/>
              <w:rPr>
                <w:rFonts w:hint="eastAsia"/>
                <w:szCs w:val="21"/>
              </w:rPr>
            </w:pPr>
            <w:r>
              <w:rPr>
                <w:rFonts w:hint="eastAsia"/>
                <w:szCs w:val="21"/>
              </w:rPr>
              <w:t>参加开标会的投标人代表</w:t>
            </w:r>
          </w:p>
        </w:tc>
        <w:tc>
          <w:tcPr>
            <w:tcW w:w="7506" w:type="dxa"/>
            <w:noWrap w:val="0"/>
            <w:vAlign w:val="center"/>
          </w:tcPr>
          <w:p w14:paraId="68C8C78D">
            <w:pPr>
              <w:adjustRightInd w:val="0"/>
              <w:snapToGrid w:val="0"/>
              <w:spacing w:line="400" w:lineRule="exact"/>
              <w:rPr>
                <w:rFonts w:hint="eastAsia"/>
                <w:b/>
                <w:szCs w:val="21"/>
              </w:rPr>
            </w:pPr>
            <w:r>
              <w:rPr>
                <w:rFonts w:hint="eastAsia"/>
                <w:b/>
                <w:szCs w:val="21"/>
              </w:rPr>
              <w:t>入库单位的法定代表人（或其授权委托人）携带有效身份证明出席，若未前来出席开标会，则视为默认开标结果。</w:t>
            </w:r>
          </w:p>
        </w:tc>
      </w:tr>
      <w:tr w14:paraId="48921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87" w:type="dxa"/>
            <w:noWrap w:val="0"/>
            <w:vAlign w:val="center"/>
          </w:tcPr>
          <w:p w14:paraId="485E742F">
            <w:pPr>
              <w:adjustRightInd w:val="0"/>
              <w:snapToGrid w:val="0"/>
              <w:spacing w:line="400" w:lineRule="exact"/>
              <w:jc w:val="center"/>
              <w:rPr>
                <w:rFonts w:hint="eastAsia"/>
                <w:szCs w:val="21"/>
              </w:rPr>
            </w:pPr>
            <w:r>
              <w:rPr>
                <w:rFonts w:hint="eastAsia"/>
                <w:szCs w:val="21"/>
              </w:rPr>
              <w:t>5.2.1</w:t>
            </w:r>
          </w:p>
        </w:tc>
        <w:tc>
          <w:tcPr>
            <w:tcW w:w="1843" w:type="dxa"/>
            <w:noWrap w:val="0"/>
            <w:vAlign w:val="center"/>
          </w:tcPr>
          <w:p w14:paraId="7F4372B5">
            <w:pPr>
              <w:adjustRightInd w:val="0"/>
              <w:snapToGrid w:val="0"/>
              <w:spacing w:line="400" w:lineRule="exact"/>
              <w:jc w:val="center"/>
              <w:rPr>
                <w:rFonts w:hint="eastAsia"/>
                <w:szCs w:val="21"/>
              </w:rPr>
            </w:pPr>
            <w:r>
              <w:rPr>
                <w:rFonts w:hint="eastAsia"/>
                <w:szCs w:val="21"/>
              </w:rPr>
              <w:t>开标程序</w:t>
            </w:r>
          </w:p>
        </w:tc>
        <w:tc>
          <w:tcPr>
            <w:tcW w:w="7506" w:type="dxa"/>
            <w:noWrap w:val="0"/>
            <w:vAlign w:val="center"/>
          </w:tcPr>
          <w:p w14:paraId="7B9E7EFC">
            <w:pPr>
              <w:adjustRightInd w:val="0"/>
              <w:snapToGrid w:val="0"/>
              <w:spacing w:line="400" w:lineRule="exact"/>
              <w:rPr>
                <w:rFonts w:hint="eastAsia"/>
                <w:szCs w:val="21"/>
              </w:rPr>
            </w:pPr>
            <w:r>
              <w:rPr>
                <w:rFonts w:hint="eastAsia"/>
                <w:szCs w:val="21"/>
              </w:rPr>
              <w:t xml:space="preserve">(1）宣布开标纪律； </w:t>
            </w:r>
          </w:p>
          <w:p w14:paraId="079A7C23">
            <w:pPr>
              <w:adjustRightInd w:val="0"/>
              <w:snapToGrid w:val="0"/>
              <w:spacing w:line="400" w:lineRule="exact"/>
              <w:rPr>
                <w:rFonts w:hint="eastAsia"/>
                <w:szCs w:val="21"/>
              </w:rPr>
            </w:pPr>
            <w:r>
              <w:rPr>
                <w:rFonts w:hint="eastAsia"/>
                <w:szCs w:val="21"/>
              </w:rPr>
              <w:t>(2）分配入库单位的球号；</w:t>
            </w:r>
          </w:p>
          <w:p w14:paraId="745BE169">
            <w:pPr>
              <w:adjustRightInd w:val="0"/>
              <w:snapToGrid w:val="0"/>
              <w:spacing w:line="400" w:lineRule="exact"/>
              <w:rPr>
                <w:rFonts w:hint="eastAsia"/>
                <w:szCs w:val="21"/>
              </w:rPr>
            </w:pPr>
            <w:r>
              <w:rPr>
                <w:rFonts w:hint="eastAsia"/>
                <w:szCs w:val="21"/>
              </w:rPr>
              <w:t>(</w:t>
            </w:r>
            <w:r>
              <w:rPr>
                <w:rFonts w:hint="eastAsia"/>
                <w:szCs w:val="21"/>
                <w:lang w:val="en-US" w:eastAsia="zh-CN"/>
              </w:rPr>
              <w:t>3</w:t>
            </w:r>
            <w:r>
              <w:rPr>
                <w:rFonts w:hint="eastAsia"/>
                <w:szCs w:val="21"/>
              </w:rPr>
              <w:t>) 抽取中标候选人；</w:t>
            </w:r>
          </w:p>
          <w:p w14:paraId="19924FB8">
            <w:pPr>
              <w:adjustRightInd w:val="0"/>
              <w:snapToGrid w:val="0"/>
              <w:spacing w:line="400" w:lineRule="exact"/>
              <w:rPr>
                <w:rFonts w:hint="eastAsia"/>
                <w:szCs w:val="21"/>
              </w:rPr>
            </w:pPr>
            <w:r>
              <w:rPr>
                <w:rFonts w:hint="eastAsia"/>
                <w:szCs w:val="21"/>
              </w:rPr>
              <w:t>(</w:t>
            </w:r>
            <w:r>
              <w:rPr>
                <w:rFonts w:hint="eastAsia"/>
                <w:szCs w:val="21"/>
                <w:lang w:val="en-US" w:eastAsia="zh-CN"/>
              </w:rPr>
              <w:t>4</w:t>
            </w:r>
            <w:r>
              <w:rPr>
                <w:rFonts w:hint="eastAsia"/>
                <w:szCs w:val="21"/>
              </w:rPr>
              <w:t>）开标结束。</w:t>
            </w:r>
          </w:p>
        </w:tc>
      </w:tr>
      <w:tr w14:paraId="24148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87" w:type="dxa"/>
            <w:noWrap w:val="0"/>
            <w:vAlign w:val="center"/>
          </w:tcPr>
          <w:p w14:paraId="6A15734D">
            <w:pPr>
              <w:adjustRightInd w:val="0"/>
              <w:snapToGrid w:val="0"/>
              <w:spacing w:line="400" w:lineRule="exact"/>
              <w:jc w:val="center"/>
              <w:rPr>
                <w:rFonts w:hint="eastAsia"/>
                <w:szCs w:val="21"/>
              </w:rPr>
            </w:pPr>
            <w:r>
              <w:rPr>
                <w:rFonts w:hint="eastAsia"/>
                <w:szCs w:val="21"/>
              </w:rPr>
              <w:t>6.1.1</w:t>
            </w:r>
          </w:p>
        </w:tc>
        <w:tc>
          <w:tcPr>
            <w:tcW w:w="1843" w:type="dxa"/>
            <w:noWrap w:val="0"/>
            <w:vAlign w:val="center"/>
          </w:tcPr>
          <w:p w14:paraId="4EEAAC69">
            <w:pPr>
              <w:adjustRightInd w:val="0"/>
              <w:snapToGrid w:val="0"/>
              <w:spacing w:line="400" w:lineRule="exact"/>
              <w:jc w:val="center"/>
              <w:rPr>
                <w:rFonts w:hint="eastAsia"/>
                <w:szCs w:val="21"/>
              </w:rPr>
            </w:pPr>
            <w:r>
              <w:rPr>
                <w:rFonts w:hint="eastAsia"/>
                <w:szCs w:val="21"/>
              </w:rPr>
              <w:t>评标委员会的组建</w:t>
            </w:r>
          </w:p>
        </w:tc>
        <w:tc>
          <w:tcPr>
            <w:tcW w:w="7506" w:type="dxa"/>
            <w:noWrap w:val="0"/>
            <w:vAlign w:val="center"/>
          </w:tcPr>
          <w:p w14:paraId="61695C6F">
            <w:pPr>
              <w:adjustRightInd w:val="0"/>
              <w:snapToGrid w:val="0"/>
              <w:spacing w:line="400" w:lineRule="exact"/>
              <w:rPr>
                <w:rFonts w:hint="eastAsia"/>
                <w:szCs w:val="21"/>
              </w:rPr>
            </w:pPr>
            <w:r>
              <w:rPr>
                <w:rFonts w:hint="eastAsia"/>
                <w:szCs w:val="21"/>
              </w:rPr>
              <w:t>/</w:t>
            </w:r>
          </w:p>
        </w:tc>
      </w:tr>
      <w:tr w14:paraId="2FFBB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noWrap w:val="0"/>
            <w:vAlign w:val="center"/>
          </w:tcPr>
          <w:p w14:paraId="632140C8">
            <w:pPr>
              <w:adjustRightInd w:val="0"/>
              <w:snapToGrid w:val="0"/>
              <w:spacing w:line="400" w:lineRule="exact"/>
              <w:jc w:val="center"/>
              <w:rPr>
                <w:rFonts w:hint="eastAsia"/>
                <w:szCs w:val="21"/>
              </w:rPr>
            </w:pPr>
            <w:r>
              <w:rPr>
                <w:rFonts w:hint="eastAsia"/>
                <w:szCs w:val="21"/>
              </w:rPr>
              <w:t>6.3</w:t>
            </w:r>
          </w:p>
        </w:tc>
        <w:tc>
          <w:tcPr>
            <w:tcW w:w="1843" w:type="dxa"/>
            <w:noWrap w:val="0"/>
            <w:vAlign w:val="center"/>
          </w:tcPr>
          <w:p w14:paraId="37F5FA0D">
            <w:pPr>
              <w:adjustRightInd w:val="0"/>
              <w:snapToGrid w:val="0"/>
              <w:spacing w:line="400" w:lineRule="exact"/>
              <w:jc w:val="center"/>
              <w:rPr>
                <w:rFonts w:hint="eastAsia"/>
                <w:szCs w:val="21"/>
              </w:rPr>
            </w:pPr>
            <w:r>
              <w:rPr>
                <w:rFonts w:hint="eastAsia"/>
                <w:szCs w:val="21"/>
              </w:rPr>
              <w:t>评标方法</w:t>
            </w:r>
          </w:p>
        </w:tc>
        <w:tc>
          <w:tcPr>
            <w:tcW w:w="7506" w:type="dxa"/>
            <w:noWrap w:val="0"/>
            <w:vAlign w:val="center"/>
          </w:tcPr>
          <w:p w14:paraId="195AF93B">
            <w:pPr>
              <w:adjustRightInd w:val="0"/>
              <w:snapToGrid w:val="0"/>
              <w:spacing w:line="400" w:lineRule="exact"/>
              <w:rPr>
                <w:rFonts w:hint="eastAsia"/>
                <w:szCs w:val="21"/>
              </w:rPr>
            </w:pPr>
            <w:r>
              <w:rPr>
                <w:rFonts w:hint="eastAsia"/>
                <w:szCs w:val="21"/>
              </w:rPr>
              <w:t>□综合评估法</w:t>
            </w:r>
          </w:p>
          <w:p w14:paraId="613A1262">
            <w:pPr>
              <w:adjustRightInd w:val="0"/>
              <w:snapToGrid w:val="0"/>
              <w:spacing w:line="400" w:lineRule="exact"/>
              <w:rPr>
                <w:rFonts w:hint="eastAsia"/>
                <w:szCs w:val="21"/>
              </w:rPr>
            </w:pPr>
            <w:r>
              <w:rPr>
                <w:rFonts w:hint="eastAsia"/>
                <w:szCs w:val="21"/>
              </w:rPr>
              <w:t>□经评审的最低投标价法</w:t>
            </w:r>
          </w:p>
          <w:p w14:paraId="3567C57F">
            <w:pPr>
              <w:adjustRightInd w:val="0"/>
              <w:snapToGrid w:val="0"/>
              <w:spacing w:line="400" w:lineRule="exact"/>
              <w:rPr>
                <w:rFonts w:hint="eastAsia"/>
                <w:szCs w:val="21"/>
              </w:rPr>
            </w:pPr>
            <w:r>
              <w:rPr>
                <w:rFonts w:hint="eastAsia"/>
                <w:szCs w:val="21"/>
              </w:rPr>
              <w:t>□合理低价法</w:t>
            </w:r>
          </w:p>
          <w:p w14:paraId="69276366">
            <w:pPr>
              <w:adjustRightInd w:val="0"/>
              <w:snapToGrid w:val="0"/>
              <w:spacing w:line="400" w:lineRule="exact"/>
              <w:rPr>
                <w:rFonts w:hint="eastAsia"/>
                <w:b/>
                <w:szCs w:val="21"/>
              </w:rPr>
            </w:pPr>
            <w:r>
              <w:rPr>
                <w:b/>
                <w:szCs w:val="21"/>
              </w:rPr>
              <w:fldChar w:fldCharType="begin"/>
            </w:r>
            <w:r>
              <w:rPr>
                <w:b/>
                <w:szCs w:val="21"/>
              </w:rPr>
              <w:instrText xml:space="preserve"> </w:instrText>
            </w:r>
            <w:r>
              <w:rPr>
                <w:rFonts w:hint="eastAsia"/>
                <w:b/>
                <w:szCs w:val="21"/>
              </w:rPr>
              <w:instrText xml:space="preserve">eq \o\ac(□,√)</w:instrText>
            </w:r>
            <w:r>
              <w:rPr>
                <w:b/>
                <w:szCs w:val="21"/>
              </w:rPr>
              <w:fldChar w:fldCharType="end"/>
            </w:r>
            <w:r>
              <w:rPr>
                <w:rFonts w:hint="eastAsia"/>
                <w:b/>
                <w:szCs w:val="21"/>
              </w:rPr>
              <w:t>确定发包价随机抽取</w:t>
            </w:r>
          </w:p>
        </w:tc>
      </w:tr>
      <w:tr w14:paraId="471E1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noWrap w:val="0"/>
            <w:vAlign w:val="center"/>
          </w:tcPr>
          <w:p w14:paraId="595C0972">
            <w:pPr>
              <w:adjustRightInd w:val="0"/>
              <w:snapToGrid w:val="0"/>
              <w:spacing w:line="400" w:lineRule="exact"/>
              <w:jc w:val="center"/>
              <w:rPr>
                <w:rFonts w:hint="eastAsia"/>
                <w:szCs w:val="21"/>
              </w:rPr>
            </w:pPr>
            <w:r>
              <w:rPr>
                <w:rFonts w:hint="eastAsia"/>
                <w:szCs w:val="21"/>
              </w:rPr>
              <w:t>7.1</w:t>
            </w:r>
          </w:p>
        </w:tc>
        <w:tc>
          <w:tcPr>
            <w:tcW w:w="1843" w:type="dxa"/>
            <w:noWrap w:val="0"/>
            <w:vAlign w:val="center"/>
          </w:tcPr>
          <w:p w14:paraId="463F0F0A">
            <w:pPr>
              <w:adjustRightInd w:val="0"/>
              <w:snapToGrid w:val="0"/>
              <w:spacing w:line="400" w:lineRule="exact"/>
              <w:jc w:val="center"/>
              <w:rPr>
                <w:rFonts w:hint="eastAsia"/>
                <w:szCs w:val="21"/>
              </w:rPr>
            </w:pPr>
            <w:r>
              <w:rPr>
                <w:rFonts w:hint="eastAsia"/>
                <w:szCs w:val="21"/>
              </w:rPr>
              <w:t>是否授权评标委员会确定中标人</w:t>
            </w:r>
          </w:p>
        </w:tc>
        <w:tc>
          <w:tcPr>
            <w:tcW w:w="7506" w:type="dxa"/>
            <w:noWrap w:val="0"/>
            <w:vAlign w:val="center"/>
          </w:tcPr>
          <w:p w14:paraId="17AA1B01">
            <w:pPr>
              <w:adjustRightInd w:val="0"/>
              <w:snapToGrid w:val="0"/>
              <w:spacing w:line="400" w:lineRule="exact"/>
              <w:rPr>
                <w:rFonts w:hint="eastAsia"/>
                <w:szCs w:val="21"/>
              </w:rPr>
            </w:pPr>
            <w:r>
              <w:rPr>
                <w:rFonts w:hint="eastAsia"/>
                <w:szCs w:val="21"/>
              </w:rPr>
              <w:t>□是</w:t>
            </w:r>
          </w:p>
          <w:p w14:paraId="14619B44">
            <w:pPr>
              <w:adjustRightInd w:val="0"/>
              <w:snapToGrid w:val="0"/>
              <w:spacing w:line="400" w:lineRule="exact"/>
              <w:rPr>
                <w:rFonts w:hint="eastAsia"/>
                <w:szCs w:val="21"/>
              </w:rPr>
            </w:pPr>
            <w:r>
              <w:rPr>
                <w:b/>
                <w:sz w:val="24"/>
              </w:rPr>
              <w:fldChar w:fldCharType="begin"/>
            </w:r>
            <w:r>
              <w:rPr>
                <w:b/>
                <w:sz w:val="24"/>
              </w:rPr>
              <w:instrText xml:space="preserve"> </w:instrText>
            </w:r>
            <w:r>
              <w:rPr>
                <w:rFonts w:hint="eastAsia"/>
                <w:b/>
                <w:sz w:val="24"/>
              </w:rPr>
              <w:instrText xml:space="preserve">eq \o\ac(□,</w:instrText>
            </w:r>
            <w:r>
              <w:rPr>
                <w:rFonts w:hint="eastAsia"/>
                <w:b/>
                <w:position w:val="2"/>
                <w:sz w:val="16"/>
              </w:rPr>
              <w:instrText xml:space="preserve">√</w:instrText>
            </w:r>
            <w:r>
              <w:rPr>
                <w:rFonts w:hint="eastAsia"/>
                <w:b/>
                <w:sz w:val="24"/>
              </w:rPr>
              <w:instrText xml:space="preserve">)</w:instrText>
            </w:r>
            <w:r>
              <w:rPr>
                <w:b/>
                <w:sz w:val="24"/>
              </w:rPr>
              <w:fldChar w:fldCharType="end"/>
            </w:r>
            <w:r>
              <w:rPr>
                <w:rFonts w:hint="eastAsia"/>
                <w:szCs w:val="21"/>
              </w:rPr>
              <w:t>否，推荐的中标候选人数：</w:t>
            </w:r>
            <w:r>
              <w:rPr>
                <w:rFonts w:hint="eastAsia"/>
                <w:szCs w:val="21"/>
                <w:u w:val="single"/>
              </w:rPr>
              <w:t xml:space="preserve"> </w:t>
            </w:r>
            <w:r>
              <w:rPr>
                <w:rFonts w:hint="eastAsia"/>
                <w:szCs w:val="21"/>
                <w:u w:val="single"/>
                <w:lang w:val="en-US" w:eastAsia="zh-CN"/>
              </w:rPr>
              <w:t>3</w:t>
            </w:r>
            <w:r>
              <w:rPr>
                <w:rFonts w:hint="eastAsia"/>
                <w:szCs w:val="21"/>
                <w:u w:val="single"/>
              </w:rPr>
              <w:t xml:space="preserve"> </w:t>
            </w:r>
          </w:p>
        </w:tc>
      </w:tr>
      <w:tr w14:paraId="6F58B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87" w:type="dxa"/>
            <w:noWrap w:val="0"/>
            <w:vAlign w:val="center"/>
          </w:tcPr>
          <w:p w14:paraId="18891FF6">
            <w:pPr>
              <w:adjustRightInd w:val="0"/>
              <w:snapToGrid w:val="0"/>
              <w:spacing w:line="400" w:lineRule="exact"/>
              <w:jc w:val="center"/>
              <w:rPr>
                <w:rFonts w:hint="eastAsia"/>
                <w:szCs w:val="21"/>
              </w:rPr>
            </w:pPr>
            <w:r>
              <w:rPr>
                <w:rFonts w:hint="eastAsia"/>
                <w:szCs w:val="21"/>
              </w:rPr>
              <w:t>7.3.1</w:t>
            </w:r>
          </w:p>
        </w:tc>
        <w:tc>
          <w:tcPr>
            <w:tcW w:w="1843" w:type="dxa"/>
            <w:noWrap w:val="0"/>
            <w:vAlign w:val="center"/>
          </w:tcPr>
          <w:p w14:paraId="55718A92">
            <w:pPr>
              <w:adjustRightInd w:val="0"/>
              <w:snapToGrid w:val="0"/>
              <w:spacing w:line="400" w:lineRule="exact"/>
              <w:jc w:val="center"/>
              <w:rPr>
                <w:rFonts w:hint="eastAsia"/>
                <w:szCs w:val="21"/>
              </w:rPr>
            </w:pPr>
            <w:r>
              <w:rPr>
                <w:rFonts w:hint="eastAsia"/>
                <w:szCs w:val="21"/>
              </w:rPr>
              <w:t>履约保证金</w:t>
            </w:r>
          </w:p>
        </w:tc>
        <w:tc>
          <w:tcPr>
            <w:tcW w:w="7506" w:type="dxa"/>
            <w:noWrap w:val="0"/>
            <w:vAlign w:val="center"/>
          </w:tcPr>
          <w:p w14:paraId="6B2BBD43">
            <w:pPr>
              <w:adjustRightInd w:val="0"/>
              <w:snapToGrid w:val="0"/>
              <w:spacing w:line="400" w:lineRule="exact"/>
              <w:rPr>
                <w:rFonts w:hint="eastAsia"/>
                <w:szCs w:val="21"/>
              </w:rPr>
            </w:pPr>
            <w:r>
              <w:rPr>
                <w:rFonts w:hint="eastAsia"/>
                <w:szCs w:val="21"/>
                <w:lang w:val="en-US" w:eastAsia="zh-CN"/>
              </w:rPr>
              <w:t>/</w:t>
            </w:r>
          </w:p>
        </w:tc>
      </w:tr>
      <w:tr w14:paraId="136D1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987" w:type="dxa"/>
            <w:noWrap w:val="0"/>
            <w:vAlign w:val="center"/>
          </w:tcPr>
          <w:p w14:paraId="4B03CE2B">
            <w:pPr>
              <w:adjustRightInd w:val="0"/>
              <w:snapToGrid w:val="0"/>
              <w:spacing w:line="400" w:lineRule="exact"/>
              <w:jc w:val="center"/>
              <w:rPr>
                <w:rFonts w:hint="eastAsia"/>
                <w:szCs w:val="21"/>
              </w:rPr>
            </w:pPr>
            <w:r>
              <w:rPr>
                <w:rFonts w:hint="eastAsia"/>
                <w:szCs w:val="21"/>
              </w:rPr>
              <w:t>8.5.1</w:t>
            </w:r>
          </w:p>
        </w:tc>
        <w:tc>
          <w:tcPr>
            <w:tcW w:w="1843" w:type="dxa"/>
            <w:noWrap w:val="0"/>
            <w:vAlign w:val="center"/>
          </w:tcPr>
          <w:p w14:paraId="33865AFB">
            <w:pPr>
              <w:adjustRightInd w:val="0"/>
              <w:snapToGrid w:val="0"/>
              <w:spacing w:line="400" w:lineRule="exact"/>
              <w:jc w:val="center"/>
              <w:rPr>
                <w:rFonts w:hint="eastAsia"/>
                <w:szCs w:val="21"/>
              </w:rPr>
            </w:pPr>
            <w:r>
              <w:rPr>
                <w:rFonts w:hint="eastAsia"/>
                <w:szCs w:val="21"/>
              </w:rPr>
              <w:t>异议提出的时间</w:t>
            </w:r>
          </w:p>
        </w:tc>
        <w:tc>
          <w:tcPr>
            <w:tcW w:w="7506" w:type="dxa"/>
            <w:noWrap w:val="0"/>
            <w:vAlign w:val="center"/>
          </w:tcPr>
          <w:p w14:paraId="1B53E9DE">
            <w:pPr>
              <w:adjustRightInd w:val="0"/>
              <w:snapToGrid w:val="0"/>
              <w:spacing w:line="400" w:lineRule="exact"/>
              <w:rPr>
                <w:rFonts w:hint="eastAsia"/>
                <w:szCs w:val="21"/>
              </w:rPr>
            </w:pPr>
            <w:r>
              <w:rPr>
                <w:rFonts w:hint="eastAsia"/>
                <w:szCs w:val="21"/>
              </w:rPr>
              <w:t xml:space="preserve">(1)招标文件有异议的，应在开标截止时间3日前提出；  </w:t>
            </w:r>
          </w:p>
          <w:p w14:paraId="5942A3D8">
            <w:pPr>
              <w:adjustRightInd w:val="0"/>
              <w:snapToGrid w:val="0"/>
              <w:spacing w:line="400" w:lineRule="exact"/>
              <w:rPr>
                <w:rFonts w:hint="eastAsia"/>
                <w:szCs w:val="21"/>
              </w:rPr>
            </w:pPr>
            <w:r>
              <w:rPr>
                <w:rFonts w:hint="eastAsia"/>
                <w:szCs w:val="21"/>
              </w:rPr>
              <w:t>(2)对开标有异议的，应当在开标现场提出。</w:t>
            </w:r>
          </w:p>
          <w:p w14:paraId="2CE71323">
            <w:pPr>
              <w:adjustRightInd w:val="0"/>
              <w:snapToGrid w:val="0"/>
              <w:spacing w:line="400" w:lineRule="exact"/>
              <w:rPr>
                <w:rFonts w:hint="eastAsia"/>
                <w:szCs w:val="21"/>
              </w:rPr>
            </w:pPr>
            <w:r>
              <w:rPr>
                <w:rFonts w:hint="eastAsia"/>
                <w:szCs w:val="21"/>
              </w:rPr>
              <w:t>(3)对评标结果有异议的，应当在中标候选人公示期间提出。</w:t>
            </w:r>
          </w:p>
        </w:tc>
      </w:tr>
      <w:tr w14:paraId="5DBE9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36" w:type="dxa"/>
            <w:gridSpan w:val="3"/>
            <w:noWrap w:val="0"/>
            <w:vAlign w:val="top"/>
          </w:tcPr>
          <w:p w14:paraId="1ABBADAE">
            <w:pPr>
              <w:adjustRightInd w:val="0"/>
              <w:snapToGrid w:val="0"/>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本项目按照启公管办发〔2018〕2 </w:t>
            </w:r>
            <w:r>
              <w:rPr>
                <w:rFonts w:hint="eastAsia" w:ascii="Times New Roman" w:hAnsi="Times New Roman" w:eastAsia="宋体" w:cs="Times New Roman"/>
                <w:szCs w:val="21"/>
                <w:lang w:val="en-US" w:eastAsia="zh-CN"/>
              </w:rPr>
              <w:t>号关于印发《启东市限额以下政府投资工程建设项目预选招标办法》的通知执行。招标人通过随机的方式，从建立的</w:t>
            </w:r>
            <w:r>
              <w:rPr>
                <w:rFonts w:hint="eastAsia" w:ascii="宋体" w:hAnsi="宋体" w:cs="宋体"/>
                <w:szCs w:val="21"/>
              </w:rPr>
              <w:t>启东市供销合作总社2024年度限额以下政府投资项目造价咨询（含零星项目编标、评审、审计）承包商储备库项目中</w:t>
            </w:r>
            <w:r>
              <w:rPr>
                <w:rFonts w:hint="eastAsia" w:ascii="宋体" w:hAnsi="宋体" w:cs="宋体"/>
                <w:szCs w:val="21"/>
                <w:lang w:eastAsia="zh-CN"/>
              </w:rPr>
              <w:t>，</w:t>
            </w:r>
            <w:r>
              <w:rPr>
                <w:rFonts w:hint="eastAsia" w:ascii="Times New Roman" w:hAnsi="Times New Roman" w:eastAsia="宋体" w:cs="Times New Roman"/>
                <w:szCs w:val="21"/>
                <w:lang w:val="en-US" w:eastAsia="zh-CN"/>
              </w:rPr>
              <w:t>抽签决定中标人。</w:t>
            </w:r>
          </w:p>
          <w:p w14:paraId="0B757176">
            <w:pPr>
              <w:adjustRightInd w:val="0"/>
              <w:snapToGrid w:val="0"/>
              <w:spacing w:line="400" w:lineRule="exact"/>
              <w:rPr>
                <w:rFonts w:hint="eastAsia"/>
                <w:szCs w:val="21"/>
              </w:rPr>
            </w:pPr>
            <w:r>
              <w:rPr>
                <w:rFonts w:hint="eastAsia"/>
                <w:szCs w:val="21"/>
              </w:rPr>
              <w:t>（一）</w:t>
            </w:r>
            <w:r>
              <w:rPr>
                <w:rFonts w:hint="eastAsia" w:ascii="Times New Roman" w:hAnsi="Times New Roman" w:eastAsia="宋体" w:cs="Times New Roman"/>
                <w:szCs w:val="21"/>
                <w:lang w:val="en-US" w:eastAsia="zh-CN"/>
              </w:rPr>
              <w:t>在开标当日由纪检、项目管理科室通过号码球方式随机抽取，</w:t>
            </w:r>
            <w:r>
              <w:rPr>
                <w:rFonts w:hint="eastAsia"/>
                <w:szCs w:val="21"/>
              </w:rPr>
              <w:t>做好现场记录，抽签应当全过程录音录像。</w:t>
            </w:r>
          </w:p>
          <w:p w14:paraId="265B4956">
            <w:pPr>
              <w:adjustRightInd w:val="0"/>
              <w:snapToGrid w:val="0"/>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（二）从</w:t>
            </w:r>
            <w:r>
              <w:rPr>
                <w:rFonts w:hint="eastAsia" w:ascii="宋体" w:hAnsi="宋体" w:cs="宋体"/>
                <w:szCs w:val="21"/>
              </w:rPr>
              <w:t>启东市供销合作总社2024年度限额以下政府投资项目造价咨询（含零星项目编标、评审、审计）承包商储备库项目</w:t>
            </w:r>
            <w:r>
              <w:rPr>
                <w:rFonts w:hint="eastAsia" w:ascii="Times New Roman" w:hAnsi="Times New Roman" w:eastAsia="宋体" w:cs="Times New Roman"/>
                <w:szCs w:val="21"/>
                <w:lang w:val="en-US" w:eastAsia="zh-CN"/>
              </w:rPr>
              <w:t>中，依次随机抽取第一、第二、第三中标候选人，其中第一中标人为编标单位，第二中标人为评审单位</w:t>
            </w:r>
            <w:r>
              <w:rPr>
                <w:rFonts w:hint="eastAsia" w:cs="Times New Roman"/>
                <w:szCs w:val="21"/>
                <w:lang w:val="en-US" w:eastAsia="zh-CN"/>
              </w:rPr>
              <w:t>，第三中标人为审计单位</w:t>
            </w:r>
            <w:r>
              <w:rPr>
                <w:rFonts w:hint="eastAsia" w:ascii="Times New Roman" w:hAnsi="Times New Roman" w:eastAsia="宋体" w:cs="Times New Roman"/>
                <w:szCs w:val="21"/>
                <w:lang w:val="en-US" w:eastAsia="zh-CN"/>
              </w:rPr>
              <w:t>。</w:t>
            </w:r>
          </w:p>
          <w:p w14:paraId="1CC55718">
            <w:pPr>
              <w:adjustRightInd w:val="0"/>
              <w:snapToGrid w:val="0"/>
              <w:spacing w:line="400" w:lineRule="exact"/>
              <w:rPr>
                <w:rFonts w:hint="eastAsia"/>
                <w:szCs w:val="21"/>
              </w:rPr>
            </w:pPr>
            <w:r>
              <w:rPr>
                <w:rFonts w:hint="eastAsia"/>
                <w:szCs w:val="21"/>
              </w:rPr>
              <w:t>（三）抽签结束后，由招标人、监督部门代表签字确认。</w:t>
            </w:r>
          </w:p>
          <w:p w14:paraId="7E78F777">
            <w:pPr>
              <w:adjustRightInd w:val="0"/>
              <w:snapToGrid w:val="0"/>
              <w:spacing w:line="400" w:lineRule="exact"/>
              <w:rPr>
                <w:szCs w:val="21"/>
              </w:rPr>
            </w:pPr>
            <w:r>
              <w:rPr>
                <w:rFonts w:hint="eastAsia"/>
                <w:szCs w:val="21"/>
              </w:rPr>
              <w:t>（四）如抽中的承包商候选人放弃中标，应当向招标人写出书面承诺，招标人可以在抽中的承包商候选人中依次确定中标人也可以重新抽取。中标人确定后，</w:t>
            </w:r>
            <w:r>
              <w:rPr>
                <w:rFonts w:hint="eastAsia" w:ascii="Times New Roman" w:hAnsi="Times New Roman" w:eastAsia="宋体" w:cs="Times New Roman"/>
                <w:szCs w:val="21"/>
              </w:rPr>
              <w:t>在</w:t>
            </w:r>
            <w:r>
              <w:rPr>
                <w:rFonts w:hint="eastAsia" w:ascii="Times New Roman" w:hAnsi="Times New Roman" w:eastAsia="宋体" w:cs="Times New Roman"/>
                <w:szCs w:val="21"/>
                <w:lang w:val="en-US" w:eastAsia="zh-CN"/>
              </w:rPr>
              <w:t>启东市人民政府网发布中标结果公示</w:t>
            </w:r>
            <w:r>
              <w:rPr>
                <w:rFonts w:hint="eastAsia" w:ascii="Times New Roman" w:hAnsi="Times New Roman" w:eastAsia="宋体" w:cs="Times New Roman"/>
                <w:szCs w:val="21"/>
              </w:rPr>
              <w:t>。</w:t>
            </w:r>
          </w:p>
        </w:tc>
      </w:tr>
    </w:tbl>
    <w:p w14:paraId="2E41CF76">
      <w:pPr>
        <w:pStyle w:val="3"/>
        <w:jc w:val="center"/>
        <w:rPr>
          <w:rFonts w:eastAsia="宋体"/>
        </w:rPr>
      </w:pPr>
      <w:bookmarkStart w:id="23" w:name="_Toc389065144"/>
      <w:bookmarkStart w:id="24" w:name="_Toc528243036"/>
    </w:p>
    <w:p w14:paraId="52E79855">
      <w:pPr>
        <w:pStyle w:val="3"/>
        <w:jc w:val="center"/>
        <w:rPr>
          <w:rFonts w:eastAsia="宋体"/>
        </w:rPr>
      </w:pPr>
    </w:p>
    <w:p w14:paraId="1C633B27">
      <w:pPr>
        <w:pStyle w:val="3"/>
        <w:jc w:val="center"/>
        <w:rPr>
          <w:rFonts w:eastAsia="宋体"/>
        </w:rPr>
      </w:pPr>
    </w:p>
    <w:p w14:paraId="1D15D34D">
      <w:pPr>
        <w:pStyle w:val="3"/>
        <w:jc w:val="both"/>
        <w:rPr>
          <w:rFonts w:eastAsia="宋体"/>
        </w:rPr>
      </w:pPr>
    </w:p>
    <w:p w14:paraId="6DE09501">
      <w:pPr>
        <w:rPr>
          <w:rFonts w:eastAsia="宋体"/>
        </w:rPr>
      </w:pPr>
    </w:p>
    <w:p w14:paraId="63293818">
      <w:pPr>
        <w:pStyle w:val="3"/>
        <w:jc w:val="both"/>
        <w:rPr>
          <w:rFonts w:eastAsia="宋体"/>
        </w:rPr>
      </w:pPr>
    </w:p>
    <w:p w14:paraId="02D7989E">
      <w:pPr>
        <w:rPr>
          <w:rFonts w:eastAsia="宋体"/>
        </w:rPr>
      </w:pPr>
    </w:p>
    <w:p w14:paraId="59B337E3">
      <w:pPr>
        <w:pStyle w:val="2"/>
        <w:rPr>
          <w:rFonts w:eastAsia="宋体"/>
        </w:rPr>
      </w:pPr>
    </w:p>
    <w:p w14:paraId="684972AE">
      <w:pPr>
        <w:rPr>
          <w:rFonts w:eastAsia="宋体"/>
        </w:rPr>
      </w:pPr>
    </w:p>
    <w:p w14:paraId="725AE234">
      <w:pPr>
        <w:pStyle w:val="2"/>
      </w:pPr>
    </w:p>
    <w:p w14:paraId="672E855D"/>
    <w:bookmarkEnd w:id="23"/>
    <w:bookmarkEnd w:id="24"/>
    <w:p w14:paraId="1935C531">
      <w:pPr>
        <w:spacing w:line="516" w:lineRule="exact"/>
        <w:ind w:left="3" w:right="3"/>
        <w:jc w:val="center"/>
        <w:rPr>
          <w:rFonts w:hint="eastAsia" w:ascii="宋体" w:hAnsi="宋体" w:eastAsia="宋体" w:cs="宋体"/>
          <w:b/>
          <w:sz w:val="32"/>
          <w:highlight w:val="none"/>
        </w:rPr>
      </w:pPr>
      <w:bookmarkStart w:id="25" w:name="_Toc528243104"/>
      <w:bookmarkStart w:id="26" w:name="_Toc358476596"/>
    </w:p>
    <w:p w14:paraId="264C92B3">
      <w:pPr>
        <w:pStyle w:val="2"/>
        <w:rPr>
          <w:rFonts w:hint="eastAsia"/>
        </w:rPr>
      </w:pPr>
    </w:p>
    <w:p w14:paraId="1C64E6F6">
      <w:pPr>
        <w:spacing w:line="516" w:lineRule="exact"/>
        <w:ind w:left="3" w:right="3"/>
        <w:jc w:val="center"/>
        <w:rPr>
          <w:rFonts w:hint="eastAsia" w:ascii="宋体" w:hAnsi="宋体" w:eastAsia="宋体" w:cs="宋体"/>
          <w:b/>
          <w:sz w:val="32"/>
          <w:highlight w:val="none"/>
        </w:rPr>
      </w:pPr>
    </w:p>
    <w:p w14:paraId="081EF4FB">
      <w:pPr>
        <w:spacing w:line="516" w:lineRule="exact"/>
        <w:ind w:left="3" w:right="3"/>
        <w:jc w:val="center"/>
        <w:rPr>
          <w:rFonts w:hint="eastAsia" w:ascii="宋体" w:hAnsi="宋体" w:eastAsia="宋体" w:cs="宋体"/>
          <w:b/>
          <w:sz w:val="32"/>
          <w:highlight w:val="none"/>
        </w:rPr>
      </w:pPr>
      <w:r>
        <w:rPr>
          <w:rFonts w:hint="eastAsia" w:ascii="宋体" w:hAnsi="宋体" w:eastAsia="宋体" w:cs="宋体"/>
          <w:b/>
          <w:sz w:val="32"/>
          <w:highlight w:val="none"/>
        </w:rPr>
        <w:t>投标人须知</w:t>
      </w:r>
    </w:p>
    <w:p w14:paraId="5BE47BFA">
      <w:pPr>
        <w:pStyle w:val="4"/>
        <w:spacing w:line="360" w:lineRule="auto"/>
        <w:rPr>
          <w:rFonts w:hint="eastAsia" w:ascii="宋体" w:hAnsi="宋体" w:eastAsia="宋体" w:cs="宋体"/>
        </w:rPr>
      </w:pPr>
      <w:bookmarkStart w:id="27" w:name="_Toc389065145"/>
      <w:bookmarkStart w:id="28" w:name="_Toc528243037"/>
      <w:r>
        <w:rPr>
          <w:rFonts w:hint="eastAsia" w:ascii="宋体" w:hAnsi="宋体" w:eastAsia="宋体" w:cs="宋体"/>
        </w:rPr>
        <w:t>1 总则</w:t>
      </w:r>
      <w:bookmarkEnd w:id="27"/>
      <w:bookmarkEnd w:id="28"/>
    </w:p>
    <w:p w14:paraId="1F6A0F01">
      <w:pPr>
        <w:pStyle w:val="5"/>
        <w:rPr>
          <w:rFonts w:hint="eastAsia" w:ascii="宋体" w:hAnsi="宋体" w:eastAsia="宋体" w:cs="宋体"/>
        </w:rPr>
      </w:pPr>
      <w:bookmarkStart w:id="29" w:name="_Toc528243038"/>
      <w:bookmarkStart w:id="30" w:name="_Toc389065146"/>
      <w:r>
        <w:rPr>
          <w:rFonts w:hint="eastAsia" w:ascii="宋体" w:hAnsi="宋体" w:eastAsia="宋体" w:cs="宋体"/>
        </w:rPr>
        <w:t>1.1 项目概况</w:t>
      </w:r>
      <w:bookmarkEnd w:id="29"/>
      <w:bookmarkEnd w:id="30"/>
    </w:p>
    <w:p w14:paraId="1C2ECFE6">
      <w:pPr>
        <w:spacing w:line="360" w:lineRule="auto"/>
        <w:ind w:firstLine="420" w:firstLineChars="200"/>
        <w:rPr>
          <w:rFonts w:hint="eastAsia" w:ascii="宋体" w:hAnsi="宋体" w:cs="宋体"/>
          <w:szCs w:val="21"/>
        </w:rPr>
      </w:pPr>
      <w:r>
        <w:rPr>
          <w:rFonts w:hint="eastAsia" w:ascii="宋体" w:hAnsi="宋体" w:cs="宋体"/>
          <w:szCs w:val="21"/>
        </w:rPr>
        <w:t>1.1.1 根据《中华人民共和国招标投标法》等有关法律、法规和规章的规定，本招标项目已具备招标条件，现对本标段施工进行招标。</w:t>
      </w:r>
    </w:p>
    <w:p w14:paraId="2778AC74">
      <w:pPr>
        <w:spacing w:line="360" w:lineRule="auto"/>
        <w:ind w:firstLine="420" w:firstLineChars="200"/>
        <w:rPr>
          <w:rFonts w:hint="eastAsia" w:ascii="宋体" w:hAnsi="宋体" w:cs="宋体"/>
          <w:szCs w:val="21"/>
        </w:rPr>
      </w:pPr>
      <w:r>
        <w:rPr>
          <w:rFonts w:hint="eastAsia" w:ascii="宋体" w:hAnsi="宋体" w:cs="宋体"/>
          <w:szCs w:val="21"/>
        </w:rPr>
        <w:t>1.1.2 本招标项目招标人：见“投标人须知前附表”。</w:t>
      </w:r>
    </w:p>
    <w:p w14:paraId="42E4078D">
      <w:pPr>
        <w:spacing w:line="360" w:lineRule="auto"/>
        <w:ind w:firstLine="420" w:firstLineChars="200"/>
        <w:rPr>
          <w:rFonts w:hint="eastAsia" w:ascii="宋体" w:hAnsi="宋体" w:cs="宋体"/>
          <w:szCs w:val="21"/>
        </w:rPr>
      </w:pPr>
      <w:r>
        <w:rPr>
          <w:rFonts w:hint="eastAsia" w:ascii="宋体" w:hAnsi="宋体" w:cs="宋体"/>
          <w:szCs w:val="21"/>
        </w:rPr>
        <w:t>1.1.3 本标段招标代理机构：见“投标人须知前附表”。</w:t>
      </w:r>
    </w:p>
    <w:p w14:paraId="22E90493">
      <w:pPr>
        <w:spacing w:line="360" w:lineRule="auto"/>
        <w:ind w:firstLine="420" w:firstLineChars="200"/>
        <w:rPr>
          <w:rFonts w:hint="eastAsia" w:ascii="宋体" w:hAnsi="宋体" w:cs="宋体"/>
          <w:szCs w:val="21"/>
        </w:rPr>
      </w:pPr>
      <w:r>
        <w:rPr>
          <w:rFonts w:hint="eastAsia" w:ascii="宋体" w:hAnsi="宋体" w:cs="宋体"/>
          <w:szCs w:val="21"/>
        </w:rPr>
        <w:t>1.1.4 本招标项目及标段名称：见“投标人须知前附表”。</w:t>
      </w:r>
    </w:p>
    <w:p w14:paraId="77234CD5">
      <w:pPr>
        <w:spacing w:line="360" w:lineRule="auto"/>
        <w:ind w:firstLine="420" w:firstLineChars="200"/>
        <w:rPr>
          <w:rFonts w:hint="eastAsia" w:ascii="宋体" w:hAnsi="宋体" w:cs="宋体"/>
          <w:szCs w:val="21"/>
        </w:rPr>
      </w:pPr>
      <w:r>
        <w:rPr>
          <w:rFonts w:hint="eastAsia" w:ascii="宋体" w:hAnsi="宋体" w:cs="宋体"/>
          <w:szCs w:val="21"/>
        </w:rPr>
        <w:t>1.1.5 本标段建设地点：见“投标人须知前附表”。</w:t>
      </w:r>
    </w:p>
    <w:p w14:paraId="717AA556">
      <w:pPr>
        <w:pStyle w:val="5"/>
        <w:rPr>
          <w:rFonts w:hint="eastAsia" w:ascii="宋体" w:hAnsi="宋体" w:eastAsia="宋体" w:cs="宋体"/>
        </w:rPr>
      </w:pPr>
      <w:bookmarkStart w:id="31" w:name="_Toc528243039"/>
      <w:bookmarkStart w:id="32" w:name="_Toc389065147"/>
      <w:r>
        <w:rPr>
          <w:rFonts w:hint="eastAsia" w:ascii="宋体" w:hAnsi="宋体" w:eastAsia="宋体" w:cs="宋体"/>
        </w:rPr>
        <w:t>1.2 资金来源和落实情况</w:t>
      </w:r>
      <w:bookmarkEnd w:id="31"/>
      <w:bookmarkEnd w:id="32"/>
    </w:p>
    <w:p w14:paraId="6EA72C73">
      <w:pPr>
        <w:spacing w:line="360" w:lineRule="auto"/>
        <w:ind w:firstLine="420" w:firstLineChars="200"/>
        <w:rPr>
          <w:rFonts w:hint="eastAsia" w:ascii="宋体" w:hAnsi="宋体" w:cs="宋体"/>
          <w:szCs w:val="21"/>
        </w:rPr>
      </w:pPr>
      <w:r>
        <w:rPr>
          <w:rFonts w:hint="eastAsia" w:ascii="宋体" w:hAnsi="宋体" w:cs="宋体"/>
          <w:szCs w:val="21"/>
        </w:rPr>
        <w:t>1.2.1 本招标项目的资金来源：见“投标人须知前附表”。</w:t>
      </w:r>
    </w:p>
    <w:p w14:paraId="5391BDD9">
      <w:pPr>
        <w:spacing w:line="360" w:lineRule="auto"/>
        <w:ind w:firstLine="420" w:firstLineChars="200"/>
        <w:rPr>
          <w:rFonts w:hint="eastAsia" w:ascii="宋体" w:hAnsi="宋体" w:cs="宋体"/>
          <w:szCs w:val="21"/>
        </w:rPr>
      </w:pPr>
      <w:r>
        <w:rPr>
          <w:rFonts w:hint="eastAsia" w:ascii="宋体" w:hAnsi="宋体" w:cs="宋体"/>
          <w:szCs w:val="21"/>
        </w:rPr>
        <w:t>1.2.2 本招标项目的出资比例：见“投标人须知前附表”。</w:t>
      </w:r>
    </w:p>
    <w:p w14:paraId="52B95BC0">
      <w:pPr>
        <w:spacing w:line="360" w:lineRule="auto"/>
        <w:ind w:firstLine="420" w:firstLineChars="200"/>
        <w:rPr>
          <w:rFonts w:hint="eastAsia" w:ascii="宋体" w:hAnsi="宋体" w:cs="宋体"/>
          <w:szCs w:val="21"/>
        </w:rPr>
      </w:pPr>
      <w:r>
        <w:rPr>
          <w:rFonts w:hint="eastAsia" w:ascii="宋体" w:hAnsi="宋体" w:cs="宋体"/>
          <w:szCs w:val="21"/>
        </w:rPr>
        <w:t>1.2.3 本招标项目的资金落实情况：见“投标人须知前附表”。</w:t>
      </w:r>
    </w:p>
    <w:p w14:paraId="2FA8B1BF">
      <w:pPr>
        <w:spacing w:line="360" w:lineRule="auto"/>
        <w:ind w:firstLine="420" w:firstLineChars="200"/>
        <w:rPr>
          <w:rFonts w:hint="eastAsia" w:ascii="宋体" w:hAnsi="宋体" w:cs="宋体"/>
          <w:szCs w:val="21"/>
        </w:rPr>
      </w:pPr>
      <w:r>
        <w:rPr>
          <w:rFonts w:hint="eastAsia" w:ascii="宋体" w:hAnsi="宋体" w:cs="宋体"/>
          <w:szCs w:val="21"/>
        </w:rPr>
        <w:t>1.2.4 本招标项目的工程款支付方式：见“投标人须知前附表”。</w:t>
      </w:r>
    </w:p>
    <w:p w14:paraId="7FC1552F">
      <w:pPr>
        <w:pStyle w:val="5"/>
        <w:rPr>
          <w:rFonts w:hint="eastAsia" w:ascii="宋体" w:hAnsi="宋体" w:eastAsia="宋体" w:cs="宋体"/>
        </w:rPr>
      </w:pPr>
      <w:bookmarkStart w:id="33" w:name="_Toc389065148"/>
      <w:bookmarkStart w:id="34" w:name="_Toc528243040"/>
      <w:r>
        <w:rPr>
          <w:rFonts w:hint="eastAsia" w:ascii="宋体" w:hAnsi="宋体" w:eastAsia="宋体" w:cs="宋体"/>
        </w:rPr>
        <w:t>1.3 招标范围、计划工期和质量要求</w:t>
      </w:r>
      <w:bookmarkEnd w:id="33"/>
      <w:bookmarkEnd w:id="34"/>
    </w:p>
    <w:p w14:paraId="27F26E40">
      <w:pPr>
        <w:spacing w:line="360" w:lineRule="auto"/>
        <w:ind w:firstLine="420" w:firstLineChars="200"/>
        <w:rPr>
          <w:rFonts w:hint="eastAsia" w:ascii="宋体" w:hAnsi="宋体" w:cs="宋体"/>
          <w:szCs w:val="21"/>
        </w:rPr>
      </w:pPr>
      <w:r>
        <w:rPr>
          <w:rFonts w:hint="eastAsia" w:ascii="宋体" w:hAnsi="宋体" w:cs="宋体"/>
          <w:szCs w:val="21"/>
        </w:rPr>
        <w:t>1.3.1 本次招标范围：见“投标人须知前附表”。</w:t>
      </w:r>
    </w:p>
    <w:p w14:paraId="60F70543">
      <w:pPr>
        <w:spacing w:line="360" w:lineRule="auto"/>
        <w:ind w:firstLine="420" w:firstLineChars="200"/>
        <w:rPr>
          <w:rFonts w:hint="eastAsia" w:ascii="宋体" w:hAnsi="宋体" w:cs="宋体"/>
          <w:szCs w:val="21"/>
        </w:rPr>
      </w:pPr>
      <w:r>
        <w:rPr>
          <w:rFonts w:hint="eastAsia" w:ascii="宋体" w:hAnsi="宋体" w:cs="宋体"/>
          <w:szCs w:val="21"/>
        </w:rPr>
        <w:t>1.3.2 本标段的要求工期：见“投标人须知前附表”。</w:t>
      </w:r>
    </w:p>
    <w:p w14:paraId="53BA4410">
      <w:pPr>
        <w:spacing w:line="360" w:lineRule="auto"/>
        <w:ind w:firstLine="420" w:firstLineChars="200"/>
        <w:rPr>
          <w:rFonts w:hint="eastAsia" w:ascii="宋体" w:hAnsi="宋体" w:cs="宋体"/>
          <w:szCs w:val="21"/>
        </w:rPr>
      </w:pPr>
      <w:r>
        <w:rPr>
          <w:rFonts w:hint="eastAsia" w:ascii="宋体" w:hAnsi="宋体" w:cs="宋体"/>
          <w:szCs w:val="21"/>
        </w:rPr>
        <w:t>1.3.3 本标段的质量要求：见“投标人须知前附表”。</w:t>
      </w:r>
    </w:p>
    <w:p w14:paraId="0C20172C">
      <w:pPr>
        <w:pStyle w:val="5"/>
        <w:rPr>
          <w:rFonts w:hint="eastAsia" w:ascii="宋体" w:hAnsi="宋体" w:eastAsia="宋体" w:cs="宋体"/>
        </w:rPr>
      </w:pPr>
      <w:bookmarkStart w:id="35" w:name="_Toc528243041"/>
      <w:bookmarkStart w:id="36" w:name="_Toc389065149"/>
      <w:r>
        <w:rPr>
          <w:rFonts w:hint="eastAsia" w:ascii="宋体" w:hAnsi="宋体" w:eastAsia="宋体" w:cs="宋体"/>
        </w:rPr>
        <w:t>1.4 投标人资格要求</w:t>
      </w:r>
      <w:bookmarkEnd w:id="35"/>
      <w:bookmarkEnd w:id="36"/>
    </w:p>
    <w:p w14:paraId="07299C28">
      <w:pPr>
        <w:spacing w:line="360" w:lineRule="auto"/>
        <w:ind w:firstLine="420" w:firstLineChars="200"/>
        <w:rPr>
          <w:rFonts w:hint="eastAsia" w:ascii="宋体" w:hAnsi="宋体" w:cs="宋体"/>
          <w:szCs w:val="21"/>
        </w:rPr>
      </w:pPr>
      <w:r>
        <w:rPr>
          <w:rFonts w:hint="eastAsia" w:ascii="宋体" w:hAnsi="宋体" w:cs="宋体"/>
          <w:szCs w:val="21"/>
        </w:rPr>
        <w:t>1.4.1 投标人应具备承担本项目施工的资格要求，见招标公告。</w:t>
      </w:r>
    </w:p>
    <w:p w14:paraId="31BC9391">
      <w:pPr>
        <w:spacing w:line="360" w:lineRule="auto"/>
        <w:ind w:firstLine="420" w:firstLineChars="200"/>
        <w:rPr>
          <w:rFonts w:hint="eastAsia" w:ascii="宋体" w:hAnsi="宋体" w:cs="宋体"/>
          <w:szCs w:val="21"/>
        </w:rPr>
      </w:pPr>
      <w:r>
        <w:rPr>
          <w:rFonts w:hint="eastAsia" w:ascii="宋体" w:hAnsi="宋体" w:cs="宋体"/>
          <w:szCs w:val="21"/>
        </w:rPr>
        <w:t>1.4.2 “投标人须知前附表”规定接受联合体投标的，除应符合本章第1.4.1项和“投标人须知前附表”的要求外，还应遵守以下规定：</w:t>
      </w:r>
    </w:p>
    <w:p w14:paraId="5FD1A8B1">
      <w:pPr>
        <w:spacing w:line="360" w:lineRule="auto"/>
        <w:ind w:firstLine="420" w:firstLineChars="200"/>
        <w:rPr>
          <w:rFonts w:hint="eastAsia" w:ascii="宋体" w:hAnsi="宋体" w:cs="宋体"/>
          <w:szCs w:val="21"/>
        </w:rPr>
      </w:pPr>
      <w:r>
        <w:rPr>
          <w:rFonts w:hint="eastAsia" w:ascii="宋体" w:hAnsi="宋体" w:cs="宋体"/>
          <w:szCs w:val="21"/>
        </w:rPr>
        <w:t>（1）联合体各方应按招标文件提供的格式签订联合体协议书，明确联合体牵头人和各方权利义务；</w:t>
      </w:r>
    </w:p>
    <w:p w14:paraId="38AFE600">
      <w:pPr>
        <w:spacing w:line="360" w:lineRule="auto"/>
        <w:ind w:firstLine="420" w:firstLineChars="200"/>
        <w:rPr>
          <w:rFonts w:hint="eastAsia" w:ascii="宋体" w:hAnsi="宋体" w:cs="宋体"/>
          <w:szCs w:val="21"/>
        </w:rPr>
      </w:pPr>
      <w:r>
        <w:rPr>
          <w:rFonts w:hint="eastAsia" w:ascii="宋体" w:hAnsi="宋体" w:cs="宋体"/>
          <w:szCs w:val="21"/>
        </w:rPr>
        <w:t xml:space="preserve">（2）联合体各成员单位应当具备与联合体协议中约定的分工相适应的施工资质和施工能力； </w:t>
      </w:r>
    </w:p>
    <w:p w14:paraId="27AC8DBD">
      <w:pPr>
        <w:spacing w:line="360" w:lineRule="auto"/>
        <w:ind w:firstLine="420" w:firstLineChars="200"/>
        <w:rPr>
          <w:rFonts w:hint="eastAsia" w:ascii="宋体" w:hAnsi="宋体" w:cs="宋体"/>
          <w:szCs w:val="21"/>
        </w:rPr>
      </w:pPr>
      <w:r>
        <w:rPr>
          <w:rFonts w:hint="eastAsia" w:ascii="宋体" w:hAnsi="宋体" w:cs="宋体"/>
          <w:szCs w:val="21"/>
        </w:rPr>
        <w:t>（3）联合体各方不得再以自己名义单独或参加其他联合体在同一标段中投标；</w:t>
      </w:r>
    </w:p>
    <w:p w14:paraId="3F6E6BDD">
      <w:pPr>
        <w:spacing w:line="360" w:lineRule="auto"/>
        <w:ind w:firstLine="420" w:firstLineChars="200"/>
        <w:rPr>
          <w:rFonts w:hint="eastAsia" w:ascii="宋体" w:hAnsi="宋体" w:cs="宋体"/>
          <w:szCs w:val="21"/>
        </w:rPr>
      </w:pPr>
      <w:r>
        <w:rPr>
          <w:rFonts w:hint="eastAsia" w:ascii="宋体" w:hAnsi="宋体" w:cs="宋体"/>
          <w:szCs w:val="21"/>
        </w:rPr>
        <w:t>（4）联合体各方必须指定牵头人，授权其代表所有联合体成员负责投标和合同实施阶段的主办、协调工作，并应当向招标人提交由所有联合体成员法定代表人签署的授权书；</w:t>
      </w:r>
    </w:p>
    <w:p w14:paraId="59BD9F66">
      <w:pPr>
        <w:spacing w:line="360" w:lineRule="auto"/>
        <w:ind w:firstLine="420" w:firstLineChars="200"/>
        <w:rPr>
          <w:rFonts w:hint="eastAsia" w:ascii="宋体" w:hAnsi="宋体" w:cs="宋体"/>
          <w:szCs w:val="21"/>
        </w:rPr>
      </w:pPr>
      <w:r>
        <w:rPr>
          <w:rFonts w:hint="eastAsia" w:ascii="宋体" w:hAnsi="宋体" w:cs="宋体"/>
          <w:szCs w:val="21"/>
        </w:rPr>
        <w:t>（5）招标人要求投标人提交投标保证担保的，应当以联合体各方或者联合体中牵头人的名义提交投标保证担保。以联合体中牵头人名义提交的投标保证担保，对联合体各成员具有约束力。</w:t>
      </w:r>
    </w:p>
    <w:p w14:paraId="114D0A57">
      <w:pPr>
        <w:spacing w:line="360" w:lineRule="auto"/>
        <w:ind w:firstLine="420" w:firstLineChars="200"/>
        <w:rPr>
          <w:rFonts w:hint="eastAsia" w:ascii="宋体" w:hAnsi="宋体" w:cs="宋体"/>
          <w:szCs w:val="21"/>
        </w:rPr>
      </w:pPr>
      <w:r>
        <w:rPr>
          <w:rFonts w:hint="eastAsia" w:ascii="宋体" w:hAnsi="宋体" w:cs="宋体"/>
          <w:szCs w:val="21"/>
        </w:rPr>
        <w:t>1.4.3 投标人不得存在下列情形之一：</w:t>
      </w:r>
    </w:p>
    <w:p w14:paraId="0DFA331C">
      <w:pPr>
        <w:spacing w:line="360" w:lineRule="auto"/>
        <w:ind w:firstLine="420" w:firstLineChars="200"/>
        <w:rPr>
          <w:rFonts w:hint="eastAsia" w:ascii="宋体" w:hAnsi="宋体" w:cs="宋体"/>
          <w:szCs w:val="21"/>
        </w:rPr>
      </w:pPr>
      <w:r>
        <w:rPr>
          <w:rFonts w:hint="eastAsia" w:ascii="宋体" w:hAnsi="宋体" w:cs="宋体"/>
          <w:szCs w:val="21"/>
        </w:rPr>
        <w:t>（1）为招标人不具有独立法人资格的附属机构（单位）；</w:t>
      </w:r>
    </w:p>
    <w:p w14:paraId="5017338E">
      <w:pPr>
        <w:spacing w:line="360" w:lineRule="auto"/>
        <w:ind w:firstLine="420" w:firstLineChars="200"/>
        <w:rPr>
          <w:rFonts w:hint="eastAsia" w:ascii="宋体" w:hAnsi="宋体" w:cs="宋体"/>
          <w:szCs w:val="21"/>
        </w:rPr>
      </w:pPr>
      <w:r>
        <w:rPr>
          <w:rFonts w:hint="eastAsia" w:ascii="宋体" w:hAnsi="宋体" w:cs="宋体"/>
          <w:szCs w:val="21"/>
        </w:rPr>
        <w:t>（2）为本招标项目的监理人、代建人、项目管理人，以及为本招标项目提供招标代理、设计服务的；</w:t>
      </w:r>
    </w:p>
    <w:p w14:paraId="07624D06">
      <w:pPr>
        <w:spacing w:line="360" w:lineRule="auto"/>
        <w:ind w:firstLine="420" w:firstLineChars="200"/>
        <w:rPr>
          <w:rFonts w:hint="eastAsia" w:ascii="宋体" w:hAnsi="宋体" w:cs="宋体"/>
          <w:szCs w:val="21"/>
        </w:rPr>
      </w:pPr>
      <w:r>
        <w:rPr>
          <w:rFonts w:hint="eastAsia" w:ascii="宋体" w:hAnsi="宋体" w:cs="宋体"/>
          <w:szCs w:val="21"/>
        </w:rPr>
        <w:t>（3）与本招标项目的监理人、代建人、招标代理机构同为一个法定代表人的，或者相互控股、参股的；</w:t>
      </w:r>
    </w:p>
    <w:p w14:paraId="4C929FEE">
      <w:pPr>
        <w:spacing w:line="360" w:lineRule="auto"/>
        <w:ind w:firstLine="420" w:firstLineChars="200"/>
        <w:rPr>
          <w:rFonts w:hint="eastAsia" w:ascii="宋体" w:hAnsi="宋体" w:cs="宋体"/>
          <w:szCs w:val="21"/>
        </w:rPr>
      </w:pPr>
      <w:r>
        <w:rPr>
          <w:rFonts w:hint="eastAsia" w:ascii="宋体" w:hAnsi="宋体" w:cs="宋体"/>
          <w:szCs w:val="21"/>
        </w:rPr>
        <w:t>（4）与招标人存在利害关系可能影响招标公正性的；</w:t>
      </w:r>
    </w:p>
    <w:p w14:paraId="6B48F97C">
      <w:pPr>
        <w:spacing w:line="360" w:lineRule="auto"/>
        <w:ind w:firstLine="420" w:firstLineChars="200"/>
        <w:rPr>
          <w:rFonts w:hint="eastAsia" w:ascii="宋体" w:hAnsi="宋体" w:cs="宋体"/>
          <w:szCs w:val="21"/>
        </w:rPr>
      </w:pPr>
      <w:r>
        <w:rPr>
          <w:rFonts w:hint="eastAsia" w:ascii="宋体" w:hAnsi="宋体" w:cs="宋体"/>
          <w:szCs w:val="21"/>
        </w:rPr>
        <w:t>（5）单位负责人为同一人或者存在控股、管理关系的不同单位；</w:t>
      </w:r>
    </w:p>
    <w:p w14:paraId="3C83F435">
      <w:pPr>
        <w:spacing w:line="360" w:lineRule="auto"/>
        <w:ind w:firstLine="420" w:firstLineChars="200"/>
        <w:rPr>
          <w:rFonts w:hint="eastAsia" w:ascii="宋体" w:hAnsi="宋体" w:cs="宋体"/>
          <w:szCs w:val="21"/>
        </w:rPr>
      </w:pPr>
      <w:r>
        <w:rPr>
          <w:rFonts w:hint="eastAsia" w:ascii="宋体" w:hAnsi="宋体" w:cs="宋体"/>
          <w:szCs w:val="21"/>
        </w:rPr>
        <w:t>（6）处于被责令停业、财产被接管、冻结和破产状态，以及投标资格被取消或者被暂停且在暂停期内；</w:t>
      </w:r>
    </w:p>
    <w:p w14:paraId="05798E38">
      <w:pPr>
        <w:spacing w:line="360" w:lineRule="auto"/>
        <w:ind w:firstLine="420" w:firstLineChars="200"/>
        <w:rPr>
          <w:rFonts w:hint="eastAsia" w:ascii="宋体" w:hAnsi="宋体" w:cs="宋体"/>
          <w:szCs w:val="21"/>
        </w:rPr>
      </w:pPr>
      <w:r>
        <w:rPr>
          <w:rFonts w:hint="eastAsia" w:ascii="宋体" w:hAnsi="宋体" w:cs="宋体"/>
          <w:szCs w:val="21"/>
        </w:rPr>
        <w:t>（7）因拖欠工人工资或者发生质量安全事故被有关部门限制在招标项目所在地承接工程的；</w:t>
      </w:r>
    </w:p>
    <w:p w14:paraId="717CC62B">
      <w:pPr>
        <w:spacing w:line="360" w:lineRule="auto"/>
        <w:ind w:firstLine="420" w:firstLineChars="200"/>
        <w:rPr>
          <w:rFonts w:hint="eastAsia" w:ascii="宋体" w:hAnsi="宋体" w:cs="宋体"/>
          <w:szCs w:val="21"/>
        </w:rPr>
      </w:pPr>
      <w:r>
        <w:rPr>
          <w:rFonts w:hint="eastAsia" w:ascii="宋体" w:hAnsi="宋体" w:cs="宋体"/>
          <w:szCs w:val="21"/>
        </w:rPr>
        <w:t>（8）投标人近5年内有行贿犯罪行为且被记录，或者法定代表人有行贿犯罪记录且</w:t>
      </w:r>
      <w:r>
        <w:rPr>
          <w:rFonts w:ascii="宋体" w:hAnsi="宋体" w:cs="宋体"/>
          <w:szCs w:val="21"/>
        </w:rPr>
        <w:t>自</w:t>
      </w:r>
      <w:r>
        <w:rPr>
          <w:rFonts w:hint="eastAsia" w:ascii="宋体" w:hAnsi="宋体" w:cs="宋体"/>
          <w:szCs w:val="21"/>
        </w:rPr>
        <w:t>记录</w:t>
      </w:r>
      <w:r>
        <w:rPr>
          <w:rFonts w:ascii="宋体" w:hAnsi="宋体" w:cs="宋体"/>
          <w:szCs w:val="21"/>
        </w:rPr>
        <w:t>之日起未超过</w:t>
      </w:r>
      <w:r>
        <w:rPr>
          <w:rFonts w:hint="eastAsia" w:ascii="宋体" w:hAnsi="宋体" w:cs="宋体"/>
          <w:szCs w:val="21"/>
        </w:rPr>
        <w:t>5年的。</w:t>
      </w:r>
    </w:p>
    <w:p w14:paraId="76567C35">
      <w:pPr>
        <w:pStyle w:val="5"/>
        <w:rPr>
          <w:rFonts w:hint="eastAsia" w:ascii="宋体" w:hAnsi="宋体" w:eastAsia="宋体" w:cs="宋体"/>
        </w:rPr>
      </w:pPr>
      <w:bookmarkStart w:id="37" w:name="_Toc528243042"/>
      <w:bookmarkStart w:id="38" w:name="_Toc389065150"/>
      <w:r>
        <w:rPr>
          <w:rFonts w:hint="eastAsia" w:ascii="宋体" w:hAnsi="宋体" w:eastAsia="宋体" w:cs="宋体"/>
        </w:rPr>
        <w:t>1.5 费用承担</w:t>
      </w:r>
      <w:bookmarkEnd w:id="37"/>
      <w:bookmarkEnd w:id="38"/>
    </w:p>
    <w:p w14:paraId="36C001A9">
      <w:pPr>
        <w:spacing w:line="360" w:lineRule="auto"/>
        <w:ind w:firstLine="420" w:firstLineChars="200"/>
        <w:rPr>
          <w:rFonts w:hint="eastAsia" w:ascii="宋体" w:hAnsi="宋体" w:cs="宋体"/>
          <w:szCs w:val="21"/>
        </w:rPr>
      </w:pPr>
      <w:r>
        <w:rPr>
          <w:rFonts w:hint="eastAsia" w:ascii="宋体" w:hAnsi="宋体" w:cs="宋体"/>
          <w:szCs w:val="21"/>
        </w:rPr>
        <w:t>投标人准备和参加投标活动发生的费用自理。</w:t>
      </w:r>
    </w:p>
    <w:p w14:paraId="1BB67DB4">
      <w:pPr>
        <w:pStyle w:val="5"/>
        <w:rPr>
          <w:rFonts w:hint="eastAsia" w:ascii="宋体" w:hAnsi="宋体" w:eastAsia="宋体" w:cs="宋体"/>
        </w:rPr>
      </w:pPr>
      <w:bookmarkStart w:id="39" w:name="_Toc528243043"/>
      <w:bookmarkStart w:id="40" w:name="_Toc389065151"/>
      <w:r>
        <w:rPr>
          <w:rFonts w:hint="eastAsia" w:ascii="宋体" w:hAnsi="宋体" w:eastAsia="宋体" w:cs="宋体"/>
        </w:rPr>
        <w:t>1.6 保密</w:t>
      </w:r>
      <w:bookmarkEnd w:id="39"/>
      <w:bookmarkEnd w:id="40"/>
    </w:p>
    <w:p w14:paraId="7BEE0F94">
      <w:pPr>
        <w:spacing w:line="360" w:lineRule="auto"/>
        <w:ind w:firstLine="420" w:firstLineChars="200"/>
        <w:rPr>
          <w:rFonts w:hint="eastAsia" w:ascii="宋体" w:hAnsi="宋体" w:cs="宋体"/>
          <w:szCs w:val="21"/>
        </w:rPr>
      </w:pPr>
      <w:r>
        <w:rPr>
          <w:rFonts w:hint="eastAsia" w:ascii="宋体" w:hAnsi="宋体" w:cs="宋体"/>
          <w:szCs w:val="21"/>
        </w:rPr>
        <w:t>参与招标投标活动的各方应对招标文件和投标文件中的商业和技术等秘密保密，违者应对由此造成的后果承担法律责任。</w:t>
      </w:r>
    </w:p>
    <w:p w14:paraId="03F805D3">
      <w:pPr>
        <w:pStyle w:val="5"/>
        <w:rPr>
          <w:rFonts w:hint="eastAsia" w:ascii="宋体" w:hAnsi="宋体" w:eastAsia="宋体" w:cs="宋体"/>
        </w:rPr>
      </w:pPr>
      <w:bookmarkStart w:id="41" w:name="_Toc389065152"/>
      <w:bookmarkStart w:id="42" w:name="_Toc528243044"/>
      <w:r>
        <w:rPr>
          <w:rFonts w:hint="eastAsia" w:ascii="宋体" w:hAnsi="宋体" w:eastAsia="宋体" w:cs="宋体"/>
        </w:rPr>
        <w:t>1.7 语言文字</w:t>
      </w:r>
      <w:bookmarkEnd w:id="41"/>
      <w:bookmarkEnd w:id="42"/>
    </w:p>
    <w:p w14:paraId="20D261BC">
      <w:pPr>
        <w:spacing w:line="360" w:lineRule="auto"/>
        <w:ind w:firstLine="420" w:firstLineChars="200"/>
        <w:rPr>
          <w:rFonts w:hint="eastAsia" w:ascii="宋体" w:hAnsi="宋体" w:cs="宋体"/>
          <w:szCs w:val="21"/>
        </w:rPr>
      </w:pPr>
      <w:r>
        <w:rPr>
          <w:rFonts w:hint="eastAsia" w:ascii="宋体" w:hAnsi="宋体" w:cs="宋体"/>
          <w:szCs w:val="21"/>
        </w:rPr>
        <w:t>除专用术语外，与招标投标有关的语言均使用中文，必要时专用术语应附有中文注释。</w:t>
      </w:r>
    </w:p>
    <w:p w14:paraId="2BD19ACA">
      <w:pPr>
        <w:pStyle w:val="5"/>
        <w:rPr>
          <w:rFonts w:hint="eastAsia" w:ascii="宋体" w:hAnsi="宋体" w:eastAsia="宋体" w:cs="宋体"/>
        </w:rPr>
      </w:pPr>
      <w:bookmarkStart w:id="43" w:name="_Toc528243045"/>
      <w:bookmarkStart w:id="44" w:name="_Toc389065153"/>
      <w:r>
        <w:rPr>
          <w:rFonts w:hint="eastAsia" w:ascii="宋体" w:hAnsi="宋体" w:eastAsia="宋体" w:cs="宋体"/>
        </w:rPr>
        <w:t>1.8 计量单位</w:t>
      </w:r>
      <w:bookmarkEnd w:id="43"/>
      <w:bookmarkEnd w:id="44"/>
    </w:p>
    <w:p w14:paraId="67CA3C86">
      <w:pPr>
        <w:spacing w:line="360" w:lineRule="auto"/>
        <w:ind w:firstLine="420" w:firstLineChars="200"/>
        <w:rPr>
          <w:rFonts w:hint="eastAsia" w:ascii="宋体" w:hAnsi="宋体" w:cs="宋体"/>
          <w:szCs w:val="21"/>
        </w:rPr>
      </w:pPr>
      <w:r>
        <w:rPr>
          <w:rFonts w:hint="eastAsia" w:ascii="宋体" w:hAnsi="宋体" w:cs="宋体"/>
          <w:szCs w:val="21"/>
        </w:rPr>
        <w:t>所有计量均采用中华人民共和国法定计量单位。</w:t>
      </w:r>
    </w:p>
    <w:p w14:paraId="4C669D82">
      <w:pPr>
        <w:pStyle w:val="5"/>
        <w:rPr>
          <w:rFonts w:hint="eastAsia" w:ascii="宋体" w:hAnsi="宋体" w:eastAsia="宋体" w:cs="宋体"/>
        </w:rPr>
      </w:pPr>
      <w:bookmarkStart w:id="45" w:name="_Toc528243046"/>
      <w:bookmarkStart w:id="46" w:name="_Toc389065154"/>
      <w:r>
        <w:rPr>
          <w:rFonts w:hint="eastAsia" w:ascii="宋体" w:hAnsi="宋体" w:eastAsia="宋体" w:cs="宋体"/>
        </w:rPr>
        <w:t>1.9 踏勘现场</w:t>
      </w:r>
      <w:bookmarkEnd w:id="45"/>
      <w:bookmarkEnd w:id="46"/>
    </w:p>
    <w:p w14:paraId="6EA3871B">
      <w:pPr>
        <w:spacing w:line="360" w:lineRule="auto"/>
        <w:ind w:firstLine="420" w:firstLineChars="200"/>
        <w:rPr>
          <w:rFonts w:hint="eastAsia" w:ascii="宋体" w:hAnsi="宋体" w:cs="宋体"/>
          <w:szCs w:val="21"/>
        </w:rPr>
      </w:pPr>
      <w:r>
        <w:rPr>
          <w:rFonts w:hint="eastAsia" w:ascii="宋体" w:hAnsi="宋体" w:cs="宋体"/>
          <w:szCs w:val="21"/>
        </w:rPr>
        <w:t>1.9.1 投标人根据需要自行踏勘项目现场。</w:t>
      </w:r>
    </w:p>
    <w:p w14:paraId="568DEE17">
      <w:pPr>
        <w:spacing w:line="360" w:lineRule="auto"/>
        <w:ind w:firstLine="420" w:firstLineChars="200"/>
        <w:rPr>
          <w:rFonts w:hint="eastAsia" w:ascii="宋体" w:hAnsi="宋体" w:cs="宋体"/>
          <w:szCs w:val="21"/>
        </w:rPr>
      </w:pPr>
      <w:r>
        <w:rPr>
          <w:rFonts w:hint="eastAsia" w:ascii="宋体" w:hAnsi="宋体" w:cs="宋体"/>
          <w:szCs w:val="21"/>
        </w:rPr>
        <w:t>1.9.2 投标人踏勘现场发生的费用自理。</w:t>
      </w:r>
    </w:p>
    <w:p w14:paraId="32476468">
      <w:pPr>
        <w:pStyle w:val="5"/>
        <w:ind w:firstLine="420" w:firstLineChars="200"/>
        <w:rPr>
          <w:rFonts w:hint="eastAsia" w:ascii="宋体" w:hAnsi="宋体" w:eastAsia="宋体" w:cs="宋体"/>
          <w:b w:val="0"/>
          <w:bCs w:val="0"/>
        </w:rPr>
      </w:pPr>
      <w:r>
        <w:rPr>
          <w:rFonts w:hint="eastAsia" w:ascii="宋体" w:hAnsi="宋体" w:eastAsia="宋体" w:cs="宋体"/>
          <w:b w:val="0"/>
          <w:bCs w:val="0"/>
        </w:rPr>
        <w:t>1.9.3 投标人自行负责在踏勘现场中所发生的人员伤亡和财产损失。</w:t>
      </w:r>
    </w:p>
    <w:p w14:paraId="507EC999">
      <w:pPr>
        <w:pStyle w:val="5"/>
        <w:ind w:firstLine="422" w:firstLineChars="200"/>
        <w:rPr>
          <w:rFonts w:hint="eastAsia" w:ascii="宋体" w:hAnsi="宋体" w:eastAsia="宋体" w:cs="宋体"/>
          <w:b/>
          <w:bCs/>
        </w:rPr>
      </w:pPr>
      <w:r>
        <w:rPr>
          <w:rFonts w:hint="eastAsia" w:ascii="宋体" w:hAnsi="宋体" w:eastAsia="宋体" w:cs="宋体"/>
          <w:b/>
          <w:bCs/>
        </w:rPr>
        <w:t>投标人务必自行认真踏勘现场条件，应仔细阅读和检查招标文件所有内容。如若有疑问，请在招标文件规定的时间前提出，否则视同认可。一旦中标不得对现场条件提出额外要求，不得要求增加费用。</w:t>
      </w:r>
    </w:p>
    <w:p w14:paraId="439A2CCC">
      <w:pPr>
        <w:pStyle w:val="5"/>
        <w:rPr>
          <w:rFonts w:hint="eastAsia" w:ascii="宋体" w:hAnsi="宋体" w:eastAsia="宋体" w:cs="宋体"/>
        </w:rPr>
      </w:pPr>
      <w:bookmarkStart w:id="47" w:name="_Toc528243051"/>
      <w:bookmarkStart w:id="48" w:name="_Toc389065158"/>
      <w:r>
        <w:rPr>
          <w:rFonts w:hint="eastAsia" w:ascii="宋体" w:hAnsi="宋体" w:eastAsia="宋体" w:cs="宋体"/>
        </w:rPr>
        <w:t>1.10投标预备会</w:t>
      </w:r>
    </w:p>
    <w:p w14:paraId="005D5544">
      <w:pPr>
        <w:spacing w:line="360" w:lineRule="auto"/>
        <w:ind w:firstLine="420" w:firstLineChars="200"/>
        <w:rPr>
          <w:rFonts w:hint="eastAsia" w:ascii="宋体" w:hAnsi="宋体" w:cs="宋体"/>
          <w:szCs w:val="21"/>
        </w:rPr>
      </w:pPr>
      <w:r>
        <w:rPr>
          <w:rFonts w:hint="eastAsia" w:ascii="宋体" w:hAnsi="宋体" w:cs="宋体"/>
          <w:szCs w:val="21"/>
        </w:rPr>
        <w:t>1.10.1投标人须知前附表规定召开投标预备会的，招标人按投标人须知前附表规定的时间和地点召开投标预备会，澄清投标人提出的问题</w:t>
      </w:r>
    </w:p>
    <w:p w14:paraId="38BF83B2">
      <w:pPr>
        <w:spacing w:line="360" w:lineRule="auto"/>
        <w:ind w:firstLine="420" w:firstLineChars="200"/>
        <w:rPr>
          <w:rFonts w:hint="eastAsia" w:ascii="宋体" w:hAnsi="宋体" w:cs="宋体"/>
          <w:szCs w:val="21"/>
        </w:rPr>
      </w:pPr>
      <w:r>
        <w:rPr>
          <w:rFonts w:hint="eastAsia" w:ascii="宋体" w:hAnsi="宋体" w:cs="宋体"/>
          <w:szCs w:val="21"/>
        </w:rPr>
        <w:t>1.10.2投标人应在投标人须知前附表规定的时间前，以书面形式将提出的问题送达招标人，以便招标人在会议期间澄清</w:t>
      </w:r>
    </w:p>
    <w:p w14:paraId="30762645">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1.10.3投标预备会后，招标人在投标人须知前附表规定的时间内，将对投标人所提问题的澄清，以书面方式通知所有购买招标文件的投标人。该澄清内容为招标文件的组成部分</w:t>
      </w:r>
      <w:r>
        <w:rPr>
          <w:rFonts w:hint="eastAsia" w:ascii="宋体" w:hAnsi="宋体" w:cs="宋体"/>
          <w:szCs w:val="21"/>
          <w:lang w:eastAsia="zh-CN"/>
        </w:rPr>
        <w:t>。</w:t>
      </w:r>
    </w:p>
    <w:p w14:paraId="044C617B">
      <w:pPr>
        <w:pStyle w:val="4"/>
        <w:spacing w:line="360" w:lineRule="auto"/>
        <w:rPr>
          <w:rFonts w:hint="eastAsia" w:ascii="宋体" w:hAnsi="宋体" w:eastAsia="宋体" w:cs="宋体"/>
        </w:rPr>
      </w:pPr>
      <w:r>
        <w:rPr>
          <w:rFonts w:hint="eastAsia" w:ascii="宋体" w:hAnsi="宋体" w:eastAsia="宋体" w:cs="宋体"/>
        </w:rPr>
        <w:t>2 招标文件</w:t>
      </w:r>
      <w:bookmarkEnd w:id="47"/>
      <w:bookmarkEnd w:id="48"/>
    </w:p>
    <w:p w14:paraId="72A2E14F">
      <w:pPr>
        <w:pStyle w:val="5"/>
        <w:rPr>
          <w:rFonts w:hint="eastAsia" w:ascii="宋体" w:hAnsi="宋体" w:eastAsia="宋体" w:cs="宋体"/>
        </w:rPr>
      </w:pPr>
      <w:bookmarkStart w:id="49" w:name="_Toc389065159"/>
      <w:bookmarkStart w:id="50" w:name="_Toc528243052"/>
      <w:r>
        <w:rPr>
          <w:rFonts w:hint="eastAsia" w:ascii="宋体" w:hAnsi="宋体" w:eastAsia="宋体" w:cs="宋体"/>
        </w:rPr>
        <w:t>2.1 招标文件的组成</w:t>
      </w:r>
      <w:bookmarkEnd w:id="49"/>
      <w:bookmarkEnd w:id="50"/>
    </w:p>
    <w:p w14:paraId="43CB3C95">
      <w:pPr>
        <w:spacing w:line="360" w:lineRule="auto"/>
        <w:ind w:firstLine="420" w:firstLineChars="200"/>
        <w:rPr>
          <w:rFonts w:hint="eastAsia" w:ascii="宋体" w:hAnsi="宋体" w:cs="宋体"/>
          <w:szCs w:val="21"/>
        </w:rPr>
      </w:pPr>
      <w:r>
        <w:rPr>
          <w:rFonts w:hint="eastAsia" w:ascii="宋体" w:hAnsi="宋体" w:cs="宋体"/>
          <w:szCs w:val="21"/>
        </w:rPr>
        <w:t>2.1.1 本招标文件包括：</w:t>
      </w:r>
    </w:p>
    <w:p w14:paraId="249675D0">
      <w:pPr>
        <w:spacing w:line="360" w:lineRule="auto"/>
        <w:ind w:firstLine="420" w:firstLineChars="200"/>
        <w:rPr>
          <w:rFonts w:ascii="宋体" w:hAnsi="宋体" w:cs="宋体"/>
          <w:szCs w:val="21"/>
        </w:rPr>
      </w:pPr>
      <w:r>
        <w:rPr>
          <w:rFonts w:hint="eastAsia" w:ascii="宋体" w:hAnsi="宋体" w:cs="宋体"/>
          <w:szCs w:val="21"/>
        </w:rPr>
        <w:t>（1）招标公告；</w:t>
      </w:r>
    </w:p>
    <w:p w14:paraId="2304A431">
      <w:pPr>
        <w:spacing w:line="360" w:lineRule="auto"/>
        <w:ind w:firstLine="420" w:firstLineChars="200"/>
        <w:rPr>
          <w:rFonts w:ascii="宋体" w:hAnsi="宋体" w:cs="宋体"/>
          <w:szCs w:val="21"/>
        </w:rPr>
      </w:pPr>
      <w:r>
        <w:rPr>
          <w:rFonts w:hint="eastAsia" w:ascii="宋体" w:hAnsi="宋体" w:cs="宋体"/>
          <w:szCs w:val="21"/>
        </w:rPr>
        <w:t>（2）投标人须知；</w:t>
      </w:r>
    </w:p>
    <w:p w14:paraId="389C05AB">
      <w:pPr>
        <w:spacing w:line="360" w:lineRule="auto"/>
        <w:ind w:firstLine="420" w:firstLineChars="200"/>
        <w:rPr>
          <w:rFonts w:ascii="宋体" w:hAnsi="宋体" w:cs="宋体"/>
          <w:szCs w:val="21"/>
        </w:rPr>
      </w:pPr>
      <w:r>
        <w:rPr>
          <w:rFonts w:hint="eastAsia" w:ascii="宋体" w:hAnsi="宋体" w:cs="宋体"/>
          <w:szCs w:val="21"/>
        </w:rPr>
        <w:t>（3）评标办法；</w:t>
      </w:r>
    </w:p>
    <w:p w14:paraId="3A06594B">
      <w:pPr>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）“投标人须知前附表”规定的其他材料</w:t>
      </w:r>
    </w:p>
    <w:p w14:paraId="0EFE7812">
      <w:pPr>
        <w:spacing w:line="360" w:lineRule="auto"/>
        <w:ind w:firstLine="420" w:firstLineChars="200"/>
        <w:rPr>
          <w:rFonts w:hint="eastAsia" w:ascii="宋体" w:hAnsi="宋体" w:cs="宋体"/>
          <w:szCs w:val="21"/>
        </w:rPr>
      </w:pPr>
      <w:r>
        <w:rPr>
          <w:rFonts w:hint="eastAsia" w:ascii="宋体" w:hAnsi="宋体" w:cs="宋体"/>
          <w:szCs w:val="21"/>
        </w:rPr>
        <w:t>2.1.2 根据本章第2.2款和第2.3款对招标文件所作的澄清、修改，构成招标文件的组成部分。招标文件的澄清、修改内容前后相互矛盾时，以发布时间在后的文件为准。</w:t>
      </w:r>
    </w:p>
    <w:p w14:paraId="7220F801">
      <w:pPr>
        <w:pStyle w:val="5"/>
        <w:rPr>
          <w:rFonts w:hint="eastAsia" w:ascii="宋体" w:hAnsi="宋体" w:eastAsia="宋体" w:cs="宋体"/>
        </w:rPr>
      </w:pPr>
      <w:bookmarkStart w:id="51" w:name="_Toc528243053"/>
      <w:bookmarkStart w:id="52" w:name="_Toc389065160"/>
      <w:r>
        <w:rPr>
          <w:rFonts w:hint="eastAsia" w:ascii="宋体" w:hAnsi="宋体" w:eastAsia="宋体" w:cs="宋体"/>
        </w:rPr>
        <w:t>2.2 招标文件的澄清</w:t>
      </w:r>
      <w:bookmarkEnd w:id="51"/>
      <w:bookmarkEnd w:id="52"/>
    </w:p>
    <w:p w14:paraId="5F43F191">
      <w:pPr>
        <w:spacing w:line="360" w:lineRule="auto"/>
        <w:ind w:firstLine="420" w:firstLineChars="200"/>
        <w:rPr>
          <w:rFonts w:hint="eastAsia" w:ascii="宋体" w:hAnsi="宋体" w:cs="宋体"/>
          <w:szCs w:val="21"/>
        </w:rPr>
      </w:pPr>
      <w:r>
        <w:rPr>
          <w:rFonts w:hint="eastAsia" w:ascii="宋体" w:hAnsi="宋体" w:cs="宋体"/>
          <w:szCs w:val="21"/>
        </w:rPr>
        <w:t xml:space="preserve">2.2.1 投标人应仔细阅读和检查招标文件的全部内容，投标人如有疑问，应在投标人须知前附表规定的时间提交，要求招标人对招标文件予以澄清。 </w:t>
      </w:r>
    </w:p>
    <w:p w14:paraId="650D5F0E">
      <w:pPr>
        <w:spacing w:line="360" w:lineRule="auto"/>
        <w:ind w:firstLine="420" w:firstLineChars="200"/>
        <w:rPr>
          <w:rFonts w:hint="eastAsia" w:ascii="宋体" w:hAnsi="宋体" w:cs="宋体"/>
          <w:szCs w:val="21"/>
        </w:rPr>
      </w:pPr>
      <w:r>
        <w:rPr>
          <w:rFonts w:hint="eastAsia" w:ascii="宋体" w:hAnsi="宋体" w:cs="宋体"/>
          <w:szCs w:val="21"/>
        </w:rPr>
        <w:t xml:space="preserve">投标人不在澄清期限内提出，招标人有权不予答复。 </w:t>
      </w:r>
    </w:p>
    <w:p w14:paraId="5F43C9EF">
      <w:pPr>
        <w:spacing w:line="360" w:lineRule="auto"/>
        <w:ind w:firstLine="420" w:firstLineChars="200"/>
        <w:rPr>
          <w:rFonts w:hint="eastAsia" w:ascii="宋体" w:hAnsi="宋体" w:cs="宋体"/>
          <w:szCs w:val="21"/>
        </w:rPr>
      </w:pPr>
      <w:r>
        <w:rPr>
          <w:rFonts w:hint="eastAsia" w:ascii="宋体" w:hAnsi="宋体" w:cs="宋体"/>
          <w:szCs w:val="21"/>
        </w:rPr>
        <w:t>2.2.2 招标文件的澄清将在投标人须知前附表规定时间前通过“</w:t>
      </w:r>
      <w:r>
        <w:rPr>
          <w:rFonts w:hint="eastAsia" w:ascii="宋体" w:hAnsi="宋体" w:cs="宋体"/>
          <w:szCs w:val="21"/>
          <w:lang w:val="en-US" w:eastAsia="zh-CN"/>
        </w:rPr>
        <w:t>启东市人民政府网站</w:t>
      </w:r>
      <w:r>
        <w:rPr>
          <w:rFonts w:hint="eastAsia" w:ascii="宋体" w:hAnsi="宋体" w:cs="宋体"/>
          <w:szCs w:val="21"/>
        </w:rPr>
        <w:t>”发给所有投标人，但招标人不指明澄清问题的来源，招标人不再另行通知。</w:t>
      </w:r>
    </w:p>
    <w:p w14:paraId="47D5A7E2">
      <w:pPr>
        <w:spacing w:line="360" w:lineRule="auto"/>
        <w:ind w:firstLine="420" w:firstLineChars="200"/>
        <w:rPr>
          <w:rFonts w:hint="eastAsia" w:ascii="宋体" w:hAnsi="宋体" w:cs="宋体"/>
          <w:szCs w:val="21"/>
        </w:rPr>
      </w:pPr>
      <w:r>
        <w:rPr>
          <w:rFonts w:hint="eastAsia" w:ascii="宋体" w:hAnsi="宋体" w:cs="宋体"/>
          <w:szCs w:val="21"/>
        </w:rPr>
        <w:t>2.2.3澄清文件按本章第2.2.2款规定发出之时起，视为投标人已收到该澄清文件。</w:t>
      </w:r>
    </w:p>
    <w:p w14:paraId="699F659F">
      <w:pPr>
        <w:pStyle w:val="5"/>
        <w:rPr>
          <w:rFonts w:hint="eastAsia" w:ascii="宋体" w:hAnsi="宋体" w:eastAsia="宋体" w:cs="宋体"/>
        </w:rPr>
      </w:pPr>
      <w:bookmarkStart w:id="53" w:name="_Toc389065161"/>
      <w:bookmarkStart w:id="54" w:name="_Toc528243054"/>
      <w:r>
        <w:rPr>
          <w:rFonts w:hint="eastAsia" w:ascii="宋体" w:hAnsi="宋体" w:eastAsia="宋体" w:cs="宋体"/>
        </w:rPr>
        <w:t>2.3 招标文件的修改</w:t>
      </w:r>
      <w:bookmarkEnd w:id="53"/>
      <w:bookmarkEnd w:id="54"/>
    </w:p>
    <w:p w14:paraId="662A66DB">
      <w:pPr>
        <w:spacing w:line="360" w:lineRule="auto"/>
        <w:ind w:firstLine="420" w:firstLineChars="200"/>
        <w:rPr>
          <w:rFonts w:hint="eastAsia" w:ascii="宋体" w:hAnsi="宋体" w:cs="宋体"/>
          <w:szCs w:val="21"/>
        </w:rPr>
      </w:pPr>
      <w:r>
        <w:rPr>
          <w:rFonts w:hint="eastAsia" w:ascii="宋体" w:hAnsi="宋体" w:cs="宋体"/>
          <w:szCs w:val="21"/>
        </w:rPr>
        <w:t>2.3.1 招标文件发布后，招标人确需对招标文件进行修改的，招标人将</w:t>
      </w:r>
      <w:r>
        <w:rPr>
          <w:rFonts w:hint="eastAsia" w:ascii="宋体" w:hAnsi="宋体" w:cs="宋体"/>
          <w:kern w:val="0"/>
          <w:szCs w:val="21"/>
        </w:rPr>
        <w:t>通过</w:t>
      </w:r>
      <w:r>
        <w:rPr>
          <w:rFonts w:hint="eastAsia" w:ascii="宋体" w:hAnsi="宋体" w:cs="宋体"/>
          <w:szCs w:val="21"/>
          <w:lang w:val="en-US" w:eastAsia="zh-CN"/>
        </w:rPr>
        <w:t>启东市人民政府网</w:t>
      </w:r>
      <w:r>
        <w:rPr>
          <w:rFonts w:hint="eastAsia" w:ascii="宋体" w:hAnsi="宋体" w:cs="宋体"/>
          <w:szCs w:val="21"/>
        </w:rPr>
        <w:t>发给所有投标人。</w:t>
      </w:r>
    </w:p>
    <w:p w14:paraId="621451D5">
      <w:pPr>
        <w:spacing w:line="360" w:lineRule="auto"/>
        <w:ind w:firstLine="420" w:firstLineChars="200"/>
        <w:rPr>
          <w:rFonts w:hint="eastAsia" w:ascii="宋体" w:hAnsi="宋体" w:cs="宋体"/>
          <w:szCs w:val="21"/>
        </w:rPr>
      </w:pPr>
      <w:r>
        <w:rPr>
          <w:rFonts w:hint="eastAsia" w:ascii="宋体" w:hAnsi="宋体" w:cs="宋体"/>
          <w:szCs w:val="21"/>
        </w:rPr>
        <w:t>2.3.2修改文件按本章第2.3.1款规定发出之时起，视为投标人已收到该修改文件。投标人未及时通过“</w:t>
      </w:r>
      <w:r>
        <w:rPr>
          <w:rFonts w:hint="eastAsia" w:ascii="宋体" w:hAnsi="宋体" w:cs="宋体"/>
          <w:szCs w:val="21"/>
          <w:lang w:val="en-US" w:eastAsia="zh-CN"/>
        </w:rPr>
        <w:t>启东市人民政府网</w:t>
      </w:r>
      <w:r>
        <w:rPr>
          <w:rFonts w:hint="eastAsia" w:ascii="宋体" w:hAnsi="宋体" w:cs="宋体"/>
          <w:szCs w:val="21"/>
        </w:rPr>
        <w:t>查阅招标文件的修改</w:t>
      </w:r>
      <w:r>
        <w:rPr>
          <w:rFonts w:hint="eastAsia" w:ascii="宋体" w:hAnsi="宋体" w:cs="宋体"/>
          <w:szCs w:val="21"/>
          <w:lang w:eastAsia="zh-CN"/>
        </w:rPr>
        <w:t>，</w:t>
      </w:r>
      <w:r>
        <w:rPr>
          <w:rFonts w:hint="eastAsia" w:ascii="宋体" w:hAnsi="宋体" w:cs="宋体"/>
          <w:szCs w:val="21"/>
        </w:rPr>
        <w:t>由此造成的后果由投标人自行承担。</w:t>
      </w:r>
      <w:bookmarkStart w:id="55" w:name="_Toc528243055"/>
      <w:bookmarkStart w:id="56" w:name="_Toc473034303"/>
    </w:p>
    <w:bookmarkEnd w:id="55"/>
    <w:bookmarkEnd w:id="56"/>
    <w:p w14:paraId="56DD7D45">
      <w:pPr>
        <w:pStyle w:val="4"/>
        <w:spacing w:line="360" w:lineRule="auto"/>
        <w:rPr>
          <w:rFonts w:hint="eastAsia" w:ascii="宋体" w:hAnsi="宋体" w:eastAsia="宋体" w:cs="宋体"/>
        </w:rPr>
      </w:pPr>
      <w:bookmarkStart w:id="57" w:name="_Toc528243056"/>
      <w:bookmarkStart w:id="58" w:name="_Toc389065162"/>
      <w:r>
        <w:rPr>
          <w:rFonts w:hint="eastAsia" w:ascii="宋体" w:hAnsi="宋体" w:eastAsia="宋体" w:cs="宋体"/>
        </w:rPr>
        <w:t>3 投标文件</w:t>
      </w:r>
      <w:bookmarkEnd w:id="57"/>
      <w:bookmarkEnd w:id="58"/>
    </w:p>
    <w:p w14:paraId="6856F5EB">
      <w:pPr>
        <w:pStyle w:val="5"/>
        <w:rPr>
          <w:rFonts w:hint="eastAsia" w:ascii="宋体" w:hAnsi="宋体" w:eastAsia="宋体" w:cs="宋体"/>
        </w:rPr>
      </w:pPr>
      <w:bookmarkStart w:id="59" w:name="_Toc528243057"/>
      <w:bookmarkStart w:id="60" w:name="_Toc389065163"/>
      <w:r>
        <w:rPr>
          <w:rFonts w:hint="eastAsia" w:ascii="宋体" w:hAnsi="宋体" w:eastAsia="宋体" w:cs="宋体"/>
        </w:rPr>
        <w:t>3.1 投标文件的组成</w:t>
      </w:r>
      <w:bookmarkEnd w:id="59"/>
      <w:bookmarkEnd w:id="60"/>
    </w:p>
    <w:p w14:paraId="5753C29A">
      <w:pPr>
        <w:spacing w:line="360" w:lineRule="auto"/>
        <w:ind w:firstLine="420" w:firstLineChars="200"/>
        <w:rPr>
          <w:rFonts w:hint="eastAsia" w:ascii="宋体" w:hAnsi="宋体" w:cs="宋体"/>
          <w:szCs w:val="21"/>
        </w:rPr>
      </w:pPr>
      <w:bookmarkStart w:id="61" w:name="_Toc389065164"/>
      <w:r>
        <w:rPr>
          <w:rFonts w:hint="eastAsia" w:ascii="宋体" w:hAnsi="宋体" w:cs="宋体"/>
          <w:szCs w:val="21"/>
        </w:rPr>
        <w:t>3.1.1 投标文件组成见“投标人须知前附表”；</w:t>
      </w:r>
    </w:p>
    <w:p w14:paraId="28576260">
      <w:pPr>
        <w:spacing w:line="360" w:lineRule="auto"/>
        <w:ind w:firstLine="420" w:firstLineChars="200"/>
        <w:rPr>
          <w:rFonts w:hint="eastAsia" w:ascii="宋体" w:hAnsi="宋体" w:cs="宋体"/>
        </w:rPr>
      </w:pPr>
      <w:r>
        <w:rPr>
          <w:rFonts w:hint="eastAsia" w:ascii="宋体" w:hAnsi="宋体" w:cs="宋体"/>
          <w:szCs w:val="21"/>
        </w:rPr>
        <w:t>3.1.2 “投标人须知前附表”规定不接受联合体投标的，或投标人没有组成联合体的，投标文件不包括本章第3.1.1（1）中所指的联合体协议书。</w:t>
      </w:r>
    </w:p>
    <w:p w14:paraId="21A63ACD">
      <w:pPr>
        <w:pStyle w:val="5"/>
        <w:rPr>
          <w:rFonts w:hint="eastAsia" w:ascii="宋体" w:hAnsi="宋体" w:eastAsia="宋体" w:cs="宋体"/>
          <w:highlight w:val="none"/>
        </w:rPr>
      </w:pPr>
      <w:bookmarkStart w:id="62" w:name="_Toc528243058"/>
      <w:r>
        <w:rPr>
          <w:rFonts w:hint="eastAsia" w:ascii="宋体" w:hAnsi="宋体" w:eastAsia="宋体" w:cs="宋体"/>
        </w:rPr>
        <w:t>3.2 投标报价</w:t>
      </w:r>
      <w:bookmarkEnd w:id="61"/>
      <w:bookmarkEnd w:id="62"/>
    </w:p>
    <w:p w14:paraId="74553CC6">
      <w:pPr>
        <w:spacing w:line="360" w:lineRule="auto"/>
        <w:ind w:firstLine="420" w:firstLineChars="200"/>
        <w:rPr>
          <w:rFonts w:hint="eastAsia" w:ascii="宋体" w:hAnsi="宋体" w:cs="宋体"/>
          <w:szCs w:val="21"/>
        </w:rPr>
      </w:pPr>
      <w:r>
        <w:rPr>
          <w:rFonts w:hint="eastAsia" w:ascii="宋体" w:hAnsi="宋体" w:cs="宋体"/>
          <w:szCs w:val="21"/>
        </w:rPr>
        <w:t>3.2.1投标报价应包括完成招标文件所确定的委托监理的范围和监理业务所需的全部费用。</w:t>
      </w:r>
    </w:p>
    <w:p w14:paraId="11D5F755">
      <w:pPr>
        <w:spacing w:line="360" w:lineRule="auto"/>
        <w:ind w:firstLine="420" w:firstLineChars="200"/>
        <w:rPr>
          <w:rFonts w:hint="eastAsia" w:ascii="宋体" w:hAnsi="宋体" w:cs="宋体"/>
          <w:szCs w:val="21"/>
          <w:lang w:eastAsia="zh-CN"/>
        </w:rPr>
      </w:pPr>
      <w:r>
        <w:rPr>
          <w:rFonts w:hint="eastAsia" w:ascii="宋体" w:hAnsi="宋体" w:cs="宋体"/>
          <w:szCs w:val="21"/>
        </w:rPr>
        <w:t>3.2.2本工程投标报价采取</w:t>
      </w:r>
      <w:r>
        <w:rPr>
          <w:rFonts w:hint="eastAsia" w:ascii="宋体" w:hAnsi="宋体" w:cs="宋体"/>
          <w:szCs w:val="21"/>
          <w:lang w:val="en-US" w:eastAsia="zh-CN"/>
        </w:rPr>
        <w:t>固定费率</w:t>
      </w:r>
      <w:r>
        <w:rPr>
          <w:rFonts w:hint="eastAsia" w:ascii="宋体" w:hAnsi="宋体" w:cs="宋体"/>
          <w:szCs w:val="21"/>
        </w:rPr>
        <w:t>形式，监理费</w:t>
      </w:r>
      <w:r>
        <w:rPr>
          <w:rFonts w:hint="eastAsia" w:ascii="宋体" w:hAnsi="宋体" w:cs="宋体"/>
          <w:szCs w:val="21"/>
          <w:lang w:val="en-US" w:eastAsia="zh-CN"/>
        </w:rPr>
        <w:t>系数1.20%</w:t>
      </w:r>
      <w:r>
        <w:rPr>
          <w:rFonts w:hint="eastAsia" w:ascii="宋体" w:hAnsi="宋体" w:cs="宋体"/>
          <w:szCs w:val="21"/>
        </w:rPr>
        <w:t>。</w:t>
      </w:r>
      <w:r>
        <w:rPr>
          <w:rFonts w:hint="eastAsia" w:ascii="宋体" w:hAnsi="宋体" w:cs="宋体"/>
          <w:szCs w:val="21"/>
          <w:lang w:eastAsia="zh-CN"/>
        </w:rPr>
        <w:t>计算基数为监理范围内施工</w:t>
      </w:r>
      <w:r>
        <w:rPr>
          <w:rFonts w:hint="eastAsia" w:ascii="宋体" w:hAnsi="宋体" w:cs="宋体"/>
          <w:szCs w:val="21"/>
          <w:lang w:val="en-US" w:eastAsia="zh-CN"/>
        </w:rPr>
        <w:t>中标价</w:t>
      </w:r>
      <w:r>
        <w:rPr>
          <w:rFonts w:hint="eastAsia" w:ascii="宋体" w:hAnsi="宋体" w:cs="宋体"/>
          <w:szCs w:val="21"/>
          <w:lang w:eastAsia="zh-CN"/>
        </w:rPr>
        <w:t>。</w:t>
      </w:r>
    </w:p>
    <w:p w14:paraId="3B654275">
      <w:pPr>
        <w:pStyle w:val="5"/>
        <w:rPr>
          <w:rFonts w:hint="eastAsia" w:ascii="宋体" w:hAnsi="宋体" w:eastAsia="宋体" w:cs="宋体"/>
        </w:rPr>
      </w:pPr>
      <w:bookmarkStart w:id="63" w:name="_Toc389065165"/>
      <w:bookmarkStart w:id="64" w:name="_Toc528243059"/>
      <w:r>
        <w:rPr>
          <w:rFonts w:hint="eastAsia" w:ascii="宋体" w:hAnsi="宋体" w:eastAsia="宋体" w:cs="宋体"/>
        </w:rPr>
        <w:t>3.3 投标有效期</w:t>
      </w:r>
      <w:bookmarkEnd w:id="63"/>
      <w:bookmarkEnd w:id="64"/>
    </w:p>
    <w:p w14:paraId="35ED54F5">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val="en-US" w:eastAsia="zh-CN"/>
        </w:rPr>
        <w:t>/</w:t>
      </w:r>
    </w:p>
    <w:p w14:paraId="58985BE4">
      <w:pPr>
        <w:pStyle w:val="5"/>
        <w:rPr>
          <w:rFonts w:hint="default" w:ascii="宋体" w:hAnsi="宋体" w:eastAsia="宋体" w:cs="宋体"/>
          <w:lang w:val="en-US" w:eastAsia="zh-CN"/>
        </w:rPr>
      </w:pPr>
      <w:bookmarkStart w:id="65" w:name="_Toc389065166"/>
      <w:bookmarkStart w:id="66" w:name="_Toc528243060"/>
      <w:r>
        <w:rPr>
          <w:rFonts w:hint="eastAsia" w:ascii="宋体" w:hAnsi="宋体" w:eastAsia="宋体" w:cs="宋体"/>
        </w:rPr>
        <w:t xml:space="preserve">3.4 </w:t>
      </w:r>
      <w:bookmarkEnd w:id="65"/>
      <w:bookmarkEnd w:id="66"/>
      <w:r>
        <w:rPr>
          <w:rFonts w:hint="eastAsia" w:ascii="宋体" w:hAnsi="宋体" w:eastAsia="宋体" w:cs="宋体"/>
          <w:lang w:eastAsia="zh-CN"/>
        </w:rPr>
        <w:t>投标保证金：</w:t>
      </w:r>
      <w:r>
        <w:rPr>
          <w:rFonts w:hint="eastAsia" w:ascii="宋体" w:hAnsi="宋体" w:eastAsia="宋体" w:cs="宋体"/>
          <w:lang w:val="en-US" w:eastAsia="zh-CN"/>
        </w:rPr>
        <w:t>/</w:t>
      </w:r>
    </w:p>
    <w:p w14:paraId="1B01CF07">
      <w:pPr>
        <w:pStyle w:val="5"/>
        <w:rPr>
          <w:rFonts w:hint="default" w:ascii="宋体" w:hAnsi="宋体" w:eastAsia="宋体" w:cs="宋体"/>
          <w:lang w:val="en-US" w:eastAsia="zh-CN"/>
        </w:rPr>
      </w:pPr>
      <w:bookmarkStart w:id="67" w:name="_Toc389065167"/>
      <w:bookmarkStart w:id="68" w:name="_Toc528243061"/>
      <w:r>
        <w:rPr>
          <w:rFonts w:hint="eastAsia" w:ascii="宋体" w:hAnsi="宋体" w:eastAsia="宋体" w:cs="宋体"/>
          <w:b/>
          <w:bCs/>
          <w:lang w:eastAsia="zh-CN"/>
        </w:rPr>
        <w:t>3.5 备选投标方案</w:t>
      </w:r>
      <w:bookmarkEnd w:id="67"/>
      <w:bookmarkEnd w:id="68"/>
      <w:r>
        <w:rPr>
          <w:rFonts w:hint="eastAsia" w:ascii="宋体" w:hAnsi="宋体" w:eastAsia="宋体" w:cs="宋体"/>
          <w:lang w:eastAsia="zh-CN"/>
        </w:rPr>
        <w:t>：</w:t>
      </w:r>
      <w:r>
        <w:rPr>
          <w:rFonts w:hint="eastAsia" w:ascii="宋体" w:hAnsi="宋体" w:eastAsia="宋体" w:cs="宋体"/>
          <w:lang w:val="en-US" w:eastAsia="zh-CN"/>
        </w:rPr>
        <w:t>/</w:t>
      </w:r>
    </w:p>
    <w:p w14:paraId="79B4B0B4">
      <w:pPr>
        <w:pStyle w:val="5"/>
        <w:rPr>
          <w:rFonts w:hint="default" w:ascii="宋体" w:hAnsi="宋体" w:eastAsia="宋体" w:cs="宋体"/>
          <w:lang w:val="en-US" w:eastAsia="zh-CN"/>
        </w:rPr>
      </w:pPr>
      <w:bookmarkStart w:id="69" w:name="_Toc389065168"/>
      <w:bookmarkStart w:id="70" w:name="_Toc528243062"/>
      <w:r>
        <w:rPr>
          <w:rFonts w:hint="eastAsia" w:ascii="宋体" w:hAnsi="宋体" w:eastAsia="宋体" w:cs="宋体"/>
        </w:rPr>
        <w:t>3.</w:t>
      </w:r>
      <w:r>
        <w:rPr>
          <w:rFonts w:hint="eastAsia" w:ascii="宋体" w:hAnsi="宋体" w:eastAsia="宋体" w:cs="宋体"/>
          <w:lang w:val="en-US" w:eastAsia="zh-CN"/>
        </w:rPr>
        <w:t>6</w:t>
      </w:r>
      <w:r>
        <w:rPr>
          <w:rFonts w:hint="eastAsia" w:ascii="宋体" w:hAnsi="宋体" w:eastAsia="宋体" w:cs="宋体"/>
        </w:rPr>
        <w:t xml:space="preserve"> 投标文件的编制</w:t>
      </w:r>
      <w:bookmarkEnd w:id="69"/>
      <w:bookmarkEnd w:id="70"/>
      <w:r>
        <w:rPr>
          <w:rFonts w:hint="eastAsia" w:ascii="宋体" w:hAnsi="宋体" w:eastAsia="宋体" w:cs="宋体"/>
          <w:lang w:eastAsia="zh-CN"/>
        </w:rPr>
        <w:t>：</w:t>
      </w:r>
      <w:r>
        <w:rPr>
          <w:rFonts w:hint="eastAsia" w:ascii="宋体" w:hAnsi="宋体" w:eastAsia="宋体" w:cs="宋体"/>
          <w:lang w:val="en-US" w:eastAsia="zh-CN"/>
        </w:rPr>
        <w:t>/</w:t>
      </w:r>
    </w:p>
    <w:p w14:paraId="4DE5D62A">
      <w:pPr>
        <w:autoSpaceDE w:val="0"/>
        <w:autoSpaceDN w:val="0"/>
        <w:adjustRightInd w:val="0"/>
        <w:spacing w:line="360" w:lineRule="auto"/>
        <w:jc w:val="left"/>
        <w:rPr>
          <w:rFonts w:hint="eastAsia" w:ascii="宋体" w:hAnsi="宋体" w:cs="宋体"/>
          <w:b/>
        </w:rPr>
      </w:pPr>
      <w:bookmarkStart w:id="71" w:name="_Toc528243064"/>
      <w:bookmarkStart w:id="72" w:name="_Toc389065169"/>
      <w:r>
        <w:rPr>
          <w:rFonts w:hint="eastAsia" w:ascii="宋体" w:hAnsi="宋体" w:cs="宋体"/>
          <w:b/>
        </w:rPr>
        <w:t>4 投标</w:t>
      </w:r>
      <w:bookmarkEnd w:id="71"/>
      <w:bookmarkEnd w:id="72"/>
      <w:bookmarkStart w:id="73" w:name="_Toc528243065"/>
      <w:bookmarkStart w:id="74" w:name="_Toc389065170"/>
      <w:r>
        <w:rPr>
          <w:rFonts w:hint="eastAsia" w:ascii="宋体" w:hAnsi="宋体" w:eastAsia="宋体" w:cs="宋体"/>
          <w:lang w:eastAsia="zh-CN"/>
        </w:rPr>
        <w:t>：</w:t>
      </w:r>
      <w:r>
        <w:rPr>
          <w:rFonts w:hint="eastAsia" w:ascii="宋体" w:hAnsi="宋体" w:eastAsia="宋体" w:cs="宋体"/>
          <w:lang w:val="en-US" w:eastAsia="zh-CN"/>
        </w:rPr>
        <w:t>/</w:t>
      </w:r>
    </w:p>
    <w:bookmarkEnd w:id="73"/>
    <w:bookmarkEnd w:id="74"/>
    <w:p w14:paraId="4BDD218F">
      <w:pPr>
        <w:pStyle w:val="4"/>
        <w:spacing w:line="360" w:lineRule="auto"/>
        <w:rPr>
          <w:rFonts w:hint="eastAsia" w:ascii="宋体" w:hAnsi="宋体" w:eastAsia="宋体" w:cs="宋体"/>
        </w:rPr>
      </w:pPr>
      <w:bookmarkStart w:id="75" w:name="_Toc389065173"/>
      <w:bookmarkStart w:id="76" w:name="_Toc528243068"/>
      <w:r>
        <w:rPr>
          <w:rFonts w:hint="eastAsia" w:ascii="宋体" w:hAnsi="宋体" w:eastAsia="宋体" w:cs="宋体"/>
        </w:rPr>
        <w:t>5 开标</w:t>
      </w:r>
      <w:bookmarkEnd w:id="75"/>
      <w:bookmarkEnd w:id="76"/>
    </w:p>
    <w:p w14:paraId="6915EE90">
      <w:pPr>
        <w:pStyle w:val="5"/>
        <w:rPr>
          <w:rFonts w:hint="eastAsia" w:ascii="宋体" w:hAnsi="宋体" w:eastAsia="宋体" w:cs="宋体"/>
        </w:rPr>
      </w:pPr>
      <w:bookmarkStart w:id="77" w:name="_Toc389065174"/>
      <w:bookmarkStart w:id="78" w:name="_Toc528243069"/>
      <w:r>
        <w:rPr>
          <w:rFonts w:hint="eastAsia" w:ascii="宋体" w:hAnsi="宋体" w:eastAsia="宋体" w:cs="宋体"/>
        </w:rPr>
        <w:t>5.1 开标时间、地点</w:t>
      </w:r>
      <w:bookmarkEnd w:id="77"/>
      <w:bookmarkEnd w:id="78"/>
    </w:p>
    <w:p w14:paraId="3839C58C">
      <w:pPr>
        <w:spacing w:line="360" w:lineRule="auto"/>
        <w:ind w:firstLine="420" w:firstLineChars="200"/>
        <w:rPr>
          <w:rFonts w:hint="eastAsia" w:ascii="宋体" w:hAnsi="宋体" w:cs="宋体"/>
          <w:szCs w:val="21"/>
        </w:rPr>
      </w:pPr>
      <w:r>
        <w:rPr>
          <w:rFonts w:hint="eastAsia" w:ascii="宋体" w:hAnsi="宋体" w:cs="宋体"/>
          <w:szCs w:val="21"/>
        </w:rPr>
        <w:t>招标人在投标人须知前附表规定的时间和地点公开开标。</w:t>
      </w:r>
    </w:p>
    <w:p w14:paraId="7252E810">
      <w:pPr>
        <w:pStyle w:val="4"/>
        <w:spacing w:line="360" w:lineRule="auto"/>
        <w:rPr>
          <w:rFonts w:hint="eastAsia" w:ascii="宋体" w:hAnsi="宋体" w:eastAsia="宋体" w:cs="宋体"/>
        </w:rPr>
      </w:pPr>
      <w:bookmarkStart w:id="79" w:name="_Toc389065177"/>
      <w:bookmarkStart w:id="80" w:name="_Toc528243072"/>
      <w:r>
        <w:rPr>
          <w:rFonts w:hint="eastAsia" w:ascii="宋体" w:hAnsi="宋体" w:eastAsia="宋体" w:cs="宋体"/>
        </w:rPr>
        <w:t>6 评标</w:t>
      </w:r>
      <w:bookmarkEnd w:id="79"/>
      <w:bookmarkEnd w:id="80"/>
    </w:p>
    <w:p w14:paraId="4F10430C">
      <w:pPr>
        <w:pStyle w:val="5"/>
        <w:rPr>
          <w:rFonts w:hint="eastAsia" w:ascii="宋体" w:hAnsi="宋体" w:eastAsia="宋体" w:cs="宋体"/>
        </w:rPr>
      </w:pPr>
      <w:bookmarkStart w:id="81" w:name="_Toc528243074"/>
      <w:bookmarkStart w:id="82" w:name="_Toc389065179"/>
      <w:r>
        <w:rPr>
          <w:rFonts w:hint="eastAsia" w:ascii="宋体" w:hAnsi="宋体" w:eastAsia="宋体" w:cs="宋体"/>
        </w:rPr>
        <w:t>6.</w:t>
      </w:r>
      <w:r>
        <w:rPr>
          <w:rFonts w:hint="eastAsia" w:ascii="宋体" w:hAnsi="宋体" w:eastAsia="宋体" w:cs="宋体"/>
          <w:lang w:val="en-US" w:eastAsia="zh-CN"/>
        </w:rPr>
        <w:t>1</w:t>
      </w:r>
      <w:r>
        <w:rPr>
          <w:rFonts w:hint="eastAsia" w:ascii="宋体" w:hAnsi="宋体" w:eastAsia="宋体" w:cs="宋体"/>
        </w:rPr>
        <w:t xml:space="preserve"> 评标原则</w:t>
      </w:r>
      <w:bookmarkEnd w:id="81"/>
      <w:bookmarkEnd w:id="82"/>
    </w:p>
    <w:p w14:paraId="449158DA">
      <w:pPr>
        <w:spacing w:line="360" w:lineRule="auto"/>
        <w:ind w:firstLine="420" w:firstLineChars="200"/>
        <w:rPr>
          <w:rFonts w:hint="eastAsia" w:ascii="宋体" w:hAnsi="宋体" w:cs="宋体"/>
          <w:szCs w:val="21"/>
        </w:rPr>
      </w:pPr>
      <w:r>
        <w:rPr>
          <w:rFonts w:hint="eastAsia" w:ascii="宋体" w:hAnsi="宋体" w:cs="宋体"/>
          <w:szCs w:val="21"/>
        </w:rPr>
        <w:t>评标活动遵循公平、公正、科学和择优的原则。</w:t>
      </w:r>
    </w:p>
    <w:p w14:paraId="5140736A">
      <w:pPr>
        <w:pStyle w:val="5"/>
        <w:rPr>
          <w:rFonts w:hint="eastAsia" w:ascii="宋体" w:hAnsi="宋体" w:eastAsia="宋体" w:cs="宋体"/>
          <w:lang w:eastAsia="zh-CN"/>
        </w:rPr>
      </w:pPr>
      <w:bookmarkStart w:id="83" w:name="_Toc528243075"/>
      <w:bookmarkStart w:id="84" w:name="_Toc389065180"/>
      <w:r>
        <w:rPr>
          <w:rFonts w:hint="eastAsia" w:ascii="宋体" w:hAnsi="宋体" w:eastAsia="宋体" w:cs="宋体"/>
        </w:rPr>
        <w:t>6.</w:t>
      </w:r>
      <w:r>
        <w:rPr>
          <w:rFonts w:hint="eastAsia" w:ascii="宋体" w:hAnsi="宋体" w:eastAsia="宋体" w:cs="宋体"/>
          <w:lang w:val="en-US" w:eastAsia="zh-CN"/>
        </w:rPr>
        <w:t>2</w:t>
      </w:r>
      <w:r>
        <w:rPr>
          <w:rFonts w:hint="eastAsia" w:ascii="宋体" w:hAnsi="宋体" w:eastAsia="宋体" w:cs="宋体"/>
        </w:rPr>
        <w:t xml:space="preserve"> 评标</w:t>
      </w:r>
      <w:bookmarkEnd w:id="83"/>
      <w:bookmarkEnd w:id="84"/>
    </w:p>
    <w:p w14:paraId="65396AC1">
      <w:pPr>
        <w:spacing w:line="360" w:lineRule="auto"/>
        <w:ind w:firstLine="420" w:firstLineChars="200"/>
        <w:rPr>
          <w:rFonts w:hint="eastAsia" w:ascii="宋体" w:hAnsi="宋体" w:cs="宋体"/>
          <w:szCs w:val="21"/>
        </w:rPr>
      </w:pPr>
      <w:r>
        <w:rPr>
          <w:rFonts w:hint="eastAsia" w:ascii="宋体" w:hAnsi="宋体" w:cs="宋体"/>
          <w:szCs w:val="21"/>
        </w:rPr>
        <w:t>按照第三章“评标办法”规定的方法、评审因素、标准和程序对投标文件进行评审。第三章“评标办法”没有规定的方法、评审因素和标准，不作为评标依据。</w:t>
      </w:r>
      <w:bookmarkStart w:id="85" w:name="_Toc389065184"/>
    </w:p>
    <w:p w14:paraId="02A3FA49">
      <w:pPr>
        <w:pStyle w:val="5"/>
        <w:rPr>
          <w:rFonts w:hint="eastAsia" w:ascii="宋体" w:hAnsi="宋体" w:eastAsia="宋体" w:cs="宋体"/>
        </w:rPr>
      </w:pPr>
      <w:bookmarkStart w:id="86" w:name="_Toc528243076"/>
      <w:bookmarkStart w:id="87" w:name="_Toc389065183"/>
      <w:r>
        <w:rPr>
          <w:rFonts w:hint="eastAsia" w:ascii="宋体" w:hAnsi="宋体" w:eastAsia="宋体" w:cs="宋体"/>
        </w:rPr>
        <w:t>6.</w:t>
      </w: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lang w:eastAsia="zh-CN"/>
        </w:rPr>
        <w:t>评标结果</w:t>
      </w:r>
      <w:r>
        <w:rPr>
          <w:rFonts w:hint="eastAsia" w:ascii="宋体" w:hAnsi="宋体" w:eastAsia="宋体" w:cs="宋体"/>
        </w:rPr>
        <w:t>公示</w:t>
      </w:r>
      <w:bookmarkEnd w:id="86"/>
      <w:bookmarkEnd w:id="87"/>
    </w:p>
    <w:p w14:paraId="711A9CD4">
      <w:pPr>
        <w:spacing w:line="360" w:lineRule="auto"/>
        <w:ind w:firstLine="420" w:firstLineChars="200"/>
        <w:rPr>
          <w:rFonts w:hint="eastAsia" w:ascii="宋体" w:hAnsi="宋体" w:cs="宋体"/>
        </w:rPr>
      </w:pPr>
      <w:r>
        <w:rPr>
          <w:rFonts w:hint="eastAsia" w:ascii="宋体" w:hAnsi="宋体" w:cs="宋体"/>
          <w:szCs w:val="21"/>
        </w:rPr>
        <w:t>6.3.1招标人在收到评标报告后</w:t>
      </w:r>
      <w:r>
        <w:rPr>
          <w:rFonts w:hint="eastAsia" w:ascii="宋体" w:hAnsi="宋体"/>
          <w:szCs w:val="21"/>
        </w:rPr>
        <w:t>在本招标项目招标公告发布的同一媒介发布评标结果公示</w:t>
      </w:r>
      <w:r>
        <w:rPr>
          <w:rFonts w:hint="eastAsia" w:ascii="宋体" w:hAnsi="宋体" w:cs="宋体"/>
          <w:szCs w:val="21"/>
        </w:rPr>
        <w:t>，公示期不少于1个工作日。</w:t>
      </w:r>
    </w:p>
    <w:p w14:paraId="2EFBC93F">
      <w:pPr>
        <w:spacing w:line="360" w:lineRule="auto"/>
        <w:ind w:firstLine="420" w:firstLineChars="200"/>
        <w:rPr>
          <w:rFonts w:hint="eastAsia" w:ascii="宋体" w:hAnsi="宋体" w:cs="宋体"/>
          <w:szCs w:val="21"/>
        </w:rPr>
      </w:pPr>
      <w:r>
        <w:rPr>
          <w:rFonts w:hint="eastAsia" w:ascii="宋体" w:hAnsi="宋体" w:cs="宋体"/>
          <w:szCs w:val="21"/>
        </w:rPr>
        <w:t>6.3.2 投标人或者其他利害关系人对评标结果有异议的，应当在公示期间提出。招标人自收到异议之日起3日内作出答复。对招标人答复不满意或招标人拒不答复的，投标人可按照本章第8.5条的规定程序向有关行政监督部门投诉。</w:t>
      </w:r>
    </w:p>
    <w:p w14:paraId="0941FD5D">
      <w:pPr>
        <w:pStyle w:val="4"/>
        <w:spacing w:line="360" w:lineRule="auto"/>
        <w:rPr>
          <w:rFonts w:hint="eastAsia" w:ascii="宋体" w:hAnsi="宋体" w:eastAsia="宋体" w:cs="宋体"/>
        </w:rPr>
      </w:pPr>
      <w:bookmarkStart w:id="88" w:name="_Toc528243077"/>
      <w:r>
        <w:rPr>
          <w:rFonts w:hint="eastAsia" w:ascii="宋体" w:hAnsi="宋体" w:eastAsia="宋体" w:cs="宋体"/>
        </w:rPr>
        <w:t>7 合同授予</w:t>
      </w:r>
      <w:bookmarkEnd w:id="85"/>
      <w:bookmarkEnd w:id="88"/>
    </w:p>
    <w:p w14:paraId="40B8A816">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rPr>
      </w:pPr>
      <w:bookmarkStart w:id="89" w:name="_Toc528243078"/>
      <w:bookmarkStart w:id="90" w:name="_Toc389065185"/>
      <w:r>
        <w:rPr>
          <w:rFonts w:hint="eastAsia" w:ascii="宋体" w:hAnsi="宋体" w:eastAsia="宋体" w:cs="宋体"/>
        </w:rPr>
        <w:t>7.1 定标方式</w:t>
      </w:r>
      <w:bookmarkEnd w:id="89"/>
      <w:bookmarkEnd w:id="90"/>
    </w:p>
    <w:p w14:paraId="0326510E">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szCs w:val="21"/>
        </w:rPr>
        <w:t>招标人按</w:t>
      </w:r>
      <w:r>
        <w:rPr>
          <w:rFonts w:hint="eastAsia" w:ascii="宋体" w:hAnsi="宋体"/>
          <w:szCs w:val="21"/>
          <w:lang w:val="en-US" w:eastAsia="zh-CN"/>
        </w:rPr>
        <w:t>招标文件中</w:t>
      </w:r>
      <w:r>
        <w:rPr>
          <w:rFonts w:hint="eastAsia" w:ascii="宋体" w:hAnsi="宋体" w:cs="宋体"/>
          <w:szCs w:val="21"/>
        </w:rPr>
        <w:t>推荐的中标候选人确定中标人，推荐中标候选人的人数见“评标办法”。</w:t>
      </w:r>
    </w:p>
    <w:p w14:paraId="3A8452E8">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rPr>
      </w:pPr>
      <w:bookmarkStart w:id="91" w:name="_Toc389065186"/>
      <w:bookmarkStart w:id="92" w:name="_Toc528243079"/>
      <w:r>
        <w:rPr>
          <w:rFonts w:hint="eastAsia" w:ascii="宋体" w:hAnsi="宋体" w:eastAsia="宋体" w:cs="宋体"/>
        </w:rPr>
        <w:t>7.2 中标通知</w:t>
      </w:r>
      <w:bookmarkEnd w:id="91"/>
      <w:r>
        <w:rPr>
          <w:rFonts w:hint="eastAsia" w:ascii="宋体" w:hAnsi="宋体" w:eastAsia="宋体" w:cs="宋体"/>
        </w:rPr>
        <w:t>及中标</w:t>
      </w:r>
      <w:r>
        <w:rPr>
          <w:rFonts w:hint="eastAsia" w:ascii="宋体" w:hAnsi="宋体" w:eastAsia="宋体" w:cs="宋体"/>
          <w:lang w:eastAsia="zh-CN"/>
        </w:rPr>
        <w:t>结果</w:t>
      </w:r>
      <w:r>
        <w:rPr>
          <w:rFonts w:hint="eastAsia" w:ascii="宋体" w:hAnsi="宋体" w:eastAsia="宋体" w:cs="宋体"/>
        </w:rPr>
        <w:t>公告</w:t>
      </w:r>
      <w:bookmarkEnd w:id="92"/>
    </w:p>
    <w:p w14:paraId="5618E959">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评标结果公示期满无异议或投诉的，招标人向中标人发出中标通知书。</w:t>
      </w:r>
    </w:p>
    <w:p w14:paraId="4727AB5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kern w:val="2"/>
          <w:sz w:val="21"/>
          <w:szCs w:val="32"/>
          <w:lang w:val="en-US" w:eastAsia="zh-CN" w:bidi="ar-SA"/>
        </w:rPr>
      </w:pPr>
      <w:bookmarkStart w:id="93" w:name="_Toc389065187"/>
      <w:bookmarkStart w:id="94" w:name="_Toc528243080"/>
      <w:r>
        <w:rPr>
          <w:rFonts w:hint="eastAsia" w:ascii="宋体" w:hAnsi="宋体" w:eastAsia="宋体" w:cs="宋体"/>
          <w:b/>
          <w:bCs/>
          <w:kern w:val="2"/>
          <w:sz w:val="21"/>
          <w:szCs w:val="32"/>
          <w:lang w:val="en-US" w:eastAsia="zh-CN" w:bidi="ar-SA"/>
        </w:rPr>
        <w:t>7.3 履约</w:t>
      </w:r>
      <w:bookmarkEnd w:id="93"/>
      <w:r>
        <w:rPr>
          <w:rFonts w:hint="eastAsia" w:ascii="宋体" w:hAnsi="宋体" w:eastAsia="宋体" w:cs="宋体"/>
          <w:b/>
          <w:bCs/>
          <w:kern w:val="2"/>
          <w:sz w:val="21"/>
          <w:szCs w:val="32"/>
          <w:lang w:val="en-US" w:eastAsia="zh-CN" w:bidi="ar-SA"/>
        </w:rPr>
        <w:t>保证金</w:t>
      </w:r>
      <w:bookmarkEnd w:id="94"/>
      <w:r>
        <w:rPr>
          <w:rFonts w:hint="eastAsia" w:ascii="宋体" w:hAnsi="宋体" w:eastAsia="宋体" w:cs="宋体"/>
          <w:b/>
          <w:bCs/>
          <w:kern w:val="2"/>
          <w:sz w:val="21"/>
          <w:szCs w:val="32"/>
          <w:lang w:val="en-US" w:eastAsia="zh-CN" w:bidi="ar-SA"/>
        </w:rPr>
        <w:t>：</w:t>
      </w:r>
      <w:bookmarkStart w:id="95" w:name="_Toc528243081"/>
      <w:bookmarkStart w:id="96" w:name="_Toc389065188"/>
      <w:r>
        <w:rPr>
          <w:rFonts w:hint="eastAsia" w:ascii="宋体" w:hAnsi="宋体" w:cs="宋体"/>
          <w:b/>
          <w:bCs/>
          <w:kern w:val="2"/>
          <w:sz w:val="21"/>
          <w:szCs w:val="32"/>
          <w:lang w:val="en-US" w:eastAsia="zh-CN" w:bidi="ar-SA"/>
        </w:rPr>
        <w:t>/</w:t>
      </w:r>
    </w:p>
    <w:p w14:paraId="6A7864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2"/>
          <w:sz w:val="21"/>
          <w:szCs w:val="32"/>
          <w:lang w:val="en-US" w:eastAsia="zh-CN" w:bidi="ar-SA"/>
        </w:rPr>
      </w:pPr>
      <w:r>
        <w:rPr>
          <w:rFonts w:hint="eastAsia" w:ascii="宋体" w:hAnsi="宋体" w:eastAsia="宋体" w:cs="宋体"/>
          <w:b/>
          <w:bCs/>
          <w:kern w:val="2"/>
          <w:sz w:val="21"/>
          <w:szCs w:val="32"/>
          <w:lang w:val="en-US" w:eastAsia="zh-CN" w:bidi="ar-SA"/>
        </w:rPr>
        <w:t>7.4 签订合同</w:t>
      </w:r>
      <w:bookmarkEnd w:id="95"/>
      <w:bookmarkEnd w:id="96"/>
    </w:p>
    <w:p w14:paraId="76066AE9">
      <w:pPr>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lang w:val="en-US" w:eastAsia="zh-CN"/>
        </w:rPr>
      </w:pPr>
      <w:r>
        <w:rPr>
          <w:rFonts w:hint="eastAsia" w:ascii="宋体" w:hAnsi="宋体" w:cs="宋体"/>
          <w:szCs w:val="21"/>
        </w:rPr>
        <w:t>7.4.1</w:t>
      </w:r>
      <w:r>
        <w:rPr>
          <w:rFonts w:hint="eastAsia" w:ascii="宋体" w:hAnsi="宋体" w:eastAsia="宋体" w:cs="宋体"/>
          <w:szCs w:val="21"/>
          <w:lang w:val="en-US" w:eastAsia="zh-CN"/>
        </w:rPr>
        <w:t xml:space="preserve"> 招标人和中标人应当在投标有效期内以及中标通知书发出之日起30天内，根据招标文件和中标人的投标文件订立书面合</w:t>
      </w:r>
      <w:r>
        <w:rPr>
          <w:rFonts w:hint="eastAsia" w:ascii="宋体" w:hAnsi="宋体" w:eastAsia="宋体" w:cs="宋体"/>
          <w:color w:val="auto"/>
          <w:szCs w:val="21"/>
          <w:lang w:val="en-US" w:eastAsia="zh-CN"/>
        </w:rPr>
        <w:t>同。中标人无正当理由拒签合同的，招标人取消其中标资格，由监管部门对其记不良记录一次。</w:t>
      </w:r>
    </w:p>
    <w:p w14:paraId="09C19A0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7.4.2 </w:t>
      </w:r>
      <w:r>
        <w:rPr>
          <w:rFonts w:hint="eastAsia" w:ascii="宋体" w:hAnsi="宋体" w:eastAsia="宋体" w:cs="宋体"/>
          <w:szCs w:val="21"/>
          <w:lang w:val="en-US" w:eastAsia="zh-CN"/>
        </w:rPr>
        <w:t>本工程第一中标候选人原则上为中标人。当第一中标候选人放弃中标、因不可抗力等原因不能履行合同，或者被查实存在影响中标结果的违法行为等情形，不符合中标条件的，对中标结果造成实质性影响，且不能采取补救措施予以纠正的，招标人可以按照中标候选人名单排序依次确定其他中标候选人为中标人，也可依法重新招标</w:t>
      </w:r>
      <w:r>
        <w:rPr>
          <w:rFonts w:hint="eastAsia" w:ascii="宋体" w:hAnsi="宋体" w:eastAsia="宋体" w:cs="宋体"/>
          <w:szCs w:val="21"/>
        </w:rPr>
        <w:t>。</w:t>
      </w:r>
    </w:p>
    <w:p w14:paraId="0D811F7F">
      <w:pPr>
        <w:spacing w:line="360" w:lineRule="auto"/>
        <w:ind w:firstLine="420" w:firstLineChars="200"/>
        <w:rPr>
          <w:rFonts w:hint="eastAsia" w:ascii="宋体" w:hAnsi="宋体" w:cs="宋体"/>
        </w:rPr>
      </w:pPr>
      <w:r>
        <w:rPr>
          <w:rFonts w:hint="eastAsia" w:ascii="宋体" w:hAnsi="宋体" w:cs="宋体"/>
          <w:szCs w:val="21"/>
        </w:rPr>
        <w:t>7.4.3</w:t>
      </w:r>
      <w:r>
        <w:rPr>
          <w:rFonts w:hint="eastAsia" w:ascii="宋体" w:hAnsi="宋体" w:eastAsia="宋体" w:cs="宋体"/>
          <w:b/>
          <w:bCs/>
          <w:szCs w:val="21"/>
          <w:lang w:val="en-US" w:eastAsia="zh-CN"/>
        </w:rPr>
        <w:t>中标结果公示结束后，招标人应当及时向中标人发出中标通知书</w:t>
      </w:r>
      <w:r>
        <w:rPr>
          <w:rFonts w:hint="eastAsia" w:ascii="宋体" w:hAnsi="宋体"/>
          <w:b/>
          <w:szCs w:val="21"/>
        </w:rPr>
        <w:t>。</w:t>
      </w:r>
      <w:r>
        <w:rPr>
          <w:rFonts w:hint="eastAsia" w:ascii="宋体" w:cs="宋体"/>
          <w:szCs w:val="21"/>
          <w:lang w:val="zh-CN"/>
        </w:rPr>
        <w:t>招标人和中标人还应当自中标通知书发出之日起</w:t>
      </w:r>
      <w:r>
        <w:rPr>
          <w:rFonts w:hint="eastAsia" w:ascii="宋体" w:cs="宋体"/>
          <w:szCs w:val="21"/>
          <w:lang w:val="en-US" w:eastAsia="zh-CN"/>
        </w:rPr>
        <w:t>30</w:t>
      </w:r>
      <w:r>
        <w:rPr>
          <w:rFonts w:hint="eastAsia" w:ascii="宋体" w:cs="宋体"/>
          <w:szCs w:val="21"/>
          <w:lang w:val="zh-CN"/>
        </w:rPr>
        <w:t>日内，按照招标文件和中标人的投标文件订立书面合同。招标人和中标人不得再订立背离合同实质性内容的其他协议。中标人在中标通知书发出后</w:t>
      </w:r>
      <w:r>
        <w:rPr>
          <w:rFonts w:hint="eastAsia" w:ascii="宋体" w:cs="宋体"/>
          <w:szCs w:val="21"/>
          <w:lang w:val="en-US" w:eastAsia="zh-CN"/>
        </w:rPr>
        <w:t>30</w:t>
      </w:r>
      <w:r>
        <w:rPr>
          <w:rFonts w:hint="eastAsia" w:ascii="宋体" w:cs="宋体"/>
          <w:szCs w:val="21"/>
          <w:lang w:val="zh-CN"/>
        </w:rPr>
        <w:t>日内不与招标人签订施工合同的，视为自动放弃中标资格。</w:t>
      </w:r>
      <w:bookmarkStart w:id="97" w:name="_Toc389065189"/>
    </w:p>
    <w:bookmarkEnd w:id="97"/>
    <w:p w14:paraId="26C792E3">
      <w:pPr>
        <w:pStyle w:val="4"/>
        <w:spacing w:line="360" w:lineRule="auto"/>
        <w:rPr>
          <w:rFonts w:hint="eastAsia" w:ascii="宋体" w:hAnsi="宋体" w:eastAsia="宋体" w:cs="宋体"/>
        </w:rPr>
      </w:pPr>
      <w:bookmarkStart w:id="98" w:name="_Toc528243082"/>
      <w:bookmarkStart w:id="99" w:name="_Toc389065192"/>
      <w:r>
        <w:rPr>
          <w:rFonts w:hint="eastAsia" w:ascii="宋体" w:hAnsi="宋体" w:eastAsia="宋体" w:cs="宋体"/>
          <w:lang w:eastAsia="zh-CN"/>
        </w:rPr>
        <w:t>8</w:t>
      </w:r>
      <w:r>
        <w:rPr>
          <w:rFonts w:hint="eastAsia" w:ascii="宋体" w:hAnsi="宋体" w:eastAsia="宋体" w:cs="宋体"/>
        </w:rPr>
        <w:t xml:space="preserve"> 纪律和监督</w:t>
      </w:r>
      <w:bookmarkEnd w:id="98"/>
      <w:bookmarkEnd w:id="99"/>
    </w:p>
    <w:p w14:paraId="69E0153E">
      <w:pPr>
        <w:pStyle w:val="5"/>
        <w:tabs>
          <w:tab w:val="center" w:pos="4365"/>
        </w:tabs>
        <w:rPr>
          <w:rFonts w:hint="eastAsia" w:ascii="宋体" w:hAnsi="宋体" w:eastAsia="宋体" w:cs="宋体"/>
        </w:rPr>
      </w:pPr>
      <w:bookmarkStart w:id="100" w:name="_Toc389065193"/>
      <w:bookmarkStart w:id="101" w:name="_Toc528243083"/>
      <w:r>
        <w:rPr>
          <w:rFonts w:hint="eastAsia" w:ascii="宋体" w:hAnsi="宋体" w:eastAsia="宋体" w:cs="宋体"/>
          <w:lang w:eastAsia="zh-CN"/>
        </w:rPr>
        <w:t>8</w:t>
      </w:r>
      <w:r>
        <w:rPr>
          <w:rFonts w:hint="eastAsia" w:ascii="宋体" w:hAnsi="宋体" w:eastAsia="宋体" w:cs="宋体"/>
        </w:rPr>
        <w:t>.1 对招标人的纪律要求</w:t>
      </w:r>
      <w:bookmarkEnd w:id="100"/>
      <w:bookmarkEnd w:id="101"/>
      <w:r>
        <w:rPr>
          <w:rFonts w:ascii="宋体" w:hAnsi="宋体" w:eastAsia="宋体" w:cs="宋体"/>
        </w:rPr>
        <w:tab/>
      </w:r>
    </w:p>
    <w:p w14:paraId="6AE26981">
      <w:pPr>
        <w:spacing w:line="360" w:lineRule="auto"/>
        <w:ind w:firstLine="420" w:firstLineChars="200"/>
        <w:rPr>
          <w:rFonts w:hint="eastAsia" w:ascii="宋体" w:hAnsi="宋体" w:cs="宋体"/>
          <w:kern w:val="0"/>
          <w:szCs w:val="21"/>
        </w:rPr>
      </w:pPr>
      <w:r>
        <w:rPr>
          <w:rFonts w:hint="eastAsia" w:ascii="宋体" w:hAnsi="宋体" w:cs="宋体"/>
          <w:szCs w:val="21"/>
        </w:rPr>
        <w:t>招标人不得泄漏招标投标活动中应当保密的情况和资料，不得与投标人串通损害国家利益、社会公共利益或者他人合法权益。</w:t>
      </w:r>
    </w:p>
    <w:p w14:paraId="4E302D88">
      <w:pPr>
        <w:pStyle w:val="5"/>
        <w:rPr>
          <w:rFonts w:hint="eastAsia" w:ascii="宋体" w:hAnsi="宋体" w:eastAsia="宋体" w:cs="宋体"/>
        </w:rPr>
      </w:pPr>
      <w:bookmarkStart w:id="102" w:name="_Toc528243084"/>
      <w:r>
        <w:rPr>
          <w:rFonts w:hint="eastAsia" w:ascii="宋体" w:hAnsi="宋体" w:eastAsia="宋体" w:cs="宋体"/>
          <w:lang w:eastAsia="zh-CN"/>
        </w:rPr>
        <w:t>8</w:t>
      </w:r>
      <w:r>
        <w:rPr>
          <w:rFonts w:hint="eastAsia" w:ascii="宋体" w:hAnsi="宋体" w:eastAsia="宋体" w:cs="宋体"/>
        </w:rPr>
        <w:t>.2 对投标人的纪律要求</w:t>
      </w:r>
      <w:bookmarkEnd w:id="102"/>
    </w:p>
    <w:p w14:paraId="4E0AFD21">
      <w:pPr>
        <w:spacing w:line="360" w:lineRule="auto"/>
        <w:ind w:firstLine="420" w:firstLineChars="200"/>
        <w:rPr>
          <w:rFonts w:hint="eastAsia" w:ascii="宋体" w:hAnsi="宋体" w:cs="宋体"/>
          <w:szCs w:val="21"/>
        </w:rPr>
      </w:pPr>
      <w:r>
        <w:rPr>
          <w:rFonts w:hint="eastAsia" w:ascii="宋体" w:hAnsi="宋体" w:cs="宋体"/>
          <w:szCs w:val="21"/>
        </w:rPr>
        <w:t>投标人不得相互串通投标或者与招标人串通投标，不得向招标人行贿谋取中标，不得以他人名义投标或者以其他方式弄虚作假骗取中标；投标人不得以任何方式干扰、影响评标工作。</w:t>
      </w:r>
    </w:p>
    <w:p w14:paraId="0405A4AE">
      <w:pPr>
        <w:pStyle w:val="5"/>
        <w:rPr>
          <w:rFonts w:hint="eastAsia" w:ascii="宋体" w:hAnsi="宋体" w:eastAsia="宋体" w:cs="宋体"/>
        </w:rPr>
      </w:pPr>
      <w:bookmarkStart w:id="103" w:name="_Toc528243086"/>
      <w:bookmarkStart w:id="104" w:name="_Toc389065195"/>
      <w:r>
        <w:rPr>
          <w:rFonts w:hint="eastAsia" w:ascii="宋体" w:hAnsi="宋体" w:eastAsia="宋体" w:cs="宋体"/>
          <w:lang w:eastAsia="zh-CN"/>
        </w:rPr>
        <w:t>8</w:t>
      </w: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 xml:space="preserve"> 对与评标活动有关的工作人员的纪律要求</w:t>
      </w:r>
      <w:bookmarkEnd w:id="103"/>
      <w:bookmarkEnd w:id="104"/>
    </w:p>
    <w:p w14:paraId="568DC4DB">
      <w:pPr>
        <w:spacing w:line="360" w:lineRule="auto"/>
        <w:ind w:firstLine="420" w:firstLineChars="200"/>
        <w:rPr>
          <w:rFonts w:hint="eastAsia" w:ascii="宋体" w:hAnsi="宋体" w:cs="宋体"/>
        </w:rPr>
      </w:pPr>
      <w:r>
        <w:rPr>
          <w:rFonts w:hint="eastAsia" w:ascii="宋体" w:hAnsi="宋体" w:cs="宋体"/>
        </w:rPr>
        <w:t>与</w:t>
      </w:r>
      <w:r>
        <w:rPr>
          <w:rFonts w:hint="eastAsia" w:ascii="宋体" w:hAnsi="宋体" w:cs="宋体"/>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05" w:name="_Toc389065196"/>
    </w:p>
    <w:p w14:paraId="03877D62">
      <w:pPr>
        <w:pStyle w:val="5"/>
        <w:rPr>
          <w:rFonts w:hint="eastAsia" w:ascii="宋体" w:hAnsi="宋体" w:eastAsia="宋体" w:cs="宋体"/>
        </w:rPr>
      </w:pPr>
      <w:bookmarkStart w:id="106" w:name="_Toc528243087"/>
      <w:r>
        <w:rPr>
          <w:rFonts w:hint="eastAsia" w:ascii="宋体" w:hAnsi="宋体" w:eastAsia="宋体" w:cs="宋体"/>
          <w:lang w:eastAsia="zh-CN"/>
        </w:rPr>
        <w:t>8</w:t>
      </w: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lang w:eastAsia="zh-CN"/>
        </w:rPr>
        <w:t>异议与</w:t>
      </w:r>
      <w:r>
        <w:rPr>
          <w:rFonts w:hint="eastAsia" w:ascii="宋体" w:hAnsi="宋体" w:eastAsia="宋体" w:cs="宋体"/>
        </w:rPr>
        <w:t>投诉</w:t>
      </w:r>
      <w:bookmarkEnd w:id="105"/>
      <w:bookmarkEnd w:id="106"/>
      <w:bookmarkStart w:id="107" w:name="_Toc389065197"/>
    </w:p>
    <w:p w14:paraId="7DB98634">
      <w:pPr>
        <w:spacing w:line="360" w:lineRule="auto"/>
        <w:ind w:firstLine="420" w:firstLineChars="200"/>
        <w:rPr>
          <w:rFonts w:hint="eastAsia" w:ascii="宋体" w:hAnsi="宋体" w:cs="宋体"/>
        </w:rPr>
      </w:pPr>
      <w:r>
        <w:rPr>
          <w:rFonts w:hint="eastAsia" w:ascii="宋体" w:hAnsi="宋体" w:cs="宋体"/>
        </w:rPr>
        <w:t>8.5.1异议</w:t>
      </w:r>
    </w:p>
    <w:p w14:paraId="499EB066">
      <w:pPr>
        <w:spacing w:line="360" w:lineRule="auto"/>
        <w:ind w:firstLine="420" w:firstLineChars="200"/>
        <w:rPr>
          <w:rFonts w:hint="eastAsia" w:ascii="宋体" w:hAnsi="宋体" w:cs="宋体"/>
        </w:rPr>
      </w:pPr>
      <w:r>
        <w:rPr>
          <w:rFonts w:hint="eastAsia" w:ascii="宋体" w:hAnsi="宋体" w:cs="宋体"/>
        </w:rPr>
        <w:t>投标人或者其他利害关系人对招标文件有异议的，应在投标人须知前附表规定的时间前提出。招标人应当自收到异议之日起3日内作出答复；作出答复前，应当暂停招标投标活动。</w:t>
      </w:r>
    </w:p>
    <w:p w14:paraId="0CC159B5">
      <w:pPr>
        <w:spacing w:line="360" w:lineRule="auto"/>
        <w:ind w:firstLine="420" w:firstLineChars="200"/>
        <w:rPr>
          <w:rFonts w:hint="eastAsia" w:ascii="宋体" w:hAnsi="宋体" w:cs="宋体"/>
        </w:rPr>
      </w:pPr>
      <w:r>
        <w:rPr>
          <w:rFonts w:hint="eastAsia" w:ascii="宋体" w:hAnsi="宋体" w:cs="宋体"/>
        </w:rPr>
        <w:t>投标人或者其他利害关系人对依法必须进行招标的项目的评标结果有异议的，应当在中标候选人公示期间提出。</w:t>
      </w:r>
    </w:p>
    <w:p w14:paraId="17488960">
      <w:pPr>
        <w:spacing w:line="360" w:lineRule="auto"/>
        <w:ind w:firstLine="420" w:firstLineChars="200"/>
        <w:rPr>
          <w:rFonts w:hint="eastAsia" w:ascii="宋体" w:hAnsi="宋体" w:cs="宋体"/>
        </w:rPr>
      </w:pPr>
      <w:r>
        <w:rPr>
          <w:rFonts w:hint="eastAsia" w:ascii="宋体" w:hAnsi="宋体" w:cs="宋体"/>
        </w:rPr>
        <w:t>8.5.2投诉</w:t>
      </w:r>
    </w:p>
    <w:p w14:paraId="62C4EA26">
      <w:pPr>
        <w:spacing w:line="360" w:lineRule="auto"/>
        <w:ind w:firstLine="420" w:firstLineChars="200"/>
        <w:rPr>
          <w:rFonts w:hint="eastAsia" w:ascii="宋体" w:hAnsi="宋体" w:cs="宋体"/>
        </w:rPr>
      </w:pPr>
      <w:r>
        <w:rPr>
          <w:rFonts w:hint="eastAsia" w:ascii="宋体" w:hAnsi="宋体" w:cs="宋体"/>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8.5.1项</w:t>
      </w:r>
      <w:r>
        <w:rPr>
          <w:rFonts w:hint="eastAsia" w:ascii="宋体" w:hAnsi="宋体" w:cs="宋体"/>
          <w:szCs w:val="21"/>
        </w:rPr>
        <w:t>规定事项提出投诉的，</w:t>
      </w:r>
      <w:r>
        <w:rPr>
          <w:rFonts w:hint="eastAsia" w:ascii="宋体" w:hAnsi="宋体" w:cs="宋体"/>
        </w:rPr>
        <w:t>应先向招标人提出异议。</w:t>
      </w:r>
    </w:p>
    <w:p w14:paraId="244D51A7">
      <w:pPr>
        <w:spacing w:line="360" w:lineRule="auto"/>
        <w:ind w:firstLine="420" w:firstLineChars="200"/>
        <w:rPr>
          <w:rFonts w:hint="default" w:ascii="宋体" w:hAnsi="宋体" w:cs="宋体"/>
          <w:lang w:val="en-US" w:eastAsia="zh-CN"/>
        </w:rPr>
      </w:pPr>
      <w:r>
        <w:rPr>
          <w:rFonts w:hint="eastAsia" w:ascii="宋体" w:hAnsi="宋体" w:cs="宋体"/>
          <w:lang w:eastAsia="zh-CN"/>
        </w:rPr>
        <w:t>投标人提出的异议或投诉须符合苏建规字【</w:t>
      </w:r>
      <w:r>
        <w:rPr>
          <w:rFonts w:hint="eastAsia" w:ascii="宋体" w:hAnsi="宋体" w:cs="宋体"/>
          <w:lang w:val="en-US" w:eastAsia="zh-CN"/>
        </w:rPr>
        <w:t>2016</w:t>
      </w:r>
      <w:r>
        <w:rPr>
          <w:rFonts w:hint="eastAsia" w:ascii="宋体" w:hAnsi="宋体" w:cs="宋体"/>
          <w:lang w:eastAsia="zh-CN"/>
        </w:rPr>
        <w:t>】</w:t>
      </w:r>
      <w:r>
        <w:rPr>
          <w:rFonts w:hint="eastAsia" w:ascii="宋体" w:hAnsi="宋体" w:cs="宋体"/>
          <w:lang w:val="en-US" w:eastAsia="zh-CN"/>
        </w:rPr>
        <w:t>4号文的相关规定，并以书面形式递交，提交时另须提交法人授权委托书、被授权人的身份证复印件、联系方式、企业所在地社保机构出具的由企业为被授权人缴纳的养老保险证明材料原件（近三月），如法定代表人提交的，则另须提交法定代表人身份证明、身份证及复印件、联系方式、企业所在地社保机构出具的由企业为法定代表人缴纳的养老保险证明原件（近三月），否则，不予受理。</w:t>
      </w:r>
    </w:p>
    <w:bookmarkEnd w:id="107"/>
    <w:p w14:paraId="4437472D">
      <w:pPr>
        <w:pStyle w:val="5"/>
        <w:rPr>
          <w:rFonts w:hint="eastAsia" w:ascii="宋体" w:hAnsi="宋体" w:eastAsia="宋体" w:cs="宋体"/>
          <w:lang w:eastAsia="zh-CN"/>
        </w:rPr>
      </w:pPr>
      <w:bookmarkStart w:id="108" w:name="_Toc528243088"/>
      <w:r>
        <w:rPr>
          <w:rFonts w:hint="eastAsia" w:ascii="宋体" w:hAnsi="宋体" w:eastAsia="宋体" w:cs="宋体"/>
          <w:lang w:eastAsia="zh-CN"/>
        </w:rPr>
        <w:t>9</w:t>
      </w:r>
      <w:r>
        <w:rPr>
          <w:rFonts w:hint="eastAsia" w:ascii="宋体" w:hAnsi="宋体" w:eastAsia="宋体" w:cs="宋体"/>
        </w:rPr>
        <w:t xml:space="preserve"> 解释权</w:t>
      </w:r>
      <w:bookmarkEnd w:id="108"/>
    </w:p>
    <w:p w14:paraId="2596663A">
      <w:pPr>
        <w:spacing w:line="360" w:lineRule="auto"/>
        <w:ind w:firstLine="420" w:firstLineChars="200"/>
        <w:rPr>
          <w:rFonts w:hint="eastAsia"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30AFB5DA">
      <w:pPr>
        <w:pStyle w:val="2"/>
        <w:ind w:left="0"/>
        <w:rPr>
          <w:rFonts w:hint="eastAsia" w:ascii="宋体" w:hAnsi="宋体" w:eastAsia="宋体" w:cs="宋体"/>
          <w:sz w:val="7"/>
          <w:highlight w:val="none"/>
        </w:rPr>
      </w:pPr>
    </w:p>
    <w:p w14:paraId="6AD1BB14">
      <w:pPr>
        <w:pStyle w:val="9"/>
        <w:spacing w:before="0" w:beforeAutospacing="0" w:after="0" w:afterAutospacing="0" w:line="460" w:lineRule="exact"/>
        <w:ind w:right="-20" w:firstLine="643" w:firstLineChars="200"/>
        <w:jc w:val="center"/>
        <w:rPr>
          <w:rFonts w:hint="eastAsia" w:ascii="宋体" w:hAnsi="宋体" w:eastAsia="宋体" w:cs="宋体"/>
          <w:b/>
          <w:bCs/>
          <w:sz w:val="32"/>
          <w:szCs w:val="32"/>
          <w:highlight w:val="none"/>
        </w:rPr>
        <w:sectPr>
          <w:pgSz w:w="11907" w:h="16840"/>
          <w:pgMar w:top="1440" w:right="1559" w:bottom="1440" w:left="1560" w:header="851" w:footer="851" w:gutter="0"/>
          <w:pgNumType w:fmt="decimal"/>
          <w:cols w:space="720" w:num="1"/>
          <w:docGrid w:linePitch="312" w:charSpace="0"/>
        </w:sectPr>
      </w:pPr>
    </w:p>
    <w:p w14:paraId="6EF83825">
      <w:pPr>
        <w:pStyle w:val="9"/>
        <w:spacing w:before="0" w:beforeAutospacing="0" w:after="0" w:afterAutospacing="0" w:line="460" w:lineRule="exact"/>
        <w:ind w:right="-20"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第三章 评标办法（</w:t>
      </w:r>
      <w:r>
        <w:rPr>
          <w:rFonts w:hint="eastAsia" w:ascii="宋体" w:hAnsi="宋体" w:eastAsia="宋体" w:cs="宋体"/>
          <w:b/>
          <w:bCs/>
          <w:color w:val="000000"/>
          <w:sz w:val="32"/>
          <w:szCs w:val="32"/>
          <w:highlight w:val="none"/>
          <w:lang w:eastAsia="zh-CN"/>
        </w:rPr>
        <w:t>确定发包价随机抽取中标人</w:t>
      </w:r>
      <w:r>
        <w:rPr>
          <w:rFonts w:hint="eastAsia" w:ascii="宋体" w:hAnsi="宋体" w:eastAsia="宋体" w:cs="宋体"/>
          <w:b/>
          <w:bCs/>
          <w:sz w:val="32"/>
          <w:szCs w:val="32"/>
          <w:highlight w:val="none"/>
        </w:rPr>
        <w:t>）</w:t>
      </w:r>
    </w:p>
    <w:p w14:paraId="216F7125">
      <w:pPr>
        <w:adjustRightInd w:val="0"/>
        <w:snapToGrid w:val="0"/>
        <w:spacing w:line="400" w:lineRule="exact"/>
        <w:rPr>
          <w:rFonts w:hint="eastAsia" w:ascii="Times New Roman" w:hAnsi="Times New Roman" w:eastAsia="宋体" w:cs="Times New Roman"/>
          <w:szCs w:val="21"/>
        </w:rPr>
      </w:pPr>
      <w:bookmarkStart w:id="109" w:name="_Toc528243096"/>
    </w:p>
    <w:p w14:paraId="6C96DC3F">
      <w:pPr>
        <w:adjustRightInd w:val="0"/>
        <w:snapToGrid w:val="0"/>
        <w:spacing w:line="40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本项目按照启公管办发〔2018〕2 </w:t>
      </w:r>
      <w:r>
        <w:rPr>
          <w:rFonts w:hint="eastAsia" w:ascii="Times New Roman" w:hAnsi="Times New Roman" w:eastAsia="宋体" w:cs="Times New Roman"/>
          <w:szCs w:val="21"/>
          <w:lang w:val="en-US" w:eastAsia="zh-CN"/>
        </w:rPr>
        <w:t>号关于印发《启东市限额以下政府投资工程建设项目预选招标办法》的通知执行。招标人通过随机的方式，从建立的</w:t>
      </w:r>
      <w:r>
        <w:rPr>
          <w:rFonts w:hint="eastAsia" w:ascii="宋体" w:hAnsi="宋体" w:eastAsia="宋体" w:cs="宋体"/>
          <w:szCs w:val="21"/>
        </w:rPr>
        <w:t>启东市供销合作总社2024年度限额以下政府投资项目造价咨询（含零星项目编标、评审、审计）承包商储备库项目中</w:t>
      </w:r>
      <w:r>
        <w:rPr>
          <w:rFonts w:hint="eastAsia" w:ascii="宋体" w:hAnsi="宋体" w:eastAsia="宋体" w:cs="宋体"/>
          <w:szCs w:val="21"/>
          <w:lang w:eastAsia="zh-CN"/>
        </w:rPr>
        <w:t>，</w:t>
      </w:r>
      <w:r>
        <w:rPr>
          <w:rFonts w:hint="eastAsia" w:ascii="Times New Roman" w:hAnsi="Times New Roman" w:eastAsia="宋体" w:cs="Times New Roman"/>
          <w:szCs w:val="21"/>
          <w:lang w:val="en-US" w:eastAsia="zh-CN"/>
        </w:rPr>
        <w:t>抽签决定中标人。</w:t>
      </w:r>
    </w:p>
    <w:p w14:paraId="58007AA0">
      <w:pPr>
        <w:adjustRightInd w:val="0"/>
        <w:snapToGrid w:val="0"/>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（一）</w:t>
      </w:r>
      <w:r>
        <w:rPr>
          <w:rFonts w:hint="eastAsia" w:ascii="Times New Roman" w:hAnsi="Times New Roman" w:eastAsia="宋体" w:cs="Times New Roman"/>
          <w:szCs w:val="21"/>
          <w:lang w:val="en-US" w:eastAsia="zh-CN"/>
        </w:rPr>
        <w:t>在开标当日由纪检、项目管理科室通过号码球方式随机抽取，</w:t>
      </w:r>
      <w:r>
        <w:rPr>
          <w:rFonts w:hint="eastAsia" w:ascii="Times New Roman" w:hAnsi="Times New Roman" w:eastAsia="宋体" w:cs="Times New Roman"/>
          <w:szCs w:val="21"/>
        </w:rPr>
        <w:t>做好现场记录，抽签应当全过程录音录像。</w:t>
      </w:r>
    </w:p>
    <w:p w14:paraId="33DB4EB5">
      <w:pPr>
        <w:adjustRightInd w:val="0"/>
        <w:snapToGrid w:val="0"/>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（二）从</w:t>
      </w:r>
      <w:r>
        <w:rPr>
          <w:rFonts w:hint="eastAsia" w:ascii="宋体" w:hAnsi="宋体" w:eastAsia="宋体" w:cs="宋体"/>
          <w:szCs w:val="21"/>
        </w:rPr>
        <w:t>启东市供销合作总社2024年度限额以下政府投资项目造价咨询（含零星项目编标、评审、审计）承包商储备库项目</w:t>
      </w:r>
      <w:r>
        <w:rPr>
          <w:rFonts w:hint="eastAsia" w:ascii="Times New Roman" w:hAnsi="Times New Roman" w:eastAsia="宋体" w:cs="Times New Roman"/>
          <w:szCs w:val="21"/>
          <w:lang w:val="en-US" w:eastAsia="zh-CN"/>
        </w:rPr>
        <w:t>中，依次随机抽取第一、第二、第三中标候选人，其中第一中标人为编标单位，第二中标人为评审单位</w:t>
      </w:r>
      <w:r>
        <w:rPr>
          <w:rFonts w:hint="eastAsia" w:cs="Times New Roman"/>
          <w:szCs w:val="21"/>
          <w:lang w:val="en-US" w:eastAsia="zh-CN"/>
        </w:rPr>
        <w:t>，第三中标人为审计单位</w:t>
      </w:r>
      <w:r>
        <w:rPr>
          <w:rFonts w:hint="eastAsia" w:ascii="Times New Roman" w:hAnsi="Times New Roman" w:eastAsia="宋体" w:cs="Times New Roman"/>
          <w:szCs w:val="21"/>
          <w:lang w:val="en-US" w:eastAsia="zh-CN"/>
        </w:rPr>
        <w:t>。</w:t>
      </w:r>
    </w:p>
    <w:p w14:paraId="2B6124E0">
      <w:pPr>
        <w:adjustRightInd w:val="0"/>
        <w:snapToGrid w:val="0"/>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（三）抽签结束后，由招标人、监督部门代表签字确认。</w:t>
      </w:r>
    </w:p>
    <w:p w14:paraId="788A007A">
      <w:pPr>
        <w:adjustRightInd w:val="0"/>
        <w:snapToGrid w:val="0"/>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（四）如抽中的承包商候选人放弃中标，应当向招标人写出书面承诺，招标人可以在抽中的承包商候选人中依次确定中标人也可以重新抽取。中标人确定后，在</w:t>
      </w:r>
      <w:r>
        <w:rPr>
          <w:rFonts w:hint="eastAsia" w:ascii="Times New Roman" w:hAnsi="Times New Roman" w:eastAsia="宋体" w:cs="Times New Roman"/>
          <w:szCs w:val="21"/>
          <w:lang w:val="en-US" w:eastAsia="zh-CN"/>
        </w:rPr>
        <w:t>启东市人民政府网发布中标结果公示</w:t>
      </w:r>
      <w:r>
        <w:rPr>
          <w:rFonts w:hint="eastAsia" w:ascii="Times New Roman" w:hAnsi="Times New Roman" w:eastAsia="宋体" w:cs="Times New Roman"/>
          <w:szCs w:val="21"/>
        </w:rPr>
        <w:t>。</w:t>
      </w:r>
    </w:p>
    <w:p w14:paraId="17DF5214">
      <w:pPr>
        <w:pStyle w:val="2"/>
        <w:rPr>
          <w:rFonts w:hint="eastAsia" w:ascii="Times New Roman" w:hAnsi="Times New Roman" w:eastAsia="宋体" w:cs="Times New Roman"/>
          <w:szCs w:val="21"/>
        </w:rPr>
      </w:pPr>
    </w:p>
    <w:p w14:paraId="3034CCE2">
      <w:pPr>
        <w:rPr>
          <w:rFonts w:hint="eastAsia" w:ascii="Times New Roman" w:hAnsi="Times New Roman" w:eastAsia="宋体" w:cs="Times New Roman"/>
          <w:szCs w:val="21"/>
        </w:rPr>
      </w:pPr>
    </w:p>
    <w:p w14:paraId="171D30E9">
      <w:pPr>
        <w:pStyle w:val="2"/>
        <w:rPr>
          <w:rFonts w:hint="eastAsia" w:ascii="Times New Roman" w:hAnsi="Times New Roman" w:eastAsia="宋体" w:cs="Times New Roman"/>
          <w:szCs w:val="21"/>
        </w:rPr>
      </w:pPr>
    </w:p>
    <w:p w14:paraId="412BA3E7">
      <w:pPr>
        <w:rPr>
          <w:rFonts w:hint="eastAsia" w:ascii="Times New Roman" w:hAnsi="Times New Roman" w:eastAsia="宋体" w:cs="Times New Roman"/>
          <w:szCs w:val="21"/>
        </w:rPr>
      </w:pPr>
    </w:p>
    <w:p w14:paraId="148AA527">
      <w:pPr>
        <w:pStyle w:val="2"/>
        <w:rPr>
          <w:rFonts w:hint="eastAsia" w:ascii="Times New Roman" w:hAnsi="Times New Roman" w:eastAsia="宋体" w:cs="Times New Roman"/>
          <w:szCs w:val="21"/>
        </w:rPr>
      </w:pPr>
    </w:p>
    <w:p w14:paraId="36E5BD10">
      <w:pPr>
        <w:rPr>
          <w:rFonts w:hint="eastAsia" w:ascii="Times New Roman" w:hAnsi="Times New Roman" w:eastAsia="宋体" w:cs="Times New Roman"/>
          <w:szCs w:val="21"/>
        </w:rPr>
      </w:pPr>
    </w:p>
    <w:p w14:paraId="197D6AF1">
      <w:pPr>
        <w:pStyle w:val="2"/>
        <w:rPr>
          <w:rFonts w:hint="eastAsia" w:ascii="Times New Roman" w:hAnsi="Times New Roman" w:eastAsia="宋体" w:cs="Times New Roman"/>
          <w:szCs w:val="21"/>
        </w:rPr>
      </w:pPr>
    </w:p>
    <w:p w14:paraId="6CC327C5">
      <w:pPr>
        <w:rPr>
          <w:rFonts w:hint="eastAsia" w:ascii="Times New Roman" w:hAnsi="Times New Roman" w:eastAsia="宋体" w:cs="Times New Roman"/>
          <w:szCs w:val="21"/>
        </w:rPr>
      </w:pPr>
    </w:p>
    <w:p w14:paraId="41675A85">
      <w:pPr>
        <w:pStyle w:val="2"/>
        <w:rPr>
          <w:rFonts w:hint="eastAsia" w:ascii="Times New Roman" w:hAnsi="Times New Roman" w:eastAsia="宋体" w:cs="Times New Roman"/>
          <w:szCs w:val="21"/>
        </w:rPr>
      </w:pPr>
    </w:p>
    <w:p w14:paraId="2EF7BE8E">
      <w:pPr>
        <w:rPr>
          <w:rFonts w:hint="eastAsia" w:ascii="Times New Roman" w:hAnsi="Times New Roman" w:eastAsia="宋体" w:cs="Times New Roman"/>
          <w:szCs w:val="21"/>
        </w:rPr>
      </w:pPr>
    </w:p>
    <w:p w14:paraId="186A6E6C">
      <w:pPr>
        <w:pStyle w:val="2"/>
        <w:rPr>
          <w:rFonts w:hint="eastAsia" w:ascii="Times New Roman" w:hAnsi="Times New Roman" w:eastAsia="宋体" w:cs="Times New Roman"/>
          <w:szCs w:val="21"/>
        </w:rPr>
      </w:pPr>
    </w:p>
    <w:p w14:paraId="190CF1F1">
      <w:pPr>
        <w:rPr>
          <w:rFonts w:hint="eastAsia" w:ascii="Times New Roman" w:hAnsi="Times New Roman" w:eastAsia="宋体" w:cs="Times New Roman"/>
          <w:szCs w:val="21"/>
        </w:rPr>
      </w:pPr>
    </w:p>
    <w:p w14:paraId="73DED4C6">
      <w:pPr>
        <w:pStyle w:val="2"/>
        <w:rPr>
          <w:rFonts w:hint="eastAsia" w:ascii="Times New Roman" w:hAnsi="Times New Roman" w:eastAsia="宋体" w:cs="Times New Roman"/>
          <w:szCs w:val="21"/>
        </w:rPr>
      </w:pPr>
    </w:p>
    <w:p w14:paraId="1A5977B2">
      <w:pPr>
        <w:rPr>
          <w:rFonts w:hint="eastAsia" w:ascii="Times New Roman" w:hAnsi="Times New Roman" w:eastAsia="宋体" w:cs="Times New Roman"/>
          <w:szCs w:val="21"/>
        </w:rPr>
      </w:pPr>
    </w:p>
    <w:p w14:paraId="001F5D40">
      <w:pPr>
        <w:pStyle w:val="2"/>
        <w:rPr>
          <w:rFonts w:hint="eastAsia"/>
          <w:lang w:val="en-US" w:eastAsia="zh-CN"/>
        </w:rPr>
      </w:pPr>
    </w:p>
    <w:bookmarkEnd w:id="109"/>
    <w:p w14:paraId="71CD6DBA">
      <w:pPr>
        <w:pStyle w:val="2"/>
        <w:rPr>
          <w:rFonts w:hint="eastAsia"/>
        </w:rPr>
      </w:pPr>
    </w:p>
    <w:p w14:paraId="5A475DEE">
      <w:pPr>
        <w:pStyle w:val="2"/>
        <w:rPr>
          <w:rFonts w:hint="default"/>
          <w:highlight w:val="none"/>
          <w:lang w:val="en-US" w:eastAsia="zh-CN"/>
        </w:rPr>
      </w:pPr>
    </w:p>
    <w:p w14:paraId="2F48A141"/>
    <w:p w14:paraId="7263357F"/>
    <w:p w14:paraId="56D48946"/>
    <w:p w14:paraId="2382C40A"/>
    <w:p w14:paraId="0C91EDFA"/>
    <w:bookmarkEnd w:id="25"/>
    <w:bookmarkEnd w:id="26"/>
    <w:p w14:paraId="16CDAA93">
      <w:pPr>
        <w:snapToGrid w:val="0"/>
        <w:spacing w:line="360" w:lineRule="auto"/>
        <w:rPr>
          <w:rFonts w:hint="eastAsia"/>
          <w:szCs w:val="21"/>
        </w:rPr>
      </w:pPr>
    </w:p>
    <w:p w14:paraId="10E08DC9"/>
    <w:sectPr>
      <w:headerReference r:id="rId11" w:type="default"/>
      <w:footerReference r:id="rId12" w:type="default"/>
      <w:pgSz w:w="11907" w:h="16840"/>
      <w:pgMar w:top="1440" w:right="1559" w:bottom="1440" w:left="1560"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CA6B">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9D193F">
                          <w:pPr>
                            <w:widowControl w:val="0"/>
                            <w:snapToGrid w:val="0"/>
                            <w:jc w:val="left"/>
                            <w:rPr>
                              <w:rStyle w:val="12"/>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2"/>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2"/>
                              <w:rFonts w:ascii="Times New Roman" w:hAnsi="Times New Roman" w:eastAsia="宋体" w:cs="Times New Roman"/>
                              <w:kern w:val="2"/>
                              <w:sz w:val="18"/>
                              <w:szCs w:val="18"/>
                              <w:lang w:val="en-US" w:eastAsia="zh-CN" w:bidi="ar-SA"/>
                            </w:rPr>
                            <w:t>- 8 -</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89D193F">
                    <w:pPr>
                      <w:widowControl w:val="0"/>
                      <w:snapToGrid w:val="0"/>
                      <w:jc w:val="left"/>
                      <w:rPr>
                        <w:rStyle w:val="12"/>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2"/>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2"/>
                        <w:rFonts w:ascii="Times New Roman" w:hAnsi="Times New Roman" w:eastAsia="宋体" w:cs="Times New Roman"/>
                        <w:kern w:val="2"/>
                        <w:sz w:val="18"/>
                        <w:szCs w:val="18"/>
                        <w:lang w:val="en-US" w:eastAsia="zh-CN" w:bidi="ar-SA"/>
                      </w:rPr>
                      <w:t>- 8 -</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C09CA">
    <w:pPr>
      <w:framePr w:wrap="around" w:vAnchor="text" w:hAnchor="margin" w:xAlign="center" w:y="1"/>
      <w:widowControl w:val="0"/>
      <w:snapToGrid w:val="0"/>
      <w:jc w:val="left"/>
      <w:rPr>
        <w:rStyle w:val="12"/>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2"/>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14:paraId="6B426690">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7A6D8">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C15728">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w:t>
                          </w:r>
                          <w:r>
                            <w:rPr>
                              <w:rFonts w:ascii="Times New Roman" w:hAnsi="Times New Roman" w:eastAsia="宋体" w:cs="Times New Roman"/>
                              <w:kern w:val="2"/>
                              <w:sz w:val="18"/>
                              <w:szCs w:val="18"/>
                              <w:lang w:val="en-US" w:eastAsia="zh-CN" w:bidi="ar-SA"/>
                            </w:rPr>
                            <w:t xml:space="preserve"> 1 -</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4C15728">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w:t>
                    </w:r>
                    <w:r>
                      <w:rPr>
                        <w:rFonts w:ascii="Times New Roman" w:hAnsi="Times New Roman" w:eastAsia="宋体" w:cs="Times New Roman"/>
                        <w:kern w:val="2"/>
                        <w:sz w:val="18"/>
                        <w:szCs w:val="18"/>
                        <w:lang w:val="en-US" w:eastAsia="zh-CN" w:bidi="ar-SA"/>
                      </w:rPr>
                      <w:t xml:space="preserve"> 1 -</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49EA3B36">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1614E">
    <w:pPr>
      <w:tabs>
        <w:tab w:val="center" w:pos="4153"/>
        <w:tab w:val="right" w:pos="8306"/>
      </w:tabs>
      <w:snapToGrid w:val="0"/>
      <w:ind w:right="360"/>
      <w:jc w:val="center"/>
      <w:rPr>
        <w:rFonts w:ascii="宋体" w:hAnsi="宋体"/>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4CE3C">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14CE3C">
                    <w:pPr>
                      <w:pStyle w:val="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39639">
    <w:pPr>
      <w:tabs>
        <w:tab w:val="center" w:pos="4153"/>
        <w:tab w:val="right" w:pos="8306"/>
      </w:tabs>
      <w:snapToGrid w:val="0"/>
      <w:ind w:right="360"/>
      <w:jc w:val="center"/>
      <w:rPr>
        <w:rFonts w:hint="eastAsia"/>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D9A73">
                          <w:pPr>
                            <w:pStyle w:val="7"/>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CD9A73">
                    <w:pPr>
                      <w:pStyle w:val="7"/>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78230">
    <w:pPr>
      <w:snapToGrid w:val="0"/>
      <w:rPr>
        <w:rFonts w:ascii="Times New Roman" w:hAnsi="Times New Roman" w:eastAsia="宋体" w:cs="Times New Roman"/>
        <w:sz w:val="18"/>
        <w:szCs w:val="18"/>
        <w:u w:val="single"/>
      </w:rPr>
    </w:pPr>
    <w:r>
      <w:rPr>
        <w:rFonts w:hint="eastAsia" w:ascii="宋体" w:hAnsi="宋体" w:eastAsia="宋体" w:cs="Times New Roman"/>
        <w:sz w:val="18"/>
        <w:szCs w:val="18"/>
        <w:u w:val="single"/>
      </w:rPr>
      <w:t xml:space="preserve">启东市佐鹤镇南兴村安息堂房屋改造工程                                 </w:t>
    </w:r>
    <w:r>
      <w:rPr>
        <w:rFonts w:ascii="宋体" w:hAnsi="宋体" w:eastAsia="宋体" w:cs="Times New Roman"/>
        <w:sz w:val="18"/>
        <w:szCs w:val="18"/>
        <w:u w:val="single"/>
      </w:rPr>
      <w:t xml:space="preserve">              </w:t>
    </w:r>
    <w:r>
      <w:rPr>
        <w:rFonts w:hint="eastAsia" w:ascii="宋体" w:hAnsi="宋体" w:eastAsia="宋体" w:cs="Times New Roman"/>
        <w:sz w:val="18"/>
        <w:szCs w:val="18"/>
        <w:u w:val="single"/>
      </w:rPr>
      <w:t xml:space="preserve">                        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78C36">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78E1">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005C8">
    <w:pPr>
      <w:tabs>
        <w:tab w:val="center" w:pos="4153"/>
        <w:tab w:val="right" w:pos="8306"/>
      </w:tabs>
      <w:snapToGrid w:val="0"/>
      <w:jc w:val="center"/>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E58BF">
    <w:pPr>
      <w:tabs>
        <w:tab w:val="center" w:pos="4153"/>
        <w:tab w:val="right" w:pos="8306"/>
      </w:tabs>
      <w:snapToGrid w:val="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jdlMzdhYjZmNmJlNWViOTIwZjEzODcwOGQ2MmIifQ=="/>
  </w:docVars>
  <w:rsids>
    <w:rsidRoot w:val="00000000"/>
    <w:rsid w:val="02DF39F5"/>
    <w:rsid w:val="038F71C9"/>
    <w:rsid w:val="045F4253"/>
    <w:rsid w:val="04956A61"/>
    <w:rsid w:val="07D902F8"/>
    <w:rsid w:val="098350DA"/>
    <w:rsid w:val="0CA17312"/>
    <w:rsid w:val="0EA71D6A"/>
    <w:rsid w:val="0FA66E59"/>
    <w:rsid w:val="22274D44"/>
    <w:rsid w:val="23077B79"/>
    <w:rsid w:val="2C867469"/>
    <w:rsid w:val="2E6E132B"/>
    <w:rsid w:val="36495287"/>
    <w:rsid w:val="3B4B60D2"/>
    <w:rsid w:val="3BB56AC5"/>
    <w:rsid w:val="40E405CA"/>
    <w:rsid w:val="41A072C9"/>
    <w:rsid w:val="4FF123D5"/>
    <w:rsid w:val="57172C68"/>
    <w:rsid w:val="5953321D"/>
    <w:rsid w:val="6F8D27C3"/>
    <w:rsid w:val="72E72D01"/>
    <w:rsid w:val="7B7D4E45"/>
    <w:rsid w:val="7F1B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rFonts w:eastAsia="黑体"/>
      <w:b/>
      <w:bCs/>
      <w:kern w:val="44"/>
      <w:sz w:val="32"/>
      <w:szCs w:val="44"/>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6"/>
    <w:qFormat/>
    <w:uiPriority w:val="0"/>
    <w:pPr>
      <w:keepNext/>
      <w:keepLines/>
      <w:spacing w:line="360" w:lineRule="auto"/>
      <w:outlineLvl w:val="2"/>
    </w:pPr>
    <w:rPr>
      <w:rFonts w:eastAsia="黑体"/>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rPr>
      <w:szCs w:val="22"/>
    </w:rPr>
  </w:style>
  <w:style w:type="paragraph" w:styleId="6">
    <w:name w:val="Normal Indent"/>
    <w:basedOn w:val="1"/>
    <w:qFormat/>
    <w:uiPriority w:val="0"/>
    <w:pPr>
      <w:widowControl/>
      <w:ind w:firstLine="420"/>
      <w:jc w:val="left"/>
    </w:pPr>
    <w:rPr>
      <w:sz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6516</Words>
  <Characters>7060</Characters>
  <Lines>0</Lines>
  <Paragraphs>0</Paragraphs>
  <TotalTime>72</TotalTime>
  <ScaleCrop>false</ScaleCrop>
  <LinksUpToDate>false</LinksUpToDate>
  <CharactersWithSpaces>7267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2024-06-03T01:55:00Z</dcterms:created>
  <dc:creator>admin</dc:creator>
  <cp:lastModifiedBy>沈佳宇</cp:lastModifiedBy>
  <cp:lastPrinted>2025-09-15T11:08:13Z</cp:lastPrinted>
  <dcterms:modified xsi:type="dcterms:W3CDTF">2025-09-15T11:20:51Z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369A1B4682D34964A8287BAA930A9067_13</vt:lpwstr>
  </property>
  <property fmtid="{D5CDD505-2E9C-101B-9397-08002B2CF9AE}" pid="4" name="KSOTemplateDocerSaveRecord">
    <vt:lpwstr>eyJoZGlkIjoiNjJiZDE2ZDBlOGQ5NmNjZGE4MWI1YTY4ZDBhNTg1ZDIiLCJ1c2VySWQiOiIxNjI0MDU2MTMzIn0=</vt:lpwstr>
  </property>
</Properties>
</file>