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kern w:val="0"/>
          <w:sz w:val="28"/>
          <w:szCs w:val="28"/>
        </w:rPr>
      </w:pPr>
    </w:p>
    <w:p>
      <w:pPr>
        <w:pStyle w:val="2"/>
      </w:pPr>
    </w:p>
    <w:p>
      <w:pPr>
        <w:pStyle w:val="2"/>
      </w:pPr>
    </w:p>
    <w:p>
      <w:pPr>
        <w:jc w:val="center"/>
        <w:rPr>
          <w:rFonts w:ascii="华文新魏" w:eastAsia="华文新魏"/>
          <w:b/>
          <w:sz w:val="100"/>
          <w:szCs w:val="100"/>
        </w:rPr>
      </w:pPr>
      <w:r>
        <w:rPr>
          <w:rFonts w:hint="eastAsia" w:ascii="华文新魏" w:eastAsia="华文新魏"/>
          <w:b/>
          <w:sz w:val="100"/>
          <w:szCs w:val="100"/>
        </w:rPr>
        <w:t>采购谈判文件</w:t>
      </w:r>
    </w:p>
    <w:p>
      <w:pPr>
        <w:widowControl/>
        <w:spacing w:line="500" w:lineRule="exact"/>
        <w:ind w:firstLine="560"/>
        <w:jc w:val="center"/>
        <w:rPr>
          <w:rFonts w:ascii="宋体" w:hAnsi="宋体" w:eastAsia="宋体" w:cs="宋体"/>
          <w:b/>
          <w:bCs/>
          <w:color w:val="000000"/>
          <w:kern w:val="0"/>
          <w:sz w:val="28"/>
          <w:szCs w:val="28"/>
        </w:rPr>
      </w:pPr>
    </w:p>
    <w:p>
      <w:pPr>
        <w:pStyle w:val="2"/>
      </w:pPr>
    </w:p>
    <w:p/>
    <w:p/>
    <w:p>
      <w:pPr>
        <w:pStyle w:val="2"/>
      </w:pPr>
    </w:p>
    <w:p>
      <w:pPr>
        <w:pStyle w:val="2"/>
      </w:pPr>
    </w:p>
    <w:p>
      <w:pPr>
        <w:spacing w:line="500" w:lineRule="exact"/>
        <w:jc w:val="center"/>
      </w:pPr>
      <w:r>
        <w:rPr>
          <w:rFonts w:hint="eastAsia" w:cs="Times New Roman" w:asciiTheme="minorEastAsia" w:hAnsiTheme="minorEastAsia"/>
          <w:b/>
          <w:bCs/>
          <w:w w:val="90"/>
          <w:sz w:val="36"/>
          <w:szCs w:val="36"/>
        </w:rPr>
        <w:t>项目名称：启东经开智选假日酒店室内装修设计顾问服务项目</w:t>
      </w:r>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
      <w:pPr>
        <w:pStyle w:val="2"/>
      </w:pPr>
    </w:p>
    <w:p/>
    <w:p>
      <w:pPr>
        <w:jc w:val="center"/>
        <w:rPr>
          <w:rFonts w:asciiTheme="minorEastAsia" w:hAnsiTheme="minorEastAsia"/>
          <w:b/>
          <w:sz w:val="28"/>
          <w:szCs w:val="28"/>
        </w:rPr>
      </w:pPr>
      <w:r>
        <w:rPr>
          <w:rFonts w:hint="eastAsia" w:asciiTheme="minorEastAsia" w:hAnsiTheme="minorEastAsia"/>
          <w:b/>
          <w:sz w:val="28"/>
          <w:szCs w:val="28"/>
        </w:rPr>
        <w:t>启东腾飞建设工程综合开发有限公司</w:t>
      </w:r>
    </w:p>
    <w:p>
      <w:pPr>
        <w:jc w:val="center"/>
        <w:rPr>
          <w:rFonts w:asciiTheme="minorEastAsia" w:hAnsiTheme="minorEastAsia"/>
          <w:b/>
          <w:sz w:val="28"/>
          <w:szCs w:val="28"/>
        </w:rPr>
      </w:pPr>
      <w:r>
        <w:rPr>
          <w:rFonts w:hint="eastAsia" w:asciiTheme="minorEastAsia" w:hAnsiTheme="minorEastAsia"/>
          <w:b/>
          <w:sz w:val="28"/>
          <w:szCs w:val="28"/>
        </w:rPr>
        <w:t>二○二三年  月   日</w:t>
      </w:r>
    </w:p>
    <w:p>
      <w:pPr>
        <w:pStyle w:val="2"/>
      </w:pPr>
    </w:p>
    <w:p/>
    <w:p>
      <w:pPr>
        <w:widowControl/>
        <w:spacing w:line="500" w:lineRule="exact"/>
        <w:ind w:firstLine="560"/>
        <w:jc w:val="center"/>
        <w:rPr>
          <w:rFonts w:asciiTheme="minorEastAsia" w:hAnsiTheme="minorEastAsia"/>
          <w:sz w:val="24"/>
          <w:szCs w:val="24"/>
        </w:rPr>
      </w:pPr>
    </w:p>
    <w:p>
      <w:pPr>
        <w:pStyle w:val="2"/>
      </w:pPr>
    </w:p>
    <w:p>
      <w:pPr>
        <w:widowControl/>
        <w:spacing w:line="500" w:lineRule="exact"/>
        <w:ind w:firstLine="560"/>
        <w:jc w:val="center"/>
        <w:rPr>
          <w:rFonts w:ascii="宋体" w:hAnsi="宋体" w:eastAsia="宋体" w:cs="宋体"/>
          <w:b/>
          <w:bCs/>
          <w:kern w:val="0"/>
          <w:sz w:val="44"/>
          <w:szCs w:val="44"/>
        </w:rPr>
      </w:pPr>
      <w:r>
        <w:rPr>
          <w:rFonts w:hint="eastAsia" w:ascii="宋体" w:hAnsi="宋体" w:eastAsia="宋体" w:cs="宋体"/>
          <w:b/>
          <w:bCs/>
          <w:kern w:val="0"/>
          <w:sz w:val="44"/>
          <w:szCs w:val="44"/>
        </w:rPr>
        <w:t>目   录</w:t>
      </w:r>
    </w:p>
    <w:p>
      <w:pPr>
        <w:pStyle w:val="2"/>
      </w:pPr>
    </w:p>
    <w:p/>
    <w:p/>
    <w:p>
      <w:pPr>
        <w:widowControl/>
        <w:snapToGrid w:val="0"/>
        <w:spacing w:line="480" w:lineRule="auto"/>
        <w:ind w:firstLine="700" w:firstLineChars="2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第一部分  竞争性谈判公告</w:t>
      </w:r>
    </w:p>
    <w:p>
      <w:pPr>
        <w:widowControl/>
        <w:snapToGrid w:val="0"/>
        <w:spacing w:line="480" w:lineRule="auto"/>
        <w:ind w:firstLine="700" w:firstLineChars="2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第二部分  谈判须知</w:t>
      </w:r>
    </w:p>
    <w:p>
      <w:pPr>
        <w:widowControl/>
        <w:snapToGrid w:val="0"/>
        <w:spacing w:line="480" w:lineRule="auto"/>
        <w:ind w:firstLine="700" w:firstLineChars="2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第三部分  项目需求</w:t>
      </w:r>
    </w:p>
    <w:p>
      <w:pPr>
        <w:widowControl/>
        <w:snapToGrid w:val="0"/>
        <w:spacing w:line="480" w:lineRule="auto"/>
        <w:ind w:firstLine="700" w:firstLineChars="2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第四部分  评审方法和评审标准</w:t>
      </w:r>
    </w:p>
    <w:p>
      <w:pPr>
        <w:widowControl/>
        <w:snapToGrid w:val="0"/>
        <w:spacing w:line="480" w:lineRule="auto"/>
        <w:ind w:firstLine="700" w:firstLineChars="2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第五部分  响应文件组成</w:t>
      </w:r>
    </w:p>
    <w:p>
      <w:pPr>
        <w:widowControl/>
        <w:spacing w:line="500" w:lineRule="exact"/>
        <w:jc w:val="center"/>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r>
        <w:rPr>
          <w:rFonts w:ascii="宋体" w:hAnsi="宋体" w:eastAsia="宋体" w:cs="宋体"/>
          <w:b/>
          <w:color w:val="000000"/>
          <w:kern w:val="0"/>
          <w:sz w:val="28"/>
          <w:szCs w:val="28"/>
        </w:rPr>
        <w:br w:type="page"/>
      </w:r>
    </w:p>
    <w:p>
      <w:pPr>
        <w:widowControl/>
        <w:spacing w:line="500" w:lineRule="exact"/>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第一部分  竞争性谈判公告</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color w:val="000000" w:themeColor="text1"/>
          <w:sz w:val="28"/>
          <w:szCs w:val="28"/>
        </w:rPr>
        <w:t>启东腾飞建设工程综合开发有限公司</w:t>
      </w:r>
      <w:r>
        <w:rPr>
          <w:rFonts w:hint="eastAsia" w:asciiTheme="minorEastAsia" w:hAnsiTheme="minorEastAsia"/>
          <w:sz w:val="28"/>
          <w:szCs w:val="28"/>
        </w:rPr>
        <w:t>就启东经开智选假日酒店室内装修设计顾问服务项目进行竞争性谈判采购，欢迎符合条件的供应商参加谈判。</w:t>
      </w:r>
    </w:p>
    <w:p>
      <w:pPr>
        <w:snapToGrid w:val="0"/>
        <w:spacing w:line="500" w:lineRule="exact"/>
        <w:ind w:firstLine="562" w:firstLineChars="200"/>
        <w:rPr>
          <w:rFonts w:asciiTheme="minorEastAsia" w:hAnsiTheme="minorEastAsia"/>
          <w:b/>
          <w:sz w:val="28"/>
          <w:szCs w:val="28"/>
          <w:shd w:val="clear" w:color="auto" w:fill="FFFFFF"/>
        </w:rPr>
      </w:pPr>
      <w:r>
        <w:rPr>
          <w:rFonts w:hint="eastAsia" w:asciiTheme="minorEastAsia" w:hAnsiTheme="minorEastAsia"/>
          <w:b/>
          <w:sz w:val="28"/>
          <w:szCs w:val="28"/>
          <w:shd w:val="clear" w:color="auto" w:fill="FFFFFF"/>
        </w:rPr>
        <w:t>项目概况</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启东经开智选假日酒店室内装修设计顾问服务项目的潜在供应商在启东市人民政府网获取采购文件，并于2023年</w:t>
      </w:r>
      <w:r>
        <w:rPr>
          <w:rFonts w:hint="eastAsia" w:asciiTheme="minorEastAsia" w:hAnsiTheme="minorEastAsia"/>
          <w:sz w:val="28"/>
          <w:szCs w:val="28"/>
          <w:lang w:val="en-US" w:eastAsia="zh-CN"/>
        </w:rPr>
        <w:t>3</w:t>
      </w:r>
      <w:r>
        <w:rPr>
          <w:rFonts w:hint="eastAsia" w:asciiTheme="minorEastAsia" w:hAnsiTheme="minorEastAsia"/>
          <w:sz w:val="28"/>
          <w:szCs w:val="28"/>
        </w:rPr>
        <w:t>月</w:t>
      </w:r>
      <w:r>
        <w:rPr>
          <w:rFonts w:hint="eastAsia" w:asciiTheme="minorEastAsia" w:hAnsiTheme="minorEastAsia"/>
          <w:sz w:val="28"/>
          <w:szCs w:val="28"/>
          <w:lang w:val="en-US" w:eastAsia="zh-CN"/>
        </w:rPr>
        <w:t>23</w:t>
      </w:r>
      <w:r>
        <w:rPr>
          <w:rFonts w:hint="eastAsia" w:asciiTheme="minorEastAsia" w:hAnsiTheme="minorEastAsia"/>
          <w:sz w:val="28"/>
          <w:szCs w:val="28"/>
        </w:rPr>
        <w:t>日09点30分（北京时间）前提交响应文件。</w:t>
      </w:r>
    </w:p>
    <w:p>
      <w:pPr>
        <w:snapToGrid w:val="0"/>
        <w:spacing w:line="500" w:lineRule="exact"/>
        <w:ind w:left="1964" w:leftChars="266" w:hanging="1405" w:hangingChars="500"/>
        <w:rPr>
          <w:rFonts w:asciiTheme="minorEastAsia" w:hAnsiTheme="minorEastAsia"/>
          <w:b/>
          <w:bCs/>
          <w:color w:val="000000" w:themeColor="text1"/>
          <w:sz w:val="28"/>
          <w:szCs w:val="28"/>
          <w:shd w:val="clear" w:color="auto" w:fill="FFFFFF"/>
        </w:rPr>
      </w:pPr>
      <w:r>
        <w:rPr>
          <w:rFonts w:hint="eastAsia" w:asciiTheme="minorEastAsia" w:hAnsiTheme="minorEastAsia"/>
          <w:b/>
          <w:bCs/>
          <w:color w:val="000000" w:themeColor="text1"/>
          <w:sz w:val="28"/>
          <w:szCs w:val="28"/>
          <w:shd w:val="clear" w:color="auto" w:fill="FFFFFF"/>
        </w:rPr>
        <w:t>一、项目基本情况</w:t>
      </w:r>
    </w:p>
    <w:p>
      <w:pPr>
        <w:snapToGrid w:val="0"/>
        <w:spacing w:line="500" w:lineRule="exact"/>
        <w:ind w:left="1959" w:leftChars="266" w:hanging="1400" w:hangingChars="500"/>
        <w:rPr>
          <w:rFonts w:asciiTheme="minorEastAsia" w:hAnsiTheme="minorEastAsia"/>
          <w:bCs/>
          <w:sz w:val="28"/>
          <w:szCs w:val="28"/>
          <w:shd w:val="clear" w:color="auto" w:fill="FFFFFF"/>
        </w:rPr>
      </w:pPr>
      <w:r>
        <w:rPr>
          <w:rFonts w:hint="eastAsia" w:asciiTheme="minorEastAsia" w:hAnsiTheme="minorEastAsia"/>
          <w:bCs/>
          <w:color w:val="000000" w:themeColor="text1"/>
          <w:sz w:val="28"/>
          <w:szCs w:val="28"/>
          <w:shd w:val="clear" w:color="auto" w:fill="FFFFFF"/>
        </w:rPr>
        <w:t>项目名</w:t>
      </w:r>
      <w:r>
        <w:rPr>
          <w:rFonts w:hint="eastAsia" w:asciiTheme="minorEastAsia" w:hAnsiTheme="minorEastAsia"/>
          <w:bCs/>
          <w:sz w:val="28"/>
          <w:szCs w:val="28"/>
          <w:shd w:val="clear" w:color="auto" w:fill="FFFFFF"/>
        </w:rPr>
        <w:t>称：启东经开智选假日酒店室内装修设计顾问服务项目</w:t>
      </w:r>
    </w:p>
    <w:p>
      <w:pPr>
        <w:snapToGrid w:val="0"/>
        <w:spacing w:line="500" w:lineRule="exact"/>
        <w:ind w:left="1959" w:leftChars="266" w:hanging="1400" w:hangingChars="500"/>
        <w:rPr>
          <w:rFonts w:asciiTheme="minorEastAsia" w:hAnsiTheme="minorEastAsia"/>
          <w:bCs/>
          <w:color w:val="000000" w:themeColor="text1"/>
          <w:sz w:val="28"/>
          <w:szCs w:val="28"/>
          <w:shd w:val="clear" w:color="auto" w:fill="FFFFFF"/>
        </w:rPr>
      </w:pPr>
      <w:r>
        <w:rPr>
          <w:rFonts w:hint="eastAsia" w:asciiTheme="minorEastAsia" w:hAnsiTheme="minorEastAsia"/>
          <w:bCs/>
          <w:color w:val="000000" w:themeColor="text1"/>
          <w:sz w:val="28"/>
          <w:szCs w:val="28"/>
          <w:shd w:val="clear" w:color="auto" w:fill="FFFFFF"/>
        </w:rPr>
        <w:t>项目类型：服务</w:t>
      </w:r>
    </w:p>
    <w:p>
      <w:pPr>
        <w:snapToGrid w:val="0"/>
        <w:spacing w:line="500" w:lineRule="exact"/>
        <w:ind w:left="1959" w:leftChars="266" w:hanging="1400" w:hangingChars="500"/>
        <w:rPr>
          <w:rFonts w:asciiTheme="minorEastAsia" w:hAnsiTheme="minorEastAsia"/>
          <w:bCs/>
          <w:sz w:val="28"/>
          <w:szCs w:val="28"/>
          <w:shd w:val="clear" w:color="auto" w:fill="FFFFFF"/>
        </w:rPr>
      </w:pPr>
      <w:r>
        <w:rPr>
          <w:rFonts w:hint="eastAsia" w:asciiTheme="minorEastAsia" w:hAnsiTheme="minorEastAsia"/>
          <w:bCs/>
          <w:color w:val="000000" w:themeColor="text1"/>
          <w:sz w:val="28"/>
          <w:szCs w:val="28"/>
          <w:shd w:val="clear" w:color="auto" w:fill="FFFFFF"/>
        </w:rPr>
        <w:t>最高限价：</w:t>
      </w:r>
      <w:r>
        <w:rPr>
          <w:rFonts w:hint="eastAsia" w:asciiTheme="minorEastAsia" w:hAnsiTheme="minorEastAsia"/>
          <w:bCs/>
          <w:sz w:val="28"/>
          <w:szCs w:val="28"/>
          <w:shd w:val="clear" w:color="auto" w:fill="FFFFFF"/>
        </w:rPr>
        <w:t>人民币29.8万元，供应商所报投标报价超过最高限价的报价文件视为无效。</w:t>
      </w:r>
    </w:p>
    <w:p>
      <w:pPr>
        <w:snapToGrid w:val="0"/>
        <w:spacing w:line="500" w:lineRule="exact"/>
        <w:ind w:left="1959" w:leftChars="266" w:hanging="1400" w:hangingChars="500"/>
        <w:rPr>
          <w:rFonts w:asciiTheme="minorEastAsia" w:hAnsiTheme="minorEastAsia"/>
          <w:bCs/>
          <w:color w:val="000000" w:themeColor="text1"/>
          <w:sz w:val="28"/>
          <w:szCs w:val="28"/>
          <w:shd w:val="clear" w:color="auto" w:fill="FFFFFF"/>
        </w:rPr>
      </w:pPr>
      <w:r>
        <w:rPr>
          <w:rFonts w:hint="eastAsia" w:asciiTheme="minorEastAsia" w:hAnsiTheme="minorEastAsia"/>
          <w:bCs/>
          <w:color w:val="000000" w:themeColor="text1"/>
          <w:sz w:val="28"/>
          <w:szCs w:val="28"/>
          <w:shd w:val="clear" w:color="auto" w:fill="FFFFFF"/>
        </w:rPr>
        <w:t>采购需求：详见谈判文件，请仔细研究。</w:t>
      </w:r>
    </w:p>
    <w:p>
      <w:pPr>
        <w:snapToGrid w:val="0"/>
        <w:spacing w:line="500" w:lineRule="exact"/>
        <w:ind w:left="1959" w:leftChars="266" w:hanging="1400" w:hangingChars="500"/>
        <w:rPr>
          <w:rFonts w:asciiTheme="minorEastAsia" w:hAnsiTheme="minorEastAsia"/>
          <w:bCs/>
          <w:color w:val="000000" w:themeColor="text1"/>
          <w:sz w:val="28"/>
          <w:szCs w:val="28"/>
          <w:shd w:val="clear" w:color="auto" w:fill="FFFFFF"/>
        </w:rPr>
      </w:pPr>
      <w:r>
        <w:rPr>
          <w:rFonts w:hint="eastAsia" w:asciiTheme="minorEastAsia" w:hAnsiTheme="minorEastAsia"/>
          <w:bCs/>
          <w:color w:val="000000" w:themeColor="text1"/>
          <w:sz w:val="28"/>
          <w:szCs w:val="28"/>
          <w:shd w:val="clear" w:color="auto" w:fill="FFFFFF"/>
        </w:rPr>
        <w:t>合同履行期限：详见谈判文件第三部分</w:t>
      </w:r>
    </w:p>
    <w:p>
      <w:pPr>
        <w:snapToGrid w:val="0"/>
        <w:spacing w:line="500" w:lineRule="exact"/>
        <w:ind w:left="1959" w:leftChars="266" w:hanging="1400" w:hangingChars="500"/>
        <w:rPr>
          <w:rFonts w:asciiTheme="minorEastAsia" w:hAnsiTheme="minorEastAsia"/>
          <w:bCs/>
          <w:sz w:val="28"/>
          <w:szCs w:val="28"/>
          <w:shd w:val="clear" w:color="auto" w:fill="FFFFFF"/>
        </w:rPr>
      </w:pPr>
      <w:r>
        <w:rPr>
          <w:rFonts w:asciiTheme="minorEastAsia" w:hAnsiTheme="minorEastAsia"/>
          <w:bCs/>
          <w:sz w:val="28"/>
          <w:szCs w:val="28"/>
          <w:shd w:val="clear" w:color="auto" w:fill="FFFFFF"/>
        </w:rPr>
        <w:t>本项目是否接受联合体投标：</w:t>
      </w:r>
      <w:r>
        <w:rPr>
          <w:rFonts w:hint="eastAsia" w:asciiTheme="minorEastAsia" w:hAnsiTheme="minorEastAsia"/>
          <w:bCs/>
          <w:sz w:val="28"/>
          <w:szCs w:val="28"/>
          <w:shd w:val="clear" w:color="auto" w:fill="FFFFFF"/>
        </w:rPr>
        <w:t>否</w:t>
      </w:r>
      <w:r>
        <w:rPr>
          <w:rFonts w:asciiTheme="minorEastAsia" w:hAnsiTheme="minorEastAsia"/>
          <w:bCs/>
          <w:sz w:val="28"/>
          <w:szCs w:val="28"/>
          <w:shd w:val="clear" w:color="auto" w:fill="FFFFFF"/>
        </w:rPr>
        <w:t>。</w:t>
      </w:r>
    </w:p>
    <w:p>
      <w:pPr>
        <w:snapToGrid w:val="0"/>
        <w:spacing w:line="500" w:lineRule="exact"/>
        <w:ind w:left="1959" w:leftChars="266" w:hanging="1400" w:hangingChars="500"/>
        <w:rPr>
          <w:rFonts w:asciiTheme="minorEastAsia" w:hAnsiTheme="minorEastAsia"/>
          <w:bCs/>
          <w:color w:val="000000" w:themeColor="text1"/>
          <w:sz w:val="28"/>
          <w:szCs w:val="28"/>
          <w:shd w:val="clear" w:color="auto" w:fill="FFFFFF"/>
        </w:rPr>
      </w:pPr>
      <w:r>
        <w:rPr>
          <w:rFonts w:asciiTheme="minorEastAsia" w:hAnsiTheme="minorEastAsia"/>
          <w:bCs/>
          <w:color w:val="000000" w:themeColor="text1"/>
          <w:sz w:val="28"/>
          <w:szCs w:val="28"/>
          <w:shd w:val="clear" w:color="auto" w:fill="FFFFFF"/>
        </w:rPr>
        <w:t>本项目是否接受进口产品参与：否。</w:t>
      </w:r>
    </w:p>
    <w:p>
      <w:pPr>
        <w:snapToGrid w:val="0"/>
        <w:spacing w:line="500" w:lineRule="exact"/>
        <w:ind w:left="1964" w:leftChars="266" w:hanging="1405" w:hangingChars="500"/>
        <w:rPr>
          <w:rFonts w:asciiTheme="minorEastAsia" w:hAnsiTheme="minorEastAsia"/>
          <w:b/>
          <w:color w:val="000000" w:themeColor="text1"/>
          <w:sz w:val="28"/>
          <w:szCs w:val="28"/>
          <w:shd w:val="clear" w:color="auto" w:fill="FFFFFF"/>
        </w:rPr>
      </w:pPr>
      <w:r>
        <w:rPr>
          <w:rFonts w:hint="eastAsia" w:asciiTheme="minorEastAsia" w:hAnsiTheme="minorEastAsia"/>
          <w:b/>
          <w:color w:val="000000" w:themeColor="text1"/>
          <w:sz w:val="28"/>
          <w:szCs w:val="28"/>
          <w:shd w:val="clear" w:color="auto" w:fill="FFFFFF"/>
        </w:rPr>
        <w:t>二、供应商的资格要求</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1.满足《中华人民共和国政府采购法》第二十二条规定；</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未被“信用中国”网站列入失信被执行人、重大税收违法案件当事人名单、政府采购严重失信行为记录名单【提供供应商通过“信用中国”下载的信用信息报告（报告生成日期为本项目开标时间前一个月内）】；</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3.企业没有因骗取中标或者严重违约以及发生重大项目实施质量、安全事故等问题，被有关部门暂停投标资格并在暂停期内的（提供承诺书，格式自拟）；</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4.供应商具有合法的营业执照，并能提供相应服务；</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5.</w:t>
      </w:r>
      <w:r>
        <w:rPr>
          <w:rFonts w:hint="eastAsia"/>
        </w:rPr>
        <w:t xml:space="preserve"> </w:t>
      </w:r>
      <w:r>
        <w:rPr>
          <w:rFonts w:hint="eastAsia" w:cs="宋体" w:asciiTheme="minorEastAsia" w:hAnsiTheme="minorEastAsia"/>
          <w:color w:val="000000" w:themeColor="text1"/>
          <w:kern w:val="0"/>
          <w:sz w:val="28"/>
          <w:szCs w:val="28"/>
        </w:rPr>
        <w:t>供应商近三年（自提交投标文件截止日前推三年，以合同签订时间为准）以来，具有洲际酒店集团室内装修设计顾问服务类似业绩（提供合同）；</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6.本次招标不接受联合体投标；</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7.禁止情形：</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 xml:space="preserve">拒绝以下供应商参与投标： </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（1）单位负责人为同一人或者存在直接控股、管理关系的不同供应商，不得参加同一合同项下的政府采购活动。</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（2）为采购项目提供整体设计、规范编制或者项目管理、监理、检测等服务的供应商，不得再参加本采购项目的其他采购活动。</w:t>
      </w:r>
    </w:p>
    <w:p>
      <w:pPr>
        <w:widowControl/>
        <w:snapToGrid w:val="0"/>
        <w:spacing w:line="500" w:lineRule="exact"/>
        <w:ind w:firstLine="560"/>
        <w:jc w:val="left"/>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 w:val="28"/>
          <w:szCs w:val="28"/>
        </w:rPr>
        <w:t>三、</w:t>
      </w:r>
      <w:r>
        <w:rPr>
          <w:rFonts w:hint="eastAsia" w:cs="宋体" w:asciiTheme="minorEastAsia" w:hAnsiTheme="minorEastAsia"/>
          <w:b/>
          <w:kern w:val="0"/>
          <w:sz w:val="28"/>
          <w:szCs w:val="28"/>
        </w:rPr>
        <w:t>获取采购文件</w:t>
      </w:r>
    </w:p>
    <w:p>
      <w:pPr>
        <w:widowControl/>
        <w:snapToGrid w:val="0"/>
        <w:spacing w:line="500" w:lineRule="exact"/>
        <w:ind w:firstLine="560"/>
        <w:jc w:val="left"/>
        <w:rPr>
          <w:rFonts w:cs="宋体" w:asciiTheme="minorEastAsia" w:hAnsiTheme="minorEastAsia"/>
          <w:kern w:val="0"/>
          <w:szCs w:val="21"/>
        </w:rPr>
      </w:pPr>
      <w:r>
        <w:rPr>
          <w:rFonts w:hint="eastAsia" w:cs="宋体" w:asciiTheme="minorEastAsia" w:hAnsiTheme="minorEastAsia"/>
          <w:kern w:val="0"/>
          <w:sz w:val="28"/>
          <w:szCs w:val="28"/>
        </w:rPr>
        <w:t>时间：2023年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17</w:t>
      </w:r>
      <w:r>
        <w:rPr>
          <w:rFonts w:hint="eastAsia" w:cs="宋体" w:asciiTheme="minorEastAsia" w:hAnsiTheme="minorEastAsia"/>
          <w:kern w:val="0"/>
          <w:sz w:val="28"/>
          <w:szCs w:val="28"/>
        </w:rPr>
        <w:t>日至2023年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23</w:t>
      </w:r>
      <w:r>
        <w:rPr>
          <w:rFonts w:hint="eastAsia" w:cs="宋体" w:asciiTheme="minorEastAsia" w:hAnsiTheme="minorEastAsia"/>
          <w:kern w:val="0"/>
          <w:sz w:val="28"/>
          <w:szCs w:val="28"/>
        </w:rPr>
        <w:t>日</w:t>
      </w:r>
    </w:p>
    <w:p>
      <w:pPr>
        <w:widowControl/>
        <w:snapToGrid w:val="0"/>
        <w:spacing w:line="500" w:lineRule="exact"/>
        <w:ind w:firstLine="560"/>
        <w:jc w:val="left"/>
        <w:rPr>
          <w:rFonts w:cs="宋体" w:asciiTheme="minorEastAsia" w:hAnsiTheme="minorEastAsia"/>
          <w:kern w:val="0"/>
          <w:sz w:val="28"/>
          <w:szCs w:val="28"/>
        </w:rPr>
      </w:pPr>
      <w:r>
        <w:rPr>
          <w:rFonts w:hint="eastAsia" w:cs="宋体" w:asciiTheme="minorEastAsia" w:hAnsiTheme="minorEastAsia"/>
          <w:color w:val="000000" w:themeColor="text1"/>
          <w:kern w:val="0"/>
          <w:sz w:val="28"/>
          <w:szCs w:val="28"/>
        </w:rPr>
        <w:t>地点：</w:t>
      </w:r>
      <w:r>
        <w:rPr>
          <w:rFonts w:hint="eastAsia" w:cs="宋体" w:asciiTheme="minorEastAsia" w:hAnsiTheme="minorEastAsia"/>
          <w:kern w:val="0"/>
          <w:sz w:val="28"/>
          <w:szCs w:val="28"/>
        </w:rPr>
        <w:t>启东市人民政府网</w:t>
      </w:r>
    </w:p>
    <w:p>
      <w:pPr>
        <w:widowControl/>
        <w:snapToGrid w:val="0"/>
        <w:spacing w:line="500" w:lineRule="exact"/>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方式：凡有意参与谈判的供应商须自行从启东市人民政府网下载。谈判文件工本费每套100元，无论是否中标，均不退还工本费。</w:t>
      </w:r>
    </w:p>
    <w:p>
      <w:pPr>
        <w:widowControl/>
        <w:snapToGrid w:val="0"/>
        <w:spacing w:line="500" w:lineRule="exact"/>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谈判文件工本费支付宝收款账号13776978236（*海艳），备注：装修设计顾问服务。</w:t>
      </w:r>
    </w:p>
    <w:p>
      <w:pPr>
        <w:widowControl/>
        <w:snapToGrid w:val="0"/>
        <w:spacing w:line="500" w:lineRule="exact"/>
        <w:ind w:firstLine="560"/>
        <w:jc w:val="left"/>
        <w:rPr>
          <w:rFonts w:cs="宋体" w:asciiTheme="minorEastAsia" w:hAnsiTheme="minorEastAsia"/>
          <w:b/>
          <w:kern w:val="0"/>
          <w:szCs w:val="21"/>
        </w:rPr>
      </w:pPr>
      <w:r>
        <w:rPr>
          <w:rFonts w:hint="eastAsia" w:cs="宋体" w:asciiTheme="minorEastAsia" w:hAnsiTheme="minorEastAsia"/>
          <w:b/>
          <w:color w:val="000000" w:themeColor="text1"/>
          <w:kern w:val="0"/>
          <w:sz w:val="28"/>
          <w:szCs w:val="28"/>
        </w:rPr>
        <w:t>四、</w:t>
      </w:r>
      <w:r>
        <w:rPr>
          <w:rFonts w:hint="eastAsia" w:cs="宋体" w:asciiTheme="minorEastAsia" w:hAnsiTheme="minorEastAsia"/>
          <w:b/>
          <w:kern w:val="0"/>
          <w:sz w:val="28"/>
          <w:szCs w:val="28"/>
        </w:rPr>
        <w:t>递交响应文件截止时间、开标（谈判）时间和地点：</w:t>
      </w:r>
    </w:p>
    <w:p>
      <w:pPr>
        <w:widowControl/>
        <w:snapToGrid w:val="0"/>
        <w:spacing w:line="500" w:lineRule="exact"/>
        <w:jc w:val="left"/>
        <w:rPr>
          <w:rFonts w:cs="宋体" w:asciiTheme="minorEastAsia" w:hAnsiTheme="minorEastAsia"/>
          <w:kern w:val="0"/>
          <w:szCs w:val="21"/>
        </w:rPr>
      </w:pPr>
      <w:r>
        <w:rPr>
          <w:rFonts w:hint="eastAsia" w:cs="宋体" w:asciiTheme="minorEastAsia" w:hAnsiTheme="minorEastAsia"/>
          <w:kern w:val="0"/>
          <w:sz w:val="28"/>
          <w:szCs w:val="28"/>
        </w:rPr>
        <w:t>  递交时间：2023年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23</w:t>
      </w:r>
      <w:r>
        <w:rPr>
          <w:rFonts w:hint="eastAsia" w:cs="宋体" w:asciiTheme="minorEastAsia" w:hAnsiTheme="minorEastAsia"/>
          <w:kern w:val="0"/>
          <w:sz w:val="28"/>
          <w:szCs w:val="28"/>
        </w:rPr>
        <w:t>日上午09:00 - 09:30（北京时间）</w:t>
      </w:r>
    </w:p>
    <w:p>
      <w:pPr>
        <w:widowControl/>
        <w:snapToGrid w:val="0"/>
        <w:spacing w:line="500" w:lineRule="exact"/>
        <w:ind w:firstLine="560"/>
        <w:jc w:val="left"/>
        <w:rPr>
          <w:rFonts w:cs="宋体" w:asciiTheme="minorEastAsia" w:hAnsiTheme="minorEastAsia"/>
          <w:kern w:val="0"/>
          <w:szCs w:val="21"/>
        </w:rPr>
      </w:pPr>
      <w:r>
        <w:rPr>
          <w:rFonts w:hint="eastAsia" w:cs="宋体" w:asciiTheme="minorEastAsia" w:hAnsiTheme="minorEastAsia"/>
          <w:kern w:val="0"/>
          <w:sz w:val="28"/>
          <w:szCs w:val="28"/>
        </w:rPr>
        <w:t>截止时间：2023年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23</w:t>
      </w:r>
      <w:r>
        <w:rPr>
          <w:rFonts w:hint="eastAsia" w:cs="宋体" w:asciiTheme="minorEastAsia" w:hAnsiTheme="minorEastAsia"/>
          <w:kern w:val="0"/>
          <w:sz w:val="28"/>
          <w:szCs w:val="28"/>
        </w:rPr>
        <w:t>日上午09:30（北京时间）</w:t>
      </w:r>
    </w:p>
    <w:p>
      <w:pPr>
        <w:widowControl/>
        <w:snapToGrid w:val="0"/>
        <w:spacing w:line="500" w:lineRule="exact"/>
        <w:ind w:firstLine="560"/>
        <w:jc w:val="left"/>
        <w:rPr>
          <w:rFonts w:cs="宋体" w:asciiTheme="minorEastAsia" w:hAnsiTheme="minorEastAsia"/>
          <w:kern w:val="0"/>
          <w:szCs w:val="21"/>
        </w:rPr>
      </w:pPr>
      <w:r>
        <w:rPr>
          <w:rFonts w:hint="eastAsia" w:cs="宋体" w:asciiTheme="minorEastAsia" w:hAnsiTheme="minorEastAsia"/>
          <w:kern w:val="0"/>
          <w:sz w:val="28"/>
          <w:szCs w:val="28"/>
        </w:rPr>
        <w:t>开标（谈判）时间：2023年</w:t>
      </w: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月</w:t>
      </w:r>
      <w:r>
        <w:rPr>
          <w:rFonts w:hint="eastAsia" w:cs="宋体" w:asciiTheme="minorEastAsia" w:hAnsiTheme="minorEastAsia"/>
          <w:kern w:val="0"/>
          <w:sz w:val="28"/>
          <w:szCs w:val="28"/>
          <w:lang w:val="en-US" w:eastAsia="zh-CN"/>
        </w:rPr>
        <w:t>23</w:t>
      </w:r>
      <w:r>
        <w:rPr>
          <w:rFonts w:hint="eastAsia" w:cs="宋体" w:asciiTheme="minorEastAsia" w:hAnsiTheme="minorEastAsia"/>
          <w:kern w:val="0"/>
          <w:sz w:val="28"/>
          <w:szCs w:val="28"/>
        </w:rPr>
        <w:t>日上午09:30（北京时间）</w:t>
      </w:r>
    </w:p>
    <w:p>
      <w:pPr>
        <w:snapToGrid w:val="0"/>
        <w:spacing w:line="500" w:lineRule="exact"/>
        <w:ind w:firstLine="560" w:firstLineChars="200"/>
        <w:rPr>
          <w:rFonts w:cs="宋体" w:asciiTheme="minorEastAsia" w:hAnsiTheme="minorEastAsia"/>
          <w:kern w:val="0"/>
          <w:sz w:val="28"/>
          <w:szCs w:val="28"/>
        </w:rPr>
      </w:pPr>
      <w:r>
        <w:rPr>
          <w:rFonts w:hint="eastAsia" w:cs="宋体" w:asciiTheme="minorEastAsia" w:hAnsiTheme="minorEastAsia"/>
          <w:kern w:val="0"/>
          <w:sz w:val="28"/>
          <w:szCs w:val="28"/>
        </w:rPr>
        <w:t>开标（谈判）地点：</w:t>
      </w:r>
      <w:r>
        <w:rPr>
          <w:rFonts w:hint="eastAsia" w:cs="宋体" w:asciiTheme="minorEastAsia" w:hAnsiTheme="minorEastAsia"/>
          <w:color w:val="FF0000"/>
          <w:kern w:val="0"/>
          <w:sz w:val="28"/>
          <w:szCs w:val="28"/>
        </w:rPr>
        <w:t>启东市林洋路500号一号楼2216会议室。</w:t>
      </w:r>
    </w:p>
    <w:p>
      <w:pPr>
        <w:snapToGrid w:val="0"/>
        <w:spacing w:line="500" w:lineRule="exact"/>
        <w:ind w:firstLine="562" w:firstLineChars="200"/>
        <w:rPr>
          <w:rFonts w:asciiTheme="minorEastAsia" w:hAnsiTheme="minorEastAsia"/>
          <w:b/>
          <w:color w:val="000000" w:themeColor="text1"/>
          <w:sz w:val="28"/>
          <w:szCs w:val="28"/>
          <w:shd w:val="clear" w:color="auto" w:fill="FFFFFF"/>
        </w:rPr>
      </w:pPr>
      <w:r>
        <w:rPr>
          <w:rFonts w:hint="eastAsia" w:asciiTheme="minorEastAsia" w:hAnsiTheme="minorEastAsia"/>
          <w:b/>
          <w:color w:val="000000" w:themeColor="text1"/>
          <w:sz w:val="28"/>
          <w:szCs w:val="28"/>
          <w:shd w:val="clear" w:color="auto" w:fill="FFFFFF"/>
        </w:rPr>
        <w:t>五、公告期限</w:t>
      </w:r>
    </w:p>
    <w:p>
      <w:pPr>
        <w:snapToGrid w:val="0"/>
        <w:spacing w:line="500" w:lineRule="exact"/>
        <w:ind w:firstLine="560" w:firstLineChars="200"/>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自本公告发布之日起3个工作日。</w:t>
      </w:r>
    </w:p>
    <w:p>
      <w:pPr>
        <w:snapToGrid w:val="0"/>
        <w:spacing w:line="500" w:lineRule="exact"/>
        <w:ind w:firstLine="562" w:firstLineChars="200"/>
        <w:rPr>
          <w:rFonts w:asciiTheme="minorEastAsia" w:hAnsiTheme="minorEastAsia"/>
          <w:b/>
          <w:color w:val="000000" w:themeColor="text1"/>
          <w:sz w:val="28"/>
          <w:szCs w:val="28"/>
          <w:shd w:val="clear" w:color="auto" w:fill="FFFFFF"/>
        </w:rPr>
      </w:pPr>
      <w:r>
        <w:rPr>
          <w:rFonts w:hint="eastAsia" w:asciiTheme="minorEastAsia" w:hAnsiTheme="minorEastAsia"/>
          <w:b/>
          <w:color w:val="000000" w:themeColor="text1"/>
          <w:sz w:val="28"/>
          <w:szCs w:val="28"/>
          <w:shd w:val="clear" w:color="auto" w:fill="FFFFFF"/>
        </w:rPr>
        <w:t>六、其他补充事宜</w:t>
      </w:r>
    </w:p>
    <w:p>
      <w:pPr>
        <w:snapToGrid w:val="0"/>
        <w:spacing w:line="500" w:lineRule="exact"/>
        <w:ind w:firstLine="560" w:firstLineChars="200"/>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1.投标保证金：免收</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2.对谈判文件的询问、质疑请以书面形式向采购人、采购代理机构提出。</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3.响应文件的有关要求：</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（一）本项目的谈判响应文件通过邮寄快递的方式递交，具体要求如下：</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1.供应商应对自己的谈判响应文件的快递包封和密封性负责，如送达的快递包裹出现破损导致谈判响应文件密封性包封破损的，后果由供应商自行承担。供应商需将谈判响应文件一并完整打包发出，不接受分批邮寄。</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响应文件必须在谈判响应文件递交截止时间前送达，为确保响应文件顺利送达，供应商应充分考虑响应文件接收后在谈判响应文件递交截止时间前能顺利送达采购代理机构的时间。采购代理机构签收邮寄包裹的时间即为供应商谈判响应文件的送达时间，逾期送达的谈判响应文件无效，后果由供应商自行承担。</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3.供应商应充分预留谈判响应文件邮寄、送达所需要的时间。为确保邮寄包裹能及时送达，应选择邮寄运送时间有保障的快递公司寄送谈判响应文件。不接受到付。</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4.谈判响应文件邮寄地址：启东市和平中路810号景都大厦北三楼，收件人：姚凤姣，联系电话：0513-83106618、13962810170。</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（二）关于谈判及最终报价的有关要求：</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1.谈判小组会要求谈判供应商在规定的时间内通过电子邮件方式参加谈判、提交最终报价。供应商提交的响应文件、最终报价等材料必须加盖供应商的公章确认并按采购人指定方式进行传送。最终报价原件在项目成交后由成交供应商邮寄给采购人或采购代理机构。</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如供应商未按上述要求提供联系方式，致使谈判小组在项目评标期间无法与供应商取得联系的，或因自身原因未能保持电话畅通或未按谈判小组要求提交响应文件、最终报价等材料的，视为供应商退出谈判，竞标无效。</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（三）关于开标会的有关要求：</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1.本项目开标会过程中所有需要供应商签字确认的表格，取消签字流程，供应商不参加开标会。开标会现场，由采购人主持，纪检监督人员进行现场全程监督，完成开标会工作。</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2.为保证此次磋商项目的顺利进行，供应商的授权委托人在开标前（2023年</w:t>
      </w:r>
      <w:r>
        <w:rPr>
          <w:rFonts w:hint="eastAsia" w:asciiTheme="minorEastAsia" w:hAnsiTheme="minorEastAsia"/>
          <w:sz w:val="28"/>
          <w:szCs w:val="28"/>
          <w:shd w:val="clear" w:color="auto" w:fill="FFFFFF"/>
          <w:lang w:val="en-US" w:eastAsia="zh-CN"/>
        </w:rPr>
        <w:t>3</w:t>
      </w:r>
      <w:r>
        <w:rPr>
          <w:rFonts w:hint="eastAsia" w:asciiTheme="minorEastAsia" w:hAnsiTheme="minorEastAsia"/>
          <w:sz w:val="28"/>
          <w:szCs w:val="28"/>
          <w:shd w:val="clear" w:color="auto" w:fill="FFFFFF"/>
        </w:rPr>
        <w:t>月</w:t>
      </w:r>
      <w:r>
        <w:rPr>
          <w:rFonts w:hint="eastAsia" w:asciiTheme="minorEastAsia" w:hAnsiTheme="minorEastAsia"/>
          <w:sz w:val="28"/>
          <w:szCs w:val="28"/>
          <w:shd w:val="clear" w:color="auto" w:fill="FFFFFF"/>
          <w:lang w:val="en-US" w:eastAsia="zh-CN"/>
        </w:rPr>
        <w:t>23</w:t>
      </w:r>
      <w:bookmarkStart w:id="0" w:name="_GoBack"/>
      <w:bookmarkEnd w:id="0"/>
      <w:r>
        <w:rPr>
          <w:rFonts w:hint="eastAsia" w:asciiTheme="minorEastAsia" w:hAnsiTheme="minorEastAsia"/>
          <w:sz w:val="28"/>
          <w:szCs w:val="28"/>
          <w:shd w:val="clear" w:color="auto" w:fill="FFFFFF"/>
        </w:rPr>
        <w:t>日09:00-09:30）以“单位全称+授权委托人姓名”的格式申请加入QQ群聊，群号为</w:t>
      </w:r>
      <w:r>
        <w:rPr>
          <w:rFonts w:hint="eastAsia" w:asciiTheme="minorEastAsia" w:hAnsiTheme="minorEastAsia"/>
          <w:color w:val="FF0000"/>
          <w:sz w:val="28"/>
          <w:szCs w:val="28"/>
          <w:shd w:val="clear" w:color="auto" w:fill="FFFFFF"/>
        </w:rPr>
        <w:t>677309157</w:t>
      </w:r>
      <w:r>
        <w:rPr>
          <w:rFonts w:hint="eastAsia" w:asciiTheme="minorEastAsia" w:hAnsiTheme="minorEastAsia"/>
          <w:sz w:val="28"/>
          <w:szCs w:val="28"/>
          <w:shd w:val="clear" w:color="auto" w:fill="FFFFFF"/>
        </w:rPr>
        <w:t>，后由采购代理机构工作人员在投标截止时间后统一拉入本项目开标群（群名称：装修设计顾问服务），并在入群后修改自己在群里的备注名称为“单位全称+授权委托人姓名”，在开评标全过程中，QQ群是默认的远程交互工具，若投标人未加入本项目QQ交互群，则视为放弃交互和放弃对开评标全过程提疑的权利。供应商将无法看到废标及澄清、评审结果等实时情况，并承担由此导致的一切后果。</w:t>
      </w:r>
    </w:p>
    <w:p>
      <w:pPr>
        <w:snapToGrid w:val="0"/>
        <w:spacing w:line="500" w:lineRule="exact"/>
        <w:ind w:firstLine="562" w:firstLineChars="200"/>
        <w:rPr>
          <w:rFonts w:asciiTheme="minorEastAsia" w:hAnsiTheme="minorEastAsia"/>
          <w:b/>
          <w:color w:val="000000" w:themeColor="text1"/>
          <w:sz w:val="28"/>
          <w:szCs w:val="28"/>
          <w:shd w:val="clear" w:color="auto" w:fill="FFFFFF"/>
        </w:rPr>
      </w:pPr>
      <w:r>
        <w:rPr>
          <w:rFonts w:hint="eastAsia" w:asciiTheme="minorEastAsia" w:hAnsiTheme="minorEastAsia"/>
          <w:b/>
          <w:color w:val="000000" w:themeColor="text1"/>
          <w:sz w:val="28"/>
          <w:szCs w:val="28"/>
          <w:shd w:val="clear" w:color="auto" w:fill="FFFFFF"/>
        </w:rPr>
        <w:t>七、凡对本次采购提出询问，请按以下方式联系</w:t>
      </w:r>
    </w:p>
    <w:p>
      <w:pPr>
        <w:snapToGrid w:val="0"/>
        <w:spacing w:line="500" w:lineRule="exact"/>
        <w:ind w:firstLine="562" w:firstLineChars="200"/>
        <w:rPr>
          <w:rFonts w:asciiTheme="minorEastAsia" w:hAnsiTheme="minorEastAsia"/>
          <w:b/>
          <w:color w:val="000000" w:themeColor="text1"/>
          <w:sz w:val="28"/>
          <w:szCs w:val="28"/>
          <w:shd w:val="clear" w:color="auto" w:fill="FFFFFF"/>
        </w:rPr>
      </w:pPr>
      <w:r>
        <w:rPr>
          <w:rFonts w:hint="eastAsia" w:asciiTheme="minorEastAsia" w:hAnsiTheme="minorEastAsia"/>
          <w:b/>
          <w:color w:val="000000" w:themeColor="text1"/>
          <w:sz w:val="28"/>
          <w:szCs w:val="28"/>
          <w:shd w:val="clear" w:color="auto" w:fill="FFFFFF"/>
        </w:rPr>
        <w:t>1.采购人信息：</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名称：启东腾飞建设工程综合开发有限公司</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地址：</w:t>
      </w:r>
      <w:r>
        <w:rPr>
          <w:rFonts w:hint="eastAsia" w:cs="宋体" w:asciiTheme="majorEastAsia" w:hAnsiTheme="majorEastAsia" w:eastAsiaTheme="majorEastAsia"/>
          <w:kern w:val="0"/>
          <w:sz w:val="28"/>
          <w:szCs w:val="28"/>
        </w:rPr>
        <w:t>启东市林洋路500号</w:t>
      </w:r>
    </w:p>
    <w:p>
      <w:pPr>
        <w:snapToGrid w:val="0"/>
        <w:spacing w:line="500" w:lineRule="exact"/>
        <w:ind w:firstLine="560" w:firstLineChars="200"/>
        <w:rPr>
          <w:rFonts w:asciiTheme="minorEastAsia" w:hAnsiTheme="minorEastAsia"/>
          <w:sz w:val="28"/>
          <w:szCs w:val="28"/>
          <w:shd w:val="clear" w:color="auto" w:fill="FFFFFF"/>
        </w:rPr>
      </w:pPr>
      <w:r>
        <w:rPr>
          <w:rFonts w:hint="eastAsia" w:asciiTheme="minorEastAsia" w:hAnsiTheme="minorEastAsia"/>
          <w:sz w:val="28"/>
          <w:szCs w:val="28"/>
          <w:shd w:val="clear" w:color="auto" w:fill="FFFFFF"/>
        </w:rPr>
        <w:t xml:space="preserve">联系人：杜庆玲   </w:t>
      </w:r>
      <w:r>
        <w:rPr>
          <w:rFonts w:asciiTheme="minorEastAsia" w:hAnsiTheme="minorEastAsia"/>
          <w:sz w:val="28"/>
          <w:szCs w:val="28"/>
          <w:shd w:val="clear" w:color="auto" w:fill="FFFFFF"/>
        </w:rPr>
        <w:t xml:space="preserve"> </w:t>
      </w:r>
    </w:p>
    <w:p>
      <w:pPr>
        <w:snapToGrid w:val="0"/>
        <w:spacing w:line="500" w:lineRule="exact"/>
        <w:ind w:firstLine="560" w:firstLineChars="200"/>
        <w:rPr>
          <w:rFonts w:cs="宋体" w:asciiTheme="minorEastAsia" w:hAnsiTheme="minorEastAsia"/>
          <w:kern w:val="0"/>
          <w:sz w:val="28"/>
          <w:szCs w:val="28"/>
        </w:rPr>
      </w:pPr>
      <w:r>
        <w:rPr>
          <w:rFonts w:hint="eastAsia" w:asciiTheme="minorEastAsia" w:hAnsiTheme="minorEastAsia"/>
          <w:sz w:val="28"/>
          <w:szCs w:val="28"/>
          <w:shd w:val="clear" w:color="auto" w:fill="FFFFFF"/>
        </w:rPr>
        <w:t>联系电话：</w:t>
      </w:r>
      <w:r>
        <w:rPr>
          <w:rFonts w:asciiTheme="minorEastAsia" w:hAnsiTheme="minorEastAsia"/>
          <w:sz w:val="28"/>
          <w:szCs w:val="28"/>
          <w:shd w:val="clear" w:color="auto" w:fill="FFFFFF"/>
        </w:rPr>
        <w:t xml:space="preserve">0513-69961341 </w:t>
      </w:r>
      <w:r>
        <w:rPr>
          <w:rFonts w:hint="eastAsia" w:asciiTheme="minorEastAsia" w:hAnsiTheme="minorEastAsia"/>
          <w:sz w:val="28"/>
          <w:szCs w:val="28"/>
          <w:shd w:val="clear" w:color="auto" w:fill="FFFFFF"/>
        </w:rPr>
        <w:t xml:space="preserve">      </w:t>
      </w:r>
    </w:p>
    <w:p>
      <w:pPr>
        <w:snapToGrid w:val="0"/>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2.采购代理机构信息：</w:t>
      </w:r>
    </w:p>
    <w:p>
      <w:pPr>
        <w:snapToGrid w:val="0"/>
        <w:spacing w:line="50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名称：江苏伟业项目管理有限公司</w:t>
      </w:r>
    </w:p>
    <w:p>
      <w:pPr>
        <w:snapToGrid w:val="0"/>
        <w:spacing w:line="500" w:lineRule="exact"/>
        <w:ind w:firstLine="560"/>
        <w:jc w:val="left"/>
        <w:rPr>
          <w:rFonts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地址：启东市和平中路810号景都大厦三楼</w:t>
      </w:r>
    </w:p>
    <w:p>
      <w:pPr>
        <w:snapToGrid w:val="0"/>
        <w:spacing w:line="500" w:lineRule="exact"/>
        <w:ind w:firstLine="560"/>
        <w:jc w:val="left"/>
        <w:rPr>
          <w:rFonts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联系人：姚凤姣</w:t>
      </w:r>
    </w:p>
    <w:p>
      <w:pPr>
        <w:snapToGrid w:val="0"/>
        <w:spacing w:line="500" w:lineRule="exact"/>
        <w:ind w:firstLine="560"/>
        <w:jc w:val="left"/>
        <w:rPr>
          <w:rFonts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联系电话：0513-83106618</w:t>
      </w:r>
    </w:p>
    <w:p>
      <w:pPr>
        <w:snapToGrid w:val="0"/>
        <w:spacing w:line="500" w:lineRule="exact"/>
        <w:jc w:val="left"/>
        <w:rPr>
          <w:rFonts w:cs="仿宋" w:asciiTheme="minorEastAsia" w:hAnsiTheme="minorEastAsia"/>
          <w:b/>
          <w:color w:val="000000" w:themeColor="text1"/>
          <w:sz w:val="28"/>
          <w:szCs w:val="28"/>
        </w:rPr>
      </w:pPr>
    </w:p>
    <w:p>
      <w:pPr>
        <w:snapToGrid w:val="0"/>
        <w:spacing w:line="500" w:lineRule="exact"/>
        <w:jc w:val="left"/>
        <w:rPr>
          <w:rFonts w:cs="仿宋" w:asciiTheme="minorEastAsia" w:hAnsiTheme="minorEastAsia"/>
          <w:b/>
          <w:color w:val="000000" w:themeColor="text1"/>
          <w:sz w:val="28"/>
          <w:szCs w:val="28"/>
        </w:rPr>
      </w:pPr>
      <w:r>
        <w:rPr>
          <w:rFonts w:hint="eastAsia" w:cs="仿宋" w:asciiTheme="minorEastAsia" w:hAnsiTheme="minorEastAsia"/>
          <w:b/>
          <w:color w:val="000000" w:themeColor="text1"/>
          <w:sz w:val="28"/>
          <w:szCs w:val="28"/>
        </w:rPr>
        <w:t>附件：谈判文件</w:t>
      </w:r>
    </w:p>
    <w:p>
      <w:pPr>
        <w:pStyle w:val="2"/>
      </w:pPr>
    </w:p>
    <w:p/>
    <w:p>
      <w:pPr>
        <w:snapToGrid w:val="0"/>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第二部分  谈判须知</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一、总则</w:t>
      </w:r>
    </w:p>
    <w:p>
      <w:pPr>
        <w:snapToGrid w:val="0"/>
        <w:spacing w:line="500" w:lineRule="exact"/>
        <w:rPr>
          <w:rFonts w:asciiTheme="minorEastAsia" w:hAnsiTheme="minorEastAsia"/>
          <w:sz w:val="28"/>
          <w:szCs w:val="28"/>
        </w:rPr>
      </w:pPr>
      <w:r>
        <w:rPr>
          <w:rFonts w:hint="eastAsia" w:asciiTheme="minorEastAsia" w:hAnsiTheme="minorEastAsia"/>
          <w:sz w:val="28"/>
          <w:szCs w:val="28"/>
        </w:rPr>
        <w:t>1.采购方式</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1.1本次采取竞争性谈判方式，本谈判文件仅适用于谈判公告中所述项目。</w:t>
      </w:r>
    </w:p>
    <w:p>
      <w:pPr>
        <w:snapToGrid w:val="0"/>
        <w:spacing w:line="500" w:lineRule="exact"/>
        <w:rPr>
          <w:rFonts w:asciiTheme="minorEastAsia" w:hAnsiTheme="minorEastAsia"/>
          <w:sz w:val="28"/>
          <w:szCs w:val="28"/>
        </w:rPr>
      </w:pPr>
      <w:r>
        <w:rPr>
          <w:rFonts w:hint="eastAsia" w:asciiTheme="minorEastAsia" w:hAnsiTheme="minorEastAsia"/>
          <w:sz w:val="28"/>
          <w:szCs w:val="28"/>
        </w:rPr>
        <w:t>2.合格的谈判供应商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2.1满足谈判公告中供应商的资格要求的规定。</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2.2满足本谈判文件实质性条款的规定。</w:t>
      </w:r>
    </w:p>
    <w:p>
      <w:pPr>
        <w:snapToGrid w:val="0"/>
        <w:spacing w:line="500" w:lineRule="exact"/>
        <w:rPr>
          <w:rFonts w:asciiTheme="minorEastAsia" w:hAnsiTheme="minorEastAsia"/>
          <w:sz w:val="28"/>
          <w:szCs w:val="28"/>
        </w:rPr>
      </w:pPr>
      <w:r>
        <w:rPr>
          <w:rFonts w:hint="eastAsia" w:asciiTheme="minorEastAsia" w:hAnsiTheme="minorEastAsia"/>
          <w:sz w:val="28"/>
          <w:szCs w:val="28"/>
        </w:rPr>
        <w:t>3.适用法律</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3.1本次采购及由此产生的合同受中华人民共和国有关的法律法规制约和保护。</w:t>
      </w:r>
    </w:p>
    <w:p>
      <w:pPr>
        <w:snapToGrid w:val="0"/>
        <w:spacing w:line="500" w:lineRule="exact"/>
        <w:rPr>
          <w:rFonts w:asciiTheme="minorEastAsia" w:hAnsiTheme="minorEastAsia"/>
          <w:sz w:val="28"/>
          <w:szCs w:val="28"/>
        </w:rPr>
      </w:pPr>
      <w:r>
        <w:rPr>
          <w:rFonts w:hint="eastAsia" w:asciiTheme="minorEastAsia" w:hAnsiTheme="minorEastAsia"/>
          <w:sz w:val="28"/>
          <w:szCs w:val="28"/>
        </w:rPr>
        <w:t>4.谈判费用</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asciiTheme="minorEastAsia" w:hAnsiTheme="minorEastAsia"/>
          <w:sz w:val="28"/>
          <w:szCs w:val="28"/>
        </w:rPr>
      </w:pPr>
      <w:r>
        <w:rPr>
          <w:rFonts w:hint="eastAsia" w:asciiTheme="minorEastAsia" w:hAnsiTheme="minorEastAsia"/>
          <w:sz w:val="28"/>
          <w:szCs w:val="28"/>
        </w:rPr>
        <w:t>5.谈判文件的约束力</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5.1供应商一旦参加本项目采购活动，即被认为接受了本谈判文件的规定和约束。</w:t>
      </w:r>
    </w:p>
    <w:p>
      <w:pPr>
        <w:snapToGrid w:val="0"/>
        <w:spacing w:line="500" w:lineRule="exact"/>
        <w:rPr>
          <w:rFonts w:asciiTheme="minorEastAsia" w:hAnsiTheme="minorEastAsia"/>
          <w:sz w:val="28"/>
          <w:szCs w:val="28"/>
        </w:rPr>
      </w:pPr>
      <w:r>
        <w:rPr>
          <w:rFonts w:hint="eastAsia" w:asciiTheme="minorEastAsia" w:hAnsiTheme="minorEastAsia"/>
          <w:sz w:val="28"/>
          <w:szCs w:val="28"/>
        </w:rPr>
        <w:t>6.谈判文件的解释</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6.1谈判文件由采购人解释。</w:t>
      </w:r>
    </w:p>
    <w:p>
      <w:pPr>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二、谈判文件</w:t>
      </w:r>
    </w:p>
    <w:p>
      <w:pPr>
        <w:snapToGrid w:val="0"/>
        <w:spacing w:line="500" w:lineRule="exact"/>
        <w:rPr>
          <w:rFonts w:asciiTheme="minorEastAsia" w:hAnsiTheme="minorEastAsia"/>
          <w:sz w:val="28"/>
          <w:szCs w:val="28"/>
        </w:rPr>
      </w:pPr>
      <w:r>
        <w:rPr>
          <w:rFonts w:hint="eastAsia" w:asciiTheme="minorEastAsia" w:hAnsiTheme="minorEastAsia"/>
          <w:sz w:val="28"/>
          <w:szCs w:val="28"/>
        </w:rPr>
        <w:t>1.谈判文件构成</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1.1谈判文件由以下部分组成：</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（1）竞争性谈判公告</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（2）谈判须知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（3）项目需求</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（4）评审方法和评审标准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（5）响应文件组成</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（6）附件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请仔细检查谈判文件是否齐全，如有缺漏请立即与采购代理机构联系解决。</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asciiTheme="minorEastAsia" w:hAnsiTheme="minorEastAsia"/>
          <w:sz w:val="28"/>
          <w:szCs w:val="28"/>
        </w:rPr>
      </w:pPr>
      <w:r>
        <w:rPr>
          <w:rFonts w:hint="eastAsia" w:asciiTheme="minorEastAsia" w:hAnsiTheme="minorEastAsia"/>
          <w:sz w:val="28"/>
          <w:szCs w:val="28"/>
        </w:rPr>
        <w:t>2.谈判文件的澄清</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2.2采购人视情组织答疑会</w:t>
      </w:r>
    </w:p>
    <w:p>
      <w:pPr>
        <w:snapToGrid w:val="0"/>
        <w:spacing w:line="500" w:lineRule="exact"/>
        <w:rPr>
          <w:rFonts w:asciiTheme="minorEastAsia" w:hAnsiTheme="minorEastAsia"/>
          <w:sz w:val="28"/>
          <w:szCs w:val="28"/>
        </w:rPr>
      </w:pPr>
      <w:r>
        <w:rPr>
          <w:rFonts w:hint="eastAsia" w:asciiTheme="minorEastAsia" w:hAnsiTheme="minorEastAsia"/>
          <w:sz w:val="28"/>
          <w:szCs w:val="28"/>
        </w:rPr>
        <w:t>3.谈判文件的修改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3.1在谈判响应文件递交截止时间前，采购人可以对谈判文件进行修改。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3.2采购人有权按照法定的要求推迟响应文件递交截止日期和谈判日期。</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3.3谈判文件的修改将在启东市人民政府网公布，补充文件将作为谈判文件的组成部分，并对供应商具有约束力。</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三、响应文件的编制</w:t>
      </w:r>
    </w:p>
    <w:p>
      <w:pPr>
        <w:snapToGrid w:val="0"/>
        <w:spacing w:line="500" w:lineRule="exact"/>
        <w:rPr>
          <w:rFonts w:asciiTheme="minorEastAsia" w:hAnsiTheme="minorEastAsia"/>
          <w:sz w:val="28"/>
          <w:szCs w:val="28"/>
        </w:rPr>
      </w:pPr>
      <w:r>
        <w:rPr>
          <w:rFonts w:hint="eastAsia" w:asciiTheme="minorEastAsia" w:hAnsiTheme="minorEastAsia"/>
          <w:sz w:val="28"/>
          <w:szCs w:val="28"/>
        </w:rPr>
        <w:t>1.响应文件的语言及度量衡单位</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1.2除技术性能另有规定外，响应文件所使用的度量衡单位，均须采用国家法定计量单位。</w:t>
      </w:r>
    </w:p>
    <w:p>
      <w:pPr>
        <w:snapToGrid w:val="0"/>
        <w:spacing w:line="500" w:lineRule="exact"/>
        <w:rPr>
          <w:rFonts w:asciiTheme="minorEastAsia" w:hAnsiTheme="minorEastAsia"/>
          <w:sz w:val="28"/>
          <w:szCs w:val="28"/>
        </w:rPr>
      </w:pPr>
      <w:r>
        <w:rPr>
          <w:rFonts w:hint="eastAsia" w:asciiTheme="minorEastAsia" w:hAnsiTheme="minorEastAsia"/>
          <w:sz w:val="28"/>
          <w:szCs w:val="28"/>
        </w:rPr>
        <w:t>2.响应文件构成</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2.1供应商编写的响应文件应包括资格审查文件、价格标文件。供应商按“第五部分响应文件组成”要求编写响应文件。</w:t>
      </w:r>
    </w:p>
    <w:p>
      <w:pPr>
        <w:snapToGrid w:val="0"/>
        <w:spacing w:line="500" w:lineRule="exact"/>
        <w:rPr>
          <w:rFonts w:asciiTheme="minorEastAsia" w:hAnsiTheme="minorEastAsia"/>
          <w:sz w:val="28"/>
          <w:szCs w:val="28"/>
        </w:rPr>
      </w:pPr>
      <w:r>
        <w:rPr>
          <w:rFonts w:hint="eastAsia" w:asciiTheme="minorEastAsia" w:hAnsiTheme="minorEastAsia"/>
          <w:sz w:val="28"/>
          <w:szCs w:val="28"/>
        </w:rPr>
        <w:t>3.谈判响应有效期</w:t>
      </w:r>
    </w:p>
    <w:p>
      <w:pPr>
        <w:snapToGrid w:val="0"/>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3.1谈判响应有效期为本项目响应文件递交截止时间后60天。谈判响应有效期小于60天将被视为非实质性响应而予以拒绝。</w:t>
      </w:r>
    </w:p>
    <w:p>
      <w:pPr>
        <w:snapToGrid w:val="0"/>
        <w:spacing w:line="500" w:lineRule="exact"/>
        <w:rPr>
          <w:rFonts w:asciiTheme="minorEastAsia" w:hAnsiTheme="minorEastAsia"/>
          <w:sz w:val="28"/>
          <w:szCs w:val="28"/>
        </w:rPr>
      </w:pPr>
      <w:r>
        <w:rPr>
          <w:rFonts w:hint="eastAsia" w:asciiTheme="minorEastAsia" w:hAnsiTheme="minorEastAsia"/>
          <w:sz w:val="28"/>
          <w:szCs w:val="28"/>
        </w:rPr>
        <w:t>4.谈判响应有效期的延长</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四、响应文件的递交</w:t>
      </w:r>
    </w:p>
    <w:p>
      <w:pPr>
        <w:snapToGrid w:val="0"/>
        <w:spacing w:line="500" w:lineRule="exact"/>
        <w:rPr>
          <w:rFonts w:asciiTheme="minorEastAsia" w:hAnsiTheme="minorEastAsia"/>
          <w:sz w:val="28"/>
          <w:szCs w:val="28"/>
        </w:rPr>
      </w:pPr>
      <w:r>
        <w:rPr>
          <w:rFonts w:hint="eastAsia" w:asciiTheme="minorEastAsia" w:hAnsiTheme="minorEastAsia"/>
          <w:sz w:val="28"/>
          <w:szCs w:val="28"/>
        </w:rPr>
        <w:t>1.响应文件的盖章要求</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1.1响应文件必须加盖骑缝章或每页盖章。</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1.2响应文件如有修改、行间内插字和增删，修改处应由供应商加盖供应商的印章。</w:t>
      </w:r>
    </w:p>
    <w:p>
      <w:pPr>
        <w:snapToGrid w:val="0"/>
        <w:spacing w:line="500" w:lineRule="exact"/>
        <w:rPr>
          <w:rFonts w:asciiTheme="minorEastAsia" w:hAnsiTheme="minorEastAsia"/>
          <w:sz w:val="28"/>
          <w:szCs w:val="28"/>
        </w:rPr>
      </w:pPr>
      <w:r>
        <w:rPr>
          <w:rFonts w:hint="eastAsia" w:asciiTheme="minorEastAsia" w:hAnsiTheme="minorEastAsia"/>
          <w:sz w:val="28"/>
          <w:szCs w:val="28"/>
        </w:rPr>
        <w:t>2.响应文件的递交</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2.1响应文件必须提供1份正本2份副本。</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2.2响应文件由供应商邮寄。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2.4响应文件分二包密封，一包资格审查文件、一包价格标（每包内含相应文件正副本）。</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2.6所有响应文件密封袋的封口处均应加盖供应商印章。</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2.7如果供应商未按上述要求密封及加写标记，将作无效响应文件处理。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2.8如有要求提供原件核查的材料，供应商无需邮寄（邮寄后丢失，责任自负），相关证明材料原件待成交供应商与采购人签订合同前提供备查，如不能提供相关材料原件或原件与响应文件中提供的复印件不一致的，采购人有权取消其中标资格。</w:t>
      </w:r>
    </w:p>
    <w:p>
      <w:pPr>
        <w:snapToGrid w:val="0"/>
        <w:spacing w:line="500" w:lineRule="exact"/>
        <w:rPr>
          <w:rFonts w:asciiTheme="minorEastAsia" w:hAnsiTheme="minorEastAsia"/>
          <w:sz w:val="28"/>
          <w:szCs w:val="28"/>
        </w:rPr>
      </w:pPr>
      <w:r>
        <w:rPr>
          <w:rFonts w:hint="eastAsia" w:asciiTheme="minorEastAsia" w:hAnsiTheme="minorEastAsia"/>
          <w:sz w:val="28"/>
          <w:szCs w:val="28"/>
        </w:rPr>
        <w:t>3.响应文件截止日期</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3.1供应商应将响应文件在响应文件递交截止时间前送至指定地点。供应商应充分考虑各种风险因素，如因供应商原因造成没有在递交截止时间前送达，由供应商自行承担全部责任。</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asciiTheme="minorEastAsia" w:hAnsiTheme="minorEastAsia"/>
          <w:sz w:val="28"/>
          <w:szCs w:val="28"/>
        </w:rPr>
      </w:pPr>
      <w:r>
        <w:rPr>
          <w:rFonts w:hint="eastAsia" w:asciiTheme="minorEastAsia" w:hAnsiTheme="minorEastAsia"/>
          <w:sz w:val="28"/>
          <w:szCs w:val="28"/>
        </w:rPr>
        <w:t>4.响应文件的拒收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4.1采购人拒绝接收在其规定的响应文件递交截止时间后寄达的任何响应文件。</w:t>
      </w:r>
    </w:p>
    <w:p>
      <w:pPr>
        <w:snapToGrid w:val="0"/>
        <w:spacing w:line="500" w:lineRule="exact"/>
        <w:rPr>
          <w:rFonts w:asciiTheme="minorEastAsia" w:hAnsiTheme="minorEastAsia"/>
          <w:sz w:val="28"/>
          <w:szCs w:val="28"/>
        </w:rPr>
      </w:pPr>
      <w:r>
        <w:rPr>
          <w:rFonts w:hint="eastAsia" w:asciiTheme="minorEastAsia" w:hAnsiTheme="minorEastAsia"/>
          <w:sz w:val="28"/>
          <w:szCs w:val="28"/>
        </w:rPr>
        <w:t>5.响应文件的撤回和修改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5.1响应文件的撤回</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5.1.1供应商可在响应文件递交截止时间前，撤回其响应文件。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5.1.2供应商撤回响应文件，则认为其不再参与本项目谈判活动。</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5.2响应文件的修改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5.2.1供应商可在响应文件递交截止时间前，对其响应文件进行补充、修改，供应商必须将修改响应文件的书面材料并密封后邮寄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5.3在响应文件递交截止时间之后，供应商不得对其响应文件作任何修改。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5.4在响应文件截止时间至响应文件中规定的谈判响应有效期满之间的这段时间内，供应商不得撤回其响应文件。</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五、谈判与评审</w:t>
      </w:r>
    </w:p>
    <w:p>
      <w:pPr>
        <w:snapToGrid w:val="0"/>
        <w:spacing w:line="500" w:lineRule="exact"/>
        <w:rPr>
          <w:rFonts w:asciiTheme="minorEastAsia" w:hAnsiTheme="minorEastAsia"/>
          <w:sz w:val="28"/>
          <w:szCs w:val="28"/>
        </w:rPr>
      </w:pPr>
      <w:r>
        <w:rPr>
          <w:rFonts w:hint="eastAsia" w:asciiTheme="minorEastAsia" w:hAnsiTheme="minorEastAsia"/>
          <w:sz w:val="28"/>
          <w:szCs w:val="28"/>
        </w:rPr>
        <w:t>1.谈判仪式</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1.1采购人将在谈判公告中规定的时间和地点组织谈判开始仪式。</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1.2采购人在谈判结束后公布各供应商的最后报价。</w:t>
      </w:r>
    </w:p>
    <w:p>
      <w:pPr>
        <w:snapToGrid w:val="0"/>
        <w:spacing w:line="500" w:lineRule="exact"/>
        <w:rPr>
          <w:rFonts w:asciiTheme="minorEastAsia" w:hAnsiTheme="minorEastAsia"/>
          <w:sz w:val="28"/>
          <w:szCs w:val="28"/>
        </w:rPr>
      </w:pPr>
      <w:r>
        <w:rPr>
          <w:rFonts w:hint="eastAsia" w:asciiTheme="minorEastAsia" w:hAnsiTheme="minorEastAsia"/>
          <w:sz w:val="28"/>
          <w:szCs w:val="28"/>
        </w:rPr>
        <w:t>2.竞争性谈判小组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2.1谈判开始仪式结束后，采购人将立即组织竞争性谈判小组进行评审。</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w:t>
      </w:r>
      <w:r>
        <w:rPr>
          <w:rFonts w:asciiTheme="minorEastAsia" w:hAnsiTheme="minorEastAsia"/>
          <w:sz w:val="28"/>
          <w:szCs w:val="28"/>
        </w:rPr>
        <w:t>竞争性谈判小组由3人以上单数组成，其中评审专家人数不得少于竞争性谈判小组成员总数的2/3</w:t>
      </w:r>
      <w:r>
        <w:rPr>
          <w:rFonts w:hint="eastAsia" w:asciiTheme="minorEastAsia" w:hAnsiTheme="minorEastAsia"/>
          <w:sz w:val="28"/>
          <w:szCs w:val="28"/>
        </w:rPr>
        <w:t>。采购人不得以评审专家身份参加本部门或本单位采购项目的评审。采购代理机构不得参加本机构代理的采购项目的评审。</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2.3达到公开招标限额标准的货物或服务采购项目，竞争性谈判小组应当由5人以上单数组成。</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2.4谈判小组独立工作，负责评审所有响应文件并确定成交候选人。</w:t>
      </w:r>
    </w:p>
    <w:p>
      <w:pPr>
        <w:snapToGrid w:val="0"/>
        <w:spacing w:line="500" w:lineRule="exact"/>
        <w:rPr>
          <w:rFonts w:asciiTheme="minorEastAsia" w:hAnsiTheme="minorEastAsia"/>
          <w:sz w:val="28"/>
          <w:szCs w:val="28"/>
        </w:rPr>
      </w:pPr>
      <w:r>
        <w:rPr>
          <w:rFonts w:hint="eastAsia" w:asciiTheme="minorEastAsia" w:hAnsiTheme="minorEastAsia"/>
          <w:sz w:val="28"/>
          <w:szCs w:val="28"/>
        </w:rPr>
        <w:t>3.谈判评审过程的保密与公正</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3.5采购人、采购代理机构和评审小组不向未成交的供应商解释未成交原因，也不公布评审过程中的相关细节。</w:t>
      </w:r>
    </w:p>
    <w:p>
      <w:pPr>
        <w:snapToGrid w:val="0"/>
        <w:spacing w:line="500" w:lineRule="exact"/>
        <w:rPr>
          <w:rFonts w:asciiTheme="minorEastAsia" w:hAnsiTheme="minorEastAsia"/>
          <w:sz w:val="28"/>
          <w:szCs w:val="28"/>
        </w:rPr>
      </w:pPr>
      <w:r>
        <w:rPr>
          <w:rFonts w:hint="eastAsia" w:asciiTheme="minorEastAsia" w:hAnsiTheme="minorEastAsia"/>
          <w:sz w:val="28"/>
          <w:szCs w:val="28"/>
        </w:rPr>
        <w:t>4.评审过程的澄清</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4.3接到谈判小组澄清要求的供应商如未按规定做出澄清，其风险由供应商自行承担。</w:t>
      </w:r>
    </w:p>
    <w:p>
      <w:pPr>
        <w:snapToGrid w:val="0"/>
        <w:spacing w:line="500" w:lineRule="exact"/>
        <w:rPr>
          <w:rFonts w:asciiTheme="minorEastAsia" w:hAnsiTheme="minorEastAsia"/>
          <w:sz w:val="28"/>
          <w:szCs w:val="28"/>
        </w:rPr>
      </w:pPr>
      <w:r>
        <w:rPr>
          <w:rFonts w:hint="eastAsia" w:asciiTheme="minorEastAsia" w:hAnsiTheme="minorEastAsia"/>
          <w:sz w:val="28"/>
          <w:szCs w:val="28"/>
        </w:rPr>
        <w:t>5.对响应文件的初审</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5.1响应文件初审分为资格性审查和符合性审查。</w:t>
      </w:r>
    </w:p>
    <w:p>
      <w:pPr>
        <w:snapToGrid w:val="0"/>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sz w:val="28"/>
          <w:szCs w:val="28"/>
        </w:rPr>
        <w:t>5.1.1资格性审查：依据法律法规和谈判文件的规定，谈判小组</w:t>
      </w:r>
      <w:r>
        <w:rPr>
          <w:rFonts w:hint="eastAsia" w:asciiTheme="minorEastAsia" w:hAnsiTheme="minorEastAsia"/>
          <w:color w:val="000000" w:themeColor="text1"/>
          <w:sz w:val="28"/>
          <w:szCs w:val="28"/>
        </w:rPr>
        <w:t>对响应文件中的资格审查证明材料进行审查，以确定供应商是否具备参加谈判的资格。</w:t>
      </w:r>
    </w:p>
    <w:p>
      <w:pPr>
        <w:snapToGrid w:val="0"/>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asciiTheme="minorEastAsia" w:hAnsiTheme="minorEastAsia"/>
          <w:color w:val="FF0000"/>
          <w:sz w:val="28"/>
          <w:szCs w:val="28"/>
        </w:rPr>
      </w:pPr>
      <w:r>
        <w:rPr>
          <w:rFonts w:hint="eastAsia" w:asciiTheme="minorEastAsia" w:hAnsiTheme="minorEastAsia"/>
          <w:sz w:val="28"/>
          <w:szCs w:val="28"/>
        </w:rPr>
        <w:t>5.1.3未通过资格审查或符合性审查的供应商，</w:t>
      </w:r>
      <w:r>
        <w:rPr>
          <w:rFonts w:hint="eastAsia" w:asciiTheme="minorEastAsia" w:hAnsiTheme="minorEastAsia"/>
          <w:color w:val="000000" w:themeColor="text1"/>
          <w:sz w:val="28"/>
          <w:szCs w:val="28"/>
        </w:rPr>
        <w:t>采购代理机构将告知未通过资格审查或符合性审查的原因，评审结束后，采购代理机构将不再告知未通过资格审查或符合性审查的原因。</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（1）响应文件中谈判报价总表内容与响应文件中相应内容不一致的，以谈判报价总表为准。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（2）大写金额和小写金额不一致的，以大写金额为准。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（3）单价金额小数点或者百分比有明显错位的，以谈判报价总表的总价为准，并修改单价。</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（4）总价金额与按单价汇总金额不一致的，以单价金额计算结果为准。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同时出现两种以上错误的，按照前款规定的顺序修正。</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5.5谈判小组将按上述修正错误的方法调整响应文件中的报价，并告知供应商，调整后的价格应对供应商具有约束力。如果供应商不接受修正后的价格，则其谈判活动将被拒绝。</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非单一产品采购项目，谈判文件中将载明其中的核心产品。多家供应商提供的核心产品品牌相同的，按前款规定处理。</w:t>
      </w:r>
    </w:p>
    <w:p>
      <w:pPr>
        <w:snapToGrid w:val="0"/>
        <w:spacing w:line="500" w:lineRule="exact"/>
        <w:rPr>
          <w:rFonts w:asciiTheme="minorEastAsia" w:hAnsiTheme="minorEastAsia"/>
          <w:sz w:val="28"/>
          <w:szCs w:val="28"/>
        </w:rPr>
      </w:pPr>
      <w:r>
        <w:rPr>
          <w:rFonts w:hint="eastAsia" w:asciiTheme="minorEastAsia" w:hAnsiTheme="minorEastAsia"/>
          <w:sz w:val="28"/>
          <w:szCs w:val="28"/>
        </w:rPr>
        <w:t>6.被认定为未实质性响应谈判文件的响应文件的情形</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6.1出现下列情形之一的，作无效响应处理。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6.1.1响应文件未按照谈判文件的要求进行制作或密封的。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6.1.2响应文件未按规定加盖供应商印章，投标报价部分未盖章的。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6.1.3响应文件的关键内容字迹模糊，无法辨认的。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6.1.4供应商不具备谈判文件中规定的资格要求的。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6.1.5响应文件与谈判文件有重大偏离的或未能实质性响应谈判文件要求的。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6.1.6供应商属于投标禁止情形的。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6.1.7响应文件除价格标外出现报价的。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6.1.8响应报价超过最高限价的。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6.1.9同一供应商提交两个（含两个）以上不同的响应报价的。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6.1.10未通过符合性检查的。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6.1.11不符合法律、法规和谈判文件中规定的其他实质性要求的。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6.1.13响应文件含有采购人不能接受的附加条件的。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6.1.14谈判小组认为供应商的报价明显低于其他通过符合性审查供应商的报价，有可能影响产品质量或者不能诚信履约的，将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6.1.15其他法律、法规及本谈判文件规定的属无效响应的情形。</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6.2出现下列情形之一的，谈判失败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6.2.2出现影响采购公正的违法违规行为的。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6.2.3因重大变故，采购任务取消的。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6.2.4谈判小组认定谈判文件存在歧义、重大缺陷导致评审工作无法进行。</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6.3响应文件递交截止时间结束后参加谈判的供应商不足三家的处理：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六、成交</w:t>
      </w:r>
    </w:p>
    <w:p>
      <w:pPr>
        <w:snapToGrid w:val="0"/>
        <w:spacing w:line="500" w:lineRule="exact"/>
        <w:rPr>
          <w:rFonts w:asciiTheme="minorEastAsia" w:hAnsiTheme="minorEastAsia"/>
          <w:sz w:val="28"/>
          <w:szCs w:val="28"/>
        </w:rPr>
      </w:pPr>
      <w:r>
        <w:rPr>
          <w:rFonts w:hint="eastAsia" w:asciiTheme="minorEastAsia" w:hAnsiTheme="minorEastAsia"/>
          <w:sz w:val="28"/>
          <w:szCs w:val="28"/>
        </w:rPr>
        <w:t>1.确定成交单位</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1.1成交候选供应商的选取原则和数量见谈判文件第四部分规定。</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1.2采购人授权谈判小组在成交候选供应商中直接确定成交供应商。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1.3采购人将在“启东市人民政府网”发布成交结果公告，公告期限为1个工作日。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1.4若有充分证据证明，成交供应商出现下列情况之一的，一经查实，将被取消成交资格：</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1.4.1提供虚假材料谋取成交的。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1.4.2向采购人、采购代理机构行贿或者评审专家提供其他不正当利益的。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1.4.3恶意竞争，最终总报价明显低于其自身合理成本且又无法提供证明的。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1.4.4属于本文件规定的无效条件，但在评审过程中又未被谈判小组发现的。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1.4.5与采购人或者其他供应商恶意串通的。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1.4.6采取不正当手段诋毁、排挤其他供应商的。</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1.5有下列情形之一的，视为供应商串通参与谈判，响应无效：</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1.5.1不同供应商的响应文件由同一单位或者个人编制。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1.5.2不同供应商委托同一单位或者个人办理谈判事宜。</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1.5.3不同供应商的响应文件载明的项目管理成员或者联系人员为同一人。</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1.5.4不同供应商的响应文件异常一致或者响应报价呈规律性差异。</w:t>
      </w:r>
    </w:p>
    <w:p>
      <w:pPr>
        <w:snapToGrid w:val="0"/>
        <w:spacing w:line="500" w:lineRule="exact"/>
        <w:rPr>
          <w:rFonts w:asciiTheme="minorEastAsia" w:hAnsiTheme="minorEastAsia"/>
          <w:sz w:val="28"/>
          <w:szCs w:val="28"/>
        </w:rPr>
      </w:pPr>
      <w:r>
        <w:rPr>
          <w:rFonts w:hint="eastAsia" w:asciiTheme="minorEastAsia" w:hAnsiTheme="minorEastAsia"/>
          <w:sz w:val="28"/>
          <w:szCs w:val="28"/>
        </w:rPr>
        <w:t>2.质疑处理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2.2.1对可以质疑的谈判文件提出质疑的，为收到谈判文件之日或者谈判文件公告期限届满之日。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2.2.2对采购过程提出质疑的，为各采购程序环节结束之日。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2.2.3对成交结果提出质疑的，为成交结果公告期限届满之日。</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供应商应当在法定质疑期内一次性提出针对同一采购程序环节的质疑。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2.5以下情形的质疑不予受理</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2.5.1内容不符合《政府采购质疑和投诉办法》第十二条规定的质疑。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2.5.2超出政府采购法定期限的质疑。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2.5.3未参加谈判活动的供应商或在谈判活动中自身权益未受到损害的供应商所提出的质疑。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2.5.4供应商组成联合体参加谈判，联合体中任何一方或多方未按要求签字、盖章、加盖公章的质疑。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asciiTheme="minorEastAsia" w:hAnsiTheme="minorEastAsia"/>
          <w:sz w:val="28"/>
          <w:szCs w:val="28"/>
        </w:rPr>
      </w:pPr>
      <w:r>
        <w:rPr>
          <w:rFonts w:hint="eastAsia" w:asciiTheme="minorEastAsia" w:hAnsiTheme="minorEastAsia"/>
          <w:sz w:val="28"/>
          <w:szCs w:val="28"/>
        </w:rPr>
        <w:t>3.成交通知书</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3.1成交结果确定后，采购人将向成交供应商发出成交通知书。</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七、授予合同</w:t>
      </w:r>
    </w:p>
    <w:p>
      <w:pPr>
        <w:snapToGrid w:val="0"/>
        <w:spacing w:line="500" w:lineRule="exact"/>
        <w:rPr>
          <w:rFonts w:asciiTheme="minorEastAsia" w:hAnsiTheme="minorEastAsia"/>
          <w:sz w:val="28"/>
          <w:szCs w:val="28"/>
        </w:rPr>
      </w:pPr>
      <w:r>
        <w:rPr>
          <w:rFonts w:hint="eastAsia" w:asciiTheme="minorEastAsia" w:hAnsiTheme="minorEastAsia"/>
          <w:sz w:val="28"/>
          <w:szCs w:val="28"/>
        </w:rPr>
        <w:t>1.签订合同</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1.1成交供应商应当在成交通知书发出之日起十五日内，按照谈判文件确定的事项与采购人签订采购合同。</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1.2谈判文件、成交供应商的响应文件及谈判过程中有关澄清、承诺文件均应作为合同附件。</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snapToGrid w:val="0"/>
        <w:spacing w:line="500" w:lineRule="exact"/>
        <w:rPr>
          <w:rFonts w:asciiTheme="minorEastAsia" w:hAnsiTheme="minorEastAsia"/>
          <w:sz w:val="28"/>
          <w:szCs w:val="28"/>
        </w:rPr>
      </w:pPr>
      <w:r>
        <w:rPr>
          <w:rFonts w:hint="eastAsia" w:asciiTheme="minorEastAsia" w:hAnsiTheme="minorEastAsia"/>
          <w:sz w:val="28"/>
          <w:szCs w:val="28"/>
        </w:rPr>
        <w:t>2.</w:t>
      </w:r>
      <w:r>
        <w:rPr>
          <w:rFonts w:hint="eastAsia"/>
        </w:rPr>
        <w:t xml:space="preserve"> </w:t>
      </w:r>
      <w:r>
        <w:rPr>
          <w:rFonts w:hint="eastAsia" w:asciiTheme="minorEastAsia" w:hAnsiTheme="minorEastAsia"/>
          <w:sz w:val="28"/>
          <w:szCs w:val="28"/>
        </w:rPr>
        <w:t>货物和服务的追加、减少和添购</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2.1采购合同履行中，采购人需追加与合同标的相同的货物和服务的，在不改变合同其他条款的前提下，可以与成交供应商协商签订补充合同，但所有补充合同的采购金额不超过原合同金额10%。</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widowControl/>
        <w:spacing w:line="500" w:lineRule="exact"/>
        <w:ind w:firstLine="562" w:firstLineChars="200"/>
        <w:jc w:val="left"/>
        <w:rPr>
          <w:rFonts w:ascii="宋体" w:hAnsi="宋体" w:eastAsia="宋体" w:cs="FangSong_GB2312"/>
          <w:b/>
          <w:color w:val="000000"/>
          <w:sz w:val="28"/>
          <w:szCs w:val="28"/>
        </w:rPr>
      </w:pPr>
    </w:p>
    <w:p>
      <w:pPr>
        <w:pStyle w:val="2"/>
      </w:pPr>
    </w:p>
    <w:p/>
    <w:p>
      <w:pPr>
        <w:pStyle w:val="2"/>
      </w:pPr>
    </w:p>
    <w:p/>
    <w:p>
      <w:pPr>
        <w:widowControl/>
        <w:spacing w:line="500" w:lineRule="exact"/>
        <w:jc w:val="left"/>
        <w:rPr>
          <w:rFonts w:ascii="宋体" w:hAnsi="宋体" w:eastAsia="宋体" w:cs="FangSong_GB2312"/>
          <w:b/>
          <w:color w:val="000000"/>
          <w:sz w:val="28"/>
          <w:szCs w:val="28"/>
        </w:rPr>
      </w:pPr>
    </w:p>
    <w:p>
      <w:pPr>
        <w:pStyle w:val="2"/>
      </w:pPr>
    </w:p>
    <w:p/>
    <w:p>
      <w:pPr>
        <w:pStyle w:val="2"/>
      </w:pPr>
    </w:p>
    <w:p/>
    <w:p>
      <w:pPr>
        <w:pStyle w:val="2"/>
      </w:pPr>
    </w:p>
    <w:p/>
    <w:p>
      <w:pPr>
        <w:pStyle w:val="2"/>
      </w:pPr>
    </w:p>
    <w:p/>
    <w:p>
      <w:pPr>
        <w:pStyle w:val="2"/>
      </w:pPr>
    </w:p>
    <w:p>
      <w:pPr>
        <w:widowControl/>
        <w:snapToGrid w:val="0"/>
        <w:spacing w:line="500" w:lineRule="exact"/>
        <w:ind w:firstLine="562" w:firstLineChars="200"/>
        <w:jc w:val="center"/>
        <w:rPr>
          <w:rFonts w:hint="eastAsia" w:ascii="宋体" w:hAnsi="宋体" w:eastAsia="宋体" w:cs="FangSong_GB2312"/>
          <w:b/>
          <w:color w:val="000000"/>
          <w:sz w:val="28"/>
          <w:szCs w:val="28"/>
        </w:rPr>
      </w:pPr>
    </w:p>
    <w:p>
      <w:pPr>
        <w:widowControl/>
        <w:snapToGrid w:val="0"/>
        <w:spacing w:line="500" w:lineRule="exact"/>
        <w:ind w:firstLine="562" w:firstLineChars="200"/>
        <w:jc w:val="center"/>
        <w:rPr>
          <w:rFonts w:ascii="宋体" w:hAnsi="宋体" w:eastAsia="宋体" w:cs="FangSong_GB2312"/>
          <w:b/>
          <w:color w:val="000000"/>
          <w:sz w:val="28"/>
          <w:szCs w:val="28"/>
        </w:rPr>
      </w:pPr>
      <w:r>
        <w:rPr>
          <w:rFonts w:hint="eastAsia" w:ascii="宋体" w:hAnsi="宋体" w:eastAsia="宋体" w:cs="FangSong_GB2312"/>
          <w:b/>
          <w:color w:val="000000"/>
          <w:sz w:val="28"/>
          <w:szCs w:val="28"/>
        </w:rPr>
        <w:t>第三部分  项目需求</w:t>
      </w:r>
    </w:p>
    <w:p>
      <w:pPr>
        <w:snapToGrid w:val="0"/>
        <w:spacing w:line="500" w:lineRule="exact"/>
        <w:rPr>
          <w:rFonts w:asciiTheme="minorEastAsia" w:hAnsiTheme="minorEastAsia"/>
          <w:sz w:val="28"/>
          <w:szCs w:val="28"/>
        </w:rPr>
      </w:pPr>
      <w:r>
        <w:rPr>
          <w:rFonts w:hint="eastAsia" w:asciiTheme="minorEastAsia" w:hAnsiTheme="minorEastAsia"/>
          <w:b/>
          <w:sz w:val="28"/>
          <w:szCs w:val="28"/>
        </w:rPr>
        <w:t>请供应商在制作响应文件时仔细研究项目需求说明。</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一、采购项目的内容及服务要求</w:t>
      </w:r>
    </w:p>
    <w:p>
      <w:pPr>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（一）服务内容</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本工程的顾问服务内容包括但不限于总平面设计、方案及深化图设计、施工图设计、施工阶段配合及现场服务。</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（1）总平面设计（公区及后勤）包括平面系统图：家具布置图，涉及到需调整的机电点位图，涉及改造立面的饰面示意图；</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（2）方案及深化图设计（公区）包括效果图（大堂、餐厅、会议室、健身房、洗衣阁、客用卫生间、标准客房），平面图，立面图，硬装材质、软装、家具、艺术品等说明手册；</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（3）施工图设计（公区）包括平面系统、涉及改造的立面系统及相对应的施工大样图；</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（4）施工图设计（后勤区）包括装修材质说明，标准墙面、地面、天花施工大样，立面图，门窗表，特殊节点大样；</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（5）方案及深化图设计（客房含客房走道及电梯厅）包括效果图（标准客房），平面系统图，涉及改造立面的立面图及相对应的硬装材质、软装、家具、艺术品等说明手册；</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（6）施工图设计（客房含客房走道及电梯厅）包括平面系统、涉及改造立面的立面系统及相对应的施工大样图。</w:t>
      </w:r>
    </w:p>
    <w:p>
      <w:pPr>
        <w:snapToGrid w:val="0"/>
        <w:spacing w:line="500" w:lineRule="exact"/>
        <w:ind w:firstLine="562" w:firstLineChars="200"/>
        <w:rPr>
          <w:rFonts w:asciiTheme="minorEastAsia" w:hAnsiTheme="minorEastAsia"/>
          <w:sz w:val="28"/>
          <w:szCs w:val="28"/>
        </w:rPr>
      </w:pPr>
      <w:r>
        <w:rPr>
          <w:rFonts w:hint="eastAsia" w:asciiTheme="minorEastAsia" w:hAnsiTheme="minorEastAsia"/>
          <w:b/>
          <w:sz w:val="28"/>
          <w:szCs w:val="28"/>
        </w:rPr>
        <w:t>（二）服务地点</w:t>
      </w:r>
      <w:r>
        <w:rPr>
          <w:rFonts w:hint="eastAsia" w:asciiTheme="minorEastAsia" w:hAnsiTheme="minorEastAsia"/>
          <w:sz w:val="28"/>
          <w:szCs w:val="28"/>
        </w:rPr>
        <w:t>：启东市世纪大道南启睿产业园。</w:t>
      </w:r>
    </w:p>
    <w:p>
      <w:pPr>
        <w:snapToGrid w:val="0"/>
        <w:spacing w:line="500" w:lineRule="exact"/>
        <w:ind w:firstLine="562" w:firstLineChars="200"/>
        <w:rPr>
          <w:rFonts w:asciiTheme="minorEastAsia" w:hAnsiTheme="minorEastAsia"/>
          <w:sz w:val="28"/>
          <w:szCs w:val="28"/>
        </w:rPr>
      </w:pPr>
      <w:r>
        <w:rPr>
          <w:rFonts w:hint="eastAsia" w:asciiTheme="minorEastAsia" w:hAnsiTheme="minorEastAsia"/>
          <w:b/>
          <w:sz w:val="28"/>
          <w:szCs w:val="28"/>
        </w:rPr>
        <w:t>（三）服务周期</w:t>
      </w:r>
      <w:r>
        <w:rPr>
          <w:rFonts w:hint="eastAsia" w:asciiTheme="minorEastAsia" w:hAnsiTheme="minorEastAsia"/>
          <w:sz w:val="28"/>
          <w:szCs w:val="28"/>
        </w:rPr>
        <w:t>：总设计周期40日历天。</w:t>
      </w:r>
    </w:p>
    <w:p>
      <w:pPr>
        <w:snapToGrid w:val="0"/>
        <w:spacing w:line="500" w:lineRule="exact"/>
        <w:ind w:firstLine="562" w:firstLineChars="200"/>
        <w:rPr>
          <w:rFonts w:asciiTheme="minorEastAsia" w:hAnsiTheme="minorEastAsia"/>
          <w:sz w:val="28"/>
          <w:szCs w:val="28"/>
        </w:rPr>
      </w:pPr>
      <w:r>
        <w:rPr>
          <w:rFonts w:hint="eastAsia" w:asciiTheme="minorEastAsia" w:hAnsiTheme="minorEastAsia"/>
          <w:b/>
          <w:sz w:val="28"/>
          <w:szCs w:val="28"/>
        </w:rPr>
        <w:t>（四）质量要求：</w:t>
      </w:r>
      <w:r>
        <w:rPr>
          <w:rFonts w:hint="eastAsia" w:asciiTheme="minorEastAsia" w:hAnsiTheme="minorEastAsia"/>
          <w:sz w:val="28"/>
          <w:szCs w:val="28"/>
        </w:rPr>
        <w:t>所有出具的设计成果必须满足采购人、酒店管理公司及地方政府的要求，在尽量不改动原装修内容的情况下满足酒管公司要求。</w:t>
      </w:r>
    </w:p>
    <w:p>
      <w:pPr>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（五）提交的成果要求：</w:t>
      </w:r>
      <w:r>
        <w:rPr>
          <w:rFonts w:hint="eastAsia" w:asciiTheme="minorEastAsia" w:hAnsiTheme="minorEastAsia"/>
          <w:sz w:val="28"/>
          <w:szCs w:val="28"/>
        </w:rPr>
        <w:t>所提交的成果需整理好相关文件，并按采购人要求装订，电子文件格式必须由CAD文件、PDF文件、OFFICE文件、JPG文件等文件组成。</w:t>
      </w:r>
    </w:p>
    <w:p>
      <w:pPr>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（六）其他要求</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1.供应商提供的所有投标资料必须真实可靠，否则予以无效投标处理，同时列入政府采购违法失信行为记录名单，如有违法行为的须承担相应法律责任。</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2.供应商在中标后应在规定的时间内，按质按量完成全部工作，所需的全部费用都包含在报价中。</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3.未尽事宜按有关规定执行。</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二、投标报价要求</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rPr>
        <w:t xml:space="preserve"> </w:t>
      </w:r>
      <w:r>
        <w:rPr>
          <w:rFonts w:hint="eastAsia" w:asciiTheme="minorEastAsia" w:hAnsiTheme="minorEastAsia"/>
          <w:sz w:val="28"/>
          <w:szCs w:val="28"/>
        </w:rPr>
        <w:t>供应商的投标报价包括但不限于人工费、调查费、劳务费、交通费、咨询费、会务费、差旅费、通讯费、管理费、资料收集、耗材使用费、技术服务、设备器材、食宿、利润、税金、保险等与此有关的一切费用。</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Cs/>
          <w:sz w:val="28"/>
          <w:szCs w:val="28"/>
        </w:rPr>
        <w:t>若本次装修整改需要有关部门验收，供应商应确保验收通过，并承担相应费用</w:t>
      </w:r>
      <w:r>
        <w:rPr>
          <w:rFonts w:hint="eastAsia" w:asciiTheme="minorEastAsia" w:hAnsiTheme="minorEastAsia"/>
          <w:sz w:val="28"/>
          <w:szCs w:val="28"/>
        </w:rPr>
        <w:t>。</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4.供应商报价时应充分考虑现场环境以及国家政策性调整等风险因素，在合同实施期间，合同价不随国家政策或法规、标准及市场因素的变化而进行调整，也不因实际服务周期的延长或缩短而调整，由此产生的相关风险由供应商自行承担。</w:t>
      </w:r>
      <w:r>
        <w:rPr>
          <w:rFonts w:asciiTheme="minorEastAsia" w:hAnsiTheme="minorEastAsia"/>
          <w:sz w:val="28"/>
          <w:szCs w:val="28"/>
        </w:rPr>
        <w:t xml:space="preserve"> </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5.谈判报价中的计价一律采用人民币。若谈判总价与单价不一致，以单价为准；大写与小写不一致，以大写为准。</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三、付款方式</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采购资金的支付方式：银行转账。</w:t>
      </w:r>
    </w:p>
    <w:p>
      <w:pPr>
        <w:snapToGrid w:val="0"/>
        <w:spacing w:line="500" w:lineRule="exact"/>
        <w:ind w:firstLine="560" w:firstLineChars="200"/>
        <w:rPr>
          <w:rFonts w:asciiTheme="minorEastAsia" w:hAnsiTheme="minorEastAsia"/>
          <w:strike/>
          <w:sz w:val="28"/>
          <w:szCs w:val="28"/>
        </w:rPr>
      </w:pPr>
      <w:r>
        <w:rPr>
          <w:rFonts w:hint="eastAsia" w:asciiTheme="minorEastAsia" w:hAnsiTheme="minorEastAsia"/>
          <w:sz w:val="28"/>
          <w:szCs w:val="28"/>
        </w:rPr>
        <w:t>采购资金的支付时间、条件：合同签订后支付合同价的20%作为定金，样板房经洲际酒店验收完成，完成施工图设计且经过相关部门审查合格后一个月内付合同设计费用的 60%，余款待酒店开业后一个月内付清。</w:t>
      </w:r>
    </w:p>
    <w:p>
      <w:pPr>
        <w:snapToGrid w:val="0"/>
        <w:spacing w:line="500" w:lineRule="exact"/>
        <w:rPr>
          <w:rFonts w:asciiTheme="minorEastAsia" w:hAnsiTheme="minorEastAsia"/>
          <w:b/>
          <w:sz w:val="28"/>
          <w:szCs w:val="28"/>
        </w:rPr>
      </w:pPr>
      <w:r>
        <w:rPr>
          <w:rFonts w:hint="eastAsia" w:asciiTheme="minorEastAsia" w:hAnsiTheme="minorEastAsia"/>
          <w:b/>
          <w:sz w:val="28"/>
          <w:szCs w:val="28"/>
        </w:rPr>
        <w:t>四、履约保证金</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本项目成交后的履约保证金为项目成交价的10%，成交供应商的履约保证金须在成交通知书发出之日起至合同签订前汇入采购单位账户（缴纳形式：银行汇票、转账或银行保函），成交供应商凭成交通知书与采购单位签订合同。超期或未有协商，则视为自动放弃成交资格。</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2.</w:t>
      </w:r>
      <w:r>
        <w:rPr>
          <w:rFonts w:hint="eastAsia"/>
        </w:rPr>
        <w:t xml:space="preserve"> </w:t>
      </w:r>
      <w:r>
        <w:rPr>
          <w:rFonts w:hint="eastAsia" w:asciiTheme="minorEastAsia" w:hAnsiTheme="minorEastAsia"/>
          <w:sz w:val="28"/>
          <w:szCs w:val="28"/>
        </w:rPr>
        <w:t>履约保证金在</w:t>
      </w:r>
      <w:r>
        <w:rPr>
          <w:rFonts w:hint="eastAsia" w:asciiTheme="minorEastAsia" w:hAnsiTheme="minorEastAsia"/>
          <w:bCs/>
          <w:sz w:val="28"/>
          <w:szCs w:val="28"/>
        </w:rPr>
        <w:t>供应商施工图设计完成提交资料并经采购人确认后一个月内原路退还</w:t>
      </w:r>
      <w:r>
        <w:rPr>
          <w:rFonts w:hint="eastAsia" w:asciiTheme="minorEastAsia" w:hAnsiTheme="minorEastAsia"/>
          <w:sz w:val="28"/>
          <w:szCs w:val="28"/>
        </w:rPr>
        <w:t>。</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w:t>
      </w:r>
      <w:r>
        <w:rPr>
          <w:rFonts w:hint="eastAsia"/>
        </w:rPr>
        <w:t xml:space="preserve"> </w:t>
      </w:r>
      <w:r>
        <w:rPr>
          <w:rFonts w:hint="eastAsia" w:asciiTheme="minorEastAsia" w:hAnsiTheme="minorEastAsia"/>
          <w:sz w:val="28"/>
          <w:szCs w:val="28"/>
        </w:rPr>
        <w:t>发生以下情况的，履约保证金不予退还或部分退还：</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a.</w:t>
      </w:r>
      <w:r>
        <w:rPr>
          <w:rFonts w:hint="eastAsia"/>
        </w:rPr>
        <w:t xml:space="preserve"> </w:t>
      </w:r>
      <w:r>
        <w:rPr>
          <w:rFonts w:hint="eastAsia" w:asciiTheme="minorEastAsia" w:hAnsiTheme="minorEastAsia"/>
          <w:sz w:val="28"/>
          <w:szCs w:val="28"/>
        </w:rPr>
        <w:t>签订合同后，成交供应商不履行合同义务的，采购单位有权全额扣除履约保证金，全额不予退还，同时采购单位亦有权终止合同，成交供应商还须承担相应的法律赔偿责任。</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b.</w:t>
      </w:r>
      <w:r>
        <w:rPr>
          <w:rFonts w:hint="eastAsia"/>
        </w:rPr>
        <w:t xml:space="preserve"> </w:t>
      </w:r>
      <w:r>
        <w:rPr>
          <w:rFonts w:hint="eastAsia" w:asciiTheme="minorEastAsia" w:hAnsiTheme="minorEastAsia"/>
          <w:sz w:val="28"/>
          <w:szCs w:val="28"/>
        </w:rPr>
        <w:t>成交供应商在履约过程中发生违约行为，给采购单位造成损失的，采购单位有权在成交供应商缴纳的履约保证金中予以扣款，以弥补采购单位经济损失，不足的部分成交供应商另外补齐。</w:t>
      </w:r>
    </w:p>
    <w:p>
      <w:pPr>
        <w:spacing w:line="500" w:lineRule="exact"/>
        <w:jc w:val="center"/>
        <w:rPr>
          <w:rFonts w:ascii="宋体" w:hAnsi="宋体" w:eastAsia="宋体" w:cs="FangSong_GB2312"/>
          <w:bCs/>
          <w:sz w:val="28"/>
          <w:szCs w:val="28"/>
        </w:rPr>
      </w:pPr>
    </w:p>
    <w:p>
      <w:pPr>
        <w:spacing w:line="500" w:lineRule="exact"/>
        <w:jc w:val="center"/>
        <w:rPr>
          <w:rFonts w:ascii="宋体" w:hAnsi="宋体" w:eastAsia="宋体" w:cs="FangSong_GB2312"/>
          <w:bCs/>
          <w:sz w:val="28"/>
          <w:szCs w:val="28"/>
        </w:rPr>
      </w:pPr>
    </w:p>
    <w:p>
      <w:pPr>
        <w:spacing w:line="500" w:lineRule="exact"/>
        <w:jc w:val="center"/>
        <w:rPr>
          <w:rFonts w:ascii="宋体" w:hAnsi="宋体" w:eastAsia="宋体" w:cs="FangSong_GB2312"/>
          <w:bCs/>
          <w:sz w:val="28"/>
          <w:szCs w:val="28"/>
        </w:rPr>
      </w:pPr>
    </w:p>
    <w:p>
      <w:pPr>
        <w:spacing w:line="500" w:lineRule="exact"/>
        <w:jc w:val="center"/>
        <w:rPr>
          <w:rFonts w:ascii="宋体" w:hAnsi="宋体" w:eastAsia="宋体" w:cs="FangSong_GB2312"/>
          <w:bCs/>
          <w:sz w:val="28"/>
          <w:szCs w:val="28"/>
        </w:rPr>
      </w:pPr>
    </w:p>
    <w:p>
      <w:pPr>
        <w:pStyle w:val="2"/>
      </w:pPr>
    </w:p>
    <w:p/>
    <w:p>
      <w:pPr>
        <w:pStyle w:val="2"/>
      </w:pPr>
    </w:p>
    <w:p/>
    <w:p>
      <w:pPr>
        <w:pStyle w:val="2"/>
      </w:pPr>
    </w:p>
    <w:p/>
    <w:p>
      <w:pPr>
        <w:pStyle w:val="2"/>
      </w:pPr>
    </w:p>
    <w:p/>
    <w:p>
      <w:pPr>
        <w:pStyle w:val="2"/>
      </w:pPr>
    </w:p>
    <w:p>
      <w:pPr>
        <w:spacing w:line="500" w:lineRule="exact"/>
        <w:jc w:val="center"/>
        <w:rPr>
          <w:rFonts w:ascii="宋体" w:hAnsi="Times New Roman" w:eastAsia="宋体" w:cs="Times New Roman"/>
          <w:b/>
          <w:sz w:val="24"/>
          <w:szCs w:val="24"/>
        </w:rPr>
      </w:pPr>
      <w:r>
        <w:rPr>
          <w:rFonts w:hint="eastAsia" w:ascii="宋体" w:hAnsi="宋体" w:eastAsia="宋体" w:cs="Times New Roman"/>
          <w:b/>
          <w:sz w:val="28"/>
          <w:szCs w:val="28"/>
        </w:rPr>
        <w:t>第四部分  评审方法和评审标准</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一、谈判方式</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不见面远程谈判，供应商在各自地点通过电子邮件方式参加谈判、提交最终报价，供应商提交的响应文件、最终报价等材料必须加盖供应商的公章确认并按采购人指定方式进行传送。最终报价原件在项目成交后由成交供应商邮寄给采购人。</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二、谈判程序及评审方法和标准</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采购代理机构现场打开供应商的响应文件，</w:t>
      </w:r>
      <w:r>
        <w:rPr>
          <w:rFonts w:hint="eastAsia" w:asciiTheme="minorEastAsia" w:hAnsiTheme="minorEastAsia"/>
          <w:color w:val="000000" w:themeColor="text1"/>
          <w:sz w:val="28"/>
          <w:szCs w:val="28"/>
        </w:rPr>
        <w:t>谈判小组对供应商的</w:t>
      </w:r>
      <w:r>
        <w:rPr>
          <w:rFonts w:hint="eastAsia" w:asciiTheme="minorEastAsia" w:hAnsiTheme="minorEastAsia"/>
          <w:sz w:val="28"/>
          <w:szCs w:val="28"/>
        </w:rPr>
        <w:t>资格性、符合性进行审查，通过审查的供应接受谈判小组的谈判，在质量和服务相等的前提下，最后报价最低者为成交供应商。</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color w:val="000000" w:themeColor="text1"/>
          <w:sz w:val="28"/>
          <w:szCs w:val="28"/>
        </w:rPr>
        <w:t>资格性、符合性审查结</w:t>
      </w:r>
      <w:r>
        <w:rPr>
          <w:rFonts w:hint="eastAsia" w:asciiTheme="minorEastAsia" w:hAnsiTheme="minorEastAsia"/>
          <w:sz w:val="28"/>
          <w:szCs w:val="28"/>
        </w:rPr>
        <w:t>束后进入最后报价环节，最后报价将作为评审价。所有的响应供应商须在15分钟内填写并按采购人指定方式进行传送最后报价，未在规定时间内传送最后报价的，视作无效响应处理。</w:t>
      </w:r>
    </w:p>
    <w:p>
      <w:pPr>
        <w:snapToGrid w:val="0"/>
        <w:spacing w:line="480" w:lineRule="exact"/>
        <w:ind w:firstLine="420" w:firstLineChars="200"/>
        <w:rPr>
          <w:rFonts w:asciiTheme="minorEastAsia" w:hAnsiTheme="minorEastAsia"/>
          <w:b/>
          <w:color w:val="000000" w:themeColor="text1"/>
          <w:sz w:val="28"/>
          <w:szCs w:val="28"/>
        </w:rPr>
      </w:pPr>
      <w:r>
        <w:rPr>
          <w:rFonts w:hint="eastAsia"/>
        </w:rPr>
        <w:t xml:space="preserve"> </w:t>
      </w:r>
      <w:r>
        <w:rPr>
          <w:rFonts w:hint="eastAsia" w:asciiTheme="minorEastAsia" w:hAnsiTheme="minorEastAsia"/>
          <w:b/>
          <w:color w:val="000000" w:themeColor="text1"/>
          <w:sz w:val="28"/>
          <w:szCs w:val="28"/>
        </w:rPr>
        <w:t>注：供应商的最后报价一览表（附件六）无须随投标文件一起邮寄。待进入最后报价环节，招标人（或招标代理人）将通过QQ群通知各供应商开始最后报价，在上述规定时间内填写完毕并将“最后报价一览表”原件扫描后发送至邮箱jswyqd@163.com。</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最后报价是供应商响应文件的有效组成部分，递交最后报价的供应商不得少于3家；只有符合《政府采购非招标采购方式管理暂行办法》第二十七条第二款规定情形的，递交最后报价的供应商可以为2家。</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各供应商最后报价结束后,如谈判小组认为最后最低的供应商的报价明显低于其自身成本，涉嫌恶意竞争，有可能影响商品质量和不能诚信履约的，则有权要求其在合理的时间内通过采购人指定的方式将其提供的说明传送至采购人，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评委在认真审阅响应文件的基础上，根据各响应文件的响应程度独立评判。</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（一）谈判小组对供应商资格进行审查</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供应商资格不合格的，其响应文件判定为无效响应文件。</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（二）谈判小组对符合资格要求的供应商的响应文件进行符合性审查</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未通过符合性审查的响应文件，将被判为不满足谈判文件实质性要求。</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（三）成交供应商的确定</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谈判小组将从质量和服务均能满足采购文件实质性响应要求的供应商中，按照最后报价由低到高顺序</w:t>
      </w:r>
      <w:r>
        <w:rPr>
          <w:rFonts w:hint="eastAsia" w:asciiTheme="minorEastAsia" w:hAnsiTheme="minorEastAsia"/>
          <w:color w:val="000000" w:themeColor="text1"/>
          <w:sz w:val="28"/>
          <w:szCs w:val="28"/>
        </w:rPr>
        <w:t>推荐3名</w:t>
      </w:r>
      <w:r>
        <w:rPr>
          <w:rFonts w:hint="eastAsia" w:asciiTheme="minorEastAsia" w:hAnsiTheme="minorEastAsia"/>
          <w:sz w:val="28"/>
          <w:szCs w:val="28"/>
        </w:rPr>
        <w:t>成交候选供应商，并编写评审报告。</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采购人从评审报告提出的成交候选供应商中，根据质量和服务均能满足采购文件实质性响应要求且最后报价最低的原则确定成交供应商。</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采购人委托谈判小组直接确定排名第一的成交候选人为成交供应商。若报价相同时则通过抽签方式随机确定排名顺序。当成交供应商毁标或在中标结果公示期间被查证确实存在影响中标结果的违法违规行为等情形，不符合成交条件的，记不良记录一次，同时，采购人依法重新采购。</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（四）采购代理机构宣布评审结果</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（五）公告成交结果</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自确定成交供应商之日起2个工作日内，在启东市人民政府网公告成交结果，公告期限为1个工作日。</w:t>
      </w:r>
    </w:p>
    <w:p>
      <w:pPr>
        <w:snapToGrid w:val="0"/>
        <w:spacing w:line="480" w:lineRule="exact"/>
        <w:rPr>
          <w:rFonts w:asciiTheme="minorEastAsia" w:hAnsiTheme="minorEastAsia"/>
          <w:b/>
          <w:sz w:val="28"/>
          <w:szCs w:val="28"/>
        </w:rPr>
      </w:pPr>
      <w:r>
        <w:rPr>
          <w:rFonts w:hint="eastAsia" w:asciiTheme="minorEastAsia" w:hAnsiTheme="minorEastAsia"/>
          <w:b/>
          <w:sz w:val="28"/>
          <w:szCs w:val="28"/>
        </w:rPr>
        <w:t>（六）发放成交通知书</w:t>
      </w:r>
    </w:p>
    <w:p>
      <w:pPr>
        <w:snapToGrid w:val="0"/>
        <w:spacing w:line="48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公告成交结果的同时，</w:t>
      </w:r>
      <w:r>
        <w:rPr>
          <w:rFonts w:hint="eastAsia" w:asciiTheme="minorEastAsia" w:hAnsiTheme="minorEastAsia"/>
          <w:color w:val="000000" w:themeColor="text1"/>
          <w:sz w:val="28"/>
          <w:szCs w:val="28"/>
        </w:rPr>
        <w:t>采购人</w:t>
      </w:r>
      <w:r>
        <w:rPr>
          <w:rFonts w:asciiTheme="minorEastAsia" w:hAnsiTheme="minorEastAsia"/>
          <w:bCs/>
          <w:color w:val="000000" w:themeColor="text1"/>
          <w:sz w:val="28"/>
          <w:szCs w:val="28"/>
        </w:rPr>
        <w:t>向成交供应商发放成交通知书</w:t>
      </w:r>
      <w:r>
        <w:rPr>
          <w:rFonts w:hint="eastAsia" w:asciiTheme="minorEastAsia" w:hAnsiTheme="minorEastAsia"/>
          <w:color w:val="000000" w:themeColor="text1"/>
          <w:sz w:val="28"/>
          <w:szCs w:val="28"/>
        </w:rPr>
        <w:t>。</w:t>
      </w:r>
    </w:p>
    <w:p>
      <w:pPr>
        <w:snapToGrid w:val="0"/>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成交通知书发出后，采购人不得违法改变成交结果，成交供应商无正当理由不得放弃成交。</w:t>
      </w:r>
    </w:p>
    <w:p>
      <w:pPr>
        <w:snapToGrid w:val="0"/>
        <w:spacing w:line="500" w:lineRule="exact"/>
        <w:ind w:firstLine="422" w:firstLineChars="150"/>
        <w:jc w:val="center"/>
        <w:rPr>
          <w:rFonts w:asciiTheme="minorEastAsia" w:hAnsiTheme="minorEastAsia"/>
          <w:b/>
          <w:sz w:val="28"/>
          <w:szCs w:val="28"/>
        </w:rPr>
      </w:pPr>
    </w:p>
    <w:p>
      <w:pPr>
        <w:snapToGrid w:val="0"/>
        <w:spacing w:line="500" w:lineRule="exact"/>
        <w:ind w:firstLine="422" w:firstLineChars="150"/>
        <w:jc w:val="center"/>
        <w:rPr>
          <w:rFonts w:asciiTheme="minorEastAsia" w:hAnsiTheme="minorEastAsia"/>
          <w:b/>
          <w:sz w:val="28"/>
          <w:szCs w:val="28"/>
        </w:rPr>
      </w:pPr>
      <w:r>
        <w:rPr>
          <w:rFonts w:hint="eastAsia" w:asciiTheme="minorEastAsia" w:hAnsiTheme="minorEastAsia"/>
          <w:b/>
          <w:sz w:val="28"/>
          <w:szCs w:val="28"/>
        </w:rPr>
        <w:t>第五部分  响应文件组成</w:t>
      </w:r>
    </w:p>
    <w:p>
      <w:pPr>
        <w:snapToGrid w:val="0"/>
        <w:spacing w:line="50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响应文件由资格审查证明材料、价格标二部分组成。</w:t>
      </w:r>
    </w:p>
    <w:p>
      <w:pPr>
        <w:snapToGrid w:val="0"/>
        <w:spacing w:line="50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一、资格审查证明材料（不能出现价格文件）</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1.投标人符合《政府采购法》第二十二条规定条件的承诺函（按照附件一格式填写）；</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2.法定代表人身份证明及法定代表人身份证正反面复印件（按照附件二格式填写，无论法定代表人是否亲自参加开标均需提供本项材料）；</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3.法定代表人授权委托书及被授权人身份证正反面复印件（按照附件三格式填写，法定代表人亲自参加的，无需提供授权委托书）；</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4.供应商承诺书（按照附件四格式填写）；</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5.营业执照复印件；</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6.业绩的合同复印件；</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7.提供供应商通过“信用中国”下载的信用信息报告（报告生成日期为本项目开标时间前一个月内）。</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8. 企业没有因骗取中标或者严重违约以及发生重大项目实施质量、安全事故等问题，被有关部门暂停投标资格并在暂停期内的（提供承诺书，格式自拟）。</w:t>
      </w:r>
    </w:p>
    <w:p>
      <w:pPr>
        <w:snapToGrid w:val="0"/>
        <w:spacing w:line="50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注意：上述复印件均需加盖单位公章，否则资格审查不通过，其响应文件判定为无效响应文件。</w:t>
      </w:r>
    </w:p>
    <w:p>
      <w:pPr>
        <w:snapToGrid w:val="0"/>
        <w:spacing w:line="50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二、价格标</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hint="eastAsia"/>
        </w:rPr>
        <w:t xml:space="preserve"> </w:t>
      </w:r>
      <w:r>
        <w:rPr>
          <w:rFonts w:hint="eastAsia" w:asciiTheme="minorEastAsia" w:hAnsiTheme="minorEastAsia"/>
          <w:sz w:val="28"/>
          <w:szCs w:val="28"/>
        </w:rPr>
        <w:t>投标报价表（按照附件五格式填写）；</w:t>
      </w:r>
    </w:p>
    <w:p>
      <w:pPr>
        <w:snapToGrid w:val="0"/>
        <w:spacing w:line="500" w:lineRule="exact"/>
        <w:ind w:firstLine="560" w:firstLineChars="200"/>
        <w:jc w:val="left"/>
        <w:rPr>
          <w:rFonts w:asciiTheme="minorEastAsia" w:hAnsiTheme="minorEastAsia"/>
          <w:sz w:val="28"/>
          <w:szCs w:val="28"/>
        </w:rPr>
      </w:pPr>
      <w:r>
        <w:rPr>
          <w:rFonts w:hint="eastAsia" w:asciiTheme="minorEastAsia" w:hAnsiTheme="minorEastAsia"/>
          <w:sz w:val="28"/>
          <w:szCs w:val="28"/>
        </w:rPr>
        <w:t>2.最后报价一览表（按照附件六格式填写）供应商须签字并加盖单位公章，供最后报价时使用。</w:t>
      </w:r>
    </w:p>
    <w:p>
      <w:pPr>
        <w:pStyle w:val="2"/>
      </w:pPr>
    </w:p>
    <w:p/>
    <w:p>
      <w:pPr>
        <w:pStyle w:val="2"/>
      </w:pPr>
    </w:p>
    <w:p/>
    <w:p>
      <w:pPr>
        <w:pStyle w:val="2"/>
      </w:pPr>
    </w:p>
    <w:p>
      <w:pPr>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附件一：</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投标人符合《政府采购法》第二十二条规定条件的声明函</w:t>
      </w:r>
    </w:p>
    <w:p>
      <w:pPr>
        <w:spacing w:line="460" w:lineRule="exact"/>
        <w:rPr>
          <w:rFonts w:ascii="仿宋" w:hAnsi="仿宋" w:eastAsia="仿宋"/>
          <w:b/>
          <w:bCs/>
          <w:color w:val="000000"/>
          <w:sz w:val="28"/>
          <w:szCs w:val="28"/>
        </w:rPr>
      </w:pPr>
      <w:r>
        <w:rPr>
          <w:rFonts w:hint="eastAsia" w:ascii="仿宋" w:hAnsi="仿宋" w:eastAsia="仿宋"/>
          <w:b/>
          <w:bCs/>
          <w:color w:val="000000"/>
          <w:sz w:val="28"/>
          <w:szCs w:val="28"/>
        </w:rPr>
        <w:t xml:space="preserve">                          </w:t>
      </w:r>
    </w:p>
    <w:p>
      <w:pPr>
        <w:spacing w:line="52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我单位参加</w:t>
      </w:r>
      <w:r>
        <w:rPr>
          <w:rFonts w:hint="eastAsia" w:ascii="仿宋" w:hAnsi="仿宋" w:eastAsia="仿宋"/>
          <w:bCs/>
          <w:color w:val="000000"/>
          <w:sz w:val="28"/>
          <w:szCs w:val="28"/>
          <w:u w:val="single"/>
        </w:rPr>
        <w:t>_________ _</w:t>
      </w:r>
      <w:r>
        <w:rPr>
          <w:rFonts w:hint="eastAsia" w:ascii="仿宋" w:hAnsi="仿宋" w:eastAsia="仿宋"/>
          <w:bCs/>
          <w:color w:val="000000"/>
          <w:sz w:val="28"/>
          <w:szCs w:val="28"/>
        </w:rPr>
        <w:t>（项目名称）投标活动。针对《中华人民共和国政府采购法》第二十二条规定做出如下声明：</w:t>
      </w:r>
    </w:p>
    <w:p>
      <w:pPr>
        <w:spacing w:line="520" w:lineRule="exact"/>
        <w:ind w:firstLine="482"/>
        <w:rPr>
          <w:rFonts w:ascii="仿宋" w:hAnsi="仿宋" w:eastAsia="仿宋"/>
          <w:color w:val="000000"/>
          <w:sz w:val="28"/>
          <w:szCs w:val="28"/>
        </w:rPr>
      </w:pPr>
      <w:r>
        <w:rPr>
          <w:rFonts w:hint="eastAsia" w:ascii="仿宋" w:hAnsi="仿宋" w:eastAsia="仿宋"/>
          <w:bCs/>
          <w:color w:val="000000"/>
          <w:sz w:val="28"/>
          <w:szCs w:val="28"/>
        </w:rPr>
        <w:t>1.我单位具有独立承担民事责任的能力；</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pPr>
        <w:spacing w:line="500" w:lineRule="exact"/>
        <w:ind w:firstLine="482"/>
        <w:rPr>
          <w:rFonts w:ascii="仿宋" w:hAnsi="仿宋" w:eastAsia="仿宋"/>
          <w:color w:val="000000"/>
          <w:sz w:val="28"/>
          <w:szCs w:val="28"/>
        </w:rPr>
      </w:pPr>
    </w:p>
    <w:p>
      <w:pPr>
        <w:spacing w:line="500" w:lineRule="exact"/>
        <w:rPr>
          <w:rFonts w:ascii="仿宋" w:hAnsi="仿宋" w:eastAsia="仿宋"/>
          <w:bCs/>
          <w:color w:val="000000"/>
          <w:sz w:val="28"/>
          <w:szCs w:val="28"/>
        </w:rPr>
      </w:pPr>
    </w:p>
    <w:p>
      <w:pPr>
        <w:spacing w:line="460" w:lineRule="exact"/>
        <w:jc w:val="center"/>
        <w:rPr>
          <w:rFonts w:ascii="仿宋" w:hAnsi="仿宋" w:eastAsia="仿宋"/>
          <w:bCs/>
          <w:color w:val="000000"/>
          <w:sz w:val="28"/>
          <w:szCs w:val="28"/>
        </w:rPr>
      </w:pPr>
      <w:r>
        <w:rPr>
          <w:rFonts w:hint="eastAsia" w:ascii="仿宋" w:hAnsi="仿宋" w:eastAsia="仿宋"/>
          <w:bCs/>
          <w:color w:val="000000"/>
          <w:sz w:val="28"/>
          <w:szCs w:val="28"/>
        </w:rPr>
        <w:t xml:space="preserve">                           承诺人名称（公章）：</w:t>
      </w:r>
    </w:p>
    <w:p>
      <w:pPr>
        <w:spacing w:line="460" w:lineRule="exact"/>
        <w:jc w:val="right"/>
        <w:rPr>
          <w:rFonts w:ascii="仿宋" w:hAnsi="仿宋" w:eastAsia="仿宋"/>
          <w:bCs/>
          <w:color w:val="000000"/>
          <w:sz w:val="28"/>
          <w:szCs w:val="28"/>
        </w:rPr>
      </w:pPr>
      <w:r>
        <w:rPr>
          <w:rFonts w:hint="eastAsia" w:ascii="仿宋" w:hAnsi="仿宋" w:eastAsia="仿宋"/>
          <w:bCs/>
          <w:color w:val="000000"/>
          <w:sz w:val="28"/>
          <w:szCs w:val="28"/>
        </w:rPr>
        <w:t xml:space="preserve">    </w:t>
      </w:r>
    </w:p>
    <w:p>
      <w:pPr>
        <w:pStyle w:val="2"/>
      </w:pPr>
      <w:r>
        <w:rPr>
          <w:rFonts w:hint="eastAsia" w:ascii="仿宋" w:hAnsi="仿宋" w:eastAsia="仿宋"/>
          <w:bCs/>
          <w:color w:val="000000"/>
          <w:sz w:val="28"/>
          <w:szCs w:val="28"/>
        </w:rPr>
        <w:t xml:space="preserve">                                日期：</w:t>
      </w:r>
      <w:r>
        <w:rPr>
          <w:rFonts w:hint="eastAsia" w:ascii="仿宋" w:hAnsi="仿宋" w:eastAsia="仿宋"/>
          <w:bCs/>
          <w:color w:val="000000"/>
          <w:sz w:val="28"/>
          <w:szCs w:val="28"/>
          <w:u w:val="single"/>
        </w:rPr>
        <w:t>______</w:t>
      </w:r>
      <w:r>
        <w:rPr>
          <w:rFonts w:hint="eastAsia" w:ascii="仿宋" w:hAnsi="仿宋" w:eastAsia="仿宋"/>
          <w:bCs/>
          <w:color w:val="000000"/>
          <w:sz w:val="28"/>
          <w:szCs w:val="28"/>
        </w:rPr>
        <w:t>年</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月</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日</w:t>
      </w:r>
    </w:p>
    <w:p>
      <w:pPr>
        <w:spacing w:line="500" w:lineRule="exact"/>
        <w:ind w:firstLine="643" w:firstLineChars="200"/>
        <w:jc w:val="center"/>
        <w:rPr>
          <w:rFonts w:ascii="宋体" w:hAnsi="宋体" w:eastAsia="宋体" w:cs="Times New Roman"/>
          <w:b/>
          <w:sz w:val="32"/>
          <w:szCs w:val="32"/>
        </w:rPr>
      </w:pPr>
    </w:p>
    <w:p>
      <w:pPr>
        <w:spacing w:line="500" w:lineRule="exact"/>
        <w:ind w:firstLine="643" w:firstLineChars="200"/>
        <w:jc w:val="center"/>
        <w:rPr>
          <w:rFonts w:ascii="宋体" w:hAnsi="宋体" w:eastAsia="宋体" w:cs="Times New Roman"/>
          <w:b/>
          <w:sz w:val="32"/>
          <w:szCs w:val="32"/>
        </w:rPr>
      </w:pPr>
    </w:p>
    <w:p>
      <w:pPr>
        <w:spacing w:line="500" w:lineRule="exact"/>
        <w:ind w:firstLine="643" w:firstLineChars="200"/>
        <w:jc w:val="center"/>
        <w:rPr>
          <w:rFonts w:ascii="宋体" w:hAnsi="宋体" w:eastAsia="宋体" w:cs="Times New Roman"/>
          <w:b/>
          <w:sz w:val="32"/>
          <w:szCs w:val="32"/>
        </w:rPr>
      </w:pPr>
    </w:p>
    <w:p>
      <w:pPr>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附件二：</w:t>
      </w:r>
    </w:p>
    <w:p>
      <w:pPr>
        <w:spacing w:line="560" w:lineRule="exact"/>
        <w:jc w:val="center"/>
        <w:rPr>
          <w:rFonts w:ascii="仿宋" w:hAnsi="仿宋" w:eastAsia="仿宋"/>
          <w:b/>
          <w:bCs/>
          <w:sz w:val="28"/>
          <w:szCs w:val="28"/>
        </w:rPr>
      </w:pPr>
      <w:r>
        <w:rPr>
          <w:rFonts w:hint="eastAsia" w:ascii="仿宋" w:hAnsi="仿宋" w:eastAsia="仿宋"/>
          <w:b/>
          <w:bCs/>
          <w:sz w:val="28"/>
          <w:szCs w:val="28"/>
        </w:rPr>
        <w:t>法定代表人身份证明</w:t>
      </w:r>
    </w:p>
    <w:p>
      <w:pPr>
        <w:spacing w:line="480" w:lineRule="exact"/>
        <w:rPr>
          <w:rFonts w:ascii="仿宋" w:hAnsi="仿宋" w:eastAsia="仿宋"/>
          <w:sz w:val="28"/>
          <w:szCs w:val="28"/>
        </w:rPr>
      </w:pPr>
    </w:p>
    <w:p>
      <w:pPr>
        <w:spacing w:line="480" w:lineRule="auto"/>
        <w:ind w:firstLine="560" w:firstLineChars="200"/>
        <w:rPr>
          <w:rFonts w:ascii="仿宋" w:hAnsi="仿宋" w:eastAsia="仿宋"/>
          <w:sz w:val="28"/>
          <w:szCs w:val="28"/>
        </w:rPr>
      </w:pPr>
      <w:r>
        <w:rPr>
          <w:rFonts w:ascii="仿宋" w:hAnsi="仿宋" w:eastAsia="仿宋"/>
          <w:sz w:val="28"/>
          <w:szCs w:val="28"/>
          <w:u w:val="single"/>
        </w:rPr>
        <w:t xml:space="preserve">        </w:t>
      </w:r>
      <w:r>
        <w:rPr>
          <w:rFonts w:hint="eastAsia" w:ascii="仿宋" w:hAnsi="仿宋" w:eastAsia="仿宋"/>
          <w:sz w:val="28"/>
          <w:szCs w:val="28"/>
        </w:rPr>
        <w:t>先生/女士：</w:t>
      </w:r>
      <w:r>
        <w:rPr>
          <w:rFonts w:ascii="仿宋" w:hAnsi="仿宋" w:eastAsia="仿宋"/>
          <w:sz w:val="28"/>
          <w:szCs w:val="28"/>
        </w:rPr>
        <w:t xml:space="preserve"> </w:t>
      </w:r>
      <w:r>
        <w:rPr>
          <w:rFonts w:hint="eastAsia" w:ascii="仿宋" w:hAnsi="仿宋" w:eastAsia="仿宋"/>
          <w:sz w:val="28"/>
          <w:szCs w:val="28"/>
        </w:rPr>
        <w:t>现任</w:t>
      </w:r>
      <w:r>
        <w:rPr>
          <w:rFonts w:hint="eastAsia" w:ascii="仿宋" w:hAnsi="仿宋" w:eastAsia="仿宋"/>
          <w:sz w:val="28"/>
          <w:szCs w:val="28"/>
          <w:u w:val="single"/>
        </w:rPr>
        <w:t xml:space="preserve">       </w:t>
      </w:r>
      <w:r>
        <w:rPr>
          <w:rFonts w:hint="eastAsia" w:ascii="仿宋" w:hAnsi="仿宋" w:eastAsia="仿宋"/>
          <w:sz w:val="28"/>
          <w:szCs w:val="28"/>
        </w:rPr>
        <w:t>单位</w:t>
      </w:r>
      <w:r>
        <w:rPr>
          <w:rFonts w:ascii="仿宋" w:hAnsi="仿宋" w:eastAsia="仿宋"/>
          <w:sz w:val="28"/>
          <w:szCs w:val="28"/>
          <w:u w:val="single"/>
        </w:rPr>
        <w:t xml:space="preserve">        </w:t>
      </w:r>
      <w:r>
        <w:rPr>
          <w:rFonts w:hint="eastAsia" w:ascii="仿宋" w:hAnsi="仿宋" w:eastAsia="仿宋"/>
          <w:sz w:val="28"/>
          <w:szCs w:val="28"/>
        </w:rPr>
        <w:t>职务，为法定代表人，特此证明。</w:t>
      </w:r>
    </w:p>
    <w:p>
      <w:pPr>
        <w:spacing w:line="480" w:lineRule="auto"/>
        <w:ind w:firstLine="480"/>
        <w:rPr>
          <w:rFonts w:ascii="仿宋" w:hAnsi="仿宋" w:eastAsia="仿宋"/>
          <w:sz w:val="28"/>
          <w:szCs w:val="28"/>
          <w:u w:val="single"/>
        </w:rPr>
      </w:pPr>
      <w:r>
        <w:rPr>
          <w:rFonts w:hint="eastAsia" w:ascii="仿宋" w:hAnsi="仿宋" w:eastAsia="仿宋"/>
          <w:sz w:val="28"/>
          <w:szCs w:val="28"/>
        </w:rPr>
        <w:t>身份证号码：</w:t>
      </w:r>
      <w:r>
        <w:rPr>
          <w:rFonts w:ascii="仿宋" w:hAnsi="仿宋" w:eastAsia="仿宋"/>
          <w:sz w:val="28"/>
          <w:szCs w:val="28"/>
          <w:u w:val="single"/>
        </w:rPr>
        <w:t xml:space="preserve">                               </w:t>
      </w:r>
    </w:p>
    <w:p>
      <w:pPr>
        <w:spacing w:line="480" w:lineRule="auto"/>
        <w:ind w:firstLine="480"/>
        <w:rPr>
          <w:rFonts w:ascii="仿宋" w:hAnsi="仿宋" w:eastAsia="仿宋"/>
          <w:sz w:val="28"/>
          <w:szCs w:val="28"/>
        </w:rPr>
      </w:pPr>
    </w:p>
    <w:p>
      <w:pPr>
        <w:spacing w:line="480" w:lineRule="auto"/>
        <w:ind w:firstLine="4340" w:firstLineChars="1550"/>
        <w:rPr>
          <w:rFonts w:ascii="仿宋" w:hAnsi="仿宋" w:eastAsia="仿宋"/>
          <w:sz w:val="28"/>
          <w:szCs w:val="28"/>
        </w:rPr>
      </w:pPr>
      <w:r>
        <w:rPr>
          <w:rFonts w:hint="eastAsia" w:ascii="仿宋" w:hAnsi="仿宋" w:eastAsia="仿宋"/>
          <w:sz w:val="28"/>
          <w:szCs w:val="28"/>
        </w:rPr>
        <w:t>供应商（盖章）：</w:t>
      </w:r>
    </w:p>
    <w:p>
      <w:pPr>
        <w:spacing w:line="480" w:lineRule="auto"/>
        <w:ind w:firstLine="5880" w:firstLineChars="2100"/>
        <w:rPr>
          <w:rFonts w:ascii="仿宋" w:hAnsi="仿宋" w:eastAsia="仿宋"/>
          <w:sz w:val="28"/>
          <w:szCs w:val="28"/>
        </w:rPr>
      </w:pPr>
      <w:r>
        <w:rPr>
          <w:rFonts w:hint="eastAsia" w:ascii="仿宋" w:hAnsi="仿宋" w:eastAsia="仿宋"/>
          <w:sz w:val="28"/>
          <w:szCs w:val="28"/>
        </w:rPr>
        <w:t>年   月  日</w:t>
      </w:r>
    </w:p>
    <w:p>
      <w:pPr>
        <w:spacing w:line="500" w:lineRule="exact"/>
        <w:rPr>
          <w:rFonts w:ascii="宋体" w:hAnsi="宋体" w:eastAsia="宋体" w:cs="Times New Roman"/>
          <w:color w:val="000000"/>
          <w:sz w:val="28"/>
          <w:szCs w:val="28"/>
        </w:rPr>
      </w:pPr>
      <w:r>
        <w:rPr>
          <w:rFonts w:hint="eastAsia" w:ascii="仿宋" w:hAnsi="仿宋" w:eastAsia="仿宋"/>
          <w:sz w:val="28"/>
          <w:szCs w:val="28"/>
        </w:rPr>
        <w:t>注：提供法定代表人的身份证正反面复印件盖公章</w:t>
      </w:r>
    </w:p>
    <w:p>
      <w:pPr>
        <w:spacing w:line="500" w:lineRule="exact"/>
        <w:ind w:firstLine="643" w:firstLineChars="200"/>
        <w:jc w:val="center"/>
        <w:rPr>
          <w:rFonts w:ascii="宋体" w:hAnsi="宋体" w:eastAsia="宋体" w:cs="Times New Roman"/>
          <w:b/>
          <w:color w:val="000000"/>
          <w:sz w:val="32"/>
          <w:szCs w:val="32"/>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b/>
          <w:color w:val="000000"/>
          <w:sz w:val="32"/>
          <w:szCs w:val="32"/>
        </w:rPr>
      </w:pPr>
      <w:r>
        <w:rPr>
          <w:rFonts w:hint="eastAsia" w:ascii="宋体" w:hAnsi="宋体" w:eastAsia="宋体" w:cs="Times New Roman"/>
          <w:color w:val="000000"/>
          <w:sz w:val="28"/>
          <w:szCs w:val="28"/>
        </w:rPr>
        <w:t>附件三：</w:t>
      </w:r>
      <w:r>
        <w:rPr>
          <w:rFonts w:hint="eastAsia" w:ascii="宋体" w:hAnsi="宋体" w:eastAsia="宋体" w:cs="Times New Roman"/>
          <w:b/>
          <w:color w:val="000000"/>
          <w:sz w:val="32"/>
          <w:szCs w:val="32"/>
        </w:rPr>
        <w:t xml:space="preserve"> </w:t>
      </w:r>
    </w:p>
    <w:p>
      <w:pPr>
        <w:spacing w:line="500" w:lineRule="exact"/>
        <w:ind w:firstLine="1928" w:firstLineChars="600"/>
        <w:rPr>
          <w:rFonts w:ascii="宋体" w:hAnsi="宋体" w:eastAsia="宋体" w:cs="Times New Roman"/>
          <w:b/>
          <w:color w:val="000000"/>
          <w:sz w:val="32"/>
          <w:szCs w:val="32"/>
        </w:rPr>
      </w:pPr>
      <w:r>
        <w:rPr>
          <w:rFonts w:hint="eastAsia" w:ascii="宋体" w:hAnsi="宋体" w:eastAsia="宋体" w:cs="Times New Roman"/>
          <w:b/>
          <w:color w:val="000000"/>
          <w:sz w:val="32"/>
          <w:szCs w:val="32"/>
        </w:rPr>
        <w:t>法定代表人授权委托书</w:t>
      </w:r>
    </w:p>
    <w:p>
      <w:pPr>
        <w:spacing w:line="500" w:lineRule="exact"/>
        <w:rPr>
          <w:rFonts w:ascii="宋体" w:hAnsi="宋体" w:eastAsia="宋体" w:cs="Times New Roman"/>
          <w:color w:val="000000"/>
          <w:sz w:val="28"/>
          <w:szCs w:val="28"/>
        </w:rPr>
      </w:pPr>
    </w:p>
    <w:p>
      <w:pPr>
        <w:widowControl/>
        <w:spacing w:line="500" w:lineRule="exact"/>
        <w:jc w:val="left"/>
        <w:rPr>
          <w:rFonts w:ascii="宋体" w:hAnsi="宋体" w:eastAsia="宋体" w:cs="Times New Roman"/>
          <w:color w:val="000000"/>
          <w:sz w:val="28"/>
          <w:szCs w:val="28"/>
          <w:u w:val="single"/>
          <w:shd w:val="clear" w:color="auto" w:fill="FFFFFF"/>
        </w:rPr>
      </w:pPr>
      <w:r>
        <w:rPr>
          <w:rFonts w:hint="eastAsia" w:ascii="宋体" w:hAnsi="宋体" w:eastAsia="宋体" w:cs="Times New Roman"/>
          <w:color w:val="000000"/>
          <w:spacing w:val="-11"/>
          <w:sz w:val="28"/>
          <w:szCs w:val="28"/>
          <w:u w:val="single"/>
          <w:shd w:val="clear" w:color="auto" w:fill="FFFFFF"/>
        </w:rPr>
        <w:t>启东腾飞建设工程综合开发有限公司：</w:t>
      </w:r>
    </w:p>
    <w:p>
      <w:pPr>
        <w:widowControl/>
        <w:spacing w:line="500" w:lineRule="exact"/>
        <w:ind w:firstLine="560" w:firstLineChars="200"/>
        <w:jc w:val="left"/>
        <w:rPr>
          <w:rFonts w:ascii="宋体" w:hAnsi="宋体" w:eastAsia="宋体" w:cs="Times New Roman"/>
          <w:color w:val="000000"/>
          <w:sz w:val="28"/>
          <w:szCs w:val="28"/>
          <w:u w:val="single"/>
          <w:shd w:val="clear" w:color="auto" w:fill="FFFFFF"/>
        </w:rPr>
      </w:pPr>
      <w:r>
        <w:rPr>
          <w:rFonts w:hint="eastAsia" w:ascii="宋体" w:hAnsi="宋体" w:eastAsia="宋体" w:cs="Times New Roman"/>
          <w:sz w:val="28"/>
          <w:szCs w:val="28"/>
          <w:u w:val="single"/>
        </w:rPr>
        <w:t xml:space="preserve">  （报价单位名称）  </w:t>
      </w:r>
      <w:r>
        <w:rPr>
          <w:rFonts w:hint="eastAsia" w:ascii="宋体" w:hAnsi="宋体" w:eastAsia="宋体" w:cs="Times New Roman"/>
          <w:sz w:val="28"/>
          <w:szCs w:val="28"/>
        </w:rPr>
        <w:t>系中华人民共和国合法企业（或事业单位），法定地址：</w:t>
      </w:r>
      <w:r>
        <w:rPr>
          <w:rFonts w:hint="eastAsia" w:ascii="宋体" w:hAnsi="宋体" w:eastAsia="宋体" w:cs="Times New Roman"/>
          <w:sz w:val="28"/>
          <w:szCs w:val="28"/>
          <w:u w:val="single"/>
        </w:rPr>
        <w:t xml:space="preserve">   （报价单位地址） </w:t>
      </w:r>
      <w:r>
        <w:rPr>
          <w:rFonts w:hint="eastAsia" w:ascii="宋体" w:hAnsi="宋体" w:eastAsia="宋体" w:cs="Times New Roman"/>
          <w:sz w:val="28"/>
          <w:szCs w:val="28"/>
          <w:shd w:val="clear" w:color="auto" w:fill="FFFFFF"/>
        </w:rPr>
        <w:t>特授权</w:t>
      </w:r>
      <w:r>
        <w:rPr>
          <w:rFonts w:hint="eastAsia" w:ascii="宋体" w:hAnsi="宋体" w:eastAsia="宋体" w:cs="Times New Roman"/>
          <w:sz w:val="28"/>
          <w:szCs w:val="28"/>
          <w:u w:val="single"/>
          <w:shd w:val="clear" w:color="auto" w:fill="FFFFFF"/>
        </w:rPr>
        <w:t xml:space="preserve">  （被授权人姓名） </w:t>
      </w:r>
      <w:r>
        <w:rPr>
          <w:rFonts w:hint="eastAsia" w:ascii="宋体" w:hAnsi="宋体" w:eastAsia="宋体" w:cs="Times New Roman"/>
          <w:sz w:val="28"/>
          <w:szCs w:val="28"/>
          <w:shd w:val="clear" w:color="auto" w:fill="FFFFFF"/>
        </w:rPr>
        <w:t>代表我单位全权办理针对</w:t>
      </w:r>
      <w:r>
        <w:rPr>
          <w:rFonts w:hint="eastAsia" w:eastAsia="宋体" w:asciiTheme="minorEastAsia" w:hAnsiTheme="minorEastAsia"/>
          <w:sz w:val="28"/>
          <w:szCs w:val="28"/>
          <w:u w:val="single"/>
        </w:rPr>
        <w:t>启东经开智选假日酒店室内装修设计顾问服务项目</w:t>
      </w:r>
      <w:r>
        <w:rPr>
          <w:rFonts w:hint="eastAsia" w:ascii="宋体" w:hAnsi="宋体" w:eastAsia="宋体" w:cs="Times New Roman"/>
          <w:sz w:val="28"/>
          <w:szCs w:val="28"/>
          <w:shd w:val="clear" w:color="auto" w:fill="FFFFFF"/>
        </w:rPr>
        <w:t>的投标，并签署全部有关文件、协议及合同。我单位对被授权人签名的所有文件</w:t>
      </w:r>
      <w:r>
        <w:rPr>
          <w:rFonts w:hint="eastAsia" w:ascii="宋体" w:hAnsi="宋体" w:eastAsia="宋体" w:cs="Times New Roman"/>
          <w:color w:val="000000"/>
          <w:sz w:val="28"/>
          <w:szCs w:val="28"/>
          <w:shd w:val="clear" w:color="auto" w:fill="FFFFFF"/>
        </w:rPr>
        <w:t>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被授权人无权转委托。</w:t>
      </w:r>
    </w:p>
    <w:p>
      <w:pPr>
        <w:widowControl/>
        <w:spacing w:line="500" w:lineRule="exact"/>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被授权人（签字）：       性别：     年龄：     职务：</w:t>
      </w:r>
    </w:p>
    <w:p>
      <w:pPr>
        <w:widowControl/>
        <w:snapToGrid w:val="0"/>
        <w:spacing w:line="400" w:lineRule="exact"/>
        <w:ind w:firstLine="560" w:firstLineChars="200"/>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u w:val="single"/>
          <w:shd w:val="clear" w:color="auto" w:fill="FFFFFF"/>
        </w:rPr>
      </w:pPr>
      <w:r>
        <w:rPr>
          <w:rFonts w:hint="eastAsia" w:ascii="宋体" w:hAnsi="宋体" w:eastAsia="宋体" w:cs="Times New Roman"/>
          <w:color w:val="000000"/>
          <w:sz w:val="28"/>
          <w:szCs w:val="28"/>
          <w:shd w:val="clear" w:color="auto" w:fill="FFFFFF"/>
        </w:rPr>
        <w:t>身份证号码：</w:t>
      </w:r>
    </w:p>
    <w:p>
      <w:pPr>
        <w:widowControl/>
        <w:snapToGrid w:val="0"/>
        <w:spacing w:line="400" w:lineRule="exact"/>
        <w:ind w:firstLine="560" w:firstLineChars="200"/>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通讯地址：</w:t>
      </w:r>
    </w:p>
    <w:p>
      <w:pPr>
        <w:widowControl/>
        <w:snapToGrid w:val="0"/>
        <w:spacing w:line="400" w:lineRule="exact"/>
        <w:ind w:firstLine="560" w:firstLineChars="200"/>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联系电话：</w:t>
      </w:r>
    </w:p>
    <w:p>
      <w:pPr>
        <w:widowControl/>
        <w:snapToGrid w:val="0"/>
        <w:spacing w:line="400" w:lineRule="exact"/>
        <w:ind w:firstLine="560" w:firstLineChars="200"/>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法定代表人（签字或盖章）：</w:t>
      </w:r>
    </w:p>
    <w:p>
      <w:pPr>
        <w:widowControl/>
        <w:snapToGrid w:val="0"/>
        <w:spacing w:line="400" w:lineRule="exact"/>
        <w:ind w:firstLine="560" w:firstLineChars="200"/>
        <w:jc w:val="left"/>
        <w:rPr>
          <w:rFonts w:ascii="宋体" w:hAnsi="宋体" w:eastAsia="宋体" w:cs="Times New Roman"/>
          <w:color w:val="000000"/>
          <w:sz w:val="28"/>
          <w:szCs w:val="28"/>
          <w:shd w:val="clear" w:color="auto" w:fill="FFFFFF"/>
        </w:rPr>
      </w:pPr>
    </w:p>
    <w:p>
      <w:pPr>
        <w:widowControl/>
        <w:snapToGrid w:val="0"/>
        <w:spacing w:line="400" w:lineRule="exact"/>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供应商（盖章）：</w:t>
      </w:r>
    </w:p>
    <w:p>
      <w:pPr>
        <w:widowControl/>
        <w:snapToGrid w:val="0"/>
        <w:spacing w:line="400" w:lineRule="exact"/>
        <w:ind w:firstLine="5600" w:firstLineChars="2000"/>
        <w:jc w:val="left"/>
        <w:rPr>
          <w:rFonts w:ascii="宋体" w:hAnsi="宋体" w:eastAsia="宋体" w:cs="Times New Roman"/>
          <w:color w:val="000000"/>
          <w:sz w:val="28"/>
          <w:szCs w:val="28"/>
          <w:shd w:val="clear" w:color="auto" w:fill="FFFFFF"/>
        </w:rPr>
      </w:pPr>
    </w:p>
    <w:p>
      <w:pPr>
        <w:widowControl/>
        <w:snapToGrid w:val="0"/>
        <w:spacing w:line="400" w:lineRule="exact"/>
        <w:ind w:firstLine="840" w:firstLineChars="3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年  月  日</w:t>
      </w:r>
    </w:p>
    <w:p>
      <w:pPr>
        <w:rPr>
          <w:rFonts w:eastAsia="宋体"/>
        </w:rPr>
      </w:pPr>
    </w:p>
    <w:p>
      <w:pPr>
        <w:pStyle w:val="5"/>
        <w:rPr>
          <w:rFonts w:ascii="宋体" w:hAnsi="宋体" w:eastAsia="宋体" w:cs="Times New Roman"/>
          <w:color w:val="000000"/>
          <w:kern w:val="2"/>
          <w:sz w:val="28"/>
          <w:szCs w:val="28"/>
          <w:shd w:val="clear" w:color="auto" w:fill="FFFFFF"/>
        </w:rPr>
      </w:pPr>
      <w:r>
        <w:rPr>
          <w:rFonts w:hint="eastAsia" w:ascii="宋体" w:hAnsi="宋体" w:eastAsia="宋体" w:cs="Times New Roman"/>
          <w:color w:val="000000"/>
          <w:kern w:val="2"/>
          <w:sz w:val="28"/>
          <w:szCs w:val="28"/>
          <w:shd w:val="clear" w:color="auto" w:fill="FFFFFF"/>
        </w:rPr>
        <w:t>附：被授权人身份证正反面复印件</w:t>
      </w:r>
    </w:p>
    <w:p>
      <w:pPr>
        <w:spacing w:line="360" w:lineRule="auto"/>
        <w:jc w:val="left"/>
        <w:rPr>
          <w:rFonts w:ascii="宋体" w:hAnsi="宋体" w:eastAsia="宋体" w:cs="FangSong_GB2312"/>
          <w:bCs/>
          <w:sz w:val="28"/>
          <w:szCs w:val="28"/>
        </w:rPr>
      </w:pPr>
    </w:p>
    <w:p>
      <w:pPr>
        <w:spacing w:line="360" w:lineRule="auto"/>
        <w:jc w:val="left"/>
        <w:rPr>
          <w:rFonts w:ascii="宋体" w:hAnsi="宋体" w:eastAsia="宋体" w:cs="FangSong_GB2312"/>
          <w:bCs/>
          <w:sz w:val="28"/>
          <w:szCs w:val="28"/>
        </w:rPr>
      </w:pPr>
    </w:p>
    <w:p>
      <w:pPr>
        <w:spacing w:line="360" w:lineRule="auto"/>
        <w:jc w:val="left"/>
        <w:rPr>
          <w:rFonts w:ascii="宋体" w:hAnsi="宋体" w:eastAsia="宋体" w:cs="FangSong_GB2312"/>
          <w:bCs/>
          <w:sz w:val="28"/>
          <w:szCs w:val="28"/>
        </w:rPr>
      </w:pPr>
      <w:r>
        <w:rPr>
          <w:rFonts w:hint="eastAsia" w:ascii="宋体" w:hAnsi="宋体" w:eastAsia="宋体" w:cs="FangSong_GB2312"/>
          <w:bCs/>
          <w:sz w:val="28"/>
          <w:szCs w:val="28"/>
        </w:rPr>
        <w:t>附件四：</w:t>
      </w:r>
    </w:p>
    <w:p>
      <w:pPr>
        <w:spacing w:line="500" w:lineRule="exact"/>
        <w:ind w:firstLine="643" w:firstLineChars="200"/>
        <w:jc w:val="center"/>
        <w:rPr>
          <w:rFonts w:ascii="宋体" w:hAnsi="宋体" w:eastAsia="宋体" w:cs="Times New Roman"/>
          <w:sz w:val="28"/>
          <w:szCs w:val="28"/>
          <w:shd w:val="clear" w:color="auto" w:fill="FFFFFF"/>
        </w:rPr>
      </w:pPr>
      <w:r>
        <w:rPr>
          <w:rFonts w:hint="eastAsia" w:ascii="宋体" w:hAnsi="宋体" w:eastAsia="宋体" w:cs="Times New Roman"/>
          <w:b/>
          <w:sz w:val="32"/>
          <w:szCs w:val="32"/>
        </w:rPr>
        <w:t>谈判承诺书</w:t>
      </w:r>
    </w:p>
    <w:p>
      <w:pPr>
        <w:widowControl/>
        <w:spacing w:line="500" w:lineRule="exact"/>
        <w:jc w:val="left"/>
        <w:rPr>
          <w:rFonts w:ascii="宋体" w:hAnsi="宋体" w:eastAsia="宋体" w:cs="Times New Roman"/>
          <w:color w:val="000000"/>
          <w:spacing w:val="-11"/>
          <w:sz w:val="28"/>
          <w:szCs w:val="28"/>
          <w:u w:val="single"/>
          <w:shd w:val="clear" w:color="auto" w:fill="FFFFFF"/>
        </w:rPr>
      </w:pPr>
      <w:r>
        <w:rPr>
          <w:rFonts w:hint="eastAsia" w:ascii="宋体" w:hAnsi="宋体" w:eastAsia="宋体" w:cs="Times New Roman"/>
          <w:color w:val="000000"/>
          <w:spacing w:val="-11"/>
          <w:sz w:val="28"/>
          <w:szCs w:val="28"/>
          <w:u w:val="single"/>
          <w:shd w:val="clear" w:color="auto" w:fill="FFFFFF"/>
        </w:rPr>
        <w:t>启东腾飞建设工程综合开发有限公司：</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color w:val="000000"/>
          <w:sz w:val="28"/>
          <w:szCs w:val="28"/>
          <w:shd w:val="clear" w:color="auto" w:fill="FFFFFF"/>
        </w:rPr>
        <w:t>我们已收到你</w:t>
      </w:r>
      <w:r>
        <w:rPr>
          <w:rFonts w:hint="eastAsia" w:ascii="宋体" w:hAnsi="宋体" w:eastAsia="宋体" w:cs="Times New Roman"/>
          <w:sz w:val="28"/>
          <w:szCs w:val="28"/>
          <w:shd w:val="clear" w:color="auto" w:fill="FFFFFF"/>
        </w:rPr>
        <w:t>们关于</w:t>
      </w:r>
      <w:r>
        <w:rPr>
          <w:rFonts w:hint="eastAsia" w:eastAsia="宋体" w:asciiTheme="minorEastAsia" w:hAnsiTheme="minorEastAsia"/>
          <w:sz w:val="28"/>
          <w:szCs w:val="28"/>
          <w:u w:val="single"/>
        </w:rPr>
        <w:t>启东经开智选假日酒店室内装修设计顾问服务项目</w:t>
      </w:r>
      <w:r>
        <w:rPr>
          <w:rFonts w:hint="eastAsia" w:ascii="宋体" w:hAnsi="宋体" w:eastAsia="宋体" w:cs="Times New Roman"/>
          <w:sz w:val="28"/>
          <w:szCs w:val="28"/>
          <w:shd w:val="clear" w:color="auto" w:fill="FFFFFF"/>
        </w:rPr>
        <w:t>的谈判文件，经仔细阅读研究，我们决定参加投标，并作如下承诺：</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color w:val="000000"/>
          <w:sz w:val="28"/>
          <w:szCs w:val="28"/>
          <w:shd w:val="clear" w:color="auto" w:fill="FFFFFF"/>
        </w:rPr>
        <w:t>1.愿意</w:t>
      </w:r>
      <w:r>
        <w:rPr>
          <w:rFonts w:hint="eastAsia" w:ascii="宋体" w:hAnsi="宋体" w:eastAsia="宋体" w:cs="Times New Roman"/>
          <w:sz w:val="28"/>
          <w:szCs w:val="28"/>
          <w:shd w:val="clear" w:color="auto" w:fill="FFFFFF"/>
        </w:rPr>
        <w:t>按照谈判文件的一切要求，参与投标。</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2.我方的响应文件自开标后60天内有效。</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3.如果我们的响应文件被接受，我们将严格履行谈判文件中规定的每一项要求，按期、按质、按量履行义务。</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4.我们愿意提供在谈判文件中要求的所有资料。</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5.我们同意你们的确定成交供应商的方式。</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6.如被确定为成交供应商，愿意在签订合同前向采购人交纳履约保证金，如无法通过验收，采购人可对履约保证金作不予退还处理并报相关部门予以处罚；如逾期完成合同任务，采购人可按谈判文件予以处理。</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8.有关谈判事项的函电，请按下列方式联系：</w:t>
      </w:r>
    </w:p>
    <w:p>
      <w:pPr>
        <w:widowControl/>
        <w:spacing w:line="500" w:lineRule="exact"/>
        <w:ind w:firstLine="560" w:firstLineChars="200"/>
        <w:jc w:val="left"/>
        <w:rPr>
          <w:rFonts w:ascii="宋体" w:hAnsi="宋体" w:eastAsia="宋体" w:cs="Times New Roman"/>
          <w:sz w:val="28"/>
          <w:szCs w:val="28"/>
          <w:shd w:val="clear" w:color="auto" w:fill="FFFFFF"/>
        </w:rPr>
      </w:pPr>
      <w:r>
        <w:rPr>
          <w:rFonts w:hint="eastAsia" w:ascii="宋体" w:hAnsi="宋体" w:eastAsia="宋体" w:cs="Times New Roman"/>
          <w:sz w:val="28"/>
          <w:szCs w:val="28"/>
          <w:shd w:val="clear" w:color="auto" w:fill="FFFFFF"/>
        </w:rPr>
        <w:t>单位：         邮编：             电话：</w:t>
      </w:r>
    </w:p>
    <w:p>
      <w:pPr>
        <w:widowControl/>
        <w:spacing w:line="500" w:lineRule="exact"/>
        <w:ind w:firstLine="560" w:firstLineChars="2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传真：         联系人：           地址：</w:t>
      </w:r>
    </w:p>
    <w:p>
      <w:pPr>
        <w:widowControl/>
        <w:spacing w:line="500" w:lineRule="exact"/>
        <w:ind w:firstLine="560" w:firstLineChars="2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供应商（盖章）：</w:t>
      </w:r>
    </w:p>
    <w:p>
      <w:pPr>
        <w:widowControl/>
        <w:spacing w:line="500" w:lineRule="exact"/>
        <w:ind w:firstLine="560" w:firstLineChars="2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法定代表人（签字或盖章）：</w:t>
      </w:r>
    </w:p>
    <w:p>
      <w:pPr>
        <w:widowControl/>
        <w:spacing w:line="500" w:lineRule="exact"/>
        <w:ind w:firstLine="560" w:firstLineChars="200"/>
        <w:jc w:val="lef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shd w:val="clear" w:color="auto" w:fill="FFFFFF"/>
        </w:rPr>
        <w:t>受托代理人（签字或盖章）：</w:t>
      </w:r>
    </w:p>
    <w:p>
      <w:pPr>
        <w:spacing w:line="460" w:lineRule="exact"/>
        <w:ind w:firstLine="560" w:firstLineChars="200"/>
        <w:rPr>
          <w:rFonts w:ascii="宋体" w:hAnsi="宋体" w:eastAsia="宋体" w:cs="宋体"/>
          <w:bCs/>
          <w:sz w:val="24"/>
          <w:szCs w:val="24"/>
        </w:rPr>
      </w:pPr>
      <w:r>
        <w:rPr>
          <w:rFonts w:hint="eastAsia" w:ascii="宋体" w:hAnsi="宋体" w:eastAsia="宋体" w:cs="Times New Roman"/>
          <w:color w:val="000000"/>
          <w:sz w:val="28"/>
          <w:szCs w:val="28"/>
          <w:shd w:val="clear" w:color="auto" w:fill="FFFFFF"/>
        </w:rPr>
        <w:t>时间：   年  月  日</w:t>
      </w:r>
    </w:p>
    <w:p>
      <w:pPr>
        <w:spacing w:line="460" w:lineRule="exact"/>
        <w:rPr>
          <w:rFonts w:ascii="宋体" w:hAnsi="宋体" w:eastAsia="宋体" w:cs="宋体"/>
          <w:bCs/>
          <w:sz w:val="24"/>
          <w:szCs w:val="24"/>
        </w:rPr>
      </w:pPr>
    </w:p>
    <w:p>
      <w:pPr>
        <w:spacing w:line="460" w:lineRule="exact"/>
        <w:rPr>
          <w:rFonts w:ascii="宋体" w:hAnsi="宋体" w:eastAsia="宋体" w:cs="宋体"/>
          <w:bCs/>
          <w:sz w:val="24"/>
          <w:szCs w:val="24"/>
        </w:rPr>
      </w:pPr>
    </w:p>
    <w:p>
      <w:pPr>
        <w:spacing w:line="460" w:lineRule="exact"/>
        <w:rPr>
          <w:rFonts w:ascii="宋体" w:hAnsi="宋体" w:eastAsia="宋体" w:cs="宋体"/>
          <w:bCs/>
          <w:sz w:val="24"/>
          <w:szCs w:val="24"/>
        </w:rPr>
      </w:pPr>
    </w:p>
    <w:p>
      <w:pPr>
        <w:spacing w:line="460" w:lineRule="exact"/>
        <w:rPr>
          <w:rFonts w:ascii="宋体" w:hAnsi="宋体" w:eastAsia="宋体" w:cs="宋体"/>
          <w:bCs/>
          <w:sz w:val="24"/>
          <w:szCs w:val="24"/>
        </w:rPr>
      </w:pPr>
    </w:p>
    <w:p>
      <w:pPr>
        <w:spacing w:line="460" w:lineRule="exact"/>
        <w:rPr>
          <w:rFonts w:ascii="宋体" w:hAnsi="宋体" w:eastAsia="宋体" w:cs="宋体"/>
          <w:bCs/>
          <w:sz w:val="24"/>
          <w:szCs w:val="24"/>
        </w:rPr>
      </w:pPr>
    </w:p>
    <w:p>
      <w:pPr>
        <w:spacing w:line="500" w:lineRule="exact"/>
        <w:rPr>
          <w:rFonts w:ascii="宋体" w:hAnsi="宋体" w:eastAsia="宋体" w:cs="Times New Roman"/>
          <w:color w:val="000000"/>
          <w:sz w:val="28"/>
          <w:szCs w:val="28"/>
          <w:shd w:val="clear" w:color="auto" w:fill="FFFFFF"/>
        </w:rPr>
      </w:pPr>
      <w:r>
        <w:rPr>
          <w:rFonts w:hint="eastAsia" w:ascii="宋体" w:hAnsi="宋体" w:eastAsia="宋体" w:cs="Times New Roman"/>
          <w:color w:val="000000"/>
          <w:sz w:val="28"/>
          <w:szCs w:val="28"/>
        </w:rPr>
        <w:t>附件五：</w:t>
      </w:r>
    </w:p>
    <w:p>
      <w:pPr>
        <w:spacing w:line="500" w:lineRule="exact"/>
        <w:jc w:val="center"/>
        <w:rPr>
          <w:rFonts w:ascii="宋体" w:hAnsi="宋体" w:eastAsia="宋体" w:cs="FangSong_GB2312"/>
          <w:b/>
          <w:bCs/>
          <w:sz w:val="28"/>
          <w:szCs w:val="28"/>
          <w:highlight w:val="yellow"/>
        </w:rPr>
      </w:pPr>
      <w:r>
        <w:rPr>
          <w:rFonts w:hint="eastAsia" w:ascii="宋体" w:hAnsi="宋体" w:eastAsia="宋体" w:cs="Times New Roman"/>
          <w:b/>
          <w:sz w:val="32"/>
          <w:szCs w:val="32"/>
        </w:rPr>
        <w:t>谈判报价表</w:t>
      </w:r>
    </w:p>
    <w:p>
      <w:pPr>
        <w:spacing w:line="500" w:lineRule="exact"/>
        <w:jc w:val="center"/>
        <w:rPr>
          <w:rFonts w:ascii="宋体" w:hAnsi="宋体" w:eastAsia="宋体" w:cs="FangSong_GB2312"/>
          <w:b/>
          <w:bCs/>
          <w:sz w:val="28"/>
          <w:szCs w:val="28"/>
        </w:rPr>
      </w:pPr>
      <w:r>
        <w:rPr>
          <w:rFonts w:hint="eastAsia" w:eastAsia="宋体" w:asciiTheme="minorEastAsia" w:hAnsiTheme="minorEastAsia"/>
          <w:b/>
          <w:sz w:val="28"/>
          <w:szCs w:val="28"/>
        </w:rPr>
        <w:t>启东经开智选假日酒店室内装修设计顾问服务项目</w:t>
      </w:r>
    </w:p>
    <w:tbl>
      <w:tblPr>
        <w:tblStyle w:val="12"/>
        <w:tblW w:w="8880" w:type="dxa"/>
        <w:jc w:val="center"/>
        <w:tblLayout w:type="fixed"/>
        <w:tblCellMar>
          <w:top w:w="0" w:type="dxa"/>
          <w:left w:w="0" w:type="dxa"/>
          <w:bottom w:w="0" w:type="dxa"/>
          <w:right w:w="0" w:type="dxa"/>
        </w:tblCellMar>
      </w:tblPr>
      <w:tblGrid>
        <w:gridCol w:w="1935"/>
        <w:gridCol w:w="6945"/>
      </w:tblGrid>
      <w:tr>
        <w:trPr>
          <w:trHeight w:val="1563" w:hRule="atLeast"/>
          <w:jc w:val="center"/>
        </w:trPr>
        <w:tc>
          <w:tcPr>
            <w:tcW w:w="1935"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sz w:val="28"/>
                <w:szCs w:val="28"/>
              </w:rPr>
            </w:pPr>
            <w:r>
              <w:rPr>
                <w:rFonts w:hint="eastAsia" w:ascii="宋体" w:hAnsi="宋体" w:eastAsia="宋体" w:cs="Times New Roman"/>
                <w:sz w:val="28"/>
                <w:szCs w:val="28"/>
              </w:rPr>
              <w:t>项目名称</w:t>
            </w:r>
          </w:p>
        </w:tc>
        <w:tc>
          <w:tcPr>
            <w:tcW w:w="6945" w:type="dxa"/>
            <w:tcBorders>
              <w:top w:val="single" w:color="auto" w:sz="12" w:space="0"/>
              <w:left w:val="single" w:color="auto" w:sz="8" w:space="0"/>
              <w:bottom w:val="single" w:color="auto" w:sz="8" w:space="0"/>
              <w:right w:val="single" w:color="auto" w:sz="12"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bCs/>
                <w:sz w:val="28"/>
                <w:szCs w:val="28"/>
              </w:rPr>
            </w:pPr>
            <w:r>
              <w:rPr>
                <w:rFonts w:hint="eastAsia" w:eastAsia="宋体" w:asciiTheme="minorEastAsia" w:hAnsiTheme="minorEastAsia"/>
                <w:sz w:val="28"/>
                <w:szCs w:val="28"/>
              </w:rPr>
              <w:t>启东经开智选假日酒店室内装修设计顾问服务项目</w:t>
            </w:r>
            <w:r>
              <w:rPr>
                <w:rFonts w:hint="eastAsia" w:ascii="宋体" w:hAnsi="宋体" w:eastAsia="宋体" w:cs="Times New Roman"/>
                <w:bCs/>
                <w:sz w:val="28"/>
                <w:szCs w:val="28"/>
              </w:rPr>
              <w:t> </w:t>
            </w:r>
          </w:p>
        </w:tc>
      </w:tr>
      <w:tr>
        <w:trPr>
          <w:cantSplit/>
          <w:trHeight w:val="1619" w:hRule="atLeast"/>
          <w:jc w:val="center"/>
        </w:trPr>
        <w:tc>
          <w:tcPr>
            <w:tcW w:w="1935"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500" w:lineRule="exact"/>
              <w:jc w:val="center"/>
              <w:outlineLvl w:val="0"/>
              <w:rPr>
                <w:rFonts w:ascii="宋体" w:hAnsi="宋体" w:eastAsia="宋体" w:cs="Times New Roman"/>
                <w:sz w:val="28"/>
                <w:szCs w:val="28"/>
              </w:rPr>
            </w:pPr>
            <w:r>
              <w:rPr>
                <w:rFonts w:hint="eastAsia" w:ascii="宋体" w:hAnsi="宋体" w:eastAsia="宋体" w:cs="Times New Roman"/>
                <w:sz w:val="28"/>
                <w:szCs w:val="28"/>
              </w:rPr>
              <w:t>谈判报价</w:t>
            </w:r>
          </w:p>
          <w:p>
            <w:pPr>
              <w:spacing w:line="500" w:lineRule="exact"/>
              <w:jc w:val="center"/>
              <w:outlineLvl w:val="0"/>
              <w:rPr>
                <w:rFonts w:ascii="宋体" w:hAnsi="宋体" w:eastAsia="宋体" w:cs="Times New Roman"/>
                <w:sz w:val="28"/>
                <w:szCs w:val="28"/>
              </w:rPr>
            </w:pPr>
          </w:p>
        </w:tc>
        <w:tc>
          <w:tcPr>
            <w:tcW w:w="6945"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pacing w:line="500" w:lineRule="exact"/>
              <w:jc w:val="left"/>
              <w:outlineLvl w:val="0"/>
              <w:rPr>
                <w:rFonts w:ascii="宋体" w:hAnsi="宋体" w:eastAsia="宋体" w:cs="宋体"/>
                <w:kern w:val="0"/>
                <w:sz w:val="28"/>
                <w:szCs w:val="28"/>
                <w:lang w:val="zh-CN"/>
              </w:rPr>
            </w:pPr>
            <w:r>
              <w:rPr>
                <w:rFonts w:hint="eastAsia" w:ascii="宋体" w:hAnsi="宋体" w:eastAsia="宋体" w:cs="宋体"/>
                <w:kern w:val="0"/>
                <w:sz w:val="28"/>
                <w:szCs w:val="28"/>
                <w:lang w:val="zh-CN"/>
              </w:rPr>
              <w:t>人民币大写：</w:t>
            </w:r>
          </w:p>
          <w:p>
            <w:pPr>
              <w:spacing w:line="500" w:lineRule="exact"/>
              <w:jc w:val="left"/>
              <w:outlineLvl w:val="0"/>
              <w:rPr>
                <w:rFonts w:ascii="宋体" w:hAnsi="宋体" w:eastAsia="宋体" w:cs="宋体"/>
                <w:kern w:val="0"/>
                <w:sz w:val="28"/>
                <w:szCs w:val="28"/>
                <w:lang w:val="zh-CN"/>
              </w:rPr>
            </w:pPr>
            <w:r>
              <w:rPr>
                <w:rFonts w:hint="eastAsia" w:ascii="宋体" w:hAnsi="宋体" w:eastAsia="宋体" w:cs="宋体"/>
                <w:kern w:val="0"/>
                <w:sz w:val="28"/>
                <w:szCs w:val="28"/>
                <w:lang w:val="zh-CN"/>
              </w:rPr>
              <w:t>（￥：</w:t>
            </w:r>
            <w:r>
              <w:rPr>
                <w:rFonts w:hint="eastAsia" w:ascii="宋体" w:hAnsi="宋体" w:eastAsia="宋体" w:cs="宋体"/>
                <w:kern w:val="0"/>
                <w:sz w:val="28"/>
                <w:szCs w:val="28"/>
              </w:rPr>
              <w:t xml:space="preserve">    元</w:t>
            </w:r>
            <w:r>
              <w:rPr>
                <w:rFonts w:hint="eastAsia" w:ascii="宋体" w:hAnsi="宋体" w:eastAsia="宋体" w:cs="宋体"/>
                <w:kern w:val="0"/>
                <w:sz w:val="28"/>
                <w:szCs w:val="28"/>
                <w:lang w:val="zh-CN"/>
              </w:rPr>
              <w:t>）</w:t>
            </w:r>
          </w:p>
        </w:tc>
      </w:tr>
    </w:tbl>
    <w:p>
      <w:pPr>
        <w:spacing w:line="500" w:lineRule="exact"/>
        <w:rPr>
          <w:rFonts w:ascii="宋体" w:hAnsi="宋体" w:eastAsia="宋体" w:cs="Times New Roman"/>
          <w:color w:val="000000"/>
          <w:sz w:val="28"/>
          <w:szCs w:val="28"/>
        </w:rPr>
      </w:pPr>
      <w:r>
        <w:rPr>
          <w:rFonts w:hint="eastAsia" w:ascii="仿宋" w:hAnsi="仿宋" w:eastAsia="仿宋"/>
          <w:b/>
          <w:color w:val="000000"/>
          <w:sz w:val="28"/>
          <w:szCs w:val="28"/>
        </w:rPr>
        <w:t>注：</w:t>
      </w:r>
      <w:r>
        <w:rPr>
          <w:rFonts w:hint="eastAsia" w:ascii="仿宋" w:hAnsi="仿宋" w:eastAsia="仿宋"/>
          <w:b/>
          <w:bCs/>
          <w:color w:val="000000"/>
          <w:sz w:val="28"/>
          <w:szCs w:val="28"/>
        </w:rPr>
        <w:t>本表报价须为打印，手写无效</w:t>
      </w:r>
      <w:r>
        <w:rPr>
          <w:rFonts w:hint="eastAsia" w:ascii="仿宋" w:hAnsi="仿宋" w:eastAsia="仿宋"/>
          <w:b/>
          <w:color w:val="000000"/>
          <w:sz w:val="28"/>
          <w:szCs w:val="28"/>
        </w:rPr>
        <w:t>。</w:t>
      </w:r>
    </w:p>
    <w:p>
      <w:pPr>
        <w:jc w:val="left"/>
        <w:rPr>
          <w:rFonts w:ascii="宋体" w:hAnsi="宋体" w:eastAsia="宋体" w:cs="Times New Roman"/>
          <w:b/>
          <w:szCs w:val="21"/>
        </w:rPr>
      </w:pP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供应商（盖章）：</w:t>
      </w:r>
    </w:p>
    <w:p>
      <w:pPr>
        <w:spacing w:line="500" w:lineRule="exac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法定代表人或被授权人（签名）：</w:t>
      </w:r>
    </w:p>
    <w:p>
      <w:pPr>
        <w:spacing w:line="500" w:lineRule="exact"/>
        <w:rPr>
          <w:rFonts w:ascii="宋体" w:hAnsi="宋体" w:eastAsia="宋体" w:cs="Times New Roman"/>
          <w:color w:val="000000"/>
          <w:sz w:val="28"/>
          <w:szCs w:val="28"/>
        </w:rPr>
      </w:pPr>
    </w:p>
    <w:p>
      <w:pPr>
        <w:widowControl/>
        <w:spacing w:line="500" w:lineRule="exact"/>
        <w:ind w:firstLine="560" w:firstLineChars="200"/>
        <w:jc w:val="left"/>
        <w:rPr>
          <w:rFonts w:ascii="宋体" w:hAnsi="宋体" w:eastAsia="宋体" w:cs="Times New Roman"/>
          <w:color w:val="000000"/>
          <w:sz w:val="28"/>
          <w:szCs w:val="28"/>
        </w:rPr>
      </w:pPr>
      <w:r>
        <w:rPr>
          <w:rFonts w:hint="eastAsia" w:ascii="宋体" w:hAnsi="宋体" w:eastAsia="宋体" w:cs="Times New Roman"/>
          <w:color w:val="000000"/>
          <w:sz w:val="28"/>
          <w:szCs w:val="28"/>
        </w:rPr>
        <w:t>年  月  日</w:t>
      </w:r>
    </w:p>
    <w:p>
      <w:pPr>
        <w:widowControl/>
        <w:spacing w:line="500" w:lineRule="exact"/>
        <w:ind w:firstLine="560" w:firstLineChars="200"/>
        <w:jc w:val="left"/>
        <w:rPr>
          <w:rFonts w:ascii="宋体" w:hAnsi="宋体" w:eastAsia="宋体" w:cs="Times New Roman"/>
          <w:color w:val="000000"/>
          <w:sz w:val="28"/>
          <w:szCs w:val="28"/>
        </w:rPr>
      </w:pPr>
    </w:p>
    <w:p>
      <w:pPr>
        <w:widowControl/>
        <w:spacing w:line="500" w:lineRule="exact"/>
        <w:ind w:firstLine="560" w:firstLineChars="200"/>
        <w:jc w:val="left"/>
        <w:rPr>
          <w:rFonts w:ascii="宋体" w:hAnsi="宋体" w:eastAsia="宋体" w:cs="Times New Roman"/>
          <w:color w:val="000000"/>
          <w:sz w:val="28"/>
          <w:szCs w:val="28"/>
        </w:rPr>
      </w:pPr>
    </w:p>
    <w:p>
      <w:pPr>
        <w:widowControl/>
        <w:spacing w:line="500" w:lineRule="exact"/>
        <w:ind w:firstLine="560" w:firstLineChars="200"/>
        <w:jc w:val="left"/>
        <w:rPr>
          <w:rFonts w:ascii="宋体" w:hAnsi="宋体" w:eastAsia="宋体" w:cs="Times New Roman"/>
          <w:color w:val="000000"/>
          <w:sz w:val="28"/>
          <w:szCs w:val="28"/>
        </w:rPr>
      </w:pPr>
    </w:p>
    <w:p>
      <w:pPr>
        <w:spacing w:line="500" w:lineRule="exact"/>
        <w:rPr>
          <w:rFonts w:ascii="宋体" w:hAnsi="宋体" w:eastAsia="宋体" w:cs="Times New Roman"/>
          <w:color w:val="000000"/>
          <w:sz w:val="28"/>
          <w:szCs w:val="28"/>
        </w:rPr>
      </w:pPr>
    </w:p>
    <w:p>
      <w:pPr>
        <w:pStyle w:val="2"/>
      </w:pPr>
    </w:p>
    <w:p/>
    <w:p>
      <w:pPr>
        <w:pStyle w:val="2"/>
      </w:pPr>
    </w:p>
    <w:p/>
    <w:p>
      <w:pPr>
        <w:pStyle w:val="2"/>
      </w:pPr>
    </w:p>
    <w:p/>
    <w:p>
      <w:pPr>
        <w:pStyle w:val="2"/>
      </w:pPr>
    </w:p>
    <w:p>
      <w:pPr>
        <w:pStyle w:val="2"/>
      </w:pPr>
    </w:p>
    <w:p/>
    <w:p>
      <w:pPr>
        <w:pStyle w:val="2"/>
      </w:pPr>
    </w:p>
    <w:p>
      <w:pPr>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附件六：</w:t>
      </w:r>
    </w:p>
    <w:p>
      <w:pPr>
        <w:jc w:val="left"/>
        <w:rPr>
          <w:rFonts w:ascii="宋体" w:hAnsi="Times New Roman" w:eastAsia="宋体" w:cs="宋体"/>
          <w:color w:val="000000"/>
          <w:sz w:val="24"/>
          <w:szCs w:val="24"/>
        </w:rPr>
      </w:pPr>
    </w:p>
    <w:p>
      <w:pPr>
        <w:spacing w:after="120"/>
        <w:rPr>
          <w:rFonts w:ascii="宋体" w:hAnsi="Times New Roman" w:eastAsia="宋体" w:cs="Times New Roman"/>
          <w:sz w:val="24"/>
          <w:szCs w:val="24"/>
        </w:rPr>
      </w:pPr>
    </w:p>
    <w:p>
      <w:pPr>
        <w:spacing w:line="380" w:lineRule="exact"/>
        <w:jc w:val="center"/>
        <w:rPr>
          <w:rFonts w:ascii="宋体" w:hAnsi="宋体" w:eastAsia="宋体" w:cs="Times New Roman"/>
          <w:b/>
          <w:color w:val="000000"/>
          <w:sz w:val="32"/>
          <w:szCs w:val="32"/>
        </w:rPr>
      </w:pPr>
      <w:r>
        <w:rPr>
          <w:rFonts w:hint="eastAsia" w:ascii="宋体" w:hAnsi="宋体" w:eastAsia="宋体" w:cs="Times New Roman"/>
          <w:b/>
          <w:color w:val="000000"/>
          <w:sz w:val="32"/>
          <w:szCs w:val="32"/>
        </w:rPr>
        <w:t>最后报价一览表</w:t>
      </w:r>
    </w:p>
    <w:p>
      <w:pPr>
        <w:spacing w:after="120" w:line="420" w:lineRule="exact"/>
        <w:rPr>
          <w:rFonts w:ascii="宋体" w:hAnsi="宋体" w:eastAsia="宋体" w:cs="Times New Roman"/>
          <w:sz w:val="24"/>
          <w:szCs w:val="24"/>
          <w:u w:val="single"/>
        </w:rPr>
      </w:pPr>
    </w:p>
    <w:p>
      <w:pPr>
        <w:spacing w:after="120" w:line="420" w:lineRule="exact"/>
        <w:rPr>
          <w:rFonts w:ascii="宋体" w:hAnsi="Times New Roman" w:eastAsia="宋体" w:cs="Times New Roman"/>
          <w:sz w:val="28"/>
          <w:szCs w:val="28"/>
        </w:rPr>
      </w:pPr>
      <w:r>
        <w:rPr>
          <w:rFonts w:hint="eastAsia" w:ascii="宋体" w:hAnsi="宋体" w:eastAsia="宋体" w:cs="Times New Roman"/>
          <w:sz w:val="28"/>
          <w:szCs w:val="28"/>
          <w:u w:val="single"/>
        </w:rPr>
        <w:t>启东腾飞建设工程综合开发有限公司</w:t>
      </w:r>
      <w:r>
        <w:rPr>
          <w:rFonts w:hint="eastAsia" w:ascii="宋体" w:hAnsi="宋体" w:eastAsia="宋体" w:cs="Times New Roman"/>
          <w:sz w:val="28"/>
          <w:szCs w:val="28"/>
        </w:rPr>
        <w:t>：</w:t>
      </w:r>
    </w:p>
    <w:p>
      <w:pPr>
        <w:spacing w:after="120" w:line="420" w:lineRule="exact"/>
        <w:ind w:firstLine="560" w:firstLineChars="200"/>
        <w:rPr>
          <w:rFonts w:ascii="宋体" w:hAnsi="Times New Roman" w:eastAsia="宋体" w:cs="Times New Roman"/>
          <w:sz w:val="28"/>
          <w:szCs w:val="28"/>
        </w:rPr>
      </w:pPr>
      <w:r>
        <w:rPr>
          <w:rFonts w:hint="eastAsia" w:ascii="宋体" w:hAnsi="宋体" w:eastAsia="宋体" w:cs="Times New Roman"/>
          <w:sz w:val="28"/>
          <w:szCs w:val="28"/>
        </w:rPr>
        <w:t>根据</w:t>
      </w:r>
      <w:r>
        <w:rPr>
          <w:rFonts w:hint="eastAsia" w:ascii="宋体" w:hAnsi="宋体" w:eastAsia="宋体" w:cs="Times New Roman"/>
          <w:sz w:val="28"/>
          <w:szCs w:val="28"/>
          <w:u w:val="single"/>
        </w:rPr>
        <w:t>启东经开智选假日酒店室内装修设计顾问服务项目</w:t>
      </w:r>
      <w:r>
        <w:rPr>
          <w:rFonts w:hint="eastAsia" w:ascii="宋体" w:hAnsi="宋体" w:eastAsia="宋体" w:cs="Times New Roman"/>
          <w:sz w:val="28"/>
          <w:szCs w:val="28"/>
        </w:rPr>
        <w:t>谈判文件上明确的各项要求，本人经请示公司领导同意并代表本公司对本项目做出最后报价如下：</w:t>
      </w:r>
    </w:p>
    <w:p>
      <w:pPr>
        <w:spacing w:line="500" w:lineRule="exact"/>
        <w:ind w:firstLine="560" w:firstLineChars="200"/>
        <w:jc w:val="left"/>
        <w:outlineLvl w:val="0"/>
        <w:rPr>
          <w:rFonts w:ascii="宋体" w:hAnsi="宋体" w:eastAsia="宋体" w:cs="宋体"/>
          <w:kern w:val="0"/>
          <w:sz w:val="30"/>
          <w:szCs w:val="30"/>
          <w:lang w:val="zh-CN"/>
        </w:rPr>
      </w:pPr>
      <w:r>
        <w:rPr>
          <w:rFonts w:hint="eastAsia" w:ascii="宋体" w:hAnsi="宋体" w:eastAsia="宋体" w:cs="Times New Roman"/>
          <w:sz w:val="28"/>
          <w:szCs w:val="28"/>
        </w:rPr>
        <w:t>最后报价：</w:t>
      </w:r>
      <w:r>
        <w:rPr>
          <w:rFonts w:hint="eastAsia" w:ascii="宋体" w:hAnsi="宋体" w:eastAsia="宋体" w:cs="宋体"/>
          <w:kern w:val="0"/>
          <w:sz w:val="30"/>
          <w:szCs w:val="30"/>
          <w:lang w:val="zh-CN"/>
        </w:rPr>
        <w:t>人民币大写：</w:t>
      </w:r>
    </w:p>
    <w:p>
      <w:pPr>
        <w:spacing w:after="120" w:line="420" w:lineRule="exact"/>
        <w:ind w:firstLine="2100" w:firstLineChars="700"/>
        <w:rPr>
          <w:rFonts w:ascii="宋体" w:hAnsi="宋体" w:eastAsia="宋体" w:cs="宋体"/>
          <w:kern w:val="0"/>
          <w:sz w:val="30"/>
          <w:szCs w:val="30"/>
          <w:lang w:val="zh-CN"/>
        </w:rPr>
      </w:pPr>
      <w:r>
        <w:rPr>
          <w:rFonts w:hint="eastAsia" w:ascii="宋体" w:hAnsi="宋体" w:eastAsia="宋体" w:cs="宋体"/>
          <w:kern w:val="0"/>
          <w:sz w:val="30"/>
          <w:szCs w:val="30"/>
          <w:lang w:val="zh-CN"/>
        </w:rPr>
        <w:t>（￥：      元）</w:t>
      </w:r>
    </w:p>
    <w:p>
      <w:pPr>
        <w:spacing w:after="120" w:line="420" w:lineRule="exact"/>
        <w:ind w:firstLine="560" w:firstLineChars="200"/>
        <w:rPr>
          <w:rFonts w:ascii="宋体" w:hAnsi="Times New Roman" w:eastAsia="宋体" w:cs="Times New Roman"/>
          <w:sz w:val="28"/>
          <w:szCs w:val="28"/>
        </w:rPr>
      </w:pPr>
      <w:r>
        <w:rPr>
          <w:rFonts w:hint="eastAsia" w:ascii="宋体" w:hAnsi="宋体" w:eastAsia="宋体" w:cs="Times New Roman"/>
          <w:sz w:val="28"/>
          <w:szCs w:val="28"/>
        </w:rPr>
        <w:t>相关补充说明：（如有）</w:t>
      </w:r>
    </w:p>
    <w:p>
      <w:pPr>
        <w:spacing w:after="120" w:line="420" w:lineRule="exact"/>
        <w:ind w:firstLine="560" w:firstLineChars="200"/>
        <w:rPr>
          <w:rFonts w:ascii="宋体" w:hAnsi="Times New Roman" w:eastAsia="宋体" w:cs="Times New Roman"/>
          <w:sz w:val="28"/>
          <w:szCs w:val="28"/>
        </w:rPr>
      </w:pPr>
    </w:p>
    <w:p>
      <w:pPr>
        <w:spacing w:after="120" w:line="420" w:lineRule="exact"/>
        <w:ind w:firstLine="560" w:firstLineChars="200"/>
        <w:rPr>
          <w:rFonts w:ascii="宋体" w:hAnsi="Times New Roman" w:eastAsia="宋体" w:cs="Times New Roman"/>
          <w:sz w:val="28"/>
          <w:szCs w:val="28"/>
        </w:rPr>
      </w:pPr>
    </w:p>
    <w:p>
      <w:pPr>
        <w:spacing w:after="120" w:line="420" w:lineRule="exact"/>
        <w:ind w:firstLine="560" w:firstLineChars="200"/>
        <w:rPr>
          <w:rFonts w:ascii="宋体" w:hAnsi="Times New Roman" w:eastAsia="宋体" w:cs="Times New Roman"/>
          <w:sz w:val="28"/>
          <w:szCs w:val="28"/>
        </w:rPr>
      </w:pPr>
      <w:r>
        <w:rPr>
          <w:rFonts w:hint="eastAsia" w:ascii="宋体" w:hAnsi="宋体" w:eastAsia="宋体" w:cs="宋体"/>
          <w:color w:val="000000"/>
          <w:sz w:val="28"/>
          <w:szCs w:val="28"/>
        </w:rPr>
        <w:t>供应商名称</w:t>
      </w:r>
      <w:r>
        <w:rPr>
          <w:rFonts w:hint="eastAsia" w:ascii="宋体" w:hAnsi="宋体" w:eastAsia="宋体" w:cs="Times New Roman"/>
          <w:sz w:val="28"/>
          <w:szCs w:val="28"/>
        </w:rPr>
        <w:t>（全称并加盖公章）：</w:t>
      </w:r>
    </w:p>
    <w:p>
      <w:pPr>
        <w:spacing w:after="120" w:line="420" w:lineRule="exact"/>
        <w:ind w:firstLine="560" w:firstLineChars="200"/>
        <w:rPr>
          <w:rFonts w:ascii="宋体" w:hAnsi="Times New Roman" w:eastAsia="宋体" w:cs="Times New Roman"/>
          <w:sz w:val="28"/>
          <w:szCs w:val="28"/>
        </w:rPr>
      </w:pPr>
      <w:r>
        <w:rPr>
          <w:rFonts w:hint="eastAsia" w:ascii="宋体" w:hAnsi="宋体" w:eastAsia="宋体" w:cs="Times New Roman"/>
          <w:sz w:val="28"/>
          <w:szCs w:val="28"/>
        </w:rPr>
        <w:t>法定代表人或被授权人（签字）：</w:t>
      </w:r>
    </w:p>
    <w:p>
      <w:pPr>
        <w:spacing w:after="120" w:line="420" w:lineRule="exact"/>
        <w:ind w:firstLine="560" w:firstLineChars="200"/>
        <w:rPr>
          <w:rFonts w:ascii="宋体" w:hAnsi="Times New Roman" w:eastAsia="宋体" w:cs="Times New Roman"/>
          <w:sz w:val="28"/>
          <w:szCs w:val="28"/>
        </w:rPr>
      </w:pPr>
      <w:r>
        <w:rPr>
          <w:rFonts w:hint="eastAsia" w:ascii="宋体" w:hAnsi="宋体" w:eastAsia="宋体" w:cs="Times New Roman"/>
          <w:sz w:val="28"/>
          <w:szCs w:val="28"/>
        </w:rPr>
        <w:t>日期：</w:t>
      </w:r>
    </w:p>
    <w:p>
      <w:pPr>
        <w:ind w:firstLine="560" w:firstLineChars="200"/>
        <w:jc w:val="left"/>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说明：供应商可按以上格式制作“最后报价一览表”，签字并加盖单位公章，供最后报价时使用。</w:t>
      </w:r>
    </w:p>
    <w:p>
      <w:pPr>
        <w:ind w:firstLine="560" w:firstLineChars="200"/>
        <w:jc w:val="left"/>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注意：供应商的最后报价一览表（附件六）无须随投标文件一起邮寄。待进入最后报价环节，招标人（或招标代理人）将通过QQ群通知各供应商开始最后报价，在规定时间内填写完毕并将“最后报价一览表”原件扫描后发送至邮箱jswyqd@163.com。</w:t>
      </w:r>
    </w:p>
    <w:p>
      <w:pPr>
        <w:ind w:firstLine="560" w:firstLineChars="200"/>
        <w:jc w:val="left"/>
        <w:rPr>
          <w:rFonts w:ascii="宋体" w:hAnsi="宋体" w:eastAsia="宋体" w:cs="Times New Roman"/>
          <w:color w:val="000000" w:themeColor="text1"/>
          <w:sz w:val="28"/>
          <w:szCs w:val="28"/>
        </w:rPr>
      </w:pPr>
    </w:p>
    <w:p>
      <w:pPr>
        <w:ind w:firstLine="560" w:firstLineChars="200"/>
        <w:jc w:val="left"/>
        <w:rPr>
          <w:rFonts w:ascii="宋体" w:hAnsi="宋体" w:eastAsia="宋体" w:cs="Times New Roman"/>
          <w:color w:val="000000" w:themeColor="text1"/>
          <w:sz w:val="28"/>
          <w:szCs w:val="28"/>
        </w:rPr>
      </w:pPr>
    </w:p>
    <w:p>
      <w:pPr>
        <w:ind w:firstLine="560" w:firstLineChars="200"/>
        <w:jc w:val="left"/>
        <w:rPr>
          <w:rFonts w:ascii="宋体" w:hAnsi="宋体" w:eastAsia="宋体" w:cs="Times New Roman"/>
          <w:color w:val="000000" w:themeColor="text1"/>
          <w:sz w:val="28"/>
          <w:szCs w:val="28"/>
        </w:rPr>
      </w:pPr>
    </w:p>
    <w:p>
      <w:pPr>
        <w:jc w:val="left"/>
        <w:rPr>
          <w:rFonts w:cs="宋体" w:asciiTheme="minorEastAsia" w:hAnsiTheme="minorEastAsia"/>
          <w:sz w:val="28"/>
          <w:szCs w:val="28"/>
        </w:rPr>
      </w:pPr>
      <w:r>
        <w:rPr>
          <w:rFonts w:hint="eastAsia" w:ascii="宋体" w:hAnsi="宋体" w:eastAsia="宋体" w:cs="宋体"/>
          <w:sz w:val="28"/>
          <w:szCs w:val="28"/>
        </w:rPr>
        <w:t>附件七：</w:t>
      </w:r>
    </w:p>
    <w:p>
      <w:pPr>
        <w:ind w:firstLine="643"/>
        <w:jc w:val="center"/>
        <w:rPr>
          <w:rFonts w:ascii="宋体" w:hAnsi="宋体" w:cs="宋体"/>
          <w:b/>
          <w:bCs/>
          <w:sz w:val="28"/>
          <w:szCs w:val="28"/>
        </w:rPr>
      </w:pPr>
      <w:r>
        <w:rPr>
          <w:rFonts w:hint="eastAsia" w:ascii="宋体" w:hAnsi="宋体" w:cs="宋体"/>
          <w:b/>
          <w:bCs/>
          <w:sz w:val="28"/>
          <w:szCs w:val="28"/>
        </w:rPr>
        <w:t>质疑函范本</w:t>
      </w:r>
    </w:p>
    <w:p>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ind w:firstLine="480"/>
        <w:rPr>
          <w:rFonts w:ascii="宋体" w:hAnsi="宋体" w:cs="宋体"/>
          <w:sz w:val="24"/>
          <w:u w:val="dotted"/>
        </w:rPr>
      </w:pPr>
      <w:r>
        <w:rPr>
          <w:rFonts w:hint="eastAsia" w:ascii="宋体" w:hAnsi="宋体" w:cs="宋体"/>
          <w:sz w:val="24"/>
        </w:rPr>
        <w:t>质疑供应商：</w:t>
      </w:r>
    </w:p>
    <w:p>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pPr>
        <w:adjustRightInd w:val="0"/>
        <w:snapToGrid w:val="0"/>
        <w:spacing w:line="360" w:lineRule="auto"/>
        <w:ind w:firstLine="480"/>
        <w:rPr>
          <w:rFonts w:ascii="宋体" w:hAnsi="宋体" w:cs="宋体"/>
          <w:sz w:val="24"/>
        </w:rPr>
      </w:pPr>
      <w:r>
        <w:rPr>
          <w:rFonts w:hint="eastAsia" w:ascii="宋体" w:hAnsi="宋体" w:cs="宋体"/>
          <w:sz w:val="24"/>
        </w:rPr>
        <w:t xml:space="preserve">联系人：                      联系电话：                                       </w:t>
      </w:r>
    </w:p>
    <w:p>
      <w:pPr>
        <w:adjustRightInd w:val="0"/>
        <w:snapToGrid w:val="0"/>
        <w:spacing w:line="360" w:lineRule="auto"/>
        <w:ind w:firstLine="480"/>
        <w:rPr>
          <w:rFonts w:ascii="宋体" w:hAnsi="宋体" w:cs="宋体"/>
          <w:sz w:val="24"/>
        </w:rPr>
      </w:pPr>
      <w:r>
        <w:rPr>
          <w:rFonts w:hint="eastAsia" w:ascii="宋体" w:hAnsi="宋体" w:cs="宋体"/>
          <w:sz w:val="24"/>
        </w:rPr>
        <w:t xml:space="preserve">授权代表：                                                                 </w:t>
      </w:r>
    </w:p>
    <w:p>
      <w:pPr>
        <w:adjustRightInd w:val="0"/>
        <w:snapToGrid w:val="0"/>
        <w:spacing w:line="360" w:lineRule="auto"/>
        <w:ind w:firstLine="480"/>
        <w:rPr>
          <w:rFonts w:ascii="宋体" w:hAnsi="宋体" w:cs="宋体"/>
          <w:sz w:val="24"/>
        </w:rPr>
      </w:pPr>
      <w:r>
        <w:rPr>
          <w:rFonts w:hint="eastAsia" w:ascii="宋体" w:hAnsi="宋体" w:cs="宋体"/>
          <w:sz w:val="24"/>
        </w:rPr>
        <w:t xml:space="preserve">联系电话：                                                                </w:t>
      </w:r>
    </w:p>
    <w:p>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ind w:firstLine="480"/>
        <w:rPr>
          <w:rFonts w:ascii="宋体" w:hAnsi="宋体" w:cs="宋体"/>
          <w:sz w:val="24"/>
        </w:rPr>
      </w:pPr>
      <w:r>
        <w:rPr>
          <w:rFonts w:hint="eastAsia" w:ascii="宋体" w:hAnsi="宋体" w:cs="宋体"/>
          <w:sz w:val="24"/>
        </w:rPr>
        <w:t xml:space="preserve">质疑项目的名称：                                                          </w:t>
      </w:r>
    </w:p>
    <w:p>
      <w:pPr>
        <w:adjustRightInd w:val="0"/>
        <w:snapToGrid w:val="0"/>
        <w:spacing w:line="360" w:lineRule="auto"/>
        <w:ind w:firstLine="480"/>
        <w:rPr>
          <w:rFonts w:ascii="宋体" w:hAnsi="宋体" w:cs="宋体"/>
          <w:sz w:val="24"/>
        </w:rPr>
      </w:pPr>
      <w:r>
        <w:rPr>
          <w:rFonts w:hint="eastAsia" w:ascii="宋体" w:hAnsi="宋体" w:cs="宋体"/>
          <w:sz w:val="24"/>
        </w:rPr>
        <w:t>质疑项目的编号：                         包号：</w:t>
      </w:r>
    </w:p>
    <w:p>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pPr>
        <w:adjustRightInd w:val="0"/>
        <w:snapToGrid w:val="0"/>
        <w:spacing w:line="360" w:lineRule="auto"/>
        <w:ind w:firstLine="480"/>
        <w:rPr>
          <w:rFonts w:ascii="宋体" w:hAnsi="宋体" w:cs="宋体"/>
          <w:sz w:val="24"/>
        </w:rPr>
      </w:pPr>
    </w:p>
    <w:p>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pPr>
        <w:adjustRightInd w:val="0"/>
        <w:snapToGrid w:val="0"/>
        <w:spacing w:line="360" w:lineRule="auto"/>
        <w:ind w:firstLine="480"/>
        <w:rPr>
          <w:rFonts w:ascii="宋体" w:hAnsi="宋体" w:cs="宋体"/>
          <w:sz w:val="24"/>
          <w:u w:val="dotted"/>
        </w:rPr>
      </w:pPr>
    </w:p>
    <w:p>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pPr>
        <w:adjustRightInd w:val="0"/>
        <w:snapToGrid w:val="0"/>
        <w:spacing w:line="360" w:lineRule="auto"/>
        <w:ind w:firstLine="480"/>
        <w:rPr>
          <w:rFonts w:ascii="宋体" w:hAnsi="宋体" w:cs="宋体"/>
          <w:sz w:val="24"/>
        </w:rPr>
      </w:pPr>
      <w:r>
        <w:rPr>
          <w:rFonts w:hint="eastAsia" w:ascii="宋体" w:hAnsi="宋体" w:cs="宋体"/>
          <w:sz w:val="24"/>
        </w:rPr>
        <w:t>……</w:t>
      </w:r>
    </w:p>
    <w:p>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pPr>
        <w:ind w:firstLine="480"/>
        <w:rPr>
          <w:rFonts w:ascii="宋体" w:hAnsi="宋体" w:cs="宋体"/>
          <w:sz w:val="24"/>
        </w:rPr>
      </w:pPr>
      <w:r>
        <w:rPr>
          <w:rFonts w:hint="eastAsia" w:ascii="宋体" w:hAnsi="宋体" w:cs="宋体"/>
          <w:sz w:val="24"/>
        </w:rPr>
        <w:t xml:space="preserve">签字(签章)：                   公章：                      </w:t>
      </w:r>
    </w:p>
    <w:p>
      <w:pPr>
        <w:ind w:firstLine="480"/>
        <w:rPr>
          <w:rFonts w:ascii="宋体" w:hAnsi="宋体" w:cs="宋体"/>
          <w:sz w:val="24"/>
        </w:rPr>
      </w:pPr>
      <w:r>
        <w:rPr>
          <w:rFonts w:hint="eastAsia" w:ascii="宋体" w:hAnsi="宋体" w:cs="宋体"/>
          <w:sz w:val="24"/>
        </w:rPr>
        <w:t xml:space="preserve">日期：    </w:t>
      </w:r>
    </w:p>
    <w:p>
      <w:pPr>
        <w:spacing w:line="400" w:lineRule="exact"/>
        <w:ind w:firstLine="482"/>
        <w:rPr>
          <w:rFonts w:ascii="宋体" w:hAnsi="宋体" w:cs="宋体"/>
          <w:b/>
          <w:sz w:val="24"/>
        </w:rPr>
      </w:pPr>
    </w:p>
    <w:p>
      <w:pPr>
        <w:spacing w:line="400" w:lineRule="exact"/>
        <w:ind w:firstLine="482"/>
        <w:rPr>
          <w:rFonts w:ascii="宋体" w:hAnsi="宋体" w:cs="宋体"/>
          <w:b/>
          <w:sz w:val="24"/>
        </w:rPr>
      </w:pPr>
    </w:p>
    <w:p>
      <w:pPr>
        <w:spacing w:line="400" w:lineRule="exact"/>
        <w:ind w:firstLine="482"/>
        <w:rPr>
          <w:rFonts w:ascii="宋体" w:hAnsi="宋体" w:cs="宋体"/>
          <w:b/>
          <w:sz w:val="24"/>
        </w:rPr>
      </w:pPr>
    </w:p>
    <w:p>
      <w:pPr>
        <w:spacing w:line="400" w:lineRule="exact"/>
        <w:ind w:firstLine="482"/>
        <w:rPr>
          <w:rFonts w:ascii="宋体" w:hAnsi="宋体" w:cs="宋体"/>
          <w:b/>
          <w:sz w:val="24"/>
        </w:rPr>
      </w:pPr>
      <w:r>
        <w:rPr>
          <w:rFonts w:hint="eastAsia" w:ascii="宋体" w:hAnsi="宋体" w:cs="宋体"/>
          <w:b/>
          <w:sz w:val="24"/>
        </w:rPr>
        <w:t>质疑函制作说明：</w:t>
      </w:r>
    </w:p>
    <w:p>
      <w:pPr>
        <w:widowControl/>
        <w:spacing w:line="400" w:lineRule="exact"/>
        <w:ind w:firstLine="48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400" w:lineRule="exact"/>
        <w:ind w:firstLine="48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400" w:lineRule="exact"/>
        <w:ind w:firstLine="48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pPr>
        <w:widowControl/>
        <w:spacing w:line="400" w:lineRule="exact"/>
        <w:ind w:firstLine="48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tabs>
          <w:tab w:val="left" w:pos="4860"/>
        </w:tabs>
        <w:spacing w:line="440" w:lineRule="exact"/>
        <w:ind w:right="1560"/>
        <w:jc w:val="left"/>
        <w:rPr>
          <w:rFonts w:ascii="宋体" w:hAnsi="宋体" w:eastAsia="宋体" w:cs="宋体"/>
          <w:sz w:val="28"/>
          <w:szCs w:val="28"/>
        </w:rPr>
      </w:pPr>
    </w:p>
    <w:p>
      <w:pPr>
        <w:pStyle w:val="5"/>
      </w:pPr>
    </w:p>
    <w:p>
      <w:pPr>
        <w:widowControl/>
        <w:spacing w:line="500" w:lineRule="exact"/>
        <w:jc w:val="center"/>
        <w:rPr>
          <w:rFonts w:ascii="宋体" w:hAnsi="宋体" w:eastAsia="宋体" w:cs="Times New Roman"/>
          <w:b/>
          <w:color w:val="000000"/>
          <w:sz w:val="28"/>
          <w:szCs w:val="28"/>
          <w:shd w:val="clear" w:color="auto" w:fill="FFFFFF"/>
        </w:rPr>
      </w:pPr>
    </w:p>
    <w:p>
      <w:pPr>
        <w:widowControl/>
        <w:spacing w:line="500" w:lineRule="exact"/>
        <w:jc w:val="center"/>
        <w:rPr>
          <w:rFonts w:ascii="宋体" w:hAnsi="宋体" w:eastAsia="宋体" w:cs="Times New Roman"/>
          <w:b/>
          <w:color w:val="000000"/>
          <w:sz w:val="28"/>
          <w:szCs w:val="28"/>
          <w:shd w:val="clear" w:color="auto" w:fill="FFFFFF"/>
        </w:rPr>
      </w:pPr>
    </w:p>
    <w:p>
      <w:pPr>
        <w:widowControl/>
        <w:spacing w:line="500" w:lineRule="exact"/>
        <w:jc w:val="center"/>
        <w:rPr>
          <w:rFonts w:ascii="宋体" w:hAnsi="宋体" w:eastAsia="宋体" w:cs="Times New Roman"/>
          <w:b/>
          <w:color w:val="000000"/>
          <w:sz w:val="28"/>
          <w:szCs w:val="28"/>
          <w:shd w:val="clear" w:color="auto" w:fill="FFFFFF"/>
        </w:rPr>
      </w:pPr>
    </w:p>
    <w:p>
      <w:pPr>
        <w:pStyle w:val="2"/>
        <w:rPr>
          <w:rFonts w:hAnsi="宋体"/>
          <w:b/>
          <w:color w:val="000000"/>
          <w:sz w:val="28"/>
          <w:szCs w:val="28"/>
          <w:shd w:val="clear" w:color="auto" w:fill="FFFFFF"/>
        </w:rPr>
      </w:pPr>
    </w:p>
    <w:p>
      <w:pPr>
        <w:rPr>
          <w:rFonts w:ascii="宋体" w:hAnsi="宋体" w:eastAsia="宋体" w:cs="Times New Roman"/>
          <w:b/>
          <w:color w:val="000000"/>
          <w:sz w:val="28"/>
          <w:szCs w:val="28"/>
          <w:shd w:val="clear" w:color="auto" w:fill="FFFFFF"/>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napToGrid w:val="0"/>
        <w:spacing w:line="400" w:lineRule="exact"/>
        <w:jc w:val="left"/>
        <w:rPr>
          <w:rFonts w:ascii="宋体" w:hAnsi="宋体" w:eastAsia="宋体" w:cs="宋体"/>
          <w:b/>
          <w:bCs/>
          <w:color w:val="000000" w:themeColor="text1"/>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7"/>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FiMGJmM2RmYjFjNDg4Mjg1YjJlNDg3OTAwNThkM2UifQ=="/>
  </w:docVars>
  <w:rsids>
    <w:rsidRoot w:val="001A4F6B"/>
    <w:rsid w:val="00005462"/>
    <w:rsid w:val="00006E56"/>
    <w:rsid w:val="00007AE5"/>
    <w:rsid w:val="00010F41"/>
    <w:rsid w:val="00011003"/>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52C6"/>
    <w:rsid w:val="0002617B"/>
    <w:rsid w:val="000273D3"/>
    <w:rsid w:val="00027786"/>
    <w:rsid w:val="000278EB"/>
    <w:rsid w:val="00035109"/>
    <w:rsid w:val="000353B9"/>
    <w:rsid w:val="00040FB9"/>
    <w:rsid w:val="00044A2A"/>
    <w:rsid w:val="00046025"/>
    <w:rsid w:val="00047928"/>
    <w:rsid w:val="00050DEC"/>
    <w:rsid w:val="00051911"/>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305"/>
    <w:rsid w:val="00093880"/>
    <w:rsid w:val="0009443D"/>
    <w:rsid w:val="00096130"/>
    <w:rsid w:val="00097728"/>
    <w:rsid w:val="000A1675"/>
    <w:rsid w:val="000A264C"/>
    <w:rsid w:val="000A49D8"/>
    <w:rsid w:val="000A6A5A"/>
    <w:rsid w:val="000B4290"/>
    <w:rsid w:val="000B57B8"/>
    <w:rsid w:val="000B5D50"/>
    <w:rsid w:val="000B5EAB"/>
    <w:rsid w:val="000B5F27"/>
    <w:rsid w:val="000C16EA"/>
    <w:rsid w:val="000C1854"/>
    <w:rsid w:val="000C37F9"/>
    <w:rsid w:val="000C6970"/>
    <w:rsid w:val="000C6BD7"/>
    <w:rsid w:val="000D0B0D"/>
    <w:rsid w:val="000D1631"/>
    <w:rsid w:val="000D184D"/>
    <w:rsid w:val="000D1AB2"/>
    <w:rsid w:val="000E0437"/>
    <w:rsid w:val="000E0679"/>
    <w:rsid w:val="000E081D"/>
    <w:rsid w:val="000E20B4"/>
    <w:rsid w:val="000E22FA"/>
    <w:rsid w:val="000E2E88"/>
    <w:rsid w:val="000E4057"/>
    <w:rsid w:val="000F0C23"/>
    <w:rsid w:val="000F3060"/>
    <w:rsid w:val="000F3470"/>
    <w:rsid w:val="000F3AB4"/>
    <w:rsid w:val="000F451D"/>
    <w:rsid w:val="000F5816"/>
    <w:rsid w:val="000F77B1"/>
    <w:rsid w:val="001010A8"/>
    <w:rsid w:val="00101544"/>
    <w:rsid w:val="00104A0A"/>
    <w:rsid w:val="00105925"/>
    <w:rsid w:val="00107C2F"/>
    <w:rsid w:val="00112B4B"/>
    <w:rsid w:val="00112D21"/>
    <w:rsid w:val="001136D9"/>
    <w:rsid w:val="0011492B"/>
    <w:rsid w:val="00116D2D"/>
    <w:rsid w:val="00117726"/>
    <w:rsid w:val="001200A7"/>
    <w:rsid w:val="001226C9"/>
    <w:rsid w:val="001256D5"/>
    <w:rsid w:val="00126AE1"/>
    <w:rsid w:val="00127E08"/>
    <w:rsid w:val="001304E2"/>
    <w:rsid w:val="00130598"/>
    <w:rsid w:val="00130947"/>
    <w:rsid w:val="00131021"/>
    <w:rsid w:val="001315EE"/>
    <w:rsid w:val="001327D2"/>
    <w:rsid w:val="00133778"/>
    <w:rsid w:val="00133AF4"/>
    <w:rsid w:val="001369AA"/>
    <w:rsid w:val="00136AE9"/>
    <w:rsid w:val="00143C12"/>
    <w:rsid w:val="00144D18"/>
    <w:rsid w:val="00146958"/>
    <w:rsid w:val="001506D1"/>
    <w:rsid w:val="00151852"/>
    <w:rsid w:val="00151BDA"/>
    <w:rsid w:val="00151C7D"/>
    <w:rsid w:val="00152C72"/>
    <w:rsid w:val="00153EF9"/>
    <w:rsid w:val="00156C17"/>
    <w:rsid w:val="00156E7B"/>
    <w:rsid w:val="001577AA"/>
    <w:rsid w:val="00160AA4"/>
    <w:rsid w:val="00164D7E"/>
    <w:rsid w:val="00165C0C"/>
    <w:rsid w:val="00167C68"/>
    <w:rsid w:val="001701A9"/>
    <w:rsid w:val="00171276"/>
    <w:rsid w:val="00171854"/>
    <w:rsid w:val="001756A6"/>
    <w:rsid w:val="00175821"/>
    <w:rsid w:val="00176773"/>
    <w:rsid w:val="00182FF7"/>
    <w:rsid w:val="001834F2"/>
    <w:rsid w:val="00190911"/>
    <w:rsid w:val="001924F2"/>
    <w:rsid w:val="00193BA4"/>
    <w:rsid w:val="00193CBC"/>
    <w:rsid w:val="00194178"/>
    <w:rsid w:val="00195D0C"/>
    <w:rsid w:val="00195E9C"/>
    <w:rsid w:val="00197133"/>
    <w:rsid w:val="001971EA"/>
    <w:rsid w:val="001979B3"/>
    <w:rsid w:val="001A0159"/>
    <w:rsid w:val="001A0BF5"/>
    <w:rsid w:val="001A1053"/>
    <w:rsid w:val="001A15FE"/>
    <w:rsid w:val="001A32C4"/>
    <w:rsid w:val="001A3FEA"/>
    <w:rsid w:val="001A4BD7"/>
    <w:rsid w:val="001A4F6B"/>
    <w:rsid w:val="001A6759"/>
    <w:rsid w:val="001A74E6"/>
    <w:rsid w:val="001B16A4"/>
    <w:rsid w:val="001B3E29"/>
    <w:rsid w:val="001B7E38"/>
    <w:rsid w:val="001C0B36"/>
    <w:rsid w:val="001C19AA"/>
    <w:rsid w:val="001C37E8"/>
    <w:rsid w:val="001C6748"/>
    <w:rsid w:val="001C75F4"/>
    <w:rsid w:val="001D07CF"/>
    <w:rsid w:val="001D0BF0"/>
    <w:rsid w:val="001D1777"/>
    <w:rsid w:val="001D3596"/>
    <w:rsid w:val="001D36F6"/>
    <w:rsid w:val="001D3DD0"/>
    <w:rsid w:val="001D65E7"/>
    <w:rsid w:val="001D68E0"/>
    <w:rsid w:val="001E2240"/>
    <w:rsid w:val="001E382C"/>
    <w:rsid w:val="001E4BBE"/>
    <w:rsid w:val="001E555D"/>
    <w:rsid w:val="001F0BD3"/>
    <w:rsid w:val="001F3D01"/>
    <w:rsid w:val="001F52C5"/>
    <w:rsid w:val="001F5997"/>
    <w:rsid w:val="001F7912"/>
    <w:rsid w:val="00200810"/>
    <w:rsid w:val="00201C44"/>
    <w:rsid w:val="002043B0"/>
    <w:rsid w:val="00204A45"/>
    <w:rsid w:val="00205A22"/>
    <w:rsid w:val="002066A5"/>
    <w:rsid w:val="00207ECD"/>
    <w:rsid w:val="00211082"/>
    <w:rsid w:val="002141FF"/>
    <w:rsid w:val="00215167"/>
    <w:rsid w:val="00215B1D"/>
    <w:rsid w:val="00220BFE"/>
    <w:rsid w:val="00222D2A"/>
    <w:rsid w:val="00222E77"/>
    <w:rsid w:val="00222F33"/>
    <w:rsid w:val="00223396"/>
    <w:rsid w:val="00224DE5"/>
    <w:rsid w:val="002262FF"/>
    <w:rsid w:val="002308EA"/>
    <w:rsid w:val="00231661"/>
    <w:rsid w:val="00231820"/>
    <w:rsid w:val="00232AB3"/>
    <w:rsid w:val="00233A70"/>
    <w:rsid w:val="00235CC4"/>
    <w:rsid w:val="0023603A"/>
    <w:rsid w:val="0023648D"/>
    <w:rsid w:val="00236A7D"/>
    <w:rsid w:val="00241B5C"/>
    <w:rsid w:val="002425E9"/>
    <w:rsid w:val="00243095"/>
    <w:rsid w:val="0024561F"/>
    <w:rsid w:val="00246EDC"/>
    <w:rsid w:val="00250476"/>
    <w:rsid w:val="00250E61"/>
    <w:rsid w:val="0025359F"/>
    <w:rsid w:val="00254D98"/>
    <w:rsid w:val="00260DC3"/>
    <w:rsid w:val="00262640"/>
    <w:rsid w:val="00263B4C"/>
    <w:rsid w:val="00263ECF"/>
    <w:rsid w:val="002640B1"/>
    <w:rsid w:val="0026490E"/>
    <w:rsid w:val="0026616D"/>
    <w:rsid w:val="00267331"/>
    <w:rsid w:val="00274694"/>
    <w:rsid w:val="00276544"/>
    <w:rsid w:val="002767B1"/>
    <w:rsid w:val="00276DE5"/>
    <w:rsid w:val="00280983"/>
    <w:rsid w:val="00280C91"/>
    <w:rsid w:val="0028204E"/>
    <w:rsid w:val="00282A5A"/>
    <w:rsid w:val="002839E0"/>
    <w:rsid w:val="00294AE3"/>
    <w:rsid w:val="00296C23"/>
    <w:rsid w:val="002976E7"/>
    <w:rsid w:val="002A086B"/>
    <w:rsid w:val="002A0CF3"/>
    <w:rsid w:val="002A3124"/>
    <w:rsid w:val="002A3880"/>
    <w:rsid w:val="002A4CEF"/>
    <w:rsid w:val="002A53FC"/>
    <w:rsid w:val="002A57AE"/>
    <w:rsid w:val="002A5C94"/>
    <w:rsid w:val="002A633F"/>
    <w:rsid w:val="002B0717"/>
    <w:rsid w:val="002B15E4"/>
    <w:rsid w:val="002B532F"/>
    <w:rsid w:val="002B5895"/>
    <w:rsid w:val="002B59AD"/>
    <w:rsid w:val="002B67AB"/>
    <w:rsid w:val="002C03A2"/>
    <w:rsid w:val="002C2A64"/>
    <w:rsid w:val="002C2E27"/>
    <w:rsid w:val="002C4A94"/>
    <w:rsid w:val="002D0279"/>
    <w:rsid w:val="002D10E9"/>
    <w:rsid w:val="002D60D1"/>
    <w:rsid w:val="002D6D8D"/>
    <w:rsid w:val="002D6E7E"/>
    <w:rsid w:val="002D6F53"/>
    <w:rsid w:val="002E0786"/>
    <w:rsid w:val="002E125A"/>
    <w:rsid w:val="002E3C6F"/>
    <w:rsid w:val="002E4FBF"/>
    <w:rsid w:val="002E53E2"/>
    <w:rsid w:val="002F28F0"/>
    <w:rsid w:val="002F2B9F"/>
    <w:rsid w:val="002F3E11"/>
    <w:rsid w:val="002F7AE5"/>
    <w:rsid w:val="00300C8B"/>
    <w:rsid w:val="00301C78"/>
    <w:rsid w:val="0030354E"/>
    <w:rsid w:val="0030530A"/>
    <w:rsid w:val="00307A02"/>
    <w:rsid w:val="003106B9"/>
    <w:rsid w:val="00311109"/>
    <w:rsid w:val="0031199F"/>
    <w:rsid w:val="00313489"/>
    <w:rsid w:val="0031575A"/>
    <w:rsid w:val="003167AA"/>
    <w:rsid w:val="00316B12"/>
    <w:rsid w:val="003210A0"/>
    <w:rsid w:val="00321B46"/>
    <w:rsid w:val="00322369"/>
    <w:rsid w:val="00322622"/>
    <w:rsid w:val="003228BE"/>
    <w:rsid w:val="0032327E"/>
    <w:rsid w:val="003233DB"/>
    <w:rsid w:val="00324B89"/>
    <w:rsid w:val="00326EEA"/>
    <w:rsid w:val="003277C7"/>
    <w:rsid w:val="00330E51"/>
    <w:rsid w:val="003319BC"/>
    <w:rsid w:val="00331D1C"/>
    <w:rsid w:val="003322BE"/>
    <w:rsid w:val="00332497"/>
    <w:rsid w:val="00332DD4"/>
    <w:rsid w:val="00335C3A"/>
    <w:rsid w:val="00335D61"/>
    <w:rsid w:val="00336AA9"/>
    <w:rsid w:val="00342027"/>
    <w:rsid w:val="003429B7"/>
    <w:rsid w:val="003438AD"/>
    <w:rsid w:val="003440F5"/>
    <w:rsid w:val="00345C56"/>
    <w:rsid w:val="0034664D"/>
    <w:rsid w:val="00346AF9"/>
    <w:rsid w:val="00346BC0"/>
    <w:rsid w:val="003476B1"/>
    <w:rsid w:val="00347932"/>
    <w:rsid w:val="00351B17"/>
    <w:rsid w:val="00352634"/>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F38"/>
    <w:rsid w:val="0038007F"/>
    <w:rsid w:val="00382A81"/>
    <w:rsid w:val="00382B79"/>
    <w:rsid w:val="00382B8D"/>
    <w:rsid w:val="00383331"/>
    <w:rsid w:val="003877A0"/>
    <w:rsid w:val="003907FD"/>
    <w:rsid w:val="00393083"/>
    <w:rsid w:val="003A0A56"/>
    <w:rsid w:val="003A2DDC"/>
    <w:rsid w:val="003A4320"/>
    <w:rsid w:val="003A546C"/>
    <w:rsid w:val="003A5F81"/>
    <w:rsid w:val="003A65E1"/>
    <w:rsid w:val="003B1CAD"/>
    <w:rsid w:val="003B229C"/>
    <w:rsid w:val="003B3F6D"/>
    <w:rsid w:val="003B51B9"/>
    <w:rsid w:val="003B5289"/>
    <w:rsid w:val="003B5649"/>
    <w:rsid w:val="003B7F6F"/>
    <w:rsid w:val="003C1038"/>
    <w:rsid w:val="003C150C"/>
    <w:rsid w:val="003C27F9"/>
    <w:rsid w:val="003C2E28"/>
    <w:rsid w:val="003C4A24"/>
    <w:rsid w:val="003C609F"/>
    <w:rsid w:val="003D022C"/>
    <w:rsid w:val="003D2238"/>
    <w:rsid w:val="003D2A47"/>
    <w:rsid w:val="003D2B67"/>
    <w:rsid w:val="003D6785"/>
    <w:rsid w:val="003D789A"/>
    <w:rsid w:val="003E0FA5"/>
    <w:rsid w:val="003E387C"/>
    <w:rsid w:val="003E4D57"/>
    <w:rsid w:val="003E4E6B"/>
    <w:rsid w:val="003E4F8B"/>
    <w:rsid w:val="003E67DA"/>
    <w:rsid w:val="003E6FAB"/>
    <w:rsid w:val="003F03E0"/>
    <w:rsid w:val="003F0611"/>
    <w:rsid w:val="003F2E59"/>
    <w:rsid w:val="003F3E2E"/>
    <w:rsid w:val="003F4D33"/>
    <w:rsid w:val="003F77DD"/>
    <w:rsid w:val="004014A2"/>
    <w:rsid w:val="00401A40"/>
    <w:rsid w:val="00401E5D"/>
    <w:rsid w:val="00402214"/>
    <w:rsid w:val="00403571"/>
    <w:rsid w:val="00404B97"/>
    <w:rsid w:val="00404CBD"/>
    <w:rsid w:val="00404F08"/>
    <w:rsid w:val="00405055"/>
    <w:rsid w:val="00405530"/>
    <w:rsid w:val="00406852"/>
    <w:rsid w:val="0041169A"/>
    <w:rsid w:val="00413BF9"/>
    <w:rsid w:val="00414CE6"/>
    <w:rsid w:val="00415257"/>
    <w:rsid w:val="00420F7E"/>
    <w:rsid w:val="00421135"/>
    <w:rsid w:val="00421EBA"/>
    <w:rsid w:val="004220F0"/>
    <w:rsid w:val="0042338E"/>
    <w:rsid w:val="00423B4C"/>
    <w:rsid w:val="00425742"/>
    <w:rsid w:val="00426DCF"/>
    <w:rsid w:val="0043087F"/>
    <w:rsid w:val="004344CF"/>
    <w:rsid w:val="004353E3"/>
    <w:rsid w:val="00435C39"/>
    <w:rsid w:val="00436316"/>
    <w:rsid w:val="00436A86"/>
    <w:rsid w:val="00436A98"/>
    <w:rsid w:val="004372BF"/>
    <w:rsid w:val="00440C34"/>
    <w:rsid w:val="004456E5"/>
    <w:rsid w:val="00445DD7"/>
    <w:rsid w:val="00446331"/>
    <w:rsid w:val="004505F7"/>
    <w:rsid w:val="004505FB"/>
    <w:rsid w:val="0045120E"/>
    <w:rsid w:val="00454AF1"/>
    <w:rsid w:val="004564EC"/>
    <w:rsid w:val="0045777C"/>
    <w:rsid w:val="004606F4"/>
    <w:rsid w:val="00460E21"/>
    <w:rsid w:val="00462189"/>
    <w:rsid w:val="0046257A"/>
    <w:rsid w:val="00466647"/>
    <w:rsid w:val="00466DB1"/>
    <w:rsid w:val="00470F49"/>
    <w:rsid w:val="00472EFC"/>
    <w:rsid w:val="00472F09"/>
    <w:rsid w:val="00476288"/>
    <w:rsid w:val="00476D2B"/>
    <w:rsid w:val="004773D3"/>
    <w:rsid w:val="004778B5"/>
    <w:rsid w:val="00480029"/>
    <w:rsid w:val="00483D72"/>
    <w:rsid w:val="00486831"/>
    <w:rsid w:val="004911A0"/>
    <w:rsid w:val="00491788"/>
    <w:rsid w:val="00493CB9"/>
    <w:rsid w:val="004953E8"/>
    <w:rsid w:val="00496193"/>
    <w:rsid w:val="004970E8"/>
    <w:rsid w:val="00497394"/>
    <w:rsid w:val="004A0921"/>
    <w:rsid w:val="004A1002"/>
    <w:rsid w:val="004A113F"/>
    <w:rsid w:val="004A1C88"/>
    <w:rsid w:val="004A1D69"/>
    <w:rsid w:val="004A35BC"/>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76DA"/>
    <w:rsid w:val="004D782E"/>
    <w:rsid w:val="004D7CEE"/>
    <w:rsid w:val="004E0B01"/>
    <w:rsid w:val="004E3DC1"/>
    <w:rsid w:val="004E54CC"/>
    <w:rsid w:val="004E5B61"/>
    <w:rsid w:val="004E697C"/>
    <w:rsid w:val="004E73BE"/>
    <w:rsid w:val="004F16B4"/>
    <w:rsid w:val="004F3057"/>
    <w:rsid w:val="004F3C10"/>
    <w:rsid w:val="004F4781"/>
    <w:rsid w:val="005005D1"/>
    <w:rsid w:val="00501046"/>
    <w:rsid w:val="00501389"/>
    <w:rsid w:val="00502F69"/>
    <w:rsid w:val="00503702"/>
    <w:rsid w:val="00503C36"/>
    <w:rsid w:val="00503DCC"/>
    <w:rsid w:val="005053A5"/>
    <w:rsid w:val="005057B4"/>
    <w:rsid w:val="00507C27"/>
    <w:rsid w:val="00511D90"/>
    <w:rsid w:val="00512C1A"/>
    <w:rsid w:val="005131EA"/>
    <w:rsid w:val="00513207"/>
    <w:rsid w:val="005134FD"/>
    <w:rsid w:val="00513586"/>
    <w:rsid w:val="00514E58"/>
    <w:rsid w:val="005154C3"/>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37B80"/>
    <w:rsid w:val="00540E31"/>
    <w:rsid w:val="00545EDD"/>
    <w:rsid w:val="00546F9F"/>
    <w:rsid w:val="00547089"/>
    <w:rsid w:val="005477DE"/>
    <w:rsid w:val="00547E20"/>
    <w:rsid w:val="00551209"/>
    <w:rsid w:val="005524F9"/>
    <w:rsid w:val="0055262C"/>
    <w:rsid w:val="00553485"/>
    <w:rsid w:val="00554EF1"/>
    <w:rsid w:val="00557943"/>
    <w:rsid w:val="00560BB5"/>
    <w:rsid w:val="0056395A"/>
    <w:rsid w:val="00564819"/>
    <w:rsid w:val="005651EE"/>
    <w:rsid w:val="0056649A"/>
    <w:rsid w:val="005701EE"/>
    <w:rsid w:val="005707D0"/>
    <w:rsid w:val="005714D9"/>
    <w:rsid w:val="00572553"/>
    <w:rsid w:val="005735A3"/>
    <w:rsid w:val="0057402D"/>
    <w:rsid w:val="005760D3"/>
    <w:rsid w:val="005803F7"/>
    <w:rsid w:val="00580E20"/>
    <w:rsid w:val="00585107"/>
    <w:rsid w:val="0058657B"/>
    <w:rsid w:val="005865FB"/>
    <w:rsid w:val="00586AC2"/>
    <w:rsid w:val="00587671"/>
    <w:rsid w:val="0058791F"/>
    <w:rsid w:val="00590848"/>
    <w:rsid w:val="005914B7"/>
    <w:rsid w:val="00593682"/>
    <w:rsid w:val="00594882"/>
    <w:rsid w:val="00595D92"/>
    <w:rsid w:val="00596476"/>
    <w:rsid w:val="005964C5"/>
    <w:rsid w:val="00597773"/>
    <w:rsid w:val="00597FBE"/>
    <w:rsid w:val="005A1AB7"/>
    <w:rsid w:val="005A4DB4"/>
    <w:rsid w:val="005A587C"/>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4B94"/>
    <w:rsid w:val="00604BEF"/>
    <w:rsid w:val="0060643A"/>
    <w:rsid w:val="00606EF9"/>
    <w:rsid w:val="00607AB7"/>
    <w:rsid w:val="006119C8"/>
    <w:rsid w:val="006124C1"/>
    <w:rsid w:val="00613CD9"/>
    <w:rsid w:val="006143B0"/>
    <w:rsid w:val="006155A7"/>
    <w:rsid w:val="006164C8"/>
    <w:rsid w:val="00616BBF"/>
    <w:rsid w:val="0061751C"/>
    <w:rsid w:val="00623C75"/>
    <w:rsid w:val="00624D30"/>
    <w:rsid w:val="00630EB6"/>
    <w:rsid w:val="00631991"/>
    <w:rsid w:val="006321F3"/>
    <w:rsid w:val="006321FE"/>
    <w:rsid w:val="00637A12"/>
    <w:rsid w:val="006406EC"/>
    <w:rsid w:val="00640CC4"/>
    <w:rsid w:val="00642392"/>
    <w:rsid w:val="0064383B"/>
    <w:rsid w:val="006456B8"/>
    <w:rsid w:val="00650AE6"/>
    <w:rsid w:val="00655269"/>
    <w:rsid w:val="00655437"/>
    <w:rsid w:val="006559DE"/>
    <w:rsid w:val="0065628D"/>
    <w:rsid w:val="00657A73"/>
    <w:rsid w:val="00660E8F"/>
    <w:rsid w:val="00661C62"/>
    <w:rsid w:val="00662350"/>
    <w:rsid w:val="006629F4"/>
    <w:rsid w:val="00662C49"/>
    <w:rsid w:val="00663095"/>
    <w:rsid w:val="0066380A"/>
    <w:rsid w:val="00664965"/>
    <w:rsid w:val="0066506E"/>
    <w:rsid w:val="00665E24"/>
    <w:rsid w:val="00666983"/>
    <w:rsid w:val="00667671"/>
    <w:rsid w:val="00667A03"/>
    <w:rsid w:val="00671D92"/>
    <w:rsid w:val="00675D72"/>
    <w:rsid w:val="006760ED"/>
    <w:rsid w:val="006761DC"/>
    <w:rsid w:val="00676D10"/>
    <w:rsid w:val="006779E9"/>
    <w:rsid w:val="006802A4"/>
    <w:rsid w:val="006821F0"/>
    <w:rsid w:val="00683C21"/>
    <w:rsid w:val="00684B48"/>
    <w:rsid w:val="00686F4D"/>
    <w:rsid w:val="00687095"/>
    <w:rsid w:val="00687359"/>
    <w:rsid w:val="0069053E"/>
    <w:rsid w:val="006905F6"/>
    <w:rsid w:val="0069236E"/>
    <w:rsid w:val="0069290C"/>
    <w:rsid w:val="00694694"/>
    <w:rsid w:val="00695285"/>
    <w:rsid w:val="00695C14"/>
    <w:rsid w:val="00697AAE"/>
    <w:rsid w:val="006A288E"/>
    <w:rsid w:val="006A4D95"/>
    <w:rsid w:val="006A4DCF"/>
    <w:rsid w:val="006A6819"/>
    <w:rsid w:val="006B1766"/>
    <w:rsid w:val="006B1DE0"/>
    <w:rsid w:val="006B2EF5"/>
    <w:rsid w:val="006B31D5"/>
    <w:rsid w:val="006B6008"/>
    <w:rsid w:val="006B6156"/>
    <w:rsid w:val="006B66EC"/>
    <w:rsid w:val="006B72E5"/>
    <w:rsid w:val="006B7699"/>
    <w:rsid w:val="006B79DA"/>
    <w:rsid w:val="006B7C80"/>
    <w:rsid w:val="006C0E41"/>
    <w:rsid w:val="006C1759"/>
    <w:rsid w:val="006C50E1"/>
    <w:rsid w:val="006D06E7"/>
    <w:rsid w:val="006D22DB"/>
    <w:rsid w:val="006D3B48"/>
    <w:rsid w:val="006D4EE1"/>
    <w:rsid w:val="006D56DD"/>
    <w:rsid w:val="006D5DCB"/>
    <w:rsid w:val="006D667F"/>
    <w:rsid w:val="006D69AE"/>
    <w:rsid w:val="006D6CFA"/>
    <w:rsid w:val="006D6FB1"/>
    <w:rsid w:val="006E1D93"/>
    <w:rsid w:val="006E27B6"/>
    <w:rsid w:val="006E6490"/>
    <w:rsid w:val="006E7859"/>
    <w:rsid w:val="006F0D99"/>
    <w:rsid w:val="006F19DC"/>
    <w:rsid w:val="006F2AA4"/>
    <w:rsid w:val="006F2B73"/>
    <w:rsid w:val="006F640F"/>
    <w:rsid w:val="00700DE1"/>
    <w:rsid w:val="00701762"/>
    <w:rsid w:val="007022E5"/>
    <w:rsid w:val="0070247F"/>
    <w:rsid w:val="00702866"/>
    <w:rsid w:val="00702C92"/>
    <w:rsid w:val="0070585F"/>
    <w:rsid w:val="00706883"/>
    <w:rsid w:val="0070761D"/>
    <w:rsid w:val="0070771C"/>
    <w:rsid w:val="007078D8"/>
    <w:rsid w:val="00710DB4"/>
    <w:rsid w:val="007147D5"/>
    <w:rsid w:val="00714AD4"/>
    <w:rsid w:val="00714F42"/>
    <w:rsid w:val="00720F70"/>
    <w:rsid w:val="00721581"/>
    <w:rsid w:val="00721878"/>
    <w:rsid w:val="0072194B"/>
    <w:rsid w:val="00721F76"/>
    <w:rsid w:val="007222C0"/>
    <w:rsid w:val="00722909"/>
    <w:rsid w:val="00723A45"/>
    <w:rsid w:val="00724B53"/>
    <w:rsid w:val="00725824"/>
    <w:rsid w:val="00726D95"/>
    <w:rsid w:val="00727526"/>
    <w:rsid w:val="0073097C"/>
    <w:rsid w:val="00730DCB"/>
    <w:rsid w:val="007339BD"/>
    <w:rsid w:val="00734B1B"/>
    <w:rsid w:val="00736776"/>
    <w:rsid w:val="00740242"/>
    <w:rsid w:val="00740CCF"/>
    <w:rsid w:val="00742A8D"/>
    <w:rsid w:val="0074313E"/>
    <w:rsid w:val="00744570"/>
    <w:rsid w:val="0074473D"/>
    <w:rsid w:val="00745D7B"/>
    <w:rsid w:val="00746F68"/>
    <w:rsid w:val="00751D4B"/>
    <w:rsid w:val="007536D3"/>
    <w:rsid w:val="00753C30"/>
    <w:rsid w:val="00754753"/>
    <w:rsid w:val="0075587E"/>
    <w:rsid w:val="007576CE"/>
    <w:rsid w:val="00760E12"/>
    <w:rsid w:val="00761E37"/>
    <w:rsid w:val="00763727"/>
    <w:rsid w:val="00763867"/>
    <w:rsid w:val="00764105"/>
    <w:rsid w:val="00765607"/>
    <w:rsid w:val="0076582A"/>
    <w:rsid w:val="00766BB8"/>
    <w:rsid w:val="00766BCA"/>
    <w:rsid w:val="0077249C"/>
    <w:rsid w:val="00773273"/>
    <w:rsid w:val="00773278"/>
    <w:rsid w:val="007742FA"/>
    <w:rsid w:val="00776A92"/>
    <w:rsid w:val="00776D5F"/>
    <w:rsid w:val="0078145D"/>
    <w:rsid w:val="0078362D"/>
    <w:rsid w:val="007840CC"/>
    <w:rsid w:val="00784798"/>
    <w:rsid w:val="007876B6"/>
    <w:rsid w:val="007877F3"/>
    <w:rsid w:val="00787CD6"/>
    <w:rsid w:val="007927BE"/>
    <w:rsid w:val="007927E8"/>
    <w:rsid w:val="007A0AC2"/>
    <w:rsid w:val="007A36F3"/>
    <w:rsid w:val="007A4A16"/>
    <w:rsid w:val="007A6A28"/>
    <w:rsid w:val="007A7D79"/>
    <w:rsid w:val="007B0B5F"/>
    <w:rsid w:val="007B104E"/>
    <w:rsid w:val="007B18C3"/>
    <w:rsid w:val="007B2019"/>
    <w:rsid w:val="007B75B1"/>
    <w:rsid w:val="007C2792"/>
    <w:rsid w:val="007C3702"/>
    <w:rsid w:val="007C6060"/>
    <w:rsid w:val="007C706B"/>
    <w:rsid w:val="007D0F09"/>
    <w:rsid w:val="007D12E3"/>
    <w:rsid w:val="007D2793"/>
    <w:rsid w:val="007D33D1"/>
    <w:rsid w:val="007D4555"/>
    <w:rsid w:val="007D5154"/>
    <w:rsid w:val="007D5C2F"/>
    <w:rsid w:val="007D6354"/>
    <w:rsid w:val="007E279B"/>
    <w:rsid w:val="007E2E9B"/>
    <w:rsid w:val="007E45C7"/>
    <w:rsid w:val="007F03B9"/>
    <w:rsid w:val="007F0937"/>
    <w:rsid w:val="007F129A"/>
    <w:rsid w:val="007F14EA"/>
    <w:rsid w:val="007F159A"/>
    <w:rsid w:val="007F1BCC"/>
    <w:rsid w:val="007F27B5"/>
    <w:rsid w:val="007F4E7E"/>
    <w:rsid w:val="007F5903"/>
    <w:rsid w:val="007F6522"/>
    <w:rsid w:val="007F6DED"/>
    <w:rsid w:val="007F72C9"/>
    <w:rsid w:val="00800D67"/>
    <w:rsid w:val="008022E5"/>
    <w:rsid w:val="008029B7"/>
    <w:rsid w:val="00802F2F"/>
    <w:rsid w:val="008059B0"/>
    <w:rsid w:val="0081137B"/>
    <w:rsid w:val="008141B0"/>
    <w:rsid w:val="0081591F"/>
    <w:rsid w:val="00815BF3"/>
    <w:rsid w:val="0081687C"/>
    <w:rsid w:val="00816FDD"/>
    <w:rsid w:val="00817DC1"/>
    <w:rsid w:val="00822C0D"/>
    <w:rsid w:val="00823513"/>
    <w:rsid w:val="00824B29"/>
    <w:rsid w:val="00825584"/>
    <w:rsid w:val="008261AB"/>
    <w:rsid w:val="008264F9"/>
    <w:rsid w:val="00827702"/>
    <w:rsid w:val="00827995"/>
    <w:rsid w:val="00834BE3"/>
    <w:rsid w:val="008371CA"/>
    <w:rsid w:val="008372C1"/>
    <w:rsid w:val="00841281"/>
    <w:rsid w:val="00842E9F"/>
    <w:rsid w:val="00844520"/>
    <w:rsid w:val="008450FD"/>
    <w:rsid w:val="008453DA"/>
    <w:rsid w:val="00845D7F"/>
    <w:rsid w:val="0084614B"/>
    <w:rsid w:val="00846EB2"/>
    <w:rsid w:val="0084755F"/>
    <w:rsid w:val="00847A35"/>
    <w:rsid w:val="008501E3"/>
    <w:rsid w:val="008502B3"/>
    <w:rsid w:val="008502C3"/>
    <w:rsid w:val="0085033C"/>
    <w:rsid w:val="008525D4"/>
    <w:rsid w:val="00854229"/>
    <w:rsid w:val="0085453D"/>
    <w:rsid w:val="00855537"/>
    <w:rsid w:val="00855842"/>
    <w:rsid w:val="00857CF2"/>
    <w:rsid w:val="008617FF"/>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D35"/>
    <w:rsid w:val="008A6FDF"/>
    <w:rsid w:val="008B20E1"/>
    <w:rsid w:val="008B2E8B"/>
    <w:rsid w:val="008B37A4"/>
    <w:rsid w:val="008B4D32"/>
    <w:rsid w:val="008B5B32"/>
    <w:rsid w:val="008B6854"/>
    <w:rsid w:val="008B69A3"/>
    <w:rsid w:val="008C0B60"/>
    <w:rsid w:val="008C0C34"/>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D55"/>
    <w:rsid w:val="008F0C1F"/>
    <w:rsid w:val="008F1923"/>
    <w:rsid w:val="008F2245"/>
    <w:rsid w:val="008F25B1"/>
    <w:rsid w:val="008F3F41"/>
    <w:rsid w:val="008F4F27"/>
    <w:rsid w:val="008F55CE"/>
    <w:rsid w:val="008F5C71"/>
    <w:rsid w:val="008F6A87"/>
    <w:rsid w:val="008F7EE7"/>
    <w:rsid w:val="00902714"/>
    <w:rsid w:val="009030C1"/>
    <w:rsid w:val="009048DC"/>
    <w:rsid w:val="00905434"/>
    <w:rsid w:val="0090646A"/>
    <w:rsid w:val="00907269"/>
    <w:rsid w:val="00907DB8"/>
    <w:rsid w:val="009100AC"/>
    <w:rsid w:val="00911D51"/>
    <w:rsid w:val="009124E3"/>
    <w:rsid w:val="00912DD8"/>
    <w:rsid w:val="00913B45"/>
    <w:rsid w:val="00914F17"/>
    <w:rsid w:val="00920D02"/>
    <w:rsid w:val="00922BFF"/>
    <w:rsid w:val="00923329"/>
    <w:rsid w:val="009247F7"/>
    <w:rsid w:val="009257D6"/>
    <w:rsid w:val="009307D9"/>
    <w:rsid w:val="00930888"/>
    <w:rsid w:val="00933436"/>
    <w:rsid w:val="00934205"/>
    <w:rsid w:val="00934993"/>
    <w:rsid w:val="009362AD"/>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703EB"/>
    <w:rsid w:val="00970A3C"/>
    <w:rsid w:val="009712B2"/>
    <w:rsid w:val="0097346E"/>
    <w:rsid w:val="00977563"/>
    <w:rsid w:val="009778FC"/>
    <w:rsid w:val="009800F3"/>
    <w:rsid w:val="009801FF"/>
    <w:rsid w:val="0098286B"/>
    <w:rsid w:val="00983755"/>
    <w:rsid w:val="00984D63"/>
    <w:rsid w:val="0098512F"/>
    <w:rsid w:val="00987157"/>
    <w:rsid w:val="0099210F"/>
    <w:rsid w:val="009924E1"/>
    <w:rsid w:val="00994516"/>
    <w:rsid w:val="009948BE"/>
    <w:rsid w:val="00995577"/>
    <w:rsid w:val="009957AE"/>
    <w:rsid w:val="00996948"/>
    <w:rsid w:val="00997B44"/>
    <w:rsid w:val="00997F08"/>
    <w:rsid w:val="009A2A64"/>
    <w:rsid w:val="009A3A9E"/>
    <w:rsid w:val="009A3B87"/>
    <w:rsid w:val="009A4B50"/>
    <w:rsid w:val="009A6D56"/>
    <w:rsid w:val="009A72D0"/>
    <w:rsid w:val="009A7771"/>
    <w:rsid w:val="009A7917"/>
    <w:rsid w:val="009B0D68"/>
    <w:rsid w:val="009B160C"/>
    <w:rsid w:val="009B19CE"/>
    <w:rsid w:val="009B1CC0"/>
    <w:rsid w:val="009B1E0B"/>
    <w:rsid w:val="009B5D90"/>
    <w:rsid w:val="009B6ABC"/>
    <w:rsid w:val="009C338A"/>
    <w:rsid w:val="009C3C91"/>
    <w:rsid w:val="009C5419"/>
    <w:rsid w:val="009C56A8"/>
    <w:rsid w:val="009C5C0F"/>
    <w:rsid w:val="009C6321"/>
    <w:rsid w:val="009C675D"/>
    <w:rsid w:val="009D0053"/>
    <w:rsid w:val="009D490E"/>
    <w:rsid w:val="009D5D4C"/>
    <w:rsid w:val="009D6C0B"/>
    <w:rsid w:val="009E347C"/>
    <w:rsid w:val="009E3FEC"/>
    <w:rsid w:val="009E49F8"/>
    <w:rsid w:val="009E63AA"/>
    <w:rsid w:val="009F1C20"/>
    <w:rsid w:val="009F1F67"/>
    <w:rsid w:val="00A0209F"/>
    <w:rsid w:val="00A021F5"/>
    <w:rsid w:val="00A06DFD"/>
    <w:rsid w:val="00A07453"/>
    <w:rsid w:val="00A111A6"/>
    <w:rsid w:val="00A11698"/>
    <w:rsid w:val="00A124EF"/>
    <w:rsid w:val="00A14783"/>
    <w:rsid w:val="00A15682"/>
    <w:rsid w:val="00A174AA"/>
    <w:rsid w:val="00A17A99"/>
    <w:rsid w:val="00A201C6"/>
    <w:rsid w:val="00A21396"/>
    <w:rsid w:val="00A217C0"/>
    <w:rsid w:val="00A231DC"/>
    <w:rsid w:val="00A2509F"/>
    <w:rsid w:val="00A25112"/>
    <w:rsid w:val="00A259FA"/>
    <w:rsid w:val="00A2604C"/>
    <w:rsid w:val="00A3271C"/>
    <w:rsid w:val="00A334C5"/>
    <w:rsid w:val="00A3453D"/>
    <w:rsid w:val="00A352DF"/>
    <w:rsid w:val="00A37839"/>
    <w:rsid w:val="00A42D51"/>
    <w:rsid w:val="00A445B4"/>
    <w:rsid w:val="00A459D2"/>
    <w:rsid w:val="00A45FE7"/>
    <w:rsid w:val="00A46328"/>
    <w:rsid w:val="00A467B3"/>
    <w:rsid w:val="00A472CC"/>
    <w:rsid w:val="00A476E3"/>
    <w:rsid w:val="00A50305"/>
    <w:rsid w:val="00A50FB3"/>
    <w:rsid w:val="00A52551"/>
    <w:rsid w:val="00A52F15"/>
    <w:rsid w:val="00A54684"/>
    <w:rsid w:val="00A54765"/>
    <w:rsid w:val="00A55818"/>
    <w:rsid w:val="00A55904"/>
    <w:rsid w:val="00A55B5B"/>
    <w:rsid w:val="00A566B6"/>
    <w:rsid w:val="00A579EC"/>
    <w:rsid w:val="00A60114"/>
    <w:rsid w:val="00A605C0"/>
    <w:rsid w:val="00A60EAA"/>
    <w:rsid w:val="00A6386B"/>
    <w:rsid w:val="00A64E67"/>
    <w:rsid w:val="00A65161"/>
    <w:rsid w:val="00A65431"/>
    <w:rsid w:val="00A670DA"/>
    <w:rsid w:val="00A75C2C"/>
    <w:rsid w:val="00A76D9F"/>
    <w:rsid w:val="00A777CE"/>
    <w:rsid w:val="00A835EC"/>
    <w:rsid w:val="00A903D8"/>
    <w:rsid w:val="00A913C2"/>
    <w:rsid w:val="00A93EB7"/>
    <w:rsid w:val="00A94769"/>
    <w:rsid w:val="00A957AC"/>
    <w:rsid w:val="00A961FF"/>
    <w:rsid w:val="00A9625B"/>
    <w:rsid w:val="00A96728"/>
    <w:rsid w:val="00A970E1"/>
    <w:rsid w:val="00A9751E"/>
    <w:rsid w:val="00A9767A"/>
    <w:rsid w:val="00AA0783"/>
    <w:rsid w:val="00AA1BC5"/>
    <w:rsid w:val="00AA253D"/>
    <w:rsid w:val="00AA264D"/>
    <w:rsid w:val="00AA33D3"/>
    <w:rsid w:val="00AA4B23"/>
    <w:rsid w:val="00AA4E42"/>
    <w:rsid w:val="00AA63F8"/>
    <w:rsid w:val="00AA75BB"/>
    <w:rsid w:val="00AA7F18"/>
    <w:rsid w:val="00AB1059"/>
    <w:rsid w:val="00AB157B"/>
    <w:rsid w:val="00AB2C79"/>
    <w:rsid w:val="00AB3FF2"/>
    <w:rsid w:val="00AB415B"/>
    <w:rsid w:val="00AB5CC9"/>
    <w:rsid w:val="00AB6662"/>
    <w:rsid w:val="00AB67CD"/>
    <w:rsid w:val="00AB727F"/>
    <w:rsid w:val="00AB7AC4"/>
    <w:rsid w:val="00AC07A4"/>
    <w:rsid w:val="00AC177C"/>
    <w:rsid w:val="00AC2051"/>
    <w:rsid w:val="00AC2AEA"/>
    <w:rsid w:val="00AC4C6A"/>
    <w:rsid w:val="00AC5858"/>
    <w:rsid w:val="00AC5E99"/>
    <w:rsid w:val="00AC794F"/>
    <w:rsid w:val="00AC7EEE"/>
    <w:rsid w:val="00AC7F4C"/>
    <w:rsid w:val="00AD17D0"/>
    <w:rsid w:val="00AD234D"/>
    <w:rsid w:val="00AD3A12"/>
    <w:rsid w:val="00AD3B90"/>
    <w:rsid w:val="00AD55B1"/>
    <w:rsid w:val="00AD573D"/>
    <w:rsid w:val="00AE1DF8"/>
    <w:rsid w:val="00AE245A"/>
    <w:rsid w:val="00AE7B1A"/>
    <w:rsid w:val="00AF0849"/>
    <w:rsid w:val="00AF08D7"/>
    <w:rsid w:val="00AF172E"/>
    <w:rsid w:val="00AF1D93"/>
    <w:rsid w:val="00AF2B6F"/>
    <w:rsid w:val="00AF2E14"/>
    <w:rsid w:val="00AF350D"/>
    <w:rsid w:val="00AF408C"/>
    <w:rsid w:val="00AF4124"/>
    <w:rsid w:val="00AF5CD3"/>
    <w:rsid w:val="00AF6085"/>
    <w:rsid w:val="00B001B9"/>
    <w:rsid w:val="00B00641"/>
    <w:rsid w:val="00B01243"/>
    <w:rsid w:val="00B01AE3"/>
    <w:rsid w:val="00B0200B"/>
    <w:rsid w:val="00B02CE3"/>
    <w:rsid w:val="00B04B59"/>
    <w:rsid w:val="00B118B3"/>
    <w:rsid w:val="00B127FC"/>
    <w:rsid w:val="00B128F3"/>
    <w:rsid w:val="00B1491F"/>
    <w:rsid w:val="00B160BD"/>
    <w:rsid w:val="00B16427"/>
    <w:rsid w:val="00B17A35"/>
    <w:rsid w:val="00B2072F"/>
    <w:rsid w:val="00B22DD3"/>
    <w:rsid w:val="00B2340A"/>
    <w:rsid w:val="00B266B0"/>
    <w:rsid w:val="00B2691C"/>
    <w:rsid w:val="00B270E9"/>
    <w:rsid w:val="00B2778C"/>
    <w:rsid w:val="00B31416"/>
    <w:rsid w:val="00B32974"/>
    <w:rsid w:val="00B329C5"/>
    <w:rsid w:val="00B33362"/>
    <w:rsid w:val="00B34541"/>
    <w:rsid w:val="00B3535D"/>
    <w:rsid w:val="00B360B7"/>
    <w:rsid w:val="00B36260"/>
    <w:rsid w:val="00B367D1"/>
    <w:rsid w:val="00B37E2B"/>
    <w:rsid w:val="00B41A8E"/>
    <w:rsid w:val="00B42159"/>
    <w:rsid w:val="00B431DC"/>
    <w:rsid w:val="00B45891"/>
    <w:rsid w:val="00B47E6B"/>
    <w:rsid w:val="00B5117C"/>
    <w:rsid w:val="00B553E7"/>
    <w:rsid w:val="00B5642F"/>
    <w:rsid w:val="00B574A1"/>
    <w:rsid w:val="00B5767E"/>
    <w:rsid w:val="00B57E44"/>
    <w:rsid w:val="00B6158F"/>
    <w:rsid w:val="00B64957"/>
    <w:rsid w:val="00B64BB4"/>
    <w:rsid w:val="00B64C6D"/>
    <w:rsid w:val="00B65A17"/>
    <w:rsid w:val="00B675D8"/>
    <w:rsid w:val="00B7137C"/>
    <w:rsid w:val="00B71CDC"/>
    <w:rsid w:val="00B73153"/>
    <w:rsid w:val="00B73950"/>
    <w:rsid w:val="00B7404A"/>
    <w:rsid w:val="00B7449E"/>
    <w:rsid w:val="00B76836"/>
    <w:rsid w:val="00B76D2F"/>
    <w:rsid w:val="00B76DEB"/>
    <w:rsid w:val="00B775D9"/>
    <w:rsid w:val="00B802DA"/>
    <w:rsid w:val="00B8252E"/>
    <w:rsid w:val="00B83969"/>
    <w:rsid w:val="00B83F9E"/>
    <w:rsid w:val="00B847A2"/>
    <w:rsid w:val="00B84FE1"/>
    <w:rsid w:val="00B861D2"/>
    <w:rsid w:val="00B8717C"/>
    <w:rsid w:val="00B903D7"/>
    <w:rsid w:val="00B904CA"/>
    <w:rsid w:val="00B90631"/>
    <w:rsid w:val="00B91CC9"/>
    <w:rsid w:val="00B95790"/>
    <w:rsid w:val="00B9664A"/>
    <w:rsid w:val="00BA05B2"/>
    <w:rsid w:val="00BA2498"/>
    <w:rsid w:val="00BA33C4"/>
    <w:rsid w:val="00BA3B9C"/>
    <w:rsid w:val="00BA457F"/>
    <w:rsid w:val="00BA5939"/>
    <w:rsid w:val="00BA5F4A"/>
    <w:rsid w:val="00BA66F7"/>
    <w:rsid w:val="00BB002A"/>
    <w:rsid w:val="00BB1194"/>
    <w:rsid w:val="00BB2A13"/>
    <w:rsid w:val="00BB3C5F"/>
    <w:rsid w:val="00BB3EF1"/>
    <w:rsid w:val="00BB46C9"/>
    <w:rsid w:val="00BB5DFB"/>
    <w:rsid w:val="00BB701E"/>
    <w:rsid w:val="00BC32D7"/>
    <w:rsid w:val="00BC364C"/>
    <w:rsid w:val="00BC3EAB"/>
    <w:rsid w:val="00BC5282"/>
    <w:rsid w:val="00BD609C"/>
    <w:rsid w:val="00BD60E2"/>
    <w:rsid w:val="00BE0341"/>
    <w:rsid w:val="00BE0437"/>
    <w:rsid w:val="00BE0DE4"/>
    <w:rsid w:val="00BE221C"/>
    <w:rsid w:val="00BE2A87"/>
    <w:rsid w:val="00BE7231"/>
    <w:rsid w:val="00BF03C9"/>
    <w:rsid w:val="00BF0912"/>
    <w:rsid w:val="00BF0CE6"/>
    <w:rsid w:val="00BF13CE"/>
    <w:rsid w:val="00BF1708"/>
    <w:rsid w:val="00BF2147"/>
    <w:rsid w:val="00BF3EDE"/>
    <w:rsid w:val="00BF480F"/>
    <w:rsid w:val="00BF48E4"/>
    <w:rsid w:val="00BF4E63"/>
    <w:rsid w:val="00BF610A"/>
    <w:rsid w:val="00BF62CC"/>
    <w:rsid w:val="00C07DF6"/>
    <w:rsid w:val="00C11605"/>
    <w:rsid w:val="00C152EA"/>
    <w:rsid w:val="00C2146A"/>
    <w:rsid w:val="00C24153"/>
    <w:rsid w:val="00C24CEF"/>
    <w:rsid w:val="00C24FBF"/>
    <w:rsid w:val="00C252A0"/>
    <w:rsid w:val="00C25697"/>
    <w:rsid w:val="00C26313"/>
    <w:rsid w:val="00C2647C"/>
    <w:rsid w:val="00C270EB"/>
    <w:rsid w:val="00C27FA6"/>
    <w:rsid w:val="00C32021"/>
    <w:rsid w:val="00C32AE9"/>
    <w:rsid w:val="00C32DFA"/>
    <w:rsid w:val="00C36369"/>
    <w:rsid w:val="00C41825"/>
    <w:rsid w:val="00C4188C"/>
    <w:rsid w:val="00C4227D"/>
    <w:rsid w:val="00C44E46"/>
    <w:rsid w:val="00C455B5"/>
    <w:rsid w:val="00C456A5"/>
    <w:rsid w:val="00C5335A"/>
    <w:rsid w:val="00C53381"/>
    <w:rsid w:val="00C53EC4"/>
    <w:rsid w:val="00C54A3A"/>
    <w:rsid w:val="00C54BB1"/>
    <w:rsid w:val="00C567F2"/>
    <w:rsid w:val="00C603C6"/>
    <w:rsid w:val="00C613B1"/>
    <w:rsid w:val="00C6181F"/>
    <w:rsid w:val="00C70ACA"/>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85193"/>
    <w:rsid w:val="00C854FE"/>
    <w:rsid w:val="00C91767"/>
    <w:rsid w:val="00C942BA"/>
    <w:rsid w:val="00C94786"/>
    <w:rsid w:val="00C97135"/>
    <w:rsid w:val="00CA1BBB"/>
    <w:rsid w:val="00CA2045"/>
    <w:rsid w:val="00CA3184"/>
    <w:rsid w:val="00CA3DD4"/>
    <w:rsid w:val="00CA3EFF"/>
    <w:rsid w:val="00CA43C8"/>
    <w:rsid w:val="00CA45F4"/>
    <w:rsid w:val="00CA4EF3"/>
    <w:rsid w:val="00CB1FB2"/>
    <w:rsid w:val="00CB1FEB"/>
    <w:rsid w:val="00CB42AA"/>
    <w:rsid w:val="00CB42BA"/>
    <w:rsid w:val="00CB5046"/>
    <w:rsid w:val="00CB5845"/>
    <w:rsid w:val="00CB6184"/>
    <w:rsid w:val="00CB71BA"/>
    <w:rsid w:val="00CC0280"/>
    <w:rsid w:val="00CC13EA"/>
    <w:rsid w:val="00CC1B0C"/>
    <w:rsid w:val="00CC22B4"/>
    <w:rsid w:val="00CC2586"/>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629"/>
    <w:rsid w:val="00CE589D"/>
    <w:rsid w:val="00CE5D34"/>
    <w:rsid w:val="00CE78ED"/>
    <w:rsid w:val="00CF05B0"/>
    <w:rsid w:val="00CF1DA4"/>
    <w:rsid w:val="00CF2D1F"/>
    <w:rsid w:val="00CF3163"/>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E9D"/>
    <w:rsid w:val="00D1141F"/>
    <w:rsid w:val="00D135BC"/>
    <w:rsid w:val="00D14D9E"/>
    <w:rsid w:val="00D16FF2"/>
    <w:rsid w:val="00D201A5"/>
    <w:rsid w:val="00D20DE1"/>
    <w:rsid w:val="00D226D7"/>
    <w:rsid w:val="00D22DF6"/>
    <w:rsid w:val="00D25628"/>
    <w:rsid w:val="00D25914"/>
    <w:rsid w:val="00D25D37"/>
    <w:rsid w:val="00D26918"/>
    <w:rsid w:val="00D27347"/>
    <w:rsid w:val="00D3125D"/>
    <w:rsid w:val="00D32906"/>
    <w:rsid w:val="00D329EA"/>
    <w:rsid w:val="00D332C9"/>
    <w:rsid w:val="00D34558"/>
    <w:rsid w:val="00D3754E"/>
    <w:rsid w:val="00D406B0"/>
    <w:rsid w:val="00D415C0"/>
    <w:rsid w:val="00D41640"/>
    <w:rsid w:val="00D454A3"/>
    <w:rsid w:val="00D51386"/>
    <w:rsid w:val="00D51D0E"/>
    <w:rsid w:val="00D52A33"/>
    <w:rsid w:val="00D55BBE"/>
    <w:rsid w:val="00D56FC2"/>
    <w:rsid w:val="00D57415"/>
    <w:rsid w:val="00D60E09"/>
    <w:rsid w:val="00D64FE4"/>
    <w:rsid w:val="00D70966"/>
    <w:rsid w:val="00D72058"/>
    <w:rsid w:val="00D72EAB"/>
    <w:rsid w:val="00D7344B"/>
    <w:rsid w:val="00D73E01"/>
    <w:rsid w:val="00D775A6"/>
    <w:rsid w:val="00D77BBF"/>
    <w:rsid w:val="00D77E97"/>
    <w:rsid w:val="00D820ED"/>
    <w:rsid w:val="00D83AFA"/>
    <w:rsid w:val="00D83ED4"/>
    <w:rsid w:val="00D86334"/>
    <w:rsid w:val="00D87673"/>
    <w:rsid w:val="00D877FD"/>
    <w:rsid w:val="00D87913"/>
    <w:rsid w:val="00D90A4B"/>
    <w:rsid w:val="00D91068"/>
    <w:rsid w:val="00D91698"/>
    <w:rsid w:val="00D91B05"/>
    <w:rsid w:val="00D93FF6"/>
    <w:rsid w:val="00D941C6"/>
    <w:rsid w:val="00D94661"/>
    <w:rsid w:val="00D95937"/>
    <w:rsid w:val="00D95E43"/>
    <w:rsid w:val="00DA0A1D"/>
    <w:rsid w:val="00DA1223"/>
    <w:rsid w:val="00DA2845"/>
    <w:rsid w:val="00DA31AA"/>
    <w:rsid w:val="00DA4098"/>
    <w:rsid w:val="00DA45E1"/>
    <w:rsid w:val="00DA7ED9"/>
    <w:rsid w:val="00DB0E84"/>
    <w:rsid w:val="00DB0FC8"/>
    <w:rsid w:val="00DB3109"/>
    <w:rsid w:val="00DB3F00"/>
    <w:rsid w:val="00DB4776"/>
    <w:rsid w:val="00DB6CC4"/>
    <w:rsid w:val="00DB784D"/>
    <w:rsid w:val="00DC0D3E"/>
    <w:rsid w:val="00DC3AD2"/>
    <w:rsid w:val="00DC6CA1"/>
    <w:rsid w:val="00DD01D6"/>
    <w:rsid w:val="00DD03D9"/>
    <w:rsid w:val="00DD0C75"/>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5981"/>
    <w:rsid w:val="00E16F56"/>
    <w:rsid w:val="00E17DCC"/>
    <w:rsid w:val="00E20A0A"/>
    <w:rsid w:val="00E21D0A"/>
    <w:rsid w:val="00E22587"/>
    <w:rsid w:val="00E2635F"/>
    <w:rsid w:val="00E26D97"/>
    <w:rsid w:val="00E27121"/>
    <w:rsid w:val="00E3208A"/>
    <w:rsid w:val="00E33430"/>
    <w:rsid w:val="00E342BF"/>
    <w:rsid w:val="00E342F1"/>
    <w:rsid w:val="00E345A3"/>
    <w:rsid w:val="00E35213"/>
    <w:rsid w:val="00E36320"/>
    <w:rsid w:val="00E3729F"/>
    <w:rsid w:val="00E37590"/>
    <w:rsid w:val="00E404DB"/>
    <w:rsid w:val="00E405D3"/>
    <w:rsid w:val="00E40FFF"/>
    <w:rsid w:val="00E411DB"/>
    <w:rsid w:val="00E4236B"/>
    <w:rsid w:val="00E43E17"/>
    <w:rsid w:val="00E43FBB"/>
    <w:rsid w:val="00E446B6"/>
    <w:rsid w:val="00E453A8"/>
    <w:rsid w:val="00E459E5"/>
    <w:rsid w:val="00E45E47"/>
    <w:rsid w:val="00E45EC0"/>
    <w:rsid w:val="00E463FD"/>
    <w:rsid w:val="00E46407"/>
    <w:rsid w:val="00E46C44"/>
    <w:rsid w:val="00E47339"/>
    <w:rsid w:val="00E52CDE"/>
    <w:rsid w:val="00E53EA2"/>
    <w:rsid w:val="00E578E3"/>
    <w:rsid w:val="00E612B6"/>
    <w:rsid w:val="00E61FD9"/>
    <w:rsid w:val="00E63736"/>
    <w:rsid w:val="00E652DD"/>
    <w:rsid w:val="00E72450"/>
    <w:rsid w:val="00E7245E"/>
    <w:rsid w:val="00E73487"/>
    <w:rsid w:val="00E75FE3"/>
    <w:rsid w:val="00E771CC"/>
    <w:rsid w:val="00E77493"/>
    <w:rsid w:val="00E80C41"/>
    <w:rsid w:val="00E8353B"/>
    <w:rsid w:val="00E83542"/>
    <w:rsid w:val="00E850F9"/>
    <w:rsid w:val="00E865DB"/>
    <w:rsid w:val="00E86BFF"/>
    <w:rsid w:val="00E86EF1"/>
    <w:rsid w:val="00E95512"/>
    <w:rsid w:val="00E96E80"/>
    <w:rsid w:val="00E976D3"/>
    <w:rsid w:val="00EA063D"/>
    <w:rsid w:val="00EA53CE"/>
    <w:rsid w:val="00EA5617"/>
    <w:rsid w:val="00EA5898"/>
    <w:rsid w:val="00EA58D9"/>
    <w:rsid w:val="00EA7252"/>
    <w:rsid w:val="00EB20F8"/>
    <w:rsid w:val="00EB2133"/>
    <w:rsid w:val="00EB3D9F"/>
    <w:rsid w:val="00EB5064"/>
    <w:rsid w:val="00EB61B8"/>
    <w:rsid w:val="00EB66E2"/>
    <w:rsid w:val="00EB6BDA"/>
    <w:rsid w:val="00EC2FFF"/>
    <w:rsid w:val="00EC3F0F"/>
    <w:rsid w:val="00EC4C78"/>
    <w:rsid w:val="00ED00EC"/>
    <w:rsid w:val="00ED0C5A"/>
    <w:rsid w:val="00ED2CB5"/>
    <w:rsid w:val="00ED381C"/>
    <w:rsid w:val="00ED692F"/>
    <w:rsid w:val="00ED74A2"/>
    <w:rsid w:val="00EE6FFB"/>
    <w:rsid w:val="00EF0BBA"/>
    <w:rsid w:val="00EF299E"/>
    <w:rsid w:val="00EF5279"/>
    <w:rsid w:val="00EF5947"/>
    <w:rsid w:val="00EF6A14"/>
    <w:rsid w:val="00EF718F"/>
    <w:rsid w:val="00EF7CAC"/>
    <w:rsid w:val="00F00F9A"/>
    <w:rsid w:val="00F02F4D"/>
    <w:rsid w:val="00F033B1"/>
    <w:rsid w:val="00F03A2A"/>
    <w:rsid w:val="00F040F7"/>
    <w:rsid w:val="00F0508B"/>
    <w:rsid w:val="00F11796"/>
    <w:rsid w:val="00F13E87"/>
    <w:rsid w:val="00F15259"/>
    <w:rsid w:val="00F155AF"/>
    <w:rsid w:val="00F15655"/>
    <w:rsid w:val="00F15A55"/>
    <w:rsid w:val="00F15B07"/>
    <w:rsid w:val="00F15B3D"/>
    <w:rsid w:val="00F16CF2"/>
    <w:rsid w:val="00F2265B"/>
    <w:rsid w:val="00F23426"/>
    <w:rsid w:val="00F23BAC"/>
    <w:rsid w:val="00F240EF"/>
    <w:rsid w:val="00F24827"/>
    <w:rsid w:val="00F25685"/>
    <w:rsid w:val="00F30570"/>
    <w:rsid w:val="00F31924"/>
    <w:rsid w:val="00F33588"/>
    <w:rsid w:val="00F345AC"/>
    <w:rsid w:val="00F412F6"/>
    <w:rsid w:val="00F414BA"/>
    <w:rsid w:val="00F414C0"/>
    <w:rsid w:val="00F4296F"/>
    <w:rsid w:val="00F43688"/>
    <w:rsid w:val="00F43AF3"/>
    <w:rsid w:val="00F4473B"/>
    <w:rsid w:val="00F4526E"/>
    <w:rsid w:val="00F47263"/>
    <w:rsid w:val="00F50C00"/>
    <w:rsid w:val="00F5230F"/>
    <w:rsid w:val="00F557C8"/>
    <w:rsid w:val="00F61089"/>
    <w:rsid w:val="00F62014"/>
    <w:rsid w:val="00F624AA"/>
    <w:rsid w:val="00F62FF4"/>
    <w:rsid w:val="00F634B5"/>
    <w:rsid w:val="00F66165"/>
    <w:rsid w:val="00F70D7C"/>
    <w:rsid w:val="00F71358"/>
    <w:rsid w:val="00F7142E"/>
    <w:rsid w:val="00F73ECB"/>
    <w:rsid w:val="00F75656"/>
    <w:rsid w:val="00F75DDC"/>
    <w:rsid w:val="00F765C5"/>
    <w:rsid w:val="00F769DA"/>
    <w:rsid w:val="00F77058"/>
    <w:rsid w:val="00F8145F"/>
    <w:rsid w:val="00F837EF"/>
    <w:rsid w:val="00F83D01"/>
    <w:rsid w:val="00F84723"/>
    <w:rsid w:val="00F8498E"/>
    <w:rsid w:val="00F85121"/>
    <w:rsid w:val="00F865A0"/>
    <w:rsid w:val="00F92412"/>
    <w:rsid w:val="00F94A81"/>
    <w:rsid w:val="00F972E8"/>
    <w:rsid w:val="00F97ECB"/>
    <w:rsid w:val="00FA0CF0"/>
    <w:rsid w:val="00FA1605"/>
    <w:rsid w:val="00FA4884"/>
    <w:rsid w:val="00FA5219"/>
    <w:rsid w:val="00FA5253"/>
    <w:rsid w:val="00FA79DE"/>
    <w:rsid w:val="00FB1A4F"/>
    <w:rsid w:val="00FB2BAB"/>
    <w:rsid w:val="00FB3270"/>
    <w:rsid w:val="00FB4273"/>
    <w:rsid w:val="00FB454B"/>
    <w:rsid w:val="00FB555A"/>
    <w:rsid w:val="00FB6381"/>
    <w:rsid w:val="00FB7552"/>
    <w:rsid w:val="00FC3A2D"/>
    <w:rsid w:val="00FC563C"/>
    <w:rsid w:val="00FD0938"/>
    <w:rsid w:val="00FD203A"/>
    <w:rsid w:val="00FD23AB"/>
    <w:rsid w:val="00FE1A9A"/>
    <w:rsid w:val="00FE1FFC"/>
    <w:rsid w:val="00FE20E8"/>
    <w:rsid w:val="00FE3456"/>
    <w:rsid w:val="00FE3ACE"/>
    <w:rsid w:val="00FF1790"/>
    <w:rsid w:val="00FF42C4"/>
    <w:rsid w:val="00FF46C3"/>
    <w:rsid w:val="01B50676"/>
    <w:rsid w:val="023961B7"/>
    <w:rsid w:val="02715DC8"/>
    <w:rsid w:val="03155BBA"/>
    <w:rsid w:val="03637BAB"/>
    <w:rsid w:val="037A5976"/>
    <w:rsid w:val="055A0111"/>
    <w:rsid w:val="068A38E2"/>
    <w:rsid w:val="06CE1DB6"/>
    <w:rsid w:val="072D157A"/>
    <w:rsid w:val="076A4D81"/>
    <w:rsid w:val="07CF1F10"/>
    <w:rsid w:val="07DD5429"/>
    <w:rsid w:val="08D07D80"/>
    <w:rsid w:val="08F967C4"/>
    <w:rsid w:val="09356AEF"/>
    <w:rsid w:val="094810A0"/>
    <w:rsid w:val="099E0001"/>
    <w:rsid w:val="0A624EAE"/>
    <w:rsid w:val="0A660576"/>
    <w:rsid w:val="0BB426E8"/>
    <w:rsid w:val="0BBC150C"/>
    <w:rsid w:val="0BBD654B"/>
    <w:rsid w:val="0C20714E"/>
    <w:rsid w:val="0C791135"/>
    <w:rsid w:val="0D8E764B"/>
    <w:rsid w:val="0D8F2C60"/>
    <w:rsid w:val="0DA80DC1"/>
    <w:rsid w:val="0DDE5878"/>
    <w:rsid w:val="0DE272C2"/>
    <w:rsid w:val="0DF83BAD"/>
    <w:rsid w:val="0F0616F6"/>
    <w:rsid w:val="0F231205"/>
    <w:rsid w:val="0FB654ED"/>
    <w:rsid w:val="10C64F4C"/>
    <w:rsid w:val="112A7CBD"/>
    <w:rsid w:val="11DB6C41"/>
    <w:rsid w:val="121A3D69"/>
    <w:rsid w:val="12CE7BF2"/>
    <w:rsid w:val="139D2146"/>
    <w:rsid w:val="13AD37E6"/>
    <w:rsid w:val="143635EC"/>
    <w:rsid w:val="14A34810"/>
    <w:rsid w:val="14BF0A4B"/>
    <w:rsid w:val="14C43686"/>
    <w:rsid w:val="16A10B91"/>
    <w:rsid w:val="16A7377F"/>
    <w:rsid w:val="16F8165D"/>
    <w:rsid w:val="17366FEF"/>
    <w:rsid w:val="173F4216"/>
    <w:rsid w:val="17A52E61"/>
    <w:rsid w:val="17EF096C"/>
    <w:rsid w:val="18205A53"/>
    <w:rsid w:val="18751294"/>
    <w:rsid w:val="18930C2E"/>
    <w:rsid w:val="18A84FE1"/>
    <w:rsid w:val="19FA0C26"/>
    <w:rsid w:val="1A53099B"/>
    <w:rsid w:val="1A852918"/>
    <w:rsid w:val="1A8962D2"/>
    <w:rsid w:val="1A9C4D90"/>
    <w:rsid w:val="1B526113"/>
    <w:rsid w:val="1B6A1E53"/>
    <w:rsid w:val="1CE06714"/>
    <w:rsid w:val="1D24428B"/>
    <w:rsid w:val="1D4F530C"/>
    <w:rsid w:val="1D7E5CD8"/>
    <w:rsid w:val="1DA04409"/>
    <w:rsid w:val="1E9731B1"/>
    <w:rsid w:val="1F2F4F63"/>
    <w:rsid w:val="1FE02A01"/>
    <w:rsid w:val="201C6D6B"/>
    <w:rsid w:val="202032CD"/>
    <w:rsid w:val="20A0495E"/>
    <w:rsid w:val="20B518D4"/>
    <w:rsid w:val="20B52C36"/>
    <w:rsid w:val="20DC66A5"/>
    <w:rsid w:val="22670134"/>
    <w:rsid w:val="22863271"/>
    <w:rsid w:val="233F6EDE"/>
    <w:rsid w:val="242B3BB1"/>
    <w:rsid w:val="2469328B"/>
    <w:rsid w:val="24732AF5"/>
    <w:rsid w:val="24917CB5"/>
    <w:rsid w:val="24BB4178"/>
    <w:rsid w:val="25094F3A"/>
    <w:rsid w:val="25B17EA4"/>
    <w:rsid w:val="26225596"/>
    <w:rsid w:val="26574C62"/>
    <w:rsid w:val="267E1F1E"/>
    <w:rsid w:val="2709037E"/>
    <w:rsid w:val="27102C28"/>
    <w:rsid w:val="287322AA"/>
    <w:rsid w:val="28BE1CE0"/>
    <w:rsid w:val="28E43189"/>
    <w:rsid w:val="29F51B9E"/>
    <w:rsid w:val="2A5A5F2F"/>
    <w:rsid w:val="2AB63AD4"/>
    <w:rsid w:val="2AC42599"/>
    <w:rsid w:val="2BA11D0F"/>
    <w:rsid w:val="2BFE5950"/>
    <w:rsid w:val="2C5B530C"/>
    <w:rsid w:val="2C843DC7"/>
    <w:rsid w:val="2D3C6388"/>
    <w:rsid w:val="2D761821"/>
    <w:rsid w:val="2DD43C45"/>
    <w:rsid w:val="2E08357C"/>
    <w:rsid w:val="2E416E54"/>
    <w:rsid w:val="2E504177"/>
    <w:rsid w:val="30285B0E"/>
    <w:rsid w:val="3067202D"/>
    <w:rsid w:val="313841F5"/>
    <w:rsid w:val="320016F9"/>
    <w:rsid w:val="325D09B0"/>
    <w:rsid w:val="32DA553F"/>
    <w:rsid w:val="335254A8"/>
    <w:rsid w:val="34292CE5"/>
    <w:rsid w:val="343061B8"/>
    <w:rsid w:val="34B3576A"/>
    <w:rsid w:val="35CB352E"/>
    <w:rsid w:val="360637D0"/>
    <w:rsid w:val="36354353"/>
    <w:rsid w:val="3696131E"/>
    <w:rsid w:val="36C561D1"/>
    <w:rsid w:val="37912EB1"/>
    <w:rsid w:val="37DE4DFA"/>
    <w:rsid w:val="380E52AE"/>
    <w:rsid w:val="3830457E"/>
    <w:rsid w:val="38922234"/>
    <w:rsid w:val="38CB7473"/>
    <w:rsid w:val="392C4C81"/>
    <w:rsid w:val="392F71ED"/>
    <w:rsid w:val="399F2CDF"/>
    <w:rsid w:val="3A250C66"/>
    <w:rsid w:val="3A363870"/>
    <w:rsid w:val="3A40523A"/>
    <w:rsid w:val="3A4C45A9"/>
    <w:rsid w:val="3A751CC9"/>
    <w:rsid w:val="3AA914BC"/>
    <w:rsid w:val="3AC21055"/>
    <w:rsid w:val="3B562952"/>
    <w:rsid w:val="3B7F140B"/>
    <w:rsid w:val="3B860DE9"/>
    <w:rsid w:val="3C0260B1"/>
    <w:rsid w:val="3C714BA3"/>
    <w:rsid w:val="3C902971"/>
    <w:rsid w:val="3CBB2D87"/>
    <w:rsid w:val="3CD15CC2"/>
    <w:rsid w:val="3D547516"/>
    <w:rsid w:val="3DFA18F5"/>
    <w:rsid w:val="3DFB158F"/>
    <w:rsid w:val="3E0351AF"/>
    <w:rsid w:val="3EB90605"/>
    <w:rsid w:val="3F021D35"/>
    <w:rsid w:val="3FCB3400"/>
    <w:rsid w:val="41A3372E"/>
    <w:rsid w:val="420162F8"/>
    <w:rsid w:val="42543471"/>
    <w:rsid w:val="42646023"/>
    <w:rsid w:val="42652477"/>
    <w:rsid w:val="432B3848"/>
    <w:rsid w:val="4345383E"/>
    <w:rsid w:val="4357712A"/>
    <w:rsid w:val="44A1361B"/>
    <w:rsid w:val="44BB1D45"/>
    <w:rsid w:val="45396F7E"/>
    <w:rsid w:val="45423CE6"/>
    <w:rsid w:val="45446F69"/>
    <w:rsid w:val="45DE25F5"/>
    <w:rsid w:val="46E25166"/>
    <w:rsid w:val="4875318B"/>
    <w:rsid w:val="48854E51"/>
    <w:rsid w:val="49486832"/>
    <w:rsid w:val="495D230C"/>
    <w:rsid w:val="49837CFD"/>
    <w:rsid w:val="4A032155"/>
    <w:rsid w:val="4A494E3F"/>
    <w:rsid w:val="4A515838"/>
    <w:rsid w:val="4B722013"/>
    <w:rsid w:val="4B8D6CB9"/>
    <w:rsid w:val="4BDA395C"/>
    <w:rsid w:val="4C00451E"/>
    <w:rsid w:val="4C981072"/>
    <w:rsid w:val="4D001402"/>
    <w:rsid w:val="4D78357A"/>
    <w:rsid w:val="4D7F2427"/>
    <w:rsid w:val="4DB875DF"/>
    <w:rsid w:val="4E233D34"/>
    <w:rsid w:val="4F5D22B1"/>
    <w:rsid w:val="4FD90C63"/>
    <w:rsid w:val="4FEB60BB"/>
    <w:rsid w:val="503C455E"/>
    <w:rsid w:val="51CB5E46"/>
    <w:rsid w:val="52114682"/>
    <w:rsid w:val="528655BD"/>
    <w:rsid w:val="52C93FCA"/>
    <w:rsid w:val="53AB286F"/>
    <w:rsid w:val="53D71E36"/>
    <w:rsid w:val="53FE3D4D"/>
    <w:rsid w:val="542B1059"/>
    <w:rsid w:val="5469097F"/>
    <w:rsid w:val="54883742"/>
    <w:rsid w:val="55CB4D7D"/>
    <w:rsid w:val="565F1643"/>
    <w:rsid w:val="56CD2D92"/>
    <w:rsid w:val="56F838F5"/>
    <w:rsid w:val="57070EA0"/>
    <w:rsid w:val="57383B83"/>
    <w:rsid w:val="57727B08"/>
    <w:rsid w:val="57DB2953"/>
    <w:rsid w:val="57FA6EBC"/>
    <w:rsid w:val="59224924"/>
    <w:rsid w:val="59857916"/>
    <w:rsid w:val="5A5022EC"/>
    <w:rsid w:val="5AB34A85"/>
    <w:rsid w:val="5B174620"/>
    <w:rsid w:val="5B9954D7"/>
    <w:rsid w:val="5BA06D3D"/>
    <w:rsid w:val="5C614EC4"/>
    <w:rsid w:val="5E860470"/>
    <w:rsid w:val="5EA76113"/>
    <w:rsid w:val="5EFD7FB6"/>
    <w:rsid w:val="5F2B50FC"/>
    <w:rsid w:val="5F424080"/>
    <w:rsid w:val="5FA121C6"/>
    <w:rsid w:val="5FE25BBA"/>
    <w:rsid w:val="5FE94934"/>
    <w:rsid w:val="6015504B"/>
    <w:rsid w:val="60242D63"/>
    <w:rsid w:val="606A09DC"/>
    <w:rsid w:val="609F1D79"/>
    <w:rsid w:val="60B7759A"/>
    <w:rsid w:val="60F26C0E"/>
    <w:rsid w:val="60FD68BB"/>
    <w:rsid w:val="611C5BAF"/>
    <w:rsid w:val="612A4F20"/>
    <w:rsid w:val="61821BF5"/>
    <w:rsid w:val="61F001EB"/>
    <w:rsid w:val="629D7C06"/>
    <w:rsid w:val="62AC28BE"/>
    <w:rsid w:val="63326228"/>
    <w:rsid w:val="63A5793C"/>
    <w:rsid w:val="63D26489"/>
    <w:rsid w:val="63FF0D1D"/>
    <w:rsid w:val="64AB4A58"/>
    <w:rsid w:val="656445B6"/>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4456FA"/>
    <w:rsid w:val="6BB075EB"/>
    <w:rsid w:val="6BFE7A08"/>
    <w:rsid w:val="6C7B5880"/>
    <w:rsid w:val="6CD07C14"/>
    <w:rsid w:val="6D4B2364"/>
    <w:rsid w:val="6D7051F6"/>
    <w:rsid w:val="6DA4229B"/>
    <w:rsid w:val="6E6E2A3F"/>
    <w:rsid w:val="6EA82F2D"/>
    <w:rsid w:val="6FC72909"/>
    <w:rsid w:val="6FFC473D"/>
    <w:rsid w:val="70F63A15"/>
    <w:rsid w:val="71D13AED"/>
    <w:rsid w:val="72443F58"/>
    <w:rsid w:val="72A74016"/>
    <w:rsid w:val="72F55B2D"/>
    <w:rsid w:val="72F778B4"/>
    <w:rsid w:val="731A5F75"/>
    <w:rsid w:val="739A7D73"/>
    <w:rsid w:val="73D64B29"/>
    <w:rsid w:val="7452103C"/>
    <w:rsid w:val="75204B38"/>
    <w:rsid w:val="75452D96"/>
    <w:rsid w:val="754D24B2"/>
    <w:rsid w:val="759B487F"/>
    <w:rsid w:val="75B71B91"/>
    <w:rsid w:val="75C03905"/>
    <w:rsid w:val="7612407A"/>
    <w:rsid w:val="763E73FD"/>
    <w:rsid w:val="76462152"/>
    <w:rsid w:val="764A164B"/>
    <w:rsid w:val="76672AEE"/>
    <w:rsid w:val="7668742A"/>
    <w:rsid w:val="766B7D30"/>
    <w:rsid w:val="76871335"/>
    <w:rsid w:val="76A13828"/>
    <w:rsid w:val="76AC7DE4"/>
    <w:rsid w:val="76CA5B8A"/>
    <w:rsid w:val="773C39DF"/>
    <w:rsid w:val="779E2A01"/>
    <w:rsid w:val="77F209E4"/>
    <w:rsid w:val="78086F57"/>
    <w:rsid w:val="784D3BE2"/>
    <w:rsid w:val="78F76C86"/>
    <w:rsid w:val="7A1E4845"/>
    <w:rsid w:val="7AC564A2"/>
    <w:rsid w:val="7B4E4739"/>
    <w:rsid w:val="7B532117"/>
    <w:rsid w:val="7C2A6F46"/>
    <w:rsid w:val="7CB73B5A"/>
    <w:rsid w:val="7CC304BC"/>
    <w:rsid w:val="7CDB52E3"/>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4">
    <w:name w:val="annotation text"/>
    <w:basedOn w:val="1"/>
    <w:link w:val="24"/>
    <w:semiHidden/>
    <w:unhideWhenUsed/>
    <w:qFormat/>
    <w:uiPriority w:val="99"/>
    <w:pPr>
      <w:jc w:val="left"/>
    </w:pPr>
  </w:style>
  <w:style w:type="paragraph" w:styleId="5">
    <w:name w:val="Body Text"/>
    <w:basedOn w:val="1"/>
    <w:next w:val="1"/>
    <w:qFormat/>
    <w:uiPriority w:val="99"/>
    <w:pPr>
      <w:spacing w:after="120"/>
    </w:pPr>
    <w:rPr>
      <w:kern w:val="0"/>
      <w:sz w:val="24"/>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eastAsia="宋体" w:cs="Times New Roman"/>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样式5"/>
    <w:basedOn w:val="1"/>
    <w:qFormat/>
    <w:uiPriority w:val="0"/>
    <w:rPr>
      <w:rFonts w:ascii="宋体" w:hAnsi="Times New Roman" w:eastAsia="宋体" w:cs="宋体"/>
      <w:sz w:val="24"/>
      <w:szCs w:val="24"/>
    </w:rPr>
  </w:style>
  <w:style w:type="paragraph" w:customStyle="1" w:styleId="21">
    <w:name w:val="p0"/>
    <w:basedOn w:val="1"/>
    <w:qFormat/>
    <w:uiPriority w:val="0"/>
    <w:pPr>
      <w:widowControl/>
    </w:pPr>
    <w:rPr>
      <w:kern w:val="0"/>
      <w:szCs w:val="21"/>
    </w:rPr>
  </w:style>
  <w:style w:type="paragraph" w:customStyle="1" w:styleId="22">
    <w:name w:val="_Style 7"/>
    <w:basedOn w:val="1"/>
    <w:next w:val="19"/>
    <w:qFormat/>
    <w:uiPriority w:val="0"/>
    <w:pPr>
      <w:ind w:firstLine="420" w:firstLineChars="200"/>
    </w:pPr>
    <w:rPr>
      <w:rFonts w:ascii="Times New Roman" w:hAnsi="Times New Roman" w:eastAsia="宋体" w:cs="Times New Roman"/>
    </w:rPr>
  </w:style>
  <w:style w:type="character" w:customStyle="1" w:styleId="23">
    <w:name w:val="批注框文本 Char"/>
    <w:basedOn w:val="14"/>
    <w:link w:val="6"/>
    <w:semiHidden/>
    <w:qFormat/>
    <w:uiPriority w:val="99"/>
    <w:rPr>
      <w:rFonts w:asciiTheme="minorHAnsi" w:hAnsiTheme="minorHAnsi" w:eastAsiaTheme="minorEastAsia" w:cstheme="minorBidi"/>
      <w:kern w:val="2"/>
      <w:sz w:val="18"/>
      <w:szCs w:val="18"/>
    </w:rPr>
  </w:style>
  <w:style w:type="character" w:customStyle="1" w:styleId="24">
    <w:name w:val="批注文字 Char"/>
    <w:basedOn w:val="14"/>
    <w:link w:val="4"/>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1"/>
    <w:semiHidden/>
    <w:qFormat/>
    <w:uiPriority w:val="99"/>
    <w:rPr>
      <w:rFonts w:asciiTheme="minorHAnsi" w:hAnsiTheme="minorHAnsi" w:eastAsiaTheme="minorEastAsia" w:cstheme="minorBidi"/>
      <w:b/>
      <w:bCs/>
      <w:kern w:val="2"/>
      <w:sz w:val="21"/>
      <w:szCs w:val="22"/>
    </w:rPr>
  </w:style>
  <w:style w:type="paragraph" w:customStyle="1" w:styleId="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7">
    <w:name w:val="正文缩进2格"/>
    <w:basedOn w:val="1"/>
    <w:qFormat/>
    <w:uiPriority w:val="0"/>
    <w:pPr>
      <w:spacing w:line="600" w:lineRule="exact"/>
      <w:ind w:firstLine="639" w:firstLineChars="206"/>
    </w:pPr>
    <w:rPr>
      <w:rFonts w:ascii="FangSong_GB2312" w:hAnsi="宋体" w:eastAsia="FangSong_GB2312"/>
      <w:sz w:val="31"/>
      <w:szCs w:val="28"/>
    </w:rPr>
  </w:style>
  <w:style w:type="character" w:customStyle="1" w:styleId="28">
    <w:name w:val="标题 1 Char"/>
    <w:basedOn w:val="14"/>
    <w:link w:val="3"/>
    <w:qFormat/>
    <w:uiPriority w:val="0"/>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6A85-6A83-4655-964C-7B1A614C49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14222</Words>
  <Characters>14855</Characters>
  <Lines>16</Lines>
  <Paragraphs>32</Paragraphs>
  <TotalTime>1736</TotalTime>
  <ScaleCrop>false</ScaleCrop>
  <LinksUpToDate>false</LinksUpToDate>
  <CharactersWithSpaces>15638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2018-05-28T03:34:00Z</dcterms:created>
  <dc:creator>微软用户</dc:creator>
  <cp:lastModifiedBy>Administrator</cp:lastModifiedBy>
  <cp:lastPrinted>2021-02-23T08:28:00Z</cp:lastPrinted>
  <dcterms:modified xsi:type="dcterms:W3CDTF">2023-03-17T01:56:44Z</dcterms:modified>
  <cp:revision>1563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DA33AEA07CAE4D39938A0DBA4C7EFD65</vt:lpwstr>
  </property>
</Properties>
</file>