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附件1</w:t>
      </w:r>
      <w:r>
        <w:rPr>
          <w:rFonts w:hint="eastAsia" w:ascii="宋体" w:hAnsi="宋体" w:cs="宋体"/>
          <w:b/>
          <w:sz w:val="32"/>
          <w:szCs w:val="32"/>
          <w:highlight w:val="none"/>
          <w:lang w:eastAsia="zh-CN"/>
        </w:rPr>
        <w:t>：</w:t>
      </w:r>
    </w:p>
    <w:p w14:paraId="6890213F">
      <w:pPr>
        <w:spacing w:line="360" w:lineRule="auto"/>
        <w:jc w:val="center"/>
        <w:rPr>
          <w:rFonts w:hint="eastAsia" w:ascii="宋体" w:hAnsi="宋体" w:eastAsia="宋体" w:cs="宋体"/>
          <w:b/>
          <w:sz w:val="32"/>
          <w:szCs w:val="32"/>
          <w:highlight w:val="none"/>
        </w:rPr>
      </w:pPr>
      <w:r>
        <w:rPr>
          <w:rFonts w:hint="eastAsia" w:ascii="宋体" w:hAnsi="宋体" w:cs="宋体"/>
          <w:b/>
          <w:sz w:val="30"/>
          <w:szCs w:val="30"/>
        </w:rPr>
        <w:t>法定代表人授权委托书</w:t>
      </w:r>
    </w:p>
    <w:p w14:paraId="6F0848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u w:val="single"/>
          <w:lang w:val="en-US" w:eastAsia="zh-CN"/>
        </w:rPr>
        <w:t>启东江海传媒有限公司</w:t>
      </w:r>
      <w:r>
        <w:rPr>
          <w:rFonts w:hint="eastAsia" w:ascii="宋体" w:hAnsi="宋体" w:eastAsia="宋体" w:cs="宋体"/>
          <w:sz w:val="28"/>
          <w:szCs w:val="28"/>
          <w:highlight w:val="none"/>
        </w:rPr>
        <w:t>：</w:t>
      </w:r>
    </w:p>
    <w:p w14:paraId="3AF4C7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（单位名称）</w:t>
      </w:r>
      <w:r>
        <w:rPr>
          <w:rFonts w:hint="eastAsia" w:ascii="宋体" w:hAnsi="宋体" w:eastAsia="宋体" w:cs="宋体"/>
          <w:sz w:val="28"/>
          <w:szCs w:val="28"/>
          <w:highlight w:val="none"/>
        </w:rPr>
        <w:t xml:space="preserve"> 系中华人民共和国合法企业，法定地址：</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特授权</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代表我公司全权办理针对</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被授权人无权转委托。</w:t>
      </w:r>
    </w:p>
    <w:p w14:paraId="4DE04D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4953EE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被授权人（签字）：                性别：     </w:t>
      </w:r>
    </w:p>
    <w:p w14:paraId="1D2FF1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65E796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年龄：                           职务：</w:t>
      </w:r>
    </w:p>
    <w:p w14:paraId="0F3EBA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18D5BA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p>
    <w:p w14:paraId="0225D6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64B257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通讯地址：</w:t>
      </w:r>
    </w:p>
    <w:p w14:paraId="6734FA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52B36D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联系电话（手机）：</w:t>
      </w:r>
    </w:p>
    <w:p w14:paraId="638714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3C911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法定代表人（签字或盖章）：</w:t>
      </w:r>
    </w:p>
    <w:p w14:paraId="0CB34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1152DF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供应商（盖章）：</w:t>
      </w:r>
    </w:p>
    <w:p w14:paraId="5EB3D5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2025</w:t>
      </w:r>
      <w:r>
        <w:rPr>
          <w:rFonts w:hint="eastAsia" w:ascii="宋体" w:hAnsi="宋体" w:eastAsia="宋体" w:cs="宋体"/>
          <w:sz w:val="28"/>
          <w:szCs w:val="28"/>
          <w:highlight w:val="none"/>
        </w:rPr>
        <w:t xml:space="preserve">年 </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rPr>
        <w:t>月    日</w:t>
      </w:r>
    </w:p>
    <w:p w14:paraId="50A1025A">
      <w:pPr>
        <w:pStyle w:val="7"/>
        <w:ind w:left="0" w:leftChars="0" w:firstLine="0" w:firstLineChars="0"/>
        <w:rPr>
          <w:rFonts w:hint="eastAsia" w:ascii="宋体" w:hAnsi="宋体" w:eastAsia="宋体" w:cs="宋体"/>
          <w:highlight w:val="none"/>
        </w:rPr>
      </w:pPr>
    </w:p>
    <w:p w14:paraId="4B868495">
      <w:pPr>
        <w:spacing w:line="440" w:lineRule="exact"/>
        <w:rPr>
          <w:rFonts w:hint="eastAsia" w:ascii="宋体" w:hAnsi="宋体" w:eastAsia="宋体" w:cs="宋体"/>
          <w:b/>
          <w:sz w:val="28"/>
          <w:highlight w:val="none"/>
        </w:rPr>
      </w:pPr>
    </w:p>
    <w:p w14:paraId="3CDB243C">
      <w:pPr>
        <w:spacing w:line="440" w:lineRule="exact"/>
        <w:rPr>
          <w:rFonts w:hint="eastAsia" w:ascii="宋体" w:hAnsi="宋体" w:eastAsia="宋体" w:cs="宋体"/>
          <w:b/>
          <w:sz w:val="28"/>
          <w:highlight w:val="none"/>
        </w:rPr>
      </w:pPr>
    </w:p>
    <w:p w14:paraId="46DC79E4">
      <w:pPr>
        <w:spacing w:line="440" w:lineRule="exact"/>
        <w:rPr>
          <w:rFonts w:hint="eastAsia" w:ascii="宋体" w:hAnsi="宋体" w:eastAsia="宋体" w:cs="宋体"/>
          <w:b/>
          <w:sz w:val="28"/>
          <w:highlight w:val="none"/>
        </w:rPr>
      </w:pPr>
    </w:p>
    <w:p w14:paraId="25746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highlight w:val="none"/>
          <w:lang w:val="en-GB"/>
        </w:rPr>
      </w:pPr>
      <w:r>
        <w:rPr>
          <w:rFonts w:hint="eastAsia" w:ascii="宋体" w:hAnsi="宋体" w:eastAsia="宋体" w:cs="宋体"/>
          <w:b/>
          <w:sz w:val="30"/>
          <w:szCs w:val="30"/>
          <w:highlight w:val="none"/>
          <w:lang w:val="en-GB"/>
        </w:rPr>
        <w:t>诚信承诺函</w:t>
      </w:r>
    </w:p>
    <w:p w14:paraId="53CADDE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highlight w:val="none"/>
        </w:rPr>
      </w:pPr>
      <w:r>
        <w:rPr>
          <w:rFonts w:hint="eastAsia" w:ascii="宋体" w:hAnsi="宋体" w:eastAsia="宋体" w:cs="宋体"/>
          <w:b/>
          <w:bCs/>
          <w:sz w:val="28"/>
          <w:szCs w:val="28"/>
          <w:u w:val="single"/>
          <w:lang w:val="en-US" w:eastAsia="zh-CN"/>
        </w:rPr>
        <w:t>启东江海传媒有限公司</w:t>
      </w:r>
      <w:r>
        <w:rPr>
          <w:rFonts w:hint="eastAsia" w:ascii="宋体" w:hAnsi="宋体" w:eastAsia="宋体" w:cs="宋体"/>
          <w:sz w:val="28"/>
          <w:szCs w:val="28"/>
          <w:highlight w:val="none"/>
        </w:rPr>
        <w:t>：</w:t>
      </w:r>
    </w:p>
    <w:p w14:paraId="2C0069C5">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val="en-US" w:eastAsia="zh-CN"/>
        </w:rPr>
        <w:t>郑</w:t>
      </w:r>
      <w:r>
        <w:rPr>
          <w:rFonts w:hint="eastAsia" w:ascii="宋体" w:hAnsi="宋体" w:cs="宋体"/>
          <w:spacing w:val="8"/>
          <w:sz w:val="28"/>
          <w:szCs w:val="28"/>
        </w:rPr>
        <w:t>重</w:t>
      </w:r>
      <w:r>
        <w:rPr>
          <w:rFonts w:hint="eastAsia" w:ascii="宋体" w:hAnsi="宋体" w:cs="宋体"/>
          <w:sz w:val="28"/>
          <w:szCs w:val="28"/>
        </w:rPr>
        <w:t>作出以下承诺：</w:t>
      </w:r>
    </w:p>
    <w:p w14:paraId="5A53D9DC">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0B8DE88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684B31D5">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、我单位遵守国家廉政相关规定，无失信、行贿等不良行为。</w:t>
      </w:r>
    </w:p>
    <w:p w14:paraId="447F0220">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711DE92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BE116A">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r>
        <w:rPr>
          <w:rFonts w:hint="eastAsia" w:ascii="宋体" w:hAnsi="宋体" w:cs="宋体"/>
          <w:sz w:val="28"/>
          <w:szCs w:val="28"/>
        </w:rPr>
        <w:t>。</w:t>
      </w:r>
    </w:p>
    <w:p w14:paraId="21A295CD">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、如中标，我单位将按照招标文件规定以及投标文件中承诺的相关事项向招标人提供完整相关证明材料</w:t>
      </w:r>
      <w:r>
        <w:rPr>
          <w:rFonts w:hint="eastAsia" w:ascii="宋体" w:hAnsi="宋体" w:cs="宋体"/>
          <w:sz w:val="28"/>
          <w:szCs w:val="28"/>
          <w:lang w:val="en-US" w:eastAsia="zh-CN"/>
        </w:rPr>
        <w:t>且</w:t>
      </w:r>
      <w:r>
        <w:rPr>
          <w:rFonts w:hint="eastAsia" w:ascii="宋体" w:hAnsi="宋体" w:cs="宋体"/>
          <w:sz w:val="28"/>
          <w:szCs w:val="28"/>
        </w:rPr>
        <w:t>配合招标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4D45FC16">
      <w:pPr>
        <w:pStyle w:val="11"/>
        <w:spacing w:line="480" w:lineRule="exact"/>
        <w:rPr>
          <w:rFonts w:ascii="宋体" w:hAnsi="宋体" w:cs="宋体"/>
          <w:sz w:val="28"/>
          <w:szCs w:val="28"/>
        </w:rPr>
      </w:pPr>
    </w:p>
    <w:p w14:paraId="7E43399F">
      <w:pPr>
        <w:pStyle w:val="11"/>
        <w:spacing w:line="480" w:lineRule="exact"/>
        <w:ind w:firstLine="3080" w:firstLineChars="1100"/>
        <w:rPr>
          <w:rFonts w:hint="eastAsia" w:ascii="宋体" w:hAnsi="宋体" w:cs="宋体"/>
          <w:sz w:val="28"/>
          <w:szCs w:val="28"/>
        </w:rPr>
      </w:pPr>
    </w:p>
    <w:p w14:paraId="61B07663">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630811D0">
      <w:pPr>
        <w:pStyle w:val="11"/>
        <w:spacing w:line="480" w:lineRule="exact"/>
        <w:ind w:firstLine="3080" w:firstLineChars="1100"/>
        <w:rPr>
          <w:rFonts w:hint="eastAsia" w:ascii="宋体" w:hAnsi="宋体" w:cs="宋体"/>
          <w:sz w:val="28"/>
          <w:szCs w:val="28"/>
        </w:rPr>
      </w:pPr>
    </w:p>
    <w:p w14:paraId="5AF97E80">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9831E75">
      <w:pPr>
        <w:pStyle w:val="11"/>
        <w:spacing w:line="480" w:lineRule="exact"/>
        <w:jc w:val="right"/>
        <w:rPr>
          <w:rFonts w:ascii="宋体" w:hAnsi="宋体" w:cs="宋体"/>
          <w:color w:val="666666"/>
          <w:sz w:val="28"/>
          <w:szCs w:val="28"/>
        </w:rPr>
      </w:pPr>
      <w:r>
        <w:rPr>
          <w:rFonts w:hint="eastAsia" w:ascii="宋体" w:hAnsi="宋体" w:cs="宋体"/>
          <w:sz w:val="28"/>
          <w:szCs w:val="28"/>
        </w:rPr>
        <w:t>2025年</w:t>
      </w:r>
      <w:r>
        <w:rPr>
          <w:rFonts w:hint="eastAsia" w:ascii="宋体" w:hAnsi="宋体" w:cs="宋体"/>
          <w:sz w:val="28"/>
          <w:szCs w:val="28"/>
          <w:lang w:val="en-US" w:eastAsia="zh-CN"/>
        </w:rPr>
        <w:t>12</w:t>
      </w:r>
      <w:r>
        <w:rPr>
          <w:rFonts w:hint="eastAsia" w:ascii="宋体" w:hAnsi="宋体" w:cs="宋体"/>
          <w:sz w:val="28"/>
          <w:szCs w:val="28"/>
        </w:rPr>
        <w:t>月    日</w:t>
      </w:r>
    </w:p>
    <w:p w14:paraId="43B513A5">
      <w:pPr>
        <w:pStyle w:val="7"/>
        <w:rPr>
          <w:rFonts w:hint="eastAsia" w:ascii="宋体" w:hAnsi="宋体" w:eastAsia="宋体" w:cs="宋体"/>
          <w:highlight w:val="none"/>
        </w:rPr>
      </w:pPr>
    </w:p>
    <w:p w14:paraId="4C9001B2">
      <w:pPr>
        <w:pStyle w:val="7"/>
        <w:rPr>
          <w:rFonts w:hint="eastAsia" w:ascii="宋体" w:hAnsi="宋体" w:eastAsia="宋体" w:cs="宋体"/>
          <w:highlight w:val="none"/>
        </w:r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34F37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sz w:val="30"/>
          <w:szCs w:val="30"/>
          <w:u w:val="none"/>
          <w:shd w:val="clear" w:fill="FFFFFF"/>
          <w:lang w:val="en-US" w:eastAsia="zh-CN"/>
        </w:rPr>
      </w:pPr>
      <w:r>
        <w:rPr>
          <w:rFonts w:hint="eastAsia" w:ascii="宋体" w:hAnsi="宋体" w:eastAsia="宋体" w:cs="宋体"/>
          <w:b/>
          <w:bCs/>
          <w:i w:val="0"/>
          <w:iCs w:val="0"/>
          <w:caps w:val="0"/>
          <w:spacing w:val="8"/>
          <w:sz w:val="30"/>
          <w:szCs w:val="30"/>
          <w:u w:val="none"/>
          <w:shd w:val="clear" w:fill="FFFFFF"/>
          <w:lang w:val="en-US" w:eastAsia="zh-CN"/>
        </w:rPr>
        <w:t>江海传媒2026年度户外广告载体巡查劳务外包项目</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报价表</w:t>
      </w:r>
    </w:p>
    <w:tbl>
      <w:tblPr>
        <w:tblStyle w:val="8"/>
        <w:tblpPr w:leftFromText="180" w:rightFromText="180" w:vertAnchor="text" w:horzAnchor="page" w:tblpX="1262" w:tblpY="554"/>
        <w:tblOverlap w:val="never"/>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3"/>
        <w:gridCol w:w="4697"/>
        <w:gridCol w:w="2199"/>
        <w:gridCol w:w="212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582"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45"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总价/元</w:t>
            </w:r>
          </w:p>
        </w:tc>
        <w:tc>
          <w:tcPr>
            <w:tcW w:w="2077"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8"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582" w:type="dxa"/>
            <w:shd w:val="clear" w:color="auto" w:fill="auto"/>
            <w:vAlign w:val="center"/>
          </w:tcPr>
          <w:p w14:paraId="162D9B73">
            <w:pPr>
              <w:kinsoku w:val="0"/>
              <w:autoSpaceDE w:val="0"/>
              <w:autoSpaceDN w:val="0"/>
              <w:adjustRightInd w:val="0"/>
              <w:spacing w:before="59" w:line="216" w:lineRule="auto"/>
              <w:jc w:val="center"/>
              <w:rPr>
                <w:rFonts w:hint="default" w:ascii="宋体" w:hAnsi="宋体" w:cs="宋体"/>
                <w:bCs/>
                <w:snapToGrid w:val="0"/>
                <w:spacing w:val="-2"/>
                <w:kern w:val="0"/>
                <w:sz w:val="24"/>
                <w:lang w:val="en-US"/>
              </w:rPr>
            </w:pPr>
            <w:r>
              <w:rPr>
                <w:rFonts w:hint="eastAsia" w:ascii="宋体" w:hAnsi="宋体" w:eastAsia="宋体" w:cs="宋体"/>
                <w:bCs/>
                <w:snapToGrid w:val="0"/>
                <w:spacing w:val="-4"/>
                <w:kern w:val="0"/>
                <w:sz w:val="24"/>
                <w:lang w:val="en-US" w:eastAsia="zh-CN"/>
              </w:rPr>
              <w:t>江海传媒2026年度户外广告载体巡查劳务外包项目</w:t>
            </w:r>
          </w:p>
        </w:tc>
        <w:tc>
          <w:tcPr>
            <w:tcW w:w="2145"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22" w:type="dxa"/>
            <w:gridSpan w:val="4"/>
            <w:vAlign w:val="center"/>
          </w:tcPr>
          <w:p w14:paraId="1955EF3E">
            <w:pPr>
              <w:kinsoku w:val="0"/>
              <w:autoSpaceDE w:val="0"/>
              <w:autoSpaceDN w:val="0"/>
              <w:adjustRightInd w:val="0"/>
              <w:spacing w:before="58" w:line="340" w:lineRule="auto"/>
              <w:ind w:firstLine="480"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w:t>
            </w:r>
            <w:r>
              <w:rPr>
                <w:rFonts w:hint="eastAsia" w:ascii="宋体" w:hAnsi="宋体" w:cs="宋体"/>
                <w:b/>
                <w:bCs/>
                <w:kern w:val="0"/>
                <w:sz w:val="24"/>
                <w:highlight w:val="none"/>
              </w:rPr>
              <w:t>计：</w:t>
            </w:r>
            <w:r>
              <w:rPr>
                <w:rFonts w:hint="eastAsia" w:ascii="宋体" w:hAnsi="宋体" w:cs="宋体"/>
                <w:b/>
                <w:bCs/>
                <w:kern w:val="0"/>
                <w:sz w:val="24"/>
                <w:lang w:val="en-US" w:eastAsia="zh-CN"/>
              </w:rPr>
              <w:t>（大写）：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none"/>
                <w:lang w:val="en-US" w:eastAsia="zh-CN"/>
              </w:rPr>
              <w:t>；</w:t>
            </w:r>
            <w:r>
              <w:rPr>
                <w:rFonts w:hint="eastAsia" w:ascii="宋体" w:hAnsi="宋体" w:cs="宋体"/>
                <w:b/>
                <w:bCs/>
                <w:kern w:val="0"/>
                <w:sz w:val="24"/>
                <w:lang w:val="en-US" w:eastAsia="zh-CN"/>
              </w:rPr>
              <w:t>（小写）：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422" w:type="dxa"/>
            <w:gridSpan w:val="4"/>
            <w:vAlign w:val="center"/>
          </w:tcPr>
          <w:p w14:paraId="434F68E6">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eastAsia="宋体" w:cs="宋体"/>
                <w:b/>
                <w:bCs/>
                <w:kern w:val="0"/>
                <w:sz w:val="24"/>
                <w:szCs w:val="24"/>
                <w:highlight w:val="none"/>
                <w:lang w:eastAsia="zh-CN"/>
              </w:rPr>
              <w:t>备注：</w:t>
            </w:r>
            <w:r>
              <w:rPr>
                <w:rFonts w:hint="eastAsia" w:ascii="宋体" w:hAnsi="宋体" w:eastAsia="宋体" w:cs="宋体"/>
                <w:b/>
                <w:bCs/>
                <w:sz w:val="24"/>
                <w:szCs w:val="24"/>
              </w:rPr>
              <w:t>报价含</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但不限于</w:t>
            </w:r>
            <w:r>
              <w:rPr>
                <w:rFonts w:hint="eastAsia" w:ascii="宋体" w:hAnsi="宋体" w:cs="宋体"/>
                <w:b/>
                <w:bCs/>
                <w:sz w:val="24"/>
                <w:szCs w:val="24"/>
                <w:highlight w:val="none"/>
                <w:lang w:eastAsia="zh-CN"/>
              </w:rPr>
              <w:t>）</w:t>
            </w:r>
            <w:r>
              <w:rPr>
                <w:rFonts w:hint="eastAsia" w:ascii="宋体" w:hAnsi="宋体" w:eastAsia="宋体" w:cs="宋体"/>
                <w:b/>
                <w:bCs/>
                <w:sz w:val="24"/>
                <w:szCs w:val="24"/>
              </w:rPr>
              <w:t>差旅费、</w:t>
            </w:r>
            <w:r>
              <w:rPr>
                <w:rFonts w:hint="eastAsia" w:ascii="宋体" w:hAnsi="宋体" w:eastAsia="宋体" w:cs="宋体"/>
                <w:b/>
                <w:bCs/>
                <w:sz w:val="24"/>
                <w:szCs w:val="24"/>
                <w:lang w:val="en-US" w:eastAsia="zh-CN"/>
              </w:rPr>
              <w:t>人工费、</w:t>
            </w:r>
            <w:r>
              <w:rPr>
                <w:rFonts w:hint="eastAsia" w:ascii="宋体" w:hAnsi="宋体" w:eastAsia="宋体" w:cs="宋体"/>
                <w:b/>
                <w:bCs/>
                <w:sz w:val="24"/>
                <w:szCs w:val="24"/>
              </w:rPr>
              <w:t>现场</w:t>
            </w:r>
            <w:r>
              <w:rPr>
                <w:rFonts w:hint="eastAsia" w:ascii="宋体" w:hAnsi="宋体" w:eastAsia="宋体" w:cs="宋体"/>
                <w:b/>
                <w:bCs/>
                <w:sz w:val="24"/>
                <w:szCs w:val="24"/>
                <w:lang w:val="en-US" w:eastAsia="zh-CN"/>
              </w:rPr>
              <w:t>调查</w:t>
            </w:r>
            <w:r>
              <w:rPr>
                <w:rFonts w:hint="eastAsia" w:ascii="宋体" w:hAnsi="宋体" w:eastAsia="宋体" w:cs="宋体"/>
                <w:b/>
                <w:bCs/>
                <w:sz w:val="24"/>
                <w:szCs w:val="24"/>
              </w:rPr>
              <w:t>费、</w:t>
            </w:r>
            <w:r>
              <w:rPr>
                <w:rFonts w:hint="eastAsia" w:ascii="宋体" w:hAnsi="宋体" w:eastAsia="宋体" w:cs="宋体"/>
                <w:b/>
                <w:bCs/>
                <w:sz w:val="24"/>
                <w:szCs w:val="24"/>
                <w:lang w:val="en-US" w:eastAsia="zh-CN"/>
              </w:rPr>
              <w:t>检测费、</w:t>
            </w:r>
            <w:r>
              <w:rPr>
                <w:rFonts w:hint="eastAsia" w:ascii="宋体" w:hAnsi="宋体" w:eastAsia="宋体" w:cs="宋体"/>
                <w:b/>
                <w:bCs/>
                <w:sz w:val="24"/>
                <w:szCs w:val="24"/>
              </w:rPr>
              <w:t>税金等一切费用</w:t>
            </w:r>
            <w:r>
              <w:rPr>
                <w:rFonts w:hint="eastAsia" w:ascii="宋体" w:hAnsi="宋体" w:cs="宋体"/>
                <w:b/>
                <w:bCs/>
                <w:sz w:val="24"/>
                <w:szCs w:val="24"/>
                <w:lang w:val="en-US" w:eastAsia="zh-CN"/>
              </w:rPr>
              <w:t>。</w:t>
            </w:r>
          </w:p>
        </w:tc>
      </w:tr>
    </w:tbl>
    <w:p w14:paraId="0A5DD115">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7E2B3B58">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（盖章）</w:t>
      </w:r>
    </w:p>
    <w:p w14:paraId="28E3C174">
      <w:pPr>
        <w:snapToGrid w:val="0"/>
        <w:spacing w:line="480" w:lineRule="exact"/>
        <w:ind w:right="1120"/>
        <w:rPr>
          <w:rFonts w:ascii="宋体" w:hAnsi="宋体" w:cs="宋体"/>
          <w:sz w:val="28"/>
        </w:rPr>
      </w:pPr>
    </w:p>
    <w:p w14:paraId="5643D826">
      <w:pPr>
        <w:snapToGrid w:val="0"/>
        <w:spacing w:line="480" w:lineRule="exact"/>
        <w:ind w:right="1120" w:firstLine="3640" w:firstLineChars="1300"/>
        <w:rPr>
          <w:rFonts w:ascii="宋体" w:hAnsi="宋体" w:cs="宋体"/>
          <w:sz w:val="28"/>
        </w:rPr>
      </w:pPr>
      <w:r>
        <w:rPr>
          <w:rFonts w:hint="eastAsia" w:ascii="宋体" w:hAnsi="宋体" w:cs="宋体"/>
          <w:sz w:val="28"/>
        </w:rPr>
        <w:t>法人代表或授权委托人签字：</w:t>
      </w:r>
    </w:p>
    <w:p w14:paraId="060E9B25">
      <w:pPr>
        <w:snapToGrid w:val="0"/>
        <w:spacing w:line="480" w:lineRule="exact"/>
        <w:ind w:right="1120"/>
        <w:rPr>
          <w:rFonts w:ascii="宋体" w:hAnsi="宋体" w:cs="宋体"/>
          <w:sz w:val="28"/>
        </w:rPr>
      </w:pPr>
    </w:p>
    <w:p w14:paraId="56C4C757">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5541C45D">
      <w:pPr>
        <w:snapToGrid w:val="0"/>
        <w:spacing w:line="480" w:lineRule="exact"/>
        <w:ind w:right="1120"/>
        <w:rPr>
          <w:rFonts w:ascii="宋体" w:hAnsi="宋体" w:cs="宋体"/>
          <w:sz w:val="28"/>
        </w:rPr>
      </w:pPr>
    </w:p>
    <w:p w14:paraId="23E8573F">
      <w:pPr>
        <w:snapToGrid w:val="0"/>
        <w:spacing w:line="480" w:lineRule="exact"/>
        <w:ind w:right="1120" w:firstLine="3640" w:firstLineChars="1300"/>
        <w:rPr>
          <w:rFonts w:ascii="宋体" w:hAnsi="宋体" w:cs="宋体"/>
          <w:sz w:val="28"/>
          <w:u w:val="single"/>
        </w:rPr>
      </w:pPr>
      <w:r>
        <w:rPr>
          <w:rFonts w:hint="eastAsia" w:ascii="宋体" w:hAnsi="宋体" w:cs="宋体"/>
          <w:sz w:val="28"/>
        </w:rPr>
        <w:t>2025年</w:t>
      </w:r>
      <w:r>
        <w:rPr>
          <w:rFonts w:hint="eastAsia" w:ascii="宋体" w:hAnsi="宋体" w:cs="宋体"/>
          <w:sz w:val="28"/>
          <w:lang w:val="en-US" w:eastAsia="zh-CN"/>
        </w:rPr>
        <w:t>12</w:t>
      </w:r>
      <w:r>
        <w:rPr>
          <w:rFonts w:hint="eastAsia" w:ascii="宋体" w:hAnsi="宋体" w:cs="宋体"/>
          <w:sz w:val="28"/>
        </w:rPr>
        <w:t>月    日</w:t>
      </w:r>
    </w:p>
    <w:p w14:paraId="21F1876A">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52F81AD">
      <w:pPr>
        <w:rPr>
          <w:rFonts w:hint="eastAsia" w:ascii="宋体" w:hAnsi="宋体" w:eastAsia="宋体" w:cs="宋体"/>
          <w:b/>
          <w:sz w:val="32"/>
          <w:szCs w:val="32"/>
          <w:highlight w:val="none"/>
        </w:rPr>
        <w:sectPr>
          <w:footerReference r:id="rId3" w:type="default"/>
          <w:pgSz w:w="11907" w:h="16840"/>
          <w:pgMar w:top="1091" w:right="1701" w:bottom="779" w:left="1701" w:header="851" w:footer="992" w:gutter="0"/>
          <w:cols w:space="720" w:num="1"/>
          <w:docGrid w:type="linesAndChars" w:linePitch="312" w:charSpace="0"/>
        </w:sectPr>
      </w:pPr>
    </w:p>
    <w:p w14:paraId="05C0593B">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sz w:val="28"/>
          <w:highlight w:val="none"/>
        </w:rPr>
      </w:pPr>
    </w:p>
    <w:p w14:paraId="0311DA09"/>
    <w:p w14:paraId="4CB34067">
      <w:r>
        <w:br w:type="page"/>
      </w:r>
    </w:p>
    <w:p w14:paraId="3560C0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4</w:t>
      </w:r>
      <w:r>
        <w:rPr>
          <w:rFonts w:hint="eastAsia" w:ascii="宋体" w:hAnsi="宋体" w:eastAsia="宋体" w:cs="宋体"/>
          <w:b/>
          <w:sz w:val="32"/>
          <w:szCs w:val="32"/>
          <w:highlight w:val="none"/>
        </w:rPr>
        <w:t>：</w:t>
      </w:r>
    </w:p>
    <w:p w14:paraId="0612F7CB">
      <w:pPr>
        <w:jc w:val="center"/>
        <w:rPr>
          <w:rFonts w:hint="eastAsia"/>
          <w:b/>
          <w:bCs/>
          <w:sz w:val="28"/>
          <w:szCs w:val="36"/>
        </w:rPr>
      </w:pPr>
      <w:r>
        <w:rPr>
          <w:rFonts w:hint="eastAsia"/>
          <w:b/>
          <w:bCs/>
          <w:sz w:val="30"/>
          <w:szCs w:val="30"/>
        </w:rPr>
        <w:t>人员巡查标准</w:t>
      </w:r>
    </w:p>
    <w:p w14:paraId="30DDEB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b/>
          <w:bCs/>
          <w:sz w:val="24"/>
          <w:szCs w:val="32"/>
          <w:lang w:val="en-US" w:eastAsia="zh-CN"/>
        </w:rPr>
        <w:t>一、</w:t>
      </w:r>
      <w:r>
        <w:rPr>
          <w:rFonts w:hint="eastAsia"/>
          <w:b/>
          <w:bCs/>
          <w:sz w:val="24"/>
          <w:szCs w:val="32"/>
        </w:rPr>
        <w:t>公交车站台（含电子屏、墨水屏）</w:t>
      </w:r>
    </w:p>
    <w:p w14:paraId="7C66703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①画面是否存在内容表达错误、陈旧、破损、缺失、过时、脏污、脱落等现象；</w:t>
      </w:r>
    </w:p>
    <w:p w14:paraId="0932B6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②站台玻璃保持清洁明亮、无破损、无张贴物、地面无杂物；</w:t>
      </w:r>
    </w:p>
    <w:p w14:paraId="744D635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③公交站台有无小广告、乱张贴、乱涂写、乱设广告牌，如有及时清理；</w:t>
      </w:r>
    </w:p>
    <w:p w14:paraId="4B72743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④站牌、座椅是否整洁，完好无损；</w:t>
      </w:r>
    </w:p>
    <w:p w14:paraId="253E3F3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⑤电子显示屏是否显示正确、正常；</w:t>
      </w:r>
    </w:p>
    <w:p w14:paraId="3DDB10E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⑥锁扣、角连是否完好无损，橱窗门是否关闭严密，是否有线管线头外露等安全隐患，如有异常，及时关闭橱窗门，在能力范围内处理安全隐患。</w:t>
      </w:r>
    </w:p>
    <w:p w14:paraId="5AD40D7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b/>
          <w:bCs/>
          <w:sz w:val="24"/>
          <w:szCs w:val="32"/>
          <w:lang w:val="en-US" w:eastAsia="zh-CN"/>
        </w:rPr>
        <w:t>二、</w:t>
      </w:r>
      <w:r>
        <w:rPr>
          <w:rFonts w:hint="eastAsia"/>
          <w:b/>
          <w:bCs/>
          <w:sz w:val="24"/>
          <w:szCs w:val="32"/>
        </w:rPr>
        <w:t>高炮</w:t>
      </w:r>
    </w:p>
    <w:p w14:paraId="407E369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①高炮是否有倾斜、边框脱落现象；</w:t>
      </w:r>
    </w:p>
    <w:p w14:paraId="34F1C0E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②版面是否</w:t>
      </w:r>
      <w:bookmarkStart w:id="0" w:name="_GoBack"/>
      <w:bookmarkEnd w:id="0"/>
      <w:r>
        <w:rPr>
          <w:rFonts w:hint="eastAsia"/>
          <w:sz w:val="24"/>
          <w:szCs w:val="32"/>
        </w:rPr>
        <w:t>有破损或拖挂现象，是否存在过期画面。</w:t>
      </w:r>
    </w:p>
    <w:p w14:paraId="7DFA746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b/>
          <w:bCs/>
          <w:sz w:val="24"/>
          <w:szCs w:val="32"/>
          <w:lang w:val="en-US" w:eastAsia="zh-CN"/>
        </w:rPr>
        <w:t>三、</w:t>
      </w:r>
      <w:r>
        <w:rPr>
          <w:rFonts w:hint="eastAsia"/>
          <w:b/>
          <w:bCs/>
          <w:sz w:val="24"/>
          <w:szCs w:val="32"/>
        </w:rPr>
        <w:t>滚动式灯箱</w:t>
      </w:r>
    </w:p>
    <w:p w14:paraId="442425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①灯箱灯光显示是否正常；</w:t>
      </w:r>
    </w:p>
    <w:p w14:paraId="3A6E7EC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sz w:val="24"/>
          <w:szCs w:val="32"/>
          <w:lang w:eastAsia="zh-CN"/>
        </w:rPr>
      </w:pPr>
      <w:r>
        <w:rPr>
          <w:rFonts w:hint="eastAsia"/>
          <w:sz w:val="24"/>
          <w:szCs w:val="32"/>
        </w:rPr>
        <w:t>②画面有无脱落、缺失、卡住部分画面的现象，有无画面内容过时或严重褪色陈旧情况</w:t>
      </w:r>
      <w:r>
        <w:rPr>
          <w:rFonts w:hint="eastAsia"/>
          <w:sz w:val="24"/>
          <w:szCs w:val="32"/>
          <w:lang w:eastAsia="zh-CN"/>
        </w:rPr>
        <w:t>；</w:t>
      </w:r>
    </w:p>
    <w:p w14:paraId="36E9B6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③灯箱门是否关闭严实，如有未关闭及时关闭。</w:t>
      </w:r>
    </w:p>
    <w:p w14:paraId="6E02B40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b/>
          <w:bCs/>
          <w:sz w:val="24"/>
          <w:szCs w:val="32"/>
        </w:rPr>
      </w:pPr>
      <w:r>
        <w:rPr>
          <w:rFonts w:hint="eastAsia"/>
          <w:b/>
          <w:bCs/>
          <w:sz w:val="24"/>
          <w:szCs w:val="32"/>
          <w:lang w:val="en-US" w:eastAsia="zh-CN"/>
        </w:rPr>
        <w:t>四、</w:t>
      </w:r>
      <w:r>
        <w:rPr>
          <w:rFonts w:hint="eastAsia"/>
          <w:b/>
          <w:bCs/>
          <w:sz w:val="24"/>
          <w:szCs w:val="32"/>
        </w:rPr>
        <w:t>小区电子屏</w:t>
      </w:r>
    </w:p>
    <w:p w14:paraId="42F6F0E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①电子屏是否黑屏；</w:t>
      </w:r>
    </w:p>
    <w:p w14:paraId="654951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②电子屏画面是否完整，是否存在过期画面。</w:t>
      </w:r>
    </w:p>
    <w:p w14:paraId="716CADD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b/>
          <w:bCs/>
          <w:sz w:val="24"/>
          <w:szCs w:val="32"/>
        </w:rPr>
      </w:pPr>
      <w:r>
        <w:rPr>
          <w:rFonts w:hint="eastAsia"/>
          <w:b/>
          <w:bCs/>
          <w:sz w:val="24"/>
          <w:szCs w:val="32"/>
          <w:lang w:val="en-US" w:eastAsia="zh-CN"/>
        </w:rPr>
        <w:t>五、</w:t>
      </w:r>
      <w:r>
        <w:rPr>
          <w:rFonts w:hint="eastAsia"/>
          <w:b/>
          <w:bCs/>
          <w:sz w:val="24"/>
          <w:szCs w:val="32"/>
        </w:rPr>
        <w:t>启东东、启东北高速口 LED 电子大屏</w:t>
      </w:r>
    </w:p>
    <w:p w14:paraId="3D7A0E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①电子屏是否黑屏；</w:t>
      </w:r>
    </w:p>
    <w:p w14:paraId="169CA0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4"/>
          <w:szCs w:val="32"/>
        </w:rPr>
      </w:pPr>
      <w:r>
        <w:rPr>
          <w:rFonts w:hint="eastAsia"/>
          <w:sz w:val="24"/>
          <w:szCs w:val="32"/>
        </w:rPr>
        <w:t>②电子屏画面是否完整，是否存在过期画面。</w:t>
      </w:r>
    </w:p>
    <w:p w14:paraId="226F5A4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sz w:val="24"/>
          <w:szCs w:val="32"/>
          <w:lang w:val="en-US" w:eastAsia="zh-CN"/>
        </w:rPr>
      </w:pPr>
      <w:r>
        <w:rPr>
          <w:rFonts w:hint="eastAsia" w:ascii="Times New Roman" w:hAnsi="Times New Roman" w:eastAsia="宋体" w:cs="Times New Roman"/>
          <w:b/>
          <w:bCs/>
          <w:kern w:val="2"/>
          <w:sz w:val="24"/>
          <w:szCs w:val="32"/>
          <w:lang w:val="en-US" w:eastAsia="zh-CN" w:bidi="ar-SA"/>
        </w:rPr>
        <w:t>六、</w:t>
      </w:r>
      <w:r>
        <w:rPr>
          <w:rFonts w:hint="eastAsia"/>
          <w:b/>
          <w:bCs/>
          <w:sz w:val="24"/>
          <w:szCs w:val="32"/>
          <w:lang w:val="en-US" w:eastAsia="zh-CN"/>
        </w:rPr>
        <w:t>小区充电棚</w:t>
      </w:r>
    </w:p>
    <w:p w14:paraId="69506B5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sz w:val="24"/>
          <w:szCs w:val="32"/>
          <w:lang w:val="en-US" w:eastAsia="zh-CN"/>
        </w:rPr>
      </w:pPr>
      <w:r>
        <w:rPr>
          <w:rFonts w:hint="eastAsia"/>
          <w:sz w:val="24"/>
          <w:szCs w:val="32"/>
        </w:rPr>
        <w:t>①</w:t>
      </w:r>
      <w:r>
        <w:rPr>
          <w:rFonts w:hint="default"/>
          <w:sz w:val="24"/>
          <w:szCs w:val="32"/>
          <w:lang w:val="en-US" w:eastAsia="zh-CN"/>
        </w:rPr>
        <w:t>充电设施是否完好，充电功能是否正常；</w:t>
      </w:r>
    </w:p>
    <w:p w14:paraId="3BE280F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sz w:val="24"/>
          <w:szCs w:val="32"/>
          <w:lang w:val="en-US" w:eastAsia="zh-CN"/>
        </w:rPr>
      </w:pPr>
      <w:r>
        <w:rPr>
          <w:rFonts w:hint="eastAsia"/>
          <w:sz w:val="24"/>
          <w:szCs w:val="32"/>
        </w:rPr>
        <w:t>②</w:t>
      </w:r>
      <w:r>
        <w:rPr>
          <w:rFonts w:hint="default"/>
          <w:sz w:val="24"/>
          <w:szCs w:val="32"/>
          <w:lang w:val="en-US" w:eastAsia="zh-CN"/>
        </w:rPr>
        <w:t>配置的消防设施是否完好，灭火器的放置位置是否正确，灭火器数量是否缺失，灭火器压力是否在规定范围、是否在有效期；</w:t>
      </w:r>
    </w:p>
    <w:p w14:paraId="7D27104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sz w:val="24"/>
          <w:szCs w:val="32"/>
        </w:rPr>
        <w:t>③</w:t>
      </w:r>
      <w:r>
        <w:rPr>
          <w:rFonts w:hint="default"/>
          <w:sz w:val="24"/>
          <w:szCs w:val="32"/>
          <w:lang w:val="en-US" w:eastAsia="zh-CN"/>
        </w:rPr>
        <w:t>车棚广告是否存在内容表达错误、破损、过时、脏污、脱落等现象。</w:t>
      </w:r>
    </w:p>
    <w:sectPr>
      <w:type w:val="continuous"/>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12D66CB"/>
    <w:rsid w:val="029232D9"/>
    <w:rsid w:val="04803DC4"/>
    <w:rsid w:val="04BC244D"/>
    <w:rsid w:val="05311481"/>
    <w:rsid w:val="09DB7DBB"/>
    <w:rsid w:val="0ADE63E5"/>
    <w:rsid w:val="0B696551"/>
    <w:rsid w:val="106477BA"/>
    <w:rsid w:val="14143273"/>
    <w:rsid w:val="17156BD6"/>
    <w:rsid w:val="175045F4"/>
    <w:rsid w:val="1B815404"/>
    <w:rsid w:val="1D94745E"/>
    <w:rsid w:val="1FF715AC"/>
    <w:rsid w:val="20BD2949"/>
    <w:rsid w:val="21505D92"/>
    <w:rsid w:val="264D5C13"/>
    <w:rsid w:val="28452AD3"/>
    <w:rsid w:val="29FA62BD"/>
    <w:rsid w:val="2E9A064C"/>
    <w:rsid w:val="30036D60"/>
    <w:rsid w:val="30427438"/>
    <w:rsid w:val="306F48DA"/>
    <w:rsid w:val="31293EDE"/>
    <w:rsid w:val="31496359"/>
    <w:rsid w:val="3958538C"/>
    <w:rsid w:val="3B0C0B24"/>
    <w:rsid w:val="3B8D1DF5"/>
    <w:rsid w:val="3BBC2CE5"/>
    <w:rsid w:val="3DBC39CC"/>
    <w:rsid w:val="3E7F33BB"/>
    <w:rsid w:val="42154762"/>
    <w:rsid w:val="43261478"/>
    <w:rsid w:val="44020D16"/>
    <w:rsid w:val="4A8D215E"/>
    <w:rsid w:val="4B914433"/>
    <w:rsid w:val="4D9B201E"/>
    <w:rsid w:val="4EB90777"/>
    <w:rsid w:val="59FF4207"/>
    <w:rsid w:val="610A38DB"/>
    <w:rsid w:val="62EA0BF5"/>
    <w:rsid w:val="653A7EB8"/>
    <w:rsid w:val="6B2111D2"/>
    <w:rsid w:val="6D7D6C0F"/>
    <w:rsid w:val="70005A34"/>
    <w:rsid w:val="73586254"/>
    <w:rsid w:val="750F2E33"/>
    <w:rsid w:val="765E32DA"/>
    <w:rsid w:val="784A620C"/>
    <w:rsid w:val="78D22081"/>
    <w:rsid w:val="7E6B0C8A"/>
    <w:rsid w:val="7F79647B"/>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 w:type="paragraph" w:customStyle="1" w:styleId="12">
    <w:name w:val="Table Text"/>
    <w:basedOn w:val="1"/>
    <w:semiHidden/>
    <w:qFormat/>
    <w:uiPriority w:val="0"/>
    <w:rPr>
      <w:rFonts w:ascii="宋体" w:hAnsi="宋体" w:eastAsia="宋体" w:cs="宋体"/>
      <w:sz w:val="22"/>
      <w:szCs w:val="22"/>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1414</Words>
  <Characters>1436</Characters>
  <Lines>0</Lines>
  <Paragraphs>0</Paragraphs>
  <TotalTime>17</TotalTime>
  <ScaleCrop>false</ScaleCrop>
  <LinksUpToDate>false</LinksUpToDate>
  <CharactersWithSpaces>1652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2025-12-26T01:13:05Z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FE07C2797ED44D3A997556EE7B33CA01_13</vt:lpwstr>
  </property>
  <property fmtid="{D5CDD505-2E9C-101B-9397-08002B2CF9AE}" pid="4" name="KSOTemplateDocerSaveRecord">
    <vt:lpwstr>eyJoZGlkIjoiN2JjYTk1ZGI5ODBjMGI1ODI5YWM1YWRiYzliMjUyYmQiLCJ1c2VySWQiOiI0Njg4ODY0ODUifQ==</vt:lpwstr>
  </property>
</Properties>
</file>