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DACB6">
      <w:pPr>
        <w:spacing w:line="520" w:lineRule="exact"/>
        <w:rPr>
          <w:rFonts w:hint="eastAsia" w:ascii="黑体" w:hAnsi="黑体" w:eastAsia="黑体" w:cs="黑体"/>
          <w:sz w:val="32"/>
        </w:rPr>
      </w:pPr>
      <w:bookmarkStart w:id="4" w:name="_GoBack"/>
      <w:bookmarkEnd w:id="4"/>
      <w:r>
        <w:rPr>
          <w:rFonts w:hint="eastAsia" w:ascii="黑体" w:hAnsi="黑体" w:eastAsia="黑体" w:cs="黑体"/>
          <w:sz w:val="32"/>
          <w:lang w:val="en-US" w:eastAsia="zh-CN"/>
        </w:rPr>
        <w:t>吕四</w:t>
      </w:r>
      <w:r>
        <w:rPr>
          <w:rFonts w:hint="eastAsia" w:ascii="黑体" w:hAnsi="黑体" w:eastAsia="黑体" w:cs="黑体"/>
          <w:sz w:val="32"/>
        </w:rPr>
        <w:t>智能重装码头项目消控值班专项服务采购的招标要点</w:t>
      </w:r>
    </w:p>
    <w:p w14:paraId="29BC517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5151F64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仿宋_GB2312" w:eastAsia="仿宋_GB2312" w:cs="仿宋_GB2312"/>
          <w:sz w:val="32"/>
          <w:szCs w:val="32"/>
        </w:rPr>
        <w:t>1、项目名称：</w:t>
      </w:r>
      <w:r>
        <w:rPr>
          <w:rFonts w:hint="eastAsia" w:ascii="仿宋_GB2312" w:hAnsi="微软雅黑" w:eastAsia="仿宋_GB2312" w:cs="仿宋_GB2312"/>
          <w:color w:val="000000"/>
          <w:kern w:val="0"/>
          <w:sz w:val="32"/>
          <w:szCs w:val="32"/>
        </w:rPr>
        <w:t>智能重装码头消防控制室值班服务采购项目</w:t>
      </w:r>
    </w:p>
    <w:p w14:paraId="1A1CEFB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2、采购人：启东港城物业有限公司。</w:t>
      </w:r>
    </w:p>
    <w:p w14:paraId="6F0C888E">
      <w:pPr>
        <w:spacing w:line="520" w:lineRule="exact"/>
        <w:ind w:firstLine="640" w:firstLineChars="200"/>
        <w:rPr>
          <w:rFonts w:hint="eastAsia" w:ascii="仿宋_GB2312" w:hAnsi="微软雅黑" w:eastAsia="仿宋_GB2312" w:cs="仿宋_GB2312"/>
          <w:color w:val="000000"/>
          <w:kern w:val="0"/>
          <w:sz w:val="32"/>
          <w:szCs w:val="32"/>
          <w:lang w:eastAsia="zh-CN"/>
        </w:rPr>
      </w:pPr>
      <w:r>
        <w:rPr>
          <w:rFonts w:hint="eastAsia" w:ascii="仿宋_GB2312" w:hAnsi="仿宋_GB2312" w:eastAsia="仿宋_GB2312" w:cs="仿宋_GB2312"/>
          <w:sz w:val="32"/>
          <w:szCs w:val="32"/>
        </w:rPr>
        <w:t>3、采购预算、最高限价：</w:t>
      </w:r>
      <w:r>
        <w:rPr>
          <w:rFonts w:hint="eastAsia" w:ascii="仿宋_GB2312" w:hAnsi="微软雅黑" w:eastAsia="仿宋_GB2312" w:cs="仿宋_GB2312"/>
          <w:color w:val="000000"/>
          <w:kern w:val="0"/>
          <w:sz w:val="32"/>
          <w:szCs w:val="32"/>
        </w:rPr>
        <w:t>363750元</w:t>
      </w:r>
      <w:r>
        <w:rPr>
          <w:rFonts w:hint="eastAsia" w:ascii="仿宋_GB2312" w:hAnsi="微软雅黑" w:eastAsia="仿宋_GB2312" w:cs="仿宋_GB2312"/>
          <w:color w:val="000000"/>
          <w:kern w:val="0"/>
          <w:sz w:val="32"/>
          <w:szCs w:val="32"/>
          <w:lang w:eastAsia="zh-CN"/>
        </w:rPr>
        <w:t>。</w:t>
      </w:r>
    </w:p>
    <w:p w14:paraId="5201CB3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4、资金来源：自筹，已落实。</w:t>
      </w:r>
    </w:p>
    <w:p w14:paraId="7F045AB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5、招标方式：公开询价。</w:t>
      </w:r>
    </w:p>
    <w:p w14:paraId="4073796F">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二、项目需求</w:t>
      </w:r>
    </w:p>
    <w:p w14:paraId="76B84CF0">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1.消防控制室服务内容</w:t>
      </w:r>
    </w:p>
    <w:p w14:paraId="561EF92B">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(1)视频监控值班服务。</w:t>
      </w:r>
    </w:p>
    <w:p w14:paraId="78885FF6">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(2)消防控制系统(报警系统、消防栓系统、喷淋系统、</w:t>
      </w:r>
    </w:p>
    <w:p w14:paraId="4BFB1B2D">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泵房等)监控服务。</w:t>
      </w:r>
    </w:p>
    <w:p w14:paraId="03920006">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(3)提供相应的值班记录、交接班记录、防火巡查记录等。</w:t>
      </w:r>
    </w:p>
    <w:p w14:paraId="374A8BD1">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(4)对消防控制室值班人员实行双重管理，依据双方确认的岗位职责要求，执行安全防范任务。</w:t>
      </w:r>
    </w:p>
    <w:p w14:paraId="63C12C7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(5)对采购人所在地的各类突发事件，及时妥善处理并及时汇报采购人，做好记录。</w:t>
      </w:r>
    </w:p>
    <w:p w14:paraId="7227600D">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2.消防控制室人员要求</w:t>
      </w:r>
    </w:p>
    <w:p w14:paraId="414B7A6C">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(1)拟派人员</w:t>
      </w:r>
    </w:p>
    <w:p w14:paraId="10285D4F">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①男性年龄 57 周岁以下，女性年龄 50 周岁以下； </w:t>
      </w:r>
    </w:p>
    <w:p w14:paraId="0E5DDEE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②具有四级及以上消防设施操作员证书或建（构）筑消防员职业资格证； </w:t>
      </w:r>
    </w:p>
    <w:p w14:paraId="3358C58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③业务能力需符合采购人考核要求，严格遵守消防控制室的各项安全操作规程和各项消防安全管理制度； </w:t>
      </w:r>
    </w:p>
    <w:p w14:paraId="3BACB3EF">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④人员配置：不少于5人，双岗，24小时值班。</w:t>
      </w:r>
    </w:p>
    <w:p w14:paraId="6291B69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(2)消防控制室值班人员要求</w:t>
      </w:r>
    </w:p>
    <w:p w14:paraId="6C72BAA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①本项目要求应实行每日24小时值班制度，应按月制定工作人员值班表，每班至少2人，并注明姓名、联系方式和岗位职责。值班人员应对火灾自动报警控制器进行每日检查，建立消防设施维护制度，及时记录及处置消防控制室内消防设备的火警或故障情况。</w:t>
      </w:r>
    </w:p>
    <w:p w14:paraId="0A9054A9">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②消防控制室值班人员须持证上岗，业务能力需要符合采购人考核要求，上岗工作期间，工作人员需要遵守采购人纪律和服从采购人的管理，严格遵守消防控制室的各项安全操作规程和各项消防安全管理制度。</w:t>
      </w:r>
    </w:p>
    <w:p w14:paraId="18BA4374">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③消防控制室值班人员应熟练操作消防设施，控制室每班次值班人员其中1人为值机人，负责值机，记录班次内消防报警控制器发生的“故障、火警、动作”信息。另1人为传达人(流动岗位)负责值班时对火灾报警部位的核实和拨打火警电话、启动应急预案等紧急情况的处置，同时负责本区域内重点部位的消防设备检查记录，并及时反馈。</w:t>
      </w:r>
    </w:p>
    <w:p w14:paraId="7CB67489">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④消防控制室值班人员在控制室接收火警信号时，30分钟以内通知管理人员到达现场，对现场火情进行查看处置。属于误报时，查找误报原因并填写相关记录。确认真实发生火情时，现场巡查人员快速使用手提式灭火器进行灭火，初起火灾扑灭后及时通知采购人相关管理部门，并分析起火原因，填写相关记录上报采购人进行存档。如火灾现场已不具备扑灭条件，巡查人员使用对讲快速联系消防控制室值守人，立即将火灾报警联动控制开关转入自动状态，消防控制室值班人员操作完成后，应立即电话通知相关管理部门，通报起火地点，延烧情况和人员疏散情况，火灾现场巡查人员应拨打“119”火警电话报警。</w:t>
      </w:r>
    </w:p>
    <w:p w14:paraId="04E00A56">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⑤消防控制室值班人员在控制室接收故障信号时，应在30分钟内到达现场对故障进行查看，并及时向采购人进行汇报，填写记录后上交采购人进行备案。</w:t>
      </w:r>
    </w:p>
    <w:p w14:paraId="386CF27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⑥消防控制室值班人员工作职责明确，应提前10分钟上岗，并做好交接班工作，接班人员未到岗前交班人员不得擅自离岗，交接班记录、值班记录等应完备。</w:t>
      </w:r>
    </w:p>
    <w:p w14:paraId="428EA8E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⑦消防控制室值班人员要爱护消防控制室的设施，保持控制室内的卫生；对建筑消防设施要定期检查，保证消防系统全时制、全方位、全功能地安全运转及其设备功能作用的充分发挥。</w:t>
      </w:r>
    </w:p>
    <w:p w14:paraId="7E578D22">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⑧消防控制室值班人员要按时上岗，并坚守岗位，尽职尽责，不得脱岗、替岗、睡岗，严禁值班前饮酒或在值班时进行娱乐活动，因确有特殊情况不能到岗的，应提前向主管领导请假，经批准后，由同等职务的人员代替值班。</w:t>
      </w:r>
    </w:p>
    <w:p w14:paraId="643D62E1">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⑨消防控制室值班人员工作期间要求统一着装；政治可靠，作风正派，身体健康，能胜任此岗位，无违法犯罪记录。</w:t>
      </w:r>
    </w:p>
    <w:p w14:paraId="7BF6A749">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3.消防控制室管理要求</w:t>
      </w:r>
    </w:p>
    <w:p w14:paraId="04EE73E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①应建立包含队伍建设、工作规范、人员稳定措施、监管措施等相关管理制度。</w:t>
      </w:r>
    </w:p>
    <w:p w14:paraId="1CFE78EE">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②应在消防控制室的入口处设置明显的标志；控制室内应设置显示重点部位、疏散通道及消防设备所有位置的平面图或模拟图，制定火灾发生后消防设施的操作规程。</w:t>
      </w:r>
    </w:p>
    <w:p w14:paraId="71BA4E72">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③消防控制室应设置一部外线电话及火灾事故应急照明、灭火器等消防器材。</w:t>
      </w:r>
    </w:p>
    <w:p w14:paraId="699578EB">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④严禁无关人员进入消防控制室，随意触动设备。</w:t>
      </w:r>
    </w:p>
    <w:p w14:paraId="289C5524">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⑤消防控制室内严禁存放易燃易爆危险物品和堆放与设备运行无关的杂物。</w:t>
      </w:r>
    </w:p>
    <w:p w14:paraId="3A473D07">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⑥消防控制室内严禁吸烟或动用明火。</w:t>
      </w:r>
    </w:p>
    <w:p w14:paraId="0DF265B1">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⑦须建立完善的消防档案，包括所属楼宇点位图纸、设备清单、重点部位情况、应急预案等，并保存完好。</w:t>
      </w:r>
    </w:p>
    <w:p w14:paraId="78D7667C">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⑧须配合采购人安全检查、疏散演习、应急处置等消控值守的要求。</w:t>
      </w:r>
    </w:p>
    <w:p w14:paraId="004D1796">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⑨须协调好与采购人及相关部门单位之间的业务关系，积极配合采购人整体消防安全工作的开展。做好服务期间与其他单位、部门的综合协调方案。</w:t>
      </w:r>
    </w:p>
    <w:p w14:paraId="326E2111">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⑩须遵守采购人其他关于消防控制室管理的规定，由于消防值班造成的失误而引发的一切损失由中标单位承担。</w:t>
      </w:r>
    </w:p>
    <w:p w14:paraId="5D6137E9">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4.质量及考核标准：成交供应商应按照《建筑消防设施的维护管理》 (GB25201)现行标准及《建筑自动消防设施及消防控制室规范化管理标准》等消防技术标准规定的内容、程序、周期等进行消防值班，采购人并对其服务内容和质量进行考核。如果中标人没有达到合同所要求履行条件之一的，则采购人有权在委托期限内随时终止合同。</w:t>
      </w:r>
    </w:p>
    <w:p w14:paraId="2BE135A3">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5.服务期限：</w:t>
      </w:r>
      <w:bookmarkStart w:id="0" w:name="OLE_LINK4"/>
      <w:bookmarkStart w:id="1" w:name="OLE_LINK3"/>
      <w:r>
        <w:rPr>
          <w:rFonts w:hint="eastAsia" w:ascii="仿宋_GB2312" w:hAnsi="微软雅黑" w:eastAsia="仿宋_GB2312" w:cs="仿宋_GB2312"/>
          <w:color w:val="000000"/>
          <w:kern w:val="0"/>
          <w:sz w:val="32"/>
          <w:szCs w:val="32"/>
        </w:rPr>
        <w:t>服务期1年，如果中标人没有达到合同所要求履行条件之一的，则采购人有权在委托期限内随时终止合同。根据上一年度的考核情况可续签一年。(本项目预算为一年度的预算，除政策性调整(如最低工资等)外，合同金额不作改变。</w:t>
      </w:r>
    </w:p>
    <w:bookmarkEnd w:id="0"/>
    <w:bookmarkEnd w:id="1"/>
    <w:p w14:paraId="24F021D6">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6.培训要求：成交供应商应定期(每月至少一次)对所有在岗值班人员及现场人员进行培训，并做好培训记录。</w:t>
      </w:r>
    </w:p>
    <w:p w14:paraId="0FB2B189">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三、供应商资格条件</w:t>
      </w:r>
    </w:p>
    <w:p w14:paraId="5E62582E">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1.符合《中华人民共和国政府采购法》第二十二条的规定。</w:t>
      </w:r>
    </w:p>
    <w:p w14:paraId="1672353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2.本项目的特定资格要求：在“信用中国”网站(</w:t>
      </w:r>
      <w:r>
        <w:fldChar w:fldCharType="begin"/>
      </w:r>
      <w:r>
        <w:instrText xml:space="preserve"> HYPERLINK "https://www.creditchina.gov.cn" </w:instrText>
      </w:r>
      <w:r>
        <w:fldChar w:fldCharType="separate"/>
      </w:r>
      <w:r>
        <w:rPr>
          <w:rFonts w:hint="eastAsia" w:ascii="仿宋_GB2312" w:hAnsi="微软雅黑" w:eastAsia="仿宋_GB2312" w:cs="仿宋_GB2312"/>
          <w:color w:val="000000"/>
          <w:kern w:val="0"/>
          <w:sz w:val="32"/>
          <w:szCs w:val="32"/>
        </w:rPr>
        <w:t>www.creditchina.gov.cn</w:t>
      </w:r>
      <w:r>
        <w:rPr>
          <w:rFonts w:hint="eastAsia" w:ascii="仿宋_GB2312" w:hAnsi="微软雅黑" w:eastAsia="仿宋_GB2312" w:cs="仿宋_GB2312"/>
          <w:color w:val="000000"/>
          <w:kern w:val="0"/>
          <w:sz w:val="32"/>
          <w:szCs w:val="32"/>
        </w:rPr>
        <w:fldChar w:fldCharType="end"/>
      </w:r>
      <w:r>
        <w:rPr>
          <w:rFonts w:hint="eastAsia" w:ascii="仿宋_GB2312" w:hAnsi="微软雅黑" w:eastAsia="仿宋_GB2312" w:cs="仿宋_GB2312"/>
          <w:color w:val="000000"/>
          <w:kern w:val="0"/>
          <w:sz w:val="32"/>
          <w:szCs w:val="32"/>
        </w:rPr>
        <w:t>) 查询，无被列入失信被执行人、 重大税收违法案件当事人名单、政府采购严重失信行为记录 名单及其他不符合《中华人民共和国政府采购法》第二十二条规定条件的信用记录。</w:t>
      </w:r>
    </w:p>
    <w:p w14:paraId="3147294C">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3.本次招标不接受联合体投标。</w:t>
      </w:r>
    </w:p>
    <w:p w14:paraId="26DDEF6F">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4.禁止情形</w:t>
      </w:r>
    </w:p>
    <w:p w14:paraId="2AA96202">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拒绝以下投标人参与投标</w:t>
      </w:r>
    </w:p>
    <w:p w14:paraId="0B7C9E12">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（1）单位负责人为同一人或者存在直接控股、管理关系的不同投标人，不得参加同一合同项下的政府采购活动。</w:t>
      </w:r>
    </w:p>
    <w:p w14:paraId="6A083834">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（2）为采购项目提供整体设计、规范编制或者项目管理、监理、检测等服务的投标人，不得再参加本采购项目的其他采购活动。</w:t>
      </w:r>
    </w:p>
    <w:p w14:paraId="27F6DD31">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四、供应商报价注意事项</w:t>
      </w:r>
    </w:p>
    <w:p w14:paraId="0BADDF6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本项目总价最高限价为人民币叁拾陆万叁仟柒佰伍拾圆整（363750元/年）。报价为固定价，报价表价格中应包括在服务期内完成服务内容所需要的一切费用，包括但不限于管理费、设备、服装装备费、人员工资、住宿、就餐、福利、补贴、考核奖励、加班费、各类保险、税金、突发事件处理等一切投标人及投标单位消防监控值班人员可能涉及的一切费用，如有漏项，视同已包含在其总项目中，即项目履行到项目执行结束的过程中所发生的一切费用及采购文件要求的所有费用。</w:t>
      </w:r>
    </w:p>
    <w:p w14:paraId="367229BA">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2.供应商获取询价公告方法：从“启东人民政府”网站自行下载。</w:t>
      </w:r>
    </w:p>
    <w:p w14:paraId="05CE132D">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3.供应商应按照本询价公告的要求编制报价文件，报价文件应对本询价公告提出的要求和条件做出实质性响应。否则，按照不响应处理。请各供应商在报价时请充分考虑各种因素，在合同实施期间，除双方另有约定外，采购人无须向成交供应商支付其他任何费用。</w:t>
      </w:r>
    </w:p>
    <w:p w14:paraId="47420E29">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4.供应商应详细阅读询价文件的全部内容，供应商对询价文件有疑问或异议的，请在递交报价文件1日前以书面形式（加盖单位公章）递交至采购单位。有关技术及需求问题，请与采购单位联系。</w:t>
      </w:r>
    </w:p>
    <w:p w14:paraId="7BB4978D">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5.报价文件构成</w:t>
      </w:r>
    </w:p>
    <w:p w14:paraId="5B6059F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（1）投标人符合《政府采购法》第二十二条规定条件的承诺函（格式见附件1）（如分公司参加投标的，另需提供总公司的授权证明）；</w:t>
      </w:r>
    </w:p>
    <w:p w14:paraId="7A6D67C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（2）法定代表人身份证明书（格式见附件</w:t>
      </w:r>
      <w:r>
        <w:rPr>
          <w:rFonts w:hint="eastAsia" w:ascii="仿宋_GB2312" w:hAnsi="微软雅黑" w:eastAsia="仿宋_GB2312" w:cs="仿宋_GB2312"/>
          <w:color w:val="000000"/>
          <w:kern w:val="0"/>
          <w:sz w:val="32"/>
          <w:szCs w:val="32"/>
          <w:lang w:val="en-US" w:eastAsia="zh-CN"/>
        </w:rPr>
        <w:t>2</w:t>
      </w:r>
      <w:r>
        <w:rPr>
          <w:rFonts w:hint="eastAsia" w:ascii="仿宋_GB2312" w:hAnsi="微软雅黑" w:eastAsia="仿宋_GB2312" w:cs="仿宋_GB2312"/>
          <w:color w:val="000000"/>
          <w:kern w:val="0"/>
          <w:sz w:val="32"/>
          <w:szCs w:val="32"/>
        </w:rPr>
        <w:t>）；</w:t>
      </w:r>
    </w:p>
    <w:p w14:paraId="4BC03CA7">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（3）法定代表人授权委托书原件，授权代表本人身份证复印件（格式见附件3，法定代表人参加的，无需提供授权委托书）；</w:t>
      </w:r>
    </w:p>
    <w:p w14:paraId="45179A36">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（4）有效的营业执照复印件（加盖报价单位公章）；</w:t>
      </w:r>
    </w:p>
    <w:p w14:paraId="3B2651EF">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（5）报价承诺书（格式见附件4）；</w:t>
      </w:r>
    </w:p>
    <w:p w14:paraId="2683BA8C">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（6）满足投标人资格要求的其他证明文件复印件（如企业资质证书等）；</w:t>
      </w:r>
    </w:p>
    <w:p w14:paraId="6D92EDB5">
      <w:pPr>
        <w:spacing w:line="520" w:lineRule="exact"/>
        <w:ind w:firstLine="640" w:firstLineChars="200"/>
        <w:rPr>
          <w:rFonts w:hint="eastAsia" w:ascii="仿宋_GB2312" w:hAnsi="微软雅黑" w:eastAsia="仿宋_GB2312" w:cs="仿宋_GB2312"/>
          <w:color w:val="000000"/>
          <w:kern w:val="0"/>
          <w:sz w:val="32"/>
          <w:szCs w:val="32"/>
          <w:lang w:eastAsia="zh-CN"/>
        </w:rPr>
      </w:pPr>
      <w:r>
        <w:rPr>
          <w:rFonts w:hint="eastAsia" w:ascii="仿宋_GB2312" w:hAnsi="微软雅黑" w:eastAsia="仿宋_GB2312" w:cs="仿宋_GB2312"/>
          <w:color w:val="000000"/>
          <w:kern w:val="0"/>
          <w:sz w:val="32"/>
          <w:szCs w:val="32"/>
        </w:rPr>
        <w:t>（7）投标报价表（格式见附件</w:t>
      </w:r>
      <w:r>
        <w:rPr>
          <w:rFonts w:hint="eastAsia" w:ascii="仿宋_GB2312" w:hAnsi="微软雅黑" w:eastAsia="仿宋_GB2312" w:cs="仿宋_GB2312"/>
          <w:color w:val="000000"/>
          <w:kern w:val="0"/>
          <w:sz w:val="32"/>
          <w:szCs w:val="32"/>
          <w:lang w:val="en-US" w:eastAsia="zh-CN"/>
        </w:rPr>
        <w:t>5</w:t>
      </w:r>
      <w:r>
        <w:rPr>
          <w:rFonts w:hint="eastAsia" w:ascii="仿宋_GB2312" w:hAnsi="微软雅黑" w:eastAsia="仿宋_GB2312" w:cs="仿宋_GB2312"/>
          <w:color w:val="000000"/>
          <w:kern w:val="0"/>
          <w:sz w:val="32"/>
          <w:szCs w:val="32"/>
        </w:rPr>
        <w:t>），所有涉及报价的页面均必须加盖单位公章，否则视为无效报价文件</w:t>
      </w:r>
      <w:r>
        <w:rPr>
          <w:rFonts w:hint="eastAsia" w:ascii="仿宋_GB2312" w:hAnsi="微软雅黑" w:eastAsia="仿宋_GB2312" w:cs="仿宋_GB2312"/>
          <w:color w:val="000000"/>
          <w:kern w:val="0"/>
          <w:sz w:val="32"/>
          <w:szCs w:val="32"/>
          <w:lang w:eastAsia="zh-CN"/>
        </w:rPr>
        <w:t>；</w:t>
      </w:r>
    </w:p>
    <w:p w14:paraId="3E322D9B">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（8）参加政府采购活动前3年内在经营活动中没有重 大违法记录和失信记录的书面声明(格式见附件6)。</w:t>
      </w:r>
    </w:p>
    <w:p w14:paraId="4BCDDB27">
      <w:pPr>
        <w:spacing w:line="520" w:lineRule="exact"/>
        <w:ind w:firstLine="643" w:firstLineChars="200"/>
        <w:rPr>
          <w:rFonts w:ascii="仿宋_GB2312" w:hAnsi="微软雅黑" w:eastAsia="仿宋_GB2312" w:cs="仿宋_GB2312"/>
          <w:b/>
          <w:bCs/>
          <w:color w:val="000000"/>
          <w:kern w:val="0"/>
          <w:sz w:val="32"/>
          <w:szCs w:val="32"/>
        </w:rPr>
      </w:pPr>
      <w:r>
        <w:rPr>
          <w:rFonts w:hint="eastAsia" w:ascii="仿宋_GB2312" w:hAnsi="微软雅黑" w:eastAsia="仿宋_GB2312" w:cs="仿宋_GB2312"/>
          <w:b/>
          <w:bCs/>
          <w:color w:val="000000"/>
          <w:kern w:val="0"/>
          <w:sz w:val="32"/>
          <w:szCs w:val="32"/>
        </w:rPr>
        <w:t>注：报价文件正本一份、副本二份，报价文件中必须包含上述要求提供的所有材料的复印件并加盖单位公章，否则以未实质性响应询价文件处理。报价文件装订成册并密封，密封袋上标明：项目名称、报价单位名称，否则视为无效报价。</w:t>
      </w:r>
    </w:p>
    <w:p w14:paraId="0A063D7A">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五、响应文件递交</w:t>
      </w:r>
    </w:p>
    <w:p w14:paraId="21441197">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递交时间：2026年</w:t>
      </w:r>
      <w:r>
        <w:rPr>
          <w:rFonts w:hint="eastAsia" w:ascii="仿宋_GB2312" w:hAnsi="微软雅黑" w:eastAsia="仿宋_GB2312" w:cs="仿宋_GB2312"/>
          <w:color w:val="000000"/>
          <w:kern w:val="0"/>
          <w:sz w:val="32"/>
          <w:szCs w:val="32"/>
          <w:lang w:val="en-US" w:eastAsia="zh-CN"/>
        </w:rPr>
        <w:t>3</w:t>
      </w:r>
      <w:r>
        <w:rPr>
          <w:rFonts w:hint="eastAsia" w:ascii="仿宋_GB2312" w:hAnsi="微软雅黑" w:eastAsia="仿宋_GB2312" w:cs="仿宋_GB2312"/>
          <w:color w:val="000000"/>
          <w:kern w:val="0"/>
          <w:sz w:val="32"/>
          <w:szCs w:val="32"/>
        </w:rPr>
        <w:t>月</w:t>
      </w:r>
      <w:r>
        <w:rPr>
          <w:rFonts w:hint="eastAsia" w:ascii="仿宋_GB2312" w:hAnsi="微软雅黑" w:eastAsia="仿宋_GB2312" w:cs="仿宋_GB2312"/>
          <w:color w:val="000000"/>
          <w:kern w:val="0"/>
          <w:sz w:val="32"/>
          <w:szCs w:val="32"/>
          <w:lang w:val="en-US" w:eastAsia="zh-CN"/>
        </w:rPr>
        <w:t>25</w:t>
      </w:r>
      <w:r>
        <w:rPr>
          <w:rFonts w:hint="eastAsia" w:ascii="仿宋_GB2312" w:hAnsi="微软雅黑" w:eastAsia="仿宋_GB2312" w:cs="仿宋_GB2312"/>
          <w:color w:val="000000"/>
          <w:kern w:val="0"/>
          <w:sz w:val="32"/>
          <w:szCs w:val="32"/>
        </w:rPr>
        <w:t>日</w:t>
      </w:r>
      <w:r>
        <w:rPr>
          <w:rFonts w:hint="eastAsia" w:ascii="仿宋_GB2312" w:hAnsi="微软雅黑" w:eastAsia="仿宋_GB2312" w:cs="仿宋_GB2312"/>
          <w:color w:val="000000"/>
          <w:kern w:val="0"/>
          <w:sz w:val="32"/>
          <w:szCs w:val="32"/>
          <w:lang w:val="en-US" w:eastAsia="zh-CN"/>
        </w:rPr>
        <w:t>9：00</w:t>
      </w:r>
      <w:r>
        <w:rPr>
          <w:rFonts w:hint="eastAsia" w:ascii="仿宋_GB2312" w:hAnsi="微软雅黑" w:eastAsia="仿宋_GB2312" w:cs="仿宋_GB2312"/>
          <w:color w:val="000000"/>
          <w:kern w:val="0"/>
          <w:sz w:val="32"/>
          <w:szCs w:val="32"/>
        </w:rPr>
        <w:t>（北京时间）</w:t>
      </w:r>
    </w:p>
    <w:p w14:paraId="758E1E40">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截止时间：2026年</w:t>
      </w:r>
      <w:r>
        <w:rPr>
          <w:rFonts w:hint="eastAsia" w:ascii="仿宋_GB2312" w:hAnsi="微软雅黑" w:eastAsia="仿宋_GB2312" w:cs="仿宋_GB2312"/>
          <w:color w:val="000000"/>
          <w:kern w:val="0"/>
          <w:sz w:val="32"/>
          <w:szCs w:val="32"/>
          <w:lang w:val="en-US" w:eastAsia="zh-CN"/>
        </w:rPr>
        <w:t>3</w:t>
      </w:r>
      <w:r>
        <w:rPr>
          <w:rFonts w:hint="eastAsia" w:ascii="仿宋_GB2312" w:hAnsi="微软雅黑" w:eastAsia="仿宋_GB2312" w:cs="仿宋_GB2312"/>
          <w:color w:val="000000"/>
          <w:kern w:val="0"/>
          <w:sz w:val="32"/>
          <w:szCs w:val="32"/>
        </w:rPr>
        <w:t>月</w:t>
      </w:r>
      <w:r>
        <w:rPr>
          <w:rFonts w:hint="eastAsia" w:ascii="仿宋_GB2312" w:hAnsi="微软雅黑" w:eastAsia="仿宋_GB2312" w:cs="仿宋_GB2312"/>
          <w:color w:val="000000"/>
          <w:kern w:val="0"/>
          <w:sz w:val="32"/>
          <w:szCs w:val="32"/>
          <w:lang w:val="en-US" w:eastAsia="zh-CN"/>
        </w:rPr>
        <w:t>25</w:t>
      </w:r>
      <w:r>
        <w:rPr>
          <w:rFonts w:hint="eastAsia" w:ascii="仿宋_GB2312" w:hAnsi="微软雅黑" w:eastAsia="仿宋_GB2312" w:cs="仿宋_GB2312"/>
          <w:color w:val="000000"/>
          <w:kern w:val="0"/>
          <w:sz w:val="32"/>
          <w:szCs w:val="32"/>
        </w:rPr>
        <w:t>日</w:t>
      </w:r>
      <w:r>
        <w:rPr>
          <w:rFonts w:hint="eastAsia" w:ascii="仿宋_GB2312" w:hAnsi="微软雅黑" w:eastAsia="仿宋_GB2312" w:cs="仿宋_GB2312"/>
          <w:color w:val="000000"/>
          <w:kern w:val="0"/>
          <w:sz w:val="32"/>
          <w:szCs w:val="32"/>
          <w:lang w:val="en-US" w:eastAsia="zh-CN"/>
        </w:rPr>
        <w:t>9：30</w:t>
      </w:r>
      <w:r>
        <w:rPr>
          <w:rFonts w:hint="eastAsia" w:ascii="仿宋_GB2312" w:hAnsi="微软雅黑" w:eastAsia="仿宋_GB2312" w:cs="仿宋_GB2312"/>
          <w:color w:val="000000"/>
          <w:kern w:val="0"/>
          <w:sz w:val="32"/>
          <w:szCs w:val="32"/>
        </w:rPr>
        <w:t>（北京时间）</w:t>
      </w:r>
    </w:p>
    <w:p w14:paraId="423F8440">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开标时间：2026年</w:t>
      </w:r>
      <w:r>
        <w:rPr>
          <w:rFonts w:hint="eastAsia" w:ascii="仿宋_GB2312" w:hAnsi="微软雅黑" w:eastAsia="仿宋_GB2312" w:cs="仿宋_GB2312"/>
          <w:color w:val="000000"/>
          <w:kern w:val="0"/>
          <w:sz w:val="32"/>
          <w:szCs w:val="32"/>
          <w:lang w:val="en-US" w:eastAsia="zh-CN"/>
        </w:rPr>
        <w:t>3</w:t>
      </w:r>
      <w:r>
        <w:rPr>
          <w:rFonts w:hint="eastAsia" w:ascii="仿宋_GB2312" w:hAnsi="微软雅黑" w:eastAsia="仿宋_GB2312" w:cs="仿宋_GB2312"/>
          <w:color w:val="000000"/>
          <w:kern w:val="0"/>
          <w:sz w:val="32"/>
          <w:szCs w:val="32"/>
        </w:rPr>
        <w:t>月</w:t>
      </w:r>
      <w:r>
        <w:rPr>
          <w:rFonts w:hint="eastAsia" w:ascii="仿宋_GB2312" w:hAnsi="微软雅黑" w:eastAsia="仿宋_GB2312" w:cs="仿宋_GB2312"/>
          <w:color w:val="000000"/>
          <w:kern w:val="0"/>
          <w:sz w:val="32"/>
          <w:szCs w:val="32"/>
          <w:lang w:val="en-US" w:eastAsia="zh-CN"/>
        </w:rPr>
        <w:t>25</w:t>
      </w:r>
      <w:r>
        <w:rPr>
          <w:rFonts w:hint="eastAsia" w:ascii="仿宋_GB2312" w:hAnsi="微软雅黑" w:eastAsia="仿宋_GB2312" w:cs="仿宋_GB2312"/>
          <w:color w:val="000000"/>
          <w:kern w:val="0"/>
          <w:sz w:val="32"/>
          <w:szCs w:val="32"/>
        </w:rPr>
        <w:t>日</w:t>
      </w:r>
      <w:r>
        <w:rPr>
          <w:rFonts w:hint="eastAsia" w:ascii="仿宋_GB2312" w:hAnsi="微软雅黑" w:eastAsia="仿宋_GB2312" w:cs="仿宋_GB2312"/>
          <w:color w:val="000000"/>
          <w:kern w:val="0"/>
          <w:sz w:val="32"/>
          <w:szCs w:val="32"/>
          <w:lang w:val="en-US" w:eastAsia="zh-CN"/>
        </w:rPr>
        <w:t>9：30</w:t>
      </w:r>
      <w:r>
        <w:rPr>
          <w:rFonts w:hint="eastAsia" w:ascii="仿宋_GB2312" w:hAnsi="微软雅黑" w:eastAsia="仿宋_GB2312" w:cs="仿宋_GB2312"/>
          <w:color w:val="000000"/>
          <w:kern w:val="0"/>
          <w:sz w:val="32"/>
          <w:szCs w:val="32"/>
        </w:rPr>
        <w:t>（北京时间）</w:t>
      </w:r>
    </w:p>
    <w:p w14:paraId="6244195F">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开标地点：江苏吕四港集团（启东吕四港镇香堂路558号）一楼开标室。</w:t>
      </w:r>
    </w:p>
    <w:p w14:paraId="32D5EB4B">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特别提醒：拒绝接收未按照采购文件要求密封的响应文件，拒绝接收在截止时间后送达的响应文件，上述情况各潜在供应商充分考虑相关因素，不得就此提出任何异议。</w:t>
      </w:r>
    </w:p>
    <w:p w14:paraId="7F86B9E6">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六、保证金</w:t>
      </w:r>
    </w:p>
    <w:p w14:paraId="37FB042E">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1.响应保证金：免收。</w:t>
      </w:r>
    </w:p>
    <w:p w14:paraId="58D38102">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履约保证金：本项目成交后的履约保证金为项目成交价的10%，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14:paraId="78E83B87">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七、合同的签订及注意事项</w:t>
      </w:r>
    </w:p>
    <w:p w14:paraId="0A6F3554">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1.采购人将在“启东人民政府网”发布成交结果公告，公告限期为1个工作日。公告成交结果的同时，采购人向成交供应商发放成交通知书。</w:t>
      </w:r>
    </w:p>
    <w:p w14:paraId="42E37403">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2.成交供应商应当在成交通知书发出之日起3个工作日内，按照采购文件确定的事项与采购人签订采购合同。</w:t>
      </w:r>
    </w:p>
    <w:p w14:paraId="0BCF7409">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3.采购文件、成交供应商的响应文件及采购过程中有关澄清、承诺文件均应作为合同附件。</w:t>
      </w:r>
    </w:p>
    <w:p w14:paraId="5F41441A">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4.签订合同后，成交供应商不得将相关服务进行转包。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752E975F">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5.成交供应商因自身原因不能订立采购合同的，采购单位将取消其成交资格。</w:t>
      </w:r>
    </w:p>
    <w:p w14:paraId="3040C18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6.成交供应商因自身原因不能履行采购合同的，采购单位将取消其成交资格。</w:t>
      </w:r>
    </w:p>
    <w:p w14:paraId="57C9EB33">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八、成交原则</w:t>
      </w:r>
    </w:p>
    <w:p w14:paraId="01AF9F97">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符合采购需求，总价报价均最低者成交。若遇同等服务质量前提下最低报价相同时，则由采购人通过抽签方式确认成交供应商。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1AC3E34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九、付款方式</w:t>
      </w:r>
    </w:p>
    <w:p w14:paraId="0CE5555D">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本合同为总价合同，每季度服务结束后10个工作日内，甲方根据合同考核条款对乙方进行考核，考核结束后乙方向甲方开具增值税专用发票，甲方确认收到乙方的发票后审批支付服务费用。</w:t>
      </w:r>
    </w:p>
    <w:p w14:paraId="02BE3EB8">
      <w:pPr>
        <w:spacing w:line="520" w:lineRule="exact"/>
        <w:ind w:firstLine="643" w:firstLineChars="200"/>
        <w:rPr>
          <w:rFonts w:ascii="仿宋_GB2312" w:hAnsi="微软雅黑" w:eastAsia="仿宋_GB2312" w:cs="仿宋_GB2312"/>
          <w:b/>
          <w:bCs/>
          <w:color w:val="000000"/>
          <w:kern w:val="0"/>
          <w:sz w:val="32"/>
          <w:szCs w:val="32"/>
        </w:rPr>
      </w:pPr>
      <w:r>
        <w:rPr>
          <w:rFonts w:hint="eastAsia" w:ascii="仿宋_GB2312" w:hAnsi="微软雅黑" w:eastAsia="仿宋_GB2312" w:cs="仿宋_GB2312"/>
          <w:b/>
          <w:bCs/>
          <w:color w:val="000000"/>
          <w:kern w:val="0"/>
          <w:sz w:val="32"/>
          <w:szCs w:val="32"/>
        </w:rPr>
        <w:t>注：①乙方须向甲方开具6%税率增值税专用发票，若乙方开具的发票税率低于约定的，则须向甲方补足税率差额，由甲方在合同价款中扣除。</w:t>
      </w:r>
    </w:p>
    <w:p w14:paraId="584DDD78">
      <w:pPr>
        <w:spacing w:line="520" w:lineRule="exact"/>
        <w:ind w:firstLine="643" w:firstLineChars="200"/>
        <w:rPr>
          <w:rFonts w:ascii="仿宋_GB2312" w:hAnsi="微软雅黑" w:eastAsia="仿宋_GB2312" w:cs="仿宋_GB2312"/>
          <w:b/>
          <w:bCs/>
          <w:color w:val="000000"/>
          <w:kern w:val="0"/>
          <w:sz w:val="32"/>
          <w:szCs w:val="32"/>
        </w:rPr>
      </w:pPr>
      <w:r>
        <w:rPr>
          <w:rFonts w:hint="eastAsia" w:ascii="仿宋_GB2312" w:hAnsi="微软雅黑" w:eastAsia="仿宋_GB2312" w:cs="仿宋_GB2312"/>
          <w:b/>
          <w:bCs/>
          <w:color w:val="000000"/>
          <w:kern w:val="0"/>
          <w:sz w:val="32"/>
          <w:szCs w:val="32"/>
        </w:rPr>
        <w:t>②受托人申请付款的程序应符合发包人的财务规定（提供加盖申请单位公章的付款审批单原件、增值税专用发票原件、合同复印件、成交通知书复印件以及由发包人确认的阶段成果等相关材料），以上付款均不计息。</w:t>
      </w:r>
    </w:p>
    <w:p w14:paraId="7764E920">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十、其他要求</w:t>
      </w:r>
    </w:p>
    <w:p w14:paraId="0B2EFC7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1.供应商必须参加开标会，随时接受评委询问，并予解答。</w:t>
      </w:r>
    </w:p>
    <w:p w14:paraId="71ACFC28">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2.评标委员会不公布落榜原因，不退还投标文件。</w:t>
      </w:r>
    </w:p>
    <w:p w14:paraId="1476164B">
      <w:pPr>
        <w:spacing w:line="520" w:lineRule="exact"/>
        <w:ind w:firstLine="640" w:firstLineChars="200"/>
        <w:rPr>
          <w:rFonts w:ascii="仿宋_GB2312" w:hAnsi="微软雅黑" w:eastAsia="仿宋_GB2312" w:cs="仿宋_GB2312"/>
          <w:color w:val="000000"/>
          <w:kern w:val="0"/>
          <w:sz w:val="32"/>
          <w:szCs w:val="32"/>
        </w:rPr>
      </w:pPr>
    </w:p>
    <w:p w14:paraId="7AC2E825">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                           启东港城物业有限公司</w:t>
      </w:r>
    </w:p>
    <w:p w14:paraId="3A539FF6">
      <w:pPr>
        <w:spacing w:line="520" w:lineRule="exact"/>
        <w:ind w:firstLine="640" w:firstLineChars="200"/>
        <w:rPr>
          <w:rFonts w:hint="eastAsia" w:ascii="仿宋_GB2312" w:hAnsi="微软雅黑" w:eastAsia="仿宋_GB2312" w:cs="仿宋_GB2312"/>
          <w:color w:val="000000"/>
          <w:kern w:val="0"/>
          <w:sz w:val="32"/>
          <w:szCs w:val="32"/>
        </w:rPr>
      </w:pPr>
      <w:r>
        <w:rPr>
          <w:rFonts w:hint="eastAsia" w:ascii="仿宋_GB2312" w:hAnsi="微软雅黑" w:eastAsia="仿宋_GB2312" w:cs="仿宋_GB2312"/>
          <w:color w:val="000000"/>
          <w:kern w:val="0"/>
          <w:sz w:val="32"/>
          <w:szCs w:val="32"/>
        </w:rPr>
        <w:t xml:space="preserve">                               2026 年</w:t>
      </w:r>
      <w:r>
        <w:rPr>
          <w:rFonts w:hint="eastAsia" w:ascii="仿宋_GB2312" w:hAnsi="微软雅黑" w:eastAsia="仿宋_GB2312" w:cs="仿宋_GB2312"/>
          <w:color w:val="000000"/>
          <w:kern w:val="0"/>
          <w:sz w:val="32"/>
          <w:szCs w:val="32"/>
          <w:lang w:val="en-US" w:eastAsia="zh-CN"/>
        </w:rPr>
        <w:t>3</w:t>
      </w:r>
      <w:r>
        <w:rPr>
          <w:rFonts w:hint="eastAsia" w:ascii="仿宋_GB2312" w:hAnsi="微软雅黑" w:eastAsia="仿宋_GB2312" w:cs="仿宋_GB2312"/>
          <w:color w:val="000000"/>
          <w:kern w:val="0"/>
          <w:sz w:val="32"/>
          <w:szCs w:val="32"/>
        </w:rPr>
        <w:t>月</w:t>
      </w:r>
      <w:r>
        <w:rPr>
          <w:rFonts w:hint="eastAsia" w:ascii="仿宋_GB2312" w:hAnsi="微软雅黑" w:eastAsia="仿宋_GB2312" w:cs="仿宋_GB2312"/>
          <w:color w:val="000000"/>
          <w:kern w:val="0"/>
          <w:sz w:val="32"/>
          <w:szCs w:val="32"/>
          <w:lang w:val="en-US" w:eastAsia="zh-CN"/>
        </w:rPr>
        <w:t>18</w:t>
      </w:r>
      <w:r>
        <w:rPr>
          <w:rFonts w:hint="eastAsia" w:ascii="仿宋_GB2312" w:hAnsi="微软雅黑" w:eastAsia="仿宋_GB2312" w:cs="仿宋_GB2312"/>
          <w:color w:val="000000"/>
          <w:kern w:val="0"/>
          <w:sz w:val="32"/>
          <w:szCs w:val="32"/>
        </w:rPr>
        <w:t>日</w:t>
      </w:r>
    </w:p>
    <w:p w14:paraId="5D2DBD02">
      <w:pPr>
        <w:spacing w:line="520" w:lineRule="exact"/>
        <w:ind w:firstLine="640" w:firstLineChars="200"/>
        <w:rPr>
          <w:rFonts w:hint="eastAsia" w:ascii="仿宋_GB2312" w:hAnsi="微软雅黑" w:eastAsia="仿宋_GB2312" w:cs="仿宋_GB2312"/>
          <w:color w:val="000000"/>
          <w:kern w:val="0"/>
          <w:sz w:val="32"/>
          <w:szCs w:val="32"/>
        </w:rPr>
      </w:pPr>
    </w:p>
    <w:p w14:paraId="44E2DEE0">
      <w:pPr>
        <w:spacing w:line="520" w:lineRule="exact"/>
        <w:ind w:firstLine="640" w:firstLineChars="200"/>
        <w:rPr>
          <w:rFonts w:hint="eastAsia" w:ascii="仿宋_GB2312" w:hAnsi="微软雅黑" w:eastAsia="仿宋_GB2312" w:cs="仿宋_GB2312"/>
          <w:color w:val="000000"/>
          <w:kern w:val="0"/>
          <w:sz w:val="32"/>
          <w:szCs w:val="32"/>
        </w:rPr>
      </w:pPr>
    </w:p>
    <w:p w14:paraId="46189FA2">
      <w:pPr>
        <w:spacing w:line="520" w:lineRule="exact"/>
        <w:ind w:firstLine="640" w:firstLineChars="200"/>
        <w:rPr>
          <w:rFonts w:hint="eastAsia" w:ascii="仿宋_GB2312" w:hAnsi="微软雅黑" w:eastAsia="仿宋_GB2312" w:cs="仿宋_GB2312"/>
          <w:color w:val="000000"/>
          <w:kern w:val="0"/>
          <w:sz w:val="32"/>
          <w:szCs w:val="32"/>
        </w:rPr>
      </w:pPr>
    </w:p>
    <w:p w14:paraId="1F132AE4">
      <w:pPr>
        <w:spacing w:line="520" w:lineRule="exact"/>
        <w:ind w:firstLine="640" w:firstLineChars="200"/>
        <w:rPr>
          <w:rFonts w:hint="eastAsia" w:ascii="仿宋_GB2312" w:hAnsi="微软雅黑" w:eastAsia="仿宋_GB2312" w:cs="仿宋_GB2312"/>
          <w:color w:val="000000"/>
          <w:kern w:val="0"/>
          <w:sz w:val="32"/>
          <w:szCs w:val="32"/>
        </w:rPr>
      </w:pPr>
    </w:p>
    <w:p w14:paraId="3D23001B">
      <w:pPr>
        <w:spacing w:line="520" w:lineRule="exact"/>
        <w:ind w:firstLine="640" w:firstLineChars="200"/>
        <w:rPr>
          <w:rFonts w:hint="eastAsia" w:ascii="仿宋_GB2312" w:hAnsi="微软雅黑" w:eastAsia="仿宋_GB2312" w:cs="仿宋_GB2312"/>
          <w:color w:val="000000"/>
          <w:kern w:val="0"/>
          <w:sz w:val="32"/>
          <w:szCs w:val="32"/>
        </w:rPr>
      </w:pPr>
    </w:p>
    <w:p w14:paraId="1765CF41">
      <w:pPr>
        <w:spacing w:line="520" w:lineRule="exact"/>
        <w:ind w:firstLine="640" w:firstLineChars="200"/>
        <w:rPr>
          <w:rFonts w:hint="eastAsia" w:ascii="仿宋_GB2312" w:hAnsi="微软雅黑" w:eastAsia="仿宋_GB2312" w:cs="仿宋_GB2312"/>
          <w:color w:val="000000"/>
          <w:kern w:val="0"/>
          <w:sz w:val="32"/>
          <w:szCs w:val="32"/>
        </w:rPr>
      </w:pPr>
    </w:p>
    <w:p w14:paraId="124658AC">
      <w:pPr>
        <w:spacing w:line="520" w:lineRule="exact"/>
        <w:ind w:firstLine="640" w:firstLineChars="200"/>
        <w:rPr>
          <w:rFonts w:hint="eastAsia" w:ascii="仿宋_GB2312" w:hAnsi="微软雅黑" w:eastAsia="仿宋_GB2312" w:cs="仿宋_GB2312"/>
          <w:color w:val="000000"/>
          <w:kern w:val="0"/>
          <w:sz w:val="32"/>
          <w:szCs w:val="32"/>
        </w:rPr>
      </w:pPr>
    </w:p>
    <w:p w14:paraId="675042A7">
      <w:pPr>
        <w:spacing w:line="520" w:lineRule="exact"/>
        <w:ind w:firstLine="640" w:firstLineChars="200"/>
        <w:rPr>
          <w:rFonts w:hint="eastAsia" w:ascii="仿宋_GB2312" w:hAnsi="微软雅黑" w:eastAsia="仿宋_GB2312" w:cs="仿宋_GB2312"/>
          <w:color w:val="000000"/>
          <w:kern w:val="0"/>
          <w:sz w:val="32"/>
          <w:szCs w:val="32"/>
        </w:rPr>
      </w:pPr>
    </w:p>
    <w:p w14:paraId="28B746A4">
      <w:pPr>
        <w:spacing w:line="520" w:lineRule="exact"/>
        <w:ind w:firstLine="640" w:firstLineChars="200"/>
        <w:rPr>
          <w:rFonts w:hint="eastAsia" w:ascii="仿宋_GB2312" w:hAnsi="微软雅黑" w:eastAsia="仿宋_GB2312" w:cs="仿宋_GB2312"/>
          <w:color w:val="000000"/>
          <w:kern w:val="0"/>
          <w:sz w:val="32"/>
          <w:szCs w:val="32"/>
        </w:rPr>
      </w:pPr>
    </w:p>
    <w:p w14:paraId="092FAC68">
      <w:pPr>
        <w:spacing w:line="520" w:lineRule="exact"/>
        <w:ind w:firstLine="640" w:firstLineChars="200"/>
        <w:rPr>
          <w:rFonts w:hint="eastAsia" w:ascii="仿宋_GB2312" w:hAnsi="微软雅黑" w:eastAsia="仿宋_GB2312" w:cs="仿宋_GB2312"/>
          <w:color w:val="000000"/>
          <w:kern w:val="0"/>
          <w:sz w:val="32"/>
          <w:szCs w:val="32"/>
        </w:rPr>
      </w:pPr>
    </w:p>
    <w:p w14:paraId="1A7546E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附件1</w:t>
      </w:r>
    </w:p>
    <w:p w14:paraId="675927CC">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Times New Roman"/>
          <w:b/>
          <w:bCs w:val="0"/>
          <w:kern w:val="2"/>
          <w:sz w:val="32"/>
          <w:szCs w:val="32"/>
        </w:rPr>
      </w:pPr>
      <w:r>
        <w:rPr>
          <w:rFonts w:hint="eastAsia" w:ascii="宋体" w:hAnsi="宋体" w:eastAsia="宋体" w:cs="Times New Roman"/>
          <w:b/>
          <w:bCs w:val="0"/>
          <w:kern w:val="2"/>
          <w:sz w:val="32"/>
          <w:szCs w:val="32"/>
          <w:lang w:val="en-US" w:eastAsia="zh-CN" w:bidi="ar"/>
        </w:rPr>
        <w:t xml:space="preserve"> </w:t>
      </w:r>
    </w:p>
    <w:p w14:paraId="1D5A2865">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投标人符合《政府采购法》第二十二条规定条件的声明函</w:t>
      </w:r>
    </w:p>
    <w:p w14:paraId="1514458C">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b/>
          <w:bCs/>
          <w:color w:val="000000"/>
          <w:kern w:val="2"/>
          <w:sz w:val="44"/>
          <w:szCs w:val="44"/>
        </w:rPr>
      </w:pPr>
      <w:r>
        <w:rPr>
          <w:rFonts w:hint="eastAsia" w:ascii="宋体" w:hAnsi="宋体" w:eastAsia="宋体" w:cs="Times New Roman"/>
          <w:b/>
          <w:bCs/>
          <w:color w:val="000000"/>
          <w:kern w:val="2"/>
          <w:sz w:val="24"/>
          <w:szCs w:val="24"/>
          <w:lang w:val="en-US" w:eastAsia="zh-CN" w:bidi="ar"/>
        </w:rPr>
        <w:t xml:space="preserve">                       </w:t>
      </w:r>
      <w:r>
        <w:rPr>
          <w:rFonts w:hint="eastAsia" w:ascii="宋体" w:hAnsi="宋体" w:eastAsia="宋体" w:cs="Times New Roman"/>
          <w:b/>
          <w:bCs/>
          <w:color w:val="000000"/>
          <w:kern w:val="2"/>
          <w:sz w:val="44"/>
          <w:szCs w:val="44"/>
          <w:lang w:val="en-US" w:eastAsia="zh-CN" w:bidi="ar"/>
        </w:rPr>
        <w:t xml:space="preserve">   </w:t>
      </w:r>
    </w:p>
    <w:p w14:paraId="6CDF3FEB">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bCs/>
          <w:color w:val="000000"/>
          <w:kern w:val="2"/>
          <w:sz w:val="24"/>
          <w:szCs w:val="24"/>
        </w:rPr>
      </w:pPr>
      <w:r>
        <w:rPr>
          <w:rFonts w:hint="eastAsia" w:ascii="宋体" w:hAnsi="宋体" w:eastAsia="宋体" w:cs="宋体"/>
          <w:bCs/>
          <w:color w:val="000000"/>
          <w:kern w:val="2"/>
          <w:sz w:val="24"/>
          <w:szCs w:val="24"/>
          <w:lang w:val="en-US" w:eastAsia="zh-CN" w:bidi="ar"/>
        </w:rPr>
        <w:t>我单位参加</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（项目名称）投标活动。针对《中华人民共和国政府采购法》第二十二条规定做出如下声明：</w:t>
      </w:r>
    </w:p>
    <w:p w14:paraId="15FD9F43">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bCs/>
          <w:color w:val="000000"/>
          <w:kern w:val="2"/>
          <w:sz w:val="24"/>
          <w:szCs w:val="24"/>
          <w:lang w:val="en-US" w:eastAsia="zh-CN" w:bidi="ar"/>
        </w:rPr>
        <w:t>1.我单位具有独立承担民事责任的能力；</w:t>
      </w:r>
    </w:p>
    <w:p w14:paraId="1A9C766C">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2.我单位具有良好的商业信誉和健全的财务会计制度；</w:t>
      </w:r>
    </w:p>
    <w:p w14:paraId="100D76C3">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3.我单位具有履行合同所必需的设备和专业技术能力；</w:t>
      </w:r>
    </w:p>
    <w:p w14:paraId="3423CDAC">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4.我单位有依法缴纳税收和社会保障资金的良好记录；</w:t>
      </w:r>
    </w:p>
    <w:p w14:paraId="06EA1CE5">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1D2EA13">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6.我单位满足法律、行政法规规定的其他条件。</w:t>
      </w:r>
    </w:p>
    <w:p w14:paraId="21E99CA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p>
    <w:p w14:paraId="73B09D8A">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r>
        <w:rPr>
          <w:rFonts w:hint="eastAsia" w:ascii="宋体" w:hAnsi="宋体" w:eastAsia="宋体" w:cs="宋体"/>
          <w:bCs/>
          <w:color w:val="000000"/>
          <w:kern w:val="2"/>
          <w:sz w:val="24"/>
          <w:szCs w:val="24"/>
          <w:lang w:val="en-US" w:eastAsia="zh-CN" w:bidi="ar"/>
        </w:rPr>
        <w:t>承诺人名称（公章）：</w:t>
      </w:r>
      <w:r>
        <w:rPr>
          <w:rFonts w:hint="eastAsia" w:ascii="宋体" w:hAnsi="宋体" w:eastAsia="宋体" w:cs="Times New Roman"/>
          <w:bCs/>
          <w:color w:val="000000"/>
          <w:kern w:val="2"/>
          <w:sz w:val="24"/>
          <w:szCs w:val="24"/>
          <w:lang w:val="en-US" w:eastAsia="zh-CN" w:bidi="ar"/>
        </w:rPr>
        <w:t xml:space="preserve"> </w:t>
      </w:r>
    </w:p>
    <w:p w14:paraId="5875E8B9">
      <w:pPr>
        <w:keepNext w:val="0"/>
        <w:keepLines w:val="0"/>
        <w:widowControl w:val="0"/>
        <w:suppressLineNumbers w:val="0"/>
        <w:spacing w:before="0" w:beforeAutospacing="0" w:after="0" w:afterAutospacing="0" w:line="460" w:lineRule="exact"/>
        <w:ind w:left="0" w:right="0"/>
        <w:jc w:val="right"/>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r>
        <w:rPr>
          <w:rFonts w:hint="eastAsia" w:ascii="宋体" w:hAnsi="宋体" w:eastAsia="宋体" w:cs="宋体"/>
          <w:bCs/>
          <w:color w:val="000000"/>
          <w:kern w:val="2"/>
          <w:sz w:val="24"/>
          <w:szCs w:val="24"/>
          <w:lang w:val="en-US" w:eastAsia="zh-CN" w:bidi="ar"/>
        </w:rPr>
        <w:t>日期：</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年</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月</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日</w:t>
      </w:r>
    </w:p>
    <w:p w14:paraId="2432D225">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6E14667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w:t>
      </w:r>
      <w:r>
        <w:rPr>
          <w:rFonts w:hint="eastAsia" w:ascii="宋体" w:hAnsi="宋体" w:eastAsia="宋体" w:cs="Times New Roman"/>
          <w:b/>
          <w:bCs w:val="0"/>
          <w:kern w:val="2"/>
          <w:sz w:val="28"/>
          <w:szCs w:val="28"/>
          <w:lang w:val="en-US" w:eastAsia="zh-CN" w:bidi="ar"/>
        </w:rPr>
        <w:t>2</w:t>
      </w:r>
    </w:p>
    <w:p w14:paraId="5202FF55">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kern w:val="2"/>
          <w:sz w:val="32"/>
          <w:szCs w:val="32"/>
        </w:rPr>
      </w:pPr>
      <w:r>
        <w:rPr>
          <w:rFonts w:hint="eastAsia" w:ascii="宋体" w:hAnsi="宋体" w:eastAsia="宋体" w:cs="宋体"/>
          <w:b/>
          <w:bCs/>
          <w:kern w:val="2"/>
          <w:sz w:val="32"/>
          <w:szCs w:val="32"/>
          <w:lang w:val="en-US" w:eastAsia="zh-CN" w:bidi="ar"/>
        </w:rPr>
        <w:t>法定代表人身份证明</w:t>
      </w:r>
    </w:p>
    <w:p w14:paraId="04E5A656">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09461B8">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先生/女士，身份证号码：</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，现任我单位</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职务，为法定代表人，特此证明。</w:t>
      </w:r>
    </w:p>
    <w:p w14:paraId="688AFDB1">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3DF0D85">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59F3F34">
      <w:pPr>
        <w:keepNext w:val="0"/>
        <w:keepLines w:val="0"/>
        <w:widowControl w:val="0"/>
        <w:suppressLineNumbers w:val="0"/>
        <w:adjustRightInd w:val="0"/>
        <w:spacing w:before="0" w:beforeAutospacing="0" w:after="0" w:afterAutospacing="0" w:line="480" w:lineRule="auto"/>
        <w:ind w:left="3255" w:leftChars="1550" w:right="0" w:firstLine="240" w:firstLineChars="1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2173986">
      <w:pPr>
        <w:keepNext w:val="0"/>
        <w:keepLines w:val="0"/>
        <w:widowControl w:val="0"/>
        <w:suppressLineNumbers w:val="0"/>
        <w:adjustRightInd w:val="0"/>
        <w:spacing w:before="0" w:beforeAutospacing="0" w:after="0" w:afterAutospacing="0" w:line="480" w:lineRule="auto"/>
        <w:ind w:left="3255" w:leftChars="1550" w:right="0" w:firstLine="240" w:firstLineChars="100"/>
        <w:jc w:val="left"/>
        <w:rPr>
          <w:rFonts w:hint="eastAsia" w:ascii="宋体" w:hAnsi="宋体" w:eastAsia="宋体" w:cs="Times New Roman"/>
          <w:kern w:val="2"/>
          <w:sz w:val="24"/>
          <w:szCs w:val="24"/>
          <w:u w:val="single"/>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单位名称(盖公章)</w:t>
      </w:r>
      <w:r>
        <w:rPr>
          <w:rFonts w:hint="eastAsia" w:ascii="宋体" w:hAnsi="宋体" w:eastAsia="宋体" w:cs="Times New Roman"/>
          <w:kern w:val="2"/>
          <w:sz w:val="24"/>
          <w:szCs w:val="24"/>
          <w:u w:val="single"/>
          <w:lang w:val="en-US" w:eastAsia="zh-CN" w:bidi="ar"/>
        </w:rPr>
        <w:t xml:space="preserve">                     </w:t>
      </w:r>
    </w:p>
    <w:p w14:paraId="4323624A">
      <w:pPr>
        <w:keepNext w:val="0"/>
        <w:keepLines w:val="0"/>
        <w:widowControl w:val="0"/>
        <w:suppressLineNumbers w:val="0"/>
        <w:adjustRightInd w:val="0"/>
        <w:spacing w:before="0" w:beforeAutospacing="0" w:after="0" w:afterAutospacing="0" w:line="480" w:lineRule="auto"/>
        <w:ind w:left="3255" w:leftChars="1550" w:right="0" w:firstLine="240" w:firstLineChars="100"/>
        <w:jc w:val="left"/>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rPr>
        <w:t>日</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期：</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35C6DDC6">
      <w:pPr>
        <w:keepNext w:val="0"/>
        <w:keepLines w:val="0"/>
        <w:widowControl w:val="0"/>
        <w:suppressLineNumbers w:val="0"/>
        <w:adjustRightInd w:val="0"/>
        <w:spacing w:before="0" w:beforeAutospacing="0" w:after="0" w:afterAutospacing="0" w:line="480" w:lineRule="auto"/>
        <w:ind w:left="0" w:right="0"/>
        <w:jc w:val="left"/>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435455F0">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b/>
          <w:bCs/>
          <w:kern w:val="0"/>
          <w:sz w:val="28"/>
          <w:szCs w:val="28"/>
        </w:rPr>
      </w:pPr>
      <w:r>
        <w:rPr>
          <w:rFonts w:hint="eastAsia" w:ascii="宋体" w:hAnsi="宋体" w:eastAsia="宋体" w:cs="宋体"/>
          <w:b/>
          <w:bCs w:val="0"/>
          <w:kern w:val="2"/>
          <w:sz w:val="24"/>
          <w:szCs w:val="24"/>
          <w:lang w:val="en-US" w:eastAsia="zh-CN" w:bidi="ar"/>
        </w:rPr>
        <w:t>附：法定代表人的身份证复印件盖单位公章</w:t>
      </w:r>
    </w:p>
    <w:p w14:paraId="1435BAF2">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67B95EE5">
      <w:pPr>
        <w:keepNext w:val="0"/>
        <w:keepLines w:val="0"/>
        <w:widowControl w:val="0"/>
        <w:suppressLineNumbers w:val="0"/>
        <w:autoSpaceDE w:val="0"/>
        <w:autoSpaceDN/>
        <w:snapToGrid w:val="0"/>
        <w:spacing w:before="0" w:beforeAutospacing="0" w:after="0" w:afterAutospacing="0" w:line="500" w:lineRule="exact"/>
        <w:ind w:left="0" w:right="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3760635A">
      <w:pPr>
        <w:keepNext w:val="0"/>
        <w:keepLines w:val="0"/>
        <w:widowControl w:val="0"/>
        <w:suppressLineNumbers w:val="0"/>
        <w:autoSpaceDE w:val="0"/>
        <w:autoSpaceDN/>
        <w:snapToGrid w:val="0"/>
        <w:spacing w:before="0" w:beforeAutospacing="0" w:after="0" w:afterAutospacing="0" w:line="500" w:lineRule="exact"/>
        <w:ind w:left="0" w:right="0" w:firstLine="560" w:firstLineChars="20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1C794C36">
      <w:pPr>
        <w:keepNext w:val="0"/>
        <w:keepLines w:val="0"/>
        <w:widowControl w:val="0"/>
        <w:suppressLineNumbers w:val="0"/>
        <w:autoSpaceDE w:val="0"/>
        <w:autoSpaceDN/>
        <w:snapToGrid w:val="0"/>
        <w:spacing w:before="0" w:beforeAutospacing="0" w:after="0" w:afterAutospacing="0" w:line="500" w:lineRule="exact"/>
        <w:ind w:left="0" w:right="0" w:firstLine="560" w:firstLineChars="20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11C628FC">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55AD8FB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附件3</w:t>
      </w:r>
    </w:p>
    <w:p w14:paraId="41E796EA">
      <w:pPr>
        <w:keepNext w:val="0"/>
        <w:keepLines w:val="0"/>
        <w:widowControl w:val="0"/>
        <w:suppressLineNumbers w:val="0"/>
        <w:autoSpaceDE w:val="0"/>
        <w:autoSpaceDN/>
        <w:spacing w:before="0" w:beforeAutospacing="0" w:after="0" w:afterAutospacing="0" w:line="500" w:lineRule="exact"/>
        <w:ind w:left="0" w:right="0"/>
        <w:contextualSpacing/>
        <w:jc w:val="center"/>
        <w:rPr>
          <w:rFonts w:hint="eastAsia" w:ascii="宋体" w:hAnsi="宋体" w:eastAsia="宋体" w:cs="Times New Roman"/>
          <w:b/>
          <w:bCs/>
          <w:kern w:val="2"/>
          <w:sz w:val="32"/>
          <w:szCs w:val="32"/>
        </w:rPr>
      </w:pPr>
      <w:r>
        <w:rPr>
          <w:rFonts w:hint="eastAsia" w:ascii="宋体" w:hAnsi="宋体" w:eastAsia="宋体" w:cs="宋体"/>
          <w:b/>
          <w:bCs/>
          <w:kern w:val="2"/>
          <w:sz w:val="32"/>
          <w:szCs w:val="32"/>
          <w:lang w:val="en-US" w:eastAsia="zh-CN" w:bidi="ar"/>
        </w:rPr>
        <w:t>法</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定</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代</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表</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人</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授</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权</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委</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托</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书</w:t>
      </w:r>
    </w:p>
    <w:p w14:paraId="187BC066">
      <w:pPr>
        <w:keepNext w:val="0"/>
        <w:keepLines w:val="0"/>
        <w:widowControl w:val="0"/>
        <w:suppressLineNumbers w:val="0"/>
        <w:autoSpaceDE w:val="0"/>
        <w:autoSpaceDN/>
        <w:spacing w:before="0" w:beforeAutospacing="0" w:after="0" w:afterAutospacing="0" w:line="500" w:lineRule="exact"/>
        <w:ind w:left="0" w:right="0"/>
        <w:contextualSpacing/>
        <w:jc w:val="both"/>
        <w:rPr>
          <w:rFonts w:hint="eastAsia" w:ascii="宋体" w:hAnsi="宋体" w:eastAsia="宋体" w:cs="Times New Roman"/>
          <w:kern w:val="2"/>
          <w:sz w:val="24"/>
          <w:szCs w:val="24"/>
        </w:rPr>
      </w:pPr>
      <w:r>
        <w:rPr>
          <w:rFonts w:hint="eastAsia" w:ascii="仿宋_GB2312" w:hAnsi="Times New Roman" w:eastAsia="仿宋_GB2312" w:cs="仿宋_GB2312"/>
          <w:kern w:val="2"/>
          <w:sz w:val="32"/>
          <w:szCs w:val="32"/>
          <w:lang w:val="en-US" w:eastAsia="zh-CN" w:bidi="ar"/>
        </w:rPr>
        <w:t>启东港城物业有限公司</w:t>
      </w:r>
      <w:r>
        <w:rPr>
          <w:rFonts w:hint="eastAsia" w:ascii="宋体" w:hAnsi="宋体" w:eastAsia="宋体" w:cs="宋体"/>
          <w:kern w:val="2"/>
          <w:sz w:val="24"/>
          <w:szCs w:val="24"/>
          <w:lang w:val="en-US" w:eastAsia="zh-CN" w:bidi="ar"/>
        </w:rPr>
        <w:t>：</w:t>
      </w:r>
    </w:p>
    <w:p w14:paraId="76DEFF87">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（单位名称）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系中华人民共和国合法企业，法定地址：</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，特授权代表我公司</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全权办理针对</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50338A6">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被授权人无权转委托。</w:t>
      </w:r>
    </w:p>
    <w:p w14:paraId="0D54C384">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DD8DBB3">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被授权人（签字）：</w:t>
      </w:r>
      <w:r>
        <w:rPr>
          <w:rFonts w:hint="eastAsia" w:ascii="宋体" w:hAnsi="宋体" w:eastAsia="宋体" w:cs="Times New Roman"/>
          <w:kern w:val="2"/>
          <w:sz w:val="24"/>
          <w:szCs w:val="24"/>
          <w:lang w:val="en-US" w:eastAsia="zh-CN" w:bidi="ar"/>
        </w:rPr>
        <w:t xml:space="preserve">     </w:t>
      </w:r>
    </w:p>
    <w:p w14:paraId="34A85147">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9C6AC8A">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身份证号码：</w:t>
      </w:r>
    </w:p>
    <w:p w14:paraId="3A5DEDE3">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06A896F2">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通讯地址：</w:t>
      </w:r>
    </w:p>
    <w:p w14:paraId="4D21C45B">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B5FBF08">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联系电话（手机）：</w:t>
      </w:r>
    </w:p>
    <w:p w14:paraId="626FD009">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0F0C949">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法定代表人（签字或盖章）：</w:t>
      </w:r>
    </w:p>
    <w:p w14:paraId="6646F9B7">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EFADEF7">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供应商（盖章）：</w:t>
      </w:r>
    </w:p>
    <w:p w14:paraId="55CF129E">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righ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7B2D5C0">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righ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2026年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12071101">
      <w:pPr>
        <w:keepNext w:val="0"/>
        <w:keepLines w:val="0"/>
        <w:widowControl w:val="0"/>
        <w:suppressLineNumbers w:val="0"/>
        <w:spacing w:before="0" w:beforeAutospacing="0" w:after="0" w:afterAutospacing="0"/>
        <w:ind w:left="0" w:right="0"/>
        <w:jc w:val="righ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5D7B8273">
      <w:pPr>
        <w:keepNext w:val="0"/>
        <w:keepLines w:val="0"/>
        <w:widowControl w:val="0"/>
        <w:suppressLineNumbers w:val="0"/>
        <w:snapToGrid w:val="0"/>
        <w:spacing w:before="0" w:beforeAutospacing="0" w:after="0" w:afterAutospacing="0" w:line="400" w:lineRule="exact"/>
        <w:ind w:left="0" w:right="0" w:firstLine="463" w:firstLineChars="192"/>
        <w:contextualSpacing/>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 xml:space="preserve"> </w:t>
      </w:r>
    </w:p>
    <w:p w14:paraId="0870770A">
      <w:pPr>
        <w:keepNext w:val="0"/>
        <w:keepLines w:val="0"/>
        <w:widowControl w:val="0"/>
        <w:suppressLineNumbers w:val="0"/>
        <w:snapToGrid w:val="0"/>
        <w:spacing w:before="0" w:beforeAutospacing="0" w:after="0" w:afterAutospacing="0" w:line="400" w:lineRule="exact"/>
        <w:ind w:left="0" w:right="0" w:firstLine="463" w:firstLineChars="192"/>
        <w:contextualSpacing/>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附：代理人(被授权人)身份证复印件盖公章</w:t>
      </w:r>
    </w:p>
    <w:p w14:paraId="774EFC6D">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46A6647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附件4</w:t>
      </w:r>
    </w:p>
    <w:p w14:paraId="25E3F389">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Times New Roman"/>
          <w:b/>
          <w:bCs w:val="0"/>
          <w:kern w:val="2"/>
          <w:sz w:val="32"/>
          <w:szCs w:val="32"/>
        </w:rPr>
      </w:pPr>
      <w:r>
        <w:rPr>
          <w:rFonts w:hint="eastAsia" w:ascii="宋体" w:hAnsi="宋体" w:eastAsia="宋体" w:cs="宋体"/>
          <w:b/>
          <w:bCs w:val="0"/>
          <w:kern w:val="2"/>
          <w:sz w:val="32"/>
          <w:szCs w:val="32"/>
          <w:lang w:val="en-US" w:eastAsia="zh-CN" w:bidi="ar"/>
        </w:rPr>
        <w:t>报</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价</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承</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诺</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书</w:t>
      </w:r>
    </w:p>
    <w:p w14:paraId="13CED5E6">
      <w:pPr>
        <w:keepNext w:val="0"/>
        <w:keepLines w:val="0"/>
        <w:widowControl w:val="0"/>
        <w:suppressLineNumbers w:val="0"/>
        <w:autoSpaceDE w:val="0"/>
        <w:autoSpaceDN/>
        <w:spacing w:before="0" w:beforeAutospacing="0" w:after="0" w:afterAutospacing="0" w:line="500" w:lineRule="exact"/>
        <w:ind w:left="0" w:right="0"/>
        <w:contextualSpacing/>
        <w:jc w:val="both"/>
        <w:rPr>
          <w:rFonts w:hint="eastAsia" w:ascii="宋体" w:hAnsi="宋体" w:eastAsia="宋体" w:cs="Times New Roman"/>
          <w:kern w:val="2"/>
          <w:sz w:val="24"/>
          <w:szCs w:val="24"/>
        </w:rPr>
      </w:pPr>
      <w:r>
        <w:rPr>
          <w:rFonts w:hint="eastAsia" w:ascii="仿宋_GB2312" w:hAnsi="Times New Roman" w:eastAsia="仿宋_GB2312" w:cs="仿宋_GB2312"/>
          <w:kern w:val="2"/>
          <w:sz w:val="32"/>
          <w:szCs w:val="32"/>
          <w:lang w:val="en-US" w:eastAsia="zh-CN" w:bidi="ar"/>
        </w:rPr>
        <w:t>启东港城物业有限公司</w:t>
      </w:r>
      <w:r>
        <w:rPr>
          <w:rFonts w:hint="eastAsia" w:ascii="宋体" w:hAnsi="宋体" w:eastAsia="宋体" w:cs="宋体"/>
          <w:kern w:val="2"/>
          <w:sz w:val="24"/>
          <w:szCs w:val="24"/>
          <w:lang w:val="en-US" w:eastAsia="zh-CN" w:bidi="ar"/>
        </w:rPr>
        <w:t>：</w:t>
      </w:r>
    </w:p>
    <w:p w14:paraId="3533F7D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u w:val="single"/>
          <w:lang w:val="en-US" w:eastAsia="zh-CN" w:bidi="ar"/>
        </w:rPr>
        <w:t>（报价单位全称）</w:t>
      </w:r>
      <w:r>
        <w:rPr>
          <w:rFonts w:hint="eastAsia" w:ascii="宋体" w:hAnsi="宋体" w:eastAsia="宋体" w:cs="宋体"/>
          <w:kern w:val="2"/>
          <w:sz w:val="24"/>
          <w:szCs w:val="24"/>
          <w:lang w:val="en-US" w:eastAsia="zh-CN" w:bidi="ar"/>
        </w:rPr>
        <w:t>授权</w:t>
      </w:r>
      <w:r>
        <w:rPr>
          <w:rFonts w:hint="eastAsia" w:ascii="宋体" w:hAnsi="宋体" w:eastAsia="宋体" w:cs="宋体"/>
          <w:kern w:val="2"/>
          <w:sz w:val="24"/>
          <w:szCs w:val="24"/>
          <w:u w:val="single"/>
          <w:lang w:val="en-US" w:eastAsia="zh-CN" w:bidi="ar"/>
        </w:rPr>
        <w:t>（姓</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名）（职</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务）</w:t>
      </w:r>
      <w:r>
        <w:rPr>
          <w:rFonts w:hint="eastAsia" w:ascii="宋体" w:hAnsi="宋体" w:eastAsia="宋体" w:cs="宋体"/>
          <w:kern w:val="2"/>
          <w:sz w:val="24"/>
          <w:szCs w:val="24"/>
          <w:lang w:val="en-US" w:eastAsia="zh-CN" w:bidi="ar"/>
        </w:rPr>
        <w:t>为全权代表，参加</w:t>
      </w:r>
      <w:r>
        <w:rPr>
          <w:rFonts w:hint="eastAsia" w:ascii="宋体" w:hAnsi="宋体" w:eastAsia="宋体" w:cs="宋体"/>
          <w:bCs/>
          <w:kern w:val="2"/>
          <w:sz w:val="24"/>
          <w:szCs w:val="24"/>
          <w:u w:val="single"/>
          <w:lang w:val="en-US" w:eastAsia="zh-CN" w:bidi="ar"/>
        </w:rPr>
        <w:t>XXX采购项目</w:t>
      </w:r>
      <w:r>
        <w:rPr>
          <w:rFonts w:hint="eastAsia" w:ascii="宋体" w:hAnsi="宋体" w:eastAsia="宋体" w:cs="宋体"/>
          <w:kern w:val="2"/>
          <w:sz w:val="24"/>
          <w:szCs w:val="24"/>
          <w:lang w:val="en-US" w:eastAsia="zh-CN" w:bidi="ar"/>
        </w:rPr>
        <w:t>询价的有关活动，并宣布同意如下：</w:t>
      </w:r>
    </w:p>
    <w:p w14:paraId="116F03C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1．我方愿意按照报价文件的全部要求进行报价（报价内容及价格以报价文件为准）。</w:t>
      </w:r>
    </w:p>
    <w:p w14:paraId="74FCEDC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2．我方完全理解并同意放弃对询价公告有不明及误解的权利。</w:t>
      </w:r>
    </w:p>
    <w:p w14:paraId="08C7198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3．我方将按询价公告的规定履行合同责任和义务。</w:t>
      </w:r>
    </w:p>
    <w:p w14:paraId="4B9284E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4．我方同意提供按照贵方可能要求的与其报价有关的一切数据或资料，理解并同意贵方的评标办法。</w:t>
      </w:r>
    </w:p>
    <w:p w14:paraId="348B4F1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5．我方的报价文件自开标后60天内有效。</w:t>
      </w:r>
    </w:p>
    <w:p w14:paraId="5C4ABEE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6．与本报价有关的一切往来通讯请寄：</w:t>
      </w:r>
    </w:p>
    <w:p w14:paraId="39FD789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地址：</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邮编：</w:t>
      </w:r>
      <w:r>
        <w:rPr>
          <w:rFonts w:hint="eastAsia" w:ascii="宋体" w:hAnsi="宋体" w:eastAsia="宋体" w:cs="宋体"/>
          <w:kern w:val="2"/>
          <w:sz w:val="24"/>
          <w:szCs w:val="24"/>
          <w:u w:val="single"/>
          <w:lang w:val="en-US" w:eastAsia="zh-CN" w:bidi="ar"/>
        </w:rPr>
        <w:t xml:space="preserve">       </w:t>
      </w:r>
    </w:p>
    <w:p w14:paraId="348FEFF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电话：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传真：</w:t>
      </w:r>
      <w:r>
        <w:rPr>
          <w:rFonts w:hint="eastAsia" w:ascii="宋体" w:hAnsi="宋体" w:eastAsia="宋体" w:cs="宋体"/>
          <w:kern w:val="2"/>
          <w:sz w:val="24"/>
          <w:szCs w:val="24"/>
          <w:u w:val="single"/>
          <w:lang w:val="en-US" w:eastAsia="zh-CN" w:bidi="ar"/>
        </w:rPr>
        <w:t xml:space="preserve">       </w:t>
      </w:r>
    </w:p>
    <w:p w14:paraId="6D26F6E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报价单位代表姓名：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职务：</w:t>
      </w:r>
      <w:r>
        <w:rPr>
          <w:rFonts w:hint="eastAsia" w:ascii="宋体" w:hAnsi="宋体" w:eastAsia="宋体" w:cs="宋体"/>
          <w:kern w:val="2"/>
          <w:sz w:val="24"/>
          <w:szCs w:val="24"/>
          <w:u w:val="single"/>
          <w:lang w:val="en-US" w:eastAsia="zh-CN" w:bidi="ar"/>
        </w:rPr>
        <w:t xml:space="preserve">       </w:t>
      </w:r>
    </w:p>
    <w:p w14:paraId="00164A0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035E0BA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报价单位名称：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（加盖单位公章）</w:t>
      </w:r>
    </w:p>
    <w:p w14:paraId="49B688E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385B104F">
      <w:pPr>
        <w:keepNext w:val="0"/>
        <w:keepLines w:val="0"/>
        <w:widowControl w:val="0"/>
        <w:suppressLineNumbers w:val="0"/>
        <w:spacing w:before="0" w:beforeAutospacing="0" w:after="0" w:afterAutospacing="0" w:line="500" w:lineRule="exact"/>
        <w:ind w:left="0" w:right="0" w:firstLine="4560" w:firstLineChars="19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3C10B345">
      <w:pPr>
        <w:keepNext w:val="0"/>
        <w:keepLines w:val="0"/>
        <w:widowControl w:val="0"/>
        <w:suppressLineNumbers w:val="0"/>
        <w:spacing w:before="0" w:beforeAutospacing="0" w:after="0" w:afterAutospacing="0" w:line="500" w:lineRule="exact"/>
        <w:ind w:left="0" w:right="0" w:firstLine="4560" w:firstLineChars="19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日  </w:t>
      </w:r>
    </w:p>
    <w:p w14:paraId="2CCA20E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6271262E">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5B71728">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3835C8A4">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3A44B5DA">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6F01C2EF">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1CDB6C41">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21D1F7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4184FCB9">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4DA6C6C9">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43FF7F2D">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19704345">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3A47C13">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E6B8BAB">
      <w:pPr>
        <w:spacing w:line="440" w:lineRule="exact"/>
        <w:rPr>
          <w:rFonts w:ascii="宋体" w:hAnsi="宋体" w:eastAsia="宋体" w:cs="Times New Roman"/>
          <w:b/>
          <w:sz w:val="28"/>
        </w:rPr>
      </w:pPr>
      <w:r>
        <w:rPr>
          <w:rFonts w:hint="eastAsia" w:ascii="黑体" w:hAnsi="Calibri" w:eastAsia="黑体" w:cs="Times New Roman"/>
          <w:b/>
          <w:bCs w:val="0"/>
          <w:kern w:val="2"/>
          <w:sz w:val="21"/>
          <w:szCs w:val="21"/>
          <w:lang w:val="en-US" w:eastAsia="zh-CN" w:bidi="ar"/>
        </w:rPr>
        <w:t xml:space="preserve"> </w:t>
      </w:r>
    </w:p>
    <w:p w14:paraId="7E0C2293">
      <w:pPr>
        <w:spacing w:line="440" w:lineRule="exact"/>
        <w:rPr>
          <w:rFonts w:hint="default" w:ascii="宋体" w:hAnsi="宋体" w:eastAsia="宋体" w:cs="Times New Roman"/>
          <w:b/>
          <w:sz w:val="28"/>
          <w:lang w:val="en-US" w:eastAsia="zh-CN"/>
        </w:rPr>
      </w:pPr>
      <w:r>
        <w:rPr>
          <w:rFonts w:ascii="宋体" w:hAnsi="宋体" w:eastAsia="宋体" w:cs="Times New Roman"/>
          <w:b/>
          <w:sz w:val="28"/>
        </w:rPr>
        <w:t>附件</w:t>
      </w:r>
      <w:r>
        <w:rPr>
          <w:rFonts w:hint="eastAsia" w:ascii="宋体" w:hAnsi="宋体" w:cs="Times New Roman"/>
          <w:b/>
          <w:sz w:val="28"/>
          <w:lang w:eastAsia="zh-CN"/>
        </w:rPr>
        <w:t>：</w:t>
      </w:r>
      <w:r>
        <w:rPr>
          <w:rFonts w:hint="eastAsia" w:ascii="宋体" w:hAnsi="宋体" w:eastAsia="宋体" w:cs="Times New Roman"/>
          <w:b/>
          <w:sz w:val="28"/>
          <w:lang w:val="en-US" w:eastAsia="zh-CN"/>
        </w:rPr>
        <w:t>5</w:t>
      </w:r>
    </w:p>
    <w:p w14:paraId="3F31C681">
      <w:pPr>
        <w:spacing w:before="51" w:line="219" w:lineRule="auto"/>
        <w:rPr>
          <w:rFonts w:hint="eastAsia" w:ascii="宋体" w:hAnsi="宋体" w:eastAsia="宋体" w:cs="宋体"/>
          <w:sz w:val="26"/>
          <w:szCs w:val="26"/>
        </w:rPr>
      </w:pPr>
    </w:p>
    <w:p w14:paraId="73991116">
      <w:pPr>
        <w:spacing w:before="198" w:line="218" w:lineRule="auto"/>
        <w:ind w:firstLine="3093" w:firstLineChars="1000"/>
        <w:jc w:val="both"/>
        <w:rPr>
          <w:rFonts w:hint="eastAsia" w:ascii="宋体" w:hAnsi="宋体" w:eastAsia="宋体" w:cs="宋体"/>
          <w:sz w:val="32"/>
          <w:szCs w:val="32"/>
        </w:rPr>
      </w:pPr>
      <w:r>
        <w:rPr>
          <w:rFonts w:hint="eastAsia" w:ascii="宋体" w:hAnsi="宋体" w:cs="宋体"/>
          <w:b/>
          <w:bCs/>
          <w:spacing w:val="-6"/>
          <w:sz w:val="32"/>
          <w:szCs w:val="32"/>
        </w:rPr>
        <w:t>投标报价</w:t>
      </w:r>
      <w:r>
        <w:rPr>
          <w:rFonts w:ascii="宋体" w:hAnsi="宋体" w:eastAsia="宋体" w:cs="宋体"/>
          <w:b/>
          <w:bCs/>
          <w:spacing w:val="-6"/>
          <w:sz w:val="32"/>
          <w:szCs w:val="32"/>
        </w:rPr>
        <w:t>表</w:t>
      </w:r>
    </w:p>
    <w:p w14:paraId="52316B1B">
      <w:pPr>
        <w:spacing w:before="144" w:line="219" w:lineRule="auto"/>
        <w:ind w:firstLine="1434" w:firstLineChars="600"/>
        <w:rPr>
          <w:rFonts w:hint="eastAsia" w:ascii="宋体" w:hAnsi="宋体" w:eastAsia="宋体" w:cs="宋体"/>
          <w:sz w:val="24"/>
        </w:rPr>
      </w:pPr>
      <w:r>
        <w:rPr>
          <w:rFonts w:ascii="宋体" w:hAnsi="宋体" w:eastAsia="宋体" w:cs="宋体"/>
          <w:b/>
          <w:bCs/>
          <w:spacing w:val="-1"/>
          <w:sz w:val="24"/>
        </w:rPr>
        <w:t>启东市吕四港</w:t>
      </w:r>
      <w:r>
        <w:rPr>
          <w:rFonts w:hint="eastAsia" w:ascii="宋体" w:hAnsi="宋体" w:eastAsia="宋体" w:cs="宋体"/>
          <w:b/>
          <w:bCs/>
          <w:spacing w:val="-1"/>
          <w:sz w:val="24"/>
        </w:rPr>
        <w:t>智能重装码头</w:t>
      </w:r>
      <w:r>
        <w:rPr>
          <w:rFonts w:ascii="宋体" w:hAnsi="宋体" w:eastAsia="宋体" w:cs="宋体"/>
          <w:b/>
          <w:bCs/>
          <w:spacing w:val="-1"/>
          <w:sz w:val="24"/>
        </w:rPr>
        <w:t>消防控制室值班服务项目</w:t>
      </w:r>
    </w:p>
    <w:tbl>
      <w:tblPr>
        <w:tblStyle w:val="12"/>
        <w:tblpPr w:leftFromText="180" w:rightFromText="180" w:vertAnchor="text" w:horzAnchor="page" w:tblpX="1367" w:tblpY="123"/>
        <w:tblOverlap w:val="never"/>
        <w:tblW w:w="94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3087"/>
        <w:gridCol w:w="1059"/>
        <w:gridCol w:w="1043"/>
        <w:gridCol w:w="1250"/>
        <w:gridCol w:w="1250"/>
        <w:gridCol w:w="834"/>
      </w:tblGrid>
      <w:tr w14:paraId="180BA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trPr>
        <w:tc>
          <w:tcPr>
            <w:tcW w:w="974" w:type="dxa"/>
          </w:tcPr>
          <w:p w14:paraId="7FC82A0F">
            <w:pPr>
              <w:spacing w:line="283" w:lineRule="auto"/>
              <w:rPr>
                <w:rFonts w:ascii="Arial"/>
              </w:rPr>
            </w:pPr>
          </w:p>
          <w:p w14:paraId="62C9A86E">
            <w:pPr>
              <w:pStyle w:val="13"/>
              <w:spacing w:before="78" w:line="221" w:lineRule="auto"/>
              <w:ind w:left="238"/>
              <w:rPr>
                <w:rFonts w:hint="eastAsia"/>
                <w:sz w:val="24"/>
                <w:szCs w:val="24"/>
              </w:rPr>
            </w:pPr>
            <w:r>
              <w:rPr>
                <w:b/>
                <w:bCs/>
                <w:spacing w:val="-5"/>
                <w:sz w:val="24"/>
                <w:szCs w:val="24"/>
              </w:rPr>
              <w:t>序号</w:t>
            </w:r>
          </w:p>
        </w:tc>
        <w:tc>
          <w:tcPr>
            <w:tcW w:w="3087" w:type="dxa"/>
          </w:tcPr>
          <w:p w14:paraId="6EB855FF">
            <w:pPr>
              <w:spacing w:line="301" w:lineRule="auto"/>
              <w:rPr>
                <w:rFonts w:ascii="Arial"/>
              </w:rPr>
            </w:pPr>
          </w:p>
          <w:p w14:paraId="269EC1BB">
            <w:pPr>
              <w:pStyle w:val="13"/>
              <w:spacing w:before="78" w:line="219" w:lineRule="auto"/>
              <w:ind w:left="334"/>
              <w:rPr>
                <w:rFonts w:hint="eastAsia"/>
                <w:sz w:val="24"/>
                <w:szCs w:val="24"/>
                <w:lang w:eastAsia="zh-CN"/>
              </w:rPr>
            </w:pPr>
            <w:r>
              <w:rPr>
                <w:b/>
                <w:bCs/>
                <w:spacing w:val="-4"/>
                <w:sz w:val="24"/>
                <w:szCs w:val="24"/>
                <w:lang w:eastAsia="zh-CN"/>
              </w:rPr>
              <w:t>项目服务组成细分内容</w:t>
            </w:r>
          </w:p>
        </w:tc>
        <w:tc>
          <w:tcPr>
            <w:tcW w:w="1059" w:type="dxa"/>
          </w:tcPr>
          <w:p w14:paraId="393AAD1D">
            <w:pPr>
              <w:spacing w:line="282" w:lineRule="auto"/>
              <w:rPr>
                <w:rFonts w:ascii="Arial"/>
              </w:rPr>
            </w:pPr>
          </w:p>
          <w:p w14:paraId="7135D933">
            <w:pPr>
              <w:pStyle w:val="13"/>
              <w:spacing w:before="78" w:line="220" w:lineRule="auto"/>
              <w:ind w:left="287"/>
              <w:rPr>
                <w:rFonts w:hint="eastAsia"/>
                <w:sz w:val="24"/>
                <w:szCs w:val="24"/>
              </w:rPr>
            </w:pPr>
            <w:r>
              <w:rPr>
                <w:b/>
                <w:bCs/>
                <w:spacing w:val="-6"/>
                <w:sz w:val="24"/>
                <w:szCs w:val="24"/>
              </w:rPr>
              <w:t>单位</w:t>
            </w:r>
          </w:p>
        </w:tc>
        <w:tc>
          <w:tcPr>
            <w:tcW w:w="1043" w:type="dxa"/>
          </w:tcPr>
          <w:p w14:paraId="04E3A330">
            <w:pPr>
              <w:spacing w:line="281" w:lineRule="auto"/>
              <w:rPr>
                <w:rFonts w:ascii="Arial"/>
              </w:rPr>
            </w:pPr>
          </w:p>
          <w:p w14:paraId="4C63EBCF">
            <w:pPr>
              <w:pStyle w:val="13"/>
              <w:spacing w:before="78" w:line="219" w:lineRule="auto"/>
              <w:ind w:firstLine="229" w:firstLineChars="100"/>
              <w:rPr>
                <w:rFonts w:hint="eastAsia"/>
                <w:sz w:val="24"/>
                <w:szCs w:val="24"/>
              </w:rPr>
            </w:pPr>
            <w:r>
              <w:rPr>
                <w:b/>
                <w:bCs/>
                <w:spacing w:val="-6"/>
                <w:sz w:val="24"/>
                <w:szCs w:val="24"/>
              </w:rPr>
              <w:t>人数</w:t>
            </w:r>
          </w:p>
        </w:tc>
        <w:tc>
          <w:tcPr>
            <w:tcW w:w="1250" w:type="dxa"/>
          </w:tcPr>
          <w:p w14:paraId="39AA8E21">
            <w:pPr>
              <w:pStyle w:val="13"/>
              <w:spacing w:before="78" w:line="218" w:lineRule="auto"/>
              <w:ind w:left="170"/>
              <w:rPr>
                <w:rFonts w:hint="eastAsia"/>
                <w:b/>
                <w:bCs/>
                <w:spacing w:val="-5"/>
                <w:sz w:val="24"/>
                <w:szCs w:val="24"/>
              </w:rPr>
            </w:pPr>
            <w:r>
              <w:rPr>
                <w:b/>
                <w:bCs/>
                <w:spacing w:val="-5"/>
                <w:sz w:val="24"/>
                <w:szCs w:val="24"/>
              </w:rPr>
              <w:t>综合单价</w:t>
            </w:r>
            <w:r>
              <w:rPr>
                <w:rFonts w:hint="eastAsia"/>
                <w:b/>
                <w:bCs/>
                <w:spacing w:val="-5"/>
                <w:sz w:val="24"/>
                <w:szCs w:val="24"/>
                <w:lang w:eastAsia="zh-CN"/>
              </w:rPr>
              <w:t>（/人/月)</w:t>
            </w:r>
          </w:p>
        </w:tc>
        <w:tc>
          <w:tcPr>
            <w:tcW w:w="1250" w:type="dxa"/>
          </w:tcPr>
          <w:p w14:paraId="64B5E6A3">
            <w:pPr>
              <w:pStyle w:val="13"/>
              <w:spacing w:before="78" w:line="219" w:lineRule="auto"/>
              <w:jc w:val="center"/>
              <w:rPr>
                <w:rFonts w:hint="eastAsia"/>
                <w:b/>
                <w:bCs/>
                <w:spacing w:val="-5"/>
                <w:sz w:val="24"/>
                <w:szCs w:val="24"/>
                <w:lang w:eastAsia="zh-CN"/>
              </w:rPr>
            </w:pPr>
            <w:r>
              <w:rPr>
                <w:rFonts w:hint="eastAsia"/>
                <w:b/>
                <w:bCs/>
                <w:spacing w:val="-5"/>
                <w:sz w:val="24"/>
                <w:szCs w:val="24"/>
                <w:lang w:eastAsia="zh-CN"/>
              </w:rPr>
              <w:t>总价</w:t>
            </w:r>
          </w:p>
          <w:p w14:paraId="13C6255C">
            <w:pPr>
              <w:pStyle w:val="13"/>
              <w:spacing w:before="78" w:line="219" w:lineRule="auto"/>
              <w:jc w:val="center"/>
              <w:rPr>
                <w:rFonts w:hint="eastAsia"/>
                <w:sz w:val="24"/>
                <w:szCs w:val="24"/>
                <w:lang w:eastAsia="zh-CN"/>
              </w:rPr>
            </w:pPr>
            <w:r>
              <w:rPr>
                <w:rFonts w:hint="eastAsia"/>
                <w:b/>
                <w:bCs/>
                <w:spacing w:val="-5"/>
                <w:sz w:val="24"/>
                <w:szCs w:val="24"/>
                <w:lang w:eastAsia="zh-CN"/>
              </w:rPr>
              <w:t>（/年）</w:t>
            </w:r>
          </w:p>
        </w:tc>
        <w:tc>
          <w:tcPr>
            <w:tcW w:w="834" w:type="dxa"/>
            <w:textDirection w:val="tbRlV"/>
          </w:tcPr>
          <w:p w14:paraId="5B72136F">
            <w:pPr>
              <w:pStyle w:val="13"/>
              <w:spacing w:before="268" w:line="201" w:lineRule="auto"/>
              <w:ind w:left="5"/>
              <w:jc w:val="center"/>
              <w:rPr>
                <w:rFonts w:hint="eastAsia"/>
                <w:b/>
                <w:bCs/>
                <w:spacing w:val="-7"/>
                <w:sz w:val="24"/>
                <w:szCs w:val="24"/>
              </w:rPr>
            </w:pPr>
            <w:r>
              <w:rPr>
                <w:b/>
                <w:bCs/>
                <w:spacing w:val="-7"/>
                <w:sz w:val="24"/>
                <w:szCs w:val="24"/>
              </w:rPr>
              <w:t>备 注</w:t>
            </w:r>
          </w:p>
        </w:tc>
      </w:tr>
      <w:tr w14:paraId="5498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74" w:type="dxa"/>
          </w:tcPr>
          <w:p w14:paraId="7A0B999C">
            <w:pPr>
              <w:pStyle w:val="13"/>
              <w:spacing w:before="273" w:line="184" w:lineRule="auto"/>
              <w:ind w:left="414"/>
              <w:rPr>
                <w:rFonts w:hint="eastAsia"/>
                <w:sz w:val="24"/>
                <w:szCs w:val="24"/>
              </w:rPr>
            </w:pPr>
            <w:r>
              <w:rPr>
                <w:sz w:val="24"/>
                <w:szCs w:val="24"/>
              </w:rPr>
              <w:t>1</w:t>
            </w:r>
          </w:p>
        </w:tc>
        <w:tc>
          <w:tcPr>
            <w:tcW w:w="3087" w:type="dxa"/>
          </w:tcPr>
          <w:p w14:paraId="174F3A37">
            <w:pPr>
              <w:pStyle w:val="13"/>
              <w:spacing w:before="213" w:line="219" w:lineRule="auto"/>
              <w:ind w:left="451"/>
              <w:rPr>
                <w:rFonts w:hint="eastAsia"/>
                <w:sz w:val="24"/>
                <w:szCs w:val="24"/>
              </w:rPr>
            </w:pPr>
            <w:r>
              <w:rPr>
                <w:spacing w:val="3"/>
                <w:sz w:val="24"/>
                <w:szCs w:val="24"/>
              </w:rPr>
              <w:t>消防控制室值班人员</w:t>
            </w:r>
          </w:p>
        </w:tc>
        <w:tc>
          <w:tcPr>
            <w:tcW w:w="1059" w:type="dxa"/>
          </w:tcPr>
          <w:p w14:paraId="241D976A">
            <w:pPr>
              <w:pStyle w:val="13"/>
              <w:spacing w:before="213" w:line="219" w:lineRule="auto"/>
              <w:ind w:left="403"/>
              <w:rPr>
                <w:rFonts w:hint="eastAsia"/>
                <w:sz w:val="24"/>
                <w:szCs w:val="24"/>
              </w:rPr>
            </w:pPr>
            <w:r>
              <w:rPr>
                <w:sz w:val="24"/>
                <w:szCs w:val="24"/>
              </w:rPr>
              <w:t>个</w:t>
            </w:r>
          </w:p>
        </w:tc>
        <w:tc>
          <w:tcPr>
            <w:tcW w:w="1043" w:type="dxa"/>
          </w:tcPr>
          <w:p w14:paraId="35FD1ED5">
            <w:pPr>
              <w:rPr>
                <w:rFonts w:hint="default" w:ascii="Arial" w:eastAsia="宋体"/>
                <w:lang w:val="en-US" w:eastAsia="zh-CN"/>
              </w:rPr>
            </w:pPr>
          </w:p>
        </w:tc>
        <w:tc>
          <w:tcPr>
            <w:tcW w:w="1250" w:type="dxa"/>
          </w:tcPr>
          <w:p w14:paraId="2CE2C4A1">
            <w:pPr>
              <w:rPr>
                <w:rFonts w:ascii="Arial"/>
              </w:rPr>
            </w:pPr>
          </w:p>
        </w:tc>
        <w:tc>
          <w:tcPr>
            <w:tcW w:w="1250" w:type="dxa"/>
          </w:tcPr>
          <w:p w14:paraId="29E4A8B0">
            <w:pPr>
              <w:rPr>
                <w:rFonts w:ascii="Arial"/>
              </w:rPr>
            </w:pPr>
          </w:p>
        </w:tc>
        <w:tc>
          <w:tcPr>
            <w:tcW w:w="834" w:type="dxa"/>
          </w:tcPr>
          <w:p w14:paraId="2D002644">
            <w:pPr>
              <w:rPr>
                <w:rFonts w:ascii="Arial"/>
              </w:rPr>
            </w:pPr>
          </w:p>
        </w:tc>
      </w:tr>
    </w:tbl>
    <w:p w14:paraId="7AFE7A2E">
      <w:pPr>
        <w:spacing w:line="129" w:lineRule="exact"/>
      </w:pPr>
    </w:p>
    <w:p w14:paraId="77FBF08C">
      <w:pPr>
        <w:pStyle w:val="4"/>
        <w:spacing w:line="284" w:lineRule="auto"/>
      </w:pPr>
    </w:p>
    <w:p w14:paraId="17482E36">
      <w:pPr>
        <w:pStyle w:val="4"/>
        <w:spacing w:line="285" w:lineRule="auto"/>
      </w:pPr>
    </w:p>
    <w:p w14:paraId="47219121">
      <w:pPr>
        <w:spacing w:before="85" w:line="224" w:lineRule="auto"/>
        <w:ind w:left="288"/>
        <w:rPr>
          <w:rFonts w:hint="eastAsia" w:ascii="宋体" w:hAnsi="宋体" w:eastAsia="宋体" w:cs="宋体"/>
          <w:sz w:val="26"/>
          <w:szCs w:val="26"/>
        </w:rPr>
      </w:pPr>
      <w:r>
        <w:rPr>
          <w:rFonts w:ascii="宋体" w:hAnsi="宋体" w:eastAsia="宋体" w:cs="宋体"/>
          <w:b/>
          <w:bCs/>
          <w:spacing w:val="-8"/>
          <w:sz w:val="26"/>
          <w:szCs w:val="26"/>
        </w:rPr>
        <w:t>注</w:t>
      </w:r>
      <w:r>
        <w:rPr>
          <w:rFonts w:ascii="宋体" w:hAnsi="宋体" w:eastAsia="宋体" w:cs="宋体"/>
          <w:spacing w:val="-68"/>
          <w:sz w:val="26"/>
          <w:szCs w:val="26"/>
        </w:rPr>
        <w:t xml:space="preserve"> </w:t>
      </w:r>
      <w:r>
        <w:rPr>
          <w:rFonts w:ascii="宋体" w:hAnsi="宋体" w:eastAsia="宋体" w:cs="宋体"/>
          <w:b/>
          <w:bCs/>
          <w:spacing w:val="-8"/>
          <w:sz w:val="26"/>
          <w:szCs w:val="26"/>
        </w:rPr>
        <w:t>：</w:t>
      </w:r>
    </w:p>
    <w:p w14:paraId="6DC96BB6">
      <w:pPr>
        <w:spacing w:before="149" w:line="353" w:lineRule="auto"/>
        <w:ind w:left="155" w:right="155" w:firstLine="499"/>
        <w:rPr>
          <w:rFonts w:hint="eastAsia" w:ascii="宋体" w:hAnsi="宋体" w:eastAsia="宋体" w:cs="宋体"/>
          <w:spacing w:val="-1"/>
          <w:sz w:val="24"/>
          <w:highlight w:val="yellow"/>
        </w:rPr>
      </w:pPr>
      <w:r>
        <w:rPr>
          <w:rFonts w:ascii="宋体" w:hAnsi="宋体" w:eastAsia="宋体" w:cs="宋体"/>
          <w:spacing w:val="-1"/>
          <w:sz w:val="24"/>
        </w:rPr>
        <w:t>(1)本表为固定格式表，必须提供。根据服务人员岗位分布情况分析填报</w:t>
      </w:r>
      <w:r>
        <w:rPr>
          <w:rFonts w:hint="eastAsia" w:ascii="宋体" w:hAnsi="宋体" w:cs="宋体"/>
          <w:spacing w:val="-1"/>
          <w:sz w:val="24"/>
        </w:rPr>
        <w:t>。</w:t>
      </w:r>
    </w:p>
    <w:p w14:paraId="63362551">
      <w:pPr>
        <w:spacing w:before="149" w:line="353" w:lineRule="auto"/>
        <w:ind w:left="155" w:right="155" w:firstLine="499"/>
        <w:rPr>
          <w:rFonts w:hint="eastAsia" w:ascii="宋体" w:hAnsi="宋体" w:eastAsia="宋体" w:cs="宋体"/>
          <w:sz w:val="24"/>
        </w:rPr>
      </w:pPr>
      <w:r>
        <w:rPr>
          <w:rFonts w:ascii="宋体" w:hAnsi="宋体" w:eastAsia="宋体" w:cs="宋体"/>
          <w:spacing w:val="-1"/>
          <w:sz w:val="24"/>
        </w:rPr>
        <w:t>(2)</w:t>
      </w:r>
      <w:r>
        <w:rPr>
          <w:rFonts w:ascii="宋体" w:hAnsi="宋体" w:eastAsia="宋体" w:cs="宋体"/>
          <w:spacing w:val="-5"/>
          <w:sz w:val="24"/>
        </w:rPr>
        <w:t>投标报价包括但不限于管理费、设备</w:t>
      </w:r>
      <w:r>
        <w:rPr>
          <w:rFonts w:ascii="宋体" w:hAnsi="宋体" w:eastAsia="宋体" w:cs="宋体"/>
          <w:spacing w:val="-6"/>
          <w:sz w:val="24"/>
        </w:rPr>
        <w:t>、服装装备费、</w:t>
      </w:r>
      <w:r>
        <w:rPr>
          <w:rFonts w:ascii="宋体" w:hAnsi="宋体" w:eastAsia="宋体" w:cs="宋体"/>
          <w:sz w:val="24"/>
        </w:rPr>
        <w:t xml:space="preserve"> </w:t>
      </w:r>
      <w:r>
        <w:rPr>
          <w:rFonts w:ascii="宋体" w:hAnsi="宋体" w:eastAsia="宋体" w:cs="宋体"/>
          <w:spacing w:val="-1"/>
          <w:sz w:val="24"/>
        </w:rPr>
        <w:t>人员工资、住宿、就餐、福利、补贴、考核奖励、加班费、各类保险、税金、突</w:t>
      </w:r>
      <w:r>
        <w:rPr>
          <w:rFonts w:ascii="宋体" w:hAnsi="宋体" w:eastAsia="宋体" w:cs="宋体"/>
          <w:spacing w:val="-2"/>
          <w:sz w:val="24"/>
        </w:rPr>
        <w:t>发事件</w:t>
      </w:r>
      <w:r>
        <w:rPr>
          <w:rFonts w:ascii="宋体" w:hAnsi="宋体" w:eastAsia="宋体" w:cs="宋体"/>
          <w:sz w:val="24"/>
        </w:rPr>
        <w:t>处理等一切投标人及投标单位消防监控值班人员可</w:t>
      </w:r>
      <w:r>
        <w:rPr>
          <w:rFonts w:ascii="宋体" w:hAnsi="宋体" w:eastAsia="宋体" w:cs="宋体"/>
          <w:spacing w:val="-1"/>
          <w:sz w:val="24"/>
        </w:rPr>
        <w:t>能涉及的一切费用，如有漏项，视同已包含在其总项目中，即项目履行到项目执行结束的过程中所发生的一切费用及响应</w:t>
      </w:r>
      <w:r>
        <w:rPr>
          <w:rFonts w:hint="eastAsia" w:ascii="宋体" w:hAnsi="宋体" w:eastAsia="宋体" w:cs="宋体"/>
          <w:spacing w:val="-1"/>
          <w:sz w:val="24"/>
        </w:rPr>
        <w:t>询价</w:t>
      </w:r>
      <w:r>
        <w:rPr>
          <w:rFonts w:ascii="宋体" w:hAnsi="宋体" w:eastAsia="宋体" w:cs="宋体"/>
          <w:spacing w:val="-1"/>
          <w:sz w:val="24"/>
        </w:rPr>
        <w:t>文件要求的所有费用。投标人报价时应充分考虑现场环境以及国家政策性调整</w:t>
      </w:r>
      <w:r>
        <w:rPr>
          <w:rFonts w:ascii="宋体" w:hAnsi="宋体" w:eastAsia="宋体" w:cs="宋体"/>
          <w:spacing w:val="-2"/>
          <w:sz w:val="24"/>
        </w:rPr>
        <w:t>等风险</w:t>
      </w:r>
      <w:r>
        <w:rPr>
          <w:rFonts w:ascii="宋体" w:hAnsi="宋体" w:eastAsia="宋体" w:cs="宋体"/>
          <w:spacing w:val="-1"/>
          <w:sz w:val="24"/>
        </w:rPr>
        <w:t>因素，在合同实施期间，合同价不随国家政策或法规、标准及市场因素的变化而进行调</w:t>
      </w:r>
      <w:r>
        <w:rPr>
          <w:rFonts w:ascii="宋体" w:hAnsi="宋体" w:eastAsia="宋体" w:cs="宋体"/>
          <w:spacing w:val="-6"/>
          <w:sz w:val="24"/>
        </w:rPr>
        <w:t>整。</w:t>
      </w:r>
    </w:p>
    <w:p w14:paraId="2CD3B6E4">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1B889B72">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2C9E01F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30497A58">
      <w:pPr>
        <w:keepNext w:val="0"/>
        <w:keepLines w:val="0"/>
        <w:widowControl w:val="0"/>
        <w:suppressLineNumbers w:val="0"/>
        <w:spacing w:before="97" w:beforeAutospacing="0" w:after="0" w:afterAutospacing="0"/>
        <w:ind w:left="0" w:right="0" w:firstLine="0" w:firstLineChars="0"/>
        <w:jc w:val="both"/>
        <w:rPr>
          <w:rFonts w:hint="eastAsia" w:ascii="Calibri" w:hAnsi="Calibri" w:eastAsia="宋体" w:cs="Times New Roman"/>
          <w:kern w:val="2"/>
          <w:sz w:val="28"/>
          <w:szCs w:val="28"/>
        </w:rPr>
      </w:pPr>
    </w:p>
    <w:p w14:paraId="28DA2B5E">
      <w:pPr>
        <w:keepNext w:val="0"/>
        <w:keepLines w:val="0"/>
        <w:widowControl w:val="0"/>
        <w:suppressLineNumbers w:val="0"/>
        <w:spacing w:before="97" w:beforeAutospacing="0" w:after="0" w:afterAutospacing="0"/>
        <w:ind w:left="0" w:right="0" w:firstLine="0" w:firstLineChars="0"/>
        <w:jc w:val="both"/>
        <w:rPr>
          <w:rFonts w:hint="eastAsia" w:ascii="Calibri" w:hAnsi="Calibri" w:eastAsia="宋体" w:cs="Times New Roman"/>
          <w:kern w:val="2"/>
          <w:sz w:val="28"/>
          <w:szCs w:val="28"/>
        </w:rPr>
      </w:pPr>
    </w:p>
    <w:p w14:paraId="6DCC83A1">
      <w:pPr>
        <w:keepNext w:val="0"/>
        <w:keepLines w:val="0"/>
        <w:widowControl w:val="0"/>
        <w:suppressLineNumbers w:val="0"/>
        <w:spacing w:before="97" w:beforeAutospacing="0" w:after="0" w:afterAutospacing="0"/>
        <w:ind w:left="0" w:right="0" w:firstLine="0" w:firstLineChars="0"/>
        <w:jc w:val="both"/>
        <w:rPr>
          <w:rFonts w:hint="eastAsia" w:ascii="Calibri" w:hAnsi="Calibri" w:eastAsia="宋体" w:cs="Times New Roman"/>
          <w:kern w:val="2"/>
          <w:sz w:val="28"/>
          <w:szCs w:val="28"/>
        </w:rPr>
      </w:pPr>
    </w:p>
    <w:p w14:paraId="18B0699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附件：6</w:t>
      </w:r>
    </w:p>
    <w:p w14:paraId="31B11311">
      <w:pPr>
        <w:keepNext w:val="0"/>
        <w:keepLines w:val="0"/>
        <w:widowControl w:val="0"/>
        <w:suppressLineNumbers w:val="0"/>
        <w:spacing w:before="0" w:beforeAutospacing="0" w:after="0" w:afterAutospacing="0" w:line="2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75B97B1A">
      <w:pPr>
        <w:pStyle w:val="4"/>
        <w:widowControl/>
        <w:spacing w:line="376" w:lineRule="auto"/>
        <w:rPr>
          <w:rFonts w:hint="default" w:ascii="Calibri" w:hAnsi="Calibri" w:eastAsia="宋体" w:cs="Times New Roman"/>
          <w:kern w:val="2"/>
          <w:sz w:val="32"/>
          <w:szCs w:val="32"/>
        </w:rPr>
      </w:pPr>
      <w:r>
        <w:rPr>
          <w:rFonts w:hint="default" w:ascii="Calibri" w:hAnsi="Calibri" w:eastAsia="宋体" w:cs="Times New Roman"/>
          <w:kern w:val="2"/>
          <w:sz w:val="32"/>
          <w:szCs w:val="32"/>
        </w:rPr>
        <w:t xml:space="preserve"> </w:t>
      </w:r>
    </w:p>
    <w:p w14:paraId="573ADD26">
      <w:pPr>
        <w:keepNext w:val="0"/>
        <w:keepLines w:val="0"/>
        <w:widowControl w:val="0"/>
        <w:suppressLineNumbers w:val="0"/>
        <w:spacing w:before="149" w:beforeAutospacing="0" w:after="0" w:afterAutospacing="0" w:line="352" w:lineRule="auto"/>
        <w:ind w:left="155" w:right="155" w:firstLine="499"/>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
        </w:rPr>
        <w:t>声  明</w:t>
      </w:r>
    </w:p>
    <w:p w14:paraId="10214DC6">
      <w:pPr>
        <w:pStyle w:val="4"/>
        <w:widowControl/>
        <w:spacing w:line="432" w:lineRule="auto"/>
        <w:rPr>
          <w:rFonts w:hint="default" w:ascii="Calibri" w:hAnsi="Calibri" w:eastAsia="宋体" w:cs="Times New Roman"/>
          <w:kern w:val="2"/>
          <w:sz w:val="32"/>
          <w:szCs w:val="32"/>
        </w:rPr>
      </w:pPr>
      <w:r>
        <w:rPr>
          <w:rFonts w:hint="default" w:ascii="Calibri" w:hAnsi="Calibri" w:eastAsia="宋体" w:cs="Times New Roman"/>
          <w:kern w:val="2"/>
          <w:sz w:val="32"/>
          <w:szCs w:val="32"/>
        </w:rPr>
        <w:t xml:space="preserve"> </w:t>
      </w:r>
    </w:p>
    <w:p w14:paraId="15A7F52D">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我公司郑重声明：参加本次政府采购活动前3年内，我公司在经营活动中没有因 违法经营受到刑事处罚或者责令停产停业、吊销许可证或者执照、较大数额罚款等行政处罚。</w:t>
      </w:r>
    </w:p>
    <w:p w14:paraId="430013B1">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在投标截止时间节点，没有被信用中国、中国政府采购网、信用江苏网站列入失信 被执行人、重大税收违法案件当事人名单、政府采购严重违法失信行为记录名单。</w:t>
      </w:r>
    </w:p>
    <w:p w14:paraId="71BFA532">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7AC4590A">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供应商名称(公章):</w:t>
      </w:r>
    </w:p>
    <w:p w14:paraId="1BB159B0">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法定代表人或被授权人：（盖章或签字)</w:t>
      </w:r>
    </w:p>
    <w:p w14:paraId="0B80DCCA">
      <w:pPr>
        <w:keepNext w:val="0"/>
        <w:keepLines w:val="0"/>
        <w:widowControl w:val="0"/>
        <w:suppressLineNumbers w:val="0"/>
        <w:spacing w:before="149" w:beforeAutospacing="0" w:after="0" w:afterAutospacing="0" w:line="352" w:lineRule="auto"/>
        <w:ind w:left="155" w:right="155" w:firstLine="499"/>
        <w:jc w:val="both"/>
      </w:pPr>
      <w:r>
        <w:rPr>
          <w:rFonts w:hint="eastAsia" w:ascii="宋体" w:hAnsi="宋体" w:eastAsia="宋体" w:cs="宋体"/>
          <w:kern w:val="2"/>
          <w:sz w:val="24"/>
          <w:szCs w:val="24"/>
          <w:lang w:val="en-US" w:eastAsia="zh-CN" w:bidi="ar"/>
        </w:rPr>
        <w:t xml:space="preserve">                                          日期：   年   月  日</w:t>
      </w:r>
    </w:p>
    <w:p w14:paraId="7CE478A6">
      <w:pPr>
        <w:pStyle w:val="2"/>
      </w:pPr>
    </w:p>
    <w:p w14:paraId="7D6601D4"/>
    <w:p w14:paraId="3E907BFA"/>
    <w:p w14:paraId="544583C4"/>
    <w:p w14:paraId="4F242AFC"/>
    <w:p w14:paraId="09227086"/>
    <w:p w14:paraId="2E300095"/>
    <w:p w14:paraId="4CEC797A"/>
    <w:p w14:paraId="30ACCA1B"/>
    <w:p w14:paraId="2F332B20"/>
    <w:p w14:paraId="0AB6ABE0"/>
    <w:p w14:paraId="46561311"/>
    <w:p w14:paraId="4CC75C11"/>
    <w:p w14:paraId="7B71ABFE"/>
    <w:p w14:paraId="3261025F"/>
    <w:p w14:paraId="5FC90455"/>
    <w:p w14:paraId="7626E983">
      <w:pPr>
        <w:wordWrap w:val="0"/>
        <w:autoSpaceDN w:val="0"/>
        <w:spacing w:line="300" w:lineRule="auto"/>
        <w:ind w:firstLine="3150" w:firstLineChars="1500"/>
        <w:jc w:val="right"/>
      </w:pPr>
    </w:p>
    <w:p w14:paraId="39BA1ED1">
      <w:pPr>
        <w:wordWrap/>
        <w:autoSpaceDN w:val="0"/>
        <w:spacing w:line="300" w:lineRule="auto"/>
        <w:jc w:val="left"/>
        <w:rPr>
          <w:rFonts w:hint="eastAsia" w:ascii="黑体" w:hAnsi="黑体" w:eastAsia="黑体" w:cs="仿宋"/>
          <w:sz w:val="28"/>
          <w:szCs w:val="28"/>
          <w:lang w:val="en-US" w:eastAsia="zh-CN"/>
        </w:rPr>
      </w:pPr>
      <w:r>
        <w:rPr>
          <w:rFonts w:hint="eastAsia" w:ascii="黑体" w:hAnsi="黑体" w:eastAsia="黑体" w:cs="仿宋"/>
          <w:sz w:val="28"/>
          <w:szCs w:val="28"/>
          <w:lang w:val="en-US" w:eastAsia="zh-CN"/>
        </w:rPr>
        <w:t>合同附件</w:t>
      </w:r>
    </w:p>
    <w:p w14:paraId="4DD94119">
      <w:pPr>
        <w:wordWrap w:val="0"/>
        <w:autoSpaceDN w:val="0"/>
        <w:spacing w:line="300" w:lineRule="auto"/>
        <w:ind w:firstLine="4200" w:firstLineChars="1500"/>
        <w:jc w:val="right"/>
        <w:rPr>
          <w:rFonts w:hint="eastAsia" w:ascii="黑体" w:hAnsi="黑体" w:eastAsia="黑体" w:cs="仿宋"/>
          <w:sz w:val="28"/>
          <w:szCs w:val="28"/>
        </w:rPr>
      </w:pPr>
      <w:r>
        <w:rPr>
          <w:rFonts w:hint="eastAsia" w:ascii="黑体" w:hAnsi="黑体" w:eastAsia="黑体" w:cs="仿宋"/>
          <w:sz w:val="28"/>
          <w:szCs w:val="28"/>
        </w:rPr>
        <w:t xml:space="preserve">合同编号：             </w:t>
      </w:r>
    </w:p>
    <w:p w14:paraId="22A33553">
      <w:pPr>
        <w:autoSpaceDN w:val="0"/>
        <w:spacing w:line="300" w:lineRule="auto"/>
        <w:ind w:firstLine="560"/>
        <w:rPr>
          <w:rFonts w:hint="eastAsia" w:ascii="仿宋" w:hAnsi="仿宋" w:eastAsia="仿宋" w:cs="仿宋"/>
          <w:color w:val="000000"/>
          <w:sz w:val="28"/>
          <w:szCs w:val="28"/>
        </w:rPr>
      </w:pPr>
    </w:p>
    <w:p w14:paraId="6A417170">
      <w:pPr>
        <w:autoSpaceDN w:val="0"/>
        <w:spacing w:line="300" w:lineRule="auto"/>
        <w:ind w:firstLine="560"/>
        <w:rPr>
          <w:rFonts w:hint="eastAsia" w:ascii="仿宋" w:hAnsi="仿宋" w:eastAsia="仿宋" w:cs="仿宋"/>
          <w:color w:val="000000"/>
          <w:sz w:val="28"/>
          <w:szCs w:val="28"/>
        </w:rPr>
      </w:pPr>
    </w:p>
    <w:p w14:paraId="6BA9D00B">
      <w:pPr>
        <w:pStyle w:val="4"/>
        <w:ind w:firstLine="640"/>
      </w:pPr>
    </w:p>
    <w:p w14:paraId="6C9F2796">
      <w:pPr>
        <w:autoSpaceDN w:val="0"/>
        <w:spacing w:line="300" w:lineRule="auto"/>
        <w:ind w:firstLine="397" w:firstLineChars="76"/>
        <w:jc w:val="center"/>
        <w:rPr>
          <w:rFonts w:hint="eastAsia" w:ascii="方正小标宋_GBK" w:hAnsi="方正小标宋_GBK" w:eastAsia="方正小标宋_GBK" w:cs="方正小标宋_GBK"/>
          <w:b/>
          <w:bCs/>
          <w:color w:val="000000"/>
          <w:sz w:val="52"/>
          <w:szCs w:val="52"/>
        </w:rPr>
      </w:pPr>
    </w:p>
    <w:p w14:paraId="30BE8D6B">
      <w:pPr>
        <w:autoSpaceDN w:val="0"/>
        <w:spacing w:line="300" w:lineRule="auto"/>
        <w:ind w:firstLine="397" w:firstLineChars="76"/>
        <w:jc w:val="center"/>
        <w:rPr>
          <w:rFonts w:hint="eastAsia" w:ascii="仿宋" w:hAnsi="仿宋" w:eastAsia="仿宋" w:cs="仿宋"/>
          <w:b/>
          <w:bCs/>
          <w:sz w:val="52"/>
          <w:szCs w:val="52"/>
        </w:rPr>
      </w:pPr>
      <w:bookmarkStart w:id="2" w:name="_Hlk155635964"/>
      <w:r>
        <w:rPr>
          <w:rFonts w:hint="eastAsia" w:ascii="方正小标宋_GBK" w:hAnsi="方正小标宋_GBK" w:eastAsia="方正小标宋_GBK" w:cs="方正小标宋_GBK"/>
          <w:b/>
          <w:bCs/>
          <w:color w:val="000000"/>
          <w:sz w:val="52"/>
          <w:szCs w:val="52"/>
        </w:rPr>
        <w:t>消防控制室值班服务项目</w:t>
      </w:r>
      <w:bookmarkEnd w:id="2"/>
      <w:r>
        <w:rPr>
          <w:rFonts w:hint="eastAsia" w:ascii="方正小标宋_GBK" w:hAnsi="方正小标宋_GBK" w:eastAsia="方正小标宋_GBK" w:cs="方正小标宋_GBK"/>
          <w:b/>
          <w:bCs/>
          <w:color w:val="000000"/>
          <w:sz w:val="52"/>
          <w:szCs w:val="52"/>
        </w:rPr>
        <w:t>服务合同</w:t>
      </w:r>
    </w:p>
    <w:p w14:paraId="19441951">
      <w:pPr>
        <w:pStyle w:val="4"/>
        <w:ind w:firstLine="3200" w:firstLineChars="1000"/>
      </w:pPr>
      <w:r>
        <w:rPr>
          <w:rFonts w:hint="eastAsia"/>
        </w:rPr>
        <w:t>（智能重装码头项目）</w:t>
      </w:r>
    </w:p>
    <w:p w14:paraId="648BEAED">
      <w:pPr>
        <w:pStyle w:val="4"/>
        <w:ind w:firstLine="640"/>
      </w:pPr>
    </w:p>
    <w:p w14:paraId="66C07045">
      <w:pPr>
        <w:pStyle w:val="4"/>
        <w:ind w:firstLine="640"/>
      </w:pPr>
    </w:p>
    <w:p w14:paraId="7F9FEFAA">
      <w:pPr>
        <w:pStyle w:val="4"/>
        <w:ind w:firstLine="640"/>
      </w:pPr>
    </w:p>
    <w:p w14:paraId="35BA3C7A">
      <w:pPr>
        <w:pStyle w:val="4"/>
        <w:ind w:firstLine="640"/>
      </w:pPr>
    </w:p>
    <w:p w14:paraId="44AEE791">
      <w:pPr>
        <w:pStyle w:val="4"/>
        <w:ind w:firstLine="640"/>
      </w:pPr>
    </w:p>
    <w:p w14:paraId="04F677F3">
      <w:pPr>
        <w:pStyle w:val="4"/>
        <w:ind w:firstLine="640"/>
      </w:pPr>
    </w:p>
    <w:p w14:paraId="19EB3FEA">
      <w:pPr>
        <w:pStyle w:val="4"/>
        <w:spacing w:line="360" w:lineRule="auto"/>
        <w:ind w:firstLine="1920" w:firstLineChars="600"/>
        <w:jc w:val="left"/>
        <w:rPr>
          <w:rFonts w:hint="eastAsia"/>
          <w:lang w:val="en-US" w:eastAsia="zh-CN"/>
        </w:rPr>
      </w:pPr>
      <w:r>
        <w:rPr>
          <w:rFonts w:hint="eastAsia"/>
        </w:rPr>
        <w:t>委托人：</w:t>
      </w:r>
      <w:r>
        <w:rPr>
          <w:rFonts w:hint="eastAsia"/>
          <w:sz w:val="28"/>
          <w:szCs w:val="28"/>
        </w:rPr>
        <w:t>启东港城物业有限公司</w:t>
      </w:r>
      <w:r>
        <w:rPr>
          <w:rFonts w:hint="eastAsia"/>
          <w:lang w:val="en-US" w:eastAsia="zh-CN"/>
        </w:rPr>
        <w:t xml:space="preserve"> </w:t>
      </w:r>
    </w:p>
    <w:p w14:paraId="03E4830C">
      <w:pPr>
        <w:pStyle w:val="4"/>
        <w:spacing w:line="360" w:lineRule="auto"/>
        <w:ind w:firstLine="1920" w:firstLineChars="600"/>
        <w:jc w:val="left"/>
        <w:rPr>
          <w:rFonts w:hint="eastAsia"/>
          <w:lang w:val="en-US" w:eastAsia="zh-CN"/>
        </w:rPr>
      </w:pPr>
      <w:r>
        <w:rPr>
          <w:rFonts w:hint="eastAsia"/>
        </w:rPr>
        <w:t>受托人：</w:t>
      </w:r>
      <w:r>
        <w:rPr>
          <w:rFonts w:hint="eastAsia"/>
          <w:lang w:val="en-US" w:eastAsia="zh-CN"/>
        </w:rPr>
        <w:t xml:space="preserve"> </w:t>
      </w:r>
    </w:p>
    <w:p w14:paraId="7F4D34B2">
      <w:pPr>
        <w:pStyle w:val="4"/>
        <w:spacing w:line="360" w:lineRule="auto"/>
        <w:ind w:firstLine="1920" w:firstLineChars="600"/>
        <w:jc w:val="left"/>
      </w:pPr>
      <w:r>
        <w:rPr>
          <w:rFonts w:hint="eastAsia"/>
        </w:rPr>
        <w:t>签订日期：2026年  月  日</w:t>
      </w:r>
    </w:p>
    <w:p w14:paraId="4FEB8D45">
      <w:pPr>
        <w:spacing w:line="520" w:lineRule="exact"/>
        <w:ind w:firstLine="0" w:firstLineChars="0"/>
        <w:rPr>
          <w:sz w:val="28"/>
          <w:szCs w:val="28"/>
        </w:rPr>
      </w:pPr>
    </w:p>
    <w:p w14:paraId="1A976C9B">
      <w:pPr>
        <w:spacing w:line="520" w:lineRule="exact"/>
        <w:ind w:firstLine="0" w:firstLineChars="0"/>
        <w:rPr>
          <w:sz w:val="28"/>
          <w:szCs w:val="28"/>
        </w:rPr>
      </w:pPr>
    </w:p>
    <w:p w14:paraId="3E2E364C">
      <w:pPr>
        <w:spacing w:line="520" w:lineRule="exact"/>
        <w:ind w:firstLine="0" w:firstLineChars="0"/>
        <w:rPr>
          <w:sz w:val="28"/>
          <w:szCs w:val="28"/>
        </w:rPr>
      </w:pPr>
    </w:p>
    <w:p w14:paraId="0DE5E019">
      <w:pPr>
        <w:spacing w:line="520" w:lineRule="exact"/>
        <w:ind w:firstLine="0" w:firstLineChars="0"/>
        <w:rPr>
          <w:sz w:val="28"/>
          <w:szCs w:val="28"/>
        </w:rPr>
      </w:pPr>
    </w:p>
    <w:p w14:paraId="46D2D46E">
      <w:pPr>
        <w:spacing w:line="520" w:lineRule="exact"/>
        <w:ind w:firstLine="0" w:firstLineChars="0"/>
        <w:rPr>
          <w:sz w:val="28"/>
          <w:szCs w:val="28"/>
        </w:rPr>
      </w:pPr>
    </w:p>
    <w:p w14:paraId="5B1E8B1C">
      <w:pPr>
        <w:spacing w:line="520" w:lineRule="exact"/>
        <w:ind w:firstLine="560"/>
        <w:jc w:val="left"/>
        <w:rPr>
          <w:sz w:val="28"/>
          <w:szCs w:val="28"/>
        </w:rPr>
      </w:pPr>
      <w:r>
        <w:rPr>
          <w:rFonts w:hint="eastAsia"/>
          <w:sz w:val="28"/>
          <w:szCs w:val="28"/>
        </w:rPr>
        <w:t>委托人：启东港城物业有限公司（以下简称甲方）</w:t>
      </w:r>
    </w:p>
    <w:p w14:paraId="574B99D1">
      <w:pPr>
        <w:spacing w:line="520" w:lineRule="exact"/>
        <w:ind w:firstLine="560" w:firstLineChars="0"/>
        <w:jc w:val="left"/>
        <w:rPr>
          <w:rFonts w:hint="eastAsia"/>
          <w:sz w:val="28"/>
          <w:szCs w:val="28"/>
        </w:rPr>
      </w:pPr>
      <w:r>
        <w:rPr>
          <w:rFonts w:hint="eastAsia"/>
          <w:sz w:val="28"/>
          <w:szCs w:val="28"/>
        </w:rPr>
        <w:t>受托人：</w:t>
      </w:r>
      <w:r>
        <w:rPr>
          <w:rFonts w:hint="eastAsia"/>
          <w:sz w:val="28"/>
          <w:szCs w:val="28"/>
          <w:lang w:val="en-US" w:eastAsia="zh-CN"/>
        </w:rPr>
        <w:t xml:space="preserve">                    </w:t>
      </w:r>
      <w:r>
        <w:rPr>
          <w:rFonts w:hint="eastAsia"/>
          <w:sz w:val="28"/>
          <w:szCs w:val="28"/>
        </w:rPr>
        <w:t>（以下简称乙方）</w:t>
      </w:r>
    </w:p>
    <w:p w14:paraId="4CD7ED6D">
      <w:pPr>
        <w:pStyle w:val="2"/>
      </w:pPr>
    </w:p>
    <w:p w14:paraId="1751B41C">
      <w:pPr>
        <w:spacing w:line="520" w:lineRule="exact"/>
        <w:ind w:firstLine="560" w:firstLineChars="200"/>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根据《中华人民共和国民法典》、《物业管理条例》等相关法律、法规，在平等、自愿、协商一致的基础上，就甲方委托乙方对甲方规定场所提供专业化物业服务，订立本合同。</w:t>
      </w:r>
    </w:p>
    <w:p w14:paraId="5918215E">
      <w:pPr>
        <w:pStyle w:val="4"/>
        <w:numPr>
          <w:ilvl w:val="0"/>
          <w:numId w:val="1"/>
        </w:numPr>
        <w:spacing w:line="520" w:lineRule="exact"/>
        <w:ind w:firstLine="560"/>
        <w:jc w:val="center"/>
        <w:rPr>
          <w:b/>
          <w:sz w:val="28"/>
          <w:szCs w:val="28"/>
        </w:rPr>
      </w:pPr>
      <w:r>
        <w:rPr>
          <w:rFonts w:hint="eastAsia"/>
          <w:b/>
          <w:sz w:val="28"/>
          <w:szCs w:val="28"/>
        </w:rPr>
        <w:t xml:space="preserve"> 项目基本情况</w:t>
      </w:r>
    </w:p>
    <w:p w14:paraId="5D014438">
      <w:pPr>
        <w:pStyle w:val="4"/>
        <w:ind w:firstLine="560" w:firstLineChars="20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一、物业名称：智能重装码头消防值班控制室服务项目</w:t>
      </w:r>
    </w:p>
    <w:p w14:paraId="5272CCF3">
      <w:pPr>
        <w:pStyle w:val="4"/>
        <w:ind w:firstLine="560" w:firstLineChars="20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 xml:space="preserve">二、服务地址：启东市吕四港镇  </w:t>
      </w:r>
    </w:p>
    <w:p w14:paraId="3CD8CEF8">
      <w:pPr>
        <w:pStyle w:val="4"/>
        <w:ind w:firstLine="560" w:firstLineChars="20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三、配备人员的基本要求</w:t>
      </w:r>
    </w:p>
    <w:p w14:paraId="5BA7C23B">
      <w:pPr>
        <w:pStyle w:val="4"/>
        <w:ind w:firstLine="56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1、遵纪守法、爱岗敬业、品行端正、诚实守信，具有良好的道德素养；</w:t>
      </w:r>
    </w:p>
    <w:p w14:paraId="3FA2E61B">
      <w:pPr>
        <w:pStyle w:val="4"/>
        <w:ind w:firstLine="56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2、身体健康，形体端正，具有正常履行岗位职责的身体条件；</w:t>
      </w:r>
      <w:r>
        <w:rPr>
          <w:rFonts w:hint="eastAsia" w:ascii="Times New Roman" w:hAnsi="Times New Roman" w:eastAsia="仿宋_GB2312" w:cs="Times New Roman"/>
          <w:kern w:val="2"/>
          <w:sz w:val="28"/>
          <w:szCs w:val="28"/>
          <w:lang w:val="en-US" w:eastAsia="zh-CN"/>
        </w:rPr>
        <w:tab/>
      </w:r>
      <w:r>
        <w:rPr>
          <w:rFonts w:hint="eastAsia" w:ascii="Times New Roman" w:hAnsi="Times New Roman" w:eastAsia="仿宋_GB2312" w:cs="Times New Roman"/>
          <w:kern w:val="2"/>
          <w:sz w:val="28"/>
          <w:szCs w:val="28"/>
          <w:lang w:val="en-US" w:eastAsia="zh-CN"/>
        </w:rPr>
        <w:t>乙方应在员工上岗前提供健康体检证明，对于上岗体检国家规定特殊要求的，岗位员工应在甲方所在地对其进行体检，无任何疾病的员工方可上岗。乙方员工的体检、取证费用由乙方承担。</w:t>
      </w:r>
    </w:p>
    <w:p w14:paraId="4C431D81">
      <w:pPr>
        <w:pStyle w:val="4"/>
        <w:ind w:firstLine="560"/>
        <w:rPr>
          <w:rFonts w:hint="eastAsia" w:ascii="Times New Roman" w:hAnsi="Times New Roman" w:eastAsia="仿宋_GB2312" w:cs="Times New Roman"/>
          <w:kern w:val="2"/>
          <w:sz w:val="28"/>
          <w:szCs w:val="28"/>
          <w:lang w:val="en-US" w:eastAsia="zh-CN"/>
        </w:rPr>
      </w:pPr>
      <w:r>
        <w:rPr>
          <w:rFonts w:hint="eastAsia" w:ascii="Times New Roman" w:hAnsi="Times New Roman" w:eastAsia="仿宋_GB2312" w:cs="Times New Roman"/>
          <w:kern w:val="2"/>
          <w:sz w:val="28"/>
          <w:szCs w:val="28"/>
          <w:lang w:val="en-US" w:eastAsia="zh-CN"/>
        </w:rPr>
        <w:t>3、消防值班控制室值班人员需持证上岗，爱岗敬业，乐于奉献。有较强的工作责任心，服从管理，听从指挥，有良好团队精神。</w:t>
      </w:r>
    </w:p>
    <w:p w14:paraId="0F85BEE6">
      <w:pPr>
        <w:pStyle w:val="14"/>
        <w:numPr>
          <w:ilvl w:val="255"/>
          <w:numId w:val="0"/>
        </w:numPr>
        <w:spacing w:before="156" w:after="156" w:line="360" w:lineRule="auto"/>
        <w:ind w:firstLine="1968" w:firstLineChars="700"/>
        <w:rPr>
          <w:rFonts w:hint="eastAsia" w:ascii="Times New Roman" w:hAnsi="Times New Roman" w:eastAsia="仿宋_GB2312" w:cs="Times New Roman"/>
          <w:b/>
          <w:kern w:val="2"/>
          <w:sz w:val="28"/>
          <w:szCs w:val="28"/>
        </w:rPr>
      </w:pPr>
      <w:r>
        <w:rPr>
          <w:rFonts w:hint="eastAsia" w:ascii="Times New Roman" w:hAnsi="Times New Roman" w:eastAsia="仿宋_GB2312" w:cs="Times New Roman"/>
          <w:b/>
          <w:kern w:val="2"/>
          <w:sz w:val="28"/>
          <w:szCs w:val="28"/>
        </w:rPr>
        <w:t>第二章  消防控制室值班服务内容和要求</w:t>
      </w:r>
    </w:p>
    <w:p w14:paraId="023EE4D1">
      <w:pPr>
        <w:pStyle w:val="4"/>
        <w:ind w:firstLine="560" w:firstLineChars="20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四、</w:t>
      </w:r>
      <w:r>
        <w:rPr>
          <w:rFonts w:hint="eastAsia" w:ascii="Times New Roman" w:hAnsi="Times New Roman" w:eastAsia="仿宋_GB2312" w:cs="Times New Roman"/>
          <w:kern w:val="2"/>
          <w:sz w:val="28"/>
          <w:szCs w:val="28"/>
        </w:rPr>
        <w:t>消防控制室服务内容</w:t>
      </w:r>
    </w:p>
    <w:p w14:paraId="2F37259E">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1、</w:t>
      </w:r>
      <w:r>
        <w:rPr>
          <w:rFonts w:hint="eastAsia" w:ascii="Times New Roman" w:hAnsi="Times New Roman" w:eastAsia="仿宋_GB2312" w:cs="Times New Roman"/>
          <w:kern w:val="2"/>
          <w:sz w:val="28"/>
          <w:szCs w:val="28"/>
        </w:rPr>
        <w:t>视频监控值班服务。</w:t>
      </w:r>
    </w:p>
    <w:p w14:paraId="6472BDFD">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lang w:val="en-US" w:eastAsia="zh-CN"/>
        </w:rPr>
        <w:t>2、</w:t>
      </w:r>
      <w:r>
        <w:rPr>
          <w:rFonts w:hint="eastAsia" w:ascii="Times New Roman" w:hAnsi="Times New Roman" w:eastAsia="仿宋_GB2312" w:cs="Times New Roman"/>
          <w:kern w:val="2"/>
          <w:sz w:val="28"/>
          <w:szCs w:val="28"/>
        </w:rPr>
        <w:t>消防控制系统(报警系统、消防栓系统、喷淋系统、泵房等)监控服务。</w:t>
      </w:r>
    </w:p>
    <w:p w14:paraId="11AFF3A6">
      <w:pPr>
        <w:pStyle w:val="4"/>
        <w:ind w:firstLine="56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3、</w:t>
      </w:r>
      <w:r>
        <w:rPr>
          <w:rFonts w:hint="eastAsia" w:ascii="Times New Roman" w:hAnsi="Times New Roman" w:eastAsia="仿宋_GB2312" w:cs="Times New Roman"/>
          <w:kern w:val="2"/>
          <w:sz w:val="28"/>
          <w:szCs w:val="28"/>
        </w:rPr>
        <w:t>提供相应的值班记录、交接班记录、防火巡查记录等。</w:t>
      </w:r>
    </w:p>
    <w:p w14:paraId="75353202">
      <w:pPr>
        <w:pStyle w:val="4"/>
        <w:ind w:firstLine="56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4、</w:t>
      </w:r>
      <w:r>
        <w:rPr>
          <w:rFonts w:hint="eastAsia" w:ascii="Times New Roman" w:hAnsi="Times New Roman" w:eastAsia="仿宋_GB2312" w:cs="Times New Roman"/>
          <w:kern w:val="2"/>
          <w:sz w:val="28"/>
          <w:szCs w:val="28"/>
        </w:rPr>
        <w:t>对消防控制室值班人员实行双重管理，依据双方确认的岗位职责要求，执行安全防范任务。</w:t>
      </w:r>
    </w:p>
    <w:p w14:paraId="151D9320">
      <w:pPr>
        <w:pStyle w:val="4"/>
        <w:ind w:firstLine="56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5、</w:t>
      </w:r>
      <w:r>
        <w:rPr>
          <w:rFonts w:hint="eastAsia" w:ascii="Times New Roman" w:hAnsi="Times New Roman" w:eastAsia="仿宋_GB2312" w:cs="Times New Roman"/>
          <w:kern w:val="2"/>
          <w:sz w:val="28"/>
          <w:szCs w:val="28"/>
        </w:rPr>
        <w:t>对采购人所在地的各类突发事件，及时妥善处理并及时汇报采购人，做好记录。</w:t>
      </w:r>
    </w:p>
    <w:p w14:paraId="0F75D052">
      <w:pPr>
        <w:pStyle w:val="4"/>
        <w:ind w:firstLine="56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五、</w:t>
      </w:r>
      <w:r>
        <w:rPr>
          <w:rFonts w:hint="eastAsia" w:ascii="Times New Roman" w:hAnsi="Times New Roman" w:eastAsia="仿宋_GB2312" w:cs="Times New Roman"/>
          <w:kern w:val="2"/>
          <w:sz w:val="28"/>
          <w:szCs w:val="28"/>
        </w:rPr>
        <w:t>消防控制室人员要求</w:t>
      </w:r>
    </w:p>
    <w:p w14:paraId="5F8964CF">
      <w:pPr>
        <w:pStyle w:val="4"/>
        <w:ind w:firstLine="56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1、</w:t>
      </w:r>
      <w:r>
        <w:rPr>
          <w:rFonts w:hint="eastAsia" w:ascii="Times New Roman" w:hAnsi="Times New Roman" w:eastAsia="仿宋_GB2312" w:cs="Times New Roman"/>
          <w:kern w:val="2"/>
          <w:sz w:val="28"/>
          <w:szCs w:val="28"/>
        </w:rPr>
        <w:t>拟派人员</w:t>
      </w:r>
    </w:p>
    <w:p w14:paraId="522AE5C4">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 xml:space="preserve">①男性年龄 57 周岁以下，女性年龄 50 周岁以下； </w:t>
      </w:r>
    </w:p>
    <w:p w14:paraId="3D06348F">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 xml:space="preserve">②具有四级及以上消防设施操作员证书或建（构）筑消防员职业资格证； </w:t>
      </w:r>
    </w:p>
    <w:p w14:paraId="0CB55DED">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 xml:space="preserve">③业务能力需符合采购人考核要求，严格遵守消防控制室的各项安全操作规程和各项消防安全管理制度； </w:t>
      </w:r>
    </w:p>
    <w:p w14:paraId="7FBFA5CB">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④人员配置：不少于5人，双岗，24小时值班。</w:t>
      </w:r>
    </w:p>
    <w:p w14:paraId="2A4EA032">
      <w:pPr>
        <w:pStyle w:val="4"/>
        <w:ind w:firstLine="56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2、</w:t>
      </w:r>
      <w:r>
        <w:rPr>
          <w:rFonts w:hint="eastAsia" w:ascii="Times New Roman" w:hAnsi="Times New Roman" w:eastAsia="仿宋_GB2312" w:cs="Times New Roman"/>
          <w:kern w:val="2"/>
          <w:sz w:val="28"/>
          <w:szCs w:val="28"/>
        </w:rPr>
        <w:t>消防控制室值班人员要求</w:t>
      </w:r>
    </w:p>
    <w:p w14:paraId="6130E151">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①本项目要求应实行每日24小时值班制度，应按月制定工作人员值班表，每班至少2人，并注明姓名、联系方式和岗位职责。值班人员应对火灾自动报警控制器进行每日检查，建立消防设施维护制度，及时记录及处置消防控制室内消防设备的火警或故障情况。</w:t>
      </w:r>
    </w:p>
    <w:p w14:paraId="470601C6">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②消防控制室值班人员须持证上岗，业务能力需要符合采购人考核要求，上岗工作期间，工作人员需要遵守采购人纪律和服从采购人的管理，严格遵守消防控制室的各项安全操作规程和各项消防安全管理制度。</w:t>
      </w:r>
    </w:p>
    <w:p w14:paraId="2D49DF83">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③消防控制室值班人员应熟练操作消防设施，控制室每班次值班人员其中1人为值机人，负责值机，记录班次内消防报警控制器发生的“故障、火警、动作”信息。另1人为传达人(流动岗位)负责值班时对火灾报警部位的核实和拨打火警电话、启动应急预案等紧急情况的处置，同时负责本区域内重点部位的消防设备检查记录，并及时反馈。</w:t>
      </w:r>
    </w:p>
    <w:p w14:paraId="494DDD60">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④消防控制室值班人员在控制室接收火警信号时，30分钟以内通知管理人员到达现场，对现场火情进行查看处置。属于误报时，查找误报原因并填写相关记录。确认真实发生火情时，现场巡查人员快速使用手提式灭火器进行灭火，初起火灾扑灭后及时通知采购人相关管理部门，并分析起火原因，填写相关记录上报采购人进行存档。如火灾现场已不具备扑灭条件，巡查人员使用对讲快速联系消防控制室值守人，立即将火灾报警联动控制开关转入自动状态，消防控制室值班人员操作完成后，应立即电话通知相关管理部门，通报起火地点，延烧情况和人员疏散情况，火灾现场巡查人员应拨打“119”火警电话报警。</w:t>
      </w:r>
    </w:p>
    <w:p w14:paraId="221AE285">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⑤消防控制室值班人员在控制室接收故障信号时，应在30分钟内到达现场对故障进行查看，并及时向采购人进行汇报，填写记录后上交采购人进行备案。</w:t>
      </w:r>
    </w:p>
    <w:p w14:paraId="6EA88D03">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⑥消防控制室值班人员工作职责明确，应提前10分钟上岗，并做好交接班工作，接班人员未到岗前交班人员不得擅自离岗，交接班记录、值班记录等应完备。</w:t>
      </w:r>
    </w:p>
    <w:p w14:paraId="07BD8450">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⑦消防控制室值班人员要爱护消防控制室的设施，保持控制室内的卫生；对建筑消防设施要定期检查，保证消防系统全时制、全方位、全功能地安全运转及其设备功能作用的充分发挥。</w:t>
      </w:r>
    </w:p>
    <w:p w14:paraId="34A51492">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⑧消防控制室值班人员要按时上岗，并坚守岗位，尽职尽责，不得脱岗、替岗、睡岗，严禁值班前饮酒或在值班时进行娱乐活动，因确有特殊情况不能到岗的，应提前向主管领导请假，经批准后，由同等职务的人员代替值班。</w:t>
      </w:r>
    </w:p>
    <w:p w14:paraId="544E4480">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⑨消防控制室值班人员工作期间要求统一着装；政治可靠，作风正派，身体健康，能胜任此岗位，无违法犯罪记录。</w:t>
      </w:r>
    </w:p>
    <w:p w14:paraId="12EA420B">
      <w:pPr>
        <w:pStyle w:val="4"/>
        <w:ind w:firstLine="56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3、</w:t>
      </w:r>
      <w:r>
        <w:rPr>
          <w:rFonts w:hint="eastAsia" w:ascii="Times New Roman" w:hAnsi="Times New Roman" w:eastAsia="仿宋_GB2312" w:cs="Times New Roman"/>
          <w:kern w:val="2"/>
          <w:sz w:val="28"/>
          <w:szCs w:val="28"/>
        </w:rPr>
        <w:t>消防控制室管理要求</w:t>
      </w:r>
    </w:p>
    <w:p w14:paraId="71C2F2C3">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①应建立包含队伍建设、工作规范、人员稳定措施、监管措施等相关管理制度。</w:t>
      </w:r>
    </w:p>
    <w:p w14:paraId="30FBBDCF">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②应在消防控制室的入口处设置明显的标志；控制室内应设置显示重点部位、疏散通道及消防设备所有位置的平面图或模拟图，制定火灾发生后消防设施的操作规程。</w:t>
      </w:r>
    </w:p>
    <w:p w14:paraId="62390A67">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③消防控制室应设置一部外线电话及火灾事故应急照明、灭火器等消防器材。</w:t>
      </w:r>
    </w:p>
    <w:p w14:paraId="276B332C">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④严禁无关人员进入消防控制室，随意触动设备。</w:t>
      </w:r>
    </w:p>
    <w:p w14:paraId="0601A20C">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⑤消防控制室内严禁存放易燃易爆危险物品和堆放与设备运行无关的杂物。</w:t>
      </w:r>
    </w:p>
    <w:p w14:paraId="5FDBDFFE">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⑥消防控制室内严禁吸烟或动用明火。</w:t>
      </w:r>
    </w:p>
    <w:p w14:paraId="146B33C2">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⑦须建立完善的消防档案，包括所属楼宇点位图纸、设备清单、重点部位情况、应急预案等，并保存完好。</w:t>
      </w:r>
    </w:p>
    <w:p w14:paraId="295D5CE0">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⑧须配合采购人安全检查、疏散演习、应急处置等消控值守的要求。</w:t>
      </w:r>
    </w:p>
    <w:p w14:paraId="4427AC9C">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⑨须协调好与采购人及相关部门单位之间的业务关系，积极配合采购人整体消防安全工作的开展。做好服务期间与其他单位、部门的综合协调方案。</w:t>
      </w:r>
    </w:p>
    <w:p w14:paraId="382235CA">
      <w:pPr>
        <w:pStyle w:val="4"/>
        <w:ind w:firstLine="560"/>
        <w:rPr>
          <w:rFonts w:hint="eastAsia" w:ascii="Times New Roman" w:hAnsi="Times New Roman" w:eastAsia="仿宋_GB2312" w:cs="Times New Roman"/>
          <w:kern w:val="2"/>
          <w:sz w:val="28"/>
          <w:szCs w:val="28"/>
        </w:rPr>
      </w:pPr>
      <w:r>
        <w:rPr>
          <w:rFonts w:hint="eastAsia" w:ascii="Times New Roman" w:hAnsi="Times New Roman" w:eastAsia="仿宋_GB2312" w:cs="Times New Roman"/>
          <w:kern w:val="2"/>
          <w:sz w:val="28"/>
          <w:szCs w:val="28"/>
        </w:rPr>
        <w:t>⑩须遵守采购人其他关于消防控制室管理的规定，由于消防值班造成的失误而引发的一切损失由中标单位承担。</w:t>
      </w:r>
    </w:p>
    <w:p w14:paraId="50E199B4">
      <w:pPr>
        <w:spacing w:line="520" w:lineRule="exact"/>
        <w:ind w:firstLine="560" w:firstLineChars="20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4、</w:t>
      </w:r>
      <w:r>
        <w:rPr>
          <w:rFonts w:hint="eastAsia" w:ascii="Times New Roman" w:hAnsi="Times New Roman" w:eastAsia="仿宋_GB2312" w:cs="Times New Roman"/>
          <w:kern w:val="2"/>
          <w:sz w:val="28"/>
          <w:szCs w:val="28"/>
        </w:rPr>
        <w:t>质量及考核标准：成交供应商应按照《建筑消防设施的维护管理》 (GB25201)现行标准及《建筑自动消防设施及消防控制室规范化管理标准》等消防技术标准规定的内容、程序、周期等进行消防值班，采购人并对其服务内容和质量进行考核。如果中标人没有达到合同所要求履行条件之一的，则采购人有权在委托期限内随时终止合同。</w:t>
      </w:r>
    </w:p>
    <w:p w14:paraId="724B6103">
      <w:pPr>
        <w:spacing w:line="520" w:lineRule="exact"/>
        <w:ind w:firstLine="560" w:firstLineChars="200"/>
        <w:rPr>
          <w:rFonts w:hint="eastAsia" w:ascii="Times New Roman" w:hAnsi="Times New Roman" w:eastAsia="仿宋_GB2312" w:cs="Times New Roman"/>
          <w:kern w:val="2"/>
          <w:sz w:val="28"/>
          <w:szCs w:val="28"/>
        </w:rPr>
      </w:pPr>
      <w:r>
        <w:rPr>
          <w:rFonts w:hint="eastAsia" w:cs="Times New Roman"/>
          <w:kern w:val="2"/>
          <w:sz w:val="28"/>
          <w:szCs w:val="28"/>
          <w:lang w:val="en-US" w:eastAsia="zh-CN"/>
        </w:rPr>
        <w:t>5、</w:t>
      </w:r>
      <w:r>
        <w:rPr>
          <w:rFonts w:hint="eastAsia" w:ascii="Times New Roman" w:hAnsi="Times New Roman" w:eastAsia="仿宋_GB2312" w:cs="Times New Roman"/>
          <w:kern w:val="2"/>
          <w:sz w:val="28"/>
          <w:szCs w:val="28"/>
        </w:rPr>
        <w:t>服务期限：服务期1年，如果中标人没有达到合同所要求履行条件之一的，则采购人有权在委托期限内随时终止合同。根据上一年度的考核情况可续签一年。(本项目预算为一年度的预算，除政策性调整(如最低工资等)外，合同金额不作改变。</w:t>
      </w:r>
    </w:p>
    <w:p w14:paraId="35B0E598">
      <w:pPr>
        <w:ind w:firstLine="560" w:firstLineChars="200"/>
        <w:rPr>
          <w:rFonts w:hint="eastAsia"/>
          <w:sz w:val="28"/>
          <w:szCs w:val="28"/>
        </w:rPr>
      </w:pPr>
      <w:r>
        <w:rPr>
          <w:rFonts w:hint="eastAsia" w:cs="Times New Roman"/>
          <w:kern w:val="2"/>
          <w:sz w:val="28"/>
          <w:szCs w:val="28"/>
          <w:lang w:val="en-US" w:eastAsia="zh-CN"/>
        </w:rPr>
        <w:t>6、</w:t>
      </w:r>
      <w:r>
        <w:rPr>
          <w:rFonts w:hint="eastAsia" w:ascii="Times New Roman" w:hAnsi="Times New Roman" w:eastAsia="仿宋_GB2312" w:cs="Times New Roman"/>
          <w:kern w:val="2"/>
          <w:sz w:val="28"/>
          <w:szCs w:val="28"/>
        </w:rPr>
        <w:t>培训要求：成交供应商应定期(每月至少一次)对所有在岗值班人员及现场人员进行培训，并做好培训记录。</w:t>
      </w:r>
    </w:p>
    <w:p w14:paraId="34603F85">
      <w:pPr>
        <w:pStyle w:val="4"/>
        <w:spacing w:line="520" w:lineRule="exact"/>
        <w:ind w:firstLine="0" w:firstLineChars="0"/>
        <w:jc w:val="center"/>
        <w:rPr>
          <w:rFonts w:hint="eastAsia"/>
          <w:b/>
          <w:sz w:val="28"/>
          <w:szCs w:val="28"/>
          <w:lang w:val="zh-CN"/>
        </w:rPr>
      </w:pPr>
      <w:r>
        <w:rPr>
          <w:rFonts w:hint="eastAsia"/>
          <w:b/>
          <w:sz w:val="28"/>
          <w:szCs w:val="28"/>
          <w:lang w:val="zh-CN"/>
        </w:rPr>
        <w:t>第</w:t>
      </w:r>
      <w:r>
        <w:rPr>
          <w:rFonts w:hint="eastAsia"/>
          <w:b/>
          <w:sz w:val="28"/>
          <w:szCs w:val="28"/>
        </w:rPr>
        <w:t>三</w:t>
      </w:r>
      <w:r>
        <w:rPr>
          <w:rFonts w:hint="eastAsia"/>
          <w:b/>
          <w:sz w:val="28"/>
          <w:szCs w:val="28"/>
          <w:lang w:val="zh-CN"/>
        </w:rPr>
        <w:t>章  委托服务期限</w:t>
      </w:r>
    </w:p>
    <w:p w14:paraId="1F425DEF">
      <w:pPr>
        <w:pStyle w:val="4"/>
        <w:spacing w:line="520" w:lineRule="exact"/>
        <w:ind w:firstLine="560" w:firstLineChars="200"/>
        <w:jc w:val="both"/>
        <w:rPr>
          <w:sz w:val="28"/>
          <w:szCs w:val="28"/>
          <w:lang w:val="zh-CN"/>
        </w:rPr>
      </w:pPr>
      <w:r>
        <w:rPr>
          <w:rFonts w:hint="eastAsia"/>
          <w:sz w:val="28"/>
          <w:szCs w:val="28"/>
          <w:lang w:val="en-US" w:eastAsia="zh-CN"/>
        </w:rPr>
        <w:t>六</w:t>
      </w:r>
      <w:r>
        <w:rPr>
          <w:rFonts w:hint="eastAsia"/>
          <w:sz w:val="28"/>
          <w:szCs w:val="28"/>
          <w:lang w:val="zh-CN"/>
        </w:rPr>
        <w:t>、合同期限自</w:t>
      </w:r>
      <w:r>
        <w:rPr>
          <w:rFonts w:hint="eastAsia"/>
          <w:sz w:val="28"/>
          <w:szCs w:val="28"/>
          <w:lang w:val="en-US" w:eastAsia="zh-CN"/>
        </w:rPr>
        <w:t xml:space="preserve">  </w:t>
      </w:r>
      <w:r>
        <w:rPr>
          <w:rFonts w:hint="eastAsia"/>
          <w:sz w:val="28"/>
          <w:szCs w:val="28"/>
          <w:lang w:val="zh-CN"/>
        </w:rPr>
        <w:t>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日起</w:t>
      </w:r>
      <w:r>
        <w:rPr>
          <w:rFonts w:hint="eastAsia"/>
          <w:sz w:val="28"/>
          <w:szCs w:val="28"/>
          <w:lang w:val="en-US" w:eastAsia="zh-CN"/>
        </w:rPr>
        <w:t xml:space="preserve">  </w:t>
      </w:r>
      <w:r>
        <w:rPr>
          <w:rFonts w:hint="eastAsia"/>
          <w:sz w:val="28"/>
          <w:szCs w:val="28"/>
          <w:lang w:val="zh-CN"/>
        </w:rPr>
        <w:t>年</w:t>
      </w:r>
      <w:r>
        <w:rPr>
          <w:rFonts w:hint="eastAsia"/>
          <w:sz w:val="28"/>
          <w:szCs w:val="28"/>
          <w:lang w:val="en-US" w:eastAsia="zh-CN"/>
        </w:rPr>
        <w:t xml:space="preserve">  </w:t>
      </w:r>
      <w:r>
        <w:rPr>
          <w:rFonts w:hint="eastAsia"/>
          <w:sz w:val="28"/>
          <w:szCs w:val="28"/>
          <w:lang w:val="zh-CN"/>
        </w:rPr>
        <w:t>月</w:t>
      </w:r>
      <w:r>
        <w:rPr>
          <w:rFonts w:hint="eastAsia"/>
          <w:sz w:val="28"/>
          <w:szCs w:val="28"/>
          <w:lang w:val="en-US" w:eastAsia="zh-CN"/>
        </w:rPr>
        <w:t xml:space="preserve">  </w:t>
      </w:r>
      <w:r>
        <w:rPr>
          <w:rFonts w:hint="eastAsia"/>
          <w:sz w:val="28"/>
          <w:szCs w:val="28"/>
          <w:lang w:val="zh-CN"/>
        </w:rPr>
        <w:t>日止。</w:t>
      </w:r>
    </w:p>
    <w:p w14:paraId="77CE6526">
      <w:pPr>
        <w:spacing w:line="520" w:lineRule="exact"/>
        <w:ind w:firstLine="560"/>
        <w:jc w:val="center"/>
        <w:rPr>
          <w:b/>
          <w:sz w:val="28"/>
          <w:szCs w:val="28"/>
          <w:lang w:val="zh-CN"/>
        </w:rPr>
      </w:pPr>
      <w:r>
        <w:rPr>
          <w:rFonts w:hint="eastAsia"/>
          <w:b/>
          <w:sz w:val="28"/>
          <w:szCs w:val="28"/>
          <w:lang w:val="zh-CN"/>
        </w:rPr>
        <w:t>第</w:t>
      </w:r>
      <w:r>
        <w:rPr>
          <w:rFonts w:hint="eastAsia"/>
          <w:b/>
          <w:sz w:val="28"/>
          <w:szCs w:val="28"/>
        </w:rPr>
        <w:t>四</w:t>
      </w:r>
      <w:r>
        <w:rPr>
          <w:rFonts w:hint="eastAsia"/>
          <w:b/>
          <w:sz w:val="28"/>
          <w:szCs w:val="28"/>
          <w:lang w:val="zh-CN"/>
        </w:rPr>
        <w:t>章  双方的权利和义务</w:t>
      </w:r>
    </w:p>
    <w:p w14:paraId="6090E51D">
      <w:pPr>
        <w:pStyle w:val="4"/>
        <w:spacing w:line="520" w:lineRule="exact"/>
        <w:ind w:firstLine="560" w:firstLineChars="200"/>
        <w:rPr>
          <w:rFonts w:hint="eastAsia"/>
          <w:sz w:val="28"/>
          <w:szCs w:val="28"/>
          <w:lang w:val="zh-CN"/>
        </w:rPr>
      </w:pPr>
      <w:r>
        <w:rPr>
          <w:rFonts w:hint="eastAsia"/>
          <w:sz w:val="28"/>
          <w:szCs w:val="28"/>
          <w:lang w:val="en-US" w:eastAsia="zh-CN"/>
        </w:rPr>
        <w:t>七</w:t>
      </w:r>
      <w:r>
        <w:rPr>
          <w:rFonts w:hint="eastAsia"/>
          <w:sz w:val="28"/>
          <w:szCs w:val="28"/>
          <w:lang w:val="zh-CN"/>
        </w:rPr>
        <w:t>、甲方的权利和义务</w:t>
      </w:r>
    </w:p>
    <w:p w14:paraId="6725100A">
      <w:pPr>
        <w:pStyle w:val="15"/>
        <w:spacing w:line="360" w:lineRule="auto"/>
        <w:ind w:firstLine="560"/>
        <w:jc w:val="left"/>
        <w:rPr>
          <w:kern w:val="2"/>
          <w:sz w:val="28"/>
          <w:szCs w:val="28"/>
        </w:rPr>
      </w:pPr>
      <w:r>
        <w:rPr>
          <w:rFonts w:hint="eastAsia"/>
          <w:kern w:val="2"/>
          <w:sz w:val="28"/>
          <w:szCs w:val="28"/>
        </w:rPr>
        <w:t>1</w:t>
      </w:r>
      <w:r>
        <w:rPr>
          <w:rFonts w:hint="eastAsia"/>
          <w:kern w:val="2"/>
          <w:sz w:val="28"/>
          <w:szCs w:val="28"/>
          <w:lang w:eastAsia="zh-CN"/>
        </w:rPr>
        <w:t>、</w:t>
      </w:r>
      <w:r>
        <w:rPr>
          <w:rFonts w:hint="eastAsia"/>
          <w:kern w:val="2"/>
          <w:sz w:val="28"/>
          <w:szCs w:val="28"/>
        </w:rPr>
        <w:t>甲方有权要求乙方根据该项目情况增加或减少</w:t>
      </w:r>
      <w:r>
        <w:rPr>
          <w:rFonts w:hint="eastAsia"/>
          <w:kern w:val="2"/>
          <w:sz w:val="28"/>
          <w:szCs w:val="28"/>
          <w:lang w:val="en-US" w:eastAsia="zh-CN"/>
        </w:rPr>
        <w:t>服务</w:t>
      </w:r>
      <w:r>
        <w:rPr>
          <w:rFonts w:hint="eastAsia"/>
          <w:kern w:val="2"/>
          <w:sz w:val="28"/>
          <w:szCs w:val="28"/>
        </w:rPr>
        <w:t>人员，但应提前15日以书面形式通知乙方。</w:t>
      </w:r>
    </w:p>
    <w:p w14:paraId="755BA000">
      <w:pPr>
        <w:pStyle w:val="15"/>
        <w:spacing w:line="360" w:lineRule="auto"/>
        <w:ind w:firstLine="560"/>
        <w:jc w:val="left"/>
        <w:rPr>
          <w:kern w:val="2"/>
          <w:sz w:val="28"/>
          <w:szCs w:val="28"/>
        </w:rPr>
      </w:pPr>
      <w:r>
        <w:rPr>
          <w:rFonts w:hint="eastAsia"/>
          <w:kern w:val="2"/>
          <w:sz w:val="28"/>
          <w:szCs w:val="28"/>
        </w:rPr>
        <w:t>2</w:t>
      </w:r>
      <w:r>
        <w:rPr>
          <w:rFonts w:hint="eastAsia"/>
          <w:kern w:val="2"/>
          <w:sz w:val="28"/>
          <w:szCs w:val="28"/>
          <w:lang w:eastAsia="zh-CN"/>
        </w:rPr>
        <w:t>、</w:t>
      </w:r>
      <w:r>
        <w:rPr>
          <w:rFonts w:hint="eastAsia"/>
          <w:kern w:val="2"/>
          <w:sz w:val="28"/>
          <w:szCs w:val="28"/>
        </w:rPr>
        <w:t>甲方有权对违反合同要求的乙方员工进行批评教育，同时通知乙方并作相应处罚。</w:t>
      </w:r>
    </w:p>
    <w:p w14:paraId="4DCD461A">
      <w:pPr>
        <w:pStyle w:val="15"/>
        <w:spacing w:line="360" w:lineRule="auto"/>
        <w:ind w:firstLine="560"/>
        <w:jc w:val="left"/>
        <w:rPr>
          <w:kern w:val="2"/>
          <w:sz w:val="28"/>
          <w:szCs w:val="28"/>
        </w:rPr>
      </w:pPr>
      <w:r>
        <w:rPr>
          <w:rFonts w:hint="eastAsia"/>
          <w:kern w:val="2"/>
          <w:sz w:val="28"/>
          <w:szCs w:val="28"/>
        </w:rPr>
        <w:t>3</w:t>
      </w:r>
      <w:r>
        <w:rPr>
          <w:rFonts w:hint="eastAsia"/>
          <w:kern w:val="2"/>
          <w:sz w:val="28"/>
          <w:szCs w:val="28"/>
          <w:lang w:eastAsia="zh-CN"/>
        </w:rPr>
        <w:t>、</w:t>
      </w:r>
      <w:r>
        <w:rPr>
          <w:rFonts w:hint="eastAsia"/>
          <w:kern w:val="2"/>
          <w:sz w:val="28"/>
          <w:szCs w:val="28"/>
        </w:rPr>
        <w:t>甲方有权因工作需要调动乙方人员支援甲方活动，乙方接到通知后应积极协助甲方进行活动安排，参加支援人员享受该合同项下的其他</w:t>
      </w:r>
      <w:r>
        <w:rPr>
          <w:rFonts w:hint="eastAsia"/>
          <w:kern w:val="2"/>
          <w:sz w:val="28"/>
          <w:szCs w:val="28"/>
          <w:lang w:val="en-US" w:eastAsia="zh-CN"/>
        </w:rPr>
        <w:t>服务</w:t>
      </w:r>
      <w:r>
        <w:rPr>
          <w:rFonts w:hint="eastAsia"/>
          <w:kern w:val="2"/>
          <w:sz w:val="28"/>
          <w:szCs w:val="28"/>
        </w:rPr>
        <w:t>人员同等待遇。</w:t>
      </w:r>
    </w:p>
    <w:p w14:paraId="48BE6963">
      <w:pPr>
        <w:pStyle w:val="15"/>
        <w:spacing w:line="360" w:lineRule="auto"/>
        <w:ind w:firstLine="560"/>
        <w:jc w:val="left"/>
        <w:rPr>
          <w:kern w:val="2"/>
          <w:sz w:val="28"/>
          <w:szCs w:val="28"/>
        </w:rPr>
      </w:pPr>
      <w:r>
        <w:rPr>
          <w:rFonts w:hint="eastAsia"/>
          <w:kern w:val="2"/>
          <w:sz w:val="28"/>
          <w:szCs w:val="28"/>
        </w:rPr>
        <w:t>4</w:t>
      </w:r>
      <w:r>
        <w:rPr>
          <w:rFonts w:hint="eastAsia"/>
          <w:kern w:val="2"/>
          <w:sz w:val="28"/>
          <w:szCs w:val="28"/>
          <w:lang w:eastAsia="zh-CN"/>
        </w:rPr>
        <w:t>、</w:t>
      </w:r>
      <w:r>
        <w:rPr>
          <w:rFonts w:hint="eastAsia"/>
          <w:kern w:val="2"/>
          <w:sz w:val="28"/>
          <w:szCs w:val="28"/>
        </w:rPr>
        <w:t>协同乙方对其</w:t>
      </w:r>
      <w:r>
        <w:rPr>
          <w:rFonts w:hint="eastAsia"/>
          <w:kern w:val="2"/>
          <w:sz w:val="28"/>
          <w:szCs w:val="28"/>
          <w:lang w:val="en-US" w:eastAsia="zh-CN"/>
        </w:rPr>
        <w:t>服务</w:t>
      </w:r>
      <w:r>
        <w:rPr>
          <w:rFonts w:hint="eastAsia"/>
          <w:kern w:val="2"/>
          <w:sz w:val="28"/>
          <w:szCs w:val="28"/>
        </w:rPr>
        <w:t>人员进行安全规则、秩序维护场所，以及与乙方履行职责等相关规定内容的教育、培训。</w:t>
      </w:r>
    </w:p>
    <w:p w14:paraId="5CAD5B83">
      <w:pPr>
        <w:spacing w:line="520" w:lineRule="exact"/>
        <w:ind w:firstLine="560" w:firstLineChars="200"/>
        <w:rPr>
          <w:sz w:val="28"/>
          <w:szCs w:val="28"/>
          <w:lang w:val="zh-CN"/>
        </w:rPr>
      </w:pPr>
      <w:r>
        <w:rPr>
          <w:rFonts w:hint="eastAsia"/>
          <w:sz w:val="28"/>
          <w:szCs w:val="28"/>
          <w:lang w:val="en-US" w:eastAsia="zh-CN"/>
        </w:rPr>
        <w:t>八</w:t>
      </w:r>
      <w:r>
        <w:rPr>
          <w:rFonts w:hint="eastAsia"/>
          <w:sz w:val="28"/>
          <w:szCs w:val="28"/>
          <w:lang w:val="zh-CN"/>
        </w:rPr>
        <w:t>、乙方的权利和义务</w:t>
      </w:r>
    </w:p>
    <w:p w14:paraId="13380801">
      <w:pPr>
        <w:pStyle w:val="15"/>
        <w:spacing w:line="360" w:lineRule="auto"/>
        <w:ind w:firstLine="560"/>
        <w:jc w:val="left"/>
        <w:rPr>
          <w:kern w:val="2"/>
          <w:sz w:val="28"/>
          <w:szCs w:val="28"/>
        </w:rPr>
      </w:pPr>
      <w:r>
        <w:rPr>
          <w:rFonts w:hint="eastAsia"/>
          <w:kern w:val="2"/>
          <w:sz w:val="28"/>
          <w:szCs w:val="28"/>
        </w:rPr>
        <w:t>1</w:t>
      </w:r>
      <w:r>
        <w:rPr>
          <w:rFonts w:hint="eastAsia"/>
          <w:kern w:val="2"/>
          <w:sz w:val="28"/>
          <w:szCs w:val="28"/>
          <w:lang w:eastAsia="zh-CN"/>
        </w:rPr>
        <w:t>、</w:t>
      </w:r>
      <w:r>
        <w:rPr>
          <w:rFonts w:hint="eastAsia"/>
          <w:kern w:val="2"/>
          <w:sz w:val="28"/>
          <w:szCs w:val="28"/>
        </w:rPr>
        <w:t>每次结算周期前，乙方向甲方提交一份服务报告（包括但不限于人员花名册、岗位证书、服务情况、培训记录、安全管理防范检查等）给甲方。</w:t>
      </w:r>
    </w:p>
    <w:p w14:paraId="371188F3">
      <w:pPr>
        <w:pStyle w:val="15"/>
        <w:spacing w:line="360" w:lineRule="auto"/>
        <w:ind w:firstLine="560"/>
        <w:jc w:val="left"/>
        <w:rPr>
          <w:kern w:val="2"/>
          <w:sz w:val="28"/>
          <w:szCs w:val="28"/>
        </w:rPr>
      </w:pPr>
      <w:r>
        <w:rPr>
          <w:rFonts w:hint="eastAsia"/>
          <w:kern w:val="2"/>
          <w:sz w:val="28"/>
          <w:szCs w:val="28"/>
        </w:rPr>
        <w:t>2</w:t>
      </w:r>
      <w:r>
        <w:rPr>
          <w:rFonts w:hint="eastAsia"/>
          <w:kern w:val="2"/>
          <w:sz w:val="28"/>
          <w:szCs w:val="28"/>
          <w:lang w:eastAsia="zh-CN"/>
        </w:rPr>
        <w:t>、</w:t>
      </w:r>
      <w:r>
        <w:rPr>
          <w:rFonts w:hint="eastAsia"/>
          <w:kern w:val="2"/>
          <w:sz w:val="28"/>
          <w:szCs w:val="28"/>
        </w:rPr>
        <w:t>所有上岗人员必须在甲方登记在册，未经甲方同意不得随意更换人员。向甲方书面说明情况并征得同意后，乙方有权更换为甲方提供服务人员。</w:t>
      </w:r>
    </w:p>
    <w:p w14:paraId="1D7184C8">
      <w:pPr>
        <w:pStyle w:val="15"/>
        <w:spacing w:line="360" w:lineRule="auto"/>
        <w:ind w:firstLine="560"/>
        <w:jc w:val="left"/>
        <w:rPr>
          <w:kern w:val="2"/>
          <w:sz w:val="28"/>
          <w:szCs w:val="28"/>
        </w:rPr>
      </w:pPr>
      <w:r>
        <w:rPr>
          <w:rFonts w:hint="eastAsia"/>
          <w:kern w:val="2"/>
          <w:sz w:val="28"/>
          <w:szCs w:val="28"/>
        </w:rPr>
        <w:t>3</w:t>
      </w:r>
      <w:r>
        <w:rPr>
          <w:rFonts w:hint="eastAsia"/>
          <w:kern w:val="2"/>
          <w:sz w:val="28"/>
          <w:szCs w:val="28"/>
          <w:lang w:eastAsia="zh-CN"/>
        </w:rPr>
        <w:t>、</w:t>
      </w:r>
      <w:r>
        <w:rPr>
          <w:rFonts w:hint="eastAsia"/>
          <w:kern w:val="2"/>
          <w:sz w:val="28"/>
          <w:szCs w:val="28"/>
        </w:rPr>
        <w:t>在服务场所及区域范围内提供服务，须严格按照双方确认设立部署岗位，对甲方提供妥善的、有效的、可行性的安全方面建议。乙方人员应严格履行岗位职责，并遵守甲方符合法律规定的各项规章制度和岗位职责要求。维护甲方防范区域正常的工作秩序，确保甲方财产、人员的安全，并完成所在区域交办的其他辅助工作。</w:t>
      </w:r>
    </w:p>
    <w:p w14:paraId="7001C34A">
      <w:pPr>
        <w:pStyle w:val="15"/>
        <w:spacing w:line="360" w:lineRule="auto"/>
        <w:ind w:firstLine="560"/>
        <w:jc w:val="left"/>
        <w:rPr>
          <w:kern w:val="2"/>
          <w:sz w:val="28"/>
          <w:szCs w:val="28"/>
        </w:rPr>
      </w:pPr>
      <w:r>
        <w:rPr>
          <w:rFonts w:hint="eastAsia"/>
          <w:kern w:val="2"/>
          <w:sz w:val="28"/>
          <w:szCs w:val="28"/>
        </w:rPr>
        <w:t>4</w:t>
      </w:r>
      <w:r>
        <w:rPr>
          <w:rFonts w:hint="eastAsia"/>
          <w:kern w:val="2"/>
          <w:sz w:val="28"/>
          <w:szCs w:val="28"/>
          <w:lang w:eastAsia="zh-CN"/>
        </w:rPr>
        <w:t>、</w:t>
      </w:r>
      <w:r>
        <w:rPr>
          <w:rFonts w:hint="eastAsia"/>
          <w:kern w:val="2"/>
          <w:sz w:val="28"/>
          <w:szCs w:val="28"/>
        </w:rPr>
        <w:t>乙方根据招标岗位要求所派驻或支援的人员，其人事资料、证书及值勤排班表须送交一份给甲方备核，审核通过后方可上岗，同时满足甲方提出的其它具体要求。</w:t>
      </w:r>
    </w:p>
    <w:p w14:paraId="55942493">
      <w:pPr>
        <w:pStyle w:val="15"/>
        <w:spacing w:line="360" w:lineRule="auto"/>
        <w:ind w:firstLine="560"/>
        <w:jc w:val="left"/>
        <w:rPr>
          <w:kern w:val="2"/>
          <w:sz w:val="28"/>
          <w:szCs w:val="28"/>
        </w:rPr>
      </w:pPr>
      <w:r>
        <w:rPr>
          <w:rFonts w:hint="eastAsia"/>
          <w:kern w:val="2"/>
          <w:sz w:val="28"/>
          <w:szCs w:val="28"/>
        </w:rPr>
        <w:t>5</w:t>
      </w:r>
      <w:r>
        <w:rPr>
          <w:rFonts w:hint="eastAsia"/>
          <w:kern w:val="2"/>
          <w:sz w:val="28"/>
          <w:szCs w:val="28"/>
          <w:lang w:eastAsia="zh-CN"/>
        </w:rPr>
        <w:t>、</w:t>
      </w:r>
      <w:r>
        <w:rPr>
          <w:rFonts w:hint="eastAsia"/>
          <w:kern w:val="2"/>
          <w:sz w:val="28"/>
          <w:szCs w:val="28"/>
        </w:rPr>
        <w:t>乙方每班须指派专人作为带班主管负责提供服务区域内各项安全管理工作。</w:t>
      </w:r>
    </w:p>
    <w:p w14:paraId="4FC42ED7">
      <w:pPr>
        <w:pStyle w:val="15"/>
        <w:spacing w:line="360" w:lineRule="auto"/>
        <w:ind w:firstLine="560"/>
        <w:jc w:val="left"/>
        <w:rPr>
          <w:kern w:val="2"/>
          <w:sz w:val="28"/>
          <w:szCs w:val="28"/>
        </w:rPr>
      </w:pPr>
      <w:r>
        <w:rPr>
          <w:rFonts w:hint="eastAsia"/>
          <w:kern w:val="2"/>
          <w:sz w:val="28"/>
          <w:szCs w:val="28"/>
        </w:rPr>
        <w:t>6</w:t>
      </w:r>
      <w:r>
        <w:rPr>
          <w:rFonts w:hint="eastAsia"/>
          <w:kern w:val="2"/>
          <w:sz w:val="28"/>
          <w:szCs w:val="28"/>
          <w:lang w:eastAsia="zh-CN"/>
        </w:rPr>
        <w:t>、</w:t>
      </w:r>
      <w:r>
        <w:rPr>
          <w:rFonts w:hint="eastAsia"/>
          <w:kern w:val="2"/>
          <w:sz w:val="28"/>
          <w:szCs w:val="28"/>
        </w:rPr>
        <w:t>根据甲方的合理请求随时更换任何人员。因乙方派驻</w:t>
      </w:r>
      <w:r>
        <w:rPr>
          <w:rFonts w:hint="eastAsia"/>
          <w:kern w:val="2"/>
          <w:sz w:val="28"/>
          <w:szCs w:val="28"/>
          <w:lang w:val="en-US" w:eastAsia="zh-CN"/>
        </w:rPr>
        <w:t>人</w:t>
      </w:r>
      <w:r>
        <w:rPr>
          <w:rFonts w:hint="eastAsia"/>
          <w:kern w:val="2"/>
          <w:sz w:val="28"/>
          <w:szCs w:val="28"/>
        </w:rPr>
        <w:t>员无法胜任工作，乙方须在3日内按甲方要求完成人员调换。</w:t>
      </w:r>
    </w:p>
    <w:p w14:paraId="74D4D717">
      <w:pPr>
        <w:pStyle w:val="15"/>
        <w:spacing w:line="360" w:lineRule="auto"/>
        <w:ind w:firstLine="560"/>
        <w:jc w:val="left"/>
        <w:rPr>
          <w:kern w:val="2"/>
          <w:sz w:val="28"/>
          <w:szCs w:val="28"/>
        </w:rPr>
      </w:pPr>
      <w:r>
        <w:rPr>
          <w:rFonts w:hint="eastAsia"/>
          <w:kern w:val="2"/>
          <w:sz w:val="28"/>
          <w:szCs w:val="28"/>
        </w:rPr>
        <w:t>7</w:t>
      </w:r>
      <w:r>
        <w:rPr>
          <w:rFonts w:hint="eastAsia"/>
          <w:kern w:val="2"/>
          <w:sz w:val="28"/>
          <w:szCs w:val="28"/>
          <w:lang w:eastAsia="zh-CN"/>
        </w:rPr>
        <w:t>、</w:t>
      </w:r>
      <w:r>
        <w:rPr>
          <w:rFonts w:hint="eastAsia"/>
          <w:kern w:val="2"/>
          <w:sz w:val="28"/>
          <w:szCs w:val="28"/>
        </w:rPr>
        <w:t>为保证乙方服务质量，乙方不得安排人员连续工作12小时以上,乙方每月的员工岗位流动率不得超过20% 。</w:t>
      </w:r>
    </w:p>
    <w:p w14:paraId="67CB1D81">
      <w:pPr>
        <w:pStyle w:val="15"/>
        <w:spacing w:line="360" w:lineRule="auto"/>
        <w:ind w:firstLine="560"/>
        <w:jc w:val="left"/>
        <w:rPr>
          <w:kern w:val="2"/>
          <w:sz w:val="28"/>
          <w:szCs w:val="28"/>
        </w:rPr>
      </w:pPr>
      <w:r>
        <w:rPr>
          <w:rFonts w:hint="eastAsia"/>
          <w:kern w:val="2"/>
          <w:sz w:val="28"/>
          <w:szCs w:val="28"/>
        </w:rPr>
        <w:t>8</w:t>
      </w:r>
      <w:r>
        <w:rPr>
          <w:rFonts w:hint="eastAsia"/>
          <w:kern w:val="2"/>
          <w:sz w:val="28"/>
          <w:szCs w:val="28"/>
          <w:lang w:eastAsia="zh-CN"/>
        </w:rPr>
        <w:t>、</w:t>
      </w:r>
      <w:r>
        <w:rPr>
          <w:rFonts w:hint="eastAsia"/>
          <w:kern w:val="2"/>
          <w:sz w:val="28"/>
          <w:szCs w:val="28"/>
        </w:rPr>
        <w:t>乙方须为派驻人员购买保险限额不低于100万元每人的人身意外伤害保险，保险受益人应为派驻人员本人或夫/妻、子、女、父、母。</w:t>
      </w:r>
    </w:p>
    <w:p w14:paraId="682D6A0D">
      <w:pPr>
        <w:pStyle w:val="15"/>
        <w:spacing w:line="360" w:lineRule="auto"/>
        <w:ind w:firstLine="560"/>
        <w:jc w:val="left"/>
        <w:rPr>
          <w:kern w:val="2"/>
          <w:sz w:val="28"/>
          <w:szCs w:val="28"/>
        </w:rPr>
      </w:pPr>
      <w:r>
        <w:rPr>
          <w:rFonts w:hint="eastAsia"/>
          <w:kern w:val="2"/>
          <w:sz w:val="28"/>
          <w:szCs w:val="28"/>
        </w:rPr>
        <w:t>9</w:t>
      </w:r>
      <w:r>
        <w:rPr>
          <w:rFonts w:hint="eastAsia"/>
          <w:kern w:val="2"/>
          <w:sz w:val="28"/>
          <w:szCs w:val="28"/>
          <w:lang w:eastAsia="zh-CN"/>
        </w:rPr>
        <w:t>、</w:t>
      </w:r>
      <w:r>
        <w:rPr>
          <w:rFonts w:hint="eastAsia"/>
          <w:kern w:val="2"/>
          <w:sz w:val="28"/>
          <w:szCs w:val="28"/>
        </w:rPr>
        <w:t>乙方</w:t>
      </w:r>
      <w:r>
        <w:rPr>
          <w:rFonts w:hint="eastAsia"/>
          <w:kern w:val="2"/>
          <w:sz w:val="28"/>
          <w:szCs w:val="28"/>
          <w:lang w:val="en-US" w:eastAsia="zh-CN"/>
        </w:rPr>
        <w:t>派驻人</w:t>
      </w:r>
      <w:r>
        <w:rPr>
          <w:rFonts w:hint="eastAsia"/>
          <w:kern w:val="2"/>
          <w:sz w:val="28"/>
          <w:szCs w:val="28"/>
        </w:rPr>
        <w:t>员工在工作期间渎职、玩忽职守，发生脱岗、迟到、早退、睡觉、放任闲杂人员、闲杂车辆进入该住宅、怠于履行巡逻值勤、处置等秩序维护义务的，甲方有权通知乙方进行处理。</w:t>
      </w:r>
    </w:p>
    <w:p w14:paraId="1502418A">
      <w:pPr>
        <w:pStyle w:val="15"/>
        <w:spacing w:line="360" w:lineRule="auto"/>
        <w:ind w:firstLine="560"/>
        <w:jc w:val="left"/>
        <w:rPr>
          <w:kern w:val="2"/>
          <w:sz w:val="28"/>
          <w:szCs w:val="28"/>
        </w:rPr>
      </w:pPr>
      <w:r>
        <w:rPr>
          <w:rFonts w:hint="eastAsia"/>
          <w:kern w:val="2"/>
          <w:sz w:val="28"/>
          <w:szCs w:val="28"/>
        </w:rPr>
        <w:t>10</w:t>
      </w:r>
      <w:r>
        <w:rPr>
          <w:rFonts w:hint="eastAsia"/>
          <w:kern w:val="2"/>
          <w:sz w:val="28"/>
          <w:szCs w:val="28"/>
          <w:lang w:eastAsia="zh-CN"/>
        </w:rPr>
        <w:t>、</w:t>
      </w:r>
      <w:r>
        <w:rPr>
          <w:rFonts w:hint="eastAsia"/>
          <w:kern w:val="2"/>
          <w:sz w:val="28"/>
          <w:szCs w:val="28"/>
        </w:rPr>
        <w:t>乙方在合同到期前提前解除合同的，甲方有权要求乙方承担如下费用：</w:t>
      </w:r>
    </w:p>
    <w:p w14:paraId="445FF256">
      <w:pPr>
        <w:pStyle w:val="15"/>
        <w:spacing w:line="360" w:lineRule="auto"/>
        <w:ind w:firstLine="560"/>
        <w:jc w:val="left"/>
        <w:rPr>
          <w:kern w:val="2"/>
          <w:sz w:val="28"/>
          <w:szCs w:val="28"/>
        </w:rPr>
      </w:pPr>
      <w:r>
        <w:rPr>
          <w:rFonts w:hint="eastAsia"/>
          <w:kern w:val="2"/>
          <w:sz w:val="28"/>
          <w:szCs w:val="28"/>
        </w:rPr>
        <w:t>（1）向其他服务商另行委托服务，或以自身</w:t>
      </w:r>
      <w:r>
        <w:rPr>
          <w:rFonts w:hint="eastAsia"/>
          <w:kern w:val="2"/>
          <w:sz w:val="28"/>
          <w:szCs w:val="28"/>
          <w:lang w:val="en-US" w:eastAsia="zh-CN"/>
        </w:rPr>
        <w:t>消控值班服务</w:t>
      </w:r>
      <w:r>
        <w:rPr>
          <w:rFonts w:hint="eastAsia"/>
          <w:kern w:val="2"/>
          <w:sz w:val="28"/>
          <w:szCs w:val="28"/>
        </w:rPr>
        <w:t>力量填补空缺，因此产生的高于本合同支出的部分费用；</w:t>
      </w:r>
    </w:p>
    <w:p w14:paraId="5D37A7E2">
      <w:pPr>
        <w:pStyle w:val="15"/>
        <w:spacing w:line="360" w:lineRule="auto"/>
        <w:ind w:firstLine="560"/>
        <w:jc w:val="left"/>
        <w:rPr>
          <w:kern w:val="2"/>
          <w:sz w:val="28"/>
          <w:szCs w:val="28"/>
        </w:rPr>
      </w:pPr>
      <w:r>
        <w:rPr>
          <w:rFonts w:hint="eastAsia"/>
          <w:kern w:val="2"/>
          <w:sz w:val="28"/>
          <w:szCs w:val="28"/>
        </w:rPr>
        <w:t>（2）合同终止后的2个月内，业主不满甲方</w:t>
      </w:r>
      <w:r>
        <w:rPr>
          <w:rFonts w:hint="eastAsia"/>
          <w:kern w:val="2"/>
          <w:sz w:val="28"/>
          <w:szCs w:val="28"/>
          <w:lang w:val="en-US" w:eastAsia="zh-CN"/>
        </w:rPr>
        <w:t>消控值班</w:t>
      </w:r>
      <w:r>
        <w:rPr>
          <w:rFonts w:hint="eastAsia"/>
          <w:kern w:val="2"/>
          <w:sz w:val="28"/>
          <w:szCs w:val="28"/>
        </w:rPr>
        <w:t>服务缺失，拒绝支付的服务费；</w:t>
      </w:r>
    </w:p>
    <w:p w14:paraId="211E6532">
      <w:pPr>
        <w:pStyle w:val="15"/>
        <w:spacing w:line="360" w:lineRule="auto"/>
        <w:ind w:firstLine="560"/>
        <w:jc w:val="left"/>
        <w:rPr>
          <w:kern w:val="2"/>
          <w:sz w:val="28"/>
          <w:szCs w:val="28"/>
        </w:rPr>
      </w:pPr>
      <w:r>
        <w:rPr>
          <w:rFonts w:hint="eastAsia"/>
          <w:kern w:val="2"/>
          <w:sz w:val="28"/>
          <w:szCs w:val="28"/>
        </w:rPr>
        <w:t>（3）甲方提前组织招标而支出的人力成本。</w:t>
      </w:r>
    </w:p>
    <w:p w14:paraId="6A00B2AE">
      <w:pPr>
        <w:pStyle w:val="15"/>
        <w:spacing w:line="360" w:lineRule="auto"/>
        <w:ind w:firstLine="560"/>
        <w:jc w:val="left"/>
        <w:rPr>
          <w:kern w:val="2"/>
          <w:sz w:val="28"/>
          <w:szCs w:val="28"/>
        </w:rPr>
      </w:pPr>
      <w:r>
        <w:rPr>
          <w:rFonts w:hint="eastAsia"/>
          <w:kern w:val="2"/>
          <w:sz w:val="28"/>
          <w:szCs w:val="28"/>
        </w:rPr>
        <w:t>11</w:t>
      </w:r>
      <w:r>
        <w:rPr>
          <w:rFonts w:hint="eastAsia"/>
          <w:kern w:val="2"/>
          <w:sz w:val="28"/>
          <w:szCs w:val="28"/>
          <w:lang w:eastAsia="zh-CN"/>
        </w:rPr>
        <w:t>、</w:t>
      </w:r>
      <w:r>
        <w:rPr>
          <w:rFonts w:hint="eastAsia"/>
          <w:kern w:val="2"/>
          <w:sz w:val="28"/>
          <w:szCs w:val="28"/>
        </w:rPr>
        <w:t>区域业主对乙方</w:t>
      </w:r>
      <w:r>
        <w:rPr>
          <w:rFonts w:hint="eastAsia"/>
          <w:kern w:val="2"/>
          <w:sz w:val="28"/>
          <w:szCs w:val="28"/>
          <w:lang w:val="en-US" w:eastAsia="zh-CN"/>
        </w:rPr>
        <w:t>消控值班</w:t>
      </w:r>
      <w:r>
        <w:rPr>
          <w:rFonts w:hint="eastAsia"/>
          <w:kern w:val="2"/>
          <w:sz w:val="28"/>
          <w:szCs w:val="28"/>
        </w:rPr>
        <w:t>服务进行真实有效投诉的，若投诉到甲方集团公司，每次扣减当月合同款200元。</w:t>
      </w:r>
    </w:p>
    <w:p w14:paraId="33632C25">
      <w:pPr>
        <w:pStyle w:val="15"/>
        <w:spacing w:line="360" w:lineRule="auto"/>
        <w:ind w:firstLine="560"/>
        <w:jc w:val="left"/>
        <w:rPr>
          <w:kern w:val="2"/>
          <w:sz w:val="28"/>
          <w:szCs w:val="28"/>
        </w:rPr>
      </w:pPr>
      <w:r>
        <w:rPr>
          <w:rFonts w:hint="eastAsia"/>
          <w:kern w:val="2"/>
          <w:sz w:val="28"/>
          <w:szCs w:val="28"/>
        </w:rPr>
        <w:t>12</w:t>
      </w:r>
      <w:r>
        <w:rPr>
          <w:rFonts w:hint="eastAsia"/>
          <w:kern w:val="2"/>
          <w:sz w:val="28"/>
          <w:szCs w:val="28"/>
          <w:lang w:eastAsia="zh-CN"/>
        </w:rPr>
        <w:t>、</w:t>
      </w:r>
      <w:r>
        <w:rPr>
          <w:rFonts w:hint="eastAsia"/>
          <w:kern w:val="2"/>
          <w:sz w:val="28"/>
          <w:szCs w:val="28"/>
        </w:rPr>
        <w:t>乙方应为</w:t>
      </w:r>
      <w:r>
        <w:rPr>
          <w:rFonts w:hint="eastAsia"/>
          <w:kern w:val="2"/>
          <w:sz w:val="28"/>
          <w:szCs w:val="28"/>
          <w:lang w:val="en-US" w:eastAsia="zh-CN"/>
        </w:rPr>
        <w:t>消防值班人</w:t>
      </w:r>
      <w:r>
        <w:rPr>
          <w:rFonts w:hint="eastAsia"/>
          <w:kern w:val="2"/>
          <w:sz w:val="28"/>
          <w:szCs w:val="28"/>
        </w:rPr>
        <w:t>员提供必要的执勤装备、通讯技术设备等。</w:t>
      </w:r>
    </w:p>
    <w:p w14:paraId="0A13D10B">
      <w:pPr>
        <w:pStyle w:val="4"/>
        <w:spacing w:line="520" w:lineRule="exact"/>
        <w:ind w:firstLine="560"/>
        <w:jc w:val="center"/>
        <w:rPr>
          <w:b/>
          <w:bCs/>
          <w:sz w:val="28"/>
          <w:szCs w:val="28"/>
        </w:rPr>
      </w:pPr>
      <w:r>
        <w:rPr>
          <w:rFonts w:hint="eastAsia"/>
          <w:b/>
          <w:bCs/>
          <w:sz w:val="28"/>
          <w:szCs w:val="28"/>
        </w:rPr>
        <w:t>第五章  合同金额及付款方式</w:t>
      </w:r>
    </w:p>
    <w:p w14:paraId="0A3BC6B7">
      <w:pPr>
        <w:spacing w:line="360" w:lineRule="auto"/>
        <w:ind w:firstLine="560"/>
        <w:rPr>
          <w:sz w:val="28"/>
          <w:szCs w:val="28"/>
        </w:rPr>
      </w:pPr>
      <w:r>
        <w:rPr>
          <w:rFonts w:hint="eastAsia"/>
          <w:sz w:val="28"/>
          <w:szCs w:val="28"/>
        </w:rPr>
        <w:t>一、合同金额</w:t>
      </w:r>
    </w:p>
    <w:p w14:paraId="654830DE">
      <w:pPr>
        <w:pStyle w:val="15"/>
        <w:spacing w:line="360" w:lineRule="auto"/>
        <w:ind w:firstLine="560"/>
        <w:jc w:val="left"/>
        <w:rPr>
          <w:kern w:val="2"/>
          <w:sz w:val="28"/>
          <w:szCs w:val="28"/>
        </w:rPr>
      </w:pPr>
      <w:r>
        <w:rPr>
          <w:rFonts w:hint="eastAsia"/>
          <w:kern w:val="2"/>
          <w:sz w:val="28"/>
          <w:szCs w:val="28"/>
        </w:rPr>
        <w:t>1</w:t>
      </w:r>
      <w:r>
        <w:rPr>
          <w:rFonts w:hint="eastAsia"/>
          <w:sz w:val="28"/>
          <w:szCs w:val="28"/>
          <w:lang w:eastAsia="zh-CN"/>
        </w:rPr>
        <w:t>、</w:t>
      </w:r>
      <w:r>
        <w:rPr>
          <w:rFonts w:hint="eastAsia"/>
          <w:kern w:val="2"/>
          <w:sz w:val="28"/>
          <w:szCs w:val="28"/>
        </w:rPr>
        <w:t>本合同为固定价款合同，总费用（含税）为人民币</w:t>
      </w:r>
      <w:r>
        <w:rPr>
          <w:rFonts w:hint="eastAsia"/>
          <w:kern w:val="2"/>
          <w:sz w:val="28"/>
          <w:szCs w:val="28"/>
          <w:lang w:val="en-US" w:eastAsia="zh-CN"/>
        </w:rPr>
        <w:t xml:space="preserve">    </w:t>
      </w:r>
      <w:r>
        <w:rPr>
          <w:rFonts w:hint="eastAsia"/>
          <w:kern w:val="2"/>
          <w:sz w:val="28"/>
          <w:szCs w:val="28"/>
        </w:rPr>
        <w:t>元，大写：</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；岗位编制</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人（具体编制详见合同附件）；每月费用</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元/人（含税），如发生非完整月的结算，折算到</w:t>
      </w:r>
      <w:r>
        <w:rPr>
          <w:rFonts w:hint="eastAsia"/>
          <w:kern w:val="2"/>
          <w:sz w:val="28"/>
          <w:szCs w:val="28"/>
          <w:u w:val="single"/>
        </w:rPr>
        <w:t xml:space="preserve"> </w:t>
      </w:r>
      <w:r>
        <w:rPr>
          <w:rFonts w:hint="eastAsia"/>
          <w:kern w:val="2"/>
          <w:sz w:val="28"/>
          <w:szCs w:val="28"/>
          <w:u w:val="single"/>
          <w:lang w:val="en-US" w:eastAsia="zh-CN"/>
        </w:rPr>
        <w:t xml:space="preserve">  </w:t>
      </w:r>
      <w:r>
        <w:rPr>
          <w:rFonts w:hint="eastAsia"/>
          <w:kern w:val="2"/>
          <w:sz w:val="28"/>
          <w:szCs w:val="28"/>
          <w:u w:val="single"/>
        </w:rPr>
        <w:t xml:space="preserve"> </w:t>
      </w:r>
      <w:r>
        <w:rPr>
          <w:rFonts w:hint="eastAsia"/>
          <w:kern w:val="2"/>
          <w:sz w:val="28"/>
          <w:szCs w:val="28"/>
        </w:rPr>
        <w:t>元/人/天标准据实结算。</w:t>
      </w:r>
    </w:p>
    <w:p w14:paraId="511372AB">
      <w:pPr>
        <w:spacing w:before="149" w:line="360" w:lineRule="auto"/>
        <w:ind w:right="155" w:firstLine="560"/>
        <w:jc w:val="left"/>
        <w:rPr>
          <w:sz w:val="28"/>
          <w:szCs w:val="28"/>
        </w:rPr>
      </w:pPr>
      <w:r>
        <w:rPr>
          <w:rFonts w:hint="eastAsia"/>
          <w:sz w:val="28"/>
          <w:szCs w:val="28"/>
        </w:rPr>
        <w:t>2</w:t>
      </w:r>
      <w:r>
        <w:rPr>
          <w:rFonts w:hint="eastAsia"/>
          <w:sz w:val="28"/>
          <w:szCs w:val="28"/>
          <w:lang w:eastAsia="zh-CN"/>
        </w:rPr>
        <w:t>、</w:t>
      </w:r>
      <w:r>
        <w:rPr>
          <w:rFonts w:hint="eastAsia"/>
          <w:sz w:val="28"/>
          <w:szCs w:val="28"/>
        </w:rPr>
        <w:t>上述费用为甲方应支付乙方的各项费用的总和，包括但不限于派驻人员的工资、加班费、奖金及各种补贴/补助；社会保险及政府部门规定的其他保险、公积金；生活补贴、食宿费、交通费；乙方管理费、税费及乙方利润；工伤补助金、商业保险等</w:t>
      </w:r>
      <w:r>
        <w:rPr>
          <w:rFonts w:hint="eastAsia"/>
          <w:sz w:val="28"/>
          <w:szCs w:val="28"/>
          <w:lang w:val="en-US" w:eastAsia="zh-CN"/>
        </w:rPr>
        <w:t>消控值班</w:t>
      </w:r>
      <w:r>
        <w:rPr>
          <w:rFonts w:hint="eastAsia"/>
          <w:sz w:val="28"/>
          <w:szCs w:val="28"/>
        </w:rPr>
        <w:t>服务人员可能涉及的一切费用。</w:t>
      </w:r>
    </w:p>
    <w:p w14:paraId="4B0A0CED">
      <w:pPr>
        <w:spacing w:line="360" w:lineRule="auto"/>
        <w:ind w:firstLine="560"/>
        <w:rPr>
          <w:sz w:val="28"/>
          <w:szCs w:val="28"/>
        </w:rPr>
      </w:pPr>
      <w:r>
        <w:rPr>
          <w:rFonts w:hint="eastAsia"/>
          <w:sz w:val="28"/>
          <w:szCs w:val="28"/>
        </w:rPr>
        <w:t>二、付款方式</w:t>
      </w:r>
    </w:p>
    <w:p w14:paraId="092C88BF">
      <w:pPr>
        <w:pStyle w:val="4"/>
        <w:spacing w:line="520" w:lineRule="exact"/>
        <w:ind w:firstLine="560"/>
        <w:jc w:val="both"/>
        <w:rPr>
          <w:rFonts w:hint="eastAsia"/>
          <w:kern w:val="2"/>
          <w:sz w:val="28"/>
          <w:szCs w:val="28"/>
        </w:rPr>
      </w:pPr>
      <w:r>
        <w:rPr>
          <w:rFonts w:hint="eastAsia"/>
          <w:kern w:val="2"/>
          <w:sz w:val="28"/>
          <w:szCs w:val="28"/>
        </w:rPr>
        <w:t>1</w:t>
      </w:r>
      <w:r>
        <w:rPr>
          <w:rFonts w:hint="eastAsia"/>
          <w:sz w:val="28"/>
          <w:szCs w:val="28"/>
          <w:lang w:eastAsia="zh-CN"/>
        </w:rPr>
        <w:t>、</w:t>
      </w:r>
      <w:r>
        <w:rPr>
          <w:rFonts w:hint="eastAsia"/>
          <w:kern w:val="2"/>
          <w:sz w:val="28"/>
          <w:szCs w:val="28"/>
        </w:rPr>
        <w:t>每季度服务结束后10个工作日内，甲乙双方根据《</w:t>
      </w:r>
      <w:r>
        <w:rPr>
          <w:rFonts w:hint="eastAsia"/>
          <w:kern w:val="2"/>
          <w:sz w:val="28"/>
          <w:szCs w:val="28"/>
          <w:lang w:val="en-US" w:eastAsia="zh-CN"/>
        </w:rPr>
        <w:t>项目考核细则</w:t>
      </w:r>
      <w:r>
        <w:rPr>
          <w:rFonts w:hint="eastAsia"/>
          <w:kern w:val="2"/>
          <w:sz w:val="28"/>
          <w:szCs w:val="28"/>
        </w:rPr>
        <w:t>》进行考核，考核完成后乙方向甲方开具符合甲方财务规定的增值税专用发票。甲方确认收到乙方的发票之日起30个工作日内审批支付服务费用。</w:t>
      </w:r>
    </w:p>
    <w:p w14:paraId="74703A7B">
      <w:pPr>
        <w:pStyle w:val="4"/>
        <w:spacing w:line="520" w:lineRule="exact"/>
        <w:ind w:firstLine="560"/>
        <w:jc w:val="center"/>
        <w:rPr>
          <w:b/>
          <w:bCs/>
          <w:sz w:val="28"/>
          <w:szCs w:val="28"/>
        </w:rPr>
      </w:pPr>
      <w:r>
        <w:rPr>
          <w:rFonts w:hint="eastAsia"/>
          <w:b/>
          <w:bCs/>
          <w:sz w:val="28"/>
          <w:szCs w:val="28"/>
        </w:rPr>
        <w:t>第六章  合同的终止与续签</w:t>
      </w:r>
    </w:p>
    <w:p w14:paraId="5A819961">
      <w:pPr>
        <w:pStyle w:val="4"/>
        <w:spacing w:line="360" w:lineRule="auto"/>
        <w:ind w:firstLine="560"/>
        <w:rPr>
          <w:sz w:val="28"/>
          <w:szCs w:val="28"/>
        </w:rPr>
      </w:pPr>
      <w:r>
        <w:rPr>
          <w:rFonts w:hint="eastAsia"/>
          <w:sz w:val="28"/>
          <w:szCs w:val="28"/>
        </w:rPr>
        <w:t>1</w:t>
      </w:r>
      <w:r>
        <w:rPr>
          <w:rFonts w:hint="eastAsia"/>
          <w:sz w:val="28"/>
          <w:szCs w:val="28"/>
          <w:lang w:eastAsia="zh-CN"/>
        </w:rPr>
        <w:t>、</w:t>
      </w:r>
      <w:r>
        <w:rPr>
          <w:rFonts w:hint="eastAsia"/>
          <w:sz w:val="28"/>
          <w:szCs w:val="28"/>
        </w:rPr>
        <w:t>乙方在</w:t>
      </w:r>
      <w:r>
        <w:rPr>
          <w:sz w:val="28"/>
          <w:szCs w:val="28"/>
        </w:rPr>
        <w:t>服务期限内存在以下情形，应承担相应的法律后果，</w:t>
      </w:r>
      <w:r>
        <w:rPr>
          <w:rFonts w:hint="eastAsia"/>
          <w:sz w:val="28"/>
          <w:szCs w:val="28"/>
        </w:rPr>
        <w:t>甲方</w:t>
      </w:r>
      <w:r>
        <w:rPr>
          <w:sz w:val="28"/>
          <w:szCs w:val="28"/>
        </w:rPr>
        <w:t>有权单方</w:t>
      </w:r>
      <w:r>
        <w:rPr>
          <w:rFonts w:hint="eastAsia"/>
          <w:sz w:val="28"/>
          <w:szCs w:val="28"/>
        </w:rPr>
        <w:t>解除</w:t>
      </w:r>
      <w:r>
        <w:rPr>
          <w:sz w:val="28"/>
          <w:szCs w:val="28"/>
        </w:rPr>
        <w:t>合同</w:t>
      </w:r>
      <w:r>
        <w:rPr>
          <w:rFonts w:hint="eastAsia"/>
          <w:sz w:val="28"/>
          <w:szCs w:val="28"/>
        </w:rPr>
        <w:t>且无需承担违约责任：</w:t>
      </w:r>
    </w:p>
    <w:p w14:paraId="58F03A1E">
      <w:pPr>
        <w:pStyle w:val="4"/>
        <w:spacing w:line="360" w:lineRule="auto"/>
        <w:ind w:firstLine="560"/>
        <w:rPr>
          <w:sz w:val="28"/>
          <w:szCs w:val="28"/>
        </w:rPr>
      </w:pPr>
      <w:r>
        <w:rPr>
          <w:rFonts w:hint="eastAsia"/>
          <w:sz w:val="28"/>
          <w:szCs w:val="28"/>
        </w:rPr>
        <w:t>（1）甲方失去对</w:t>
      </w:r>
      <w:r>
        <w:rPr>
          <w:rFonts w:hint="eastAsia"/>
          <w:sz w:val="28"/>
          <w:szCs w:val="28"/>
          <w:u w:val="single"/>
        </w:rPr>
        <w:t xml:space="preserve"> </w:t>
      </w:r>
      <w:r>
        <w:rPr>
          <w:rFonts w:hint="eastAsia"/>
          <w:sz w:val="28"/>
          <w:szCs w:val="28"/>
          <w:u w:val="single"/>
          <w:lang w:val="en-US" w:eastAsia="zh-CN"/>
        </w:rPr>
        <w:t>智能重装码头项目</w:t>
      </w:r>
      <w:r>
        <w:rPr>
          <w:rFonts w:hint="eastAsia"/>
          <w:sz w:val="28"/>
          <w:szCs w:val="28"/>
          <w:u w:val="single"/>
        </w:rPr>
        <w:t xml:space="preserve"> </w:t>
      </w:r>
      <w:r>
        <w:rPr>
          <w:rFonts w:hint="eastAsia"/>
          <w:sz w:val="28"/>
          <w:szCs w:val="28"/>
        </w:rPr>
        <w:t>管理权限，终止时间以甲方通知为准，双方以实际发生费用结清。</w:t>
      </w:r>
    </w:p>
    <w:p w14:paraId="2602FFF7">
      <w:pPr>
        <w:pStyle w:val="4"/>
        <w:spacing w:line="360" w:lineRule="auto"/>
        <w:ind w:firstLine="560"/>
        <w:rPr>
          <w:sz w:val="28"/>
          <w:szCs w:val="28"/>
        </w:rPr>
      </w:pPr>
      <w:r>
        <w:rPr>
          <w:rFonts w:hint="eastAsia"/>
          <w:sz w:val="28"/>
          <w:szCs w:val="28"/>
        </w:rPr>
        <w:t>（2）乙方在服务中引起重大投诉且经甲方核实有效的。</w:t>
      </w:r>
    </w:p>
    <w:p w14:paraId="621914C8">
      <w:pPr>
        <w:pStyle w:val="4"/>
        <w:spacing w:line="360" w:lineRule="auto"/>
        <w:ind w:firstLine="560"/>
        <w:rPr>
          <w:sz w:val="28"/>
          <w:szCs w:val="28"/>
        </w:rPr>
      </w:pPr>
      <w:r>
        <w:rPr>
          <w:rFonts w:hint="eastAsia"/>
          <w:sz w:val="28"/>
          <w:szCs w:val="28"/>
        </w:rPr>
        <w:t>（3）乙方未能按政策规定实施而产生劳资纠纷，且不能妥善整改解决直接影响服务质量的。</w:t>
      </w:r>
    </w:p>
    <w:p w14:paraId="4C0DF8E6">
      <w:pPr>
        <w:pStyle w:val="15"/>
        <w:spacing w:line="360" w:lineRule="auto"/>
        <w:ind w:firstLine="560"/>
        <w:jc w:val="left"/>
        <w:rPr>
          <w:rFonts w:hint="eastAsia" w:ascii="宋体" w:hAnsi="宋体" w:cs="宋体"/>
        </w:rPr>
      </w:pPr>
      <w:r>
        <w:rPr>
          <w:rFonts w:hint="eastAsia"/>
          <w:sz w:val="28"/>
          <w:szCs w:val="28"/>
        </w:rPr>
        <w:t>（4）未按照合同要求及甲方整改要求配置或减少人员数量，影响服务质量。</w:t>
      </w:r>
    </w:p>
    <w:p w14:paraId="1292500A">
      <w:pPr>
        <w:pStyle w:val="4"/>
        <w:spacing w:line="360" w:lineRule="auto"/>
        <w:ind w:firstLine="640"/>
        <w:rPr>
          <w:sz w:val="28"/>
          <w:szCs w:val="28"/>
        </w:rPr>
      </w:pPr>
      <w:r>
        <w:rPr>
          <w:rFonts w:hint="eastAsia"/>
        </w:rPr>
        <w:t>2、</w:t>
      </w:r>
      <w:r>
        <w:rPr>
          <w:rFonts w:hint="eastAsia"/>
          <w:sz w:val="28"/>
          <w:szCs w:val="28"/>
        </w:rPr>
        <w:t>一方如需提前解除合同，应提前30日通知对方，乙方在通知时间期满后10日内必须撤离甲方项目管理区，并将相关原接收的项目管理档案资料同时交付甲方。</w:t>
      </w:r>
    </w:p>
    <w:p w14:paraId="0136BCF8">
      <w:pPr>
        <w:pStyle w:val="4"/>
        <w:spacing w:line="360" w:lineRule="auto"/>
        <w:ind w:firstLine="560"/>
        <w:rPr>
          <w:sz w:val="28"/>
          <w:szCs w:val="28"/>
        </w:rPr>
      </w:pPr>
      <w:r>
        <w:rPr>
          <w:rFonts w:hint="eastAsia"/>
          <w:sz w:val="28"/>
          <w:szCs w:val="28"/>
        </w:rPr>
        <w:t>（1）如因</w:t>
      </w:r>
      <w:r>
        <w:rPr>
          <w:sz w:val="28"/>
          <w:szCs w:val="28"/>
        </w:rPr>
        <w:t>乙方未能达到本合同约定的管理目标，</w:t>
      </w:r>
      <w:r>
        <w:rPr>
          <w:rFonts w:hint="eastAsia"/>
          <w:sz w:val="28"/>
          <w:szCs w:val="28"/>
        </w:rPr>
        <w:t>甲方自发出整改通知后</w:t>
      </w:r>
      <w:r>
        <w:rPr>
          <w:rFonts w:hint="eastAsia"/>
          <w:sz w:val="28"/>
          <w:szCs w:val="28"/>
          <w:lang w:val="en-US" w:eastAsia="zh-CN"/>
        </w:rPr>
        <w:t>4</w:t>
      </w:r>
      <w:r>
        <w:rPr>
          <w:rFonts w:hint="eastAsia"/>
          <w:sz w:val="28"/>
          <w:szCs w:val="28"/>
        </w:rPr>
        <w:t>小时内</w:t>
      </w:r>
      <w:r>
        <w:rPr>
          <w:sz w:val="28"/>
          <w:szCs w:val="28"/>
        </w:rPr>
        <w:t>乙方须立即着手整改，如乙方</w:t>
      </w:r>
      <w:r>
        <w:rPr>
          <w:rFonts w:hint="eastAsia"/>
          <w:sz w:val="28"/>
          <w:szCs w:val="28"/>
        </w:rPr>
        <w:t>逾期整改或整改不到位的</w:t>
      </w:r>
      <w:r>
        <w:rPr>
          <w:sz w:val="28"/>
          <w:szCs w:val="28"/>
        </w:rPr>
        <w:t>，则甲方有权对乙方进行</w:t>
      </w:r>
      <w:r>
        <w:rPr>
          <w:rFonts w:hint="eastAsia"/>
          <w:sz w:val="28"/>
          <w:szCs w:val="28"/>
        </w:rPr>
        <w:t>每次2000元</w:t>
      </w:r>
      <w:r>
        <w:rPr>
          <w:sz w:val="28"/>
          <w:szCs w:val="28"/>
        </w:rPr>
        <w:t>罚款</w:t>
      </w:r>
      <w:r>
        <w:rPr>
          <w:rFonts w:hint="eastAsia"/>
          <w:sz w:val="28"/>
          <w:szCs w:val="28"/>
        </w:rPr>
        <w:t>。乙方超过三次出现上述情况的，</w:t>
      </w:r>
      <w:r>
        <w:rPr>
          <w:rFonts w:hint="eastAsia" w:ascii="宋体" w:hAnsi="宋体" w:cs="宋体"/>
          <w:sz w:val="28"/>
          <w:szCs w:val="28"/>
        </w:rPr>
        <w:t>甲方有权解除合同并要求乙方另行按</w:t>
      </w:r>
      <w:r>
        <w:rPr>
          <w:sz w:val="28"/>
          <w:szCs w:val="28"/>
        </w:rPr>
        <w:t>年</w:t>
      </w:r>
      <w:r>
        <w:rPr>
          <w:rFonts w:hint="eastAsia"/>
          <w:sz w:val="28"/>
          <w:szCs w:val="28"/>
        </w:rPr>
        <w:t>服务</w:t>
      </w:r>
      <w:r>
        <w:rPr>
          <w:sz w:val="28"/>
          <w:szCs w:val="28"/>
        </w:rPr>
        <w:t>费用的20％</w:t>
      </w:r>
      <w:r>
        <w:rPr>
          <w:rFonts w:hint="eastAsia" w:ascii="宋体" w:hAnsi="宋体" w:cs="宋体"/>
          <w:sz w:val="28"/>
          <w:szCs w:val="28"/>
        </w:rPr>
        <w:t>承担违约责任，</w:t>
      </w:r>
      <w:r>
        <w:rPr>
          <w:sz w:val="28"/>
          <w:szCs w:val="28"/>
        </w:rPr>
        <w:t>造成</w:t>
      </w:r>
      <w:r>
        <w:rPr>
          <w:rFonts w:hint="eastAsia"/>
          <w:sz w:val="28"/>
          <w:szCs w:val="28"/>
        </w:rPr>
        <w:t>甲</w:t>
      </w:r>
      <w:r>
        <w:rPr>
          <w:sz w:val="28"/>
          <w:szCs w:val="28"/>
        </w:rPr>
        <w:t>方经济损失的，</w:t>
      </w:r>
      <w:r>
        <w:rPr>
          <w:rFonts w:hint="eastAsia"/>
          <w:sz w:val="28"/>
          <w:szCs w:val="28"/>
        </w:rPr>
        <w:t>乙</w:t>
      </w:r>
      <w:r>
        <w:rPr>
          <w:sz w:val="28"/>
          <w:szCs w:val="28"/>
        </w:rPr>
        <w:t>方</w:t>
      </w:r>
      <w:r>
        <w:rPr>
          <w:rFonts w:hint="eastAsia"/>
          <w:sz w:val="28"/>
          <w:szCs w:val="28"/>
        </w:rPr>
        <w:t>应另行</w:t>
      </w:r>
      <w:r>
        <w:rPr>
          <w:sz w:val="28"/>
          <w:szCs w:val="28"/>
        </w:rPr>
        <w:t>赔偿</w:t>
      </w:r>
      <w:r>
        <w:rPr>
          <w:rFonts w:hint="eastAsia"/>
          <w:sz w:val="28"/>
          <w:szCs w:val="28"/>
        </w:rPr>
        <w:t>甲</w:t>
      </w:r>
      <w:r>
        <w:rPr>
          <w:sz w:val="28"/>
          <w:szCs w:val="28"/>
        </w:rPr>
        <w:t>方实际经济损失</w:t>
      </w:r>
      <w:r>
        <w:rPr>
          <w:rFonts w:hint="eastAsia"/>
          <w:sz w:val="28"/>
          <w:szCs w:val="28"/>
        </w:rPr>
        <w:t>。</w:t>
      </w:r>
    </w:p>
    <w:p w14:paraId="491462D3">
      <w:pPr>
        <w:pStyle w:val="4"/>
        <w:spacing w:line="360" w:lineRule="auto"/>
        <w:ind w:firstLine="560"/>
        <w:rPr>
          <w:sz w:val="28"/>
          <w:szCs w:val="28"/>
        </w:rPr>
      </w:pPr>
      <w:r>
        <w:rPr>
          <w:rFonts w:hint="eastAsia"/>
          <w:sz w:val="28"/>
          <w:szCs w:val="28"/>
        </w:rPr>
        <w:t>（</w:t>
      </w:r>
      <w:r>
        <w:rPr>
          <w:rFonts w:hint="eastAsia"/>
          <w:sz w:val="28"/>
          <w:szCs w:val="28"/>
          <w:lang w:val="en-US" w:eastAsia="zh-CN"/>
        </w:rPr>
        <w:t>2</w:t>
      </w:r>
      <w:r>
        <w:rPr>
          <w:rFonts w:hint="eastAsia"/>
          <w:sz w:val="28"/>
          <w:szCs w:val="28"/>
        </w:rPr>
        <w:t>）</w:t>
      </w:r>
      <w:r>
        <w:rPr>
          <w:rFonts w:hint="eastAsia"/>
          <w:sz w:val="28"/>
          <w:szCs w:val="28"/>
          <w:lang w:val="zh-CN"/>
        </w:rPr>
        <w:t>乙方工作人员未经甲方同意的情况下擅离岗位，每发现一次，</w:t>
      </w:r>
      <w:r>
        <w:rPr>
          <w:rFonts w:hint="eastAsia"/>
          <w:sz w:val="28"/>
          <w:szCs w:val="28"/>
        </w:rPr>
        <w:t>甲方有权对乙方进行每次</w:t>
      </w:r>
      <w:r>
        <w:rPr>
          <w:sz w:val="28"/>
          <w:szCs w:val="28"/>
        </w:rPr>
        <w:t>2000</w:t>
      </w:r>
      <w:r>
        <w:rPr>
          <w:rFonts w:hint="eastAsia"/>
          <w:sz w:val="28"/>
          <w:szCs w:val="28"/>
        </w:rPr>
        <w:t>元罚款</w:t>
      </w:r>
      <w:r>
        <w:rPr>
          <w:rFonts w:hint="eastAsia"/>
          <w:sz w:val="28"/>
          <w:szCs w:val="28"/>
          <w:lang w:val="zh-CN"/>
        </w:rPr>
        <w:t>。乙方人员出现三次及以上擅</w:t>
      </w:r>
      <w:r>
        <w:rPr>
          <w:rFonts w:hint="eastAsia" w:ascii="宋体" w:hAnsi="宋体" w:cs="宋体"/>
          <w:sz w:val="28"/>
          <w:szCs w:val="28"/>
        </w:rPr>
        <w:t>离岗位的情况，甲方有权解除合同并有权要求乙方另行按</w:t>
      </w:r>
      <w:r>
        <w:rPr>
          <w:sz w:val="28"/>
          <w:szCs w:val="28"/>
        </w:rPr>
        <w:t>年</w:t>
      </w:r>
      <w:r>
        <w:rPr>
          <w:rFonts w:hint="eastAsia"/>
          <w:sz w:val="28"/>
          <w:szCs w:val="28"/>
        </w:rPr>
        <w:t>服务</w:t>
      </w:r>
      <w:r>
        <w:rPr>
          <w:sz w:val="28"/>
          <w:szCs w:val="28"/>
        </w:rPr>
        <w:t>费用的20％</w:t>
      </w:r>
      <w:r>
        <w:rPr>
          <w:rFonts w:hint="eastAsia" w:ascii="宋体" w:hAnsi="宋体" w:cs="宋体"/>
          <w:sz w:val="28"/>
          <w:szCs w:val="28"/>
        </w:rPr>
        <w:t>承担违约责任。</w:t>
      </w:r>
    </w:p>
    <w:p w14:paraId="0CA4AE64">
      <w:pPr>
        <w:pStyle w:val="4"/>
        <w:spacing w:line="360" w:lineRule="auto"/>
        <w:ind w:firstLine="560"/>
        <w:rPr>
          <w:sz w:val="28"/>
          <w:szCs w:val="28"/>
        </w:rPr>
      </w:pPr>
      <w:r>
        <w:rPr>
          <w:rFonts w:hint="eastAsia"/>
          <w:sz w:val="28"/>
          <w:szCs w:val="28"/>
        </w:rPr>
        <w:t>（</w:t>
      </w:r>
      <w:r>
        <w:rPr>
          <w:rFonts w:hint="eastAsia"/>
          <w:sz w:val="28"/>
          <w:szCs w:val="28"/>
          <w:lang w:val="en-US" w:eastAsia="zh-CN"/>
        </w:rPr>
        <w:t>3</w:t>
      </w:r>
      <w:r>
        <w:rPr>
          <w:rFonts w:hint="eastAsia"/>
          <w:sz w:val="28"/>
          <w:szCs w:val="28"/>
        </w:rPr>
        <w:t>）</w:t>
      </w:r>
      <w:r>
        <w:rPr>
          <w:rFonts w:hint="eastAsia"/>
          <w:sz w:val="28"/>
          <w:szCs w:val="28"/>
          <w:lang w:val="zh-CN"/>
        </w:rPr>
        <w:t>合同履行期间发生的任何安全责任事故，由乙方承担全部责任，</w:t>
      </w:r>
      <w:r>
        <w:rPr>
          <w:sz w:val="28"/>
          <w:szCs w:val="28"/>
        </w:rPr>
        <w:t>造成</w:t>
      </w:r>
      <w:r>
        <w:rPr>
          <w:rFonts w:hint="eastAsia"/>
          <w:sz w:val="28"/>
          <w:szCs w:val="28"/>
        </w:rPr>
        <w:t>甲</w:t>
      </w:r>
      <w:r>
        <w:rPr>
          <w:sz w:val="28"/>
          <w:szCs w:val="28"/>
        </w:rPr>
        <w:t>方经济损失的，</w:t>
      </w:r>
      <w:r>
        <w:rPr>
          <w:rFonts w:hint="eastAsia"/>
          <w:sz w:val="28"/>
          <w:szCs w:val="28"/>
        </w:rPr>
        <w:t>乙</w:t>
      </w:r>
      <w:r>
        <w:rPr>
          <w:sz w:val="28"/>
          <w:szCs w:val="28"/>
        </w:rPr>
        <w:t>方</w:t>
      </w:r>
      <w:r>
        <w:rPr>
          <w:rFonts w:hint="eastAsia"/>
          <w:sz w:val="28"/>
          <w:szCs w:val="28"/>
        </w:rPr>
        <w:t>应另行</w:t>
      </w:r>
      <w:r>
        <w:rPr>
          <w:sz w:val="28"/>
          <w:szCs w:val="28"/>
        </w:rPr>
        <w:t>赔偿</w:t>
      </w:r>
      <w:r>
        <w:rPr>
          <w:rFonts w:hint="eastAsia"/>
          <w:sz w:val="28"/>
          <w:szCs w:val="28"/>
        </w:rPr>
        <w:t>甲</w:t>
      </w:r>
      <w:r>
        <w:rPr>
          <w:sz w:val="28"/>
          <w:szCs w:val="28"/>
        </w:rPr>
        <w:t>方实际经济损失</w:t>
      </w:r>
      <w:r>
        <w:rPr>
          <w:rFonts w:hint="eastAsia"/>
          <w:sz w:val="28"/>
          <w:szCs w:val="28"/>
        </w:rPr>
        <w:t>。乙方工作人员在服务过程中因故意或过失对甲方及第三人造成损害的，</w:t>
      </w:r>
      <w:r>
        <w:rPr>
          <w:rFonts w:hint="eastAsia" w:ascii="宋体" w:hAnsi="宋体" w:cs="宋体"/>
          <w:sz w:val="28"/>
          <w:szCs w:val="28"/>
        </w:rPr>
        <w:t>甲方有权解除合同并要求乙方另行按</w:t>
      </w:r>
      <w:r>
        <w:rPr>
          <w:sz w:val="28"/>
          <w:szCs w:val="28"/>
        </w:rPr>
        <w:t>年</w:t>
      </w:r>
      <w:r>
        <w:rPr>
          <w:rFonts w:hint="eastAsia"/>
          <w:sz w:val="28"/>
          <w:szCs w:val="28"/>
        </w:rPr>
        <w:t>服务</w:t>
      </w:r>
      <w:r>
        <w:rPr>
          <w:sz w:val="28"/>
          <w:szCs w:val="28"/>
        </w:rPr>
        <w:t>费用的20％</w:t>
      </w:r>
      <w:r>
        <w:rPr>
          <w:rFonts w:hint="eastAsia" w:ascii="宋体" w:hAnsi="宋体" w:cs="宋体"/>
          <w:sz w:val="28"/>
          <w:szCs w:val="28"/>
        </w:rPr>
        <w:t>承担违约责任，不足以弥补损失的，甲方有权继续追偿</w:t>
      </w:r>
      <w:r>
        <w:rPr>
          <w:rFonts w:hint="eastAsia"/>
          <w:sz w:val="28"/>
          <w:szCs w:val="28"/>
        </w:rPr>
        <w:t>。</w:t>
      </w:r>
    </w:p>
    <w:p w14:paraId="09D771A8">
      <w:pPr>
        <w:pStyle w:val="4"/>
        <w:spacing w:line="360" w:lineRule="auto"/>
        <w:ind w:firstLine="560"/>
        <w:rPr>
          <w:sz w:val="28"/>
          <w:szCs w:val="28"/>
        </w:rPr>
      </w:pPr>
      <w:r>
        <w:rPr>
          <w:rFonts w:hint="eastAsia"/>
          <w:sz w:val="28"/>
          <w:szCs w:val="28"/>
        </w:rPr>
        <w:t>（</w:t>
      </w:r>
      <w:r>
        <w:rPr>
          <w:rFonts w:hint="eastAsia"/>
          <w:sz w:val="28"/>
          <w:szCs w:val="28"/>
          <w:lang w:val="en-US" w:eastAsia="zh-CN"/>
        </w:rPr>
        <w:t>4</w:t>
      </w:r>
      <w:r>
        <w:rPr>
          <w:rFonts w:hint="eastAsia"/>
          <w:sz w:val="28"/>
          <w:szCs w:val="28"/>
        </w:rPr>
        <w:t>）乙方应当保证经营资质的持续合法，乙方服务人员均为乙方正式雇员，乙方承担一切雇主责任，产生任何劳资纠纷均与甲方无关。如因用工不当，给甲方及</w:t>
      </w:r>
      <w:r>
        <w:rPr>
          <w:rFonts w:hint="eastAsia"/>
          <w:sz w:val="28"/>
          <w:szCs w:val="28"/>
          <w:lang w:val="en-US" w:eastAsia="zh-CN"/>
        </w:rPr>
        <w:t>消防值班</w:t>
      </w:r>
      <w:r>
        <w:rPr>
          <w:rFonts w:hint="eastAsia"/>
          <w:sz w:val="28"/>
          <w:szCs w:val="28"/>
        </w:rPr>
        <w:t>人员造成的损失由乙方自行承担。</w:t>
      </w:r>
    </w:p>
    <w:p w14:paraId="4C9A1BA2">
      <w:pPr>
        <w:pStyle w:val="4"/>
        <w:spacing w:line="360" w:lineRule="auto"/>
        <w:ind w:firstLine="560"/>
        <w:rPr>
          <w:sz w:val="28"/>
          <w:szCs w:val="28"/>
        </w:rPr>
      </w:pPr>
      <w:r>
        <w:rPr>
          <w:rFonts w:hint="eastAsia"/>
          <w:sz w:val="28"/>
          <w:szCs w:val="28"/>
        </w:rPr>
        <w:t>（</w:t>
      </w:r>
      <w:r>
        <w:rPr>
          <w:rFonts w:hint="eastAsia"/>
          <w:sz w:val="28"/>
          <w:szCs w:val="28"/>
          <w:lang w:val="en-US" w:eastAsia="zh-CN"/>
        </w:rPr>
        <w:t>5</w:t>
      </w:r>
      <w:r>
        <w:rPr>
          <w:rFonts w:hint="eastAsia"/>
          <w:sz w:val="28"/>
          <w:szCs w:val="28"/>
        </w:rPr>
        <w:t>）</w:t>
      </w:r>
      <w:r>
        <w:rPr>
          <w:sz w:val="28"/>
          <w:szCs w:val="28"/>
        </w:rPr>
        <w:t>除本合同另有规定以外，未经双方协商一致，任何一方无正当理由提前变更或解除合同的，须向对方支付违约金，违约金按年物业管理费用的20％计算；给对方造成的经济损失超过违约金的，守约方有权</w:t>
      </w:r>
      <w:r>
        <w:rPr>
          <w:rFonts w:hint="eastAsia"/>
          <w:sz w:val="28"/>
          <w:szCs w:val="28"/>
        </w:rPr>
        <w:t>另行</w:t>
      </w:r>
      <w:r>
        <w:rPr>
          <w:sz w:val="28"/>
          <w:szCs w:val="28"/>
        </w:rPr>
        <w:t>追偿</w:t>
      </w:r>
      <w:r>
        <w:rPr>
          <w:rFonts w:hint="eastAsia"/>
          <w:sz w:val="28"/>
          <w:szCs w:val="28"/>
        </w:rPr>
        <w:t>。</w:t>
      </w:r>
    </w:p>
    <w:p w14:paraId="4D7A2F43">
      <w:pPr>
        <w:pStyle w:val="4"/>
        <w:spacing w:line="360" w:lineRule="auto"/>
        <w:ind w:firstLine="560"/>
        <w:rPr>
          <w:sz w:val="28"/>
          <w:szCs w:val="28"/>
        </w:rPr>
      </w:pPr>
      <w:r>
        <w:rPr>
          <w:rFonts w:hint="eastAsia"/>
          <w:sz w:val="28"/>
          <w:szCs w:val="28"/>
        </w:rPr>
        <w:t>（</w:t>
      </w:r>
      <w:r>
        <w:rPr>
          <w:rFonts w:hint="eastAsia"/>
          <w:sz w:val="28"/>
          <w:szCs w:val="28"/>
          <w:lang w:val="en-US" w:eastAsia="zh-CN"/>
        </w:rPr>
        <w:t>6</w:t>
      </w:r>
      <w:r>
        <w:rPr>
          <w:rFonts w:hint="eastAsia"/>
          <w:sz w:val="28"/>
          <w:szCs w:val="28"/>
        </w:rPr>
        <w:t>）甲乙双方在履行本合同过程中获悉的商业秘密或不便于向任何第三方以及公众透露的内容，未经对方同意，另一方不得以任何方式或途径向任何第三方以及公众泄露或透露。一经发生，权益被侵害一方有权解除合同，且不承担违约责任，同时另一方须向权益被侵害一方支付本合同额20%的违约金，并消除影响，情节严重的还须承担相应的法律责任。保密责任不因合同的终止而无效。</w:t>
      </w:r>
    </w:p>
    <w:p w14:paraId="3B29DE8A">
      <w:pPr>
        <w:pStyle w:val="4"/>
        <w:spacing w:line="360" w:lineRule="auto"/>
        <w:ind w:firstLine="560"/>
        <w:jc w:val="center"/>
        <w:rPr>
          <w:b/>
          <w:bCs/>
          <w:sz w:val="28"/>
          <w:szCs w:val="28"/>
        </w:rPr>
      </w:pPr>
      <w:r>
        <w:rPr>
          <w:rFonts w:hint="eastAsia"/>
          <w:b/>
          <w:bCs/>
          <w:sz w:val="28"/>
          <w:szCs w:val="28"/>
        </w:rPr>
        <w:t>第</w:t>
      </w:r>
      <w:r>
        <w:rPr>
          <w:rFonts w:hint="eastAsia"/>
          <w:b/>
          <w:bCs/>
          <w:sz w:val="28"/>
          <w:szCs w:val="28"/>
          <w:lang w:val="en-US" w:eastAsia="zh-CN"/>
        </w:rPr>
        <w:t>七</w:t>
      </w:r>
      <w:r>
        <w:rPr>
          <w:rFonts w:hint="eastAsia"/>
          <w:b/>
          <w:bCs/>
          <w:sz w:val="28"/>
          <w:szCs w:val="28"/>
        </w:rPr>
        <w:t>章  附  则</w:t>
      </w:r>
    </w:p>
    <w:p w14:paraId="07F49B9E">
      <w:pPr>
        <w:pStyle w:val="4"/>
        <w:spacing w:line="360" w:lineRule="auto"/>
        <w:ind w:firstLine="560"/>
        <w:rPr>
          <w:sz w:val="28"/>
          <w:szCs w:val="28"/>
        </w:rPr>
      </w:pPr>
      <w:r>
        <w:rPr>
          <w:rFonts w:hint="eastAsia"/>
          <w:sz w:val="28"/>
          <w:szCs w:val="28"/>
        </w:rPr>
        <w:t>1、 经双方协商一致可对本合同的条款按规定进行修订、更改和补充，签订的补充协议与本合同具有同等效力。</w:t>
      </w:r>
    </w:p>
    <w:p w14:paraId="5E2AEF6E">
      <w:pPr>
        <w:pStyle w:val="4"/>
        <w:spacing w:line="360" w:lineRule="auto"/>
        <w:ind w:firstLine="560"/>
        <w:rPr>
          <w:sz w:val="28"/>
          <w:szCs w:val="28"/>
        </w:rPr>
      </w:pPr>
      <w:r>
        <w:rPr>
          <w:rFonts w:hint="eastAsia"/>
          <w:sz w:val="28"/>
          <w:szCs w:val="28"/>
        </w:rPr>
        <w:t>2、合同执行期间发生不可抗力事件，致使合同无法履行时，双方均不承担违约责任，按有关法规、政策规定及时协商处理善后事宜。</w:t>
      </w:r>
    </w:p>
    <w:p w14:paraId="17D4173E">
      <w:pPr>
        <w:pStyle w:val="4"/>
        <w:spacing w:line="360" w:lineRule="auto"/>
        <w:ind w:firstLine="560"/>
        <w:rPr>
          <w:sz w:val="28"/>
          <w:szCs w:val="28"/>
        </w:rPr>
      </w:pPr>
      <w:r>
        <w:rPr>
          <w:rFonts w:hint="eastAsia"/>
          <w:sz w:val="28"/>
          <w:szCs w:val="28"/>
        </w:rPr>
        <w:t>3、本合同在履行中如发生争议，双方应协商解决；协商不成时，提请主管部门调解；调解不成的，提交甲方所在地有管辖权的人民法院裁判。</w:t>
      </w:r>
    </w:p>
    <w:p w14:paraId="3FCD4796">
      <w:pPr>
        <w:spacing w:line="360" w:lineRule="auto"/>
        <w:ind w:firstLine="560"/>
        <w:rPr>
          <w:sz w:val="28"/>
          <w:szCs w:val="28"/>
        </w:rPr>
      </w:pPr>
      <w:r>
        <w:rPr>
          <w:rFonts w:hint="eastAsia"/>
          <w:sz w:val="28"/>
          <w:szCs w:val="28"/>
        </w:rPr>
        <w:t>4、本合同在双方盖章后生效。</w:t>
      </w:r>
    </w:p>
    <w:p w14:paraId="78235B12">
      <w:pPr>
        <w:pStyle w:val="4"/>
        <w:spacing w:line="360" w:lineRule="auto"/>
        <w:ind w:firstLine="560"/>
        <w:rPr>
          <w:sz w:val="28"/>
          <w:szCs w:val="28"/>
        </w:rPr>
      </w:pPr>
      <w:r>
        <w:rPr>
          <w:rFonts w:hint="eastAsia"/>
          <w:sz w:val="28"/>
          <w:szCs w:val="28"/>
        </w:rPr>
        <w:t>5、本合同一式</w:t>
      </w:r>
      <w:r>
        <w:rPr>
          <w:rFonts w:hint="eastAsia"/>
          <w:sz w:val="28"/>
          <w:szCs w:val="28"/>
          <w:lang w:val="en-US" w:eastAsia="zh-CN"/>
        </w:rPr>
        <w:t>陆</w:t>
      </w:r>
      <w:r>
        <w:rPr>
          <w:rFonts w:hint="eastAsia"/>
          <w:sz w:val="28"/>
          <w:szCs w:val="28"/>
        </w:rPr>
        <w:t>份，</w:t>
      </w:r>
      <w:r>
        <w:rPr>
          <w:rFonts w:hint="eastAsia"/>
          <w:sz w:val="28"/>
          <w:szCs w:val="28"/>
          <w:lang w:val="en-US" w:eastAsia="zh-CN"/>
        </w:rPr>
        <w:t>双方各执叁份</w:t>
      </w:r>
      <w:r>
        <w:rPr>
          <w:rFonts w:hint="eastAsia"/>
          <w:sz w:val="28"/>
          <w:szCs w:val="28"/>
        </w:rPr>
        <w:t>。</w:t>
      </w:r>
    </w:p>
    <w:p w14:paraId="1ECD10FA">
      <w:pPr>
        <w:spacing w:line="360" w:lineRule="auto"/>
        <w:ind w:firstLine="560"/>
        <w:jc w:val="left"/>
        <w:rPr>
          <w:sz w:val="28"/>
          <w:szCs w:val="28"/>
        </w:rPr>
      </w:pPr>
      <w:r>
        <w:rPr>
          <w:rFonts w:hint="eastAsia"/>
          <w:sz w:val="28"/>
          <w:szCs w:val="28"/>
        </w:rPr>
        <w:t>附件1：</w:t>
      </w:r>
      <w:bookmarkStart w:id="3" w:name="_Hlk110258349"/>
      <w:r>
        <w:rPr>
          <w:rFonts w:hint="eastAsia"/>
          <w:sz w:val="28"/>
          <w:szCs w:val="28"/>
        </w:rPr>
        <w:t>智能重装码头</w:t>
      </w:r>
      <w:r>
        <w:rPr>
          <w:rFonts w:hint="eastAsia"/>
          <w:sz w:val="28"/>
          <w:szCs w:val="28"/>
          <w:lang w:val="en-US" w:eastAsia="zh-CN"/>
        </w:rPr>
        <w:t>消控值班</w:t>
      </w:r>
      <w:r>
        <w:rPr>
          <w:rFonts w:hint="eastAsia"/>
          <w:sz w:val="28"/>
          <w:szCs w:val="28"/>
        </w:rPr>
        <w:t>专项服务报价表</w:t>
      </w:r>
      <w:bookmarkEnd w:id="3"/>
    </w:p>
    <w:p w14:paraId="49ADE721">
      <w:pPr>
        <w:spacing w:line="360" w:lineRule="auto"/>
        <w:ind w:firstLine="560"/>
        <w:jc w:val="left"/>
        <w:rPr>
          <w:rFonts w:hint="eastAsia"/>
          <w:b w:val="0"/>
          <w:bCs w:val="0"/>
          <w:sz w:val="28"/>
          <w:szCs w:val="28"/>
        </w:rPr>
      </w:pPr>
      <w:r>
        <w:rPr>
          <w:rFonts w:hint="eastAsia"/>
          <w:sz w:val="28"/>
          <w:szCs w:val="28"/>
        </w:rPr>
        <w:t>附件2：</w:t>
      </w:r>
      <w:r>
        <w:rPr>
          <w:rFonts w:hint="eastAsia"/>
          <w:b w:val="0"/>
          <w:bCs w:val="0"/>
          <w:sz w:val="28"/>
          <w:szCs w:val="28"/>
        </w:rPr>
        <w:t>智能重装码头</w:t>
      </w:r>
      <w:r>
        <w:rPr>
          <w:rFonts w:hint="eastAsia"/>
          <w:b w:val="0"/>
          <w:bCs w:val="0"/>
          <w:sz w:val="28"/>
          <w:szCs w:val="28"/>
          <w:lang w:val="en-US" w:eastAsia="zh-CN"/>
        </w:rPr>
        <w:t>消控值班</w:t>
      </w:r>
      <w:r>
        <w:rPr>
          <w:rFonts w:hint="eastAsia"/>
          <w:b w:val="0"/>
          <w:bCs w:val="0"/>
          <w:sz w:val="28"/>
          <w:szCs w:val="28"/>
        </w:rPr>
        <w:t>服务项目考核细则</w:t>
      </w:r>
    </w:p>
    <w:p w14:paraId="09BBC1C8">
      <w:pPr>
        <w:spacing w:line="360" w:lineRule="auto"/>
        <w:ind w:firstLine="560"/>
        <w:jc w:val="left"/>
        <w:rPr>
          <w:rFonts w:hint="eastAsia" w:eastAsia="仿宋_GB2312"/>
          <w:b w:val="0"/>
          <w:bCs w:val="0"/>
          <w:sz w:val="28"/>
          <w:szCs w:val="28"/>
          <w:lang w:val="en-US" w:eastAsia="zh-CN"/>
        </w:rPr>
      </w:pPr>
      <w:r>
        <w:rPr>
          <w:rFonts w:hint="eastAsia"/>
          <w:b w:val="0"/>
          <w:bCs w:val="0"/>
          <w:sz w:val="28"/>
          <w:szCs w:val="28"/>
          <w:lang w:val="en-US" w:eastAsia="zh-CN"/>
        </w:rPr>
        <w:t>附件3：安全管理协议</w:t>
      </w:r>
    </w:p>
    <w:p w14:paraId="2B1C17C8">
      <w:pPr>
        <w:pStyle w:val="4"/>
        <w:spacing w:line="520" w:lineRule="exact"/>
        <w:ind w:firstLine="630" w:firstLineChars="225"/>
        <w:rPr>
          <w:sz w:val="28"/>
          <w:szCs w:val="28"/>
        </w:rPr>
      </w:pPr>
    </w:p>
    <w:p w14:paraId="60D881C5">
      <w:pPr>
        <w:spacing w:line="520" w:lineRule="exact"/>
        <w:ind w:firstLine="480"/>
        <w:jc w:val="left"/>
        <w:rPr>
          <w:rFonts w:hint="eastAsia" w:ascii="宋体" w:hAnsi="宋体" w:eastAsia="宋体" w:cs="宋体"/>
          <w:sz w:val="24"/>
          <w:szCs w:val="24"/>
        </w:rPr>
      </w:pPr>
    </w:p>
    <w:p w14:paraId="5B0583C9">
      <w:pPr>
        <w:spacing w:line="480" w:lineRule="exact"/>
        <w:rPr>
          <w:rFonts w:hint="eastAsia" w:ascii="宋体" w:hAnsi="宋体" w:cs="宋体"/>
          <w:sz w:val="28"/>
          <w:szCs w:val="28"/>
        </w:rPr>
      </w:pPr>
      <w:r>
        <w:rPr>
          <w:rFonts w:hint="eastAsia" w:ascii="宋体" w:hAnsi="宋体" w:cs="宋体"/>
          <w:sz w:val="28"/>
          <w:szCs w:val="28"/>
        </w:rPr>
        <w:t xml:space="preserve">甲方（盖章）：                    乙方（盖章）：            </w:t>
      </w:r>
    </w:p>
    <w:p w14:paraId="2BB2FAE3">
      <w:pPr>
        <w:spacing w:line="480" w:lineRule="exact"/>
        <w:rPr>
          <w:rFonts w:hint="eastAsia" w:ascii="宋体" w:hAnsi="宋体" w:cs="宋体"/>
          <w:sz w:val="28"/>
          <w:szCs w:val="28"/>
        </w:rPr>
      </w:pPr>
      <w:r>
        <w:rPr>
          <w:rFonts w:hint="eastAsia" w:ascii="宋体" w:hAnsi="宋体" w:cs="宋体"/>
          <w:sz w:val="28"/>
          <w:szCs w:val="28"/>
        </w:rPr>
        <w:t xml:space="preserve">法定代表人：                      法定代表人：             </w:t>
      </w:r>
    </w:p>
    <w:p w14:paraId="3594BD27">
      <w:pPr>
        <w:spacing w:line="480" w:lineRule="exact"/>
        <w:rPr>
          <w:rFonts w:hint="eastAsia" w:ascii="宋体" w:hAnsi="宋体" w:cs="宋体"/>
          <w:sz w:val="28"/>
          <w:szCs w:val="28"/>
        </w:rPr>
      </w:pPr>
      <w:r>
        <w:rPr>
          <w:rFonts w:hint="eastAsia" w:ascii="宋体" w:hAnsi="宋体" w:cs="宋体"/>
          <w:sz w:val="28"/>
          <w:szCs w:val="28"/>
        </w:rPr>
        <w:t xml:space="preserve">或委托代理人（盖章或签字）：      或委托代理人（盖章或签字）：            </w:t>
      </w:r>
    </w:p>
    <w:p w14:paraId="517F8D48">
      <w:pPr>
        <w:spacing w:line="480" w:lineRule="exact"/>
        <w:rPr>
          <w:rFonts w:hint="eastAsia" w:ascii="宋体" w:hAnsi="宋体" w:cs="宋体"/>
          <w:sz w:val="28"/>
          <w:szCs w:val="28"/>
        </w:rPr>
      </w:pPr>
      <w:r>
        <w:rPr>
          <w:rFonts w:hint="eastAsia" w:ascii="宋体" w:hAnsi="宋体" w:cs="宋体"/>
          <w:sz w:val="28"/>
          <w:szCs w:val="28"/>
        </w:rPr>
        <w:t xml:space="preserve">联系电话：                        联系电话：              </w:t>
      </w:r>
    </w:p>
    <w:p w14:paraId="403D527D">
      <w:pPr>
        <w:spacing w:line="480" w:lineRule="exact"/>
        <w:rPr>
          <w:rFonts w:hint="eastAsia" w:ascii="宋体" w:hAnsi="宋体" w:cs="宋体"/>
          <w:sz w:val="28"/>
          <w:szCs w:val="28"/>
        </w:rPr>
      </w:pPr>
      <w:r>
        <w:rPr>
          <w:rFonts w:hint="eastAsia" w:ascii="宋体" w:hAnsi="宋体" w:cs="宋体"/>
          <w:sz w:val="28"/>
          <w:szCs w:val="28"/>
        </w:rPr>
        <w:t>开户银行：                        开户银行：</w:t>
      </w:r>
    </w:p>
    <w:p w14:paraId="21C64D9F">
      <w:pPr>
        <w:spacing w:line="480" w:lineRule="exact"/>
        <w:rPr>
          <w:sz w:val="28"/>
          <w:szCs w:val="28"/>
        </w:rPr>
      </w:pPr>
      <w:r>
        <w:rPr>
          <w:rFonts w:hint="eastAsia" w:ascii="宋体" w:hAnsi="宋体" w:cs="宋体"/>
          <w:sz w:val="28"/>
          <w:szCs w:val="28"/>
        </w:rPr>
        <w:t>银行账号：                        银行账号：</w:t>
      </w:r>
    </w:p>
    <w:p w14:paraId="0155FA35">
      <w:pPr>
        <w:spacing w:line="360" w:lineRule="auto"/>
        <w:ind w:firstLine="560"/>
        <w:rPr>
          <w:rFonts w:hint="eastAsia" w:ascii="宋体" w:hAnsi="宋体" w:eastAsia="宋体" w:cs="宋体"/>
          <w:sz w:val="24"/>
          <w:szCs w:val="24"/>
        </w:rPr>
      </w:pPr>
      <w:r>
        <w:rPr>
          <w:rFonts w:hint="eastAsia" w:ascii="宋体" w:hAnsi="宋体" w:eastAsia="宋体" w:cs="宋体"/>
          <w:sz w:val="24"/>
          <w:szCs w:val="24"/>
        </w:rPr>
        <w:t xml:space="preserve">  </w:t>
      </w:r>
    </w:p>
    <w:p w14:paraId="54229941">
      <w:pPr>
        <w:ind w:firstLine="480"/>
        <w:rPr>
          <w:rFonts w:hint="eastAsia" w:ascii="宋体" w:hAnsi="宋体" w:eastAsia="宋体" w:cs="宋体"/>
          <w:sz w:val="24"/>
          <w:szCs w:val="24"/>
        </w:rPr>
      </w:pPr>
    </w:p>
    <w:p w14:paraId="51B5FC4E">
      <w:pPr>
        <w:ind w:firstLine="480"/>
        <w:rPr>
          <w:rFonts w:hint="eastAsia" w:ascii="宋体" w:hAnsi="宋体" w:eastAsia="宋体" w:cs="宋体"/>
          <w:sz w:val="24"/>
          <w:szCs w:val="24"/>
        </w:rPr>
      </w:pPr>
    </w:p>
    <w:p w14:paraId="4D9D1CB1">
      <w:pPr>
        <w:widowControl/>
        <w:ind w:firstLine="0" w:firstLineChars="0"/>
        <w:jc w:val="left"/>
        <w:rPr>
          <w:rFonts w:hint="eastAsia" w:ascii="宋体" w:hAnsi="宋体" w:eastAsia="宋体" w:cs="宋体"/>
          <w:b/>
          <w:color w:val="000000"/>
          <w:sz w:val="24"/>
          <w:szCs w:val="24"/>
        </w:rPr>
      </w:pPr>
    </w:p>
    <w:p w14:paraId="1F62A2C5">
      <w:pPr>
        <w:widowControl/>
        <w:ind w:firstLine="0" w:firstLineChars="0"/>
        <w:jc w:val="left"/>
        <w:rPr>
          <w:rFonts w:hint="eastAsia" w:ascii="宋体" w:hAnsi="宋体" w:eastAsia="宋体" w:cs="宋体"/>
          <w:b/>
          <w:color w:val="000000"/>
          <w:sz w:val="24"/>
          <w:szCs w:val="24"/>
        </w:rPr>
      </w:pPr>
    </w:p>
    <w:p w14:paraId="260B2BB2">
      <w:pPr>
        <w:widowControl/>
        <w:ind w:firstLine="0" w:firstLineChars="0"/>
        <w:jc w:val="left"/>
        <w:rPr>
          <w:rFonts w:hint="eastAsia" w:ascii="宋体" w:hAnsi="宋体" w:eastAsia="宋体" w:cs="宋体"/>
          <w:b/>
          <w:color w:val="000000"/>
          <w:sz w:val="24"/>
          <w:szCs w:val="24"/>
        </w:rPr>
      </w:pPr>
    </w:p>
    <w:p w14:paraId="1598141F">
      <w:pPr>
        <w:widowControl/>
        <w:ind w:firstLine="0" w:firstLineChars="0"/>
        <w:jc w:val="left"/>
        <w:rPr>
          <w:rFonts w:hint="eastAsia" w:ascii="宋体" w:hAnsi="宋体" w:eastAsia="宋体" w:cs="宋体"/>
          <w:b/>
          <w:color w:val="000000"/>
          <w:sz w:val="24"/>
          <w:szCs w:val="24"/>
        </w:rPr>
      </w:pPr>
    </w:p>
    <w:p w14:paraId="0648B58B">
      <w:pPr>
        <w:widowControl/>
        <w:ind w:firstLine="0" w:firstLineChars="0"/>
        <w:jc w:val="left"/>
        <w:rPr>
          <w:rFonts w:hint="eastAsia" w:ascii="宋体" w:hAnsi="宋体" w:eastAsia="宋体" w:cs="宋体"/>
          <w:b/>
          <w:color w:val="000000"/>
          <w:sz w:val="24"/>
          <w:szCs w:val="24"/>
        </w:rPr>
      </w:pPr>
    </w:p>
    <w:p w14:paraId="2E694587">
      <w:pPr>
        <w:widowControl/>
        <w:ind w:firstLine="0" w:firstLineChars="0"/>
        <w:jc w:val="left"/>
        <w:rPr>
          <w:rFonts w:hint="eastAsia" w:ascii="宋体" w:hAnsi="宋体" w:eastAsia="宋体" w:cs="宋体"/>
          <w:b/>
          <w:color w:val="000000"/>
          <w:sz w:val="24"/>
          <w:szCs w:val="24"/>
        </w:rPr>
      </w:pPr>
    </w:p>
    <w:p w14:paraId="179D1015">
      <w:pPr>
        <w:widowControl/>
        <w:ind w:firstLine="0" w:firstLineChars="0"/>
        <w:jc w:val="left"/>
        <w:rPr>
          <w:rFonts w:hint="eastAsia" w:ascii="宋体" w:hAnsi="宋体" w:eastAsia="宋体" w:cs="宋体"/>
          <w:b/>
          <w:color w:val="000000"/>
          <w:sz w:val="24"/>
          <w:szCs w:val="24"/>
        </w:rPr>
      </w:pPr>
    </w:p>
    <w:p w14:paraId="7F7EA667">
      <w:pPr>
        <w:widowControl/>
        <w:ind w:firstLine="0" w:firstLineChars="0"/>
        <w:jc w:val="left"/>
        <w:rPr>
          <w:rFonts w:hint="eastAsia" w:ascii="宋体" w:hAnsi="宋体" w:eastAsia="宋体" w:cs="宋体"/>
          <w:b/>
          <w:color w:val="000000"/>
          <w:sz w:val="24"/>
          <w:szCs w:val="24"/>
        </w:rPr>
      </w:pPr>
    </w:p>
    <w:p w14:paraId="38C2C723">
      <w:pPr>
        <w:widowControl/>
        <w:ind w:firstLine="0" w:firstLineChars="0"/>
        <w:jc w:val="left"/>
        <w:rPr>
          <w:rFonts w:hint="eastAsia" w:ascii="宋体" w:hAnsi="宋体" w:eastAsia="宋体" w:cs="宋体"/>
          <w:b/>
          <w:color w:val="000000"/>
          <w:sz w:val="24"/>
          <w:szCs w:val="24"/>
        </w:rPr>
      </w:pPr>
    </w:p>
    <w:p w14:paraId="4C8CF3D0">
      <w:pPr>
        <w:pStyle w:val="2"/>
        <w:ind w:left="0" w:leftChars="0" w:firstLine="0" w:firstLineChars="0"/>
        <w:rPr>
          <w:rFonts w:hint="eastAsia" w:ascii="宋体" w:hAnsi="宋体" w:eastAsia="宋体" w:cs="宋体"/>
          <w:b/>
          <w:color w:val="000000"/>
          <w:sz w:val="24"/>
          <w:szCs w:val="24"/>
        </w:rPr>
      </w:pPr>
    </w:p>
    <w:p w14:paraId="235E5E29">
      <w:pPr>
        <w:widowControl/>
        <w:ind w:firstLine="0" w:firstLineChars="0"/>
        <w:jc w:val="left"/>
        <w:rPr>
          <w:rFonts w:hint="eastAsia" w:ascii="宋体" w:hAnsi="宋体" w:eastAsia="宋体" w:cs="宋体"/>
          <w:b/>
          <w:color w:val="000000"/>
          <w:sz w:val="24"/>
          <w:szCs w:val="24"/>
        </w:rPr>
      </w:pPr>
    </w:p>
    <w:p w14:paraId="11730534">
      <w:pPr>
        <w:pStyle w:val="2"/>
        <w:ind w:left="0" w:leftChars="0" w:firstLine="0" w:firstLineChars="0"/>
        <w:rPr>
          <w:rFonts w:hint="eastAsia"/>
        </w:rPr>
      </w:pPr>
    </w:p>
    <w:p w14:paraId="61822B36">
      <w:pPr>
        <w:spacing w:line="360" w:lineRule="auto"/>
        <w:ind w:firstLine="0" w:firstLineChars="0"/>
        <w:jc w:val="left"/>
        <w:rPr>
          <w:sz w:val="28"/>
          <w:szCs w:val="28"/>
        </w:rPr>
      </w:pPr>
      <w:r>
        <w:rPr>
          <w:rFonts w:hint="eastAsia"/>
          <w:sz w:val="28"/>
          <w:szCs w:val="28"/>
        </w:rPr>
        <w:t>附件</w:t>
      </w:r>
      <w:r>
        <w:rPr>
          <w:rFonts w:hint="eastAsia"/>
          <w:sz w:val="28"/>
          <w:szCs w:val="28"/>
          <w:lang w:val="en-US" w:eastAsia="zh-CN"/>
        </w:rPr>
        <w:t>1</w:t>
      </w:r>
      <w:r>
        <w:rPr>
          <w:rFonts w:hint="eastAsia"/>
          <w:sz w:val="28"/>
          <w:szCs w:val="28"/>
        </w:rPr>
        <w:t>：</w:t>
      </w:r>
    </w:p>
    <w:p w14:paraId="6ABB423D">
      <w:pPr>
        <w:pStyle w:val="3"/>
        <w:spacing w:line="360" w:lineRule="auto"/>
        <w:ind w:firstLine="723"/>
        <w:jc w:val="center"/>
        <w:outlineLvl w:val="0"/>
        <w:rPr>
          <w:rFonts w:hint="eastAsia" w:ascii="仿宋" w:hAnsi="仿宋" w:eastAsia="仿宋"/>
          <w:b/>
          <w:bCs/>
          <w:color w:val="000000"/>
          <w:sz w:val="36"/>
          <w:szCs w:val="36"/>
        </w:rPr>
      </w:pPr>
      <w:r>
        <w:rPr>
          <w:rFonts w:hint="eastAsia" w:ascii="仿宋" w:hAnsi="仿宋" w:eastAsia="仿宋"/>
          <w:b/>
          <w:bCs/>
          <w:color w:val="000000"/>
          <w:sz w:val="36"/>
          <w:szCs w:val="36"/>
        </w:rPr>
        <w:t>智能重装码头项目</w:t>
      </w:r>
      <w:r>
        <w:rPr>
          <w:rFonts w:hint="eastAsia" w:ascii="仿宋" w:hAnsi="仿宋" w:eastAsia="仿宋"/>
          <w:b/>
          <w:bCs/>
          <w:color w:val="000000"/>
          <w:sz w:val="36"/>
          <w:szCs w:val="36"/>
          <w:lang w:val="en-US" w:eastAsia="zh-CN"/>
        </w:rPr>
        <w:t>消控值班</w:t>
      </w:r>
      <w:r>
        <w:rPr>
          <w:rFonts w:hint="eastAsia" w:ascii="仿宋" w:hAnsi="仿宋" w:eastAsia="仿宋"/>
          <w:b/>
          <w:bCs/>
          <w:color w:val="000000"/>
          <w:sz w:val="36"/>
          <w:szCs w:val="36"/>
        </w:rPr>
        <w:t>专项服务报价表</w:t>
      </w:r>
    </w:p>
    <w:tbl>
      <w:tblPr>
        <w:tblStyle w:val="10"/>
        <w:tblpPr w:leftFromText="180" w:rightFromText="180" w:vertAnchor="text" w:horzAnchor="page" w:tblpX="1882" w:tblpY="487"/>
        <w:tblOverlap w:val="never"/>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348"/>
        <w:gridCol w:w="1808"/>
        <w:gridCol w:w="1472"/>
        <w:gridCol w:w="1677"/>
        <w:gridCol w:w="1282"/>
      </w:tblGrid>
      <w:tr w14:paraId="05E0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050" w:type="dxa"/>
            <w:vAlign w:val="center"/>
          </w:tcPr>
          <w:p w14:paraId="7247BA74">
            <w:pPr>
              <w:widowControl/>
              <w:ind w:firstLine="0" w:firstLineChars="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序号</w:t>
            </w:r>
          </w:p>
        </w:tc>
        <w:tc>
          <w:tcPr>
            <w:tcW w:w="1348" w:type="dxa"/>
            <w:vAlign w:val="center"/>
          </w:tcPr>
          <w:p w14:paraId="4CB0318C">
            <w:pPr>
              <w:widowControl/>
              <w:ind w:firstLine="0" w:firstLineChars="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岗位名称</w:t>
            </w:r>
          </w:p>
        </w:tc>
        <w:tc>
          <w:tcPr>
            <w:tcW w:w="1808" w:type="dxa"/>
            <w:vAlign w:val="center"/>
          </w:tcPr>
          <w:p w14:paraId="225568B7">
            <w:pPr>
              <w:widowControl/>
              <w:ind w:firstLine="280" w:firstLineChars="10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含税单价</w:t>
            </w:r>
            <w:r>
              <w:rPr>
                <w:rFonts w:hint="eastAsia" w:ascii="仿宋" w:hAnsi="仿宋" w:eastAsia="仿宋"/>
                <w:color w:val="000000"/>
                <w:kern w:val="0"/>
                <w:sz w:val="28"/>
                <w:szCs w:val="28"/>
              </w:rPr>
              <w:br w:type="textWrapping"/>
            </w:r>
            <w:r>
              <w:rPr>
                <w:rFonts w:hint="eastAsia" w:ascii="仿宋" w:hAnsi="仿宋" w:eastAsia="仿宋"/>
                <w:color w:val="000000"/>
                <w:kern w:val="0"/>
                <w:sz w:val="28"/>
                <w:szCs w:val="28"/>
              </w:rPr>
              <w:t>（元/人/月）</w:t>
            </w:r>
          </w:p>
        </w:tc>
        <w:tc>
          <w:tcPr>
            <w:tcW w:w="1472" w:type="dxa"/>
            <w:vAlign w:val="center"/>
          </w:tcPr>
          <w:p w14:paraId="0B327356">
            <w:pPr>
              <w:widowControl/>
              <w:ind w:firstLine="280" w:firstLineChars="10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岗位</w:t>
            </w:r>
          </w:p>
          <w:p w14:paraId="6EDC4974">
            <w:pPr>
              <w:widowControl/>
              <w:ind w:firstLine="0" w:firstLineChars="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配置人数</w:t>
            </w:r>
          </w:p>
        </w:tc>
        <w:tc>
          <w:tcPr>
            <w:tcW w:w="1677" w:type="dxa"/>
            <w:vAlign w:val="center"/>
          </w:tcPr>
          <w:p w14:paraId="151597F8">
            <w:pPr>
              <w:widowControl/>
              <w:ind w:firstLine="0" w:firstLineChars="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含税总价（元/年）</w:t>
            </w:r>
          </w:p>
        </w:tc>
        <w:tc>
          <w:tcPr>
            <w:tcW w:w="1282" w:type="dxa"/>
            <w:vAlign w:val="center"/>
          </w:tcPr>
          <w:p w14:paraId="513B51EE">
            <w:pPr>
              <w:widowControl/>
              <w:ind w:firstLine="280" w:firstLineChars="10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备注</w:t>
            </w:r>
          </w:p>
        </w:tc>
      </w:tr>
      <w:tr w14:paraId="0BB4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50" w:type="dxa"/>
            <w:vAlign w:val="center"/>
          </w:tcPr>
          <w:p w14:paraId="25CCD71F">
            <w:pPr>
              <w:widowControl/>
              <w:ind w:firstLine="280" w:firstLineChars="100"/>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1</w:t>
            </w:r>
          </w:p>
        </w:tc>
        <w:tc>
          <w:tcPr>
            <w:tcW w:w="1348" w:type="dxa"/>
            <w:vAlign w:val="center"/>
          </w:tcPr>
          <w:p w14:paraId="13A3F2EA">
            <w:pPr>
              <w:widowControl/>
              <w:ind w:firstLine="0" w:firstLineChars="0"/>
              <w:jc w:val="center"/>
              <w:textAlignment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消控</w:t>
            </w:r>
          </w:p>
          <w:p w14:paraId="02A853F3">
            <w:pPr>
              <w:widowControl/>
              <w:ind w:firstLine="0" w:firstLineChars="0"/>
              <w:jc w:val="center"/>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lang w:val="en-US" w:eastAsia="zh-CN"/>
              </w:rPr>
              <w:t>值班员</w:t>
            </w:r>
          </w:p>
        </w:tc>
        <w:tc>
          <w:tcPr>
            <w:tcW w:w="1808" w:type="dxa"/>
            <w:vAlign w:val="center"/>
          </w:tcPr>
          <w:p w14:paraId="5CFF333B">
            <w:pPr>
              <w:widowControl/>
              <w:ind w:firstLine="560"/>
              <w:jc w:val="both"/>
              <w:textAlignment w:val="center"/>
              <w:rPr>
                <w:rFonts w:hint="default" w:ascii="仿宋" w:hAnsi="仿宋" w:eastAsia="仿宋"/>
                <w:color w:val="000000"/>
                <w:kern w:val="0"/>
                <w:sz w:val="28"/>
                <w:szCs w:val="28"/>
                <w:lang w:val="en-US" w:eastAsia="zh-CN"/>
              </w:rPr>
            </w:pPr>
          </w:p>
        </w:tc>
        <w:tc>
          <w:tcPr>
            <w:tcW w:w="1472" w:type="dxa"/>
            <w:vAlign w:val="center"/>
          </w:tcPr>
          <w:p w14:paraId="3CEBF934">
            <w:pPr>
              <w:widowControl/>
              <w:ind w:firstLine="560"/>
              <w:jc w:val="both"/>
              <w:textAlignment w:val="center"/>
              <w:rPr>
                <w:rFonts w:hint="eastAsia" w:ascii="仿宋" w:hAnsi="仿宋" w:eastAsia="仿宋"/>
                <w:color w:val="000000"/>
                <w:kern w:val="0"/>
                <w:sz w:val="28"/>
                <w:szCs w:val="28"/>
                <w:lang w:val="en-US" w:eastAsia="zh-CN"/>
              </w:rPr>
            </w:pPr>
          </w:p>
        </w:tc>
        <w:tc>
          <w:tcPr>
            <w:tcW w:w="1677" w:type="dxa"/>
            <w:vAlign w:val="center"/>
          </w:tcPr>
          <w:p w14:paraId="73EA1E1D">
            <w:pPr>
              <w:widowControl/>
              <w:ind w:firstLine="280" w:firstLineChars="100"/>
              <w:jc w:val="both"/>
              <w:textAlignment w:val="center"/>
              <w:rPr>
                <w:rFonts w:hint="default" w:ascii="仿宋" w:hAnsi="仿宋" w:eastAsia="仿宋"/>
                <w:color w:val="000000"/>
                <w:kern w:val="0"/>
                <w:sz w:val="28"/>
                <w:szCs w:val="28"/>
                <w:lang w:val="en-US" w:eastAsia="zh-CN"/>
              </w:rPr>
            </w:pPr>
          </w:p>
        </w:tc>
        <w:tc>
          <w:tcPr>
            <w:tcW w:w="1282" w:type="dxa"/>
            <w:vAlign w:val="center"/>
          </w:tcPr>
          <w:p w14:paraId="5D5239AC">
            <w:pPr>
              <w:widowControl/>
              <w:ind w:firstLine="560"/>
              <w:jc w:val="center"/>
              <w:textAlignment w:val="center"/>
              <w:rPr>
                <w:rFonts w:hint="eastAsia" w:ascii="仿宋" w:hAnsi="仿宋" w:eastAsia="仿宋"/>
                <w:color w:val="000000"/>
                <w:kern w:val="0"/>
                <w:sz w:val="28"/>
                <w:szCs w:val="28"/>
              </w:rPr>
            </w:pPr>
          </w:p>
        </w:tc>
      </w:tr>
    </w:tbl>
    <w:p w14:paraId="034CE6DA">
      <w:pPr>
        <w:ind w:firstLine="480"/>
        <w:rPr>
          <w:rFonts w:hint="eastAsia" w:ascii="宋体" w:hAnsi="宋体" w:eastAsia="宋体" w:cs="宋体"/>
          <w:sz w:val="24"/>
          <w:szCs w:val="24"/>
        </w:rPr>
      </w:pPr>
    </w:p>
    <w:p w14:paraId="481BCF47">
      <w:pPr>
        <w:spacing w:line="520" w:lineRule="exact"/>
        <w:ind w:firstLine="0" w:firstLineChars="0"/>
        <w:jc w:val="left"/>
        <w:rPr>
          <w:rFonts w:hint="eastAsia"/>
          <w:sz w:val="28"/>
          <w:szCs w:val="28"/>
        </w:rPr>
      </w:pPr>
    </w:p>
    <w:p w14:paraId="394CA03C">
      <w:pPr>
        <w:spacing w:line="520" w:lineRule="exact"/>
        <w:ind w:firstLine="0" w:firstLineChars="0"/>
        <w:jc w:val="left"/>
        <w:rPr>
          <w:rFonts w:hint="eastAsia"/>
          <w:sz w:val="28"/>
          <w:szCs w:val="28"/>
        </w:rPr>
      </w:pPr>
    </w:p>
    <w:p w14:paraId="5199940B">
      <w:pPr>
        <w:spacing w:line="520" w:lineRule="exact"/>
        <w:ind w:firstLine="0" w:firstLineChars="0"/>
        <w:jc w:val="left"/>
        <w:rPr>
          <w:rFonts w:hint="eastAsia"/>
          <w:sz w:val="28"/>
          <w:szCs w:val="28"/>
        </w:rPr>
      </w:pPr>
    </w:p>
    <w:p w14:paraId="763440F7">
      <w:pPr>
        <w:spacing w:line="520" w:lineRule="exact"/>
        <w:ind w:firstLine="0" w:firstLineChars="0"/>
        <w:jc w:val="left"/>
        <w:rPr>
          <w:rFonts w:hint="eastAsia"/>
          <w:sz w:val="28"/>
          <w:szCs w:val="28"/>
        </w:rPr>
      </w:pPr>
    </w:p>
    <w:p w14:paraId="60DF399B">
      <w:pPr>
        <w:spacing w:line="520" w:lineRule="exact"/>
        <w:ind w:firstLine="0" w:firstLineChars="0"/>
        <w:jc w:val="left"/>
        <w:rPr>
          <w:rFonts w:hint="eastAsia"/>
          <w:sz w:val="28"/>
          <w:szCs w:val="28"/>
        </w:rPr>
      </w:pPr>
    </w:p>
    <w:p w14:paraId="44E847BA">
      <w:pPr>
        <w:spacing w:line="520" w:lineRule="exact"/>
        <w:ind w:firstLine="0" w:firstLineChars="0"/>
        <w:jc w:val="left"/>
        <w:rPr>
          <w:rFonts w:hint="eastAsia"/>
          <w:sz w:val="28"/>
          <w:szCs w:val="28"/>
        </w:rPr>
      </w:pPr>
    </w:p>
    <w:p w14:paraId="7463C330">
      <w:pPr>
        <w:spacing w:line="520" w:lineRule="exact"/>
        <w:ind w:firstLine="0" w:firstLineChars="0"/>
        <w:jc w:val="left"/>
        <w:rPr>
          <w:rFonts w:hint="eastAsia"/>
          <w:sz w:val="28"/>
          <w:szCs w:val="28"/>
        </w:rPr>
      </w:pPr>
    </w:p>
    <w:p w14:paraId="211B61E3">
      <w:pPr>
        <w:spacing w:line="520" w:lineRule="exact"/>
        <w:ind w:firstLine="0" w:firstLineChars="0"/>
        <w:jc w:val="left"/>
        <w:rPr>
          <w:rFonts w:hint="eastAsia"/>
          <w:sz w:val="28"/>
          <w:szCs w:val="28"/>
        </w:rPr>
      </w:pPr>
    </w:p>
    <w:p w14:paraId="4C0AF28C">
      <w:pPr>
        <w:spacing w:line="520" w:lineRule="exact"/>
        <w:ind w:firstLine="0" w:firstLineChars="0"/>
        <w:jc w:val="left"/>
        <w:rPr>
          <w:rFonts w:hint="eastAsia"/>
          <w:sz w:val="28"/>
          <w:szCs w:val="28"/>
        </w:rPr>
      </w:pPr>
    </w:p>
    <w:p w14:paraId="4C5384C9">
      <w:pPr>
        <w:spacing w:line="520" w:lineRule="exact"/>
        <w:ind w:firstLine="0" w:firstLineChars="0"/>
        <w:jc w:val="left"/>
        <w:rPr>
          <w:rFonts w:hint="eastAsia"/>
          <w:sz w:val="28"/>
          <w:szCs w:val="28"/>
        </w:rPr>
      </w:pPr>
    </w:p>
    <w:p w14:paraId="49DC1B03">
      <w:pPr>
        <w:spacing w:line="520" w:lineRule="exact"/>
        <w:ind w:firstLine="0" w:firstLineChars="0"/>
        <w:jc w:val="left"/>
        <w:rPr>
          <w:rFonts w:hint="eastAsia"/>
          <w:sz w:val="28"/>
          <w:szCs w:val="28"/>
        </w:rPr>
      </w:pPr>
    </w:p>
    <w:p w14:paraId="7C54812B">
      <w:pPr>
        <w:spacing w:line="520" w:lineRule="exact"/>
        <w:ind w:firstLine="0" w:firstLineChars="0"/>
        <w:jc w:val="left"/>
        <w:rPr>
          <w:rFonts w:hint="eastAsia"/>
          <w:sz w:val="28"/>
          <w:szCs w:val="28"/>
        </w:rPr>
      </w:pPr>
    </w:p>
    <w:p w14:paraId="1BA5E12E">
      <w:pPr>
        <w:spacing w:line="520" w:lineRule="exact"/>
        <w:ind w:firstLine="0" w:firstLineChars="0"/>
        <w:jc w:val="left"/>
        <w:rPr>
          <w:rFonts w:hint="eastAsia"/>
          <w:sz w:val="28"/>
          <w:szCs w:val="28"/>
        </w:rPr>
      </w:pPr>
    </w:p>
    <w:p w14:paraId="472A501A">
      <w:pPr>
        <w:spacing w:line="520" w:lineRule="exact"/>
        <w:ind w:firstLine="0" w:firstLineChars="0"/>
        <w:jc w:val="left"/>
        <w:rPr>
          <w:rFonts w:hint="eastAsia"/>
          <w:sz w:val="28"/>
          <w:szCs w:val="28"/>
        </w:rPr>
      </w:pPr>
    </w:p>
    <w:p w14:paraId="7ADE1EBC">
      <w:pPr>
        <w:spacing w:line="520" w:lineRule="exact"/>
        <w:ind w:firstLine="0" w:firstLineChars="0"/>
        <w:jc w:val="left"/>
        <w:rPr>
          <w:rFonts w:hint="eastAsia"/>
          <w:sz w:val="28"/>
          <w:szCs w:val="28"/>
        </w:rPr>
      </w:pPr>
    </w:p>
    <w:p w14:paraId="09BE80DB">
      <w:pPr>
        <w:spacing w:line="520" w:lineRule="exact"/>
        <w:ind w:firstLine="0" w:firstLineChars="0"/>
        <w:jc w:val="left"/>
        <w:rPr>
          <w:rFonts w:hint="eastAsia"/>
          <w:sz w:val="28"/>
          <w:szCs w:val="28"/>
        </w:rPr>
      </w:pPr>
    </w:p>
    <w:p w14:paraId="1A90D45D">
      <w:pPr>
        <w:spacing w:line="520" w:lineRule="exact"/>
        <w:ind w:firstLine="0" w:firstLineChars="0"/>
        <w:jc w:val="left"/>
        <w:rPr>
          <w:rFonts w:hint="eastAsia"/>
          <w:sz w:val="28"/>
          <w:szCs w:val="28"/>
        </w:rPr>
      </w:pPr>
    </w:p>
    <w:p w14:paraId="0D5F8EDA">
      <w:pPr>
        <w:spacing w:line="520" w:lineRule="exact"/>
        <w:ind w:firstLine="0" w:firstLineChars="0"/>
        <w:jc w:val="left"/>
        <w:rPr>
          <w:sz w:val="28"/>
          <w:szCs w:val="28"/>
        </w:rPr>
      </w:pPr>
      <w:r>
        <w:rPr>
          <w:rFonts w:hint="eastAsia"/>
          <w:sz w:val="28"/>
          <w:szCs w:val="28"/>
        </w:rPr>
        <w:t>附件</w:t>
      </w:r>
      <w:r>
        <w:rPr>
          <w:rFonts w:hint="eastAsia"/>
          <w:sz w:val="28"/>
          <w:szCs w:val="28"/>
          <w:lang w:val="en-US" w:eastAsia="zh-CN"/>
        </w:rPr>
        <w:t>2</w:t>
      </w:r>
      <w:r>
        <w:rPr>
          <w:rFonts w:hint="eastAsia"/>
          <w:sz w:val="28"/>
          <w:szCs w:val="28"/>
        </w:rPr>
        <w:t xml:space="preserve">：     </w:t>
      </w:r>
    </w:p>
    <w:p w14:paraId="25F804EF">
      <w:pPr>
        <w:spacing w:line="520" w:lineRule="exact"/>
        <w:jc w:val="center"/>
        <w:rPr>
          <w:b/>
          <w:bCs/>
          <w:sz w:val="32"/>
          <w:szCs w:val="48"/>
        </w:rPr>
      </w:pPr>
      <w:r>
        <w:rPr>
          <w:rFonts w:hint="eastAsia"/>
          <w:b/>
          <w:bCs/>
          <w:sz w:val="32"/>
          <w:szCs w:val="48"/>
        </w:rPr>
        <w:t>智能重装码头</w:t>
      </w:r>
      <w:r>
        <w:rPr>
          <w:rFonts w:hint="eastAsia"/>
          <w:b/>
          <w:bCs/>
          <w:sz w:val="32"/>
          <w:szCs w:val="48"/>
          <w:lang w:val="en-US" w:eastAsia="zh-CN"/>
        </w:rPr>
        <w:t>消控值班</w:t>
      </w:r>
      <w:r>
        <w:rPr>
          <w:rFonts w:hint="eastAsia"/>
          <w:b/>
          <w:bCs/>
          <w:sz w:val="32"/>
          <w:szCs w:val="48"/>
        </w:rPr>
        <w:t>服务项目考核细则</w:t>
      </w:r>
    </w:p>
    <w:tbl>
      <w:tblPr>
        <w:tblStyle w:val="10"/>
        <w:tblpPr w:leftFromText="180" w:rightFromText="180" w:vertAnchor="text" w:horzAnchor="page" w:tblpX="1986" w:tblpY="44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191"/>
        <w:gridCol w:w="880"/>
        <w:gridCol w:w="2646"/>
        <w:gridCol w:w="1110"/>
      </w:tblGrid>
      <w:tr w14:paraId="59C8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8640" w:type="dxa"/>
            <w:gridSpan w:val="5"/>
            <w:tcBorders>
              <w:top w:val="nil"/>
              <w:left w:val="nil"/>
              <w:right w:val="nil"/>
            </w:tcBorders>
            <w:vAlign w:val="center"/>
          </w:tcPr>
          <w:p w14:paraId="36E20018">
            <w:pPr>
              <w:ind w:firstLine="0" w:firstLineChars="0"/>
              <w:rPr>
                <w:rFonts w:hint="eastAsia" w:ascii="宋体" w:hAnsi="宋体" w:cs="宋体"/>
                <w:b/>
                <w:sz w:val="28"/>
                <w:szCs w:val="20"/>
              </w:rPr>
            </w:pPr>
            <w:r>
              <w:rPr>
                <w:rFonts w:hint="eastAsia" w:ascii="宋体" w:hAnsi="宋体" w:cs="宋体"/>
                <w:b/>
                <w:sz w:val="28"/>
                <w:szCs w:val="20"/>
              </w:rPr>
              <w:t>项目名称：</w:t>
            </w:r>
            <w:r>
              <w:rPr>
                <w:rFonts w:hint="eastAsia" w:ascii="宋体" w:hAnsi="宋体" w:cs="宋体"/>
                <w:b/>
                <w:sz w:val="28"/>
                <w:szCs w:val="20"/>
                <w:u w:val="single"/>
              </w:rPr>
              <w:t xml:space="preserve">  </w:t>
            </w:r>
            <w:r>
              <w:rPr>
                <w:rFonts w:hint="eastAsia"/>
                <w:b/>
                <w:bCs/>
                <w:sz w:val="28"/>
                <w:szCs w:val="28"/>
                <w:u w:val="single"/>
              </w:rPr>
              <w:t>智能重装码头</w:t>
            </w:r>
            <w:r>
              <w:rPr>
                <w:rFonts w:hint="eastAsia"/>
                <w:b/>
                <w:bCs/>
                <w:sz w:val="28"/>
                <w:szCs w:val="28"/>
                <w:u w:val="single"/>
                <w:lang w:val="en-US" w:eastAsia="zh-CN"/>
              </w:rPr>
              <w:t>消控值班</w:t>
            </w:r>
            <w:r>
              <w:rPr>
                <w:rFonts w:hint="eastAsia"/>
                <w:b/>
                <w:bCs/>
                <w:sz w:val="28"/>
                <w:szCs w:val="28"/>
                <w:u w:val="single"/>
              </w:rPr>
              <w:t>服务项目</w:t>
            </w:r>
          </w:p>
          <w:p w14:paraId="172A6633">
            <w:pPr>
              <w:ind w:firstLine="0" w:firstLineChars="0"/>
              <w:rPr>
                <w:rFonts w:hint="eastAsia" w:ascii="宋体" w:hAnsi="宋体" w:cs="宋体"/>
                <w:b/>
                <w:sz w:val="28"/>
                <w:szCs w:val="20"/>
              </w:rPr>
            </w:pPr>
            <w:r>
              <w:rPr>
                <w:rFonts w:hint="eastAsia" w:ascii="宋体" w:hAnsi="宋体" w:cs="宋体"/>
                <w:b/>
                <w:sz w:val="28"/>
                <w:szCs w:val="20"/>
              </w:rPr>
              <w:t>业主单位：</w:t>
            </w:r>
            <w:r>
              <w:rPr>
                <w:rFonts w:hint="eastAsia" w:ascii="宋体" w:hAnsi="宋体" w:cs="宋体"/>
                <w:b/>
                <w:sz w:val="28"/>
                <w:szCs w:val="20"/>
                <w:u w:val="single"/>
              </w:rPr>
              <w:t xml:space="preserve">  启东港城物业有限公司   </w:t>
            </w:r>
          </w:p>
          <w:p w14:paraId="509F5EF6">
            <w:pPr>
              <w:ind w:firstLine="0" w:firstLineChars="0"/>
              <w:rPr>
                <w:rFonts w:hint="eastAsia" w:ascii="宋体" w:hAnsi="宋体" w:cs="宋体"/>
                <w:b/>
                <w:sz w:val="28"/>
                <w:szCs w:val="20"/>
              </w:rPr>
            </w:pPr>
            <w:r>
              <w:rPr>
                <w:rFonts w:hint="eastAsia" w:ascii="宋体" w:hAnsi="宋体" w:cs="宋体"/>
                <w:b/>
                <w:sz w:val="28"/>
                <w:szCs w:val="20"/>
              </w:rPr>
              <w:t>服务单位：</w:t>
            </w:r>
            <w:r>
              <w:rPr>
                <w:rFonts w:hint="eastAsia" w:ascii="宋体" w:hAnsi="宋体" w:cs="宋体"/>
                <w:b/>
                <w:sz w:val="28"/>
                <w:szCs w:val="20"/>
                <w:u w:val="single"/>
              </w:rPr>
              <w:t xml:space="preserve">                         </w:t>
            </w:r>
            <w:r>
              <w:rPr>
                <w:rFonts w:hint="eastAsia" w:ascii="宋体" w:hAnsi="宋体" w:cs="宋体"/>
                <w:b/>
                <w:sz w:val="28"/>
                <w:szCs w:val="20"/>
              </w:rPr>
              <w:t xml:space="preserve"> </w:t>
            </w:r>
          </w:p>
          <w:p w14:paraId="0D0AD232">
            <w:pPr>
              <w:ind w:firstLine="0" w:firstLineChars="0"/>
              <w:rPr>
                <w:rFonts w:hint="eastAsia" w:ascii="宋体" w:hAnsi="宋体" w:cs="宋体"/>
                <w:b/>
                <w:sz w:val="28"/>
                <w:szCs w:val="20"/>
                <w:u w:val="single"/>
              </w:rPr>
            </w:pPr>
            <w:r>
              <w:rPr>
                <w:rFonts w:hint="eastAsia" w:ascii="宋体" w:hAnsi="宋体" w:cs="宋体"/>
                <w:b/>
                <w:sz w:val="28"/>
                <w:szCs w:val="20"/>
              </w:rPr>
              <w:t>考核期限：</w:t>
            </w:r>
            <w:r>
              <w:rPr>
                <w:rFonts w:hint="eastAsia" w:ascii="宋体" w:hAnsi="宋体" w:cs="宋体"/>
                <w:b/>
                <w:sz w:val="28"/>
                <w:szCs w:val="20"/>
                <w:u w:val="single"/>
              </w:rPr>
              <w:t xml:space="preserve">   年   月  日至   年  月  日</w:t>
            </w:r>
          </w:p>
          <w:p w14:paraId="732E7EEF">
            <w:pPr>
              <w:ind w:firstLine="0" w:firstLineChars="0"/>
              <w:rPr>
                <w:rFonts w:hint="eastAsia" w:ascii="宋体" w:hAnsi="宋体" w:cs="宋体"/>
                <w:b/>
                <w:szCs w:val="21"/>
                <w:u w:val="single"/>
              </w:rPr>
            </w:pPr>
            <w:r>
              <w:rPr>
                <w:rFonts w:hint="eastAsia" w:ascii="宋体" w:hAnsi="宋体" w:cs="宋体"/>
                <w:b/>
                <w:sz w:val="28"/>
                <w:szCs w:val="20"/>
              </w:rPr>
              <w:t>考核日期:</w:t>
            </w:r>
            <w:r>
              <w:rPr>
                <w:rFonts w:hint="eastAsia" w:ascii="宋体" w:hAnsi="宋体" w:cs="宋体"/>
                <w:b/>
                <w:sz w:val="28"/>
                <w:szCs w:val="20"/>
                <w:u w:val="single"/>
              </w:rPr>
              <w:t xml:space="preserve">       年    月     日</w:t>
            </w:r>
          </w:p>
        </w:tc>
      </w:tr>
      <w:tr w14:paraId="2D65E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004" w:type="dxa"/>
            <w:gridSpan w:val="2"/>
            <w:vAlign w:val="center"/>
          </w:tcPr>
          <w:p w14:paraId="7E11E7FA">
            <w:pPr>
              <w:spacing w:line="400" w:lineRule="exact"/>
              <w:ind w:firstLine="560"/>
              <w:jc w:val="center"/>
              <w:rPr>
                <w:rFonts w:hint="eastAsia" w:ascii="宋体" w:hAnsi="宋体" w:cs="宋体"/>
                <w:b/>
                <w:sz w:val="28"/>
                <w:szCs w:val="20"/>
              </w:rPr>
            </w:pPr>
            <w:r>
              <w:rPr>
                <w:rFonts w:hint="eastAsia" w:ascii="宋体" w:hAnsi="宋体" w:cs="宋体"/>
                <w:b/>
                <w:sz w:val="28"/>
                <w:szCs w:val="20"/>
              </w:rPr>
              <w:t>考核内容</w:t>
            </w:r>
          </w:p>
        </w:tc>
        <w:tc>
          <w:tcPr>
            <w:tcW w:w="880" w:type="dxa"/>
            <w:vAlign w:val="center"/>
          </w:tcPr>
          <w:p w14:paraId="0FFD4E78">
            <w:pPr>
              <w:spacing w:line="400" w:lineRule="exact"/>
              <w:ind w:firstLine="0" w:firstLineChars="0"/>
              <w:jc w:val="center"/>
              <w:rPr>
                <w:rFonts w:hint="eastAsia" w:ascii="宋体" w:hAnsi="宋体" w:cs="宋体"/>
                <w:b/>
                <w:sz w:val="28"/>
                <w:szCs w:val="20"/>
              </w:rPr>
            </w:pPr>
            <w:r>
              <w:rPr>
                <w:rFonts w:hint="eastAsia" w:ascii="宋体" w:hAnsi="宋体" w:cs="宋体"/>
                <w:b/>
                <w:sz w:val="28"/>
                <w:szCs w:val="20"/>
              </w:rPr>
              <w:t>分值</w:t>
            </w:r>
          </w:p>
        </w:tc>
        <w:tc>
          <w:tcPr>
            <w:tcW w:w="2646" w:type="dxa"/>
            <w:vAlign w:val="center"/>
          </w:tcPr>
          <w:p w14:paraId="03B813C2">
            <w:pPr>
              <w:spacing w:line="400" w:lineRule="exact"/>
              <w:ind w:firstLine="560"/>
              <w:rPr>
                <w:rFonts w:hint="eastAsia" w:ascii="宋体" w:hAnsi="宋体" w:cs="宋体"/>
                <w:b/>
                <w:sz w:val="28"/>
                <w:szCs w:val="20"/>
              </w:rPr>
            </w:pPr>
            <w:r>
              <w:rPr>
                <w:rFonts w:hint="eastAsia" w:ascii="宋体" w:hAnsi="宋体" w:cs="宋体"/>
                <w:b/>
                <w:sz w:val="28"/>
                <w:szCs w:val="20"/>
              </w:rPr>
              <w:t>评分标准</w:t>
            </w:r>
          </w:p>
        </w:tc>
        <w:tc>
          <w:tcPr>
            <w:tcW w:w="1110" w:type="dxa"/>
            <w:vAlign w:val="center"/>
          </w:tcPr>
          <w:p w14:paraId="47DABBDD">
            <w:pPr>
              <w:spacing w:line="400" w:lineRule="exact"/>
              <w:ind w:firstLine="0" w:firstLineChars="0"/>
              <w:jc w:val="center"/>
              <w:rPr>
                <w:rFonts w:hint="eastAsia" w:ascii="宋体" w:hAnsi="宋体" w:cs="宋体"/>
                <w:b/>
                <w:sz w:val="28"/>
                <w:szCs w:val="20"/>
              </w:rPr>
            </w:pPr>
            <w:r>
              <w:rPr>
                <w:rFonts w:hint="eastAsia" w:ascii="宋体" w:hAnsi="宋体" w:cs="宋体"/>
                <w:b/>
                <w:sz w:val="28"/>
                <w:szCs w:val="20"/>
              </w:rPr>
              <w:t>得分</w:t>
            </w:r>
          </w:p>
        </w:tc>
      </w:tr>
      <w:tr w14:paraId="216F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exact"/>
        </w:trPr>
        <w:tc>
          <w:tcPr>
            <w:tcW w:w="813" w:type="dxa"/>
            <w:vAlign w:val="center"/>
          </w:tcPr>
          <w:p w14:paraId="38FECCB2">
            <w:pPr>
              <w:ind w:firstLine="0" w:firstLineChars="0"/>
              <w:rPr>
                <w:rFonts w:hint="eastAsia" w:ascii="宋体" w:hAnsi="宋体" w:cs="宋体"/>
                <w:b/>
                <w:sz w:val="28"/>
                <w:szCs w:val="20"/>
              </w:rPr>
            </w:pPr>
            <w:r>
              <w:rPr>
                <w:rFonts w:hint="eastAsia" w:ascii="宋体" w:hAnsi="宋体" w:cs="宋体"/>
                <w:b/>
                <w:sz w:val="28"/>
                <w:szCs w:val="20"/>
              </w:rPr>
              <w:t>人员要求</w:t>
            </w:r>
          </w:p>
        </w:tc>
        <w:tc>
          <w:tcPr>
            <w:tcW w:w="3191" w:type="dxa"/>
            <w:vAlign w:val="center"/>
          </w:tcPr>
          <w:p w14:paraId="21FF94B8">
            <w:pPr>
              <w:ind w:firstLine="0" w:firstLineChars="0"/>
              <w:rPr>
                <w:sz w:val="24"/>
                <w:szCs w:val="24"/>
                <w:lang w:val="zh-CN" w:eastAsia="zh-Hans"/>
              </w:rPr>
            </w:pPr>
            <w:r>
              <w:rPr>
                <w:rFonts w:hint="eastAsia"/>
                <w:sz w:val="24"/>
                <w:szCs w:val="24"/>
                <w:lang w:val="zh-CN" w:eastAsia="zh-Hans"/>
              </w:rPr>
              <w:t>1、</w:t>
            </w:r>
            <w:r>
              <w:rPr>
                <w:rFonts w:hint="eastAsia"/>
                <w:sz w:val="24"/>
                <w:szCs w:val="24"/>
                <w:lang w:val="en-US" w:eastAsia="zh-CN"/>
              </w:rPr>
              <w:t>消控值班</w:t>
            </w:r>
            <w:r>
              <w:rPr>
                <w:rFonts w:hint="eastAsia"/>
                <w:sz w:val="24"/>
                <w:szCs w:val="24"/>
                <w:lang w:val="zh-CN" w:eastAsia="zh-Hans"/>
              </w:rPr>
              <w:t>人员须持证上岗，年龄、健康状况、</w:t>
            </w:r>
            <w:r>
              <w:rPr>
                <w:rFonts w:hint="eastAsia"/>
                <w:sz w:val="24"/>
                <w:szCs w:val="24"/>
              </w:rPr>
              <w:t>人数等</w:t>
            </w:r>
            <w:r>
              <w:rPr>
                <w:rFonts w:hint="eastAsia"/>
                <w:sz w:val="24"/>
                <w:szCs w:val="24"/>
                <w:lang w:val="zh-CN" w:eastAsia="zh-Hans"/>
              </w:rPr>
              <w:t>符合</w:t>
            </w:r>
            <w:r>
              <w:rPr>
                <w:rFonts w:hint="eastAsia"/>
                <w:sz w:val="24"/>
                <w:szCs w:val="24"/>
              </w:rPr>
              <w:t>要求</w:t>
            </w:r>
            <w:r>
              <w:rPr>
                <w:rFonts w:hint="eastAsia"/>
                <w:sz w:val="24"/>
                <w:szCs w:val="24"/>
                <w:lang w:val="zh-CN" w:eastAsia="zh-Hans"/>
              </w:rPr>
              <w:t>。</w:t>
            </w:r>
          </w:p>
        </w:tc>
        <w:tc>
          <w:tcPr>
            <w:tcW w:w="880" w:type="dxa"/>
            <w:vAlign w:val="center"/>
          </w:tcPr>
          <w:p w14:paraId="64F91854">
            <w:pPr>
              <w:ind w:firstLine="240" w:firstLineChars="100"/>
              <w:rPr>
                <w:sz w:val="24"/>
                <w:szCs w:val="24"/>
                <w:lang w:val="zh-CN" w:eastAsia="zh-Hans"/>
              </w:rPr>
            </w:pPr>
            <w:r>
              <w:rPr>
                <w:rFonts w:hint="eastAsia"/>
                <w:sz w:val="24"/>
                <w:szCs w:val="24"/>
                <w:lang w:val="zh-CN" w:eastAsia="zh-Hans"/>
              </w:rPr>
              <w:t>10</w:t>
            </w:r>
          </w:p>
        </w:tc>
        <w:tc>
          <w:tcPr>
            <w:tcW w:w="2646" w:type="dxa"/>
            <w:vAlign w:val="center"/>
          </w:tcPr>
          <w:p w14:paraId="43274547">
            <w:pPr>
              <w:ind w:firstLine="0" w:firstLineChars="0"/>
              <w:rPr>
                <w:sz w:val="24"/>
                <w:szCs w:val="24"/>
                <w:lang w:val="zh-CN" w:eastAsia="zh-Hans"/>
              </w:rPr>
            </w:pPr>
            <w:r>
              <w:rPr>
                <w:rFonts w:hint="eastAsia"/>
                <w:sz w:val="24"/>
                <w:szCs w:val="24"/>
                <w:lang w:val="zh-CN" w:eastAsia="zh-Hans"/>
              </w:rPr>
              <w:t>不符合要求的扣10分</w:t>
            </w:r>
          </w:p>
        </w:tc>
        <w:tc>
          <w:tcPr>
            <w:tcW w:w="1110" w:type="dxa"/>
            <w:vAlign w:val="center"/>
          </w:tcPr>
          <w:p w14:paraId="54998ACF">
            <w:pPr>
              <w:ind w:firstLine="440"/>
              <w:rPr>
                <w:sz w:val="22"/>
                <w:lang w:val="zh-CN" w:eastAsia="zh-Hans"/>
              </w:rPr>
            </w:pPr>
          </w:p>
        </w:tc>
      </w:tr>
      <w:tr w14:paraId="7C70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4" w:hRule="exact"/>
        </w:trPr>
        <w:tc>
          <w:tcPr>
            <w:tcW w:w="813" w:type="dxa"/>
            <w:vMerge w:val="restart"/>
            <w:vAlign w:val="center"/>
          </w:tcPr>
          <w:p w14:paraId="3D8A0BA5">
            <w:pPr>
              <w:ind w:firstLine="0" w:firstLineChars="0"/>
              <w:rPr>
                <w:rFonts w:hint="eastAsia" w:ascii="宋体" w:hAnsi="宋体" w:cs="宋体"/>
                <w:b/>
                <w:sz w:val="28"/>
                <w:szCs w:val="20"/>
              </w:rPr>
            </w:pPr>
            <w:r>
              <w:rPr>
                <w:rFonts w:hint="eastAsia" w:ascii="宋体" w:hAnsi="宋体" w:cs="宋体"/>
                <w:b/>
                <w:sz w:val="28"/>
                <w:szCs w:val="20"/>
              </w:rPr>
              <w:t>岗位要求</w:t>
            </w:r>
          </w:p>
        </w:tc>
        <w:tc>
          <w:tcPr>
            <w:tcW w:w="3191" w:type="dxa"/>
            <w:vAlign w:val="center"/>
          </w:tcPr>
          <w:p w14:paraId="73ED9A6C">
            <w:pPr>
              <w:ind w:firstLine="0" w:firstLineChars="0"/>
              <w:rPr>
                <w:sz w:val="24"/>
                <w:szCs w:val="24"/>
                <w:lang w:val="zh-CN" w:eastAsia="zh-Hans"/>
              </w:rPr>
            </w:pPr>
            <w:r>
              <w:rPr>
                <w:rFonts w:hint="eastAsia"/>
                <w:sz w:val="24"/>
                <w:szCs w:val="24"/>
                <w:lang w:val="zh-CN" w:eastAsia="zh-Hans"/>
              </w:rPr>
              <w:t>1、保持</w:t>
            </w:r>
            <w:r>
              <w:rPr>
                <w:rFonts w:hint="eastAsia"/>
                <w:sz w:val="24"/>
                <w:szCs w:val="24"/>
              </w:rPr>
              <w:t>岗位</w:t>
            </w:r>
            <w:r>
              <w:rPr>
                <w:rFonts w:hint="eastAsia"/>
                <w:sz w:val="24"/>
                <w:szCs w:val="24"/>
                <w:lang w:val="zh-CN" w:eastAsia="zh-Hans"/>
              </w:rPr>
              <w:t>的卫生整洁。严禁无关人员进入</w:t>
            </w:r>
            <w:r>
              <w:rPr>
                <w:rFonts w:hint="eastAsia"/>
                <w:sz w:val="24"/>
                <w:szCs w:val="24"/>
                <w:lang w:val="en-US" w:eastAsia="zh-CN"/>
              </w:rPr>
              <w:t>消控</w:t>
            </w:r>
            <w:r>
              <w:rPr>
                <w:rFonts w:hint="eastAsia"/>
                <w:sz w:val="24"/>
                <w:szCs w:val="24"/>
              </w:rPr>
              <w:t>室</w:t>
            </w:r>
            <w:r>
              <w:rPr>
                <w:rFonts w:hint="eastAsia"/>
                <w:sz w:val="24"/>
                <w:szCs w:val="24"/>
                <w:lang w:val="zh-CN" w:eastAsia="zh-Hans"/>
              </w:rPr>
              <w:t>，随意触动</w:t>
            </w:r>
            <w:r>
              <w:rPr>
                <w:rFonts w:hint="eastAsia"/>
                <w:sz w:val="24"/>
                <w:szCs w:val="24"/>
                <w:lang w:val="en-US" w:eastAsia="zh-CN"/>
              </w:rPr>
              <w:t>消防值班</w:t>
            </w:r>
            <w:r>
              <w:rPr>
                <w:rFonts w:hint="eastAsia"/>
                <w:sz w:val="24"/>
                <w:szCs w:val="24"/>
              </w:rPr>
              <w:t>室内相关物品；</w:t>
            </w:r>
            <w:r>
              <w:rPr>
                <w:rFonts w:hint="eastAsia"/>
                <w:sz w:val="24"/>
                <w:szCs w:val="24"/>
                <w:lang w:val="en-US" w:eastAsia="zh-CN"/>
              </w:rPr>
              <w:t>消控</w:t>
            </w:r>
            <w:r>
              <w:rPr>
                <w:rFonts w:hint="eastAsia"/>
                <w:sz w:val="24"/>
                <w:szCs w:val="24"/>
              </w:rPr>
              <w:t>室内不得堆放易燃易爆品。</w:t>
            </w:r>
          </w:p>
        </w:tc>
        <w:tc>
          <w:tcPr>
            <w:tcW w:w="880" w:type="dxa"/>
            <w:vAlign w:val="center"/>
          </w:tcPr>
          <w:p w14:paraId="7D4A0722">
            <w:pPr>
              <w:ind w:firstLine="240" w:firstLineChars="100"/>
              <w:rPr>
                <w:sz w:val="24"/>
                <w:szCs w:val="24"/>
              </w:rPr>
            </w:pPr>
            <w:r>
              <w:rPr>
                <w:rFonts w:hint="eastAsia"/>
                <w:sz w:val="24"/>
                <w:szCs w:val="24"/>
              </w:rPr>
              <w:t>10</w:t>
            </w:r>
          </w:p>
        </w:tc>
        <w:tc>
          <w:tcPr>
            <w:tcW w:w="2646" w:type="dxa"/>
            <w:vAlign w:val="center"/>
          </w:tcPr>
          <w:p w14:paraId="1C00A4C1">
            <w:pPr>
              <w:ind w:firstLine="0" w:firstLineChars="0"/>
              <w:rPr>
                <w:sz w:val="24"/>
                <w:szCs w:val="24"/>
                <w:lang w:val="zh-CN" w:eastAsia="zh-Hans"/>
              </w:rPr>
            </w:pPr>
            <w:r>
              <w:rPr>
                <w:rFonts w:hint="eastAsia"/>
                <w:sz w:val="24"/>
                <w:szCs w:val="24"/>
                <w:lang w:val="zh-CN" w:eastAsia="zh-Hans"/>
              </w:rPr>
              <w:t>发现不符合要求的每次扣</w:t>
            </w:r>
            <w:r>
              <w:rPr>
                <w:rFonts w:hint="eastAsia"/>
                <w:sz w:val="24"/>
                <w:szCs w:val="24"/>
              </w:rPr>
              <w:t>2</w:t>
            </w:r>
            <w:r>
              <w:rPr>
                <w:rFonts w:hint="eastAsia"/>
                <w:sz w:val="24"/>
                <w:szCs w:val="24"/>
                <w:lang w:val="zh-CN" w:eastAsia="zh-Hans"/>
              </w:rPr>
              <w:t>分</w:t>
            </w:r>
          </w:p>
        </w:tc>
        <w:tc>
          <w:tcPr>
            <w:tcW w:w="1110" w:type="dxa"/>
            <w:vAlign w:val="center"/>
          </w:tcPr>
          <w:p w14:paraId="5FBD4E43">
            <w:pPr>
              <w:ind w:firstLine="560"/>
              <w:rPr>
                <w:rFonts w:hint="eastAsia" w:ascii="宋体" w:hAnsi="宋体" w:cs="宋体"/>
                <w:b/>
                <w:sz w:val="28"/>
                <w:szCs w:val="20"/>
              </w:rPr>
            </w:pPr>
          </w:p>
        </w:tc>
      </w:tr>
      <w:tr w14:paraId="7D9A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0" w:hRule="exact"/>
        </w:trPr>
        <w:tc>
          <w:tcPr>
            <w:tcW w:w="813" w:type="dxa"/>
            <w:vMerge w:val="continue"/>
            <w:vAlign w:val="center"/>
          </w:tcPr>
          <w:p w14:paraId="7B0CCA81">
            <w:pPr>
              <w:ind w:firstLine="560"/>
              <w:rPr>
                <w:rFonts w:hint="eastAsia" w:ascii="宋体" w:hAnsi="宋体" w:cs="宋体"/>
                <w:b/>
                <w:sz w:val="28"/>
                <w:szCs w:val="20"/>
              </w:rPr>
            </w:pPr>
          </w:p>
        </w:tc>
        <w:tc>
          <w:tcPr>
            <w:tcW w:w="3191" w:type="dxa"/>
            <w:vAlign w:val="center"/>
          </w:tcPr>
          <w:p w14:paraId="34C1BDCF">
            <w:pPr>
              <w:ind w:firstLine="0" w:firstLineChars="0"/>
              <w:rPr>
                <w:sz w:val="24"/>
                <w:szCs w:val="24"/>
                <w:lang w:val="zh-CN" w:eastAsia="zh-Hans"/>
              </w:rPr>
            </w:pPr>
            <w:r>
              <w:rPr>
                <w:rFonts w:hint="eastAsia"/>
                <w:sz w:val="24"/>
                <w:szCs w:val="24"/>
                <w:lang w:val="zh-CN" w:eastAsia="zh-Hans"/>
              </w:rPr>
              <w:t>2、工作期间统一着装，仪表整洁。按时上岗，尽职尽责，不无故脱岗、离岗，工作期间不得从事与工作无关的事，不睡岗。</w:t>
            </w:r>
          </w:p>
        </w:tc>
        <w:tc>
          <w:tcPr>
            <w:tcW w:w="880" w:type="dxa"/>
            <w:vAlign w:val="center"/>
          </w:tcPr>
          <w:p w14:paraId="079B8D49">
            <w:pPr>
              <w:ind w:firstLine="240" w:firstLineChars="100"/>
              <w:rPr>
                <w:sz w:val="24"/>
                <w:szCs w:val="24"/>
              </w:rPr>
            </w:pPr>
            <w:r>
              <w:rPr>
                <w:rFonts w:hint="eastAsia"/>
                <w:sz w:val="24"/>
                <w:szCs w:val="24"/>
              </w:rPr>
              <w:t>10</w:t>
            </w:r>
          </w:p>
        </w:tc>
        <w:tc>
          <w:tcPr>
            <w:tcW w:w="2646" w:type="dxa"/>
            <w:vAlign w:val="center"/>
          </w:tcPr>
          <w:p w14:paraId="7587F040">
            <w:pPr>
              <w:ind w:firstLine="0" w:firstLineChars="0"/>
              <w:rPr>
                <w:sz w:val="24"/>
                <w:szCs w:val="24"/>
                <w:lang w:val="zh-CN" w:eastAsia="zh-Hans"/>
              </w:rPr>
            </w:pPr>
            <w:r>
              <w:rPr>
                <w:rFonts w:hint="eastAsia"/>
                <w:sz w:val="24"/>
                <w:szCs w:val="24"/>
                <w:lang w:val="zh-CN" w:eastAsia="zh-Hans"/>
              </w:rPr>
              <w:t>发现不符合要求的每次扣</w:t>
            </w:r>
            <w:r>
              <w:rPr>
                <w:rFonts w:hint="eastAsia"/>
                <w:sz w:val="24"/>
                <w:szCs w:val="24"/>
              </w:rPr>
              <w:t>2</w:t>
            </w:r>
            <w:r>
              <w:rPr>
                <w:rFonts w:hint="eastAsia"/>
                <w:sz w:val="24"/>
                <w:szCs w:val="24"/>
                <w:lang w:val="zh-CN" w:eastAsia="zh-Hans"/>
              </w:rPr>
              <w:t>分</w:t>
            </w:r>
          </w:p>
        </w:tc>
        <w:tc>
          <w:tcPr>
            <w:tcW w:w="1110" w:type="dxa"/>
            <w:vAlign w:val="center"/>
          </w:tcPr>
          <w:p w14:paraId="7B18B312">
            <w:pPr>
              <w:ind w:firstLine="560"/>
              <w:rPr>
                <w:rFonts w:hint="eastAsia" w:ascii="宋体" w:hAnsi="宋体" w:cs="宋体"/>
                <w:b/>
                <w:sz w:val="28"/>
                <w:szCs w:val="20"/>
              </w:rPr>
            </w:pPr>
          </w:p>
        </w:tc>
      </w:tr>
      <w:tr w14:paraId="6FF9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9" w:hRule="exact"/>
        </w:trPr>
        <w:tc>
          <w:tcPr>
            <w:tcW w:w="813" w:type="dxa"/>
            <w:vMerge w:val="continue"/>
            <w:vAlign w:val="center"/>
          </w:tcPr>
          <w:p w14:paraId="304828A3">
            <w:pPr>
              <w:ind w:firstLine="560"/>
              <w:rPr>
                <w:rFonts w:hint="eastAsia" w:ascii="宋体" w:hAnsi="宋体" w:cs="宋体"/>
                <w:b/>
                <w:sz w:val="28"/>
                <w:szCs w:val="20"/>
              </w:rPr>
            </w:pPr>
          </w:p>
        </w:tc>
        <w:tc>
          <w:tcPr>
            <w:tcW w:w="3191" w:type="dxa"/>
            <w:vAlign w:val="center"/>
          </w:tcPr>
          <w:p w14:paraId="5B4BD38C">
            <w:pPr>
              <w:ind w:firstLine="0" w:firstLineChars="0"/>
              <w:rPr>
                <w:sz w:val="24"/>
                <w:szCs w:val="24"/>
                <w:lang w:val="zh-CN" w:eastAsia="zh-Hans"/>
              </w:rPr>
            </w:pPr>
            <w:r>
              <w:rPr>
                <w:rFonts w:hint="eastAsia"/>
                <w:sz w:val="24"/>
                <w:szCs w:val="24"/>
              </w:rPr>
              <w:t>3</w:t>
            </w:r>
            <w:r>
              <w:rPr>
                <w:rFonts w:hint="eastAsia"/>
                <w:sz w:val="24"/>
                <w:szCs w:val="24"/>
                <w:lang w:val="zh-CN" w:eastAsia="zh-Hans"/>
              </w:rPr>
              <w:t>、</w:t>
            </w:r>
            <w:r>
              <w:rPr>
                <w:rFonts w:hint="eastAsia"/>
                <w:sz w:val="24"/>
                <w:szCs w:val="24"/>
              </w:rPr>
              <w:t>正确使用各类消防、物防、技防器械和设备，能够熟悉、掌握火警、水警、警情应急预案。</w:t>
            </w:r>
            <w:r>
              <w:rPr>
                <w:rFonts w:hint="eastAsia"/>
                <w:sz w:val="24"/>
                <w:szCs w:val="24"/>
                <w:lang w:val="zh-CN" w:eastAsia="zh-Hans"/>
              </w:rPr>
              <w:t>严格遵守各项安全操作规程和管理制度。</w:t>
            </w:r>
          </w:p>
        </w:tc>
        <w:tc>
          <w:tcPr>
            <w:tcW w:w="880" w:type="dxa"/>
            <w:vAlign w:val="center"/>
          </w:tcPr>
          <w:p w14:paraId="06FF9601">
            <w:pPr>
              <w:ind w:firstLine="240" w:firstLineChars="100"/>
              <w:rPr>
                <w:sz w:val="24"/>
                <w:szCs w:val="24"/>
              </w:rPr>
            </w:pPr>
            <w:r>
              <w:rPr>
                <w:rFonts w:hint="eastAsia"/>
                <w:sz w:val="24"/>
                <w:szCs w:val="24"/>
              </w:rPr>
              <w:t>10</w:t>
            </w:r>
          </w:p>
        </w:tc>
        <w:tc>
          <w:tcPr>
            <w:tcW w:w="2646" w:type="dxa"/>
            <w:vAlign w:val="center"/>
          </w:tcPr>
          <w:p w14:paraId="162A464F">
            <w:pPr>
              <w:ind w:firstLine="0" w:firstLineChars="0"/>
              <w:rPr>
                <w:sz w:val="24"/>
                <w:szCs w:val="24"/>
                <w:lang w:val="zh-CN" w:eastAsia="zh-Hans"/>
              </w:rPr>
            </w:pPr>
            <w:r>
              <w:rPr>
                <w:rFonts w:hint="eastAsia"/>
                <w:sz w:val="24"/>
                <w:szCs w:val="24"/>
              </w:rPr>
              <w:t>抽检一次</w:t>
            </w:r>
            <w:r>
              <w:rPr>
                <w:rFonts w:hint="eastAsia"/>
                <w:sz w:val="24"/>
                <w:szCs w:val="24"/>
                <w:lang w:val="zh-CN" w:eastAsia="zh-Hans"/>
              </w:rPr>
              <w:t>不符合要求的扣5分</w:t>
            </w:r>
          </w:p>
        </w:tc>
        <w:tc>
          <w:tcPr>
            <w:tcW w:w="1110" w:type="dxa"/>
            <w:vAlign w:val="center"/>
          </w:tcPr>
          <w:p w14:paraId="6ED80309">
            <w:pPr>
              <w:ind w:firstLine="560"/>
              <w:rPr>
                <w:rFonts w:hint="eastAsia" w:ascii="宋体" w:hAnsi="宋体" w:cs="宋体"/>
                <w:b/>
                <w:sz w:val="28"/>
                <w:szCs w:val="20"/>
              </w:rPr>
            </w:pPr>
          </w:p>
        </w:tc>
      </w:tr>
      <w:tr w14:paraId="35A5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4" w:hRule="exact"/>
        </w:trPr>
        <w:tc>
          <w:tcPr>
            <w:tcW w:w="813" w:type="dxa"/>
            <w:vMerge w:val="continue"/>
            <w:vAlign w:val="center"/>
          </w:tcPr>
          <w:p w14:paraId="50149B6D">
            <w:pPr>
              <w:ind w:firstLine="560"/>
              <w:rPr>
                <w:rFonts w:hint="eastAsia" w:ascii="宋体" w:hAnsi="宋体" w:cs="宋体"/>
                <w:b/>
                <w:sz w:val="28"/>
                <w:szCs w:val="20"/>
              </w:rPr>
            </w:pPr>
          </w:p>
        </w:tc>
        <w:tc>
          <w:tcPr>
            <w:tcW w:w="3191" w:type="dxa"/>
            <w:vAlign w:val="center"/>
          </w:tcPr>
          <w:p w14:paraId="419B89D3">
            <w:pPr>
              <w:ind w:firstLine="0" w:firstLineChars="0"/>
              <w:rPr>
                <w:sz w:val="24"/>
                <w:szCs w:val="24"/>
              </w:rPr>
            </w:pPr>
            <w:r>
              <w:rPr>
                <w:rFonts w:hint="eastAsia"/>
                <w:sz w:val="24"/>
                <w:szCs w:val="24"/>
              </w:rPr>
              <w:t>4</w:t>
            </w:r>
            <w:r>
              <w:rPr>
                <w:rFonts w:hint="eastAsia"/>
                <w:sz w:val="24"/>
                <w:szCs w:val="24"/>
                <w:lang w:val="zh-CN" w:eastAsia="zh-Hans"/>
              </w:rPr>
              <w:t>、</w:t>
            </w:r>
            <w:r>
              <w:rPr>
                <w:rFonts w:hint="eastAsia"/>
                <w:sz w:val="24"/>
                <w:szCs w:val="24"/>
              </w:rPr>
              <w:t>日常巡检项目</w:t>
            </w:r>
            <w:r>
              <w:rPr>
                <w:rFonts w:hint="eastAsia"/>
                <w:sz w:val="24"/>
                <w:szCs w:val="24"/>
                <w:lang w:val="zh-CN" w:eastAsia="zh-Hans"/>
              </w:rPr>
              <w:t>内</w:t>
            </w:r>
            <w:r>
              <w:rPr>
                <w:rFonts w:hint="eastAsia"/>
                <w:sz w:val="24"/>
                <w:szCs w:val="24"/>
              </w:rPr>
              <w:t>设施</w:t>
            </w:r>
            <w:r>
              <w:rPr>
                <w:rFonts w:hint="eastAsia"/>
                <w:sz w:val="24"/>
                <w:szCs w:val="24"/>
                <w:lang w:val="zh-CN" w:eastAsia="zh-Hans"/>
              </w:rPr>
              <w:t>情况，发现故障及时与甲方汇报。对重点区域、重点部位、对发现较为严重的违规、违法行为应及时制止并通知有关部门到现场采取必要措施。</w:t>
            </w:r>
          </w:p>
        </w:tc>
        <w:tc>
          <w:tcPr>
            <w:tcW w:w="880" w:type="dxa"/>
            <w:vAlign w:val="center"/>
          </w:tcPr>
          <w:p w14:paraId="07034CB5">
            <w:pPr>
              <w:ind w:firstLine="240" w:firstLineChars="100"/>
              <w:rPr>
                <w:sz w:val="24"/>
                <w:szCs w:val="24"/>
              </w:rPr>
            </w:pPr>
            <w:r>
              <w:rPr>
                <w:rFonts w:hint="eastAsia"/>
                <w:sz w:val="24"/>
                <w:szCs w:val="24"/>
              </w:rPr>
              <w:t>10</w:t>
            </w:r>
          </w:p>
        </w:tc>
        <w:tc>
          <w:tcPr>
            <w:tcW w:w="2646" w:type="dxa"/>
            <w:vAlign w:val="center"/>
          </w:tcPr>
          <w:p w14:paraId="24A26232">
            <w:pPr>
              <w:ind w:firstLine="0" w:firstLineChars="0"/>
              <w:rPr>
                <w:sz w:val="24"/>
                <w:szCs w:val="24"/>
                <w:lang w:val="zh-CN" w:eastAsia="zh-Hans"/>
              </w:rPr>
            </w:pPr>
            <w:r>
              <w:rPr>
                <w:rFonts w:hint="eastAsia"/>
                <w:sz w:val="24"/>
                <w:szCs w:val="24"/>
                <w:lang w:val="zh-CN" w:eastAsia="zh-Hans"/>
              </w:rPr>
              <w:t>发现</w:t>
            </w:r>
            <w:r>
              <w:rPr>
                <w:rFonts w:hint="eastAsia"/>
                <w:sz w:val="24"/>
                <w:szCs w:val="24"/>
              </w:rPr>
              <w:t>情况</w:t>
            </w:r>
            <w:r>
              <w:rPr>
                <w:rFonts w:hint="eastAsia"/>
                <w:sz w:val="24"/>
                <w:szCs w:val="24"/>
                <w:lang w:val="zh-CN" w:eastAsia="zh-Hans"/>
              </w:rPr>
              <w:t>未在24小时内上报的，发现一次扣</w:t>
            </w:r>
            <w:r>
              <w:rPr>
                <w:rFonts w:hint="eastAsia"/>
                <w:sz w:val="24"/>
                <w:szCs w:val="24"/>
              </w:rPr>
              <w:t>5</w:t>
            </w:r>
            <w:r>
              <w:rPr>
                <w:rFonts w:hint="eastAsia"/>
                <w:sz w:val="24"/>
                <w:szCs w:val="24"/>
                <w:lang w:val="zh-CN" w:eastAsia="zh-Hans"/>
              </w:rPr>
              <w:t>分</w:t>
            </w:r>
          </w:p>
        </w:tc>
        <w:tc>
          <w:tcPr>
            <w:tcW w:w="1110" w:type="dxa"/>
            <w:vAlign w:val="center"/>
          </w:tcPr>
          <w:p w14:paraId="049DD29D">
            <w:pPr>
              <w:ind w:firstLine="560"/>
              <w:rPr>
                <w:rFonts w:hint="eastAsia" w:ascii="宋体" w:hAnsi="宋体" w:cs="宋体"/>
                <w:b/>
                <w:sz w:val="28"/>
                <w:szCs w:val="20"/>
              </w:rPr>
            </w:pPr>
          </w:p>
        </w:tc>
      </w:tr>
      <w:tr w14:paraId="476E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813" w:type="dxa"/>
            <w:vMerge w:val="continue"/>
            <w:vAlign w:val="center"/>
          </w:tcPr>
          <w:p w14:paraId="2801FC79">
            <w:pPr>
              <w:ind w:firstLine="560"/>
              <w:rPr>
                <w:rFonts w:hint="eastAsia" w:ascii="宋体" w:hAnsi="宋体" w:cs="宋体"/>
                <w:b/>
                <w:sz w:val="28"/>
                <w:szCs w:val="20"/>
              </w:rPr>
            </w:pPr>
          </w:p>
        </w:tc>
        <w:tc>
          <w:tcPr>
            <w:tcW w:w="3191" w:type="dxa"/>
            <w:vAlign w:val="center"/>
          </w:tcPr>
          <w:p w14:paraId="6F3F78A8">
            <w:pPr>
              <w:ind w:firstLine="0" w:firstLineChars="0"/>
              <w:rPr>
                <w:sz w:val="24"/>
                <w:szCs w:val="24"/>
                <w:lang w:val="zh-CN" w:eastAsia="zh-Hans"/>
              </w:rPr>
            </w:pPr>
            <w:r>
              <w:rPr>
                <w:rFonts w:hint="eastAsia"/>
                <w:sz w:val="24"/>
                <w:szCs w:val="24"/>
              </w:rPr>
              <w:t>5</w:t>
            </w:r>
            <w:r>
              <w:rPr>
                <w:rFonts w:hint="eastAsia"/>
                <w:sz w:val="24"/>
                <w:szCs w:val="24"/>
                <w:lang w:val="zh-CN" w:eastAsia="zh-Hans"/>
              </w:rPr>
              <w:t>、</w:t>
            </w:r>
            <w:r>
              <w:rPr>
                <w:rFonts w:hint="eastAsia"/>
                <w:sz w:val="24"/>
                <w:szCs w:val="24"/>
              </w:rPr>
              <w:t>能按工作流程正确处理和应对公共秩序维护工作。</w:t>
            </w:r>
          </w:p>
        </w:tc>
        <w:tc>
          <w:tcPr>
            <w:tcW w:w="880" w:type="dxa"/>
            <w:vAlign w:val="center"/>
          </w:tcPr>
          <w:p w14:paraId="7104C8E7">
            <w:pPr>
              <w:ind w:firstLine="240" w:firstLineChars="100"/>
              <w:rPr>
                <w:sz w:val="24"/>
                <w:szCs w:val="24"/>
                <w:lang w:val="zh-CN" w:eastAsia="zh-Hans"/>
              </w:rPr>
            </w:pPr>
            <w:r>
              <w:rPr>
                <w:rFonts w:hint="eastAsia"/>
                <w:sz w:val="24"/>
                <w:szCs w:val="24"/>
                <w:lang w:val="zh-CN" w:eastAsia="zh-Hans"/>
              </w:rPr>
              <w:t>10</w:t>
            </w:r>
          </w:p>
        </w:tc>
        <w:tc>
          <w:tcPr>
            <w:tcW w:w="2646" w:type="dxa"/>
            <w:vAlign w:val="center"/>
          </w:tcPr>
          <w:p w14:paraId="5F9C3A21">
            <w:pPr>
              <w:ind w:firstLine="0" w:firstLineChars="0"/>
              <w:rPr>
                <w:sz w:val="24"/>
                <w:szCs w:val="24"/>
                <w:lang w:val="zh-CN" w:eastAsia="zh-Hans"/>
              </w:rPr>
            </w:pPr>
            <w:r>
              <w:rPr>
                <w:rFonts w:hint="eastAsia"/>
                <w:sz w:val="24"/>
                <w:szCs w:val="24"/>
                <w:lang w:val="zh-CN" w:eastAsia="zh-Hans"/>
              </w:rPr>
              <w:t>因乙方原因导致</w:t>
            </w:r>
            <w:r>
              <w:rPr>
                <w:rFonts w:hint="eastAsia"/>
                <w:sz w:val="24"/>
                <w:szCs w:val="24"/>
              </w:rPr>
              <w:t>投诉或处罚</w:t>
            </w:r>
            <w:r>
              <w:rPr>
                <w:rFonts w:hint="eastAsia"/>
                <w:sz w:val="24"/>
                <w:szCs w:val="24"/>
                <w:lang w:val="zh-CN" w:eastAsia="zh-Hans"/>
              </w:rPr>
              <w:t>的扣10分</w:t>
            </w:r>
          </w:p>
        </w:tc>
        <w:tc>
          <w:tcPr>
            <w:tcW w:w="1110" w:type="dxa"/>
            <w:vAlign w:val="center"/>
          </w:tcPr>
          <w:p w14:paraId="076EF9B4">
            <w:pPr>
              <w:ind w:firstLine="560"/>
              <w:rPr>
                <w:rFonts w:hint="eastAsia" w:ascii="宋体" w:hAnsi="宋体" w:cs="宋体"/>
                <w:b/>
                <w:sz w:val="28"/>
                <w:szCs w:val="20"/>
              </w:rPr>
            </w:pPr>
          </w:p>
        </w:tc>
      </w:tr>
      <w:tr w14:paraId="1D49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9" w:hRule="exact"/>
        </w:trPr>
        <w:tc>
          <w:tcPr>
            <w:tcW w:w="813" w:type="dxa"/>
            <w:vMerge w:val="restart"/>
            <w:vAlign w:val="center"/>
          </w:tcPr>
          <w:p w14:paraId="69241BA7">
            <w:pPr>
              <w:ind w:firstLine="0" w:firstLineChars="0"/>
              <w:rPr>
                <w:rFonts w:hint="eastAsia" w:ascii="宋体" w:hAnsi="宋体" w:cs="宋体"/>
                <w:b/>
                <w:sz w:val="28"/>
                <w:szCs w:val="20"/>
              </w:rPr>
            </w:pPr>
            <w:r>
              <w:rPr>
                <w:rFonts w:hint="eastAsia" w:ascii="宋体" w:hAnsi="宋体" w:cs="宋体"/>
                <w:b/>
                <w:sz w:val="28"/>
                <w:szCs w:val="20"/>
              </w:rPr>
              <w:t>管理要求</w:t>
            </w:r>
          </w:p>
        </w:tc>
        <w:tc>
          <w:tcPr>
            <w:tcW w:w="3191" w:type="dxa"/>
            <w:vAlign w:val="center"/>
          </w:tcPr>
          <w:p w14:paraId="2945BC2C">
            <w:pPr>
              <w:ind w:firstLine="0" w:firstLineChars="0"/>
              <w:rPr>
                <w:sz w:val="24"/>
                <w:szCs w:val="24"/>
                <w:lang w:val="zh-CN" w:eastAsia="zh-Hans"/>
              </w:rPr>
            </w:pPr>
            <w:r>
              <w:rPr>
                <w:rFonts w:hint="eastAsia"/>
                <w:sz w:val="24"/>
                <w:szCs w:val="24"/>
                <w:lang w:val="zh-CN" w:eastAsia="zh-Hans"/>
              </w:rPr>
              <w:t>1、人员岗位职责、工作规范、操作规程、应急管理措施等相关制度完善。</w:t>
            </w:r>
          </w:p>
        </w:tc>
        <w:tc>
          <w:tcPr>
            <w:tcW w:w="880" w:type="dxa"/>
            <w:vAlign w:val="center"/>
          </w:tcPr>
          <w:p w14:paraId="7350AA0A">
            <w:pPr>
              <w:ind w:firstLine="240" w:firstLineChars="100"/>
              <w:rPr>
                <w:sz w:val="24"/>
                <w:szCs w:val="24"/>
              </w:rPr>
            </w:pPr>
            <w:r>
              <w:rPr>
                <w:rFonts w:hint="eastAsia"/>
                <w:sz w:val="24"/>
                <w:szCs w:val="24"/>
              </w:rPr>
              <w:t>10</w:t>
            </w:r>
          </w:p>
        </w:tc>
        <w:tc>
          <w:tcPr>
            <w:tcW w:w="2646" w:type="dxa"/>
            <w:vAlign w:val="center"/>
          </w:tcPr>
          <w:p w14:paraId="78983B77">
            <w:pPr>
              <w:ind w:firstLine="0" w:firstLineChars="0"/>
              <w:rPr>
                <w:sz w:val="24"/>
                <w:szCs w:val="24"/>
                <w:lang w:val="zh-CN" w:eastAsia="zh-Hans"/>
              </w:rPr>
            </w:pPr>
            <w:r>
              <w:rPr>
                <w:rFonts w:hint="eastAsia"/>
                <w:sz w:val="24"/>
                <w:szCs w:val="24"/>
                <w:lang w:val="zh-CN" w:eastAsia="zh-Hans"/>
              </w:rPr>
              <w:t>无任何规章制度的扣</w:t>
            </w:r>
            <w:r>
              <w:rPr>
                <w:rFonts w:hint="eastAsia"/>
                <w:sz w:val="24"/>
                <w:szCs w:val="24"/>
              </w:rPr>
              <w:t>10</w:t>
            </w:r>
            <w:r>
              <w:rPr>
                <w:rFonts w:hint="eastAsia"/>
                <w:sz w:val="24"/>
                <w:szCs w:val="24"/>
                <w:lang w:val="zh-CN" w:eastAsia="zh-Hans"/>
              </w:rPr>
              <w:t>分，制度不完善的通知整改，拒不整改的每次扣</w:t>
            </w:r>
            <w:r>
              <w:rPr>
                <w:rFonts w:hint="eastAsia"/>
                <w:sz w:val="24"/>
                <w:szCs w:val="24"/>
              </w:rPr>
              <w:t>5</w:t>
            </w:r>
            <w:r>
              <w:rPr>
                <w:rFonts w:hint="eastAsia"/>
                <w:sz w:val="24"/>
                <w:szCs w:val="24"/>
                <w:lang w:val="zh-CN" w:eastAsia="zh-Hans"/>
              </w:rPr>
              <w:t>分</w:t>
            </w:r>
          </w:p>
        </w:tc>
        <w:tc>
          <w:tcPr>
            <w:tcW w:w="1110" w:type="dxa"/>
          </w:tcPr>
          <w:p w14:paraId="032E2B90">
            <w:pPr>
              <w:ind w:firstLine="560"/>
              <w:rPr>
                <w:rFonts w:hint="eastAsia" w:ascii="宋体" w:hAnsi="宋体" w:cs="宋体"/>
                <w:b/>
                <w:sz w:val="28"/>
                <w:szCs w:val="20"/>
              </w:rPr>
            </w:pPr>
          </w:p>
        </w:tc>
      </w:tr>
      <w:tr w14:paraId="7802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4" w:hRule="exact"/>
        </w:trPr>
        <w:tc>
          <w:tcPr>
            <w:tcW w:w="813" w:type="dxa"/>
            <w:vMerge w:val="continue"/>
          </w:tcPr>
          <w:p w14:paraId="3430C733">
            <w:pPr>
              <w:ind w:firstLine="560"/>
              <w:rPr>
                <w:rFonts w:hint="eastAsia" w:ascii="宋体" w:hAnsi="宋体" w:cs="宋体"/>
                <w:b/>
                <w:sz w:val="28"/>
                <w:szCs w:val="20"/>
              </w:rPr>
            </w:pPr>
          </w:p>
        </w:tc>
        <w:tc>
          <w:tcPr>
            <w:tcW w:w="3191" w:type="dxa"/>
            <w:vAlign w:val="center"/>
          </w:tcPr>
          <w:p w14:paraId="4E56C758">
            <w:pPr>
              <w:ind w:firstLine="0" w:firstLineChars="0"/>
              <w:rPr>
                <w:sz w:val="24"/>
                <w:szCs w:val="24"/>
                <w:lang w:val="zh-CN" w:eastAsia="zh-Hans"/>
              </w:rPr>
            </w:pPr>
            <w:r>
              <w:rPr>
                <w:rFonts w:hint="eastAsia"/>
                <w:sz w:val="24"/>
                <w:szCs w:val="24"/>
                <w:lang w:val="zh-CN" w:eastAsia="zh-Hans"/>
              </w:rPr>
              <w:t>2、</w:t>
            </w:r>
            <w:r>
              <w:rPr>
                <w:rFonts w:hint="eastAsia"/>
                <w:sz w:val="24"/>
                <w:szCs w:val="24"/>
              </w:rPr>
              <w:t>按时发放工资、福利，正常缴纳社会保险或商业保险。</w:t>
            </w:r>
          </w:p>
        </w:tc>
        <w:tc>
          <w:tcPr>
            <w:tcW w:w="880" w:type="dxa"/>
            <w:vAlign w:val="center"/>
          </w:tcPr>
          <w:p w14:paraId="722A504F">
            <w:pPr>
              <w:ind w:firstLine="240" w:firstLineChars="100"/>
              <w:rPr>
                <w:sz w:val="24"/>
                <w:szCs w:val="24"/>
              </w:rPr>
            </w:pPr>
            <w:r>
              <w:rPr>
                <w:rFonts w:hint="eastAsia"/>
                <w:sz w:val="24"/>
                <w:szCs w:val="24"/>
              </w:rPr>
              <w:t>10</w:t>
            </w:r>
          </w:p>
        </w:tc>
        <w:tc>
          <w:tcPr>
            <w:tcW w:w="2646" w:type="dxa"/>
            <w:vAlign w:val="center"/>
          </w:tcPr>
          <w:p w14:paraId="5C57E2A1">
            <w:pPr>
              <w:ind w:firstLine="0" w:firstLineChars="0"/>
              <w:rPr>
                <w:sz w:val="24"/>
                <w:szCs w:val="24"/>
                <w:lang w:val="zh-CN" w:eastAsia="zh-Hans"/>
              </w:rPr>
            </w:pPr>
            <w:r>
              <w:rPr>
                <w:rFonts w:hint="eastAsia"/>
                <w:sz w:val="24"/>
                <w:szCs w:val="24"/>
              </w:rPr>
              <w:t>拖欠或无故克扣员工工资/福利，未缴纳社会保险/商业保险，</w:t>
            </w:r>
            <w:r>
              <w:rPr>
                <w:rFonts w:hint="eastAsia"/>
                <w:sz w:val="24"/>
                <w:szCs w:val="24"/>
                <w:lang w:val="zh-CN" w:eastAsia="zh-Hans"/>
              </w:rPr>
              <w:t>发现一次扣</w:t>
            </w:r>
            <w:r>
              <w:rPr>
                <w:rFonts w:hint="eastAsia"/>
                <w:sz w:val="24"/>
                <w:szCs w:val="24"/>
              </w:rPr>
              <w:t>10</w:t>
            </w:r>
            <w:r>
              <w:rPr>
                <w:rFonts w:hint="eastAsia"/>
                <w:sz w:val="24"/>
                <w:szCs w:val="24"/>
                <w:lang w:val="zh-CN" w:eastAsia="zh-Hans"/>
              </w:rPr>
              <w:t>分</w:t>
            </w:r>
          </w:p>
        </w:tc>
        <w:tc>
          <w:tcPr>
            <w:tcW w:w="1110" w:type="dxa"/>
          </w:tcPr>
          <w:p w14:paraId="329E251D">
            <w:pPr>
              <w:ind w:firstLine="560"/>
              <w:rPr>
                <w:rFonts w:hint="eastAsia" w:ascii="宋体" w:hAnsi="宋体" w:cs="宋体"/>
                <w:b/>
                <w:sz w:val="28"/>
                <w:szCs w:val="20"/>
              </w:rPr>
            </w:pPr>
          </w:p>
        </w:tc>
      </w:tr>
      <w:tr w14:paraId="1B88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exact"/>
        </w:trPr>
        <w:tc>
          <w:tcPr>
            <w:tcW w:w="813" w:type="dxa"/>
            <w:vMerge w:val="continue"/>
          </w:tcPr>
          <w:p w14:paraId="153D2E57">
            <w:pPr>
              <w:ind w:firstLine="560"/>
              <w:rPr>
                <w:rFonts w:hint="eastAsia" w:ascii="宋体" w:hAnsi="宋体" w:cs="宋体"/>
                <w:b/>
                <w:sz w:val="28"/>
                <w:szCs w:val="20"/>
              </w:rPr>
            </w:pPr>
          </w:p>
        </w:tc>
        <w:tc>
          <w:tcPr>
            <w:tcW w:w="3191" w:type="dxa"/>
            <w:vAlign w:val="center"/>
          </w:tcPr>
          <w:p w14:paraId="67276EBC">
            <w:pPr>
              <w:ind w:firstLine="0" w:firstLineChars="0"/>
              <w:rPr>
                <w:sz w:val="24"/>
                <w:szCs w:val="24"/>
                <w:lang w:val="zh-CN" w:eastAsia="zh-Hans"/>
              </w:rPr>
            </w:pPr>
            <w:r>
              <w:rPr>
                <w:rFonts w:hint="eastAsia"/>
                <w:sz w:val="24"/>
                <w:szCs w:val="24"/>
              </w:rPr>
              <w:t>3</w:t>
            </w:r>
            <w:r>
              <w:rPr>
                <w:rFonts w:hint="eastAsia"/>
                <w:sz w:val="24"/>
                <w:szCs w:val="24"/>
                <w:lang w:val="zh-CN" w:eastAsia="zh-Hans"/>
              </w:rPr>
              <w:t>、服从甲方管理，积极配合甲方完成安全检查、消防演习、应急处置等</w:t>
            </w:r>
            <w:r>
              <w:rPr>
                <w:rFonts w:hint="eastAsia"/>
                <w:sz w:val="24"/>
                <w:szCs w:val="24"/>
                <w:lang w:val="en-US" w:eastAsia="zh-CN"/>
              </w:rPr>
              <w:t>消控值班</w:t>
            </w:r>
            <w:r>
              <w:rPr>
                <w:rFonts w:hint="eastAsia"/>
                <w:sz w:val="24"/>
                <w:szCs w:val="24"/>
                <w:lang w:val="zh-CN" w:eastAsia="zh-Hans"/>
              </w:rPr>
              <w:t>值守的要求。</w:t>
            </w:r>
          </w:p>
        </w:tc>
        <w:tc>
          <w:tcPr>
            <w:tcW w:w="880" w:type="dxa"/>
            <w:vAlign w:val="center"/>
          </w:tcPr>
          <w:p w14:paraId="6ED005CD">
            <w:pPr>
              <w:ind w:firstLine="240" w:firstLineChars="100"/>
              <w:rPr>
                <w:sz w:val="24"/>
                <w:szCs w:val="24"/>
              </w:rPr>
            </w:pPr>
            <w:r>
              <w:rPr>
                <w:rFonts w:hint="eastAsia"/>
                <w:sz w:val="24"/>
                <w:szCs w:val="24"/>
              </w:rPr>
              <w:t>10</w:t>
            </w:r>
          </w:p>
        </w:tc>
        <w:tc>
          <w:tcPr>
            <w:tcW w:w="2646" w:type="dxa"/>
            <w:vAlign w:val="center"/>
          </w:tcPr>
          <w:p w14:paraId="3D7B6BB4">
            <w:pPr>
              <w:ind w:firstLine="0" w:firstLineChars="0"/>
              <w:rPr>
                <w:sz w:val="24"/>
                <w:szCs w:val="24"/>
                <w:lang w:val="zh-CN" w:eastAsia="zh-Hans"/>
              </w:rPr>
            </w:pPr>
            <w:r>
              <w:rPr>
                <w:rFonts w:hint="eastAsia"/>
                <w:sz w:val="24"/>
                <w:szCs w:val="24"/>
                <w:lang w:val="zh-CN" w:eastAsia="zh-Hans"/>
              </w:rPr>
              <w:t>拒不配合的扣</w:t>
            </w:r>
            <w:r>
              <w:rPr>
                <w:rFonts w:hint="eastAsia"/>
                <w:sz w:val="24"/>
                <w:szCs w:val="24"/>
              </w:rPr>
              <w:t>10</w:t>
            </w:r>
            <w:r>
              <w:rPr>
                <w:rFonts w:hint="eastAsia"/>
                <w:sz w:val="24"/>
                <w:szCs w:val="24"/>
                <w:lang w:val="zh-CN" w:eastAsia="zh-Hans"/>
              </w:rPr>
              <w:t>分</w:t>
            </w:r>
          </w:p>
        </w:tc>
        <w:tc>
          <w:tcPr>
            <w:tcW w:w="1110" w:type="dxa"/>
          </w:tcPr>
          <w:p w14:paraId="42DFB753">
            <w:pPr>
              <w:ind w:firstLine="560"/>
              <w:rPr>
                <w:rFonts w:hint="eastAsia" w:ascii="宋体" w:hAnsi="宋体" w:cs="宋体"/>
                <w:b/>
                <w:sz w:val="28"/>
                <w:szCs w:val="20"/>
              </w:rPr>
            </w:pPr>
          </w:p>
        </w:tc>
      </w:tr>
      <w:tr w14:paraId="4D3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4" w:hRule="exact"/>
        </w:trPr>
        <w:tc>
          <w:tcPr>
            <w:tcW w:w="813" w:type="dxa"/>
            <w:vMerge w:val="continue"/>
          </w:tcPr>
          <w:p w14:paraId="69C62CC3">
            <w:pPr>
              <w:ind w:firstLine="560"/>
              <w:rPr>
                <w:rFonts w:hint="eastAsia" w:ascii="宋体" w:hAnsi="宋体" w:cs="宋体"/>
                <w:b/>
                <w:sz w:val="28"/>
                <w:szCs w:val="20"/>
              </w:rPr>
            </w:pPr>
          </w:p>
        </w:tc>
        <w:tc>
          <w:tcPr>
            <w:tcW w:w="3191" w:type="dxa"/>
            <w:vAlign w:val="center"/>
          </w:tcPr>
          <w:p w14:paraId="72B01C8A">
            <w:pPr>
              <w:ind w:firstLine="0" w:firstLineChars="0"/>
              <w:rPr>
                <w:sz w:val="24"/>
                <w:szCs w:val="24"/>
                <w:lang w:val="zh-CN" w:eastAsia="zh-Hans"/>
              </w:rPr>
            </w:pPr>
            <w:r>
              <w:rPr>
                <w:rFonts w:hint="eastAsia"/>
                <w:sz w:val="24"/>
                <w:szCs w:val="24"/>
              </w:rPr>
              <w:t>4</w:t>
            </w:r>
            <w:r>
              <w:rPr>
                <w:rFonts w:hint="eastAsia"/>
                <w:sz w:val="24"/>
                <w:szCs w:val="24"/>
                <w:lang w:val="zh-CN" w:eastAsia="zh-Hans"/>
              </w:rPr>
              <w:t>、建立员工培训和考评制度，并做好</w:t>
            </w:r>
            <w:r>
              <w:rPr>
                <w:rFonts w:hint="eastAsia"/>
                <w:sz w:val="24"/>
                <w:szCs w:val="24"/>
                <w:lang w:val="en-US" w:eastAsia="zh-CN"/>
              </w:rPr>
              <w:t>消控值班</w:t>
            </w:r>
            <w:r>
              <w:rPr>
                <w:rFonts w:hint="eastAsia"/>
                <w:sz w:val="24"/>
                <w:szCs w:val="24"/>
                <w:lang w:val="zh-CN" w:eastAsia="zh-Hans"/>
              </w:rPr>
              <w:t>等各类过程记录。</w:t>
            </w:r>
          </w:p>
        </w:tc>
        <w:tc>
          <w:tcPr>
            <w:tcW w:w="880" w:type="dxa"/>
            <w:vAlign w:val="center"/>
          </w:tcPr>
          <w:p w14:paraId="6943C2F5">
            <w:pPr>
              <w:ind w:firstLine="240" w:firstLineChars="100"/>
              <w:rPr>
                <w:sz w:val="24"/>
                <w:szCs w:val="24"/>
              </w:rPr>
            </w:pPr>
            <w:r>
              <w:rPr>
                <w:rFonts w:hint="eastAsia"/>
                <w:sz w:val="24"/>
                <w:szCs w:val="24"/>
              </w:rPr>
              <w:t>10</w:t>
            </w:r>
          </w:p>
        </w:tc>
        <w:tc>
          <w:tcPr>
            <w:tcW w:w="2646" w:type="dxa"/>
            <w:vAlign w:val="center"/>
          </w:tcPr>
          <w:p w14:paraId="679B0F56">
            <w:pPr>
              <w:ind w:firstLine="0" w:firstLineChars="0"/>
              <w:rPr>
                <w:sz w:val="24"/>
                <w:szCs w:val="24"/>
                <w:lang w:val="zh-CN" w:eastAsia="zh-Hans"/>
              </w:rPr>
            </w:pPr>
            <w:r>
              <w:rPr>
                <w:rFonts w:hint="eastAsia"/>
                <w:sz w:val="24"/>
                <w:szCs w:val="24"/>
              </w:rPr>
              <w:t>无任何台账扣10分，</w:t>
            </w:r>
            <w:r>
              <w:rPr>
                <w:rFonts w:hint="eastAsia"/>
                <w:sz w:val="24"/>
                <w:szCs w:val="24"/>
                <w:lang w:val="zh-CN" w:eastAsia="zh-Hans"/>
              </w:rPr>
              <w:t>缺失重要台账记录的有一项扣2分</w:t>
            </w:r>
          </w:p>
        </w:tc>
        <w:tc>
          <w:tcPr>
            <w:tcW w:w="1110" w:type="dxa"/>
          </w:tcPr>
          <w:p w14:paraId="42A84A62">
            <w:pPr>
              <w:ind w:firstLine="560"/>
              <w:rPr>
                <w:rFonts w:hint="eastAsia" w:ascii="宋体" w:hAnsi="宋体" w:cs="宋体"/>
                <w:b/>
                <w:sz w:val="28"/>
                <w:szCs w:val="20"/>
              </w:rPr>
            </w:pPr>
          </w:p>
        </w:tc>
      </w:tr>
      <w:tr w14:paraId="4DAD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004" w:type="dxa"/>
            <w:gridSpan w:val="2"/>
            <w:vAlign w:val="center"/>
          </w:tcPr>
          <w:p w14:paraId="5297FDFC">
            <w:pPr>
              <w:ind w:firstLine="560"/>
              <w:jc w:val="center"/>
              <w:rPr>
                <w:rFonts w:hint="eastAsia" w:ascii="宋体" w:hAnsi="宋体" w:cs="宋体"/>
                <w:b/>
                <w:sz w:val="28"/>
                <w:szCs w:val="20"/>
              </w:rPr>
            </w:pPr>
            <w:r>
              <w:rPr>
                <w:rFonts w:hint="eastAsia" w:ascii="宋体" w:hAnsi="宋体" w:cs="宋体"/>
                <w:b/>
                <w:sz w:val="28"/>
                <w:szCs w:val="20"/>
              </w:rPr>
              <w:t>总分合计</w:t>
            </w:r>
          </w:p>
        </w:tc>
        <w:tc>
          <w:tcPr>
            <w:tcW w:w="880" w:type="dxa"/>
            <w:vAlign w:val="center"/>
          </w:tcPr>
          <w:p w14:paraId="2BF78B2F">
            <w:pPr>
              <w:ind w:firstLine="0" w:firstLineChars="0"/>
              <w:rPr>
                <w:rFonts w:hint="eastAsia" w:ascii="宋体" w:hAnsi="宋体" w:cs="宋体"/>
                <w:b/>
                <w:sz w:val="28"/>
                <w:szCs w:val="20"/>
              </w:rPr>
            </w:pPr>
            <w:r>
              <w:rPr>
                <w:rFonts w:hint="eastAsia" w:ascii="宋体" w:hAnsi="宋体" w:cs="宋体"/>
                <w:b/>
                <w:sz w:val="28"/>
                <w:szCs w:val="20"/>
              </w:rPr>
              <w:t>100</w:t>
            </w:r>
          </w:p>
        </w:tc>
        <w:tc>
          <w:tcPr>
            <w:tcW w:w="2646" w:type="dxa"/>
            <w:vAlign w:val="center"/>
          </w:tcPr>
          <w:p w14:paraId="52A34D5C">
            <w:pPr>
              <w:ind w:firstLine="560"/>
              <w:jc w:val="center"/>
              <w:rPr>
                <w:rFonts w:hint="eastAsia" w:ascii="宋体" w:hAnsi="宋体" w:cs="宋体"/>
                <w:b/>
                <w:sz w:val="28"/>
                <w:szCs w:val="20"/>
              </w:rPr>
            </w:pPr>
          </w:p>
        </w:tc>
        <w:tc>
          <w:tcPr>
            <w:tcW w:w="1110" w:type="dxa"/>
            <w:vAlign w:val="center"/>
          </w:tcPr>
          <w:p w14:paraId="5DDBA09B">
            <w:pPr>
              <w:ind w:firstLine="560"/>
              <w:jc w:val="center"/>
              <w:rPr>
                <w:rFonts w:hint="eastAsia" w:ascii="宋体" w:hAnsi="宋体" w:cs="宋体"/>
                <w:b/>
                <w:sz w:val="28"/>
                <w:szCs w:val="20"/>
              </w:rPr>
            </w:pPr>
          </w:p>
        </w:tc>
      </w:tr>
    </w:tbl>
    <w:p w14:paraId="0A90B224">
      <w:pPr>
        <w:spacing w:line="520" w:lineRule="exact"/>
        <w:ind w:firstLine="1054" w:firstLineChars="500"/>
        <w:jc w:val="left"/>
        <w:rPr>
          <w:b/>
          <w:bCs/>
          <w:szCs w:val="32"/>
        </w:rPr>
      </w:pPr>
    </w:p>
    <w:p w14:paraId="6C0ECCAB">
      <w:pPr>
        <w:ind w:firstLine="480"/>
        <w:rPr>
          <w:rFonts w:hint="eastAsia" w:ascii="宋体" w:hAnsi="宋体" w:cs="宋体"/>
          <w:b/>
          <w:sz w:val="24"/>
          <w:szCs w:val="18"/>
        </w:rPr>
      </w:pPr>
      <w:r>
        <w:rPr>
          <w:rFonts w:hint="eastAsia" w:ascii="宋体" w:hAnsi="宋体" w:cs="宋体"/>
          <w:b/>
          <w:sz w:val="24"/>
          <w:szCs w:val="18"/>
        </w:rPr>
        <w:t>注：按照智能重装码头</w:t>
      </w:r>
      <w:r>
        <w:rPr>
          <w:rFonts w:hint="eastAsia" w:ascii="宋体" w:hAnsi="宋体" w:cs="宋体"/>
          <w:b/>
          <w:sz w:val="24"/>
          <w:szCs w:val="18"/>
          <w:lang w:val="en-US" w:eastAsia="zh-CN"/>
        </w:rPr>
        <w:t>消控值班</w:t>
      </w:r>
      <w:r>
        <w:rPr>
          <w:rFonts w:hint="eastAsia" w:ascii="宋体" w:hAnsi="宋体" w:cs="宋体"/>
          <w:b/>
          <w:sz w:val="24"/>
          <w:szCs w:val="18"/>
        </w:rPr>
        <w:t>服务项目考核细则对当季度服务质量进行考核打分，从当季度发放的服务费用中抽取</w:t>
      </w:r>
      <w:r>
        <w:rPr>
          <w:rFonts w:ascii="宋体" w:hAnsi="宋体" w:cs="宋体"/>
          <w:b/>
          <w:sz w:val="24"/>
          <w:szCs w:val="18"/>
        </w:rPr>
        <w:t>5</w:t>
      </w:r>
      <w:r>
        <w:rPr>
          <w:rFonts w:hint="eastAsia" w:ascii="宋体" w:hAnsi="宋体" w:cs="宋体"/>
          <w:b/>
          <w:sz w:val="24"/>
          <w:szCs w:val="18"/>
        </w:rPr>
        <w:t>%作为考核费用，按照最终的考核得分进行发放：</w:t>
      </w:r>
      <w:r>
        <w:rPr>
          <w:rFonts w:hint="eastAsia" w:ascii="宋体" w:hAnsi="宋体" w:cs="宋体"/>
          <w:b/>
          <w:sz w:val="24"/>
          <w:szCs w:val="18"/>
        </w:rPr>
        <w:cr/>
      </w:r>
      <w:r>
        <w:rPr>
          <w:rFonts w:hint="eastAsia" w:ascii="宋体" w:hAnsi="宋体" w:cs="宋体"/>
          <w:b/>
          <w:sz w:val="24"/>
          <w:szCs w:val="18"/>
        </w:rPr>
        <w:t xml:space="preserve">  1.得分91-100分，足额发放考核费用</w:t>
      </w:r>
      <w:r>
        <w:rPr>
          <w:rFonts w:hint="eastAsia" w:ascii="宋体" w:hAnsi="宋体" w:cs="宋体"/>
          <w:b/>
          <w:sz w:val="24"/>
          <w:szCs w:val="18"/>
        </w:rPr>
        <w:cr/>
      </w:r>
      <w:r>
        <w:rPr>
          <w:rFonts w:hint="eastAsia" w:ascii="宋体" w:hAnsi="宋体" w:cs="宋体"/>
          <w:b/>
          <w:sz w:val="24"/>
          <w:szCs w:val="18"/>
        </w:rPr>
        <w:t xml:space="preserve">  2.得分81-90分，发放考核费用的90%</w:t>
      </w:r>
      <w:r>
        <w:rPr>
          <w:rFonts w:hint="eastAsia" w:ascii="宋体" w:hAnsi="宋体" w:cs="宋体"/>
          <w:b/>
          <w:sz w:val="24"/>
          <w:szCs w:val="18"/>
        </w:rPr>
        <w:cr/>
      </w:r>
      <w:r>
        <w:rPr>
          <w:rFonts w:hint="eastAsia" w:ascii="宋体" w:hAnsi="宋体" w:cs="宋体"/>
          <w:b/>
          <w:sz w:val="24"/>
          <w:szCs w:val="18"/>
        </w:rPr>
        <w:t xml:space="preserve">  3.得分71-80分，发放考核费用的80%</w:t>
      </w:r>
      <w:r>
        <w:rPr>
          <w:rFonts w:hint="eastAsia" w:ascii="宋体" w:hAnsi="宋体" w:cs="宋体"/>
          <w:b/>
          <w:sz w:val="24"/>
          <w:szCs w:val="18"/>
        </w:rPr>
        <w:cr/>
      </w:r>
      <w:r>
        <w:rPr>
          <w:rFonts w:hint="eastAsia" w:ascii="宋体" w:hAnsi="宋体" w:cs="宋体"/>
          <w:b/>
          <w:sz w:val="24"/>
          <w:szCs w:val="18"/>
        </w:rPr>
        <w:t xml:space="preserve">  4.得分60-70分，发放考核费用的60%</w:t>
      </w:r>
      <w:r>
        <w:rPr>
          <w:rFonts w:hint="eastAsia" w:ascii="宋体" w:hAnsi="宋体" w:cs="宋体"/>
          <w:b/>
          <w:sz w:val="24"/>
          <w:szCs w:val="18"/>
        </w:rPr>
        <w:cr/>
      </w:r>
      <w:r>
        <w:rPr>
          <w:rFonts w:hint="eastAsia" w:ascii="宋体" w:hAnsi="宋体" w:cs="宋体"/>
          <w:b/>
          <w:sz w:val="24"/>
          <w:szCs w:val="18"/>
        </w:rPr>
        <w:t xml:space="preserve">  5.得分低于60分，扣除当季度的考核费用</w:t>
      </w:r>
      <w:r>
        <w:rPr>
          <w:rFonts w:hint="eastAsia" w:ascii="宋体" w:hAnsi="宋体" w:cs="宋体"/>
          <w:b/>
          <w:sz w:val="24"/>
          <w:szCs w:val="18"/>
        </w:rPr>
        <w:cr/>
      </w:r>
      <w:r>
        <w:rPr>
          <w:rFonts w:hint="eastAsia" w:ascii="宋体" w:hAnsi="宋体" w:cs="宋体"/>
          <w:b/>
          <w:sz w:val="24"/>
          <w:szCs w:val="18"/>
        </w:rPr>
        <w:t xml:space="preserve">  6.连续两个季度考核得分低于60分的，考核人有权提前解除合同。</w:t>
      </w:r>
    </w:p>
    <w:p w14:paraId="0ECEA1CD">
      <w:pPr>
        <w:ind w:firstLine="0" w:firstLineChars="0"/>
        <w:rPr>
          <w:rFonts w:hint="eastAsia" w:ascii="宋体" w:hAnsi="宋体" w:cs="宋体"/>
          <w:b/>
          <w:sz w:val="24"/>
          <w:szCs w:val="18"/>
        </w:rPr>
      </w:pPr>
    </w:p>
    <w:p w14:paraId="2821FBAF">
      <w:pPr>
        <w:ind w:firstLine="0" w:firstLineChars="0"/>
        <w:rPr>
          <w:rFonts w:hint="eastAsia" w:ascii="宋体" w:hAnsi="宋体" w:cs="宋体"/>
          <w:b/>
          <w:sz w:val="24"/>
          <w:szCs w:val="18"/>
        </w:rPr>
      </w:pPr>
      <w:r>
        <w:rPr>
          <w:rFonts w:hint="eastAsia" w:ascii="宋体" w:hAnsi="宋体" w:cs="宋体"/>
          <w:b/>
          <w:sz w:val="28"/>
          <w:szCs w:val="20"/>
        </w:rPr>
        <w:t>考核负责人：</w:t>
      </w:r>
      <w:r>
        <w:rPr>
          <w:rFonts w:hint="eastAsia" w:ascii="宋体" w:hAnsi="宋体" w:cs="宋体"/>
          <w:b/>
          <w:sz w:val="28"/>
          <w:szCs w:val="20"/>
          <w:u w:val="single"/>
        </w:rPr>
        <w:t xml:space="preserve">                </w:t>
      </w:r>
      <w:r>
        <w:rPr>
          <w:rFonts w:hint="eastAsia" w:ascii="宋体" w:hAnsi="宋体" w:cs="宋体"/>
          <w:b/>
          <w:sz w:val="28"/>
          <w:szCs w:val="20"/>
        </w:rPr>
        <w:t xml:space="preserve">      服务方负责人：</w:t>
      </w:r>
      <w:r>
        <w:rPr>
          <w:rFonts w:hint="eastAsia" w:ascii="宋体" w:hAnsi="宋体" w:cs="宋体"/>
          <w:b/>
          <w:sz w:val="28"/>
          <w:szCs w:val="20"/>
          <w:u w:val="single"/>
        </w:rPr>
        <w:t xml:space="preserve">                </w:t>
      </w:r>
      <w:r>
        <w:rPr>
          <w:rFonts w:hint="eastAsia" w:ascii="宋体" w:hAnsi="宋体" w:cs="宋体"/>
          <w:b/>
          <w:sz w:val="24"/>
          <w:szCs w:val="18"/>
          <w:u w:val="single"/>
        </w:rPr>
        <w:t xml:space="preserve">  </w:t>
      </w:r>
    </w:p>
    <w:p w14:paraId="3AC1239E">
      <w:pPr>
        <w:ind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6C92B4C5">
      <w:pPr>
        <w:pStyle w:val="2"/>
        <w:ind w:left="0" w:leftChars="0" w:firstLine="0" w:firstLineChars="0"/>
        <w:rPr>
          <w:rFonts w:hint="eastAsia" w:ascii="宋体" w:hAnsi="宋体" w:eastAsia="宋体" w:cs="宋体"/>
          <w:sz w:val="24"/>
          <w:szCs w:val="24"/>
        </w:rPr>
      </w:pPr>
    </w:p>
    <w:p w14:paraId="4E20C8F4">
      <w:pPr>
        <w:pStyle w:val="2"/>
        <w:ind w:left="0" w:leftChars="0" w:firstLine="0" w:firstLineChars="0"/>
        <w:rPr>
          <w:rFonts w:hint="eastAsia" w:ascii="宋体" w:hAnsi="宋体" w:eastAsia="宋体" w:cs="宋体"/>
          <w:sz w:val="24"/>
          <w:szCs w:val="24"/>
        </w:rPr>
      </w:pPr>
    </w:p>
    <w:p w14:paraId="268FC5D1">
      <w:pPr>
        <w:pStyle w:val="2"/>
        <w:ind w:left="0" w:leftChars="0" w:firstLine="0" w:firstLineChars="0"/>
        <w:rPr>
          <w:rFonts w:hint="eastAsia" w:ascii="宋体" w:hAnsi="宋体" w:eastAsia="宋体" w:cs="宋体"/>
          <w:sz w:val="24"/>
          <w:szCs w:val="24"/>
        </w:rPr>
      </w:pPr>
    </w:p>
    <w:p w14:paraId="6C0DBD67">
      <w:pPr>
        <w:pStyle w:val="2"/>
        <w:ind w:left="0" w:leftChars="0" w:firstLine="0" w:firstLineChars="0"/>
        <w:rPr>
          <w:rFonts w:hint="eastAsia" w:ascii="宋体" w:hAnsi="宋体" w:eastAsia="宋体" w:cs="宋体"/>
          <w:sz w:val="24"/>
          <w:szCs w:val="24"/>
        </w:rPr>
      </w:pPr>
    </w:p>
    <w:p w14:paraId="5D5E291D">
      <w:pPr>
        <w:pStyle w:val="2"/>
        <w:ind w:left="0" w:leftChars="0" w:firstLine="0" w:firstLineChars="0"/>
        <w:rPr>
          <w:rFonts w:hint="eastAsia" w:ascii="宋体" w:hAnsi="宋体" w:eastAsia="宋体" w:cs="宋体"/>
          <w:sz w:val="24"/>
          <w:szCs w:val="24"/>
        </w:rPr>
      </w:pPr>
    </w:p>
    <w:p w14:paraId="5997D1B0">
      <w:pPr>
        <w:pStyle w:val="2"/>
        <w:ind w:left="0" w:leftChars="0" w:firstLine="0" w:firstLineChars="0"/>
        <w:rPr>
          <w:rFonts w:hint="eastAsia" w:ascii="宋体" w:hAnsi="宋体" w:eastAsia="宋体" w:cs="宋体"/>
          <w:sz w:val="24"/>
          <w:szCs w:val="24"/>
        </w:rPr>
      </w:pPr>
    </w:p>
    <w:p w14:paraId="657B9A37">
      <w:pPr>
        <w:pStyle w:val="2"/>
        <w:ind w:left="0" w:leftChars="0" w:firstLine="0" w:firstLineChars="0"/>
        <w:rPr>
          <w:rFonts w:hint="eastAsia" w:ascii="宋体" w:hAnsi="宋体" w:eastAsia="宋体" w:cs="宋体"/>
          <w:sz w:val="24"/>
          <w:szCs w:val="24"/>
        </w:rPr>
      </w:pPr>
    </w:p>
    <w:p w14:paraId="0E6C1CD7">
      <w:pPr>
        <w:pStyle w:val="9"/>
        <w:widowControl/>
        <w:spacing w:line="360" w:lineRule="auto"/>
        <w:jc w:val="both"/>
        <w:rPr>
          <w:rFonts w:hint="eastAsia" w:ascii="宋体" w:hAnsi="宋体" w:cs="宋体"/>
          <w:sz w:val="24"/>
          <w:szCs w:val="24"/>
        </w:rPr>
      </w:pPr>
      <w:r>
        <w:rPr>
          <w:rFonts w:hint="eastAsia" w:ascii="Times New Roman" w:hAnsi="Times New Roman" w:cs="Times New Roman"/>
          <w:b w:val="0"/>
          <w:bCs w:val="0"/>
          <w:sz w:val="28"/>
          <w:szCs w:val="28"/>
        </w:rPr>
        <w:t>附件</w:t>
      </w:r>
      <w:r>
        <w:rPr>
          <w:rFonts w:hint="eastAsia" w:ascii="Times New Roman" w:hAnsi="Times New Roman" w:cs="Times New Roman"/>
          <w:b w:val="0"/>
          <w:bCs w:val="0"/>
          <w:sz w:val="28"/>
          <w:szCs w:val="28"/>
          <w:lang w:val="en-US" w:eastAsia="zh-CN"/>
        </w:rPr>
        <w:t>3：</w:t>
      </w:r>
      <w:r>
        <w:rPr>
          <w:rFonts w:hint="eastAsia" w:ascii="Times New Roman" w:hAnsi="Times New Roman" w:cs="Times New Roman"/>
          <w:b w:val="0"/>
          <w:bCs w:val="0"/>
          <w:sz w:val="28"/>
          <w:szCs w:val="28"/>
        </w:rPr>
        <w:t xml:space="preserve">      </w:t>
      </w:r>
      <w:r>
        <w:rPr>
          <w:rFonts w:hint="eastAsia" w:ascii="宋体" w:hAnsi="宋体" w:cs="宋体"/>
          <w:sz w:val="24"/>
          <w:szCs w:val="24"/>
        </w:rPr>
        <w:t xml:space="preserve">              </w:t>
      </w:r>
    </w:p>
    <w:p w14:paraId="649B2F55">
      <w:pPr>
        <w:pStyle w:val="9"/>
        <w:widowControl/>
        <w:spacing w:line="360" w:lineRule="auto"/>
        <w:rPr>
          <w:sz w:val="24"/>
          <w:szCs w:val="24"/>
        </w:rPr>
      </w:pPr>
      <w:r>
        <w:rPr>
          <w:rFonts w:hint="eastAsia" w:cs="宋体"/>
          <w:sz w:val="24"/>
          <w:szCs w:val="24"/>
        </w:rPr>
        <w:t>安全管理协议</w:t>
      </w:r>
    </w:p>
    <w:p w14:paraId="3073B7CE">
      <w:pPr>
        <w:spacing w:line="360" w:lineRule="auto"/>
        <w:rPr>
          <w:rFonts w:hint="eastAsia" w:ascii="宋体" w:hAnsi="宋体" w:cs="宋体"/>
          <w:sz w:val="24"/>
        </w:rPr>
      </w:pPr>
    </w:p>
    <w:p w14:paraId="625F3133">
      <w:pPr>
        <w:spacing w:line="360" w:lineRule="auto"/>
        <w:rPr>
          <w:rFonts w:hint="eastAsia" w:ascii="宋体" w:hAnsi="宋体" w:cs="宋体"/>
          <w:sz w:val="24"/>
        </w:rPr>
      </w:pPr>
      <w:r>
        <w:rPr>
          <w:rFonts w:hint="eastAsia" w:ascii="宋体" w:hAnsi="宋体" w:cs="宋体"/>
          <w:sz w:val="24"/>
          <w:lang w:bidi="ar"/>
        </w:rPr>
        <w:t>甲方：</w:t>
      </w:r>
      <w:r>
        <w:rPr>
          <w:rFonts w:hint="eastAsia" w:ascii="宋体" w:hAnsi="宋体" w:cs="宋体"/>
          <w:sz w:val="24"/>
          <w:lang w:val="en-US" w:eastAsia="zh-CN" w:bidi="ar"/>
        </w:rPr>
        <w:t>启东港城物业有限公司</w:t>
      </w:r>
      <w:r>
        <w:rPr>
          <w:rFonts w:hint="eastAsia" w:ascii="宋体" w:hAnsi="宋体" w:cs="宋体"/>
          <w:sz w:val="24"/>
          <w:lang w:bidi="ar"/>
        </w:rPr>
        <w:t xml:space="preserve">               </w:t>
      </w:r>
      <w:r>
        <w:rPr>
          <w:rFonts w:hint="eastAsia" w:ascii="宋体" w:hAnsi="宋体" w:cs="宋体"/>
          <w:sz w:val="24"/>
        </w:rPr>
        <w:t xml:space="preserve"> </w:t>
      </w:r>
    </w:p>
    <w:p w14:paraId="4675CC87">
      <w:pPr>
        <w:spacing w:line="360" w:lineRule="auto"/>
        <w:rPr>
          <w:rFonts w:hint="eastAsia" w:ascii="宋体" w:hAnsi="宋体" w:cs="宋体"/>
          <w:sz w:val="24"/>
          <w:lang w:bidi="ar"/>
        </w:rPr>
      </w:pPr>
    </w:p>
    <w:p w14:paraId="10D93841">
      <w:pPr>
        <w:spacing w:line="360" w:lineRule="auto"/>
        <w:rPr>
          <w:rFonts w:hint="eastAsia" w:ascii="宋体" w:hAnsi="宋体" w:cs="宋体"/>
          <w:sz w:val="24"/>
          <w:highlight w:val="none"/>
        </w:rPr>
      </w:pPr>
      <w:r>
        <w:rPr>
          <w:rFonts w:hint="eastAsia" w:ascii="宋体" w:hAnsi="宋体" w:cs="宋体"/>
          <w:sz w:val="24"/>
          <w:highlight w:val="none"/>
          <w:lang w:bidi="ar"/>
        </w:rPr>
        <w:t>乙方：</w:t>
      </w:r>
    </w:p>
    <w:p w14:paraId="65AF9CF8">
      <w:pPr>
        <w:spacing w:line="360" w:lineRule="auto"/>
        <w:rPr>
          <w:rFonts w:hint="eastAsia" w:ascii="宋体" w:hAnsi="宋体" w:cs="宋体"/>
          <w:sz w:val="24"/>
        </w:rPr>
      </w:pPr>
      <w:r>
        <w:rPr>
          <w:rFonts w:hint="eastAsia" w:ascii="宋体" w:hAnsi="宋体" w:cs="宋体"/>
          <w:sz w:val="24"/>
          <w:lang w:bidi="ar"/>
        </w:rPr>
        <w:t xml:space="preserve">                   </w:t>
      </w:r>
    </w:p>
    <w:p w14:paraId="1D25CC55">
      <w:pPr>
        <w:spacing w:line="360" w:lineRule="auto"/>
        <w:rPr>
          <w:rFonts w:hint="eastAsia" w:ascii="宋体" w:hAnsi="宋体" w:cs="宋体"/>
          <w:sz w:val="24"/>
        </w:rPr>
      </w:pPr>
    </w:p>
    <w:p w14:paraId="4E1CA47B">
      <w:pPr>
        <w:spacing w:line="360" w:lineRule="auto"/>
        <w:ind w:firstLine="480" w:firstLineChars="200"/>
        <w:rPr>
          <w:rFonts w:hint="eastAsia" w:ascii="宋体" w:hAnsi="宋体" w:cs="宋体"/>
          <w:sz w:val="24"/>
        </w:rPr>
      </w:pPr>
      <w:r>
        <w:rPr>
          <w:rFonts w:hint="eastAsia" w:ascii="宋体" w:hAnsi="宋体" w:cs="宋体"/>
          <w:sz w:val="24"/>
          <w:lang w:bidi="ar"/>
        </w:rPr>
        <w:t>鉴于：甲、乙双方于</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日签订《</w:t>
      </w:r>
      <w:r>
        <w:rPr>
          <w:rFonts w:hint="eastAsia" w:ascii="宋体" w:hAnsi="宋体" w:cs="宋体"/>
          <w:sz w:val="24"/>
          <w:u w:val="single"/>
          <w:lang w:bidi="ar"/>
        </w:rPr>
        <w:t xml:space="preserve"> </w:t>
      </w:r>
      <w:r>
        <w:rPr>
          <w:rFonts w:hint="eastAsia" w:ascii="宋体" w:hAnsi="宋体" w:cs="宋体"/>
          <w:sz w:val="24"/>
          <w:u w:val="single"/>
          <w:lang w:val="en-US" w:eastAsia="zh-CN" w:bidi="ar"/>
        </w:rPr>
        <w:t>消控值班</w:t>
      </w:r>
      <w:r>
        <w:rPr>
          <w:rFonts w:hint="eastAsia" w:ascii="宋体" w:hAnsi="宋体" w:cs="宋体"/>
          <w:sz w:val="24"/>
          <w:u w:val="single"/>
          <w:lang w:bidi="ar"/>
        </w:rPr>
        <w:t xml:space="preserve"> </w:t>
      </w:r>
      <w:r>
        <w:rPr>
          <w:rFonts w:hint="eastAsia" w:ascii="宋体" w:hAnsi="宋体" w:cs="宋体"/>
          <w:sz w:val="24"/>
          <w:lang w:bidi="ar"/>
        </w:rPr>
        <w:t>外包服务合同 》（下称“合同”），约定甲方委托乙方为</w:t>
      </w:r>
      <w:r>
        <w:rPr>
          <w:rFonts w:hint="eastAsia" w:ascii="宋体" w:hAnsi="宋体" w:cs="宋体"/>
          <w:sz w:val="24"/>
          <w:u w:val="single"/>
          <w:lang w:bidi="ar"/>
        </w:rPr>
        <w:t xml:space="preserve"> </w:t>
      </w:r>
      <w:r>
        <w:rPr>
          <w:rFonts w:hint="eastAsia" w:ascii="宋体" w:hAnsi="宋体" w:cs="宋体"/>
          <w:sz w:val="24"/>
          <w:u w:val="single"/>
          <w:lang w:val="en-US" w:eastAsia="zh-CN" w:bidi="ar"/>
        </w:rPr>
        <w:t>智能重装码头</w:t>
      </w:r>
      <w:r>
        <w:rPr>
          <w:rFonts w:hint="eastAsia" w:ascii="宋体" w:hAnsi="宋体" w:cs="宋体"/>
          <w:sz w:val="24"/>
          <w:lang w:bidi="ar"/>
        </w:rPr>
        <w:t>项目提供</w:t>
      </w:r>
      <w:r>
        <w:rPr>
          <w:rFonts w:hint="eastAsia" w:ascii="宋体" w:hAnsi="宋体" w:cs="宋体"/>
          <w:sz w:val="24"/>
          <w:u w:val="single"/>
          <w:lang w:bidi="ar"/>
        </w:rPr>
        <w:t xml:space="preserve"> </w:t>
      </w:r>
      <w:r>
        <w:rPr>
          <w:rFonts w:hint="eastAsia" w:ascii="宋体" w:hAnsi="宋体" w:cs="宋体"/>
          <w:sz w:val="24"/>
          <w:u w:val="single"/>
          <w:lang w:val="en-US" w:eastAsia="zh-CN" w:bidi="ar"/>
        </w:rPr>
        <w:t>消控值班 服务</w:t>
      </w:r>
      <w:r>
        <w:rPr>
          <w:rFonts w:hint="eastAsia" w:ascii="宋体" w:hAnsi="宋体" w:cs="宋体"/>
          <w:sz w:val="24"/>
          <w:lang w:bidi="ar"/>
        </w:rPr>
        <w:t>工作。</w:t>
      </w:r>
    </w:p>
    <w:p w14:paraId="3BDEE717">
      <w:pPr>
        <w:spacing w:line="360" w:lineRule="auto"/>
        <w:ind w:firstLine="480" w:firstLineChars="200"/>
        <w:rPr>
          <w:rFonts w:hint="eastAsia" w:ascii="宋体" w:hAnsi="宋体" w:cs="宋体"/>
          <w:sz w:val="24"/>
        </w:rPr>
      </w:pPr>
    </w:p>
    <w:p w14:paraId="7154201D">
      <w:pPr>
        <w:spacing w:line="360" w:lineRule="auto"/>
        <w:ind w:firstLine="480" w:firstLineChars="200"/>
        <w:rPr>
          <w:rFonts w:hint="eastAsia" w:ascii="宋体" w:hAnsi="宋体" w:cs="宋体"/>
          <w:sz w:val="24"/>
        </w:rPr>
      </w:pPr>
      <w:r>
        <w:rPr>
          <w:rFonts w:hint="eastAsia" w:ascii="宋体" w:hAnsi="宋体" w:cs="宋体"/>
          <w:sz w:val="24"/>
          <w:lang w:bidi="ar"/>
        </w:rPr>
        <w:t>为明确落实安全管理责任，保证乙方在提供服务的同时遵守甲方的安全管理规定，以确保双方安全，避免给双方造成不必要的损失，依照国家相关法律、法规、条例、专业技术规范要求，结合甲方实际情况，特别就施工、作业的安全事宜制定本协议，甲乙双方一致同意达成本协议并保证严格遵守：</w:t>
      </w:r>
    </w:p>
    <w:p w14:paraId="4360F2AB">
      <w:pPr>
        <w:spacing w:line="360" w:lineRule="auto"/>
        <w:rPr>
          <w:rFonts w:hint="eastAsia" w:ascii="宋体" w:hAnsi="宋体" w:cs="宋体"/>
          <w:b/>
          <w:bCs/>
          <w:sz w:val="24"/>
        </w:rPr>
      </w:pPr>
      <w:r>
        <w:rPr>
          <w:rFonts w:hint="eastAsia" w:ascii="宋体" w:hAnsi="宋体" w:cs="宋体"/>
          <w:b/>
          <w:bCs/>
          <w:sz w:val="24"/>
          <w:lang w:bidi="ar"/>
        </w:rPr>
        <w:t>一、甲方安全管理责任</w:t>
      </w:r>
    </w:p>
    <w:p w14:paraId="794A66F4">
      <w:pPr>
        <w:spacing w:line="360" w:lineRule="auto"/>
        <w:ind w:firstLine="480" w:firstLineChars="200"/>
        <w:rPr>
          <w:rFonts w:hint="eastAsia" w:ascii="宋体" w:hAnsi="宋体" w:cs="宋体"/>
          <w:sz w:val="24"/>
        </w:rPr>
      </w:pPr>
      <w:r>
        <w:rPr>
          <w:rFonts w:hint="eastAsia" w:ascii="宋体" w:hAnsi="宋体" w:cs="宋体"/>
          <w:sz w:val="24"/>
          <w:lang w:bidi="ar"/>
        </w:rPr>
        <w:t>1.负责向乙方通知有关政府部门的指示、规定等及甲方安全管理规定的要求；</w:t>
      </w:r>
    </w:p>
    <w:p w14:paraId="365CA0DE">
      <w:pPr>
        <w:spacing w:line="360" w:lineRule="auto"/>
        <w:ind w:firstLine="480" w:firstLineChars="200"/>
        <w:rPr>
          <w:rFonts w:hint="eastAsia" w:ascii="宋体" w:hAnsi="宋体" w:cs="宋体"/>
          <w:sz w:val="24"/>
        </w:rPr>
      </w:pPr>
      <w:r>
        <w:rPr>
          <w:rFonts w:hint="eastAsia" w:ascii="宋体" w:hAnsi="宋体" w:cs="宋体"/>
          <w:sz w:val="24"/>
          <w:lang w:bidi="ar"/>
        </w:rPr>
        <w:t>2.有权对工作现场进行随时的检查，乙方应给予配合。对于甲方提出的安全问题、隐患或违反甲方安全管理规定之行为等，乙方应在甲方规定的时限内进行整改。对于乙方未及时进行改善、整改或防范时，甲方有权视实际情况要求乙方承担相应的赔偿责任，若情节严重，甲方有权单方要求乙方部分停工或全部停工处理，乙方应予接受；</w:t>
      </w:r>
    </w:p>
    <w:p w14:paraId="1A9432CD">
      <w:pPr>
        <w:spacing w:line="360" w:lineRule="auto"/>
        <w:ind w:firstLine="480" w:firstLineChars="200"/>
        <w:rPr>
          <w:rFonts w:hint="eastAsia" w:ascii="宋体" w:hAnsi="宋体" w:cs="宋体"/>
          <w:sz w:val="24"/>
        </w:rPr>
      </w:pPr>
      <w:r>
        <w:rPr>
          <w:rFonts w:hint="eastAsia" w:ascii="宋体" w:hAnsi="宋体" w:cs="宋体"/>
          <w:sz w:val="24"/>
          <w:lang w:bidi="ar"/>
        </w:rPr>
        <w:t>3.全面配合政府相关部门的检查与监督。</w:t>
      </w:r>
    </w:p>
    <w:p w14:paraId="426DA742">
      <w:pPr>
        <w:spacing w:line="360" w:lineRule="auto"/>
        <w:rPr>
          <w:rFonts w:hint="eastAsia" w:ascii="宋体" w:hAnsi="宋体" w:cs="宋体"/>
          <w:b/>
          <w:bCs/>
          <w:sz w:val="24"/>
        </w:rPr>
      </w:pPr>
      <w:r>
        <w:rPr>
          <w:rFonts w:hint="eastAsia" w:ascii="宋体" w:hAnsi="宋体" w:cs="宋体"/>
          <w:b/>
          <w:bCs/>
          <w:sz w:val="24"/>
          <w:lang w:bidi="ar"/>
        </w:rPr>
        <w:t>二、乙方安全管理责任</w:t>
      </w:r>
    </w:p>
    <w:p w14:paraId="03B65F14">
      <w:pPr>
        <w:spacing w:line="360" w:lineRule="auto"/>
        <w:ind w:firstLine="480" w:firstLineChars="200"/>
        <w:rPr>
          <w:rFonts w:hint="eastAsia" w:ascii="宋体" w:hAnsi="宋体" w:cs="宋体"/>
          <w:sz w:val="24"/>
        </w:rPr>
      </w:pPr>
      <w:r>
        <w:rPr>
          <w:rFonts w:hint="eastAsia" w:ascii="宋体" w:hAnsi="宋体" w:cs="宋体"/>
          <w:sz w:val="24"/>
          <w:lang w:bidi="ar"/>
        </w:rPr>
        <w:t>1.接受和服从政府相关部门及甲方的管理、监督与检查，遵守甲方现场提出的其他环境、安全管理要求；</w:t>
      </w:r>
    </w:p>
    <w:p w14:paraId="066A3C6A">
      <w:pPr>
        <w:spacing w:line="360" w:lineRule="auto"/>
        <w:ind w:firstLine="480" w:firstLineChars="200"/>
        <w:rPr>
          <w:rFonts w:hint="eastAsia" w:ascii="宋体" w:hAnsi="宋体" w:cs="宋体"/>
          <w:sz w:val="24"/>
        </w:rPr>
      </w:pPr>
      <w:r>
        <w:rPr>
          <w:rFonts w:hint="eastAsia" w:ascii="宋体" w:hAnsi="宋体" w:cs="宋体"/>
          <w:sz w:val="24"/>
          <w:lang w:bidi="ar"/>
        </w:rPr>
        <w:t>2.乙方是服务/工程项目（包含乙方分包项目）中生产安全、消防安全、车辆交通安全及食品卫生安全等责任方，必须遵守国家、省、市现行安全法律法规，对违反安全规定所造成的所有安全事故由乙方承担全部责任，并承担由此造成的一切经济损失；如造成甲方管理范围内、甲方或甲方客户人员伤害和甲方或甲方客户企业财产损失的，由乙方给予赔偿和处理；</w:t>
      </w:r>
    </w:p>
    <w:p w14:paraId="349C6030">
      <w:pPr>
        <w:spacing w:line="360" w:lineRule="auto"/>
        <w:ind w:firstLine="480" w:firstLineChars="200"/>
        <w:rPr>
          <w:rFonts w:hint="eastAsia" w:ascii="宋体" w:hAnsi="宋体" w:cs="宋体"/>
          <w:sz w:val="24"/>
        </w:rPr>
      </w:pPr>
      <w:r>
        <w:rPr>
          <w:rFonts w:hint="eastAsia" w:ascii="宋体" w:hAnsi="宋体" w:cs="宋体"/>
          <w:sz w:val="24"/>
          <w:lang w:bidi="ar"/>
        </w:rPr>
        <w:t>3.乙方为甲方提供的产品/服务等必须符合职业健康安全管理体系的要求；</w:t>
      </w:r>
    </w:p>
    <w:p w14:paraId="6E22D552">
      <w:pPr>
        <w:spacing w:line="360" w:lineRule="auto"/>
        <w:ind w:firstLine="480" w:firstLineChars="200"/>
        <w:rPr>
          <w:rFonts w:hint="eastAsia" w:ascii="宋体" w:hAnsi="宋体" w:cs="宋体"/>
          <w:sz w:val="24"/>
        </w:rPr>
      </w:pPr>
      <w:r>
        <w:rPr>
          <w:rFonts w:hint="eastAsia" w:ascii="宋体" w:hAnsi="宋体" w:cs="宋体"/>
          <w:sz w:val="24"/>
          <w:lang w:bidi="ar"/>
        </w:rPr>
        <w:t>4.乙方从事特殊工种和危险作业的人员必须经过专门培训并取得相关证书后方可上岗；</w:t>
      </w:r>
    </w:p>
    <w:p w14:paraId="495E9A5B">
      <w:pPr>
        <w:spacing w:line="360" w:lineRule="auto"/>
        <w:ind w:firstLine="480" w:firstLineChars="200"/>
        <w:rPr>
          <w:rFonts w:hint="eastAsia" w:ascii="宋体" w:hAnsi="宋体" w:cs="宋体"/>
          <w:sz w:val="24"/>
        </w:rPr>
      </w:pPr>
      <w:r>
        <w:rPr>
          <w:rFonts w:hint="eastAsia" w:ascii="宋体" w:hAnsi="宋体" w:cs="宋体"/>
          <w:sz w:val="24"/>
          <w:lang w:bidi="ar"/>
        </w:rPr>
        <w:t>5.乙方进入甲方管理区域前必须对职工进行安全培训，遵守甲方的安全管理规定要求；</w:t>
      </w:r>
    </w:p>
    <w:p w14:paraId="4D5480BB">
      <w:pPr>
        <w:spacing w:line="360" w:lineRule="auto"/>
        <w:ind w:firstLine="480" w:firstLineChars="200"/>
        <w:rPr>
          <w:rFonts w:hint="eastAsia" w:ascii="宋体" w:hAnsi="宋体" w:cs="宋体"/>
          <w:sz w:val="24"/>
        </w:rPr>
      </w:pPr>
      <w:r>
        <w:rPr>
          <w:rFonts w:hint="eastAsia" w:ascii="宋体" w:hAnsi="宋体" w:cs="宋体"/>
          <w:sz w:val="24"/>
          <w:lang w:bidi="ar"/>
        </w:rPr>
        <w:t>6.乙方人员严禁酒后进入甲方区域；</w:t>
      </w:r>
    </w:p>
    <w:p w14:paraId="3DDB6073">
      <w:pPr>
        <w:spacing w:line="360" w:lineRule="auto"/>
        <w:ind w:firstLine="480" w:firstLineChars="200"/>
        <w:rPr>
          <w:rFonts w:hint="eastAsia" w:ascii="宋体" w:hAnsi="宋体" w:cs="宋体"/>
          <w:sz w:val="24"/>
        </w:rPr>
      </w:pPr>
      <w:r>
        <w:rPr>
          <w:rFonts w:hint="eastAsia" w:ascii="宋体" w:hAnsi="宋体" w:cs="宋体"/>
          <w:sz w:val="24"/>
          <w:lang w:bidi="ar"/>
        </w:rPr>
        <w:t>7.车辆进入甲方区域乙方</w:t>
      </w:r>
      <w:r>
        <w:rPr>
          <w:rFonts w:hint="eastAsia" w:ascii="宋体" w:hAnsi="宋体" w:cs="宋体"/>
          <w:sz w:val="24"/>
          <w:lang w:val="en-US" w:eastAsia="zh-CN" w:bidi="ar"/>
        </w:rPr>
        <w:t>服务</w:t>
      </w:r>
      <w:r>
        <w:rPr>
          <w:rFonts w:hint="eastAsia" w:ascii="宋体" w:hAnsi="宋体" w:cs="宋体"/>
          <w:sz w:val="24"/>
          <w:lang w:bidi="ar"/>
        </w:rPr>
        <w:t>人员必须进行管理和指挥，不准高鸣喇叭、超速行驶、乱道行驶等；</w:t>
      </w:r>
    </w:p>
    <w:p w14:paraId="240FDF71">
      <w:pPr>
        <w:spacing w:line="360" w:lineRule="auto"/>
        <w:ind w:firstLine="480" w:firstLineChars="200"/>
        <w:rPr>
          <w:rFonts w:hint="eastAsia" w:ascii="宋体" w:hAnsi="宋体" w:cs="宋体"/>
          <w:sz w:val="24"/>
        </w:rPr>
      </w:pPr>
      <w:r>
        <w:rPr>
          <w:rFonts w:hint="eastAsia" w:ascii="宋体" w:hAnsi="宋体" w:cs="宋体"/>
          <w:sz w:val="24"/>
          <w:lang w:bidi="ar"/>
        </w:rPr>
        <w:t>8.未经同意，乙方保证施工/服务过程中任何人员不得动用甲方的设备、设施，如有违反，一切后果由乙方承担；</w:t>
      </w:r>
    </w:p>
    <w:p w14:paraId="0FFBA65B">
      <w:pPr>
        <w:spacing w:line="360" w:lineRule="auto"/>
        <w:ind w:firstLine="480" w:firstLineChars="200"/>
        <w:rPr>
          <w:rFonts w:hint="eastAsia" w:ascii="宋体" w:hAnsi="宋体" w:cs="宋体"/>
          <w:sz w:val="24"/>
        </w:rPr>
      </w:pPr>
      <w:r>
        <w:rPr>
          <w:rFonts w:hint="eastAsia" w:ascii="宋体" w:hAnsi="宋体" w:cs="宋体"/>
          <w:sz w:val="24"/>
          <w:lang w:bidi="ar"/>
        </w:rPr>
        <w:t>9.在服务期间，对乙方全体人员人身及财产、施工作业、机器设备工具车辆等及现场可能涉及到的区域之各项安全事宜负责,并对因安全问题发生的各类安全事故承担全部责任；</w:t>
      </w:r>
    </w:p>
    <w:p w14:paraId="44299C4B">
      <w:pPr>
        <w:spacing w:line="360" w:lineRule="auto"/>
        <w:ind w:firstLine="480" w:firstLineChars="200"/>
        <w:rPr>
          <w:rFonts w:hint="eastAsia" w:ascii="宋体" w:hAnsi="宋体" w:cs="宋体"/>
          <w:sz w:val="24"/>
        </w:rPr>
      </w:pPr>
      <w:r>
        <w:rPr>
          <w:rFonts w:hint="eastAsia" w:ascii="宋体" w:hAnsi="宋体" w:cs="宋体"/>
          <w:sz w:val="24"/>
          <w:lang w:bidi="ar"/>
        </w:rPr>
        <w:t>10.所有用于施工/服务作业之机器设备工具车辆等物品，应符合国家政府之相关规定并须在每次使用前进行严格仔细的检查和测试，按国家政府之相关规定要求进行维护，以确保达到安全标准后方可使用；若因乙方人员检查、维护不到位而造成任何损失的，由乙方承担全部责任；</w:t>
      </w:r>
    </w:p>
    <w:p w14:paraId="0B5DBBAC">
      <w:pPr>
        <w:spacing w:line="360" w:lineRule="auto"/>
        <w:ind w:firstLine="480" w:firstLineChars="200"/>
        <w:rPr>
          <w:rFonts w:hint="eastAsia" w:ascii="宋体" w:hAnsi="宋体" w:cs="宋体"/>
          <w:sz w:val="24"/>
        </w:rPr>
      </w:pPr>
      <w:r>
        <w:rPr>
          <w:rFonts w:hint="eastAsia" w:ascii="宋体" w:hAnsi="宋体" w:cs="宋体"/>
          <w:sz w:val="24"/>
          <w:lang w:bidi="ar"/>
        </w:rPr>
        <w:t>11.乙方全体人员须始终严格按照国家政府的相关操作规程规范、规定和甲方要求进行服务/施工作业，严禁违章违规操作作业和野蛮施工作业，现场张贴各项安全管理制度，乙方应设专人对前述制度各方面进行不间断的检查与纠正；</w:t>
      </w:r>
    </w:p>
    <w:p w14:paraId="25F56178">
      <w:pPr>
        <w:spacing w:line="360" w:lineRule="auto"/>
        <w:ind w:firstLine="480" w:firstLineChars="200"/>
        <w:rPr>
          <w:rFonts w:hint="eastAsia" w:ascii="宋体" w:hAnsi="宋体" w:cs="宋体"/>
          <w:sz w:val="24"/>
        </w:rPr>
      </w:pPr>
      <w:r>
        <w:rPr>
          <w:rFonts w:hint="eastAsia" w:ascii="宋体" w:hAnsi="宋体" w:cs="宋体"/>
          <w:sz w:val="24"/>
          <w:lang w:bidi="ar"/>
        </w:rPr>
        <w:t>12.不得利用服务/施工作业现场或提供服务/施工作业现场进行各类违法犯罪活动，任何无关人员不得进入服务/施工现场；</w:t>
      </w:r>
    </w:p>
    <w:p w14:paraId="51A903F9">
      <w:pPr>
        <w:spacing w:line="360" w:lineRule="auto"/>
        <w:ind w:firstLine="480" w:firstLineChars="200"/>
        <w:rPr>
          <w:rFonts w:hint="eastAsia" w:ascii="宋体" w:hAnsi="宋体" w:cs="宋体"/>
          <w:sz w:val="24"/>
        </w:rPr>
      </w:pPr>
      <w:r>
        <w:rPr>
          <w:rFonts w:hint="eastAsia" w:ascii="宋体" w:hAnsi="宋体" w:cs="宋体"/>
          <w:sz w:val="24"/>
          <w:lang w:bidi="ar"/>
        </w:rPr>
        <w:t>13.随时清理并不得随意丢弃堆放垃圾、废物废料及易燃物品；</w:t>
      </w:r>
    </w:p>
    <w:p w14:paraId="5C0A36F4">
      <w:pPr>
        <w:spacing w:line="360" w:lineRule="auto"/>
        <w:ind w:firstLine="480" w:firstLineChars="200"/>
        <w:rPr>
          <w:rFonts w:hint="eastAsia" w:ascii="宋体" w:hAnsi="宋体" w:cs="宋体"/>
          <w:sz w:val="24"/>
        </w:rPr>
      </w:pPr>
      <w:r>
        <w:rPr>
          <w:rFonts w:hint="eastAsia" w:ascii="宋体" w:hAnsi="宋体" w:cs="宋体"/>
          <w:sz w:val="24"/>
          <w:lang w:bidi="ar"/>
        </w:rPr>
        <w:t>14.严格执行落实各项消防管理规定，不得破坏损坏、挪用占用、阻塞消防设备设施；</w:t>
      </w:r>
    </w:p>
    <w:p w14:paraId="0EEB2422">
      <w:pPr>
        <w:spacing w:line="360" w:lineRule="auto"/>
        <w:ind w:firstLine="480" w:firstLineChars="200"/>
        <w:rPr>
          <w:rFonts w:hint="eastAsia" w:ascii="宋体" w:hAnsi="宋体" w:cs="宋体"/>
          <w:sz w:val="24"/>
        </w:rPr>
      </w:pPr>
      <w:r>
        <w:rPr>
          <w:rFonts w:hint="eastAsia" w:ascii="宋体" w:hAnsi="宋体" w:cs="宋体"/>
          <w:sz w:val="24"/>
          <w:lang w:bidi="ar"/>
        </w:rPr>
        <w:t>15.服务/施工作业现场应按规范配备合格有效的灭火器材，严禁私接乱拉电线、严禁吸烟、严禁超负荷用电、严禁使用电热器具和液化石油气瓶及乙炔发生器、强热光照明等；</w:t>
      </w:r>
    </w:p>
    <w:p w14:paraId="6DD5D8A2">
      <w:pPr>
        <w:spacing w:line="360" w:lineRule="auto"/>
        <w:ind w:firstLine="480" w:firstLineChars="200"/>
        <w:rPr>
          <w:rFonts w:hint="eastAsia" w:ascii="宋体" w:hAnsi="宋体" w:cs="宋体"/>
          <w:sz w:val="24"/>
        </w:rPr>
      </w:pPr>
      <w:r>
        <w:rPr>
          <w:rFonts w:hint="eastAsia" w:ascii="宋体" w:hAnsi="宋体" w:cs="宋体"/>
          <w:sz w:val="24"/>
          <w:lang w:bidi="ar"/>
        </w:rPr>
        <w:t>16.严禁使用和存放易腐蚀、放射性物品与材料。</w:t>
      </w:r>
    </w:p>
    <w:p w14:paraId="3FE4A61A">
      <w:pPr>
        <w:spacing w:line="360" w:lineRule="auto"/>
        <w:rPr>
          <w:rFonts w:hint="eastAsia" w:ascii="宋体" w:hAnsi="宋体" w:cs="宋体"/>
          <w:b/>
          <w:bCs/>
          <w:sz w:val="24"/>
        </w:rPr>
      </w:pPr>
      <w:r>
        <w:rPr>
          <w:rFonts w:hint="eastAsia" w:ascii="宋体" w:hAnsi="宋体" w:cs="宋体"/>
          <w:b/>
          <w:bCs/>
          <w:sz w:val="24"/>
          <w:lang w:bidi="ar"/>
        </w:rPr>
        <w:t>三、服务/施工作业进场前事项</w:t>
      </w:r>
    </w:p>
    <w:p w14:paraId="41C518F9">
      <w:pPr>
        <w:spacing w:line="360" w:lineRule="auto"/>
        <w:ind w:firstLine="480" w:firstLineChars="200"/>
        <w:rPr>
          <w:rFonts w:hint="eastAsia" w:ascii="宋体" w:hAnsi="宋体" w:cs="宋体"/>
          <w:sz w:val="24"/>
        </w:rPr>
      </w:pPr>
      <w:r>
        <w:rPr>
          <w:rFonts w:hint="eastAsia" w:ascii="宋体" w:hAnsi="宋体" w:cs="宋体"/>
          <w:sz w:val="24"/>
          <w:lang w:bidi="ar"/>
        </w:rPr>
        <w:t>1.乙方须持有乙方公司及与本服务/施工作业内容相对应的政府核发的真实合法有效之全部证照、资质证书、专业特殊工种岗位证照，并在服务/施工作业前三日内向甲方提交上述文本复印件一份以作备案；</w:t>
      </w:r>
    </w:p>
    <w:p w14:paraId="415BE704">
      <w:pPr>
        <w:spacing w:line="360" w:lineRule="auto"/>
        <w:ind w:firstLine="480" w:firstLineChars="200"/>
        <w:rPr>
          <w:rFonts w:hint="eastAsia" w:ascii="宋体" w:hAnsi="宋体" w:cs="宋体"/>
          <w:sz w:val="24"/>
        </w:rPr>
      </w:pPr>
      <w:r>
        <w:rPr>
          <w:rFonts w:hint="eastAsia" w:ascii="宋体" w:hAnsi="宋体" w:cs="宋体"/>
          <w:sz w:val="24"/>
          <w:lang w:bidi="ar"/>
        </w:rPr>
        <w:t>2.乙方须指定服务/施工作业现场负责人和安全负责人，并在服务/施工作业开始前提交予甲方，以便于及时联系与沟通：</w:t>
      </w:r>
    </w:p>
    <w:p w14:paraId="7DBA6721">
      <w:pPr>
        <w:spacing w:line="360" w:lineRule="auto"/>
        <w:ind w:firstLine="480" w:firstLineChars="200"/>
        <w:rPr>
          <w:rFonts w:hint="eastAsia" w:ascii="宋体" w:hAnsi="宋体" w:cs="宋体"/>
          <w:sz w:val="24"/>
        </w:rPr>
      </w:pPr>
      <w:r>
        <w:rPr>
          <w:rFonts w:hint="eastAsia" w:ascii="宋体" w:hAnsi="宋体" w:cs="宋体"/>
          <w:sz w:val="24"/>
          <w:lang w:bidi="ar"/>
        </w:rPr>
        <w:t xml:space="preserve">乙方单位负责人：                     电话：               </w:t>
      </w:r>
    </w:p>
    <w:p w14:paraId="731365A8">
      <w:pPr>
        <w:spacing w:line="360" w:lineRule="auto"/>
        <w:ind w:firstLine="480" w:firstLineChars="200"/>
        <w:rPr>
          <w:rFonts w:hint="eastAsia" w:ascii="宋体" w:hAnsi="宋体" w:cs="宋体"/>
          <w:sz w:val="24"/>
        </w:rPr>
      </w:pPr>
      <w:r>
        <w:rPr>
          <w:rFonts w:hint="eastAsia" w:ascii="宋体" w:hAnsi="宋体" w:cs="宋体"/>
          <w:sz w:val="24"/>
          <w:lang w:bidi="ar"/>
        </w:rPr>
        <w:t xml:space="preserve">乙方现场负责人：                     电话：              </w:t>
      </w:r>
    </w:p>
    <w:p w14:paraId="4A2FC3DC">
      <w:pPr>
        <w:spacing w:line="360" w:lineRule="auto"/>
        <w:ind w:firstLine="480" w:firstLineChars="200"/>
        <w:rPr>
          <w:rFonts w:hint="eastAsia" w:ascii="宋体" w:hAnsi="宋体" w:cs="宋体"/>
          <w:sz w:val="24"/>
        </w:rPr>
      </w:pPr>
      <w:r>
        <w:rPr>
          <w:rFonts w:hint="eastAsia" w:ascii="宋体" w:hAnsi="宋体" w:cs="宋体"/>
          <w:sz w:val="24"/>
          <w:lang w:bidi="ar"/>
        </w:rPr>
        <w:t xml:space="preserve">乙方现场安全负责人：                 电话：                            </w:t>
      </w:r>
    </w:p>
    <w:p w14:paraId="2579A311">
      <w:pPr>
        <w:spacing w:line="360" w:lineRule="auto"/>
        <w:ind w:firstLine="480" w:firstLineChars="200"/>
        <w:rPr>
          <w:rFonts w:hint="eastAsia" w:ascii="宋体" w:hAnsi="宋体" w:cs="宋体"/>
          <w:sz w:val="24"/>
        </w:rPr>
      </w:pPr>
      <w:r>
        <w:rPr>
          <w:rFonts w:hint="eastAsia" w:ascii="宋体" w:hAnsi="宋体" w:cs="宋体"/>
          <w:sz w:val="24"/>
          <w:lang w:bidi="ar"/>
        </w:rPr>
        <w:t>3.乙方现场服务/施工作业全体人员须持有真实合法有效的身份证件、专业技术证件、特殊工种证件等，上述相关证件于进入现场服务/施工作业前提交甲方复印件一份以作备案；</w:t>
      </w:r>
    </w:p>
    <w:p w14:paraId="46719C57">
      <w:pPr>
        <w:spacing w:line="360" w:lineRule="auto"/>
        <w:ind w:firstLine="480" w:firstLineChars="200"/>
        <w:rPr>
          <w:rFonts w:hint="eastAsia" w:ascii="宋体" w:hAnsi="宋体" w:cs="宋体"/>
          <w:sz w:val="24"/>
        </w:rPr>
      </w:pPr>
      <w:r>
        <w:rPr>
          <w:rFonts w:hint="eastAsia" w:ascii="宋体" w:hAnsi="宋体" w:cs="宋体"/>
          <w:sz w:val="24"/>
          <w:lang w:bidi="ar"/>
        </w:rPr>
        <w:t>4.乙方在服务/施工作业进行前应对服务/施工作业现场及周边环境进行详尽的查看，并制定合理有效相应的服务/施工作业方案、安全管理方案以及应急预案；上述方案都应在服务/施工作业前提交甲方审核确认，若不符合甲方要求，应及时修改或重作，直至甲方满意为止，需要时在项目发布公共信息后方可组织作业。若因此而导致服务/施工作业延迟，甲方有权要求乙方承担相应的赔偿责任；</w:t>
      </w:r>
    </w:p>
    <w:p w14:paraId="0F87954B">
      <w:pPr>
        <w:spacing w:line="360" w:lineRule="auto"/>
        <w:ind w:firstLine="480" w:firstLineChars="200"/>
        <w:rPr>
          <w:rFonts w:hint="eastAsia" w:ascii="宋体" w:hAnsi="宋体" w:cs="宋体"/>
          <w:sz w:val="24"/>
        </w:rPr>
      </w:pPr>
      <w:r>
        <w:rPr>
          <w:rFonts w:hint="eastAsia" w:ascii="宋体" w:hAnsi="宋体" w:cs="宋体"/>
          <w:sz w:val="24"/>
          <w:lang w:bidi="ar"/>
        </w:rPr>
        <w:t>5.乙方在服务/施工作业前须对进场全体人员进行专门全面的安全管理方面、应急处理方面、安全防范方面、施工作业规范规程方面等进行专门的教育与培训。</w:t>
      </w:r>
    </w:p>
    <w:p w14:paraId="5F770FFF">
      <w:pPr>
        <w:spacing w:line="360" w:lineRule="auto"/>
        <w:rPr>
          <w:rFonts w:hint="eastAsia" w:ascii="宋体" w:hAnsi="宋体" w:cs="宋体"/>
          <w:b/>
          <w:bCs/>
          <w:sz w:val="24"/>
        </w:rPr>
      </w:pPr>
      <w:r>
        <w:rPr>
          <w:rFonts w:hint="eastAsia" w:ascii="宋体" w:hAnsi="宋体" w:cs="宋体"/>
          <w:b/>
          <w:bCs/>
          <w:sz w:val="24"/>
          <w:lang w:bidi="ar"/>
        </w:rPr>
        <w:t>四、乙方施工作业的安全保障义务</w:t>
      </w:r>
    </w:p>
    <w:p w14:paraId="75AD9ADA">
      <w:pPr>
        <w:spacing w:line="360" w:lineRule="auto"/>
        <w:ind w:firstLine="480" w:firstLineChars="200"/>
        <w:rPr>
          <w:rFonts w:hint="eastAsia" w:ascii="宋体" w:hAnsi="宋体" w:cs="宋体"/>
          <w:sz w:val="24"/>
        </w:rPr>
      </w:pPr>
      <w:r>
        <w:rPr>
          <w:rFonts w:hint="eastAsia" w:ascii="宋体" w:hAnsi="宋体" w:cs="宋体"/>
          <w:sz w:val="24"/>
          <w:lang w:bidi="ar"/>
        </w:rPr>
        <w:t>（一）机械、电气设备作业禁止事项：</w:t>
      </w:r>
    </w:p>
    <w:p w14:paraId="201A88A5">
      <w:pPr>
        <w:spacing w:line="360" w:lineRule="auto"/>
        <w:ind w:firstLine="480" w:firstLineChars="200"/>
        <w:rPr>
          <w:rFonts w:hint="eastAsia" w:ascii="宋体" w:hAnsi="宋体" w:cs="宋体"/>
          <w:sz w:val="24"/>
        </w:rPr>
      </w:pPr>
      <w:r>
        <w:rPr>
          <w:rFonts w:hint="eastAsia" w:ascii="宋体" w:hAnsi="宋体" w:cs="宋体"/>
          <w:sz w:val="24"/>
          <w:lang w:bidi="ar"/>
        </w:rPr>
        <w:t>1.禁止非熟练员工独立操作机械设备；</w:t>
      </w:r>
    </w:p>
    <w:p w14:paraId="34F8E7B3">
      <w:pPr>
        <w:spacing w:line="360" w:lineRule="auto"/>
        <w:ind w:firstLine="480" w:firstLineChars="200"/>
        <w:rPr>
          <w:rFonts w:hint="eastAsia" w:ascii="宋体" w:hAnsi="宋体" w:cs="宋体"/>
          <w:sz w:val="24"/>
        </w:rPr>
      </w:pPr>
      <w:r>
        <w:rPr>
          <w:rFonts w:hint="eastAsia" w:ascii="宋体" w:hAnsi="宋体" w:cs="宋体"/>
          <w:sz w:val="24"/>
          <w:lang w:bidi="ar"/>
        </w:rPr>
        <w:t>2.禁止多用插座同时插上过多插头；</w:t>
      </w:r>
    </w:p>
    <w:p w14:paraId="4BDD9BFD">
      <w:pPr>
        <w:spacing w:line="360" w:lineRule="auto"/>
        <w:ind w:firstLine="480" w:firstLineChars="200"/>
        <w:rPr>
          <w:rFonts w:hint="eastAsia" w:ascii="宋体" w:hAnsi="宋体" w:cs="宋体"/>
          <w:sz w:val="24"/>
        </w:rPr>
      </w:pPr>
      <w:r>
        <w:rPr>
          <w:rFonts w:hint="eastAsia" w:ascii="宋体" w:hAnsi="宋体" w:cs="宋体"/>
          <w:sz w:val="24"/>
          <w:lang w:bidi="ar"/>
        </w:rPr>
        <w:t>3.禁止机器超负荷或长时间运作(每小时要停10－15分钟)；</w:t>
      </w:r>
    </w:p>
    <w:p w14:paraId="0FB60A36">
      <w:pPr>
        <w:spacing w:line="360" w:lineRule="auto"/>
        <w:ind w:firstLine="480" w:firstLineChars="200"/>
        <w:rPr>
          <w:rFonts w:hint="eastAsia" w:ascii="宋体" w:hAnsi="宋体" w:cs="宋体"/>
          <w:sz w:val="24"/>
        </w:rPr>
      </w:pPr>
      <w:r>
        <w:rPr>
          <w:rFonts w:hint="eastAsia" w:ascii="宋体" w:hAnsi="宋体" w:cs="宋体"/>
          <w:sz w:val="24"/>
          <w:lang w:bidi="ar"/>
        </w:rPr>
        <w:t>4.禁止使用无插头及老化电缆线；</w:t>
      </w:r>
    </w:p>
    <w:p w14:paraId="55B2702A">
      <w:pPr>
        <w:spacing w:line="360" w:lineRule="auto"/>
        <w:ind w:firstLine="480" w:firstLineChars="200"/>
        <w:rPr>
          <w:rFonts w:hint="eastAsia" w:ascii="宋体" w:hAnsi="宋体" w:cs="宋体"/>
          <w:sz w:val="24"/>
        </w:rPr>
      </w:pPr>
      <w:r>
        <w:rPr>
          <w:rFonts w:hint="eastAsia" w:ascii="宋体" w:hAnsi="宋体" w:cs="宋体"/>
          <w:sz w:val="24"/>
          <w:lang w:bidi="ar"/>
        </w:rPr>
        <w:t>5.清洁过程中移动机器时，必须切断电源，防止触动电源开关伤及他人；</w:t>
      </w:r>
    </w:p>
    <w:p w14:paraId="3985DE17">
      <w:pPr>
        <w:spacing w:line="360" w:lineRule="auto"/>
        <w:ind w:firstLine="480" w:firstLineChars="200"/>
        <w:rPr>
          <w:rFonts w:hint="eastAsia" w:ascii="宋体" w:hAnsi="宋体" w:cs="宋体"/>
          <w:sz w:val="24"/>
        </w:rPr>
      </w:pPr>
      <w:r>
        <w:rPr>
          <w:rFonts w:hint="eastAsia" w:ascii="宋体" w:hAnsi="宋体" w:cs="宋体"/>
          <w:sz w:val="24"/>
          <w:lang w:bidi="ar"/>
        </w:rPr>
        <w:t>6.所有机械工具安装，接驳时应锁紧，维修必须由合格及认可的电器技工进行；</w:t>
      </w:r>
    </w:p>
    <w:p w14:paraId="5FA5E23C">
      <w:pPr>
        <w:spacing w:line="360" w:lineRule="auto"/>
        <w:ind w:firstLine="480" w:firstLineChars="200"/>
        <w:rPr>
          <w:rFonts w:hint="eastAsia" w:ascii="宋体" w:hAnsi="宋体" w:cs="宋体"/>
          <w:sz w:val="24"/>
        </w:rPr>
      </w:pPr>
      <w:r>
        <w:rPr>
          <w:rFonts w:hint="eastAsia" w:ascii="宋体" w:hAnsi="宋体" w:cs="宋体"/>
          <w:sz w:val="24"/>
          <w:lang w:bidi="ar"/>
        </w:rPr>
        <w:t>7.在机器使用前要进行安全检查，确保螺丝和螺帽固定在切削片上，避免切削片飞出；机器使用中，不得改变或改动机器的防护罩。在使用中如发现有异常响动时应立即停止作业，检查机械并向主管领导汇报；</w:t>
      </w:r>
    </w:p>
    <w:p w14:paraId="79E4F561">
      <w:pPr>
        <w:spacing w:line="360" w:lineRule="auto"/>
        <w:ind w:firstLine="480" w:firstLineChars="200"/>
        <w:rPr>
          <w:rFonts w:hint="eastAsia" w:ascii="宋体" w:hAnsi="宋体" w:cs="宋体"/>
          <w:sz w:val="24"/>
        </w:rPr>
      </w:pPr>
      <w:r>
        <w:rPr>
          <w:rFonts w:hint="eastAsia" w:ascii="宋体" w:hAnsi="宋体" w:cs="宋体"/>
          <w:sz w:val="24"/>
          <w:lang w:bidi="ar"/>
        </w:rPr>
        <w:t>8.作业用电必须通知专业工程人员进行接电，不得私自拉接电线，避免造成触电及其他损失；</w:t>
      </w:r>
    </w:p>
    <w:p w14:paraId="5FA6856B">
      <w:pPr>
        <w:spacing w:line="360" w:lineRule="auto"/>
        <w:ind w:firstLine="480" w:firstLineChars="200"/>
        <w:rPr>
          <w:rFonts w:hint="eastAsia" w:ascii="宋体" w:hAnsi="宋体" w:cs="宋体"/>
          <w:sz w:val="24"/>
        </w:rPr>
      </w:pPr>
      <w:r>
        <w:rPr>
          <w:rFonts w:hint="eastAsia" w:ascii="宋体" w:hAnsi="宋体" w:cs="宋体"/>
          <w:sz w:val="24"/>
          <w:lang w:bidi="ar"/>
        </w:rPr>
        <w:t>9.严格按要求使用机具，避免对操作者、行人或设施造成伤害、损坏，在使用水管喷淋时，避免对行人和车辆造成不便；</w:t>
      </w:r>
    </w:p>
    <w:p w14:paraId="12594B64">
      <w:pPr>
        <w:spacing w:line="360" w:lineRule="auto"/>
        <w:ind w:firstLine="480" w:firstLineChars="200"/>
        <w:rPr>
          <w:rFonts w:hint="eastAsia" w:ascii="宋体" w:hAnsi="宋体" w:cs="宋体"/>
          <w:sz w:val="24"/>
        </w:rPr>
      </w:pPr>
      <w:r>
        <w:rPr>
          <w:rFonts w:hint="eastAsia" w:ascii="宋体" w:hAnsi="宋体" w:cs="宋体"/>
          <w:sz w:val="24"/>
          <w:lang w:bidi="ar"/>
        </w:rPr>
        <w:t>10.喷药后，药械应立即洗刷，剩余药液及冲洗残液，不得乱倒、乱放，应集中处理。</w:t>
      </w:r>
    </w:p>
    <w:p w14:paraId="06ADF5ED">
      <w:pPr>
        <w:spacing w:line="360" w:lineRule="auto"/>
        <w:ind w:firstLine="480" w:firstLineChars="200"/>
        <w:rPr>
          <w:rFonts w:hint="eastAsia" w:ascii="宋体" w:hAnsi="宋体" w:cs="宋体"/>
          <w:sz w:val="24"/>
        </w:rPr>
      </w:pPr>
      <w:r>
        <w:rPr>
          <w:rFonts w:hint="eastAsia" w:ascii="宋体" w:hAnsi="宋体" w:cs="宋体"/>
          <w:sz w:val="24"/>
          <w:lang w:bidi="ar"/>
        </w:rPr>
        <w:t>（二）清洁绿化养护作业注意事项：</w:t>
      </w:r>
    </w:p>
    <w:p w14:paraId="5AC03A38">
      <w:pPr>
        <w:spacing w:line="360" w:lineRule="auto"/>
        <w:ind w:firstLine="480" w:firstLineChars="200"/>
        <w:rPr>
          <w:rFonts w:hint="eastAsia" w:ascii="宋体" w:hAnsi="宋体" w:cs="宋体"/>
          <w:sz w:val="24"/>
        </w:rPr>
      </w:pPr>
      <w:r>
        <w:rPr>
          <w:rFonts w:hint="eastAsia" w:ascii="宋体" w:hAnsi="宋体" w:cs="宋体"/>
          <w:sz w:val="24"/>
          <w:lang w:bidi="ar"/>
        </w:rPr>
        <w:t>1.离地两米或以上进行清洁工作时，需要特别小心，必要时提供上落架(台)，如爬梯等；</w:t>
      </w:r>
    </w:p>
    <w:p w14:paraId="1B866E3B">
      <w:pPr>
        <w:spacing w:line="360" w:lineRule="auto"/>
        <w:ind w:firstLine="480" w:firstLineChars="200"/>
        <w:rPr>
          <w:rFonts w:hint="eastAsia" w:ascii="宋体" w:hAnsi="宋体" w:cs="宋体"/>
          <w:sz w:val="24"/>
        </w:rPr>
      </w:pPr>
      <w:r>
        <w:rPr>
          <w:rFonts w:hint="eastAsia" w:ascii="宋体" w:hAnsi="宋体" w:cs="宋体"/>
          <w:sz w:val="24"/>
          <w:lang w:bidi="ar"/>
        </w:rPr>
        <w:t>2.搬运货物或机械时，视大小和重量是否适合个人能力，姿势要正确，保持腰背平直，以免扭伤或砸伤；</w:t>
      </w:r>
    </w:p>
    <w:p w14:paraId="0F3F98E4">
      <w:pPr>
        <w:spacing w:line="360" w:lineRule="auto"/>
        <w:ind w:firstLine="480" w:firstLineChars="200"/>
        <w:rPr>
          <w:rFonts w:hint="eastAsia" w:ascii="宋体" w:hAnsi="宋体" w:cs="宋体"/>
          <w:sz w:val="24"/>
        </w:rPr>
      </w:pPr>
      <w:r>
        <w:rPr>
          <w:rFonts w:hint="eastAsia" w:ascii="宋体" w:hAnsi="宋体" w:cs="宋体"/>
          <w:sz w:val="24"/>
          <w:lang w:bidi="ar"/>
        </w:rPr>
        <w:t>3.及时清理积水，作业区域放置提示牌或围护。避免导致积水、结冰滑到摔伤；</w:t>
      </w:r>
    </w:p>
    <w:p w14:paraId="15D912EF">
      <w:pPr>
        <w:spacing w:line="360" w:lineRule="auto"/>
        <w:ind w:firstLine="480" w:firstLineChars="200"/>
        <w:rPr>
          <w:rFonts w:hint="eastAsia" w:ascii="宋体" w:hAnsi="宋体" w:cs="宋体"/>
          <w:sz w:val="24"/>
        </w:rPr>
      </w:pPr>
      <w:r>
        <w:rPr>
          <w:rFonts w:hint="eastAsia" w:ascii="宋体" w:hAnsi="宋体" w:cs="宋体"/>
          <w:sz w:val="24"/>
          <w:lang w:bidi="ar"/>
        </w:rPr>
        <w:t>4.禁止在恶劣天气条件下作业；</w:t>
      </w:r>
    </w:p>
    <w:p w14:paraId="43B825D4">
      <w:pPr>
        <w:spacing w:line="360" w:lineRule="auto"/>
        <w:ind w:firstLine="480" w:firstLineChars="200"/>
        <w:rPr>
          <w:rFonts w:hint="eastAsia" w:ascii="宋体" w:hAnsi="宋体" w:cs="宋体"/>
          <w:sz w:val="24"/>
        </w:rPr>
      </w:pPr>
      <w:r>
        <w:rPr>
          <w:rFonts w:hint="eastAsia" w:ascii="宋体" w:hAnsi="宋体" w:cs="宋体"/>
          <w:sz w:val="24"/>
          <w:lang w:bidi="ar"/>
        </w:rPr>
        <w:t>5.绿化养护喷洒时，喷雾不得飘进业户房屋，特别是喷洒药物时，应注意风向，采用合适的喷洒方向并控制喷洒范围，确保避免对业户或设施的损害；</w:t>
      </w:r>
    </w:p>
    <w:p w14:paraId="0A90090A">
      <w:pPr>
        <w:spacing w:line="360" w:lineRule="auto"/>
        <w:ind w:firstLine="480" w:firstLineChars="200"/>
        <w:rPr>
          <w:rFonts w:hint="eastAsia" w:ascii="宋体" w:hAnsi="宋体" w:cs="宋体"/>
          <w:sz w:val="24"/>
        </w:rPr>
      </w:pPr>
      <w:r>
        <w:rPr>
          <w:rFonts w:hint="eastAsia" w:ascii="宋体" w:hAnsi="宋体" w:cs="宋体"/>
          <w:sz w:val="24"/>
          <w:lang w:bidi="ar"/>
        </w:rPr>
        <w:t>6.大面积病虫害防治，提前一天向园区业主发出通知。注意过往行人和四周住户的安全。遇有食品、水果等物，及居民开窗晾晒衣物等情况应事先联系，待移出或遮盖关闭后喷药。</w:t>
      </w:r>
    </w:p>
    <w:p w14:paraId="52B78200">
      <w:pPr>
        <w:spacing w:line="360" w:lineRule="auto"/>
        <w:ind w:firstLine="480" w:firstLineChars="200"/>
        <w:rPr>
          <w:rFonts w:hint="eastAsia" w:ascii="宋体" w:hAnsi="宋体" w:cs="宋体"/>
          <w:sz w:val="24"/>
        </w:rPr>
      </w:pPr>
      <w:r>
        <w:rPr>
          <w:rFonts w:hint="eastAsia" w:ascii="宋体" w:hAnsi="宋体" w:cs="宋体"/>
          <w:sz w:val="24"/>
          <w:lang w:bidi="ar"/>
        </w:rPr>
        <w:t>（三）化学品使用禁止事项：</w:t>
      </w:r>
    </w:p>
    <w:p w14:paraId="65030AC5">
      <w:pPr>
        <w:spacing w:line="360" w:lineRule="auto"/>
        <w:ind w:firstLine="480" w:firstLineChars="200"/>
        <w:rPr>
          <w:rFonts w:hint="eastAsia" w:ascii="宋体" w:hAnsi="宋体" w:cs="宋体"/>
          <w:sz w:val="24"/>
        </w:rPr>
      </w:pPr>
      <w:r>
        <w:rPr>
          <w:rFonts w:hint="eastAsia" w:ascii="宋体" w:hAnsi="宋体" w:cs="宋体"/>
          <w:sz w:val="24"/>
          <w:lang w:bidi="ar"/>
        </w:rPr>
        <w:t>1.易燃、易爆物品不得存放于园区；</w:t>
      </w:r>
    </w:p>
    <w:p w14:paraId="40C1206D">
      <w:pPr>
        <w:spacing w:line="360" w:lineRule="auto"/>
        <w:ind w:firstLine="480" w:firstLineChars="200"/>
        <w:rPr>
          <w:rFonts w:hint="eastAsia" w:ascii="宋体" w:hAnsi="宋体" w:cs="宋体"/>
          <w:sz w:val="24"/>
        </w:rPr>
      </w:pPr>
      <w:r>
        <w:rPr>
          <w:rFonts w:hint="eastAsia" w:ascii="宋体" w:hAnsi="宋体" w:cs="宋体"/>
          <w:sz w:val="24"/>
          <w:lang w:bidi="ar"/>
        </w:rPr>
        <w:t>2.化学品必须贴上注明标签，以防错用；</w:t>
      </w:r>
    </w:p>
    <w:p w14:paraId="4C05CEE9">
      <w:pPr>
        <w:spacing w:line="360" w:lineRule="auto"/>
        <w:ind w:firstLine="480" w:firstLineChars="200"/>
        <w:rPr>
          <w:rFonts w:hint="eastAsia" w:ascii="宋体" w:hAnsi="宋体" w:cs="宋体"/>
          <w:sz w:val="24"/>
        </w:rPr>
      </w:pPr>
      <w:r>
        <w:rPr>
          <w:rFonts w:hint="eastAsia" w:ascii="宋体" w:hAnsi="宋体" w:cs="宋体"/>
          <w:sz w:val="24"/>
          <w:lang w:bidi="ar"/>
        </w:rPr>
        <w:t>3.清洁剂或去污剂会去掉皮肤油脂保护层，使皮肤干燥或爆裂、容易受到细菌感染，导致发炎，所以作业时需戴上手套；</w:t>
      </w:r>
    </w:p>
    <w:p w14:paraId="15DFAE44">
      <w:pPr>
        <w:spacing w:line="360" w:lineRule="auto"/>
        <w:ind w:firstLine="480" w:firstLineChars="200"/>
        <w:rPr>
          <w:rFonts w:hint="eastAsia" w:ascii="宋体" w:hAnsi="宋体" w:cs="宋体"/>
          <w:sz w:val="24"/>
        </w:rPr>
      </w:pPr>
      <w:r>
        <w:rPr>
          <w:rFonts w:hint="eastAsia" w:ascii="宋体" w:hAnsi="宋体" w:cs="宋体"/>
          <w:sz w:val="24"/>
          <w:lang w:bidi="ar"/>
        </w:rPr>
        <w:t>4.用除虫剂时，需特别小心，应穿着个人防护衣服，以防药水渗漏，进入人体受到感染。此外，凡使用化学品必须戴上不过水胶手套，以防烧伤；</w:t>
      </w:r>
    </w:p>
    <w:p w14:paraId="412D3694">
      <w:pPr>
        <w:spacing w:line="360" w:lineRule="auto"/>
        <w:ind w:firstLine="480" w:firstLineChars="200"/>
        <w:rPr>
          <w:rFonts w:hint="eastAsia" w:ascii="宋体" w:hAnsi="宋体" w:cs="宋体"/>
          <w:sz w:val="24"/>
        </w:rPr>
      </w:pPr>
      <w:r>
        <w:rPr>
          <w:rFonts w:hint="eastAsia" w:ascii="宋体" w:hAnsi="宋体" w:cs="宋体"/>
          <w:sz w:val="24"/>
          <w:lang w:bidi="ar"/>
        </w:rPr>
        <w:t>5.各类清洁药剂要按规定配比稀释使用，避免随意倾倒、丢弃在园区；</w:t>
      </w:r>
    </w:p>
    <w:p w14:paraId="7E93975D">
      <w:pPr>
        <w:spacing w:line="360" w:lineRule="auto"/>
        <w:ind w:firstLine="480" w:firstLineChars="200"/>
        <w:rPr>
          <w:rFonts w:hint="eastAsia" w:ascii="宋体" w:hAnsi="宋体" w:cs="宋体"/>
          <w:sz w:val="24"/>
        </w:rPr>
      </w:pPr>
      <w:r>
        <w:rPr>
          <w:rFonts w:hint="eastAsia" w:ascii="宋体" w:hAnsi="宋体" w:cs="宋体"/>
          <w:sz w:val="24"/>
          <w:lang w:bidi="ar"/>
        </w:rPr>
        <w:t>6.使用清洁剂要看明酸碱度，非中性清洁剂操作要做好防范措施以免伤及自己或客人；</w:t>
      </w:r>
    </w:p>
    <w:p w14:paraId="7F22D58C">
      <w:pPr>
        <w:spacing w:line="360" w:lineRule="auto"/>
        <w:ind w:firstLine="480" w:firstLineChars="200"/>
        <w:rPr>
          <w:rFonts w:hint="eastAsia" w:ascii="宋体" w:hAnsi="宋体" w:cs="宋体"/>
          <w:sz w:val="24"/>
        </w:rPr>
      </w:pPr>
      <w:r>
        <w:rPr>
          <w:rFonts w:hint="eastAsia" w:ascii="宋体" w:hAnsi="宋体" w:cs="宋体"/>
          <w:sz w:val="24"/>
          <w:lang w:bidi="ar"/>
        </w:rPr>
        <w:t>7.在配药、喷药时，严禁谈笑、打闹、吃食物、抽烟等，中途休息及工作结束后必须洗净手脸。 使用后的药剂瓶（袋）须放入垃圾箱内，不得随手乱扔，避免造成人员及宠物中毒。</w:t>
      </w:r>
    </w:p>
    <w:p w14:paraId="76676B58">
      <w:pPr>
        <w:spacing w:line="360" w:lineRule="auto"/>
        <w:ind w:firstLine="480" w:firstLineChars="200"/>
        <w:rPr>
          <w:rFonts w:hint="eastAsia" w:ascii="宋体" w:hAnsi="宋体" w:cs="宋体"/>
          <w:sz w:val="24"/>
        </w:rPr>
      </w:pPr>
      <w:r>
        <w:rPr>
          <w:rFonts w:hint="eastAsia" w:ascii="宋体" w:hAnsi="宋体" w:cs="宋体"/>
          <w:sz w:val="24"/>
          <w:lang w:bidi="ar"/>
        </w:rPr>
        <w:t>（四）高空作业注意事项：</w:t>
      </w:r>
    </w:p>
    <w:p w14:paraId="788E092C">
      <w:pPr>
        <w:spacing w:line="360" w:lineRule="auto"/>
        <w:ind w:firstLine="480" w:firstLineChars="200"/>
        <w:rPr>
          <w:rFonts w:hint="eastAsia" w:ascii="宋体" w:hAnsi="宋体" w:cs="宋体"/>
          <w:sz w:val="24"/>
        </w:rPr>
      </w:pPr>
      <w:r>
        <w:rPr>
          <w:rFonts w:hint="eastAsia" w:ascii="宋体" w:hAnsi="宋体" w:cs="宋体"/>
          <w:sz w:val="24"/>
          <w:lang w:bidi="ar"/>
        </w:rPr>
        <w:t>1.乙方必须具备政府专门部门发放的真实合法有效的证照与资质；</w:t>
      </w:r>
    </w:p>
    <w:p w14:paraId="7C02E713">
      <w:pPr>
        <w:spacing w:line="360" w:lineRule="auto"/>
        <w:ind w:firstLine="480" w:firstLineChars="200"/>
        <w:rPr>
          <w:rFonts w:hint="eastAsia" w:ascii="宋体" w:hAnsi="宋体" w:cs="宋体"/>
          <w:sz w:val="24"/>
        </w:rPr>
      </w:pPr>
      <w:r>
        <w:rPr>
          <w:rFonts w:hint="eastAsia" w:ascii="宋体" w:hAnsi="宋体" w:cs="宋体"/>
          <w:sz w:val="24"/>
          <w:lang w:bidi="ar"/>
        </w:rPr>
        <w:t>2.乙方从事高空作业人员须经专门医师进行检查鉴定并出具证明，不得有任何不适合高空作业之病症；</w:t>
      </w:r>
    </w:p>
    <w:p w14:paraId="1667BB1E">
      <w:pPr>
        <w:spacing w:line="360" w:lineRule="auto"/>
        <w:ind w:firstLine="480" w:firstLineChars="200"/>
        <w:rPr>
          <w:rFonts w:hint="eastAsia" w:ascii="宋体" w:hAnsi="宋体" w:cs="宋体"/>
          <w:sz w:val="24"/>
        </w:rPr>
      </w:pPr>
      <w:r>
        <w:rPr>
          <w:rFonts w:hint="eastAsia" w:ascii="宋体" w:hAnsi="宋体" w:cs="宋体"/>
          <w:sz w:val="24"/>
          <w:lang w:bidi="ar"/>
        </w:rPr>
        <w:t>3.从事高空作业人员应取得政府专门部门发放的专门资格证书，并应确保该资格证书真实合法有效；</w:t>
      </w:r>
    </w:p>
    <w:p w14:paraId="24822114">
      <w:pPr>
        <w:spacing w:line="360" w:lineRule="auto"/>
        <w:ind w:firstLine="480" w:firstLineChars="200"/>
        <w:rPr>
          <w:rFonts w:hint="eastAsia" w:ascii="宋体" w:hAnsi="宋体" w:cs="宋体"/>
          <w:sz w:val="24"/>
        </w:rPr>
      </w:pPr>
      <w:r>
        <w:rPr>
          <w:rFonts w:hint="eastAsia" w:ascii="宋体" w:hAnsi="宋体" w:cs="宋体"/>
          <w:sz w:val="24"/>
          <w:lang w:bidi="ar"/>
        </w:rPr>
        <w:t>4.乙方应确保高空作业人员的身体健康、良好的体能和精神状态。乙方应为高空作业人员购买必要相关的保险；</w:t>
      </w:r>
    </w:p>
    <w:p w14:paraId="2F3BB211">
      <w:pPr>
        <w:spacing w:line="360" w:lineRule="auto"/>
        <w:ind w:firstLine="480" w:firstLineChars="200"/>
        <w:rPr>
          <w:rFonts w:hint="eastAsia" w:ascii="宋体" w:hAnsi="宋体" w:cs="宋体"/>
          <w:sz w:val="24"/>
        </w:rPr>
      </w:pPr>
      <w:r>
        <w:rPr>
          <w:rFonts w:hint="eastAsia" w:ascii="宋体" w:hAnsi="宋体" w:cs="宋体"/>
          <w:sz w:val="24"/>
          <w:lang w:bidi="ar"/>
        </w:rPr>
        <w:t>5.乙方须制定专门的合理有效、切实可行的高空作业方案与安全保障方案；</w:t>
      </w:r>
    </w:p>
    <w:p w14:paraId="202AF9B0">
      <w:pPr>
        <w:spacing w:line="360" w:lineRule="auto"/>
        <w:ind w:firstLine="480" w:firstLineChars="200"/>
        <w:rPr>
          <w:rFonts w:hint="eastAsia" w:ascii="宋体" w:hAnsi="宋体" w:cs="宋体"/>
          <w:sz w:val="24"/>
        </w:rPr>
      </w:pPr>
      <w:r>
        <w:rPr>
          <w:rFonts w:hint="eastAsia" w:ascii="宋体" w:hAnsi="宋体" w:cs="宋体"/>
          <w:sz w:val="24"/>
          <w:lang w:bidi="ar"/>
        </w:rPr>
        <w:t>6.乙方应由专门人员对从事高空作业人员进行专门严格的规范规程规定之培训和教育，其本人应具有专门的知识与技术，了解知晓高空作业规范、规定、程序并严格执行；</w:t>
      </w:r>
    </w:p>
    <w:p w14:paraId="2BB9A1AA">
      <w:pPr>
        <w:spacing w:line="360" w:lineRule="auto"/>
        <w:ind w:firstLine="480" w:firstLineChars="200"/>
        <w:rPr>
          <w:rFonts w:hint="eastAsia" w:ascii="宋体" w:hAnsi="宋体" w:cs="宋体"/>
          <w:sz w:val="24"/>
        </w:rPr>
      </w:pPr>
      <w:r>
        <w:rPr>
          <w:rFonts w:hint="eastAsia" w:ascii="宋体" w:hAnsi="宋体" w:cs="宋体"/>
          <w:sz w:val="24"/>
          <w:lang w:bidi="ar"/>
        </w:rPr>
        <w:t xml:space="preserve">7.进行高空作业操作时现场不得少于两人； </w:t>
      </w:r>
    </w:p>
    <w:p w14:paraId="0B7BD09A">
      <w:pPr>
        <w:spacing w:line="360" w:lineRule="auto"/>
        <w:ind w:firstLine="480" w:firstLineChars="200"/>
        <w:rPr>
          <w:rFonts w:hint="eastAsia" w:ascii="宋体" w:hAnsi="宋体" w:cs="宋体"/>
          <w:sz w:val="24"/>
        </w:rPr>
      </w:pPr>
      <w:r>
        <w:rPr>
          <w:rFonts w:hint="eastAsia" w:ascii="宋体" w:hAnsi="宋体" w:cs="宋体"/>
          <w:sz w:val="24"/>
          <w:lang w:bidi="ar"/>
        </w:rPr>
        <w:t>8.凡遇有不良天气，如大风、雷、雨、雾、高温、高寒等天气，或有可能发生危险之情况出现，应停止高空作业并书面通知甲方；</w:t>
      </w:r>
    </w:p>
    <w:p w14:paraId="27FE4F41">
      <w:pPr>
        <w:spacing w:line="360" w:lineRule="auto"/>
        <w:ind w:firstLine="480" w:firstLineChars="200"/>
        <w:rPr>
          <w:rFonts w:hint="eastAsia" w:ascii="宋体" w:hAnsi="宋体" w:cs="宋体"/>
          <w:sz w:val="24"/>
        </w:rPr>
      </w:pPr>
      <w:r>
        <w:rPr>
          <w:rFonts w:hint="eastAsia" w:ascii="宋体" w:hAnsi="宋体" w:cs="宋体"/>
          <w:sz w:val="24"/>
          <w:lang w:bidi="ar"/>
        </w:rPr>
        <w:t>9.在每次进行高空作业前，乙方须有专门人员对机器设备、工具、绳索、脚手架、安全带、安全帽等相关各类物品本身情况，对机械设备、工具等状态、性能、安全程度及牢固与连接程度等进行全面彻底仔细的检查，在确保无任何安全问题后方可进行使用；</w:t>
      </w:r>
    </w:p>
    <w:p w14:paraId="62334A00">
      <w:pPr>
        <w:spacing w:line="360" w:lineRule="auto"/>
        <w:ind w:firstLine="480" w:firstLineChars="200"/>
        <w:rPr>
          <w:rFonts w:hint="eastAsia" w:ascii="宋体" w:hAnsi="宋体" w:cs="宋体"/>
          <w:sz w:val="24"/>
        </w:rPr>
      </w:pPr>
      <w:r>
        <w:rPr>
          <w:rFonts w:hint="eastAsia" w:ascii="宋体" w:hAnsi="宋体" w:cs="宋体"/>
          <w:sz w:val="24"/>
          <w:lang w:bidi="ar"/>
        </w:rPr>
        <w:t>10.在每次进行高空作业前，乙方须有专门人员对作业人员进行相关严格的教育、培训和要求，对作业现场情况、机械设备、工具等相关方面进行认真仔细的了解；</w:t>
      </w:r>
    </w:p>
    <w:p w14:paraId="64AAD696">
      <w:pPr>
        <w:spacing w:line="360" w:lineRule="auto"/>
        <w:ind w:firstLine="480" w:firstLineChars="200"/>
        <w:rPr>
          <w:rFonts w:hint="eastAsia" w:ascii="宋体" w:hAnsi="宋体" w:cs="宋体"/>
          <w:sz w:val="24"/>
        </w:rPr>
      </w:pPr>
      <w:r>
        <w:rPr>
          <w:rFonts w:hint="eastAsia" w:ascii="宋体" w:hAnsi="宋体" w:cs="宋体"/>
          <w:sz w:val="24"/>
          <w:lang w:bidi="ar"/>
        </w:rPr>
        <w:t>11.在每次进行高空作业前，乙方须对人员安全保障措施与系统及防护用品进行严格检查，确保绝对合理有效；</w:t>
      </w:r>
    </w:p>
    <w:p w14:paraId="08F72A9D">
      <w:pPr>
        <w:spacing w:line="360" w:lineRule="auto"/>
        <w:ind w:firstLine="480" w:firstLineChars="200"/>
        <w:rPr>
          <w:rFonts w:hint="eastAsia" w:ascii="宋体" w:hAnsi="宋体" w:cs="宋体"/>
          <w:sz w:val="24"/>
        </w:rPr>
      </w:pPr>
      <w:r>
        <w:rPr>
          <w:rFonts w:hint="eastAsia" w:ascii="宋体" w:hAnsi="宋体" w:cs="宋体"/>
          <w:sz w:val="24"/>
          <w:lang w:bidi="ar"/>
        </w:rPr>
        <w:t>12.在进行高空作业时，乙方应在现场划出有效可靠的安全区域，设立围栏围挡或警示带等，在明显处设立安全警示标志标识，严禁无关人员进入。高空作业期间，作业现场应安排专门人员全程进行监督、看护和管理；</w:t>
      </w:r>
    </w:p>
    <w:p w14:paraId="0D2A6EA7">
      <w:pPr>
        <w:spacing w:line="360" w:lineRule="auto"/>
        <w:ind w:firstLine="480" w:firstLineChars="200"/>
        <w:rPr>
          <w:rFonts w:hint="eastAsia" w:ascii="宋体" w:hAnsi="宋体" w:cs="宋体"/>
          <w:sz w:val="24"/>
        </w:rPr>
      </w:pPr>
      <w:r>
        <w:rPr>
          <w:rFonts w:hint="eastAsia" w:ascii="宋体" w:hAnsi="宋体" w:cs="宋体"/>
          <w:sz w:val="24"/>
          <w:lang w:bidi="ar"/>
        </w:rPr>
        <w:t>13.高空作业人员应配备工具袋，以便放置小型物品材料工具等。严禁在钢管、脚手架、建筑物上随意乱放各类物品，防止物品掉落，严禁向下或向上丢弃抛扔各类物品，严禁在高空作业时做与施工作业无关的工作；</w:t>
      </w:r>
    </w:p>
    <w:p w14:paraId="2FE3B730">
      <w:pPr>
        <w:spacing w:line="360" w:lineRule="auto"/>
        <w:ind w:firstLine="480" w:firstLineChars="200"/>
        <w:rPr>
          <w:rFonts w:hint="eastAsia" w:ascii="宋体" w:hAnsi="宋体" w:cs="宋体"/>
          <w:sz w:val="24"/>
        </w:rPr>
      </w:pPr>
      <w:r>
        <w:rPr>
          <w:rFonts w:hint="eastAsia" w:ascii="宋体" w:hAnsi="宋体" w:cs="宋体"/>
          <w:sz w:val="24"/>
          <w:lang w:bidi="ar"/>
        </w:rPr>
        <w:t>14.高空作业人员在作业时，应穿着防滑鞋、防滑手套，带安全帽，不得佩带携带钥匙、硬物、锋利物等有可能造成伤害之各类物品；</w:t>
      </w:r>
    </w:p>
    <w:p w14:paraId="4DF780F5">
      <w:pPr>
        <w:spacing w:line="360" w:lineRule="auto"/>
        <w:ind w:firstLine="480" w:firstLineChars="200"/>
        <w:rPr>
          <w:rFonts w:hint="eastAsia" w:ascii="宋体" w:hAnsi="宋体" w:cs="宋体"/>
          <w:sz w:val="24"/>
        </w:rPr>
      </w:pPr>
      <w:r>
        <w:rPr>
          <w:rFonts w:hint="eastAsia" w:ascii="宋体" w:hAnsi="宋体" w:cs="宋体"/>
          <w:sz w:val="24"/>
          <w:lang w:bidi="ar"/>
        </w:rPr>
        <w:t>15.高空作业人员在作业是必须使用安全可靠并专门的安全带及绳索，采用高挂低用方式。安全绳索上方应独立栓接牢固且严禁与载人设备连接。安全绳索下方应与人员栓接牢固，并应高度不低于腰部；</w:t>
      </w:r>
    </w:p>
    <w:p w14:paraId="2B1B0CA6">
      <w:pPr>
        <w:spacing w:line="360" w:lineRule="auto"/>
        <w:ind w:firstLine="480" w:firstLineChars="200"/>
        <w:rPr>
          <w:rFonts w:hint="eastAsia" w:ascii="宋体" w:hAnsi="宋体" w:cs="宋体"/>
          <w:sz w:val="24"/>
        </w:rPr>
      </w:pPr>
      <w:r>
        <w:rPr>
          <w:rFonts w:hint="eastAsia" w:ascii="宋体" w:hAnsi="宋体" w:cs="宋体"/>
          <w:sz w:val="24"/>
          <w:lang w:bidi="ar"/>
        </w:rPr>
        <w:t>16.乙方必须严格在设备设施额定荷载范围之内进行操作作业，严禁超载使用；</w:t>
      </w:r>
    </w:p>
    <w:p w14:paraId="47C10762">
      <w:pPr>
        <w:spacing w:line="360" w:lineRule="auto"/>
        <w:ind w:firstLine="480" w:firstLineChars="200"/>
        <w:rPr>
          <w:rFonts w:hint="eastAsia" w:ascii="宋体" w:hAnsi="宋体" w:cs="宋体"/>
          <w:sz w:val="24"/>
        </w:rPr>
      </w:pPr>
      <w:r>
        <w:rPr>
          <w:rFonts w:hint="eastAsia" w:ascii="宋体" w:hAnsi="宋体" w:cs="宋体"/>
          <w:sz w:val="24"/>
          <w:lang w:bidi="ar"/>
        </w:rPr>
        <w:t>17.严禁上下层同步进行作业；</w:t>
      </w:r>
    </w:p>
    <w:p w14:paraId="53451497">
      <w:pPr>
        <w:spacing w:line="360" w:lineRule="auto"/>
        <w:ind w:firstLine="480" w:firstLineChars="200"/>
        <w:rPr>
          <w:rFonts w:hint="eastAsia" w:ascii="宋体" w:hAnsi="宋体" w:cs="宋体"/>
          <w:sz w:val="24"/>
        </w:rPr>
      </w:pPr>
      <w:r>
        <w:rPr>
          <w:rFonts w:hint="eastAsia" w:ascii="宋体" w:hAnsi="宋体" w:cs="宋体"/>
          <w:sz w:val="24"/>
          <w:lang w:bidi="ar"/>
        </w:rPr>
        <w:t>18.严禁乙方人员在作业时嬉笑打闹、喝酒吸烟，严禁在高空睡觉等有碍安全的一切行为；</w:t>
      </w:r>
    </w:p>
    <w:p w14:paraId="1C33C477">
      <w:pPr>
        <w:spacing w:line="360" w:lineRule="auto"/>
        <w:ind w:firstLine="480" w:firstLineChars="200"/>
        <w:rPr>
          <w:rFonts w:hint="eastAsia" w:ascii="宋体" w:hAnsi="宋体" w:cs="宋体"/>
          <w:sz w:val="24"/>
        </w:rPr>
      </w:pPr>
      <w:r>
        <w:rPr>
          <w:rFonts w:hint="eastAsia" w:ascii="宋体" w:hAnsi="宋体" w:cs="宋体"/>
          <w:sz w:val="24"/>
          <w:lang w:bidi="ar"/>
        </w:rPr>
        <w:t>19.高空作业期间，作业点下方直至地面须设置安全区域，乙方应安排专人进行看护，必须设置适当警告牌，如“高空工作进行中”等，再加上围带或屏障，禁止堆放任何物品、禁止任何人员通过与进入；</w:t>
      </w:r>
    </w:p>
    <w:p w14:paraId="0904DA62">
      <w:pPr>
        <w:spacing w:line="360" w:lineRule="auto"/>
        <w:ind w:firstLine="480" w:firstLineChars="200"/>
        <w:rPr>
          <w:rFonts w:hint="eastAsia" w:ascii="宋体" w:hAnsi="宋体" w:cs="宋体"/>
          <w:sz w:val="24"/>
        </w:rPr>
      </w:pPr>
      <w:r>
        <w:rPr>
          <w:rFonts w:hint="eastAsia" w:ascii="宋体" w:hAnsi="宋体" w:cs="宋体"/>
          <w:sz w:val="24"/>
          <w:lang w:bidi="ar"/>
        </w:rPr>
        <w:t>20.如有高空电气焊，乙方须提前做好各项相关准备与安排，做好各项防护措施。高空作业时，严禁进行切割、材料物品加工等；</w:t>
      </w:r>
    </w:p>
    <w:p w14:paraId="1A3A8A37">
      <w:pPr>
        <w:spacing w:line="360" w:lineRule="auto"/>
        <w:ind w:firstLine="480" w:firstLineChars="200"/>
        <w:rPr>
          <w:rFonts w:hint="eastAsia" w:ascii="宋体" w:hAnsi="宋体" w:cs="宋体"/>
          <w:sz w:val="24"/>
        </w:rPr>
      </w:pPr>
      <w:r>
        <w:rPr>
          <w:rFonts w:hint="eastAsia" w:ascii="宋体" w:hAnsi="宋体" w:cs="宋体"/>
          <w:sz w:val="24"/>
          <w:lang w:bidi="ar"/>
        </w:rPr>
        <w:t>21.乙方须对高空作业承担各项全面责任。</w:t>
      </w:r>
    </w:p>
    <w:p w14:paraId="52D524B0">
      <w:pPr>
        <w:spacing w:line="360" w:lineRule="auto"/>
        <w:ind w:firstLine="480" w:firstLineChars="200"/>
        <w:rPr>
          <w:rFonts w:hint="eastAsia" w:ascii="宋体" w:hAnsi="宋体" w:cs="宋体"/>
          <w:sz w:val="24"/>
        </w:rPr>
      </w:pPr>
      <w:r>
        <w:rPr>
          <w:rFonts w:hint="eastAsia" w:ascii="宋体" w:hAnsi="宋体" w:cs="宋体"/>
          <w:sz w:val="24"/>
          <w:lang w:bidi="ar"/>
        </w:rPr>
        <w:t>（五）现场管理</w:t>
      </w:r>
    </w:p>
    <w:p w14:paraId="55ED636E">
      <w:pPr>
        <w:spacing w:line="360" w:lineRule="auto"/>
        <w:ind w:firstLine="480" w:firstLineChars="200"/>
        <w:rPr>
          <w:rFonts w:hint="eastAsia" w:ascii="宋体" w:hAnsi="宋体" w:cs="宋体"/>
          <w:sz w:val="24"/>
        </w:rPr>
      </w:pPr>
      <w:r>
        <w:rPr>
          <w:rFonts w:hint="eastAsia" w:ascii="宋体" w:hAnsi="宋体" w:cs="宋体"/>
          <w:sz w:val="24"/>
          <w:lang w:bidi="ar"/>
        </w:rPr>
        <w:t>1.作业过程中须打开井盖时，旁边须要有人看护或放置警示牌；操作完后，要将井盖立即恢复并踏实，确保安全，防止意外发生；</w:t>
      </w:r>
    </w:p>
    <w:p w14:paraId="0F0C5798">
      <w:pPr>
        <w:spacing w:line="360" w:lineRule="auto"/>
        <w:ind w:firstLine="480" w:firstLineChars="200"/>
        <w:rPr>
          <w:rFonts w:hint="eastAsia" w:ascii="宋体" w:hAnsi="宋体" w:cs="宋体"/>
          <w:sz w:val="24"/>
        </w:rPr>
      </w:pPr>
      <w:r>
        <w:rPr>
          <w:rFonts w:hint="eastAsia" w:ascii="宋体" w:hAnsi="宋体" w:cs="宋体"/>
          <w:sz w:val="24"/>
          <w:lang w:bidi="ar"/>
        </w:rPr>
        <w:t>2.道路作业的，必须选派专人维护现场，保证过往行人和车辆安全；</w:t>
      </w:r>
    </w:p>
    <w:p w14:paraId="67891385">
      <w:pPr>
        <w:spacing w:line="360" w:lineRule="auto"/>
        <w:ind w:firstLine="480" w:firstLineChars="200"/>
        <w:rPr>
          <w:rFonts w:hint="eastAsia" w:ascii="宋体" w:hAnsi="宋体" w:cs="宋体"/>
          <w:sz w:val="24"/>
        </w:rPr>
      </w:pPr>
      <w:r>
        <w:rPr>
          <w:rFonts w:hint="eastAsia" w:ascii="宋体" w:hAnsi="宋体" w:cs="宋体"/>
          <w:sz w:val="24"/>
          <w:lang w:bidi="ar"/>
        </w:rPr>
        <w:t>3.在工作进行中要保持现场清洁，所使用的工具及材料要经常整理以保持走道畅通并在收工后离开现场，存放在规定地点；</w:t>
      </w:r>
    </w:p>
    <w:p w14:paraId="10BEC317">
      <w:pPr>
        <w:spacing w:line="360" w:lineRule="auto"/>
        <w:ind w:firstLine="480" w:firstLineChars="200"/>
        <w:rPr>
          <w:rFonts w:hint="eastAsia" w:ascii="宋体" w:hAnsi="宋体" w:cs="宋体"/>
          <w:sz w:val="24"/>
        </w:rPr>
      </w:pPr>
      <w:r>
        <w:rPr>
          <w:rFonts w:hint="eastAsia" w:ascii="宋体" w:hAnsi="宋体" w:cs="宋体"/>
          <w:sz w:val="24"/>
          <w:lang w:bidi="ar"/>
        </w:rPr>
        <w:t>4.特殊操作中，员工在工作过程中遇到有必要接触任何开关、阀门及控制箱时，必须经相关部门同意后方可操作；</w:t>
      </w:r>
    </w:p>
    <w:p w14:paraId="014F00CE">
      <w:pPr>
        <w:spacing w:line="360" w:lineRule="auto"/>
        <w:ind w:firstLine="480" w:firstLineChars="200"/>
        <w:rPr>
          <w:rFonts w:hint="eastAsia" w:ascii="宋体" w:hAnsi="宋体" w:cs="宋体"/>
          <w:sz w:val="24"/>
        </w:rPr>
      </w:pPr>
      <w:r>
        <w:rPr>
          <w:rFonts w:hint="eastAsia" w:ascii="宋体" w:hAnsi="宋体" w:cs="宋体"/>
          <w:sz w:val="24"/>
          <w:lang w:bidi="ar"/>
        </w:rPr>
        <w:t>5.严禁在门卫室、消控室、办公区、宿舍区、库房内吸烟，严禁随意乱扔烟头、火柴棒；</w:t>
      </w:r>
    </w:p>
    <w:p w14:paraId="4EDEA232">
      <w:pPr>
        <w:spacing w:line="360" w:lineRule="auto"/>
        <w:ind w:firstLine="480" w:firstLineChars="200"/>
        <w:rPr>
          <w:rFonts w:hint="eastAsia" w:ascii="宋体" w:hAnsi="宋体" w:cs="宋体"/>
          <w:sz w:val="24"/>
        </w:rPr>
      </w:pPr>
      <w:r>
        <w:rPr>
          <w:rFonts w:hint="eastAsia" w:ascii="宋体" w:hAnsi="宋体" w:cs="宋体"/>
          <w:sz w:val="24"/>
          <w:lang w:bidi="ar"/>
        </w:rPr>
        <w:t>6.严禁将易燃易爆物品带入工作场所，发现以上物品或可疑物品要及时报告上级管理人员或有关部门。</w:t>
      </w:r>
    </w:p>
    <w:p w14:paraId="4E013D51">
      <w:pPr>
        <w:spacing w:line="360" w:lineRule="auto"/>
        <w:rPr>
          <w:rFonts w:hint="eastAsia" w:ascii="宋体" w:hAnsi="宋体" w:cs="宋体"/>
          <w:b/>
          <w:bCs/>
          <w:sz w:val="24"/>
        </w:rPr>
      </w:pPr>
      <w:r>
        <w:rPr>
          <w:rFonts w:hint="eastAsia" w:ascii="宋体" w:hAnsi="宋体" w:cs="宋体"/>
          <w:b/>
          <w:bCs/>
          <w:sz w:val="24"/>
          <w:lang w:bidi="ar"/>
        </w:rPr>
        <w:t>五、赔偿责任</w:t>
      </w:r>
    </w:p>
    <w:p w14:paraId="209A39F9">
      <w:pPr>
        <w:spacing w:line="360" w:lineRule="auto"/>
        <w:ind w:firstLine="480" w:firstLineChars="200"/>
        <w:rPr>
          <w:rFonts w:hint="eastAsia" w:ascii="宋体" w:hAnsi="宋体" w:cs="宋体"/>
          <w:sz w:val="24"/>
        </w:rPr>
      </w:pPr>
      <w:r>
        <w:rPr>
          <w:rFonts w:hint="eastAsia" w:ascii="宋体" w:hAnsi="宋体" w:cs="宋体"/>
          <w:sz w:val="24"/>
          <w:lang w:bidi="ar"/>
        </w:rPr>
        <w:t>1.乙方对在甲方区域违反甲方安全管理规定造成的安全事故，甲方有权要求乙方承担赔偿责任，从乙方向甲方支付的合同押金、履约保证金中直接扣除或乙方直接向甲方另行支付。</w:t>
      </w:r>
    </w:p>
    <w:p w14:paraId="57AECE5C">
      <w:pPr>
        <w:spacing w:line="360" w:lineRule="auto"/>
        <w:ind w:firstLine="480" w:firstLineChars="200"/>
        <w:rPr>
          <w:rFonts w:hint="eastAsia" w:ascii="宋体" w:hAnsi="宋体" w:cs="宋体"/>
          <w:sz w:val="24"/>
        </w:rPr>
      </w:pPr>
      <w:r>
        <w:rPr>
          <w:rFonts w:hint="eastAsia" w:ascii="宋体" w:hAnsi="宋体" w:cs="宋体"/>
          <w:sz w:val="24"/>
          <w:lang w:bidi="ar"/>
        </w:rPr>
        <w:t>2.乙方因违反甲方安全管理规定，必须立即停止服务/施工时，服务/施工作业所发生的一切费用均由乙方自行承担，甲方无需承担。</w:t>
      </w:r>
    </w:p>
    <w:p w14:paraId="682F9582">
      <w:pPr>
        <w:spacing w:line="360" w:lineRule="auto"/>
        <w:ind w:firstLine="480" w:firstLineChars="200"/>
        <w:rPr>
          <w:rFonts w:hint="eastAsia" w:ascii="宋体" w:hAnsi="宋体" w:cs="宋体"/>
          <w:sz w:val="24"/>
        </w:rPr>
      </w:pPr>
      <w:r>
        <w:rPr>
          <w:rFonts w:hint="eastAsia" w:ascii="宋体" w:hAnsi="宋体" w:cs="宋体"/>
          <w:sz w:val="24"/>
          <w:lang w:bidi="ar"/>
        </w:rPr>
        <w:t>3.由于乙方承担/承包的项目或提供的产品/服务等质量原因造成的安全事故，乙方承担全部责任或经济损失的赔偿；造成甲方管理区域及甲方客户人员伤害和甲方及甲方客户企业财产损失的由乙方给予赔偿和处理。</w:t>
      </w:r>
    </w:p>
    <w:p w14:paraId="04878043">
      <w:pPr>
        <w:spacing w:line="360" w:lineRule="auto"/>
        <w:ind w:firstLine="480" w:firstLineChars="200"/>
        <w:rPr>
          <w:rFonts w:hint="eastAsia" w:ascii="宋体" w:hAnsi="宋体" w:cs="宋体"/>
          <w:sz w:val="24"/>
        </w:rPr>
      </w:pPr>
      <w:r>
        <w:rPr>
          <w:rFonts w:hint="eastAsia" w:ascii="宋体" w:hAnsi="宋体" w:cs="宋体"/>
          <w:sz w:val="24"/>
          <w:lang w:bidi="ar"/>
        </w:rPr>
        <w:t>4.在乙方与甲方的业务发生过程中，由于乙方违反安全管理规定造成的安全事故（包括人身伤害事故/火灾事故/盗窃事故/职业危害/食物中毒/交通事故等等），甲方有权依据事故严重程度、损失大小、影响程度等实际情况要求乙方承担相应的赔偿责任。情节严重的交由司法机关追究法律责任。</w:t>
      </w:r>
    </w:p>
    <w:p w14:paraId="5D502A42">
      <w:pPr>
        <w:spacing w:line="360" w:lineRule="auto"/>
        <w:rPr>
          <w:rFonts w:hint="eastAsia" w:ascii="宋体" w:hAnsi="宋体" w:cs="宋体"/>
          <w:b/>
          <w:bCs/>
          <w:sz w:val="24"/>
        </w:rPr>
      </w:pPr>
      <w:r>
        <w:rPr>
          <w:rFonts w:hint="eastAsia" w:ascii="宋体" w:hAnsi="宋体" w:cs="宋体"/>
          <w:b/>
          <w:bCs/>
          <w:sz w:val="24"/>
          <w:lang w:bidi="ar"/>
        </w:rPr>
        <w:t>六、其他</w:t>
      </w:r>
    </w:p>
    <w:p w14:paraId="67720E59">
      <w:pPr>
        <w:spacing w:line="360" w:lineRule="auto"/>
        <w:ind w:firstLine="480" w:firstLineChars="200"/>
        <w:rPr>
          <w:rFonts w:hint="eastAsia" w:ascii="宋体" w:hAnsi="宋体" w:cs="宋体"/>
          <w:sz w:val="24"/>
        </w:rPr>
      </w:pPr>
      <w:r>
        <w:rPr>
          <w:rFonts w:hint="eastAsia" w:ascii="宋体" w:hAnsi="宋体" w:cs="宋体"/>
          <w:sz w:val="24"/>
          <w:lang w:bidi="ar"/>
        </w:rPr>
        <w:t>1.本协议书自甲乙双方签字盖章之日起生效；</w:t>
      </w:r>
    </w:p>
    <w:p w14:paraId="1D9D6D83">
      <w:pPr>
        <w:spacing w:line="360" w:lineRule="auto"/>
        <w:ind w:firstLine="480" w:firstLineChars="200"/>
        <w:rPr>
          <w:rFonts w:hint="eastAsia" w:ascii="宋体" w:hAnsi="宋体" w:cs="宋体"/>
          <w:sz w:val="24"/>
        </w:rPr>
      </w:pPr>
      <w:r>
        <w:rPr>
          <w:rFonts w:hint="eastAsia" w:ascii="宋体" w:hAnsi="宋体" w:cs="宋体"/>
          <w:sz w:val="24"/>
          <w:lang w:bidi="ar"/>
        </w:rPr>
        <w:t>2.本协议书一式</w:t>
      </w:r>
      <w:r>
        <w:rPr>
          <w:rFonts w:hint="eastAsia" w:ascii="宋体" w:hAnsi="宋体" w:cs="宋体"/>
          <w:sz w:val="24"/>
          <w:lang w:val="en-US" w:eastAsia="zh-CN" w:bidi="ar"/>
        </w:rPr>
        <w:t>陆</w:t>
      </w:r>
      <w:r>
        <w:rPr>
          <w:rFonts w:hint="eastAsia" w:ascii="宋体" w:hAnsi="宋体" w:cs="宋体"/>
          <w:sz w:val="24"/>
          <w:lang w:bidi="ar"/>
        </w:rPr>
        <w:t>份，甲、乙双方各执</w:t>
      </w:r>
      <w:r>
        <w:rPr>
          <w:rFonts w:hint="eastAsia" w:ascii="宋体" w:hAnsi="宋体" w:cs="宋体"/>
          <w:sz w:val="24"/>
          <w:lang w:val="en-US" w:eastAsia="zh-CN" w:bidi="ar"/>
        </w:rPr>
        <w:t>叁</w:t>
      </w:r>
      <w:r>
        <w:rPr>
          <w:rFonts w:hint="eastAsia" w:ascii="宋体" w:hAnsi="宋体" w:cs="宋体"/>
          <w:sz w:val="24"/>
          <w:lang w:bidi="ar"/>
        </w:rPr>
        <w:t>份，具有同等法律效力；</w:t>
      </w:r>
    </w:p>
    <w:p w14:paraId="3B7EF3C3">
      <w:pPr>
        <w:spacing w:line="360" w:lineRule="auto"/>
        <w:ind w:firstLine="480" w:firstLineChars="200"/>
        <w:rPr>
          <w:rFonts w:hint="eastAsia" w:ascii="宋体" w:hAnsi="宋体" w:cs="宋体"/>
          <w:sz w:val="24"/>
        </w:rPr>
      </w:pPr>
      <w:r>
        <w:rPr>
          <w:rFonts w:hint="eastAsia" w:ascii="宋体" w:hAnsi="宋体" w:cs="宋体"/>
          <w:sz w:val="24"/>
          <w:lang w:bidi="ar"/>
        </w:rPr>
        <w:t>3.本协议书如有未尽事宜，双方共同协商并修改补充。如因国家法律法规规定变化，即按国家变化之法律法规规定执行；若协商不成，可以向甲方所在地人民法院提起诉讼；</w:t>
      </w:r>
    </w:p>
    <w:p w14:paraId="105A4A06">
      <w:pPr>
        <w:spacing w:line="360" w:lineRule="auto"/>
        <w:ind w:firstLine="480" w:firstLineChars="200"/>
        <w:rPr>
          <w:rFonts w:hint="eastAsia" w:ascii="宋体" w:hAnsi="宋体" w:cs="宋体"/>
          <w:sz w:val="24"/>
        </w:rPr>
      </w:pPr>
      <w:r>
        <w:rPr>
          <w:rFonts w:hint="eastAsia" w:ascii="宋体" w:hAnsi="宋体" w:cs="宋体"/>
          <w:sz w:val="24"/>
          <w:lang w:bidi="ar"/>
        </w:rPr>
        <w:t>4.如有必要，本协议书由甲方向政府相关部门提供复印件进行备案。</w:t>
      </w:r>
    </w:p>
    <w:p w14:paraId="72D674E9">
      <w:pPr>
        <w:spacing w:line="360" w:lineRule="auto"/>
        <w:rPr>
          <w:rFonts w:hint="eastAsia" w:ascii="宋体" w:hAnsi="宋体" w:cs="宋体"/>
          <w:sz w:val="24"/>
        </w:rPr>
      </w:pPr>
      <w:r>
        <w:rPr>
          <w:rFonts w:hint="eastAsia" w:ascii="宋体" w:hAnsi="宋体" w:cs="宋体"/>
          <w:sz w:val="24"/>
          <w:lang w:bidi="ar"/>
        </w:rPr>
        <w:t>（以下无正文）</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3952"/>
      </w:tblGrid>
      <w:tr w14:paraId="4E2E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2" w:type="dxa"/>
            <w:tcBorders>
              <w:top w:val="nil"/>
              <w:left w:val="nil"/>
              <w:bottom w:val="nil"/>
              <w:right w:val="nil"/>
            </w:tcBorders>
          </w:tcPr>
          <w:p w14:paraId="284FF958">
            <w:pPr>
              <w:pStyle w:val="15"/>
              <w:spacing w:line="360" w:lineRule="auto"/>
              <w:jc w:val="left"/>
              <w:rPr>
                <w:rFonts w:hint="eastAsia" w:ascii="宋体" w:hAnsi="宋体" w:cs="宋体"/>
                <w:sz w:val="24"/>
                <w:szCs w:val="24"/>
              </w:rPr>
            </w:pPr>
            <w:r>
              <w:rPr>
                <w:rFonts w:hint="eastAsia" w:ascii="宋体" w:hAnsi="宋体" w:cs="宋体"/>
                <w:sz w:val="24"/>
                <w:szCs w:val="24"/>
              </w:rPr>
              <w:t xml:space="preserve">甲方（盖章）： </w:t>
            </w:r>
          </w:p>
          <w:p w14:paraId="1F1D719F">
            <w:pPr>
              <w:pStyle w:val="15"/>
              <w:spacing w:line="360" w:lineRule="auto"/>
              <w:jc w:val="left"/>
              <w:rPr>
                <w:rFonts w:hint="eastAsia" w:ascii="宋体" w:hAnsi="宋体" w:cs="宋体"/>
                <w:sz w:val="24"/>
                <w:szCs w:val="24"/>
              </w:rPr>
            </w:pPr>
            <w:r>
              <w:rPr>
                <w:rFonts w:hint="eastAsia" w:ascii="宋体" w:hAnsi="宋体" w:cs="宋体"/>
                <w:sz w:val="24"/>
                <w:szCs w:val="24"/>
              </w:rPr>
              <w:t>代表：</w:t>
            </w:r>
          </w:p>
          <w:p w14:paraId="479CB3A2">
            <w:pPr>
              <w:pStyle w:val="15"/>
              <w:spacing w:line="360" w:lineRule="auto"/>
              <w:jc w:val="left"/>
              <w:rPr>
                <w:rFonts w:hint="eastAsia" w:ascii="宋体" w:hAnsi="宋体" w:cs="宋体"/>
                <w:sz w:val="24"/>
                <w:szCs w:val="24"/>
              </w:rPr>
            </w:pPr>
            <w:r>
              <w:rPr>
                <w:rFonts w:hint="eastAsia" w:ascii="宋体" w:hAnsi="宋体" w:cs="宋体"/>
                <w:sz w:val="24"/>
                <w:szCs w:val="24"/>
              </w:rPr>
              <w:t xml:space="preserve">签约日期： </w:t>
            </w:r>
          </w:p>
        </w:tc>
        <w:tc>
          <w:tcPr>
            <w:tcW w:w="4550" w:type="dxa"/>
            <w:tcBorders>
              <w:top w:val="nil"/>
              <w:left w:val="nil"/>
              <w:bottom w:val="nil"/>
              <w:right w:val="nil"/>
            </w:tcBorders>
          </w:tcPr>
          <w:p w14:paraId="61A423A5">
            <w:pPr>
              <w:pStyle w:val="15"/>
              <w:spacing w:line="360" w:lineRule="auto"/>
              <w:jc w:val="left"/>
              <w:rPr>
                <w:rFonts w:hint="eastAsia" w:ascii="宋体" w:hAnsi="宋体" w:cs="宋体"/>
                <w:sz w:val="24"/>
                <w:szCs w:val="24"/>
              </w:rPr>
            </w:pPr>
            <w:r>
              <w:rPr>
                <w:rFonts w:hint="eastAsia" w:ascii="宋体" w:hAnsi="宋体" w:cs="宋体"/>
                <w:sz w:val="24"/>
                <w:szCs w:val="24"/>
              </w:rPr>
              <w:t xml:space="preserve">乙方（盖章）： </w:t>
            </w:r>
          </w:p>
          <w:p w14:paraId="70F849F4">
            <w:pPr>
              <w:pStyle w:val="15"/>
              <w:spacing w:line="360" w:lineRule="auto"/>
              <w:jc w:val="left"/>
              <w:rPr>
                <w:rFonts w:hint="eastAsia" w:ascii="宋体" w:hAnsi="宋体" w:cs="宋体"/>
                <w:sz w:val="24"/>
                <w:szCs w:val="24"/>
              </w:rPr>
            </w:pPr>
            <w:r>
              <w:rPr>
                <w:rFonts w:hint="eastAsia" w:ascii="宋体" w:hAnsi="宋体" w:cs="宋体"/>
                <w:sz w:val="24"/>
                <w:szCs w:val="24"/>
              </w:rPr>
              <w:t>代表：</w:t>
            </w:r>
          </w:p>
          <w:p w14:paraId="003A0DC1">
            <w:pPr>
              <w:pStyle w:val="15"/>
              <w:spacing w:line="360" w:lineRule="auto"/>
              <w:jc w:val="left"/>
              <w:rPr>
                <w:rFonts w:hint="eastAsia" w:ascii="宋体" w:hAnsi="宋体" w:cs="宋体"/>
                <w:sz w:val="24"/>
                <w:szCs w:val="24"/>
              </w:rPr>
            </w:pPr>
            <w:r>
              <w:rPr>
                <w:rFonts w:hint="eastAsia" w:ascii="宋体" w:hAnsi="宋体" w:cs="宋体"/>
                <w:sz w:val="24"/>
                <w:szCs w:val="24"/>
              </w:rPr>
              <w:t xml:space="preserve">签约日期： </w:t>
            </w:r>
          </w:p>
        </w:tc>
      </w:tr>
    </w:tbl>
    <w:p w14:paraId="006F8CB1"/>
    <w:p w14:paraId="7A14D2E2"/>
    <w:sectPr>
      <w:headerReference r:id="rId3" w:type="default"/>
      <w:footerReference r:id="rId4" w:type="default"/>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76B9">
    <w:pPr>
      <w:pStyle w:val="6"/>
      <w:tabs>
        <w:tab w:val="center" w:pos="4210"/>
        <w:tab w:val="left" w:pos="4691"/>
      </w:tabs>
      <w:rPr>
        <w:rFonts w:ascii="微软雅黑" w:hAnsi="微软雅黑" w:eastAsia="微软雅黑"/>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59388E">
                          <w:pPr>
                            <w:pStyle w:val="6"/>
                          </w:pPr>
                          <w:r>
                            <w:t xml:space="preserve">— </w:t>
                          </w:r>
                          <w:r>
                            <w:fldChar w:fldCharType="begin"/>
                          </w:r>
                          <w:r>
                            <w:instrText xml:space="preserve"> PAGE  \* MERGEFORMAT </w:instrText>
                          </w:r>
                          <w:r>
                            <w:fldChar w:fldCharType="separate"/>
                          </w:r>
                          <w:r>
                            <w:t>47</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C59388E">
                    <w:pPr>
                      <w:pStyle w:val="6"/>
                    </w:pPr>
                    <w:r>
                      <w:t xml:space="preserve">— </w:t>
                    </w:r>
                    <w:r>
                      <w:fldChar w:fldCharType="begin"/>
                    </w:r>
                    <w:r>
                      <w:instrText xml:space="preserve"> PAGE  \* MERGEFORMAT </w:instrText>
                    </w:r>
                    <w:r>
                      <w:fldChar w:fldCharType="separate"/>
                    </w:r>
                    <w:r>
                      <w:t>47</w:t>
                    </w:r>
                    <w:r>
                      <w:fldChar w:fldCharType="end"/>
                    </w:r>
                    <w:r>
                      <w:t xml:space="preserve"> —</w:t>
                    </w:r>
                  </w:p>
                </w:txbxContent>
              </v:textbox>
            </v:shape>
          </w:pict>
        </mc:Fallback>
      </mc:AlternateContent>
    </w:r>
  </w:p>
  <w:p w14:paraId="67A4011C">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C566">
    <w:pPr>
      <w:tabs>
        <w:tab w:val="left" w:pos="300"/>
        <w:tab w:val="right" w:pos="7912"/>
      </w:tabs>
      <w:ind w:right="400"/>
      <w:jc w:val="left"/>
      <w:rPr>
        <w:rFonts w:ascii="微软雅黑" w:hAnsi="微软雅黑" w:eastAsia="微软雅黑" w:cs="Calibri"/>
        <w:b/>
      </w:rPr>
    </w:pPr>
    <w:r>
      <w:rPr>
        <w:rFonts w:ascii="微软雅黑" w:hAnsi="微软雅黑" w:eastAsia="微软雅黑" w:cs="Calibr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D383A"/>
    <w:multiLevelType w:val="singleLevel"/>
    <w:tmpl w:val="3A4D383A"/>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E09F8"/>
    <w:rsid w:val="09EE5C0F"/>
    <w:rsid w:val="1DE77404"/>
    <w:rsid w:val="279D301E"/>
    <w:rsid w:val="6BFE0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Normal Indent"/>
    <w:basedOn w:val="1"/>
    <w:unhideWhenUsed/>
    <w:qFormat/>
    <w:uiPriority w:val="99"/>
    <w:pPr>
      <w:adjustRightInd w:val="0"/>
      <w:spacing w:line="360" w:lineRule="atLeast"/>
      <w:ind w:firstLine="482"/>
      <w:textAlignment w:val="baseline"/>
    </w:pPr>
    <w:rPr>
      <w:kern w:val="0"/>
      <w:sz w:val="24"/>
      <w:szCs w:val="24"/>
    </w:rPr>
  </w:style>
  <w:style w:type="paragraph" w:styleId="4">
    <w:name w:val="Body Text"/>
    <w:basedOn w:val="1"/>
    <w:next w:val="1"/>
    <w:qFormat/>
    <w:uiPriority w:val="1"/>
    <w:rPr>
      <w:sz w:val="32"/>
      <w:szCs w:val="32"/>
    </w:rPr>
  </w:style>
  <w:style w:type="paragraph" w:styleId="5">
    <w:name w:val="Balloon Text"/>
    <w:basedOn w:val="1"/>
    <w:qFormat/>
    <w:uiPriority w:val="0"/>
    <w:rPr>
      <w:sz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rPr>
      <w:sz w:val="24"/>
    </w:rPr>
  </w:style>
  <w:style w:type="paragraph" w:styleId="9">
    <w:name w:val="Title"/>
    <w:basedOn w:val="1"/>
    <w:next w:val="1"/>
    <w:qFormat/>
    <w:uiPriority w:val="0"/>
    <w:pPr>
      <w:spacing w:before="240" w:after="60"/>
      <w:jc w:val="center"/>
      <w:outlineLvl w:val="0"/>
    </w:pPr>
    <w:rPr>
      <w:rFonts w:ascii="Calibri Light" w:hAnsi="Calibri Light"/>
      <w:b/>
      <w:bCs/>
      <w:sz w:val="32"/>
      <w:szCs w:val="32"/>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5"/>
      <w:szCs w:val="25"/>
      <w:lang w:val="en-US" w:eastAsia="en-US" w:bidi="ar-SA"/>
    </w:rPr>
  </w:style>
  <w:style w:type="paragraph" w:customStyle="1" w:styleId="14">
    <w:name w:val="一级条标题"/>
    <w:next w:val="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17162</Words>
  <Characters>17502</Characters>
  <Lines>0</Lines>
  <Paragraphs>0</Paragraphs>
  <TotalTime>12</TotalTime>
  <ScaleCrop>false</ScaleCrop>
  <LinksUpToDate>false</LinksUpToDate>
  <CharactersWithSpaces>18765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2026-03-13T07:35:00Z</dcterms:created>
  <dc:creator>袁峰</dc:creator>
  <cp:lastModifiedBy>五米</cp:lastModifiedBy>
  <dcterms:modified xsi:type="dcterms:W3CDTF">2026-03-18T00:47:53Z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A38547B2142649A9A40518CD3C09BEC9_13</vt:lpwstr>
  </property>
  <property fmtid="{D5CDD505-2E9C-101B-9397-08002B2CF9AE}" pid="4" name="KSOTemplateDocerSaveRecord">
    <vt:lpwstr>eyJoZGlkIjoiYzRlMzRjZmNhMjNkNjJlZTU5MDA1OWVjOTUwZmI2MjQiLCJ1c2VySWQiOiI3MjcxNDk3MjAifQ==</vt:lpwstr>
  </property>
</Properties>
</file>