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48376">
      <w:pPr>
        <w:jc w:val="center"/>
        <w:rPr>
          <w:b/>
          <w:sz w:val="44"/>
          <w:szCs w:val="44"/>
        </w:rPr>
      </w:pPr>
      <w:r>
        <w:rPr>
          <w:rFonts w:hint="eastAsia"/>
          <w:b/>
          <w:sz w:val="44"/>
          <w:szCs w:val="44"/>
        </w:rPr>
        <w:t>评估委托合同</w:t>
      </w:r>
    </w:p>
    <w:p w14:paraId="6824166A"/>
    <w:p w14:paraId="4B7CC476">
      <w:pPr>
        <w:spacing w:line="500" w:lineRule="exact"/>
        <w:rPr>
          <w:sz w:val="28"/>
          <w:szCs w:val="28"/>
        </w:rPr>
      </w:pPr>
      <w:r>
        <w:rPr>
          <w:rFonts w:hint="eastAsia"/>
          <w:sz w:val="28"/>
          <w:szCs w:val="28"/>
        </w:rPr>
        <w:t>委托方（甲方）：</w:t>
      </w:r>
      <w:bookmarkStart w:id="0" w:name="OLE_LINK5"/>
      <w:bookmarkStart w:id="1" w:name="OLE_LINK6"/>
      <w:r>
        <w:rPr>
          <w:rFonts w:hint="eastAsia"/>
          <w:sz w:val="28"/>
          <w:szCs w:val="28"/>
        </w:rPr>
        <w:t>启东港腾资产经营管理有限公司</w:t>
      </w:r>
      <w:bookmarkEnd w:id="0"/>
      <w:bookmarkEnd w:id="1"/>
    </w:p>
    <w:p w14:paraId="0C89C88C">
      <w:pPr>
        <w:spacing w:line="500" w:lineRule="exact"/>
        <w:rPr>
          <w:sz w:val="28"/>
          <w:szCs w:val="28"/>
        </w:rPr>
      </w:pPr>
      <w:r>
        <w:rPr>
          <w:rFonts w:hint="eastAsia"/>
          <w:sz w:val="28"/>
          <w:szCs w:val="28"/>
        </w:rPr>
        <w:t>受托方（乙方）：</w:t>
      </w:r>
      <w:bookmarkStart w:id="2" w:name="_GoBack"/>
      <w:bookmarkEnd w:id="2"/>
    </w:p>
    <w:p w14:paraId="1CDF68FF">
      <w:pPr>
        <w:spacing w:line="240" w:lineRule="exact"/>
        <w:ind w:firstLine="560" w:firstLineChars="200"/>
        <w:rPr>
          <w:sz w:val="28"/>
          <w:szCs w:val="28"/>
        </w:rPr>
      </w:pPr>
    </w:p>
    <w:p w14:paraId="41CBB2B6">
      <w:pPr>
        <w:jc w:val="left"/>
        <w:rPr>
          <w:rFonts w:hint="eastAsia" w:cs="黑体" w:asciiTheme="minorEastAsia" w:hAnsiTheme="minorEastAsia"/>
          <w:sz w:val="30"/>
          <w:szCs w:val="30"/>
        </w:rPr>
      </w:pPr>
      <w:r>
        <w:rPr>
          <w:rFonts w:hint="eastAsia"/>
          <w:sz w:val="28"/>
          <w:szCs w:val="28"/>
        </w:rPr>
        <w:t xml:space="preserve">     根据《中华人民共和国民法典》和有关法律法规，经双方协商签订本合同。</w:t>
      </w:r>
    </w:p>
    <w:p w14:paraId="3E93D32C">
      <w:pPr>
        <w:pStyle w:val="6"/>
        <w:numPr>
          <w:ilvl w:val="0"/>
          <w:numId w:val="1"/>
        </w:numPr>
        <w:spacing w:line="500" w:lineRule="exact"/>
        <w:ind w:firstLineChars="0"/>
        <w:rPr>
          <w:b/>
          <w:sz w:val="28"/>
          <w:szCs w:val="28"/>
        </w:rPr>
      </w:pPr>
      <w:r>
        <w:rPr>
          <w:rFonts w:hint="eastAsia"/>
          <w:b/>
          <w:sz w:val="28"/>
          <w:szCs w:val="28"/>
        </w:rPr>
        <w:t>委托内容</w:t>
      </w:r>
    </w:p>
    <w:p w14:paraId="48191DC5">
      <w:pPr>
        <w:numPr>
          <w:ilvl w:val="0"/>
          <w:numId w:val="2"/>
        </w:numPr>
        <w:spacing w:line="500" w:lineRule="exact"/>
        <w:ind w:firstLine="560" w:firstLineChars="200"/>
        <w:rPr>
          <w:sz w:val="28"/>
          <w:szCs w:val="28"/>
        </w:rPr>
      </w:pPr>
      <w:r>
        <w:rPr>
          <w:rFonts w:hint="eastAsia" w:eastAsiaTheme="minorEastAsia"/>
          <w:sz w:val="28"/>
          <w:szCs w:val="28"/>
          <w:lang w:eastAsia="zh-CN"/>
        </w:rPr>
        <w:drawing>
          <wp:anchor distT="0" distB="0" distL="114300" distR="114300" simplePos="0" relativeHeight="251659264" behindDoc="0" locked="0" layoutInCell="1" allowOverlap="1">
            <wp:simplePos x="0" y="0"/>
            <wp:positionH relativeFrom="column">
              <wp:posOffset>-11430</wp:posOffset>
            </wp:positionH>
            <wp:positionV relativeFrom="paragraph">
              <wp:posOffset>594995</wp:posOffset>
            </wp:positionV>
            <wp:extent cx="5758180" cy="3038475"/>
            <wp:effectExtent l="0" t="0" r="13970" b="9525"/>
            <wp:wrapTopAndBottom/>
            <wp:docPr id="2" name="图片 2" descr="1747793232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47793232582"/>
                    <pic:cNvPicPr>
                      <a:picLocks noChangeAspect="1"/>
                    </pic:cNvPicPr>
                  </pic:nvPicPr>
                  <pic:blipFill>
                    <a:blip r:embed="rId4"/>
                    <a:stretch>
                      <a:fillRect/>
                    </a:stretch>
                  </pic:blipFill>
                  <pic:spPr>
                    <a:xfrm>
                      <a:off x="0" y="0"/>
                      <a:ext cx="5758180" cy="3038475"/>
                    </a:xfrm>
                    <a:prstGeom prst="rect">
                      <a:avLst/>
                    </a:prstGeom>
                  </pic:spPr>
                </pic:pic>
              </a:graphicData>
            </a:graphic>
          </wp:anchor>
        </w:drawing>
      </w:r>
      <w:r>
        <w:rPr>
          <w:rFonts w:hint="eastAsia"/>
          <w:sz w:val="28"/>
          <w:szCs w:val="28"/>
        </w:rPr>
        <w:t>评估标的物为17宗土地及海域资产，见下表。</w:t>
      </w:r>
    </w:p>
    <w:p w14:paraId="6580B4E4">
      <w:pPr>
        <w:numPr>
          <w:ilvl w:val="-1"/>
          <w:numId w:val="0"/>
        </w:numPr>
        <w:spacing w:line="500" w:lineRule="exact"/>
        <w:ind w:firstLine="0" w:firstLineChars="0"/>
        <w:rPr>
          <w:sz w:val="28"/>
          <w:szCs w:val="28"/>
        </w:rPr>
      </w:pPr>
      <w:r>
        <w:rPr>
          <w:rFonts w:hint="eastAsia"/>
          <w:sz w:val="28"/>
          <w:szCs w:val="28"/>
        </w:rPr>
        <w:t xml:space="preserve">    评估内容：价值评估。</w:t>
      </w:r>
    </w:p>
    <w:p w14:paraId="0DA53D1B">
      <w:pPr>
        <w:spacing w:line="500" w:lineRule="exact"/>
        <w:ind w:firstLine="560" w:firstLineChars="200"/>
        <w:rPr>
          <w:sz w:val="28"/>
          <w:szCs w:val="28"/>
        </w:rPr>
      </w:pPr>
      <w:r>
        <w:rPr>
          <w:rFonts w:hint="eastAsia"/>
          <w:sz w:val="28"/>
          <w:szCs w:val="28"/>
          <w:lang w:val="en-US" w:eastAsia="zh-CN"/>
        </w:rPr>
        <w:t>2</w:t>
      </w:r>
      <w:r>
        <w:rPr>
          <w:rFonts w:hint="eastAsia"/>
          <w:sz w:val="28"/>
          <w:szCs w:val="28"/>
        </w:rPr>
        <w:t>、评估期限：于6月20日前向甲方提交相关评估报告。甲方在接到乙方提交的评估报告书之日起十日内，如对估价结果有异议，可向乙方提出复估工作，提交复估报告书。甲方逾期不提出复估申请的，估价报告书生效。</w:t>
      </w:r>
    </w:p>
    <w:p w14:paraId="1725FE51">
      <w:pPr>
        <w:spacing w:line="500" w:lineRule="exact"/>
        <w:ind w:firstLine="560" w:firstLineChars="200"/>
        <w:rPr>
          <w:rFonts w:hint="default" w:eastAsiaTheme="minorEastAsia"/>
          <w:sz w:val="28"/>
          <w:szCs w:val="28"/>
          <w:lang w:val="en-US" w:eastAsia="zh-CN"/>
        </w:rPr>
      </w:pPr>
      <w:r>
        <w:rPr>
          <w:rFonts w:hint="eastAsia"/>
          <w:sz w:val="28"/>
          <w:szCs w:val="28"/>
          <w:lang w:val="en-US" w:eastAsia="zh-CN"/>
        </w:rPr>
        <w:t>3</w:t>
      </w:r>
      <w:r>
        <w:rPr>
          <w:rFonts w:hint="eastAsia"/>
          <w:sz w:val="28"/>
          <w:szCs w:val="28"/>
        </w:rPr>
        <w:t>、委托评估的具体要求：为确保评估结果的有效、合法、正确，保证评估活动按时完成，对出具的评估报告，必须由参加评估的并有资质的人员签字、评估机构加盖公章</w:t>
      </w:r>
      <w:r>
        <w:rPr>
          <w:rFonts w:hint="eastAsia"/>
          <w:color w:val="auto"/>
          <w:sz w:val="28"/>
          <w:szCs w:val="28"/>
        </w:rPr>
        <w:t>。对每个评估对象编制单独的评估报告</w:t>
      </w:r>
      <w:r>
        <w:rPr>
          <w:rFonts w:hint="eastAsia"/>
          <w:color w:val="auto"/>
          <w:sz w:val="28"/>
          <w:szCs w:val="28"/>
          <w:lang w:val="en-US" w:eastAsia="zh-CN"/>
        </w:rPr>
        <w:t>5份。</w:t>
      </w:r>
    </w:p>
    <w:p w14:paraId="279A242C">
      <w:pPr>
        <w:spacing w:line="500" w:lineRule="exact"/>
        <w:ind w:firstLine="562" w:firstLineChars="200"/>
        <w:rPr>
          <w:b/>
          <w:sz w:val="28"/>
          <w:szCs w:val="28"/>
        </w:rPr>
      </w:pPr>
      <w:r>
        <w:rPr>
          <w:rFonts w:hint="eastAsia"/>
          <w:b/>
          <w:sz w:val="28"/>
          <w:szCs w:val="28"/>
        </w:rPr>
        <w:t>二、评估费用</w:t>
      </w:r>
    </w:p>
    <w:p w14:paraId="5F6A6F0B">
      <w:pPr>
        <w:spacing w:line="500" w:lineRule="exact"/>
        <w:ind w:firstLine="560" w:firstLineChars="200"/>
        <w:rPr>
          <w:sz w:val="28"/>
          <w:szCs w:val="28"/>
        </w:rPr>
      </w:pPr>
      <w:r>
        <w:rPr>
          <w:rFonts w:hint="eastAsia"/>
          <w:sz w:val="28"/>
          <w:szCs w:val="28"/>
        </w:rPr>
        <w:t>1、评估费为人民币</w:t>
      </w:r>
      <w:r>
        <w:rPr>
          <w:rFonts w:hint="eastAsia"/>
          <w:sz w:val="28"/>
          <w:szCs w:val="28"/>
          <w:u w:val="single"/>
        </w:rPr>
        <w:t xml:space="preserve">                （大写         ）</w:t>
      </w:r>
      <w:r>
        <w:rPr>
          <w:rFonts w:hint="eastAsia"/>
          <w:sz w:val="28"/>
          <w:szCs w:val="28"/>
        </w:rPr>
        <w:t>元整。</w:t>
      </w:r>
    </w:p>
    <w:p w14:paraId="1132E8A4">
      <w:pPr>
        <w:spacing w:line="500" w:lineRule="exact"/>
        <w:ind w:firstLine="560" w:firstLineChars="200"/>
        <w:rPr>
          <w:rFonts w:hint="eastAsia"/>
          <w:sz w:val="28"/>
          <w:szCs w:val="28"/>
        </w:rPr>
      </w:pPr>
      <w:r>
        <w:rPr>
          <w:rFonts w:hint="eastAsia"/>
          <w:sz w:val="28"/>
          <w:szCs w:val="28"/>
        </w:rPr>
        <w:t>2、付款时间及方式：评估报告完成且估价报告书生效后乙方提供符合甲方财务规定的增值税专票给甲方，甲方在收到发票后30个工作日内，采取银行转账方式一次性付清评估费。</w:t>
      </w:r>
    </w:p>
    <w:p w14:paraId="7EBB29E5">
      <w:pPr>
        <w:spacing w:line="500" w:lineRule="exact"/>
        <w:ind w:firstLine="560" w:firstLineChars="200"/>
        <w:rPr>
          <w:rFonts w:hint="default" w:eastAsiaTheme="minorEastAsia"/>
          <w:sz w:val="28"/>
          <w:szCs w:val="28"/>
          <w:lang w:val="en-US" w:eastAsia="zh-CN"/>
        </w:rPr>
      </w:pPr>
      <w:r>
        <w:rPr>
          <w:rFonts w:hint="eastAsia"/>
          <w:sz w:val="28"/>
          <w:szCs w:val="28"/>
          <w:lang w:val="en-US" w:eastAsia="zh-CN"/>
        </w:rPr>
        <w:t>3、履约担保：签订合同前，乙方应按合同价的10%向甲方缴纳履约担保金。甲方向乙方出具相应票据作为履约保证金的交付凭证。该履约担保金在乙方全面、适当地履行全部合同义务后，甲方退还给乙方（不计利息）。如乙方未全面、适当履行本合同项下的全部合同义务的，甲方有权扣除相应费用、损失、违约金、滞纳金及其他依约应由乙方支付的费用后，将余额退还给乙方，不足部分，甲方有权继续向乙方追偿。</w:t>
      </w:r>
    </w:p>
    <w:p w14:paraId="6913A7C7">
      <w:pPr>
        <w:spacing w:line="500" w:lineRule="exact"/>
        <w:ind w:firstLine="562" w:firstLineChars="200"/>
        <w:rPr>
          <w:b/>
          <w:sz w:val="28"/>
          <w:szCs w:val="28"/>
        </w:rPr>
      </w:pPr>
      <w:r>
        <w:rPr>
          <w:rFonts w:hint="eastAsia"/>
          <w:b/>
          <w:sz w:val="28"/>
          <w:szCs w:val="28"/>
        </w:rPr>
        <w:t>三、甲方的权利和义务</w:t>
      </w:r>
    </w:p>
    <w:p w14:paraId="32187315">
      <w:pPr>
        <w:spacing w:line="500" w:lineRule="exact"/>
        <w:ind w:firstLine="560" w:firstLineChars="200"/>
        <w:rPr>
          <w:sz w:val="28"/>
          <w:szCs w:val="28"/>
        </w:rPr>
      </w:pPr>
      <w:r>
        <w:rPr>
          <w:rFonts w:hint="eastAsia"/>
          <w:sz w:val="28"/>
          <w:szCs w:val="28"/>
        </w:rPr>
        <w:t>1、甲方应如实向乙方提供与委托事项有关的合法有效证明材料及相关评估资料。</w:t>
      </w:r>
    </w:p>
    <w:p w14:paraId="6F03B4C8">
      <w:pPr>
        <w:spacing w:line="500" w:lineRule="exact"/>
        <w:ind w:firstLine="560" w:firstLineChars="200"/>
        <w:rPr>
          <w:sz w:val="28"/>
          <w:szCs w:val="28"/>
        </w:rPr>
      </w:pPr>
      <w:r>
        <w:rPr>
          <w:rFonts w:hint="eastAsia"/>
          <w:sz w:val="28"/>
          <w:szCs w:val="28"/>
        </w:rPr>
        <w:t>2、按约定及时支付评估费用。</w:t>
      </w:r>
    </w:p>
    <w:p w14:paraId="4BF1E699">
      <w:pPr>
        <w:spacing w:line="500" w:lineRule="exact"/>
        <w:ind w:firstLine="560" w:firstLineChars="200"/>
        <w:rPr>
          <w:sz w:val="28"/>
          <w:szCs w:val="28"/>
        </w:rPr>
      </w:pPr>
      <w:r>
        <w:rPr>
          <w:rFonts w:hint="eastAsia"/>
          <w:sz w:val="28"/>
          <w:szCs w:val="28"/>
        </w:rPr>
        <w:t>3、</w:t>
      </w:r>
      <w:r>
        <w:rPr>
          <w:sz w:val="28"/>
          <w:szCs w:val="28"/>
        </w:rPr>
        <w:t>有权对评估过程进行监督</w:t>
      </w:r>
      <w:r>
        <w:rPr>
          <w:rFonts w:hint="eastAsia"/>
          <w:sz w:val="28"/>
          <w:szCs w:val="28"/>
        </w:rPr>
        <w:t>。</w:t>
      </w:r>
    </w:p>
    <w:p w14:paraId="55F8C018">
      <w:pPr>
        <w:spacing w:line="500" w:lineRule="exact"/>
        <w:ind w:firstLine="562" w:firstLineChars="200"/>
        <w:rPr>
          <w:b/>
          <w:sz w:val="28"/>
          <w:szCs w:val="28"/>
        </w:rPr>
      </w:pPr>
      <w:r>
        <w:rPr>
          <w:rFonts w:hint="eastAsia"/>
          <w:b/>
          <w:sz w:val="28"/>
          <w:szCs w:val="28"/>
        </w:rPr>
        <w:t>四、乙方的权利和义务</w:t>
      </w:r>
    </w:p>
    <w:p w14:paraId="7C3B59C8">
      <w:pPr>
        <w:spacing w:line="500" w:lineRule="exact"/>
        <w:ind w:firstLine="560" w:firstLineChars="200"/>
        <w:rPr>
          <w:sz w:val="28"/>
          <w:szCs w:val="28"/>
        </w:rPr>
      </w:pPr>
      <w:r>
        <w:rPr>
          <w:rFonts w:hint="eastAsia"/>
          <w:sz w:val="28"/>
          <w:szCs w:val="28"/>
        </w:rPr>
        <w:t>乙方在评估过程中应遵守如下规定：</w:t>
      </w:r>
    </w:p>
    <w:p w14:paraId="0BF05B0D">
      <w:pPr>
        <w:spacing w:line="500" w:lineRule="exact"/>
        <w:ind w:firstLine="560" w:firstLineChars="200"/>
        <w:rPr>
          <w:sz w:val="28"/>
          <w:szCs w:val="28"/>
        </w:rPr>
      </w:pPr>
      <w:r>
        <w:rPr>
          <w:rFonts w:hint="eastAsia"/>
          <w:sz w:val="28"/>
          <w:szCs w:val="28"/>
        </w:rPr>
        <w:t>（1）遵守有关的法律、法规；</w:t>
      </w:r>
    </w:p>
    <w:p w14:paraId="1EE1ABE9">
      <w:pPr>
        <w:spacing w:line="500" w:lineRule="exact"/>
        <w:ind w:firstLine="560" w:firstLineChars="200"/>
        <w:rPr>
          <w:sz w:val="28"/>
          <w:szCs w:val="28"/>
        </w:rPr>
      </w:pPr>
      <w:r>
        <w:rPr>
          <w:rFonts w:hint="eastAsia"/>
          <w:sz w:val="28"/>
          <w:szCs w:val="28"/>
        </w:rPr>
        <w:t>（2）依法接受上级管理部门和当地政府的指导、监督和检查；</w:t>
      </w:r>
    </w:p>
    <w:p w14:paraId="528CC73C">
      <w:pPr>
        <w:spacing w:line="500" w:lineRule="exact"/>
        <w:ind w:firstLine="560" w:firstLineChars="200"/>
        <w:rPr>
          <w:sz w:val="28"/>
          <w:szCs w:val="28"/>
        </w:rPr>
      </w:pPr>
      <w:r>
        <w:rPr>
          <w:rFonts w:hint="eastAsia"/>
          <w:sz w:val="28"/>
          <w:szCs w:val="28"/>
        </w:rPr>
        <w:t>（3）不得索取、收受委托合同以外的酬金或其他财物；</w:t>
      </w:r>
    </w:p>
    <w:p w14:paraId="7DC42E79">
      <w:pPr>
        <w:spacing w:line="500" w:lineRule="exact"/>
        <w:ind w:firstLine="560" w:firstLineChars="200"/>
        <w:rPr>
          <w:sz w:val="28"/>
          <w:szCs w:val="28"/>
        </w:rPr>
      </w:pPr>
      <w:r>
        <w:rPr>
          <w:rFonts w:hint="eastAsia"/>
          <w:sz w:val="28"/>
          <w:szCs w:val="28"/>
        </w:rPr>
        <w:t>（4）如发现弄虚作假，则甲方有权解除本协议，且追究乙方法律责任。</w:t>
      </w:r>
    </w:p>
    <w:p w14:paraId="6A37C473">
      <w:pPr>
        <w:spacing w:line="500" w:lineRule="exact"/>
        <w:ind w:firstLine="560" w:firstLineChars="200"/>
        <w:rPr>
          <w:sz w:val="28"/>
          <w:szCs w:val="28"/>
        </w:rPr>
      </w:pPr>
      <w:r>
        <w:rPr>
          <w:rFonts w:hint="eastAsia"/>
          <w:sz w:val="28"/>
          <w:szCs w:val="28"/>
        </w:rPr>
        <w:t>（5）严格执行规定的评估技术标准和程序，实施现场评估。</w:t>
      </w:r>
    </w:p>
    <w:p w14:paraId="091A7304">
      <w:pPr>
        <w:spacing w:line="500" w:lineRule="exact"/>
        <w:ind w:firstLine="560" w:firstLineChars="200"/>
        <w:rPr>
          <w:rFonts w:hint="eastAsia"/>
          <w:sz w:val="28"/>
          <w:szCs w:val="28"/>
        </w:rPr>
      </w:pPr>
      <w:r>
        <w:rPr>
          <w:rFonts w:hint="eastAsia"/>
          <w:sz w:val="28"/>
          <w:szCs w:val="28"/>
        </w:rPr>
        <w:t>（6）</w:t>
      </w:r>
      <w:r>
        <w:rPr>
          <w:sz w:val="28"/>
          <w:szCs w:val="28"/>
        </w:rPr>
        <w:t>保守甲方商业秘密，未经甲方许可不得向第三方泄露</w:t>
      </w:r>
    </w:p>
    <w:p w14:paraId="78787093">
      <w:pPr>
        <w:spacing w:line="500" w:lineRule="exact"/>
        <w:ind w:firstLine="562" w:firstLineChars="200"/>
        <w:rPr>
          <w:b/>
          <w:sz w:val="28"/>
          <w:szCs w:val="28"/>
        </w:rPr>
      </w:pPr>
      <w:r>
        <w:rPr>
          <w:rFonts w:hint="eastAsia"/>
          <w:b/>
          <w:sz w:val="28"/>
          <w:szCs w:val="28"/>
        </w:rPr>
        <w:t>五、争议解决</w:t>
      </w:r>
    </w:p>
    <w:p w14:paraId="3F83C0D2">
      <w:pPr>
        <w:spacing w:line="500" w:lineRule="exact"/>
        <w:ind w:firstLine="560" w:firstLineChars="0"/>
        <w:rPr>
          <w:sz w:val="28"/>
          <w:szCs w:val="28"/>
        </w:rPr>
      </w:pPr>
      <w:r>
        <w:rPr>
          <w:rFonts w:hint="eastAsia"/>
          <w:sz w:val="28"/>
          <w:szCs w:val="28"/>
          <w:lang w:val="en-US" w:eastAsia="zh-CN"/>
        </w:rPr>
        <w:t>甲</w:t>
      </w:r>
      <w:r>
        <w:rPr>
          <w:rFonts w:hint="eastAsia"/>
          <w:sz w:val="28"/>
          <w:szCs w:val="28"/>
        </w:rPr>
        <w:t>乙双方如有违反本合同的规定，损害另一方利益的，双方先应本着友好、平等的态度进行协商，协调不一致的，可提交当地人民法院予以判决。</w:t>
      </w:r>
    </w:p>
    <w:p w14:paraId="7A4CC311">
      <w:pPr>
        <w:spacing w:line="500" w:lineRule="exact"/>
        <w:ind w:firstLine="562" w:firstLineChars="200"/>
        <w:rPr>
          <w:b/>
          <w:sz w:val="28"/>
          <w:szCs w:val="28"/>
        </w:rPr>
      </w:pPr>
      <w:r>
        <w:rPr>
          <w:rFonts w:hint="eastAsia"/>
          <w:b/>
          <w:sz w:val="28"/>
          <w:szCs w:val="28"/>
        </w:rPr>
        <w:t>六、违约条款</w:t>
      </w:r>
    </w:p>
    <w:p w14:paraId="390D31C8">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1、乙方无正当理由单方解除、中止或终止合同，乙方应支付甲方评估费的50%。</w:t>
      </w:r>
    </w:p>
    <w:p w14:paraId="4A3BA33E">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除本合同另有约定外，乙方违反本合同约定义务的，乙方应按甲方要求予以改进，若乙方自甲方通知后5日内仍未改进或甲方有理由认为乙方未改进完善的，则甲方有权单方解除合同，并应向甲方支付与评估费等额的违约金。若因此给甲方造成损失的，乙方还应赔偿甲方的实际损失。</w:t>
      </w:r>
    </w:p>
    <w:p w14:paraId="0684AEA7">
      <w:pPr>
        <w:spacing w:line="500" w:lineRule="exact"/>
        <w:ind w:firstLine="562" w:firstLineChars="200"/>
        <w:rPr>
          <w:b/>
          <w:sz w:val="28"/>
          <w:szCs w:val="28"/>
        </w:rPr>
      </w:pPr>
      <w:r>
        <w:rPr>
          <w:rFonts w:hint="eastAsia"/>
          <w:b/>
          <w:sz w:val="28"/>
          <w:szCs w:val="28"/>
        </w:rPr>
        <w:t>七、其他条款</w:t>
      </w:r>
    </w:p>
    <w:p w14:paraId="3C891739">
      <w:pPr>
        <w:spacing w:line="500" w:lineRule="exact"/>
        <w:ind w:firstLine="540"/>
        <w:rPr>
          <w:sz w:val="28"/>
          <w:szCs w:val="28"/>
        </w:rPr>
      </w:pPr>
      <w:r>
        <w:rPr>
          <w:rFonts w:hint="eastAsia"/>
          <w:sz w:val="28"/>
          <w:szCs w:val="28"/>
        </w:rPr>
        <w:t>1、本协议一式肆份，甲乙双方各执贰份。</w:t>
      </w:r>
    </w:p>
    <w:p w14:paraId="7BB803FE">
      <w:pPr>
        <w:spacing w:line="500" w:lineRule="exact"/>
        <w:ind w:firstLine="540"/>
        <w:rPr>
          <w:rFonts w:hint="eastAsia"/>
          <w:sz w:val="28"/>
          <w:szCs w:val="28"/>
        </w:rPr>
      </w:pPr>
      <w:r>
        <w:rPr>
          <w:rFonts w:hint="eastAsia"/>
          <w:sz w:val="28"/>
          <w:szCs w:val="28"/>
        </w:rPr>
        <w:t>2、</w:t>
      </w:r>
      <w:r>
        <w:rPr>
          <w:sz w:val="28"/>
          <w:szCs w:val="28"/>
        </w:rPr>
        <w:t>本合同自双方签字盖章之日起生效。</w:t>
      </w:r>
    </w:p>
    <w:p w14:paraId="724CC4DD">
      <w:pPr>
        <w:spacing w:line="500" w:lineRule="exact"/>
        <w:ind w:firstLine="540"/>
        <w:rPr>
          <w:sz w:val="28"/>
          <w:szCs w:val="28"/>
        </w:rPr>
      </w:pPr>
      <w:r>
        <w:rPr>
          <w:rFonts w:hint="eastAsia"/>
          <w:sz w:val="28"/>
          <w:szCs w:val="28"/>
        </w:rPr>
        <w:t>附：乙方开户银行：</w:t>
      </w:r>
    </w:p>
    <w:p w14:paraId="0629465A">
      <w:pPr>
        <w:spacing w:line="500" w:lineRule="exact"/>
        <w:ind w:firstLine="2240" w:firstLineChars="800"/>
        <w:rPr>
          <w:sz w:val="28"/>
          <w:szCs w:val="28"/>
        </w:rPr>
      </w:pPr>
      <w:r>
        <w:rPr>
          <w:rFonts w:hint="eastAsia"/>
          <w:sz w:val="28"/>
          <w:szCs w:val="28"/>
        </w:rPr>
        <w:t xml:space="preserve">账号： </w:t>
      </w:r>
    </w:p>
    <w:p w14:paraId="787CAC1B">
      <w:pPr>
        <w:spacing w:line="500" w:lineRule="exact"/>
        <w:rPr>
          <w:sz w:val="28"/>
          <w:szCs w:val="28"/>
        </w:rPr>
      </w:pPr>
    </w:p>
    <w:p w14:paraId="61E3779A">
      <w:pPr>
        <w:spacing w:line="500" w:lineRule="exact"/>
        <w:rPr>
          <w:sz w:val="28"/>
          <w:szCs w:val="28"/>
        </w:rPr>
      </w:pPr>
      <w:r>
        <w:rPr>
          <w:rFonts w:hint="eastAsia"/>
          <w:sz w:val="28"/>
          <w:szCs w:val="28"/>
        </w:rPr>
        <w:t>委托方：（盖章）启东港腾资产经营管理有限公司</w:t>
      </w:r>
    </w:p>
    <w:p w14:paraId="6E702915">
      <w:pPr>
        <w:spacing w:line="500" w:lineRule="exact"/>
        <w:rPr>
          <w:sz w:val="28"/>
          <w:szCs w:val="28"/>
        </w:rPr>
      </w:pPr>
      <w:r>
        <w:rPr>
          <w:rFonts w:hint="eastAsia"/>
          <w:sz w:val="28"/>
          <w:szCs w:val="28"/>
        </w:rPr>
        <w:t>委托人：</w:t>
      </w:r>
    </w:p>
    <w:p w14:paraId="5FE4F82C">
      <w:pPr>
        <w:spacing w:line="500" w:lineRule="exact"/>
        <w:rPr>
          <w:sz w:val="28"/>
          <w:szCs w:val="28"/>
        </w:rPr>
      </w:pPr>
    </w:p>
    <w:p w14:paraId="6E119F66">
      <w:pPr>
        <w:spacing w:line="500" w:lineRule="exact"/>
        <w:ind w:firstLine="0" w:firstLineChars="0"/>
        <w:rPr>
          <w:sz w:val="28"/>
          <w:szCs w:val="28"/>
        </w:rPr>
      </w:pPr>
      <w:r>
        <w:rPr>
          <w:rFonts w:hint="eastAsia"/>
          <w:sz w:val="28"/>
          <w:szCs w:val="28"/>
        </w:rPr>
        <w:t>经办方：（盖章）</w:t>
      </w:r>
    </w:p>
    <w:p w14:paraId="351D1014">
      <w:pPr>
        <w:spacing w:line="500" w:lineRule="exact"/>
        <w:rPr>
          <w:sz w:val="28"/>
          <w:szCs w:val="28"/>
        </w:rPr>
      </w:pPr>
      <w:r>
        <w:rPr>
          <w:rFonts w:hint="eastAsia"/>
          <w:sz w:val="28"/>
          <w:szCs w:val="28"/>
        </w:rPr>
        <w:t>经办人：</w:t>
      </w:r>
    </w:p>
    <w:p w14:paraId="36FEAB34">
      <w:pPr>
        <w:spacing w:line="500" w:lineRule="exact"/>
        <w:ind w:firstLine="4340" w:firstLineChars="1550"/>
        <w:rPr>
          <w:sz w:val="28"/>
          <w:szCs w:val="28"/>
        </w:rPr>
      </w:pPr>
      <w:r>
        <w:rPr>
          <w:rFonts w:hint="eastAsia"/>
          <w:sz w:val="28"/>
          <w:szCs w:val="28"/>
        </w:rPr>
        <w:t>签约日期：2025年  月  日</w:t>
      </w:r>
    </w:p>
    <w:sectPr>
      <w:pgSz w:w="11906" w:h="16838"/>
      <w:pgMar w:top="1134" w:right="1134"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14235"/>
    <w:multiLevelType w:val="singleLevel"/>
    <w:tmpl w:val="09914235"/>
    <w:lvl w:ilvl="0" w:tentative="0">
      <w:start w:val="1"/>
      <w:numFmt w:val="decimal"/>
      <w:suff w:val="nothing"/>
      <w:lvlText w:val="%1、"/>
      <w:lvlJc w:val="left"/>
    </w:lvl>
  </w:abstractNum>
  <w:abstractNum w:abstractNumId="1">
    <w:nsid w:val="51B265B4"/>
    <w:multiLevelType w:val="multilevel"/>
    <w:tmpl w:val="51B265B4"/>
    <w:lvl w:ilvl="0" w:tentative="0">
      <w:start w:val="1"/>
      <w:numFmt w:val="japaneseCounting"/>
      <w:lvlText w:val="%1、"/>
      <w:lvlJc w:val="left"/>
      <w:pPr>
        <w:ind w:left="872"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0ZTIwNWJiZmNiZmViNzE1M2E0M2U5OTk2NWFjMTcifQ=="/>
  </w:docVars>
  <w:rsids>
    <w:rsidRoot w:val="009E34DF"/>
    <w:rsid w:val="000D53BC"/>
    <w:rsid w:val="000F6EA4"/>
    <w:rsid w:val="00136BC6"/>
    <w:rsid w:val="001D20FE"/>
    <w:rsid w:val="002E378C"/>
    <w:rsid w:val="003063FD"/>
    <w:rsid w:val="0034267A"/>
    <w:rsid w:val="00342780"/>
    <w:rsid w:val="00351FDF"/>
    <w:rsid w:val="0037458F"/>
    <w:rsid w:val="00394295"/>
    <w:rsid w:val="00432682"/>
    <w:rsid w:val="00435F93"/>
    <w:rsid w:val="004A4170"/>
    <w:rsid w:val="004F1450"/>
    <w:rsid w:val="005124F5"/>
    <w:rsid w:val="00544EBD"/>
    <w:rsid w:val="006232F5"/>
    <w:rsid w:val="00673E49"/>
    <w:rsid w:val="006C5045"/>
    <w:rsid w:val="006F5796"/>
    <w:rsid w:val="00706839"/>
    <w:rsid w:val="00713E7A"/>
    <w:rsid w:val="007A7ABD"/>
    <w:rsid w:val="008276BE"/>
    <w:rsid w:val="00834A05"/>
    <w:rsid w:val="008364D2"/>
    <w:rsid w:val="008626F3"/>
    <w:rsid w:val="009102D1"/>
    <w:rsid w:val="009139CC"/>
    <w:rsid w:val="00947D27"/>
    <w:rsid w:val="00995A12"/>
    <w:rsid w:val="009B6FDD"/>
    <w:rsid w:val="009D12B3"/>
    <w:rsid w:val="009E34DF"/>
    <w:rsid w:val="00A222AC"/>
    <w:rsid w:val="00A769A8"/>
    <w:rsid w:val="00A77507"/>
    <w:rsid w:val="00AD56EA"/>
    <w:rsid w:val="00B018CF"/>
    <w:rsid w:val="00B16892"/>
    <w:rsid w:val="00B42F4B"/>
    <w:rsid w:val="00B66FB5"/>
    <w:rsid w:val="00BA58FE"/>
    <w:rsid w:val="00BF65DE"/>
    <w:rsid w:val="00C114D9"/>
    <w:rsid w:val="00C4426F"/>
    <w:rsid w:val="00D52172"/>
    <w:rsid w:val="00D60089"/>
    <w:rsid w:val="00DA5F2C"/>
    <w:rsid w:val="00DC6F19"/>
    <w:rsid w:val="00E47A67"/>
    <w:rsid w:val="00E52A8D"/>
    <w:rsid w:val="00F1620E"/>
    <w:rsid w:val="00F74A9E"/>
    <w:rsid w:val="00FF7EA6"/>
    <w:rsid w:val="02921D43"/>
    <w:rsid w:val="02A7360A"/>
    <w:rsid w:val="06472574"/>
    <w:rsid w:val="080737D2"/>
    <w:rsid w:val="08B95830"/>
    <w:rsid w:val="0C4747C4"/>
    <w:rsid w:val="0CB61617"/>
    <w:rsid w:val="0CFE4FA0"/>
    <w:rsid w:val="0D207D5B"/>
    <w:rsid w:val="10DC1574"/>
    <w:rsid w:val="173043C7"/>
    <w:rsid w:val="17E403CA"/>
    <w:rsid w:val="17F3167D"/>
    <w:rsid w:val="1C9E1D32"/>
    <w:rsid w:val="22214A16"/>
    <w:rsid w:val="27694E3C"/>
    <w:rsid w:val="28556D08"/>
    <w:rsid w:val="2A601F92"/>
    <w:rsid w:val="2CAD4A53"/>
    <w:rsid w:val="2D4246BC"/>
    <w:rsid w:val="2E0A1DEF"/>
    <w:rsid w:val="30954C5D"/>
    <w:rsid w:val="315766EE"/>
    <w:rsid w:val="33471226"/>
    <w:rsid w:val="33D939C5"/>
    <w:rsid w:val="36006737"/>
    <w:rsid w:val="3727713D"/>
    <w:rsid w:val="38F47539"/>
    <w:rsid w:val="3C49348D"/>
    <w:rsid w:val="3C616CBE"/>
    <w:rsid w:val="3C6812D0"/>
    <w:rsid w:val="3FB57611"/>
    <w:rsid w:val="43D47D05"/>
    <w:rsid w:val="43F3462F"/>
    <w:rsid w:val="47AF25E7"/>
    <w:rsid w:val="4CF21FD2"/>
    <w:rsid w:val="4D2C295F"/>
    <w:rsid w:val="4DAE7818"/>
    <w:rsid w:val="4E530EAE"/>
    <w:rsid w:val="58492617"/>
    <w:rsid w:val="5FD749AD"/>
    <w:rsid w:val="63457BED"/>
    <w:rsid w:val="635602DE"/>
    <w:rsid w:val="64131199"/>
    <w:rsid w:val="64F40D1C"/>
    <w:rsid w:val="652D037B"/>
    <w:rsid w:val="6D7038AB"/>
    <w:rsid w:val="6DA06D26"/>
    <w:rsid w:val="73A520A3"/>
    <w:rsid w:val="786C7F30"/>
    <w:rsid w:val="7A0E1E54"/>
    <w:rsid w:val="7B302985"/>
    <w:rsid w:val="7D555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1204</Words>
  <Characters>1214</Characters>
  <Lines>7</Lines>
  <Paragraphs>2</Paragraphs>
  <TotalTime>24</TotalTime>
  <ScaleCrop>false</ScaleCrop>
  <LinksUpToDate>false</LinksUpToDate>
  <CharactersWithSpaces>1254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2025-05-19T02:21:00Z</dcterms:created>
  <dc:creator>Administrator</dc:creator>
  <cp:lastModifiedBy>蕶碎記憶1399735926</cp:lastModifiedBy>
  <cp:lastPrinted>2025-05-20T02:48:00Z</cp:lastPrinted>
  <dcterms:modified xsi:type="dcterms:W3CDTF">2025-05-22T02:49:47Z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1A802012A7E44CB3B587F7ACAA82AF45_13</vt:lpwstr>
  </property>
  <property fmtid="{D5CDD505-2E9C-101B-9397-08002B2CF9AE}" pid="4" name="KSOTemplateDocerSaveRecord">
    <vt:lpwstr>eyJoZGlkIjoiMDRkYzRlNTFjMmNlOTgwNWFkZGU2YmUxZWQ3NmU0ZWMiLCJ1c2VySWQiOiIxNTQ1ODAxMiJ9</vt:lpwstr>
  </property>
</Properties>
</file>