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BC3782">
      <w:pPr>
        <w:keepNext w:val="0"/>
        <w:keepLines w:val="0"/>
        <w:pageBreakBefore w:val="0"/>
        <w:widowControl w:val="0"/>
        <w:kinsoku/>
        <w:wordWrap/>
        <w:overflowPunct/>
        <w:topLinePunct w:val="0"/>
        <w:autoSpaceDE/>
        <w:autoSpaceDN/>
        <w:bidi w:val="0"/>
        <w:adjustRightInd/>
        <w:snapToGrid/>
        <w:spacing w:line="480" w:lineRule="exact"/>
        <w:jc w:val="center"/>
        <w:textAlignment w:val="auto"/>
        <w:rPr>
          <w:rFonts w:hint="eastAsia" w:ascii="宋体" w:hAnsi="宋体" w:eastAsia="宋体" w:cs="宋体"/>
          <w:b/>
          <w:bCs/>
          <w:i w:val="0"/>
          <w:iCs w:val="0"/>
          <w:caps w:val="0"/>
          <w:spacing w:val="8"/>
          <w:kern w:val="44"/>
          <w:sz w:val="32"/>
          <w:szCs w:val="32"/>
          <w:shd w:val="clear" w:fill="FFFFFF"/>
          <w:lang w:val="en-US" w:eastAsia="zh-CN" w:bidi="ar"/>
        </w:rPr>
      </w:pPr>
      <w:r>
        <w:rPr>
          <w:rFonts w:hint="eastAsia" w:ascii="宋体" w:hAnsi="宋体" w:eastAsia="宋体" w:cs="宋体"/>
          <w:b/>
          <w:bCs/>
          <w:i w:val="0"/>
          <w:iCs w:val="0"/>
          <w:caps w:val="0"/>
          <w:spacing w:val="8"/>
          <w:kern w:val="44"/>
          <w:sz w:val="32"/>
          <w:szCs w:val="32"/>
          <w:shd w:val="clear" w:fill="FFFFFF"/>
          <w:lang w:val="en-US" w:eastAsia="zh-CN" w:bidi="ar"/>
        </w:rPr>
        <w:t>启东市江欣家园消防灭火器采购项目询价公告</w:t>
      </w:r>
    </w:p>
    <w:p w14:paraId="0A53B6C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sz w:val="24"/>
          <w:szCs w:val="32"/>
          <w:lang w:eastAsia="zh-CN"/>
        </w:rPr>
      </w:pPr>
      <w:r>
        <w:rPr>
          <w:rFonts w:hint="eastAsia" w:ascii="宋体" w:hAnsi="宋体" w:eastAsia="宋体" w:cs="宋体"/>
          <w:sz w:val="24"/>
          <w:szCs w:val="32"/>
          <w:u w:val="single"/>
          <w:lang w:val="en-US" w:eastAsia="zh-CN"/>
        </w:rPr>
        <w:t>启东海工船舶工业园开发建设有限公司</w:t>
      </w:r>
      <w:r>
        <w:rPr>
          <w:rFonts w:hint="eastAsia" w:ascii="宋体" w:hAnsi="宋体" w:eastAsia="宋体" w:cs="宋体"/>
          <w:sz w:val="24"/>
          <w:szCs w:val="32"/>
        </w:rPr>
        <w:t>根据启东市政府采购管理的有关规定，就</w:t>
      </w:r>
      <w:r>
        <w:rPr>
          <w:rFonts w:hint="eastAsia" w:ascii="宋体" w:hAnsi="宋体" w:eastAsia="宋体" w:cs="宋体"/>
          <w:sz w:val="24"/>
          <w:szCs w:val="32"/>
          <w:u w:val="single"/>
          <w:lang w:val="en-US" w:eastAsia="zh-CN"/>
        </w:rPr>
        <w:t>启东市江欣家园消防灭火器采购项目</w:t>
      </w:r>
      <w:r>
        <w:rPr>
          <w:rFonts w:hint="eastAsia" w:ascii="宋体" w:hAnsi="宋体" w:eastAsia="宋体" w:cs="宋体"/>
          <w:sz w:val="24"/>
          <w:szCs w:val="32"/>
        </w:rPr>
        <w:t>进行公开询价采购</w:t>
      </w:r>
      <w:r>
        <w:rPr>
          <w:rFonts w:hint="eastAsia" w:ascii="宋体" w:hAnsi="宋体" w:eastAsia="宋体" w:cs="宋体"/>
          <w:sz w:val="24"/>
          <w:szCs w:val="32"/>
          <w:lang w:eastAsia="zh-CN"/>
        </w:rPr>
        <w:t>。</w:t>
      </w:r>
    </w:p>
    <w:tbl>
      <w:tblPr>
        <w:tblStyle w:val="8"/>
        <w:tblpPr w:leftFromText="180" w:rightFromText="180" w:vertAnchor="text" w:horzAnchor="page" w:tblpX="1894" w:tblpY="697"/>
        <w:tblOverlap w:val="never"/>
        <w:tblW w:w="83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19"/>
      </w:tblGrid>
      <w:tr w14:paraId="4F236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8319" w:type="dxa"/>
            <w:vAlign w:val="center"/>
          </w:tcPr>
          <w:p w14:paraId="0A70D9B5">
            <w:pPr>
              <w:keepNext w:val="0"/>
              <w:keepLines w:val="0"/>
              <w:pageBreakBefore w:val="0"/>
              <w:kinsoku/>
              <w:overflowPunct/>
              <w:topLinePunct w:val="0"/>
              <w:autoSpaceDE/>
              <w:autoSpaceDN/>
              <w:bidi w:val="0"/>
              <w:adjustRightInd/>
              <w:snapToGrid/>
              <w:spacing w:line="500" w:lineRule="exact"/>
              <w:jc w:val="center"/>
              <w:textAlignment w:val="auto"/>
              <w:rPr>
                <w:rFonts w:hint="eastAsia" w:ascii="宋体" w:hAnsi="宋体" w:eastAsia="宋体" w:cs="宋体"/>
                <w:bCs/>
                <w:snapToGrid w:val="0"/>
                <w:spacing w:val="-3"/>
                <w:kern w:val="0"/>
                <w:sz w:val="21"/>
                <w:szCs w:val="21"/>
              </w:rPr>
            </w:pPr>
            <w:r>
              <w:rPr>
                <w:rFonts w:hint="eastAsia" w:ascii="宋体" w:hAnsi="宋体" w:eastAsia="宋体" w:cs="宋体"/>
                <w:b/>
                <w:bCs w:val="0"/>
                <w:snapToGrid w:val="0"/>
                <w:spacing w:val="-3"/>
                <w:kern w:val="0"/>
                <w:sz w:val="24"/>
                <w:szCs w:val="24"/>
                <w:lang w:eastAsia="zh-CN"/>
              </w:rPr>
              <w:t>项目</w:t>
            </w:r>
            <w:r>
              <w:rPr>
                <w:rFonts w:hint="eastAsia" w:ascii="宋体" w:hAnsi="宋体" w:eastAsia="宋体" w:cs="宋体"/>
                <w:b/>
                <w:bCs w:val="0"/>
                <w:snapToGrid w:val="0"/>
                <w:spacing w:val="-3"/>
                <w:kern w:val="0"/>
                <w:sz w:val="24"/>
                <w:szCs w:val="24"/>
              </w:rPr>
              <w:t>需求</w:t>
            </w:r>
          </w:p>
        </w:tc>
      </w:tr>
      <w:tr w14:paraId="6C4B3E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319" w:type="dxa"/>
            <w:vAlign w:val="center"/>
          </w:tcPr>
          <w:p w14:paraId="7B3E4252">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default" w:eastAsia="宋体" w:cs="Times New Roman"/>
                <w:color w:val="000000"/>
                <w:kern w:val="0"/>
                <w:sz w:val="24"/>
                <w:szCs w:val="24"/>
                <w:lang w:val="en-US" w:eastAsia="zh-CN"/>
              </w:rPr>
            </w:pPr>
            <w:r>
              <w:rPr>
                <w:rFonts w:hint="eastAsia" w:eastAsia="宋体" w:cs="Times New Roman"/>
                <w:color w:val="000000"/>
                <w:kern w:val="0"/>
                <w:sz w:val="24"/>
                <w:szCs w:val="24"/>
                <w:lang w:val="en-US" w:eastAsia="zh-CN"/>
              </w:rPr>
              <w:t>采购190个4公斤的干粉灭火器</w:t>
            </w:r>
            <w:r>
              <w:rPr>
                <w:rFonts w:hint="default" w:eastAsia="宋体" w:cs="Times New Roman"/>
                <w:color w:val="000000"/>
                <w:kern w:val="0"/>
                <w:sz w:val="24"/>
                <w:szCs w:val="24"/>
                <w:lang w:val="en-US" w:eastAsia="zh-CN"/>
              </w:rPr>
              <w:t>。</w:t>
            </w:r>
          </w:p>
        </w:tc>
      </w:tr>
    </w:tbl>
    <w:p w14:paraId="1210100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overflowPunct/>
        <w:topLinePunct w:val="0"/>
        <w:autoSpaceDE/>
        <w:autoSpaceDN/>
        <w:bidi w:val="0"/>
        <w:adjustRightInd/>
        <w:snapToGrid/>
        <w:spacing w:before="0" w:beforeAutospacing="0" w:after="0" w:afterAutospacing="0" w:line="500" w:lineRule="exact"/>
        <w:ind w:left="0" w:right="0" w:firstLine="480" w:firstLineChars="200"/>
        <w:jc w:val="left"/>
        <w:textAlignment w:val="auto"/>
        <w:rPr>
          <w:rFonts w:hint="eastAsia" w:ascii="宋体" w:hAnsi="宋体" w:eastAsia="宋体" w:cs="宋体"/>
          <w:sz w:val="24"/>
          <w:szCs w:val="32"/>
          <w:lang w:eastAsia="zh-CN"/>
        </w:rPr>
      </w:pPr>
    </w:p>
    <w:p w14:paraId="5EBE24A4">
      <w:pPr>
        <w:keepNext w:val="0"/>
        <w:keepLines w:val="0"/>
        <w:pageBreakBefore w:val="0"/>
        <w:kinsoku/>
        <w:overflowPunct/>
        <w:topLinePunct w:val="0"/>
        <w:autoSpaceDE/>
        <w:autoSpaceDN/>
        <w:bidi w:val="0"/>
        <w:adjustRightInd/>
        <w:snapToGrid/>
        <w:spacing w:line="500" w:lineRule="exact"/>
        <w:textAlignment w:val="auto"/>
        <w:rPr>
          <w:rFonts w:hint="eastAsia"/>
          <w:sz w:val="24"/>
          <w:szCs w:val="32"/>
        </w:rPr>
      </w:pPr>
      <w:r>
        <w:rPr>
          <w:rFonts w:hint="eastAsia"/>
          <w:sz w:val="24"/>
          <w:szCs w:val="32"/>
        </w:rPr>
        <w:t>说明：</w:t>
      </w:r>
    </w:p>
    <w:p w14:paraId="31A44539">
      <w:pPr>
        <w:keepNext w:val="0"/>
        <w:keepLines w:val="0"/>
        <w:pageBreakBefore w:val="0"/>
        <w:numPr>
          <w:ilvl w:val="0"/>
          <w:numId w:val="0"/>
        </w:numPr>
        <w:kinsoku/>
        <w:overflowPunct/>
        <w:topLinePunct w:val="0"/>
        <w:autoSpaceDE/>
        <w:autoSpaceDN/>
        <w:bidi w:val="0"/>
        <w:adjustRightInd/>
        <w:snapToGrid/>
        <w:spacing w:line="500" w:lineRule="exact"/>
        <w:textAlignment w:val="auto"/>
        <w:rPr>
          <w:rFonts w:hint="eastAsia" w:ascii="宋体" w:hAnsi="宋体" w:eastAsia="宋体" w:cs="宋体"/>
          <w:b/>
          <w:bCs/>
          <w:sz w:val="28"/>
          <w:szCs w:val="28"/>
        </w:rPr>
      </w:pPr>
      <w:r>
        <w:rPr>
          <w:rFonts w:hint="eastAsia" w:ascii="宋体" w:hAnsi="宋体" w:eastAsia="宋体" w:cs="宋体"/>
          <w:b/>
          <w:bCs/>
          <w:sz w:val="28"/>
          <w:szCs w:val="28"/>
          <w:lang w:val="en-US" w:eastAsia="zh-CN"/>
        </w:rPr>
        <w:t>一、</w:t>
      </w:r>
      <w:r>
        <w:rPr>
          <w:rFonts w:hint="eastAsia" w:ascii="宋体" w:hAnsi="宋体" w:eastAsia="宋体" w:cs="宋体"/>
          <w:b/>
          <w:bCs/>
          <w:sz w:val="28"/>
          <w:szCs w:val="28"/>
        </w:rPr>
        <w:t>本项目最高限价为人民币</w:t>
      </w:r>
      <w:r>
        <w:rPr>
          <w:rFonts w:hint="eastAsia" w:ascii="宋体" w:hAnsi="宋体" w:eastAsia="宋体" w:cs="宋体"/>
          <w:b/>
          <w:bCs/>
          <w:color w:val="auto"/>
          <w:sz w:val="28"/>
          <w:szCs w:val="28"/>
          <w:highlight w:val="none"/>
          <w:u w:val="single"/>
          <w:lang w:val="en-US" w:eastAsia="zh-CN"/>
        </w:rPr>
        <w:t xml:space="preserve"> 10000.00 </w:t>
      </w:r>
      <w:r>
        <w:rPr>
          <w:rFonts w:hint="eastAsia" w:ascii="宋体" w:hAnsi="宋体" w:eastAsia="宋体" w:cs="宋体"/>
          <w:b/>
          <w:bCs/>
          <w:sz w:val="28"/>
          <w:szCs w:val="28"/>
        </w:rPr>
        <w:t>元，报价超过最高限价的为无效报价。</w:t>
      </w:r>
    </w:p>
    <w:p w14:paraId="1031FD04">
      <w:pPr>
        <w:keepNext w:val="0"/>
        <w:keepLines w:val="0"/>
        <w:pageBreakBefore w:val="0"/>
        <w:numPr>
          <w:ilvl w:val="0"/>
          <w:numId w:val="0"/>
        </w:numPr>
        <w:kinsoku/>
        <w:overflowPunct/>
        <w:topLinePunct w:val="0"/>
        <w:autoSpaceDE/>
        <w:autoSpaceDN/>
        <w:bidi w:val="0"/>
        <w:adjustRightInd/>
        <w:snapToGrid/>
        <w:spacing w:line="500" w:lineRule="exact"/>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二、供应商资格要求</w:t>
      </w:r>
    </w:p>
    <w:p w14:paraId="7C395B8E">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32"/>
          <w:lang w:val="en-US" w:eastAsia="zh-CN" w:bidi="ar-SA"/>
        </w:rPr>
      </w:pPr>
      <w:r>
        <w:rPr>
          <w:rFonts w:hint="eastAsia" w:ascii="宋体" w:hAnsi="宋体" w:eastAsia="宋体" w:cs="宋体"/>
          <w:kern w:val="2"/>
          <w:sz w:val="24"/>
          <w:szCs w:val="32"/>
          <w:lang w:val="en-US" w:eastAsia="zh-CN" w:bidi="ar-SA"/>
        </w:rPr>
        <w:t>1、符合《中华人民共和国政府采购法》第二十二条的规定；</w:t>
      </w:r>
    </w:p>
    <w:p w14:paraId="330076F9">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32"/>
          <w:lang w:val="en-US" w:eastAsia="zh-CN" w:bidi="ar-SA"/>
        </w:rPr>
      </w:pPr>
      <w:r>
        <w:rPr>
          <w:rFonts w:hint="eastAsia" w:ascii="宋体" w:hAnsi="宋体" w:eastAsia="宋体" w:cs="宋体"/>
          <w:kern w:val="2"/>
          <w:sz w:val="24"/>
          <w:szCs w:val="32"/>
          <w:lang w:val="en-US" w:eastAsia="zh-CN" w:bidi="ar-SA"/>
        </w:rPr>
        <w:t>2、具有有效的营业执照；</w:t>
      </w:r>
    </w:p>
    <w:p w14:paraId="446B3B41">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32"/>
          <w:lang w:val="en-US" w:eastAsia="zh-CN" w:bidi="ar-SA"/>
        </w:rPr>
      </w:pPr>
      <w:r>
        <w:rPr>
          <w:rFonts w:hint="eastAsia" w:ascii="宋体" w:hAnsi="宋体" w:eastAsia="宋体" w:cs="宋体"/>
          <w:kern w:val="2"/>
          <w:sz w:val="24"/>
          <w:szCs w:val="32"/>
          <w:lang w:val="en-US" w:eastAsia="zh-CN" w:bidi="ar-SA"/>
        </w:rPr>
        <w:t>3、投标供应商应为所投消防产品（灭火器）的生产厂家或经销商，经销商须具有有效的厂家授权销售资质证明；</w:t>
      </w:r>
    </w:p>
    <w:p w14:paraId="73821DB4">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32"/>
          <w:lang w:val="en-US" w:eastAsia="zh-CN" w:bidi="ar-SA"/>
        </w:rPr>
      </w:pPr>
      <w:r>
        <w:rPr>
          <w:rFonts w:hint="eastAsia" w:ascii="宋体" w:hAnsi="宋体" w:eastAsia="宋体" w:cs="宋体"/>
          <w:kern w:val="2"/>
          <w:sz w:val="24"/>
          <w:szCs w:val="32"/>
          <w:lang w:val="en-US" w:eastAsia="zh-CN" w:bidi="ar-SA"/>
        </w:rPr>
        <w:t>4、近三年内没有因骗取中标、严重违约、违法经营等问题受到有关部门行政处罚或被暂停投标资格并在暂停期内；</w:t>
      </w:r>
    </w:p>
    <w:p w14:paraId="737DAA90">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2"/>
          <w:sz w:val="24"/>
          <w:szCs w:val="32"/>
          <w:lang w:val="en-US" w:eastAsia="zh-CN" w:bidi="ar-SA"/>
        </w:rPr>
      </w:pPr>
      <w:r>
        <w:rPr>
          <w:rFonts w:hint="eastAsia" w:ascii="宋体" w:hAnsi="宋体" w:eastAsia="宋体" w:cs="宋体"/>
          <w:kern w:val="2"/>
          <w:sz w:val="24"/>
          <w:szCs w:val="32"/>
          <w:lang w:val="en-US" w:eastAsia="zh-CN" w:bidi="ar-SA"/>
        </w:rPr>
        <w:t>5、本项目招标不接受联合体投标。</w:t>
      </w:r>
    </w:p>
    <w:p w14:paraId="577AB4F2">
      <w:pPr>
        <w:keepNext w:val="0"/>
        <w:keepLines w:val="0"/>
        <w:pageBreakBefore w:val="0"/>
        <w:numPr>
          <w:ilvl w:val="0"/>
          <w:numId w:val="0"/>
        </w:numPr>
        <w:kinsoku/>
        <w:overflowPunct/>
        <w:topLinePunct w:val="0"/>
        <w:autoSpaceDE/>
        <w:autoSpaceDN/>
        <w:bidi w:val="0"/>
        <w:adjustRightInd/>
        <w:snapToGrid/>
        <w:spacing w:line="500" w:lineRule="exact"/>
        <w:textAlignment w:val="auto"/>
        <w:rPr>
          <w:rFonts w:hint="eastAsia" w:ascii="宋体" w:hAnsi="宋体" w:eastAsia="宋体" w:cs="宋体"/>
          <w:sz w:val="24"/>
          <w:szCs w:val="32"/>
        </w:rPr>
      </w:pPr>
      <w:r>
        <w:rPr>
          <w:rFonts w:hint="eastAsia" w:ascii="宋体" w:hAnsi="宋体" w:eastAsia="宋体" w:cs="宋体"/>
          <w:sz w:val="24"/>
          <w:szCs w:val="32"/>
        </w:rPr>
        <w:t>三、报价注意事项</w:t>
      </w:r>
    </w:p>
    <w:p w14:paraId="1692BEAB">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32"/>
          <w:highlight w:val="none"/>
        </w:rPr>
      </w:pPr>
      <w:r>
        <w:rPr>
          <w:rFonts w:hint="eastAsia" w:ascii="宋体" w:hAnsi="宋体" w:eastAsia="宋体" w:cs="宋体"/>
          <w:sz w:val="24"/>
          <w:szCs w:val="32"/>
        </w:rPr>
        <w:t>1、供应商应按照本询价公告的要求编制报价文件，</w:t>
      </w:r>
      <w:r>
        <w:rPr>
          <w:rFonts w:hint="eastAsia" w:ascii="宋体" w:hAnsi="宋体" w:eastAsia="宋体" w:cs="宋体"/>
          <w:sz w:val="24"/>
          <w:szCs w:val="24"/>
          <w:highlight w:val="none"/>
          <w:lang w:val="en-US" w:eastAsia="zh-CN"/>
        </w:rPr>
        <w:t>如未按要求编制，作废标</w:t>
      </w:r>
      <w:r>
        <w:rPr>
          <w:rFonts w:hint="eastAsia" w:ascii="宋体" w:hAnsi="宋体" w:eastAsia="宋体" w:cs="宋体"/>
          <w:sz w:val="24"/>
          <w:szCs w:val="24"/>
          <w:highlight w:val="none"/>
        </w:rPr>
        <w:t>处理。</w:t>
      </w:r>
      <w:r>
        <w:rPr>
          <w:rFonts w:hint="eastAsia" w:ascii="宋体" w:hAnsi="宋体" w:eastAsia="宋体" w:cs="宋体"/>
          <w:color w:val="auto"/>
          <w:sz w:val="24"/>
          <w:szCs w:val="32"/>
          <w:highlight w:val="none"/>
        </w:rPr>
        <w:t>报价包括</w:t>
      </w:r>
      <w:r>
        <w:rPr>
          <w:rFonts w:hint="eastAsia" w:ascii="宋体" w:hAnsi="宋体" w:eastAsia="宋体" w:cs="宋体"/>
          <w:color w:val="auto"/>
          <w:sz w:val="24"/>
          <w:szCs w:val="32"/>
          <w:highlight w:val="none"/>
          <w:lang w:eastAsia="zh-CN"/>
        </w:rPr>
        <w:t>但不限于</w:t>
      </w:r>
      <w:r>
        <w:rPr>
          <w:rFonts w:hint="eastAsia" w:ascii="宋体" w:hAnsi="宋体" w:eastAsia="宋体" w:cs="宋体"/>
          <w:sz w:val="24"/>
          <w:szCs w:val="32"/>
          <w:highlight w:val="none"/>
        </w:rPr>
        <w:t>包装、运杂（运抵现场）、卸货、</w:t>
      </w:r>
      <w:r>
        <w:rPr>
          <w:rFonts w:hint="eastAsia" w:ascii="宋体" w:hAnsi="宋体" w:eastAsia="宋体" w:cs="宋体"/>
          <w:sz w:val="24"/>
          <w:szCs w:val="32"/>
          <w:highlight w:val="none"/>
          <w:lang w:eastAsia="zh-CN"/>
        </w:rPr>
        <w:t>安装调试、</w:t>
      </w:r>
      <w:r>
        <w:rPr>
          <w:rFonts w:hint="eastAsia" w:ascii="宋体" w:hAnsi="宋体" w:eastAsia="宋体" w:cs="宋体"/>
          <w:sz w:val="24"/>
          <w:szCs w:val="32"/>
          <w:highlight w:val="none"/>
        </w:rPr>
        <w:t>运输保险、质保售后、税金等一切费用。采购</w:t>
      </w:r>
      <w:r>
        <w:rPr>
          <w:rFonts w:hint="eastAsia" w:ascii="宋体" w:hAnsi="宋体" w:eastAsia="宋体" w:cs="宋体"/>
          <w:sz w:val="24"/>
          <w:szCs w:val="32"/>
          <w:highlight w:val="none"/>
          <w:lang w:eastAsia="zh-CN"/>
        </w:rPr>
        <w:t>单位</w:t>
      </w:r>
      <w:r>
        <w:rPr>
          <w:rFonts w:hint="eastAsia" w:ascii="宋体" w:hAnsi="宋体" w:eastAsia="宋体" w:cs="宋体"/>
          <w:sz w:val="24"/>
          <w:szCs w:val="32"/>
          <w:highlight w:val="none"/>
        </w:rPr>
        <w:t>不接受任何可选择的报价，成交供应商也不得在供货、安装期间提出任何增加费用的要求，更不得减少供货项目，不得降低安装质量。请各供应商在报价时充分考虑各种因素，合同价在合同实施期间不因市场变化因素而变动。</w:t>
      </w:r>
    </w:p>
    <w:p w14:paraId="437B995E">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2、供应商应详细阅读询价文件的全部内容，供应商对询价文件有异议的，请在递交报价文件截止时间2日前以书面形式（加盖单位公章）递交至采购单位。</w:t>
      </w:r>
    </w:p>
    <w:p w14:paraId="1D41185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2" w:firstLineChars="200"/>
        <w:textAlignment w:val="auto"/>
        <w:rPr>
          <w:rFonts w:hint="eastAsia" w:ascii="宋体" w:hAnsi="宋体" w:eastAsia="宋体" w:cs="宋体"/>
          <w:color w:val="000000" w:themeColor="text1"/>
          <w:sz w:val="24"/>
          <w:szCs w:val="32"/>
          <w:highlight w:val="none"/>
          <w14:textFill>
            <w14:solidFill>
              <w14:schemeClr w14:val="tx1"/>
            </w14:solidFill>
          </w14:textFill>
        </w:rPr>
      </w:pPr>
      <w:r>
        <w:rPr>
          <w:rFonts w:hint="eastAsia" w:ascii="宋体" w:hAnsi="宋体" w:eastAsia="宋体" w:cs="宋体"/>
          <w:b/>
          <w:bCs/>
          <w:color w:val="000000" w:themeColor="text1"/>
          <w:sz w:val="24"/>
          <w:szCs w:val="32"/>
          <w:lang w:eastAsia="zh-CN"/>
          <w14:textFill>
            <w14:solidFill>
              <w14:schemeClr w14:val="tx1"/>
            </w14:solidFill>
          </w14:textFill>
        </w:rPr>
        <w:t>相</w:t>
      </w:r>
      <w:r>
        <w:rPr>
          <w:rFonts w:hint="eastAsia" w:ascii="宋体" w:hAnsi="宋体" w:eastAsia="宋体" w:cs="宋体"/>
          <w:b/>
          <w:bCs/>
          <w:color w:val="000000" w:themeColor="text1"/>
          <w:sz w:val="24"/>
          <w:szCs w:val="32"/>
          <w14:textFill>
            <w14:solidFill>
              <w14:schemeClr w14:val="tx1"/>
            </w14:solidFill>
          </w14:textFill>
        </w:rPr>
        <w:t>关</w:t>
      </w:r>
      <w:r>
        <w:rPr>
          <w:rFonts w:hint="eastAsia" w:ascii="宋体" w:hAnsi="宋体" w:eastAsia="宋体" w:cs="宋体"/>
          <w:b/>
          <w:bCs/>
          <w:color w:val="000000" w:themeColor="text1"/>
          <w:sz w:val="24"/>
          <w:szCs w:val="32"/>
          <w:lang w:eastAsia="zh-CN"/>
          <w14:textFill>
            <w14:solidFill>
              <w14:schemeClr w14:val="tx1"/>
            </w14:solidFill>
          </w14:textFill>
        </w:rPr>
        <w:t>技术</w:t>
      </w:r>
      <w:r>
        <w:rPr>
          <w:rFonts w:hint="eastAsia" w:ascii="宋体" w:hAnsi="宋体" w:eastAsia="宋体" w:cs="宋体"/>
          <w:b/>
          <w:bCs/>
          <w:color w:val="000000" w:themeColor="text1"/>
          <w:sz w:val="24"/>
          <w:szCs w:val="32"/>
          <w:highlight w:val="none"/>
          <w14:textFill>
            <w14:solidFill>
              <w14:schemeClr w14:val="tx1"/>
            </w14:solidFill>
          </w14:textFill>
        </w:rPr>
        <w:t>问题</w:t>
      </w:r>
      <w:r>
        <w:rPr>
          <w:rFonts w:hint="eastAsia" w:ascii="宋体" w:hAnsi="宋体" w:eastAsia="宋体" w:cs="宋体"/>
          <w:b/>
          <w:bCs/>
          <w:color w:val="000000" w:themeColor="text1"/>
          <w:sz w:val="24"/>
          <w:szCs w:val="32"/>
          <w:highlight w:val="none"/>
          <w:lang w:eastAsia="zh-CN"/>
          <w14:textFill>
            <w14:solidFill>
              <w14:schemeClr w14:val="tx1"/>
            </w14:solidFill>
          </w14:textFill>
        </w:rPr>
        <w:t>，如需</w:t>
      </w:r>
      <w:r>
        <w:rPr>
          <w:rFonts w:hint="eastAsia" w:ascii="宋体" w:hAnsi="宋体" w:eastAsia="宋体" w:cs="宋体"/>
          <w:b/>
          <w:bCs/>
          <w:color w:val="000000" w:themeColor="text1"/>
          <w:sz w:val="24"/>
          <w:szCs w:val="32"/>
          <w:highlight w:val="none"/>
          <w14:textFill>
            <w14:solidFill>
              <w14:schemeClr w14:val="tx1"/>
            </w14:solidFill>
          </w14:textFill>
        </w:rPr>
        <w:t>勘探现场</w:t>
      </w:r>
      <w:r>
        <w:rPr>
          <w:rFonts w:hint="eastAsia" w:ascii="宋体" w:hAnsi="宋体" w:eastAsia="宋体" w:cs="宋体"/>
          <w:b/>
          <w:bCs/>
          <w:color w:val="000000" w:themeColor="text1"/>
          <w:sz w:val="24"/>
          <w:szCs w:val="32"/>
          <w:highlight w:val="none"/>
          <w:lang w:eastAsia="zh-CN"/>
          <w14:textFill>
            <w14:solidFill>
              <w14:schemeClr w14:val="tx1"/>
            </w14:solidFill>
          </w14:textFill>
        </w:rPr>
        <w:t>的，</w:t>
      </w:r>
      <w:r>
        <w:rPr>
          <w:rFonts w:hint="eastAsia" w:ascii="宋体" w:hAnsi="宋体" w:eastAsia="宋体" w:cs="宋体"/>
          <w:b/>
          <w:bCs/>
          <w:color w:val="000000" w:themeColor="text1"/>
          <w:sz w:val="24"/>
          <w:szCs w:val="32"/>
          <w:highlight w:val="none"/>
          <w14:textFill>
            <w14:solidFill>
              <w14:schemeClr w14:val="tx1"/>
            </w14:solidFill>
          </w14:textFill>
        </w:rPr>
        <w:t>请与</w:t>
      </w:r>
      <w:r>
        <w:rPr>
          <w:rFonts w:hint="eastAsia" w:ascii="宋体" w:hAnsi="宋体" w:eastAsia="宋体" w:cs="宋体"/>
          <w:b/>
          <w:bCs/>
          <w:color w:val="000000" w:themeColor="text1"/>
          <w:sz w:val="24"/>
          <w:szCs w:val="32"/>
          <w:highlight w:val="none"/>
          <w:lang w:eastAsia="zh-CN"/>
          <w14:textFill>
            <w14:solidFill>
              <w14:schemeClr w14:val="tx1"/>
            </w14:solidFill>
          </w14:textFill>
        </w:rPr>
        <w:t>项目经理</w:t>
      </w:r>
      <w:r>
        <w:rPr>
          <w:rFonts w:hint="eastAsia" w:ascii="宋体" w:hAnsi="宋体" w:eastAsia="宋体" w:cs="宋体"/>
          <w:b/>
          <w:bCs/>
          <w:color w:val="000000" w:themeColor="text1"/>
          <w:sz w:val="24"/>
          <w:szCs w:val="32"/>
          <w:highlight w:val="none"/>
          <w14:textFill>
            <w14:solidFill>
              <w14:schemeClr w14:val="tx1"/>
            </w14:solidFill>
          </w14:textFill>
        </w:rPr>
        <w:t>联系。</w:t>
      </w:r>
    </w:p>
    <w:p w14:paraId="2D97040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rPr>
        <w:t>采购单位：</w:t>
      </w:r>
      <w:r>
        <w:rPr>
          <w:rFonts w:hint="eastAsia" w:ascii="宋体" w:hAnsi="宋体" w:eastAsia="宋体" w:cs="宋体"/>
          <w:sz w:val="24"/>
          <w:szCs w:val="32"/>
          <w:lang w:val="en-US" w:eastAsia="zh-CN"/>
        </w:rPr>
        <w:t>启东海工船舶工业园开发建设有限公司</w:t>
      </w:r>
    </w:p>
    <w:p w14:paraId="50D1B48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lang w:eastAsia="zh-CN"/>
        </w:rPr>
      </w:pPr>
      <w:r>
        <w:rPr>
          <w:rFonts w:hint="eastAsia" w:ascii="宋体" w:hAnsi="宋体" w:eastAsia="宋体" w:cs="宋体"/>
          <w:sz w:val="24"/>
          <w:szCs w:val="32"/>
        </w:rPr>
        <w:t>联系人：</w:t>
      </w:r>
      <w:r>
        <w:rPr>
          <w:rFonts w:hint="eastAsia" w:ascii="宋体" w:hAnsi="宋体" w:eastAsia="宋体" w:cs="宋体"/>
          <w:sz w:val="24"/>
          <w:szCs w:val="32"/>
          <w:lang w:val="en-US" w:eastAsia="zh-CN"/>
        </w:rPr>
        <w:t>许</w:t>
      </w:r>
      <w:r>
        <w:rPr>
          <w:rFonts w:hint="eastAsia" w:ascii="宋体" w:hAnsi="宋体" w:eastAsia="宋体" w:cs="宋体"/>
          <w:sz w:val="24"/>
          <w:szCs w:val="32"/>
          <w:lang w:eastAsia="zh-CN"/>
        </w:rPr>
        <w:t>先生</w:t>
      </w:r>
    </w:p>
    <w:p w14:paraId="4904784C">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highlight w:val="yellow"/>
          <w:lang w:val="en-US" w:eastAsia="zh-CN"/>
        </w:rPr>
      </w:pPr>
      <w:r>
        <w:rPr>
          <w:rFonts w:hint="eastAsia" w:ascii="宋体" w:hAnsi="宋体" w:eastAsia="宋体" w:cs="宋体"/>
          <w:sz w:val="24"/>
          <w:szCs w:val="32"/>
        </w:rPr>
        <w:t>联系</w:t>
      </w:r>
      <w:r>
        <w:rPr>
          <w:rFonts w:hint="eastAsia" w:ascii="宋体" w:hAnsi="宋体" w:eastAsia="宋体" w:cs="宋体"/>
          <w:sz w:val="24"/>
          <w:szCs w:val="32"/>
          <w:highlight w:val="none"/>
        </w:rPr>
        <w:t>电话：17778757067</w:t>
      </w:r>
    </w:p>
    <w:p w14:paraId="327286E1">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3、</w:t>
      </w:r>
      <w:r>
        <w:rPr>
          <w:rFonts w:hint="eastAsia" w:ascii="宋体" w:hAnsi="宋体" w:eastAsia="宋体" w:cs="宋体"/>
          <w:sz w:val="24"/>
          <w:szCs w:val="32"/>
        </w:rPr>
        <w:t>报价文件构成</w:t>
      </w:r>
    </w:p>
    <w:p w14:paraId="2C7E7F31">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32"/>
        </w:rPr>
      </w:pPr>
      <w:r>
        <w:rPr>
          <w:rFonts w:hint="eastAsia" w:ascii="宋体" w:hAnsi="宋体" w:eastAsia="宋体" w:cs="宋体"/>
          <w:kern w:val="0"/>
          <w:sz w:val="24"/>
          <w:szCs w:val="24"/>
          <w:lang w:val="en-US" w:eastAsia="zh-CN" w:bidi="ar"/>
        </w:rPr>
        <w:t>（1）</w:t>
      </w:r>
      <w:r>
        <w:rPr>
          <w:rFonts w:hint="eastAsia" w:ascii="宋体" w:hAnsi="宋体" w:eastAsia="宋体" w:cs="宋体"/>
          <w:sz w:val="24"/>
          <w:szCs w:val="32"/>
        </w:rPr>
        <w:t>法人代表授权委托书原件及被授权人身份证复印件（按附件1格式填写）；</w:t>
      </w:r>
    </w:p>
    <w:p w14:paraId="2EF08A8F">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（2）法人身份证复印件；</w:t>
      </w:r>
    </w:p>
    <w:p w14:paraId="21E92AC9">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（3）营业执照复印件；</w:t>
      </w:r>
    </w:p>
    <w:p w14:paraId="52DC5BF6">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（4）诚信承诺函（按附件2格式填写）；</w:t>
      </w:r>
    </w:p>
    <w:p w14:paraId="5E13DEF8">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（5）质保承诺书（按附件3格式填写）；</w:t>
      </w:r>
    </w:p>
    <w:p w14:paraId="66AD3F7E">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（6）提供消防器材的销售资质，所投消防产品（灭火器）有效的厂家授权销售证明。</w:t>
      </w:r>
    </w:p>
    <w:p w14:paraId="1889DE9E">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（7）报价表</w:t>
      </w:r>
      <w:r>
        <w:rPr>
          <w:rFonts w:hint="eastAsia" w:ascii="宋体" w:hAnsi="宋体" w:eastAsia="宋体" w:cs="宋体"/>
          <w:sz w:val="24"/>
          <w:szCs w:val="32"/>
        </w:rPr>
        <w:t>（按附件</w:t>
      </w:r>
      <w:r>
        <w:rPr>
          <w:rFonts w:hint="eastAsia" w:ascii="宋体" w:hAnsi="宋体" w:eastAsia="宋体" w:cs="宋体"/>
          <w:sz w:val="24"/>
          <w:szCs w:val="32"/>
          <w:lang w:val="en-US" w:eastAsia="zh-CN"/>
        </w:rPr>
        <w:t>4</w:t>
      </w:r>
      <w:r>
        <w:rPr>
          <w:rFonts w:hint="eastAsia" w:ascii="宋体" w:hAnsi="宋体" w:eastAsia="宋体" w:cs="宋体"/>
          <w:sz w:val="24"/>
          <w:szCs w:val="32"/>
        </w:rPr>
        <w:t>格式填写）</w:t>
      </w:r>
      <w:r>
        <w:rPr>
          <w:rFonts w:hint="eastAsia" w:ascii="宋体" w:hAnsi="宋体" w:eastAsia="宋体" w:cs="宋体"/>
          <w:kern w:val="0"/>
          <w:sz w:val="24"/>
          <w:szCs w:val="24"/>
          <w:lang w:val="en-US" w:eastAsia="zh-CN" w:bidi="ar"/>
        </w:rPr>
        <w:t>；</w:t>
      </w:r>
    </w:p>
    <w:p w14:paraId="305F2F7C">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kern w:val="0"/>
          <w:sz w:val="24"/>
          <w:szCs w:val="24"/>
          <w:lang w:val="en-US" w:eastAsia="zh-CN" w:bidi="ar"/>
        </w:rPr>
      </w:pPr>
      <w:r>
        <w:rPr>
          <w:rFonts w:hint="eastAsia" w:ascii="宋体" w:hAnsi="宋体" w:eastAsia="宋体" w:cs="宋体"/>
          <w:kern w:val="0"/>
          <w:sz w:val="24"/>
          <w:szCs w:val="24"/>
          <w:lang w:val="en-US" w:eastAsia="zh-CN" w:bidi="ar"/>
        </w:rPr>
        <w:t>有其他情况需要说明的，可附页说明。所有页面均须加盖投标单位公章，否则视为无效报价文件。</w:t>
      </w:r>
    </w:p>
    <w:p w14:paraId="591E804E">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32"/>
          <w:lang w:eastAsia="zh-CN"/>
        </w:rPr>
      </w:pPr>
      <w:r>
        <w:rPr>
          <w:rFonts w:hint="eastAsia" w:ascii="宋体" w:hAnsi="宋体" w:eastAsia="宋体" w:cs="宋体"/>
          <w:sz w:val="24"/>
          <w:szCs w:val="32"/>
        </w:rPr>
        <w:t>报价文件中必须包含上述要求提供的所有材料，否则以未实质性响应询价文件处理。</w:t>
      </w:r>
      <w:r>
        <w:rPr>
          <w:rFonts w:hint="eastAsia" w:ascii="宋体" w:hAnsi="宋体" w:eastAsia="宋体" w:cs="宋体"/>
          <w:b/>
          <w:bCs/>
          <w:sz w:val="24"/>
          <w:szCs w:val="32"/>
        </w:rPr>
        <w:t>报价文件须装订成册并密封，密封袋上标明：项目名称、报价单位名称，否则视为无效报价。</w:t>
      </w:r>
      <w:r>
        <w:rPr>
          <w:rFonts w:hint="eastAsia" w:ascii="宋体" w:hAnsi="宋体" w:eastAsia="宋体" w:cs="宋体"/>
          <w:sz w:val="24"/>
          <w:szCs w:val="32"/>
        </w:rPr>
        <w:t>不接受到付件</w:t>
      </w:r>
      <w:r>
        <w:rPr>
          <w:rFonts w:hint="eastAsia" w:ascii="宋体" w:hAnsi="宋体" w:eastAsia="宋体" w:cs="宋体"/>
          <w:sz w:val="24"/>
          <w:szCs w:val="32"/>
          <w:lang w:eastAsia="zh-CN"/>
        </w:rPr>
        <w:t>。</w:t>
      </w:r>
    </w:p>
    <w:p w14:paraId="5C192F81">
      <w:pPr>
        <w:keepNext w:val="0"/>
        <w:keepLines w:val="0"/>
        <w:pageBreakBefore w:val="0"/>
        <w:numPr>
          <w:ilvl w:val="0"/>
          <w:numId w:val="0"/>
        </w:numPr>
        <w:kinsoku/>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sz w:val="24"/>
          <w:szCs w:val="32"/>
        </w:rPr>
      </w:pPr>
      <w:r>
        <w:rPr>
          <w:rFonts w:hint="eastAsia" w:ascii="宋体" w:hAnsi="宋体" w:eastAsia="宋体" w:cs="宋体"/>
          <w:kern w:val="2"/>
          <w:sz w:val="24"/>
          <w:szCs w:val="32"/>
          <w:lang w:val="en-US" w:eastAsia="zh-CN" w:bidi="ar-SA"/>
        </w:rPr>
        <w:t>4、</w:t>
      </w:r>
      <w:r>
        <w:rPr>
          <w:rFonts w:hint="eastAsia" w:ascii="宋体" w:hAnsi="宋体" w:eastAsia="宋体" w:cs="宋体"/>
          <w:sz w:val="24"/>
          <w:szCs w:val="32"/>
        </w:rPr>
        <w:t>报价文件递交及开标时间</w:t>
      </w:r>
    </w:p>
    <w:p w14:paraId="60BB5D3A">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报价文</w:t>
      </w:r>
      <w:r>
        <w:rPr>
          <w:rFonts w:hint="eastAsia" w:ascii="宋体" w:hAnsi="宋体" w:eastAsia="宋体" w:cs="宋体"/>
          <w:sz w:val="24"/>
          <w:szCs w:val="32"/>
          <w:highlight w:val="none"/>
        </w:rPr>
        <w:t>件请于</w:t>
      </w:r>
      <w:r>
        <w:rPr>
          <w:rFonts w:hint="eastAsia" w:ascii="宋体" w:hAnsi="宋体" w:eastAsia="宋体" w:cs="宋体"/>
          <w:b/>
          <w:bCs/>
          <w:sz w:val="24"/>
          <w:szCs w:val="32"/>
          <w:highlight w:val="none"/>
          <w:u w:val="single"/>
          <w:lang w:val="en-US" w:eastAsia="zh-CN"/>
        </w:rPr>
        <w:t>2026</w:t>
      </w:r>
      <w:r>
        <w:rPr>
          <w:rFonts w:hint="eastAsia" w:ascii="宋体" w:hAnsi="宋体" w:eastAsia="宋体" w:cs="宋体"/>
          <w:b/>
          <w:bCs/>
          <w:sz w:val="24"/>
          <w:szCs w:val="32"/>
          <w:highlight w:val="none"/>
        </w:rPr>
        <w:t>年</w:t>
      </w:r>
      <w:r>
        <w:rPr>
          <w:rFonts w:hint="eastAsia" w:ascii="宋体" w:hAnsi="宋体" w:eastAsia="宋体" w:cs="宋体"/>
          <w:b/>
          <w:bCs/>
          <w:sz w:val="24"/>
          <w:szCs w:val="32"/>
          <w:highlight w:val="none"/>
          <w:u w:val="single"/>
          <w:lang w:val="en-US" w:eastAsia="zh-CN"/>
        </w:rPr>
        <w:t>05</w:t>
      </w:r>
      <w:r>
        <w:rPr>
          <w:rFonts w:hint="eastAsia" w:ascii="宋体" w:hAnsi="宋体" w:eastAsia="宋体" w:cs="宋体"/>
          <w:b/>
          <w:bCs/>
          <w:sz w:val="24"/>
          <w:szCs w:val="32"/>
          <w:highlight w:val="none"/>
        </w:rPr>
        <w:t>月</w:t>
      </w:r>
      <w:r>
        <w:rPr>
          <w:rFonts w:hint="eastAsia" w:ascii="宋体" w:hAnsi="宋体" w:eastAsia="宋体" w:cs="宋体"/>
          <w:b/>
          <w:bCs/>
          <w:sz w:val="24"/>
          <w:szCs w:val="32"/>
          <w:highlight w:val="none"/>
          <w:u w:val="single"/>
          <w:lang w:val="en-US" w:eastAsia="zh-CN"/>
        </w:rPr>
        <w:t>21</w:t>
      </w:r>
      <w:r>
        <w:rPr>
          <w:rFonts w:hint="eastAsia" w:ascii="宋体" w:hAnsi="宋体" w:eastAsia="宋体" w:cs="宋体"/>
          <w:b/>
          <w:bCs/>
          <w:sz w:val="24"/>
          <w:szCs w:val="32"/>
          <w:highlight w:val="none"/>
        </w:rPr>
        <w:t>日</w:t>
      </w:r>
      <w:r>
        <w:rPr>
          <w:rFonts w:hint="eastAsia" w:ascii="宋体" w:hAnsi="宋体" w:eastAsia="宋体" w:cs="宋体"/>
          <w:b/>
          <w:bCs/>
          <w:sz w:val="24"/>
          <w:szCs w:val="32"/>
          <w:highlight w:val="none"/>
          <w:lang w:eastAsia="zh-CN"/>
        </w:rPr>
        <w:t>下</w:t>
      </w:r>
      <w:r>
        <w:rPr>
          <w:rFonts w:hint="eastAsia" w:ascii="宋体" w:hAnsi="宋体" w:eastAsia="宋体" w:cs="宋体"/>
          <w:b/>
          <w:bCs/>
          <w:sz w:val="24"/>
          <w:szCs w:val="32"/>
          <w:highlight w:val="none"/>
        </w:rPr>
        <w:t>午</w:t>
      </w:r>
      <w:r>
        <w:rPr>
          <w:rFonts w:hint="eastAsia" w:ascii="宋体" w:hAnsi="宋体" w:eastAsia="宋体" w:cs="宋体"/>
          <w:b/>
          <w:bCs/>
          <w:sz w:val="24"/>
          <w:szCs w:val="32"/>
          <w:highlight w:val="none"/>
          <w:u w:val="single"/>
          <w:lang w:val="en-US" w:eastAsia="zh-CN"/>
        </w:rPr>
        <w:t>15:00</w:t>
      </w:r>
      <w:r>
        <w:rPr>
          <w:rFonts w:hint="eastAsia" w:ascii="宋体" w:hAnsi="宋体" w:eastAsia="宋体" w:cs="宋体"/>
          <w:sz w:val="24"/>
          <w:szCs w:val="32"/>
          <w:highlight w:val="none"/>
        </w:rPr>
        <w:t>截止前密</w:t>
      </w:r>
      <w:r>
        <w:rPr>
          <w:rFonts w:hint="eastAsia" w:ascii="宋体" w:hAnsi="宋体" w:eastAsia="宋体" w:cs="宋体"/>
          <w:sz w:val="24"/>
          <w:szCs w:val="32"/>
        </w:rPr>
        <w:t>封邮寄至</w:t>
      </w:r>
      <w:r>
        <w:rPr>
          <w:rFonts w:hint="eastAsia" w:ascii="宋体" w:hAnsi="宋体" w:eastAsia="宋体" w:cs="宋体"/>
          <w:sz w:val="24"/>
          <w:szCs w:val="32"/>
          <w:lang w:eastAsia="zh-CN"/>
        </w:rPr>
        <w:t>：</w:t>
      </w:r>
      <w:r>
        <w:rPr>
          <w:rFonts w:hint="eastAsia" w:ascii="宋体" w:hAnsi="宋体" w:eastAsia="宋体" w:cs="宋体"/>
          <w:sz w:val="24"/>
          <w:szCs w:val="32"/>
        </w:rPr>
        <w:t>江苏省</w:t>
      </w:r>
      <w:r>
        <w:rPr>
          <w:rFonts w:hint="eastAsia" w:ascii="宋体" w:hAnsi="宋体" w:eastAsia="宋体" w:cs="宋体"/>
          <w:sz w:val="24"/>
          <w:szCs w:val="32"/>
          <w:lang w:eastAsia="zh-CN"/>
        </w:rPr>
        <w:t>启东市公园南路</w:t>
      </w:r>
      <w:r>
        <w:rPr>
          <w:rFonts w:hint="eastAsia" w:ascii="宋体" w:hAnsi="宋体" w:eastAsia="宋体" w:cs="宋体"/>
          <w:sz w:val="24"/>
          <w:szCs w:val="32"/>
          <w:lang w:val="en-US" w:eastAsia="zh-CN"/>
        </w:rPr>
        <w:t>200号启晟大厦前台(收件人：施女士，</w:t>
      </w:r>
      <w:r>
        <w:rPr>
          <w:rFonts w:hint="eastAsia" w:ascii="宋体" w:hAnsi="宋体" w:eastAsia="宋体" w:cs="宋体"/>
          <w:sz w:val="24"/>
          <w:szCs w:val="32"/>
        </w:rPr>
        <w:t>联系电话：</w:t>
      </w:r>
      <w:r>
        <w:rPr>
          <w:rFonts w:hint="eastAsia" w:ascii="宋体" w:hAnsi="宋体" w:eastAsia="宋体" w:cs="宋体"/>
          <w:sz w:val="24"/>
          <w:szCs w:val="32"/>
          <w:lang w:val="en-US" w:eastAsia="zh-CN"/>
        </w:rPr>
        <w:t>0513-80920515</w:t>
      </w:r>
      <w:r>
        <w:rPr>
          <w:rFonts w:hint="eastAsia" w:ascii="宋体" w:hAnsi="宋体" w:eastAsia="宋体" w:cs="宋体"/>
          <w:sz w:val="24"/>
          <w:szCs w:val="32"/>
        </w:rPr>
        <w:t>)。</w:t>
      </w:r>
    </w:p>
    <w:p w14:paraId="454D1327">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rPr>
        <w:t>开标时间：</w:t>
      </w:r>
      <w:r>
        <w:rPr>
          <w:rFonts w:hint="eastAsia" w:ascii="宋体" w:hAnsi="宋体" w:eastAsia="宋体" w:cs="宋体"/>
          <w:sz w:val="24"/>
          <w:szCs w:val="32"/>
          <w:lang w:val="en-US" w:eastAsia="zh-CN"/>
        </w:rPr>
        <w:t>2026</w:t>
      </w:r>
      <w:r>
        <w:rPr>
          <w:rFonts w:hint="eastAsia" w:ascii="宋体" w:hAnsi="宋体" w:eastAsia="宋体" w:cs="宋体"/>
          <w:sz w:val="24"/>
          <w:szCs w:val="32"/>
        </w:rPr>
        <w:t>年</w:t>
      </w:r>
      <w:r>
        <w:rPr>
          <w:rFonts w:hint="eastAsia" w:ascii="宋体" w:hAnsi="宋体" w:eastAsia="宋体" w:cs="宋体"/>
          <w:sz w:val="24"/>
          <w:szCs w:val="32"/>
          <w:lang w:val="en-US" w:eastAsia="zh-CN"/>
        </w:rPr>
        <w:t>05</w:t>
      </w:r>
      <w:r>
        <w:rPr>
          <w:rFonts w:hint="eastAsia" w:ascii="宋体" w:hAnsi="宋体" w:eastAsia="宋体" w:cs="宋体"/>
          <w:sz w:val="24"/>
          <w:szCs w:val="32"/>
        </w:rPr>
        <w:t>月</w:t>
      </w:r>
      <w:r>
        <w:rPr>
          <w:rFonts w:hint="eastAsia" w:ascii="宋体" w:hAnsi="宋体" w:eastAsia="宋体" w:cs="宋体"/>
          <w:sz w:val="24"/>
          <w:szCs w:val="32"/>
          <w:lang w:val="en-US" w:eastAsia="zh-CN"/>
        </w:rPr>
        <w:t>21</w:t>
      </w:r>
      <w:r>
        <w:rPr>
          <w:rFonts w:hint="eastAsia" w:ascii="宋体" w:hAnsi="宋体" w:eastAsia="宋体" w:cs="宋体"/>
          <w:sz w:val="24"/>
          <w:szCs w:val="32"/>
        </w:rPr>
        <w:t>日</w:t>
      </w:r>
      <w:r>
        <w:rPr>
          <w:rFonts w:hint="eastAsia" w:ascii="宋体" w:hAnsi="宋体" w:eastAsia="宋体" w:cs="宋体"/>
          <w:sz w:val="24"/>
          <w:szCs w:val="32"/>
          <w:lang w:val="en-US" w:eastAsia="zh-CN"/>
        </w:rPr>
        <w:t>下午15:00</w:t>
      </w:r>
    </w:p>
    <w:p w14:paraId="795DD51C">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开标地点：江苏</w:t>
      </w:r>
      <w:r>
        <w:rPr>
          <w:rFonts w:hint="eastAsia" w:ascii="宋体" w:hAnsi="宋体" w:eastAsia="宋体" w:cs="宋体"/>
          <w:sz w:val="24"/>
          <w:szCs w:val="32"/>
          <w:lang w:eastAsia="zh-CN"/>
        </w:rPr>
        <w:t>启晟</w:t>
      </w:r>
      <w:r>
        <w:rPr>
          <w:rFonts w:hint="eastAsia" w:ascii="宋体" w:hAnsi="宋体" w:eastAsia="宋体" w:cs="宋体"/>
          <w:sz w:val="24"/>
          <w:szCs w:val="32"/>
        </w:rPr>
        <w:t>集团有限公司</w:t>
      </w:r>
      <w:r>
        <w:rPr>
          <w:rFonts w:hint="eastAsia" w:ascii="宋体" w:hAnsi="宋体" w:eastAsia="宋体" w:cs="宋体"/>
          <w:sz w:val="24"/>
          <w:szCs w:val="32"/>
          <w:lang w:eastAsia="zh-CN"/>
        </w:rPr>
        <w:t>集采中心</w:t>
      </w:r>
      <w:r>
        <w:rPr>
          <w:rFonts w:hint="eastAsia" w:ascii="宋体" w:hAnsi="宋体" w:eastAsia="宋体" w:cs="宋体"/>
          <w:sz w:val="24"/>
          <w:szCs w:val="32"/>
        </w:rPr>
        <w:t>开标室</w:t>
      </w:r>
    </w:p>
    <w:p w14:paraId="1D0116F1">
      <w:pPr>
        <w:keepNext w:val="0"/>
        <w:keepLines w:val="0"/>
        <w:pageBreakBefore w:val="0"/>
        <w:numPr>
          <w:ilvl w:val="0"/>
          <w:numId w:val="0"/>
        </w:numPr>
        <w:kinsoku/>
        <w:overflowPunct/>
        <w:topLinePunct w:val="0"/>
        <w:autoSpaceDE/>
        <w:autoSpaceDN/>
        <w:bidi w:val="0"/>
        <w:adjustRightInd/>
        <w:snapToGrid/>
        <w:spacing w:line="500" w:lineRule="exact"/>
        <w:ind w:leftChars="0" w:firstLine="480" w:firstLineChars="200"/>
        <w:textAlignment w:val="auto"/>
        <w:rPr>
          <w:rFonts w:hint="eastAsia" w:ascii="宋体" w:hAnsi="宋体" w:eastAsia="宋体" w:cs="宋体"/>
          <w:sz w:val="24"/>
          <w:szCs w:val="32"/>
          <w:lang w:eastAsia="zh-CN"/>
        </w:rPr>
      </w:pPr>
      <w:r>
        <w:rPr>
          <w:rFonts w:hint="eastAsia" w:ascii="宋体" w:hAnsi="宋体" w:eastAsia="宋体" w:cs="宋体"/>
          <w:sz w:val="24"/>
          <w:szCs w:val="32"/>
        </w:rPr>
        <w:t>注意：本项目为不见面开标，投标人须在规定的投标文件接收截止时间前将投标文件邮寄至规定接收地点。请各潜在投标人充分考虑天气、快递速度、路程等因素，自行选择安全可靠的邮寄方式，不接受到付。未在规定时间内送达的投标文件将不予接收，由各潜在投标人自行承担相关责任。 </w:t>
      </w:r>
    </w:p>
    <w:p w14:paraId="3875DD98">
      <w:pPr>
        <w:keepNext w:val="0"/>
        <w:keepLines w:val="0"/>
        <w:pageBreakBefore w:val="0"/>
        <w:numPr>
          <w:ilvl w:val="0"/>
          <w:numId w:val="0"/>
        </w:numPr>
        <w:kinsoku/>
        <w:overflowPunct/>
        <w:topLinePunct w:val="0"/>
        <w:autoSpaceDE/>
        <w:autoSpaceDN/>
        <w:bidi w:val="0"/>
        <w:adjustRightInd/>
        <w:snapToGrid/>
        <w:spacing w:line="500" w:lineRule="exact"/>
        <w:ind w:left="0" w:leftChars="0" w:firstLine="480" w:firstLineChars="200"/>
        <w:textAlignment w:val="auto"/>
        <w:rPr>
          <w:rFonts w:hint="eastAsia" w:ascii="宋体" w:hAnsi="宋体" w:eastAsia="宋体" w:cs="宋体"/>
          <w:sz w:val="24"/>
          <w:szCs w:val="32"/>
        </w:rPr>
      </w:pPr>
      <w:r>
        <w:rPr>
          <w:rFonts w:hint="eastAsia" w:ascii="宋体" w:hAnsi="宋体" w:eastAsia="宋体" w:cs="宋体"/>
          <w:kern w:val="2"/>
          <w:sz w:val="24"/>
          <w:szCs w:val="32"/>
          <w:lang w:val="en-US" w:eastAsia="zh-CN" w:bidi="ar-SA"/>
        </w:rPr>
        <w:t>5、</w:t>
      </w:r>
      <w:r>
        <w:rPr>
          <w:rFonts w:hint="eastAsia" w:ascii="宋体" w:hAnsi="宋体" w:eastAsia="宋体" w:cs="宋体"/>
          <w:sz w:val="24"/>
          <w:szCs w:val="32"/>
        </w:rPr>
        <w:t>报价保证金</w:t>
      </w:r>
      <w:r>
        <w:rPr>
          <w:rFonts w:hint="eastAsia" w:ascii="宋体" w:hAnsi="宋体" w:eastAsia="宋体" w:cs="宋体"/>
          <w:sz w:val="24"/>
          <w:szCs w:val="32"/>
          <w:lang w:eastAsia="zh-CN"/>
        </w:rPr>
        <w:t>：</w:t>
      </w:r>
      <w:r>
        <w:rPr>
          <w:rFonts w:hint="eastAsia" w:ascii="宋体" w:hAnsi="宋体" w:eastAsia="宋体" w:cs="宋体"/>
          <w:sz w:val="24"/>
          <w:szCs w:val="32"/>
        </w:rPr>
        <w:t>本项目不收取报价保证金。</w:t>
      </w:r>
    </w:p>
    <w:p w14:paraId="352C3168">
      <w:pPr>
        <w:keepNext w:val="0"/>
        <w:keepLines w:val="0"/>
        <w:pageBreakBefore w:val="0"/>
        <w:numPr>
          <w:ilvl w:val="0"/>
          <w:numId w:val="0"/>
        </w:numPr>
        <w:kinsoku/>
        <w:overflowPunct/>
        <w:topLinePunct w:val="0"/>
        <w:autoSpaceDE/>
        <w:autoSpaceDN/>
        <w:bidi w:val="0"/>
        <w:adjustRightInd/>
        <w:snapToGrid/>
        <w:spacing w:line="500" w:lineRule="exact"/>
        <w:ind w:left="0" w:leftChars="0"/>
        <w:textAlignment w:val="auto"/>
        <w:rPr>
          <w:rFonts w:hint="eastAsia" w:ascii="宋体" w:hAnsi="宋体" w:eastAsia="宋体" w:cs="宋体"/>
          <w:sz w:val="24"/>
          <w:szCs w:val="32"/>
        </w:rPr>
      </w:pPr>
      <w:r>
        <w:rPr>
          <w:rFonts w:hint="eastAsia" w:ascii="宋体" w:hAnsi="宋体" w:eastAsia="宋体" w:cs="宋体"/>
          <w:kern w:val="2"/>
          <w:sz w:val="24"/>
          <w:szCs w:val="32"/>
          <w:lang w:val="en-US" w:eastAsia="zh-CN" w:bidi="ar-SA"/>
        </w:rPr>
        <w:t>四、</w:t>
      </w:r>
      <w:r>
        <w:rPr>
          <w:rFonts w:hint="eastAsia" w:ascii="宋体" w:hAnsi="宋体" w:eastAsia="宋体" w:cs="宋体"/>
          <w:sz w:val="24"/>
          <w:szCs w:val="32"/>
        </w:rPr>
        <w:t>商务部分要求</w:t>
      </w:r>
    </w:p>
    <w:p w14:paraId="006436F7">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rPr>
      </w:pPr>
      <w:r>
        <w:rPr>
          <w:rFonts w:hint="eastAsia" w:ascii="宋体" w:hAnsi="宋体" w:eastAsia="宋体" w:cs="宋体"/>
          <w:color w:val="auto"/>
          <w:sz w:val="24"/>
          <w:szCs w:val="32"/>
          <w:lang w:val="en-US" w:eastAsia="zh-CN"/>
        </w:rPr>
        <w:t>1、</w:t>
      </w:r>
      <w:r>
        <w:rPr>
          <w:rFonts w:hint="eastAsia" w:ascii="宋体" w:hAnsi="宋体" w:eastAsia="宋体" w:cs="宋体"/>
          <w:sz w:val="24"/>
          <w:szCs w:val="32"/>
        </w:rPr>
        <w:t>质量要求：供应商须提供符合采购需求、符合国家质量检测标准和行业标</w:t>
      </w:r>
      <w:r>
        <w:rPr>
          <w:rFonts w:hint="eastAsia" w:ascii="宋体" w:hAnsi="宋体" w:eastAsia="宋体" w:cs="宋体"/>
          <w:color w:val="auto"/>
          <w:sz w:val="24"/>
          <w:szCs w:val="32"/>
          <w:lang w:val="en-US" w:eastAsia="zh-CN"/>
        </w:rPr>
        <w:t>准的全新原装合格产品，同时供货时须提供符合要求的相关证明资料，成交供应商需提供产品证明材料、参数内相关产品检测报告，审核通过方可签订合同，未能提供或提供虚假材料，取消成交资格并追究相关责任，如无法提供视为验收不合格。</w:t>
      </w:r>
    </w:p>
    <w:p w14:paraId="79C0CDCE">
      <w:pPr>
        <w:keepNext w:val="0"/>
        <w:keepLines w:val="0"/>
        <w:pageBreakBefore w:val="0"/>
        <w:numPr>
          <w:ilvl w:val="0"/>
          <w:numId w:val="0"/>
        </w:numPr>
        <w:kinsoku/>
        <w:overflowPunct/>
        <w:topLinePunct w:val="0"/>
        <w:autoSpaceDE/>
        <w:autoSpaceDN/>
        <w:bidi w:val="0"/>
        <w:adjustRightInd/>
        <w:snapToGrid/>
        <w:spacing w:line="500" w:lineRule="exact"/>
        <w:ind w:leftChars="0" w:firstLine="480" w:firstLineChars="200"/>
        <w:textAlignment w:val="auto"/>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2、交货地址、交货期：</w:t>
      </w:r>
      <w:r>
        <w:rPr>
          <w:rFonts w:hint="eastAsia" w:ascii="宋体" w:hAnsi="宋体" w:eastAsia="宋体" w:cs="宋体"/>
          <w:color w:val="auto"/>
          <w:sz w:val="24"/>
          <w:szCs w:val="32"/>
          <w:u w:val="single"/>
          <w:lang w:val="en-US" w:eastAsia="zh-CN"/>
        </w:rPr>
        <w:t>供应商须在签订合同后十五天内完成供货</w:t>
      </w:r>
      <w:r>
        <w:rPr>
          <w:rFonts w:hint="eastAsia" w:ascii="宋体" w:hAnsi="宋体" w:eastAsia="宋体" w:cs="宋体"/>
          <w:color w:val="auto"/>
          <w:sz w:val="24"/>
          <w:szCs w:val="32"/>
          <w:lang w:val="en-US" w:eastAsia="zh-CN"/>
        </w:rPr>
        <w:t>，并送至采购人指定的交货地点安装调试，否则按违约处理。如因成交供应商原因延期供货的，每推迟一天罚款1000元。</w:t>
      </w:r>
    </w:p>
    <w:p w14:paraId="575336B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3、质保、售后服务要求：成交供应商所投干粉保质期五年，瓶身保质期十年，自项目验收合格之日起计算。非人为因素外，需确保五年内灭火器压力指示在正常绿区范围，如灭火器压力指示有异常，五年内免费更换。质保期内，成交供应商应免费维修。货物在质保期内出现故障时，成交供应商在接到用户单位电话通知后，在1小时之内上门服务，一般问题2小时内到场解决，重大故障4个小时到场解决。如需更换货物或送修，必须在48小时内提供备用货物，紧急情况下随叫随到。如成交供应商在接到采购人通知后4小时内未实质性响应，采购单位可另行委托他人修理，所需费用在合同价内予以扣除。</w:t>
      </w:r>
    </w:p>
    <w:p w14:paraId="73F1361F">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color w:val="auto"/>
          <w:sz w:val="24"/>
          <w:szCs w:val="32"/>
          <w:lang w:val="en-US" w:eastAsia="zh-CN"/>
        </w:rPr>
      </w:pPr>
      <w:r>
        <w:rPr>
          <w:rFonts w:hint="eastAsia" w:ascii="宋体" w:hAnsi="宋体" w:eastAsia="宋体" w:cs="宋体"/>
          <w:color w:val="auto"/>
          <w:sz w:val="24"/>
          <w:szCs w:val="32"/>
          <w:lang w:val="en-US" w:eastAsia="zh-CN"/>
        </w:rPr>
        <w:t>4、验收要求：在成交供应商供货完毕后，采购单位将组织验收小组根据询价公告和供应商报价文件对供应商所供货物进行验收。如验收时发现有参数偏离且未在报价文件中说明的，视为验收不合格。必要时，采购单位可邀请相关质量监督部门对成交供应商所供货物进行验收及检测，检测费用由成交供应商负责，如验收或检测发现所供货物不合格，视为验收不合格，终止合同履行。</w:t>
      </w:r>
    </w:p>
    <w:p w14:paraId="7997D945">
      <w:pPr>
        <w:keepNext w:val="0"/>
        <w:keepLines w:val="0"/>
        <w:pageBreakBefore w:val="0"/>
        <w:widowControl w:val="0"/>
        <w:numPr>
          <w:ilvl w:val="0"/>
          <w:numId w:val="0"/>
        </w:numPr>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sz w:val="24"/>
          <w:szCs w:val="32"/>
          <w:highlight w:val="none"/>
        </w:rPr>
      </w:pPr>
      <w:r>
        <w:rPr>
          <w:rFonts w:hint="eastAsia" w:ascii="宋体" w:hAnsi="宋体" w:eastAsia="宋体" w:cs="宋体"/>
          <w:color w:val="auto"/>
          <w:sz w:val="24"/>
          <w:szCs w:val="32"/>
          <w:lang w:val="en-US" w:eastAsia="zh-CN"/>
        </w:rPr>
        <w:t>5、投标人应服从采购单位的安全文明生产</w:t>
      </w:r>
      <w:r>
        <w:rPr>
          <w:rFonts w:hint="eastAsia" w:ascii="宋体" w:hAnsi="宋体" w:eastAsia="宋体" w:cs="宋体"/>
          <w:sz w:val="24"/>
          <w:szCs w:val="32"/>
          <w:highlight w:val="none"/>
        </w:rPr>
        <w:t>管理，投标人必须对其公司人员进行安全生产教育，以增强法制观念和提高职工的安全文明意识及自我保护能力，自觉遵守采购单位的各项安全文明生产制度。在合同履行期间如发生人身伤、亡等事故，由投标人承担全部责任和经济赔偿。</w:t>
      </w:r>
    </w:p>
    <w:p w14:paraId="4F6C6F72">
      <w:pPr>
        <w:keepNext w:val="0"/>
        <w:keepLines w:val="0"/>
        <w:pageBreakBefore w:val="0"/>
        <w:numPr>
          <w:ilvl w:val="0"/>
          <w:numId w:val="0"/>
        </w:numPr>
        <w:kinsoku/>
        <w:overflowPunct/>
        <w:topLinePunct w:val="0"/>
        <w:autoSpaceDE/>
        <w:autoSpaceDN/>
        <w:bidi w:val="0"/>
        <w:adjustRightInd/>
        <w:snapToGrid/>
        <w:spacing w:line="500" w:lineRule="exact"/>
        <w:ind w:leftChars="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五、</w:t>
      </w:r>
      <w:r>
        <w:rPr>
          <w:rFonts w:hint="eastAsia" w:ascii="宋体" w:hAnsi="宋体" w:eastAsia="宋体" w:cs="宋体"/>
          <w:sz w:val="24"/>
          <w:szCs w:val="32"/>
        </w:rPr>
        <w:t>合同的签订及注意事项</w:t>
      </w:r>
    </w:p>
    <w:p w14:paraId="16F34368">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1、</w:t>
      </w:r>
      <w:r>
        <w:rPr>
          <w:rFonts w:hint="eastAsia" w:ascii="宋体" w:hAnsi="宋体" w:eastAsia="宋体" w:cs="宋体"/>
          <w:sz w:val="24"/>
          <w:szCs w:val="32"/>
        </w:rPr>
        <w:t>成交结果将在相关网站予以公布，公示期内对成交结果没有异议的，将确定成交候选人为成交供应商。成交供应商须在规定的时限内与采购单位签订合同。</w:t>
      </w:r>
    </w:p>
    <w:p w14:paraId="604DAE0D">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2</w:t>
      </w:r>
      <w:r>
        <w:rPr>
          <w:rFonts w:hint="eastAsia" w:ascii="宋体" w:hAnsi="宋体" w:eastAsia="宋体" w:cs="宋体"/>
          <w:sz w:val="24"/>
          <w:szCs w:val="32"/>
          <w:lang w:eastAsia="zh-CN"/>
        </w:rPr>
        <w:t>、</w:t>
      </w:r>
      <w:r>
        <w:rPr>
          <w:rFonts w:hint="eastAsia" w:ascii="宋体" w:hAnsi="宋体" w:eastAsia="宋体" w:cs="宋体"/>
          <w:sz w:val="24"/>
          <w:szCs w:val="32"/>
        </w:rPr>
        <w:t>成交供应商因自身原因不能订立政府采购合同或不能履行合同的，采购单位将取消其成交资格，同时相关主管部门将对成交供应商作以下处理：记入不良信誉，并按《政府采购法》有关规定，暂停其在启东市场的政府采购资格。</w:t>
      </w:r>
    </w:p>
    <w:p w14:paraId="61EB11BD">
      <w:pPr>
        <w:keepNext w:val="0"/>
        <w:keepLines w:val="0"/>
        <w:pageBreakBefore w:val="0"/>
        <w:numPr>
          <w:ilvl w:val="0"/>
          <w:numId w:val="0"/>
        </w:numPr>
        <w:kinsoku/>
        <w:overflowPunct/>
        <w:topLinePunct w:val="0"/>
        <w:autoSpaceDE/>
        <w:autoSpaceDN/>
        <w:bidi w:val="0"/>
        <w:adjustRightInd/>
        <w:snapToGrid/>
        <w:spacing w:line="500" w:lineRule="exact"/>
        <w:textAlignment w:val="auto"/>
        <w:rPr>
          <w:rFonts w:hint="eastAsia" w:ascii="宋体" w:hAnsi="宋体" w:eastAsia="宋体" w:cs="宋体"/>
          <w:sz w:val="24"/>
          <w:szCs w:val="32"/>
        </w:rPr>
      </w:pPr>
      <w:r>
        <w:rPr>
          <w:rFonts w:hint="eastAsia" w:ascii="宋体" w:hAnsi="宋体" w:eastAsia="宋体" w:cs="宋体"/>
          <w:sz w:val="24"/>
          <w:szCs w:val="32"/>
        </w:rPr>
        <w:t>六、成交原则</w:t>
      </w:r>
    </w:p>
    <w:p w14:paraId="5D661CDF">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32"/>
          <w:lang w:val="en-US" w:eastAsia="zh-CN"/>
        </w:rPr>
      </w:pPr>
      <w:r>
        <w:rPr>
          <w:rFonts w:hint="eastAsia" w:ascii="宋体" w:hAnsi="宋体" w:eastAsia="宋体" w:cs="宋体"/>
          <w:sz w:val="24"/>
          <w:szCs w:val="32"/>
          <w:lang w:val="en-US" w:eastAsia="zh-CN"/>
        </w:rPr>
        <w:t>符合采购需求且含税价最低者成交，如最低报价有相同者，则采购单位采取抽签的方式确定成交人。</w:t>
      </w:r>
    </w:p>
    <w:p w14:paraId="56BEE4CE">
      <w:pPr>
        <w:keepNext w:val="0"/>
        <w:keepLines w:val="0"/>
        <w:pageBreakBefore w:val="0"/>
        <w:numPr>
          <w:ilvl w:val="0"/>
          <w:numId w:val="0"/>
        </w:numPr>
        <w:kinsoku/>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32"/>
        </w:rPr>
      </w:pPr>
      <w:r>
        <w:rPr>
          <w:rFonts w:hint="eastAsia" w:ascii="宋体" w:hAnsi="宋体" w:eastAsia="宋体" w:cs="宋体"/>
          <w:sz w:val="24"/>
          <w:szCs w:val="32"/>
        </w:rPr>
        <w:t>投标单位需满三家。</w:t>
      </w:r>
    </w:p>
    <w:p w14:paraId="0FC4A6F7">
      <w:pPr>
        <w:keepNext w:val="0"/>
        <w:keepLines w:val="0"/>
        <w:pageBreakBefore w:val="0"/>
        <w:numPr>
          <w:ilvl w:val="0"/>
          <w:numId w:val="0"/>
        </w:numPr>
        <w:kinsoku/>
        <w:overflowPunct/>
        <w:topLinePunct w:val="0"/>
        <w:autoSpaceDE/>
        <w:autoSpaceDN/>
        <w:bidi w:val="0"/>
        <w:adjustRightInd/>
        <w:snapToGrid/>
        <w:spacing w:line="500" w:lineRule="exact"/>
        <w:textAlignment w:val="auto"/>
        <w:rPr>
          <w:rFonts w:hint="eastAsia" w:ascii="宋体" w:hAnsi="宋体" w:eastAsia="宋体" w:cs="宋体"/>
          <w:sz w:val="24"/>
          <w:szCs w:val="32"/>
          <w:highlight w:val="none"/>
        </w:rPr>
      </w:pPr>
      <w:r>
        <w:rPr>
          <w:rFonts w:hint="eastAsia" w:ascii="宋体" w:hAnsi="宋体" w:eastAsia="宋体" w:cs="宋体"/>
          <w:sz w:val="24"/>
          <w:szCs w:val="32"/>
          <w:highlight w:val="none"/>
        </w:rPr>
        <w:t>七、付款方式</w:t>
      </w:r>
    </w:p>
    <w:p w14:paraId="77C831EA">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480" w:firstLineChars="200"/>
        <w:textAlignment w:val="auto"/>
        <w:rPr>
          <w:rFonts w:hint="eastAsia" w:ascii="宋体" w:hAnsi="宋体" w:eastAsia="宋体" w:cs="宋体"/>
          <w:sz w:val="24"/>
          <w:szCs w:val="32"/>
          <w:lang w:val="en-US" w:eastAsia="zh-CN"/>
        </w:rPr>
      </w:pPr>
      <w:r>
        <w:rPr>
          <w:rFonts w:hint="eastAsia" w:asciiTheme="majorEastAsia" w:hAnsiTheme="majorEastAsia" w:eastAsiaTheme="majorEastAsia" w:cstheme="majorEastAsia"/>
          <w:sz w:val="24"/>
          <w:szCs w:val="32"/>
          <w:highlight w:val="none"/>
          <w:lang w:eastAsia="zh-CN"/>
        </w:rPr>
        <w:t>中标单位</w:t>
      </w:r>
      <w:r>
        <w:rPr>
          <w:rFonts w:hint="eastAsia" w:ascii="宋体" w:hAnsi="宋体" w:eastAsia="宋体" w:cs="宋体"/>
          <w:sz w:val="24"/>
          <w:szCs w:val="32"/>
          <w:highlight w:val="none"/>
          <w:u w:val="none"/>
        </w:rPr>
        <w:t>完成</w:t>
      </w:r>
      <w:r>
        <w:rPr>
          <w:rFonts w:hint="eastAsia" w:ascii="宋体" w:hAnsi="宋体" w:eastAsia="宋体" w:cs="宋体"/>
          <w:sz w:val="24"/>
          <w:szCs w:val="32"/>
          <w:highlight w:val="none"/>
          <w:u w:val="none"/>
          <w:lang w:val="en-US" w:eastAsia="zh-CN"/>
        </w:rPr>
        <w:t>全部供货及安装调试</w:t>
      </w:r>
      <w:r>
        <w:rPr>
          <w:rFonts w:hint="eastAsia" w:ascii="宋体" w:hAnsi="宋体" w:eastAsia="宋体" w:cs="宋体"/>
          <w:sz w:val="24"/>
          <w:szCs w:val="32"/>
          <w:highlight w:val="none"/>
          <w:lang w:val="en-US" w:eastAsia="zh-CN"/>
        </w:rPr>
        <w:t>，经</w:t>
      </w:r>
      <w:r>
        <w:rPr>
          <w:rFonts w:hint="eastAsia" w:ascii="宋体" w:hAnsi="宋体" w:eastAsia="宋体" w:cs="宋体"/>
          <w:sz w:val="24"/>
          <w:szCs w:val="32"/>
          <w:highlight w:val="none"/>
          <w:lang w:eastAsia="zh-CN"/>
        </w:rPr>
        <w:t>采购单位</w:t>
      </w:r>
      <w:r>
        <w:rPr>
          <w:rFonts w:hint="eastAsia" w:ascii="宋体" w:hAnsi="宋体" w:eastAsia="宋体" w:cs="宋体"/>
          <w:sz w:val="24"/>
          <w:szCs w:val="32"/>
          <w:highlight w:val="none"/>
        </w:rPr>
        <w:t>验收合格后</w:t>
      </w:r>
      <w:r>
        <w:rPr>
          <w:rFonts w:hint="eastAsia" w:ascii="宋体" w:hAnsi="宋体" w:eastAsia="宋体" w:cs="宋体"/>
          <w:sz w:val="24"/>
          <w:szCs w:val="32"/>
          <w:highlight w:val="none"/>
          <w:lang w:eastAsia="zh-CN"/>
        </w:rPr>
        <w:t>，</w:t>
      </w:r>
      <w:r>
        <w:rPr>
          <w:rFonts w:hint="eastAsia" w:asciiTheme="majorEastAsia" w:hAnsiTheme="majorEastAsia" w:eastAsiaTheme="majorEastAsia" w:cstheme="majorEastAsia"/>
          <w:sz w:val="24"/>
          <w:szCs w:val="32"/>
          <w:highlight w:val="none"/>
          <w:lang w:val="en-US" w:eastAsia="zh-CN"/>
        </w:rPr>
        <w:t>凭</w:t>
      </w:r>
      <w:r>
        <w:rPr>
          <w:rFonts w:hint="eastAsia" w:asciiTheme="majorEastAsia" w:hAnsiTheme="majorEastAsia" w:eastAsiaTheme="majorEastAsia" w:cstheme="majorEastAsia"/>
          <w:sz w:val="24"/>
          <w:szCs w:val="32"/>
          <w:highlight w:val="none"/>
          <w:lang w:eastAsia="zh-CN"/>
        </w:rPr>
        <w:t>中标单位提供的</w:t>
      </w:r>
      <w:r>
        <w:rPr>
          <w:rFonts w:hint="eastAsia" w:asciiTheme="majorEastAsia" w:hAnsiTheme="majorEastAsia" w:eastAsiaTheme="majorEastAsia" w:cstheme="majorEastAsia"/>
          <w:sz w:val="24"/>
          <w:szCs w:val="32"/>
          <w:lang w:eastAsia="zh-CN"/>
        </w:rPr>
        <w:t>合法有效的发票30个工作日内付至</w:t>
      </w:r>
      <w:r>
        <w:rPr>
          <w:rFonts w:hint="eastAsia" w:asciiTheme="majorEastAsia" w:hAnsiTheme="majorEastAsia" w:eastAsiaTheme="majorEastAsia" w:cstheme="majorEastAsia"/>
          <w:kern w:val="2"/>
          <w:sz w:val="24"/>
          <w:szCs w:val="32"/>
          <w:lang w:val="en-US" w:eastAsia="zh-CN" w:bidi="ar-SA"/>
        </w:rPr>
        <w:t>合同价的95%，余款待质保期满后结清。</w:t>
      </w:r>
      <w:r>
        <w:rPr>
          <w:rFonts w:hint="eastAsia" w:ascii="宋体" w:hAnsi="宋体" w:eastAsia="宋体" w:cs="宋体"/>
          <w:color w:val="auto"/>
          <w:sz w:val="24"/>
          <w:szCs w:val="32"/>
        </w:rPr>
        <w:t>成交供应商未按时提供</w:t>
      </w:r>
      <w:r>
        <w:rPr>
          <w:rFonts w:hint="eastAsia" w:ascii="宋体" w:hAnsi="宋体" w:eastAsia="宋体" w:cs="宋体"/>
          <w:color w:val="auto"/>
          <w:sz w:val="24"/>
          <w:szCs w:val="32"/>
          <w:lang w:eastAsia="zh-CN"/>
        </w:rPr>
        <w:t>有效</w:t>
      </w:r>
      <w:r>
        <w:rPr>
          <w:rFonts w:hint="eastAsia" w:ascii="宋体" w:hAnsi="宋体" w:eastAsia="宋体" w:cs="宋体"/>
          <w:color w:val="auto"/>
          <w:sz w:val="24"/>
          <w:szCs w:val="32"/>
        </w:rPr>
        <w:t>发票的，采购单位有权不予付款，且不承担任何逾期付款责任（包括但不限于违约金、逾期付款损失等）。</w:t>
      </w:r>
    </w:p>
    <w:p w14:paraId="420EB817">
      <w:pPr>
        <w:keepNext w:val="0"/>
        <w:keepLines w:val="0"/>
        <w:pageBreakBefore w:val="0"/>
        <w:kinsoku/>
        <w:overflowPunct/>
        <w:topLinePunct w:val="0"/>
        <w:autoSpaceDE/>
        <w:autoSpaceDN/>
        <w:bidi w:val="0"/>
        <w:adjustRightInd/>
        <w:snapToGrid/>
        <w:spacing w:line="500" w:lineRule="exact"/>
        <w:textAlignment w:val="auto"/>
        <w:rPr>
          <w:rFonts w:hint="eastAsia" w:ascii="宋体" w:hAnsi="宋体" w:eastAsia="宋体" w:cs="宋体"/>
          <w:sz w:val="24"/>
          <w:szCs w:val="32"/>
          <w:lang w:eastAsia="zh-CN"/>
        </w:rPr>
      </w:pPr>
    </w:p>
    <w:p w14:paraId="21C53AB6">
      <w:pPr>
        <w:keepNext w:val="0"/>
        <w:keepLines w:val="0"/>
        <w:pageBreakBefore w:val="0"/>
        <w:kinsoku/>
        <w:overflowPunct/>
        <w:topLinePunct w:val="0"/>
        <w:autoSpaceDE/>
        <w:autoSpaceDN/>
        <w:bidi w:val="0"/>
        <w:adjustRightInd/>
        <w:snapToGrid/>
        <w:spacing w:line="500" w:lineRule="exact"/>
        <w:textAlignment w:val="auto"/>
        <w:rPr>
          <w:rFonts w:hint="eastAsia" w:ascii="宋体" w:hAnsi="宋体" w:eastAsia="宋体" w:cs="宋体"/>
          <w:sz w:val="24"/>
          <w:szCs w:val="32"/>
          <w:lang w:eastAsia="zh-CN"/>
        </w:rPr>
      </w:pPr>
    </w:p>
    <w:p w14:paraId="7FBA76CB">
      <w:pPr>
        <w:keepNext w:val="0"/>
        <w:keepLines w:val="0"/>
        <w:pageBreakBefore w:val="0"/>
        <w:kinsoku/>
        <w:overflowPunct/>
        <w:topLinePunct w:val="0"/>
        <w:autoSpaceDE/>
        <w:autoSpaceDN/>
        <w:bidi w:val="0"/>
        <w:adjustRightInd/>
        <w:snapToGrid/>
        <w:spacing w:line="500" w:lineRule="exact"/>
        <w:textAlignment w:val="auto"/>
        <w:rPr>
          <w:rFonts w:hint="eastAsia" w:ascii="宋体" w:hAnsi="宋体" w:eastAsia="宋体" w:cs="宋体"/>
          <w:sz w:val="24"/>
          <w:szCs w:val="32"/>
          <w:lang w:eastAsia="zh-CN"/>
        </w:rPr>
      </w:pPr>
    </w:p>
    <w:p w14:paraId="004274A1">
      <w:pPr>
        <w:keepNext w:val="0"/>
        <w:keepLines w:val="0"/>
        <w:pageBreakBefore w:val="0"/>
        <w:numPr>
          <w:ilvl w:val="0"/>
          <w:numId w:val="0"/>
        </w:numPr>
        <w:kinsoku/>
        <w:overflowPunct/>
        <w:topLinePunct w:val="0"/>
        <w:autoSpaceDE/>
        <w:autoSpaceDN/>
        <w:bidi w:val="0"/>
        <w:adjustRightInd/>
        <w:snapToGrid/>
        <w:spacing w:line="500" w:lineRule="exact"/>
        <w:jc w:val="right"/>
        <w:textAlignment w:val="auto"/>
        <w:rPr>
          <w:rFonts w:hint="eastAsia" w:ascii="宋体" w:hAnsi="宋体" w:eastAsia="宋体" w:cs="宋体"/>
          <w:sz w:val="24"/>
          <w:szCs w:val="32"/>
          <w:u w:val="none"/>
          <w:lang w:val="en-US" w:eastAsia="zh-CN"/>
        </w:rPr>
      </w:pPr>
      <w:r>
        <w:rPr>
          <w:rFonts w:hint="eastAsia" w:ascii="宋体" w:hAnsi="宋体" w:eastAsia="宋体" w:cs="宋体"/>
          <w:sz w:val="24"/>
          <w:szCs w:val="32"/>
          <w:u w:val="none"/>
          <w:lang w:val="en-US" w:eastAsia="zh-CN"/>
        </w:rPr>
        <w:t>启东海工船舶工业园开发建设有限公司</w:t>
      </w:r>
    </w:p>
    <w:p w14:paraId="62673085">
      <w:pPr>
        <w:keepNext w:val="0"/>
        <w:keepLines w:val="0"/>
        <w:pageBreakBefore w:val="0"/>
        <w:numPr>
          <w:ilvl w:val="0"/>
          <w:numId w:val="0"/>
        </w:numPr>
        <w:kinsoku/>
        <w:overflowPunct/>
        <w:topLinePunct w:val="0"/>
        <w:autoSpaceDE/>
        <w:autoSpaceDN/>
        <w:bidi w:val="0"/>
        <w:adjustRightInd/>
        <w:snapToGrid/>
        <w:spacing w:line="500" w:lineRule="exact"/>
        <w:jc w:val="right"/>
        <w:textAlignment w:val="auto"/>
        <w:rPr>
          <w:rFonts w:hint="eastAsia" w:ascii="宋体" w:hAnsi="宋体" w:eastAsia="宋体" w:cs="宋体"/>
          <w:sz w:val="24"/>
          <w:szCs w:val="32"/>
        </w:rPr>
      </w:pPr>
      <w:r>
        <w:rPr>
          <w:rFonts w:hint="eastAsia" w:ascii="宋体" w:hAnsi="宋体" w:eastAsia="宋体" w:cs="宋体"/>
          <w:sz w:val="24"/>
          <w:szCs w:val="32"/>
          <w:lang w:val="en-US" w:eastAsia="zh-CN"/>
        </w:rPr>
        <w:t>2026</w:t>
      </w:r>
      <w:r>
        <w:rPr>
          <w:rFonts w:hint="eastAsia" w:ascii="宋体" w:hAnsi="宋体" w:eastAsia="宋体" w:cs="宋体"/>
          <w:sz w:val="24"/>
          <w:szCs w:val="32"/>
        </w:rPr>
        <w:t>年</w:t>
      </w:r>
      <w:r>
        <w:rPr>
          <w:rFonts w:hint="eastAsia" w:ascii="宋体" w:hAnsi="宋体" w:eastAsia="宋体" w:cs="宋体"/>
          <w:sz w:val="24"/>
          <w:szCs w:val="32"/>
          <w:lang w:val="en-US" w:eastAsia="zh-CN"/>
        </w:rPr>
        <w:t>05</w:t>
      </w:r>
      <w:r>
        <w:rPr>
          <w:rFonts w:hint="eastAsia" w:ascii="宋体" w:hAnsi="宋体" w:eastAsia="宋体" w:cs="宋体"/>
          <w:sz w:val="24"/>
          <w:szCs w:val="32"/>
        </w:rPr>
        <w:t>月</w:t>
      </w:r>
      <w:r>
        <w:rPr>
          <w:rFonts w:hint="eastAsia" w:ascii="宋体" w:hAnsi="宋体" w:eastAsia="宋体" w:cs="宋体"/>
          <w:sz w:val="24"/>
          <w:szCs w:val="32"/>
          <w:lang w:val="en-US" w:eastAsia="zh-CN"/>
        </w:rPr>
        <w:t>18</w:t>
      </w:r>
      <w:bookmarkStart w:id="0" w:name="_GoBack"/>
      <w:bookmarkEnd w:id="0"/>
      <w:r>
        <w:rPr>
          <w:rFonts w:hint="eastAsia" w:ascii="宋体" w:hAnsi="宋体" w:eastAsia="宋体" w:cs="宋体"/>
          <w:sz w:val="24"/>
          <w:szCs w:val="32"/>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88"/>
    <w:family w:val="moder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roma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3579E1"/>
    <w:rsid w:val="01341807"/>
    <w:rsid w:val="0259629F"/>
    <w:rsid w:val="02ED4364"/>
    <w:rsid w:val="03C74BB5"/>
    <w:rsid w:val="055C5574"/>
    <w:rsid w:val="05DE75CE"/>
    <w:rsid w:val="06B05792"/>
    <w:rsid w:val="07282C7E"/>
    <w:rsid w:val="07A5743E"/>
    <w:rsid w:val="07BE58E7"/>
    <w:rsid w:val="07D94EB6"/>
    <w:rsid w:val="07EA4D8C"/>
    <w:rsid w:val="089E2CF6"/>
    <w:rsid w:val="08B90EE5"/>
    <w:rsid w:val="08E027FE"/>
    <w:rsid w:val="08EB3F33"/>
    <w:rsid w:val="09B42894"/>
    <w:rsid w:val="0A9A7200"/>
    <w:rsid w:val="0B824A6D"/>
    <w:rsid w:val="0BCC0092"/>
    <w:rsid w:val="0C4D636E"/>
    <w:rsid w:val="0D484B89"/>
    <w:rsid w:val="0D6A7083"/>
    <w:rsid w:val="0FF245EB"/>
    <w:rsid w:val="105570A4"/>
    <w:rsid w:val="10D7731C"/>
    <w:rsid w:val="12080872"/>
    <w:rsid w:val="13386C1E"/>
    <w:rsid w:val="14BF36A5"/>
    <w:rsid w:val="15DB629E"/>
    <w:rsid w:val="15F04766"/>
    <w:rsid w:val="16F76C2A"/>
    <w:rsid w:val="18344781"/>
    <w:rsid w:val="18507B1B"/>
    <w:rsid w:val="1997742A"/>
    <w:rsid w:val="1A0E07CE"/>
    <w:rsid w:val="1AC76DF0"/>
    <w:rsid w:val="1B69770D"/>
    <w:rsid w:val="1B826FFA"/>
    <w:rsid w:val="1D0406B0"/>
    <w:rsid w:val="1DAA7189"/>
    <w:rsid w:val="1E2642CF"/>
    <w:rsid w:val="1E894AE9"/>
    <w:rsid w:val="1F015BE8"/>
    <w:rsid w:val="1FB5494E"/>
    <w:rsid w:val="20AF0D9B"/>
    <w:rsid w:val="21C66F9D"/>
    <w:rsid w:val="21FE6338"/>
    <w:rsid w:val="22AB196F"/>
    <w:rsid w:val="22AC64FA"/>
    <w:rsid w:val="23243032"/>
    <w:rsid w:val="23CB4088"/>
    <w:rsid w:val="24833D88"/>
    <w:rsid w:val="258567C1"/>
    <w:rsid w:val="26455E46"/>
    <w:rsid w:val="266D01A2"/>
    <w:rsid w:val="266D1A7D"/>
    <w:rsid w:val="270243B0"/>
    <w:rsid w:val="275D4D64"/>
    <w:rsid w:val="281F026C"/>
    <w:rsid w:val="294947E5"/>
    <w:rsid w:val="2AB6159E"/>
    <w:rsid w:val="2AE76B06"/>
    <w:rsid w:val="2CD30014"/>
    <w:rsid w:val="2CFE0572"/>
    <w:rsid w:val="2D0E706E"/>
    <w:rsid w:val="2E1C04AA"/>
    <w:rsid w:val="2ECE414D"/>
    <w:rsid w:val="2F3545DC"/>
    <w:rsid w:val="2FA468A9"/>
    <w:rsid w:val="2FA9496F"/>
    <w:rsid w:val="301D1A81"/>
    <w:rsid w:val="304F751B"/>
    <w:rsid w:val="311A6D9D"/>
    <w:rsid w:val="31E6684E"/>
    <w:rsid w:val="323A2127"/>
    <w:rsid w:val="323C7C18"/>
    <w:rsid w:val="32CC2D9E"/>
    <w:rsid w:val="334B63B9"/>
    <w:rsid w:val="345B3482"/>
    <w:rsid w:val="347807B7"/>
    <w:rsid w:val="35C02D69"/>
    <w:rsid w:val="36EE3C2B"/>
    <w:rsid w:val="37B76B3F"/>
    <w:rsid w:val="37D50947"/>
    <w:rsid w:val="383C3143"/>
    <w:rsid w:val="38E507FA"/>
    <w:rsid w:val="393B6521"/>
    <w:rsid w:val="39F73570"/>
    <w:rsid w:val="3A284A17"/>
    <w:rsid w:val="3AB50E10"/>
    <w:rsid w:val="3ACC7ECE"/>
    <w:rsid w:val="3AE113B1"/>
    <w:rsid w:val="3B9308FD"/>
    <w:rsid w:val="3D516CC2"/>
    <w:rsid w:val="3E1D441D"/>
    <w:rsid w:val="3E5A1BA6"/>
    <w:rsid w:val="3E5B515B"/>
    <w:rsid w:val="405E7C9B"/>
    <w:rsid w:val="407B3E66"/>
    <w:rsid w:val="41150A9D"/>
    <w:rsid w:val="417F5617"/>
    <w:rsid w:val="42462B6D"/>
    <w:rsid w:val="42485A45"/>
    <w:rsid w:val="43040332"/>
    <w:rsid w:val="437E3B72"/>
    <w:rsid w:val="43D8015A"/>
    <w:rsid w:val="443372AB"/>
    <w:rsid w:val="449A0F4E"/>
    <w:rsid w:val="44D52FC5"/>
    <w:rsid w:val="44FE772F"/>
    <w:rsid w:val="45C10B4B"/>
    <w:rsid w:val="45D71B42"/>
    <w:rsid w:val="46CA3945"/>
    <w:rsid w:val="46E30305"/>
    <w:rsid w:val="47761DE7"/>
    <w:rsid w:val="479229E6"/>
    <w:rsid w:val="47E4115A"/>
    <w:rsid w:val="48496F13"/>
    <w:rsid w:val="488E6238"/>
    <w:rsid w:val="4A533EE6"/>
    <w:rsid w:val="4A821507"/>
    <w:rsid w:val="4A851494"/>
    <w:rsid w:val="4B1D3871"/>
    <w:rsid w:val="4C510646"/>
    <w:rsid w:val="4CE54D31"/>
    <w:rsid w:val="4D1D131C"/>
    <w:rsid w:val="4D243AAB"/>
    <w:rsid w:val="4D5D3C89"/>
    <w:rsid w:val="4D7E765F"/>
    <w:rsid w:val="4E3A10AC"/>
    <w:rsid w:val="4EA732CC"/>
    <w:rsid w:val="4ED50CFF"/>
    <w:rsid w:val="50463D38"/>
    <w:rsid w:val="505A46D7"/>
    <w:rsid w:val="50BA0B98"/>
    <w:rsid w:val="50E84DEF"/>
    <w:rsid w:val="51021C01"/>
    <w:rsid w:val="536672AF"/>
    <w:rsid w:val="54521934"/>
    <w:rsid w:val="547F7727"/>
    <w:rsid w:val="549273CD"/>
    <w:rsid w:val="54B25E40"/>
    <w:rsid w:val="54C6369A"/>
    <w:rsid w:val="550B72FE"/>
    <w:rsid w:val="56282E9D"/>
    <w:rsid w:val="565E3B43"/>
    <w:rsid w:val="56E94A7A"/>
    <w:rsid w:val="57F654C4"/>
    <w:rsid w:val="588C0756"/>
    <w:rsid w:val="58FD3402"/>
    <w:rsid w:val="59272C9B"/>
    <w:rsid w:val="59927636"/>
    <w:rsid w:val="5AF34CD8"/>
    <w:rsid w:val="5C3830CF"/>
    <w:rsid w:val="5CE2128D"/>
    <w:rsid w:val="5CE859B2"/>
    <w:rsid w:val="5E237616"/>
    <w:rsid w:val="5E7C32B2"/>
    <w:rsid w:val="5E816F09"/>
    <w:rsid w:val="5EAC56AE"/>
    <w:rsid w:val="5F467AC5"/>
    <w:rsid w:val="5FDE34A5"/>
    <w:rsid w:val="61501D42"/>
    <w:rsid w:val="619C302B"/>
    <w:rsid w:val="61B0665D"/>
    <w:rsid w:val="62A66429"/>
    <w:rsid w:val="630F7A6E"/>
    <w:rsid w:val="63691DC0"/>
    <w:rsid w:val="63776102"/>
    <w:rsid w:val="63A50E63"/>
    <w:rsid w:val="63C27722"/>
    <w:rsid w:val="64CD1012"/>
    <w:rsid w:val="65582017"/>
    <w:rsid w:val="65EF1229"/>
    <w:rsid w:val="668D2F14"/>
    <w:rsid w:val="668F2A3A"/>
    <w:rsid w:val="677A0A3F"/>
    <w:rsid w:val="67BC2E06"/>
    <w:rsid w:val="689A7DBD"/>
    <w:rsid w:val="6ACA32ED"/>
    <w:rsid w:val="6B064398"/>
    <w:rsid w:val="6D0A63C2"/>
    <w:rsid w:val="6D392803"/>
    <w:rsid w:val="6F286812"/>
    <w:rsid w:val="702A28D7"/>
    <w:rsid w:val="70CE5958"/>
    <w:rsid w:val="70D07922"/>
    <w:rsid w:val="713A29C2"/>
    <w:rsid w:val="726277F3"/>
    <w:rsid w:val="72B50B7E"/>
    <w:rsid w:val="72EF23A7"/>
    <w:rsid w:val="735955DB"/>
    <w:rsid w:val="73673A99"/>
    <w:rsid w:val="73E607BC"/>
    <w:rsid w:val="73F76F74"/>
    <w:rsid w:val="74E724EC"/>
    <w:rsid w:val="755A715C"/>
    <w:rsid w:val="766C50D5"/>
    <w:rsid w:val="76B63116"/>
    <w:rsid w:val="76FB6D7B"/>
    <w:rsid w:val="770C0F88"/>
    <w:rsid w:val="77B0061C"/>
    <w:rsid w:val="78D0351E"/>
    <w:rsid w:val="78D67BCB"/>
    <w:rsid w:val="793842B6"/>
    <w:rsid w:val="7AC53928"/>
    <w:rsid w:val="7BF34430"/>
    <w:rsid w:val="7C4D1E27"/>
    <w:rsid w:val="7D124E1E"/>
    <w:rsid w:val="7D63567A"/>
    <w:rsid w:val="7E2A3586"/>
    <w:rsid w:val="7E5E758A"/>
    <w:rsid w:val="7F2C7B57"/>
    <w:rsid w:val="7F73605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qFormat="1"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3">
    <w:name w:val="Body Text"/>
    <w:basedOn w:val="1"/>
    <w:next w:val="4"/>
    <w:qFormat/>
    <w:uiPriority w:val="0"/>
    <w:pPr>
      <w:spacing w:after="120"/>
    </w:pPr>
  </w:style>
  <w:style w:type="paragraph" w:customStyle="1" w:styleId="4">
    <w:name w:val="Default"/>
    <w:qFormat/>
    <w:uiPriority w:val="0"/>
    <w:pPr>
      <w:widowControl w:val="0"/>
      <w:autoSpaceDE w:val="0"/>
      <w:autoSpaceDN w:val="0"/>
      <w:adjustRightInd w:val="0"/>
    </w:pPr>
    <w:rPr>
      <w:rFonts w:ascii="仿宋_GB2312" w:hAnsi="Times New Roman" w:eastAsia="宋体" w:cs="仿宋_GB2312"/>
      <w:color w:val="000000"/>
      <w:sz w:val="24"/>
      <w:szCs w:val="24"/>
      <w:lang w:val="en-US" w:eastAsia="zh-CN" w:bidi="ar-SA"/>
    </w:rPr>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FollowedHyperlink"/>
    <w:basedOn w:val="9"/>
    <w:qFormat/>
    <w:uiPriority w:val="0"/>
    <w:rPr>
      <w:color w:val="800080"/>
      <w:u w:val="none"/>
    </w:rPr>
  </w:style>
  <w:style w:type="character" w:styleId="12">
    <w:name w:val="HTML Definition"/>
    <w:basedOn w:val="9"/>
    <w:qFormat/>
    <w:uiPriority w:val="0"/>
  </w:style>
  <w:style w:type="character" w:styleId="13">
    <w:name w:val="HTML Typewriter"/>
    <w:basedOn w:val="9"/>
    <w:qFormat/>
    <w:uiPriority w:val="0"/>
    <w:rPr>
      <w:rFonts w:hint="default" w:ascii="monospace" w:hAnsi="monospace" w:eastAsia="monospace" w:cs="monospace"/>
      <w:sz w:val="20"/>
    </w:rPr>
  </w:style>
  <w:style w:type="character" w:styleId="14">
    <w:name w:val="HTML Acronym"/>
    <w:basedOn w:val="9"/>
    <w:qFormat/>
    <w:uiPriority w:val="0"/>
  </w:style>
  <w:style w:type="character" w:styleId="15">
    <w:name w:val="HTML Variable"/>
    <w:basedOn w:val="9"/>
    <w:qFormat/>
    <w:uiPriority w:val="0"/>
  </w:style>
  <w:style w:type="character" w:styleId="16">
    <w:name w:val="Hyperlink"/>
    <w:basedOn w:val="9"/>
    <w:qFormat/>
    <w:uiPriority w:val="0"/>
    <w:rPr>
      <w:color w:val="0000FF"/>
      <w:u w:val="none"/>
    </w:rPr>
  </w:style>
  <w:style w:type="character" w:styleId="17">
    <w:name w:val="HTML Code"/>
    <w:basedOn w:val="9"/>
    <w:qFormat/>
    <w:uiPriority w:val="0"/>
    <w:rPr>
      <w:rFonts w:hint="default" w:ascii="monospace" w:hAnsi="monospace" w:eastAsia="monospace" w:cs="monospace"/>
      <w:sz w:val="20"/>
    </w:rPr>
  </w:style>
  <w:style w:type="character" w:styleId="18">
    <w:name w:val="HTML Cite"/>
    <w:basedOn w:val="9"/>
    <w:qFormat/>
    <w:uiPriority w:val="0"/>
  </w:style>
  <w:style w:type="character" w:styleId="19">
    <w:name w:val="HTML Keyboard"/>
    <w:basedOn w:val="9"/>
    <w:qFormat/>
    <w:uiPriority w:val="0"/>
    <w:rPr>
      <w:rFonts w:hint="default" w:ascii="monospace" w:hAnsi="monospace" w:eastAsia="monospace" w:cs="monospace"/>
      <w:sz w:val="20"/>
    </w:rPr>
  </w:style>
  <w:style w:type="character" w:styleId="20">
    <w:name w:val="HTML Sample"/>
    <w:basedOn w:val="9"/>
    <w:qFormat/>
    <w:uiPriority w:val="0"/>
    <w:rPr>
      <w:rFonts w:ascii="monospace" w:hAnsi="monospace" w:eastAsia="monospace" w:cs="monospace"/>
    </w:rPr>
  </w:style>
  <w:style w:type="character" w:customStyle="1" w:styleId="21">
    <w:name w:val="layui-this"/>
    <w:basedOn w:val="9"/>
    <w:qFormat/>
    <w:uiPriority w:val="0"/>
    <w:rPr>
      <w:bdr w:val="single" w:color="EEEEEE" w:sz="6" w:space="0"/>
      <w:shd w:val="clear" w:fill="FFFFFF"/>
    </w:rPr>
  </w:style>
  <w:style w:type="character" w:customStyle="1" w:styleId="22">
    <w:name w:val="first-child"/>
    <w:basedOn w:val="9"/>
    <w:qFormat/>
    <w:uiPriority w:val="0"/>
  </w:style>
  <w:style w:type="character" w:customStyle="1" w:styleId="23">
    <w:name w:val="hover3"/>
    <w:basedOn w:val="9"/>
    <w:qFormat/>
    <w:uiPriority w:val="0"/>
    <w:rPr>
      <w:color w:val="5FB878"/>
    </w:rPr>
  </w:style>
  <w:style w:type="character" w:customStyle="1" w:styleId="24">
    <w:name w:val="hover4"/>
    <w:basedOn w:val="9"/>
    <w:qFormat/>
    <w:uiPriority w:val="0"/>
    <w:rPr>
      <w:color w:val="5FB878"/>
    </w:rPr>
  </w:style>
  <w:style w:type="character" w:customStyle="1" w:styleId="25">
    <w:name w:val="hover5"/>
    <w:basedOn w:val="9"/>
    <w:qFormat/>
    <w:uiPriority w:val="0"/>
    <w:rPr>
      <w:color w:val="FFFFFF"/>
    </w:rPr>
  </w:style>
  <w:style w:type="character" w:customStyle="1" w:styleId="26">
    <w:name w:val="font31"/>
    <w:basedOn w:val="9"/>
    <w:qFormat/>
    <w:uiPriority w:val="0"/>
    <w:rPr>
      <w:rFonts w:hint="default" w:ascii="Calibri" w:hAnsi="Calibri" w:cs="Calibri"/>
      <w:color w:val="000000"/>
      <w:sz w:val="21"/>
      <w:szCs w:val="21"/>
      <w:u w:val="none"/>
    </w:rPr>
  </w:style>
  <w:style w:type="character" w:customStyle="1" w:styleId="27">
    <w:name w:val="font11"/>
    <w:basedOn w:val="9"/>
    <w:qFormat/>
    <w:uiPriority w:val="0"/>
    <w:rPr>
      <w:rFonts w:hint="eastAsia" w:ascii="宋体" w:hAnsi="宋体" w:eastAsia="宋体" w:cs="宋体"/>
      <w:color w:val="000000"/>
      <w:sz w:val="21"/>
      <w:szCs w:val="21"/>
      <w:u w:val="none"/>
    </w:rPr>
  </w:style>
  <w:style w:type="character" w:customStyle="1" w:styleId="28">
    <w:name w:val="font21"/>
    <w:basedOn w:val="9"/>
    <w:qFormat/>
    <w:uiPriority w:val="0"/>
    <w:rPr>
      <w:rFonts w:hint="eastAsia" w:ascii="等线" w:hAnsi="等线" w:eastAsia="等线" w:cs="等线"/>
      <w:color w:val="000000"/>
      <w:sz w:val="22"/>
      <w:szCs w:val="22"/>
      <w:u w:val="none"/>
    </w:rPr>
  </w:style>
  <w:style w:type="paragraph" w:customStyle="1" w:styleId="29">
    <w:name w:val="Table Text"/>
    <w:basedOn w:val="1"/>
    <w:semiHidden/>
    <w:qFormat/>
    <w:uiPriority w:val="0"/>
    <w:rPr>
      <w:rFonts w:ascii="宋体" w:hAnsi="宋体" w:eastAsia="宋体" w:cs="宋体"/>
      <w:sz w:val="22"/>
      <w:szCs w:val="22"/>
      <w:lang w:val="en-US" w:eastAsia="en-US" w:bidi="ar-SA"/>
    </w:rPr>
  </w:style>
  <w:style w:type="table" w:customStyle="1" w:styleId="30">
    <w:name w:val="Table Normal"/>
    <w:semiHidden/>
    <w:unhideWhenUsed/>
    <w:qFormat/>
    <w:uiPriority w:val="0"/>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2352</Words>
  <Characters>2416</Characters>
  <Lines>0</Lines>
  <Paragraphs>0</Paragraphs>
  <TotalTime>18</TotalTime>
  <ScaleCrop>false</ScaleCrop>
  <LinksUpToDate>false</LinksUpToDate>
  <CharactersWithSpaces>2419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2025-05-08T09:31:00Z</dcterms:created>
  <dc:creator>Administrator</dc:creator>
  <cp:lastModifiedBy>集采中心</cp:lastModifiedBy>
  <dcterms:modified xsi:type="dcterms:W3CDTF">2026-05-18T07:39:48Z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eyJoZGlkIjoiNGFhNzRjNTlkYjFjNDQ2MWRlYjI3M2M1NGZkYWM0Y2QiLCJ1c2VySWQiOiI0Njg4ODY0ODUifQ==</vt:lpwstr>
  </property>
  <property fmtid="{D5CDD505-2E9C-101B-9397-08002B2CF9AE}" pid="4" name="ICV">
    <vt:lpwstr>1FCCC8F8AB9A4AB88A7972D0BE470F9A_13</vt:lpwstr>
  </property>
</Properties>
</file>